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20" w:rsidRPr="00487611" w:rsidRDefault="00A10E20" w:rsidP="00487611">
      <w:pPr>
        <w:pStyle w:val="Default"/>
        <w:ind w:firstLine="708"/>
        <w:jc w:val="center"/>
        <w:rPr>
          <w:color w:val="auto"/>
        </w:rPr>
      </w:pPr>
      <w:r w:rsidRPr="00487611">
        <w:rPr>
          <w:color w:val="auto"/>
        </w:rPr>
        <w:t>Návrh vlády Slovenskej republiky</w:t>
      </w:r>
    </w:p>
    <w:p w:rsidR="00A10E20" w:rsidRPr="00487611" w:rsidRDefault="00A10E20" w:rsidP="00487611">
      <w:pPr>
        <w:pStyle w:val="Default"/>
        <w:ind w:firstLine="708"/>
        <w:jc w:val="center"/>
        <w:rPr>
          <w:color w:val="auto"/>
        </w:rPr>
      </w:pPr>
    </w:p>
    <w:p w:rsidR="00A10E20" w:rsidRPr="00487611" w:rsidRDefault="00A10E20" w:rsidP="00487611">
      <w:pPr>
        <w:pStyle w:val="Default"/>
        <w:ind w:firstLine="708"/>
        <w:jc w:val="center"/>
        <w:rPr>
          <w:color w:val="auto"/>
        </w:rPr>
      </w:pPr>
      <w:r w:rsidRPr="00487611">
        <w:rPr>
          <w:color w:val="auto"/>
        </w:rPr>
        <w:t>Návrh na skrátené  legislatívne konanie o vládnom návrhu zákona o obchodovaní s emisnými kvótami</w:t>
      </w:r>
    </w:p>
    <w:p w:rsidR="00A10E20" w:rsidRPr="00487611" w:rsidRDefault="00A10E20" w:rsidP="004A306E">
      <w:pPr>
        <w:pStyle w:val="Default"/>
        <w:ind w:firstLine="708"/>
        <w:jc w:val="both"/>
        <w:rPr>
          <w:color w:val="auto"/>
        </w:rPr>
      </w:pPr>
    </w:p>
    <w:p w:rsidR="00A10E20" w:rsidRPr="00487611" w:rsidRDefault="00A10E20" w:rsidP="004A306E">
      <w:pPr>
        <w:pStyle w:val="Default"/>
        <w:ind w:firstLine="708"/>
        <w:jc w:val="both"/>
        <w:rPr>
          <w:color w:val="auto"/>
        </w:rPr>
      </w:pPr>
      <w:r w:rsidRPr="00487611">
        <w:rPr>
          <w:color w:val="auto"/>
        </w:rPr>
        <w:t xml:space="preserve">Ministerstvo životného prostredia Slovenskej republiky predkladá na schválenie návrh na  skrátené legislatívne  konanie  o vládnom návrhu zákona o obchodovaní s emisnými kvótami. </w:t>
      </w:r>
    </w:p>
    <w:p w:rsidR="00A10E20" w:rsidRPr="00487611" w:rsidRDefault="00A10E20" w:rsidP="004A306E">
      <w:pPr>
        <w:pStyle w:val="Default"/>
        <w:ind w:firstLine="708"/>
        <w:jc w:val="both"/>
        <w:rPr>
          <w:color w:val="auto"/>
        </w:rPr>
      </w:pPr>
    </w:p>
    <w:p w:rsidR="00A10E20" w:rsidRPr="00502C2E" w:rsidRDefault="00A10E20" w:rsidP="004A306E">
      <w:pPr>
        <w:pStyle w:val="Default"/>
        <w:ind w:firstLine="708"/>
        <w:jc w:val="both"/>
      </w:pPr>
      <w:r>
        <w:t xml:space="preserve">Na základe čl. 11 (Vnútroštátne vykonávacie opatrenia) smernice EP a R 2003/87/ES o vytvorení systému obchodovania s emisnými kvótami skleníkových plynov v spoločenstve musia členské štáty do 30.9.2011 zverejniť a zaslať Komisii </w:t>
      </w:r>
      <w:r w:rsidRPr="001E1EAF">
        <w:rPr>
          <w:b/>
        </w:rPr>
        <w:t>zoznam zariadení</w:t>
      </w:r>
      <w:r w:rsidRPr="00502C2E">
        <w:t xml:space="preserve"> na svojom území, na</w:t>
      </w:r>
      <w:r>
        <w:t xml:space="preserve"> </w:t>
      </w:r>
      <w:r w:rsidRPr="00502C2E">
        <w:t xml:space="preserve">ktoré sa vzťahuje táto smernica, ako aj každé </w:t>
      </w:r>
      <w:r w:rsidRPr="001E1EAF">
        <w:rPr>
          <w:b/>
        </w:rPr>
        <w:t>bezodplatné pridelenie</w:t>
      </w:r>
      <w:r w:rsidRPr="00502C2E">
        <w:t xml:space="preserve"> kvót každému zariadeniu na svojom území vypočítané podľa pravidiel uvedených v článku 10a ods. 1a článku 10c</w:t>
      </w:r>
      <w:r>
        <w:t xml:space="preserve"> tejto smernice</w:t>
      </w:r>
      <w:r w:rsidRPr="00502C2E">
        <w:t>.</w:t>
      </w:r>
    </w:p>
    <w:p w:rsidR="00A10E20" w:rsidRDefault="00A10E20" w:rsidP="00D3470B">
      <w:pPr>
        <w:pStyle w:val="Default"/>
        <w:jc w:val="both"/>
      </w:pPr>
    </w:p>
    <w:p w:rsidR="00A10E20" w:rsidRDefault="00A10E20" w:rsidP="004A306E">
      <w:pPr>
        <w:pStyle w:val="Default"/>
        <w:ind w:firstLine="708"/>
        <w:jc w:val="both"/>
      </w:pPr>
      <w:r>
        <w:t xml:space="preserve">Na to, aby mohli členské štáty tento zoznam a pridelenie kvót predložiť, musia povinní účastníci schémy obchodovania zaslať </w:t>
      </w:r>
      <w:r w:rsidRPr="001E1EAF">
        <w:rPr>
          <w:b/>
        </w:rPr>
        <w:t>riadne podložené údaje</w:t>
      </w:r>
      <w:r w:rsidRPr="00BE6AE7">
        <w:t xml:space="preserve">  potrebné k výpočtu bezodplatného pridelenia emisných kvót a </w:t>
      </w:r>
      <w:r w:rsidRPr="001E1EAF">
        <w:rPr>
          <w:b/>
        </w:rPr>
        <w:t>výpočet svojej bezodplatnej alokácie</w:t>
      </w:r>
      <w:r w:rsidRPr="00BE6AE7">
        <w:t xml:space="preserve"> (článok 7 rozhodnutia </w:t>
      </w:r>
      <w:r>
        <w:t xml:space="preserve">Komisie určujúceho prechodné pravidlá spoločenstva pre harmonizované bezodplatné pridelenie emisných kvót podľa </w:t>
      </w:r>
      <w:r w:rsidRPr="00502C2E">
        <w:t>článku 10a</w:t>
      </w:r>
      <w:r>
        <w:t xml:space="preserve"> smernice 2003/87/ES)</w:t>
      </w:r>
      <w:r w:rsidRPr="00BE6AE7">
        <w:t xml:space="preserve"> . </w:t>
      </w:r>
    </w:p>
    <w:p w:rsidR="00A10E20" w:rsidRDefault="00A10E20" w:rsidP="00D3470B">
      <w:pPr>
        <w:pStyle w:val="Default"/>
        <w:jc w:val="both"/>
      </w:pPr>
    </w:p>
    <w:p w:rsidR="00A10E20" w:rsidRPr="00487611" w:rsidRDefault="00A10E20" w:rsidP="004A306E">
      <w:pPr>
        <w:pStyle w:val="Default"/>
        <w:ind w:firstLine="708"/>
        <w:jc w:val="both"/>
        <w:rPr>
          <w:color w:val="auto"/>
        </w:rPr>
      </w:pPr>
      <w:r w:rsidRPr="00BE6AE7">
        <w:t>Tieto údaje musia byť nezávisle overené</w:t>
      </w:r>
      <w:r>
        <w:t xml:space="preserve"> </w:t>
      </w:r>
      <w:r w:rsidRPr="00BE6AE7">
        <w:t xml:space="preserve">(článok </w:t>
      </w:r>
      <w:r>
        <w:t>8</w:t>
      </w:r>
      <w:r w:rsidRPr="00BE6AE7">
        <w:t xml:space="preserve"> </w:t>
      </w:r>
      <w:r>
        <w:t xml:space="preserve">vyššie uvedeného </w:t>
      </w:r>
      <w:r w:rsidRPr="00BE6AE7">
        <w:t xml:space="preserve">rozhodnutia </w:t>
      </w:r>
      <w:r>
        <w:t>Komisie)</w:t>
      </w:r>
      <w:r w:rsidRPr="00BE6AE7">
        <w:t xml:space="preserve">, čo znamená, že ich musí overiť </w:t>
      </w:r>
      <w:r w:rsidRPr="00487611">
        <w:rPr>
          <w:color w:val="auto"/>
        </w:rPr>
        <w:t>oprávnený overovateľ.  V prípade nových sektorov, ktoré budú do schémy obchodovania zaradené napríklad výroba hliníka, chemický priemysel, musí najprv Ministerstvo životného prostredia Slovenskej republiky overovateľov pre tieto oblasti vybrať, vyškoliť a vyskúšať a na základe skúšok v správnom konaní rozhodnúť o pridelení oprávnení na túto činnosť.</w:t>
      </w:r>
    </w:p>
    <w:p w:rsidR="00A10E20" w:rsidRPr="00487611" w:rsidRDefault="00A10E20" w:rsidP="00D3470B">
      <w:pPr>
        <w:pStyle w:val="Default"/>
        <w:jc w:val="both"/>
        <w:rPr>
          <w:color w:val="auto"/>
        </w:rPr>
      </w:pPr>
    </w:p>
    <w:p w:rsidR="00A10E20" w:rsidRPr="00487611" w:rsidRDefault="00A10E20" w:rsidP="004A306E">
      <w:pPr>
        <w:pStyle w:val="Default"/>
        <w:ind w:firstLine="708"/>
        <w:jc w:val="both"/>
        <w:rPr>
          <w:color w:val="auto"/>
        </w:rPr>
      </w:pPr>
      <w:r w:rsidRPr="00487611">
        <w:rPr>
          <w:color w:val="auto"/>
        </w:rPr>
        <w:t>Keďže ide o úplne nový spôsob výpočtu bezodplatnej alokácie na základe údajov o výrobe a na základe referenčných úrovní, musia mať povinní účastníci dostatočný čas na zber údajov na úrovni častí prevádzok, čo je náročná činnosť v prípade zložitejších výrobných prevádzok, na rozdiel od výpočtu v predchádzajúcom obchodovacom období, keď s brala do úvahy historická úroveň emisií skleníkových CO</w:t>
      </w:r>
      <w:r w:rsidRPr="00487611">
        <w:rPr>
          <w:color w:val="auto"/>
          <w:vertAlign w:val="subscript"/>
        </w:rPr>
        <w:t>2</w:t>
      </w:r>
      <w:r w:rsidRPr="00487611">
        <w:rPr>
          <w:color w:val="auto"/>
        </w:rPr>
        <w:t>.</w:t>
      </w:r>
    </w:p>
    <w:p w:rsidR="00A10E20" w:rsidRPr="00487611" w:rsidRDefault="00A10E20" w:rsidP="00D3470B">
      <w:pPr>
        <w:pStyle w:val="Default"/>
        <w:jc w:val="both"/>
        <w:rPr>
          <w:color w:val="auto"/>
        </w:rPr>
      </w:pPr>
    </w:p>
    <w:p w:rsidR="00A10E20" w:rsidRDefault="00A10E20" w:rsidP="004A306E">
      <w:pPr>
        <w:pStyle w:val="Default"/>
        <w:ind w:firstLine="708"/>
        <w:jc w:val="both"/>
      </w:pPr>
      <w:r w:rsidRPr="00487611">
        <w:rPr>
          <w:color w:val="auto"/>
        </w:rPr>
        <w:t>Prevádzkovatelia leteckej dopravy musia podať žiadosť na Ministerstvo životného prostredia Slovenskej republiky o bezplatné pridelenie emisných kvót do 31.3.2011 (čl. 3e ods. 1 smernice EP a R 2003/87/ES o vytvorení systému obchodovania s emisnými kvótami skleníkových plynov v spoločenstve)  ministerstvo ich musí skontrolovať, schváliť monitorovací plán v spolupráci s Slovenským hydrometeorologickým ústavom  a zaslať Európskej Komisii do 30.6.2011 (čl. 3e ods. 2 smernice EP a R 2003/87/</w:t>
      </w:r>
      <w:r>
        <w:t>ES o vytvorení systému obchodovania s emisnými kvótami skleníkových plynov v spoločenstve).</w:t>
      </w:r>
    </w:p>
    <w:p w:rsidR="00A10E20" w:rsidRDefault="00A10E20" w:rsidP="00D3470B">
      <w:pPr>
        <w:pStyle w:val="Default"/>
        <w:jc w:val="both"/>
      </w:pPr>
    </w:p>
    <w:p w:rsidR="00A10E20" w:rsidRDefault="00A10E20" w:rsidP="004A306E">
      <w:pPr>
        <w:pStyle w:val="Default"/>
        <w:ind w:firstLine="708"/>
        <w:jc w:val="both"/>
      </w:pPr>
      <w:r>
        <w:t xml:space="preserve">Povinní účastníci sú do schémy obchodovania s emisnými kvótami zaradení na základe vydaného povolenia na vypúšťanie skleníkových plynov. V prípade nových sektorov (vyššie uvedených), na to aby títo povinní účastníci mohli dostať emisné kvóty podľa alokačného plánu, musia mať vydané povolenie do 31.6.2011, inak budú považovaní za nových </w:t>
      </w:r>
      <w:r w:rsidRPr="00B76CE3">
        <w:t>účastníkov a kvóty sa im budú prideľovať z rezervy (podľa čl. 3 písm. a) vyššie uvedeného</w:t>
      </w:r>
      <w:r>
        <w:t xml:space="preserve"> </w:t>
      </w:r>
      <w:r w:rsidRPr="00BE6AE7">
        <w:t xml:space="preserve">rozhodnutia </w:t>
      </w:r>
      <w:r>
        <w:t>Komisie). Ak nebudú mať vydané povolenia do 31.3.2011, je pravdepodobná situácia, že rezerva nebude dostačujúca a kvóty si budú kupovať na burze a dostanú sa do konkurenčne nevýhodnej situácie oproti ostatným konkurentom mimo SR, čo bude výrazne sťažovať ich hospodárenie.</w:t>
      </w:r>
    </w:p>
    <w:p w:rsidR="00A10E20" w:rsidRDefault="00A10E20" w:rsidP="00D3470B">
      <w:pPr>
        <w:pStyle w:val="Default"/>
        <w:jc w:val="both"/>
      </w:pPr>
    </w:p>
    <w:p w:rsidR="00A10E20" w:rsidRDefault="00A10E20" w:rsidP="004A306E">
      <w:pPr>
        <w:pStyle w:val="Default"/>
        <w:ind w:firstLine="708"/>
        <w:jc w:val="both"/>
      </w:pPr>
      <w:r>
        <w:t xml:space="preserve">Spôsob a procedurálny postup výpočtu ustanovuje vyššie citované Rozhodnutie Komisie určujúce prechodné pravidlá spoločenstva pre harmonizované bezodplatné pridelenie emisných kvót podľa </w:t>
      </w:r>
      <w:r w:rsidRPr="00502C2E">
        <w:t>článku 10a</w:t>
      </w:r>
      <w:r>
        <w:t xml:space="preserve"> smernice 2003/87/ES, ktoré bolo prijaté na úrovni Komisie 15.12.2010. </w:t>
      </w:r>
    </w:p>
    <w:p w:rsidR="00A10E20" w:rsidRDefault="00A10E20" w:rsidP="00D3470B">
      <w:pPr>
        <w:pStyle w:val="Default"/>
        <w:jc w:val="both"/>
      </w:pPr>
    </w:p>
    <w:p w:rsidR="00A10E20" w:rsidRDefault="00A10E20" w:rsidP="004A306E">
      <w:pPr>
        <w:pStyle w:val="Default"/>
        <w:ind w:firstLine="708"/>
        <w:jc w:val="both"/>
      </w:pPr>
      <w:r>
        <w:t>Na základe vyššie uvedeného je potrebné dodržať nižšie uvedený harmonogram postupných krokov na to, aby povinným účastníkom schémy obchodovania boli vypočítané a schválené bezodplatne pridelené emisné kvóty v  odhadovanej ročnej výške 34,5 milióna EUA, čo predstavuje ročnú hodnotu 517,5 milióna EUR (15,6 miliardy SKK) pri cene 15 EUR/EUA. Ak SR tento proces nezvládne, hrozí to, že spoločnosti si kvóty budú musieť kupovať na burze, čo bude pre väčšinu z nich likvidačné. To znamená obrovské hospodárske škody nielen vo forme príjmov súkromných spoločností, ale pre štát najmä vo vzraste nezamestnanosti a s tým spojených výdavkov, znížení výberu daní, znížení odvodov do Sociálnej a zdravotných poisťovní.  Ide o všetky významné slovenské spoločnosti, v ktorých prebiehajú energeticky náročné výrobné procesy: papierne a celulózky, železiarne a oceliarne, tehelne, sklárne, hlinikárne a zlievarne, cementárne a vápenky, magnezitky, teplárne, letecká doprava, výrobcovia minerálnej vlny, výrobcovia automobilov, inými slovami, kostra slovenského hospodárstva.</w:t>
      </w:r>
    </w:p>
    <w:p w:rsidR="00A10E20" w:rsidRDefault="00A10E20" w:rsidP="00D3470B">
      <w:pPr>
        <w:pStyle w:val="Default"/>
        <w:jc w:val="both"/>
      </w:pPr>
    </w:p>
    <w:tbl>
      <w:tblPr>
        <w:tblW w:w="76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00"/>
        <w:gridCol w:w="2980"/>
        <w:gridCol w:w="1220"/>
      </w:tblGrid>
      <w:tr w:rsidR="00A10E20" w:rsidRPr="00A7795E" w:rsidTr="00ED59A2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Činnosť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Zodpovedný subjekt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Termín</w:t>
            </w:r>
          </w:p>
        </w:tc>
      </w:tr>
      <w:tr w:rsidR="00A10E20" w:rsidRPr="00A7795E" w:rsidTr="00ED59A2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Podanie žiadosti o vydanie povolení pre nové sektory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 xml:space="preserve">budúci povinní účastníci schémy obchodovania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31.3.201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 w:rsidR="00A10E20" w:rsidRPr="00A7795E" w:rsidTr="00ED59A2"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Vydanie povolení na vypúšťanie skleníkových plynov pre nové sektory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obvodný úrad životného prostredia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30.6.201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 w:rsidR="00A10E20" w:rsidRPr="00A7795E" w:rsidTr="00ED59A2"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9378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</w:t>
            </w:r>
            <w:r w:rsidRPr="0093783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oda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nie</w:t>
            </w:r>
            <w:r w:rsidRPr="0093783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žiados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937836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na MŽP SR o bezplatné pridelenie emisných kvót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937836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Prevádzkovateľ leteckej dopravy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31.3.201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 w:rsidR="00A10E20" w:rsidRPr="00A7795E" w:rsidTr="00ED59A2"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Kontrola žiadosti, schválenie monitorovacieho plánu, zaslanie Európskej Komisii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MŽP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30.6.2011</w:t>
            </w:r>
          </w:p>
        </w:tc>
      </w:tr>
      <w:tr w:rsidR="00A10E20" w:rsidRPr="00A7795E" w:rsidTr="00ED59A2"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Školenie, skúšky a vydanie oprávnení overovateľom pre nové sektory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oprávnení overovatelia, MŽP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marec - apríl 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 w:rsidR="00A10E20" w:rsidRPr="00A7795E" w:rsidTr="00ED59A2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Zber údajov, výpočet bezodplatnej alokácie na rok 2013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 xml:space="preserve">terajší a budúci povinní účastníci schémy obchodovania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marec - apríl 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 w:rsidR="00A10E20" w:rsidRPr="00A7795E" w:rsidTr="00ED59A2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Overenie údajov a výpočtu, zaslanie MŽP SR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 xml:space="preserve">oprávnení overovatelia, terajší a budúci povinní účastníci schémy obchodovania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máj - jún 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  <w:tr w:rsidR="00A10E20" w:rsidRPr="00A7795E" w:rsidTr="00ED59A2">
        <w:trPr>
          <w:trHeight w:val="9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ED59A2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Kontrola výpočtu údajov a zaslanie Európskej Komisii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MŽP SR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0E20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 xml:space="preserve">august </w:t>
            </w:r>
            <w:r>
              <w:rPr>
                <w:rFonts w:cs="Calibri"/>
                <w:color w:val="000000"/>
                <w:lang w:eastAsia="sk-SK"/>
              </w:rPr>
              <w:t xml:space="preserve"> -september </w:t>
            </w:r>
          </w:p>
          <w:p w:rsidR="00A10E20" w:rsidRPr="00ED59A2" w:rsidRDefault="00A10E20" w:rsidP="00D3470B">
            <w:pPr>
              <w:spacing w:after="0" w:line="240" w:lineRule="auto"/>
              <w:jc w:val="both"/>
              <w:rPr>
                <w:rFonts w:cs="Calibri"/>
                <w:color w:val="000000"/>
                <w:lang w:eastAsia="sk-SK"/>
              </w:rPr>
            </w:pPr>
            <w:r w:rsidRPr="00ED59A2">
              <w:rPr>
                <w:rFonts w:cs="Calibri"/>
                <w:color w:val="000000"/>
                <w:lang w:eastAsia="sk-SK"/>
              </w:rPr>
              <w:t>201</w:t>
            </w:r>
            <w:r>
              <w:rPr>
                <w:rFonts w:cs="Calibri"/>
                <w:color w:val="000000"/>
                <w:lang w:eastAsia="sk-SK"/>
              </w:rPr>
              <w:t>1</w:t>
            </w:r>
          </w:p>
        </w:tc>
      </w:tr>
    </w:tbl>
    <w:p w:rsidR="00A10E20" w:rsidRDefault="00A10E20" w:rsidP="00D3470B">
      <w:pPr>
        <w:pStyle w:val="Default"/>
        <w:jc w:val="both"/>
      </w:pPr>
    </w:p>
    <w:p w:rsidR="00A10E20" w:rsidRPr="00487611" w:rsidRDefault="00A10E20" w:rsidP="00D3470B">
      <w:pPr>
        <w:pStyle w:val="Default"/>
        <w:jc w:val="both"/>
        <w:rPr>
          <w:color w:val="auto"/>
        </w:rPr>
      </w:pPr>
    </w:p>
    <w:p w:rsidR="00A10E20" w:rsidRPr="00487611" w:rsidRDefault="00A10E20" w:rsidP="004A306E">
      <w:pPr>
        <w:pStyle w:val="Default"/>
        <w:ind w:firstLine="708"/>
        <w:jc w:val="both"/>
        <w:rPr>
          <w:color w:val="auto"/>
        </w:rPr>
      </w:pPr>
      <w:r w:rsidRPr="00487611">
        <w:rPr>
          <w:color w:val="auto"/>
        </w:rPr>
        <w:t>Z uvedených dôvodov vláda Slovenskej republiky schvaľuje podľa § 89 ods. 1 zákona Národnej rady Slovenskej republiky č. 350/1996 Z. z. o rokovacom poriadku Národnej rady Slovenskej republiky návrh na skrátené legislatívne konanie o vládnom návrhu zákona o obchodovaní s emisnými kvótami.</w:t>
      </w:r>
    </w:p>
    <w:sectPr w:rsidR="00A10E20" w:rsidRPr="00487611" w:rsidSect="00750486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E20" w:rsidRDefault="00A10E20">
      <w:r>
        <w:separator/>
      </w:r>
    </w:p>
  </w:endnote>
  <w:endnote w:type="continuationSeparator" w:id="0">
    <w:p w:rsidR="00A10E20" w:rsidRDefault="00A10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20" w:rsidRDefault="00A10E20" w:rsidP="000D54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0E20" w:rsidRDefault="00A10E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20" w:rsidRDefault="00A10E20" w:rsidP="000D54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A10E20" w:rsidRDefault="00A10E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E20" w:rsidRDefault="00A10E20">
      <w:r>
        <w:separator/>
      </w:r>
    </w:p>
  </w:footnote>
  <w:footnote w:type="continuationSeparator" w:id="0">
    <w:p w:rsidR="00A10E20" w:rsidRDefault="00A10E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C2E"/>
    <w:rsid w:val="000D54B8"/>
    <w:rsid w:val="00162F12"/>
    <w:rsid w:val="001E1EAF"/>
    <w:rsid w:val="001F1E9E"/>
    <w:rsid w:val="0023012C"/>
    <w:rsid w:val="00304BFC"/>
    <w:rsid w:val="003707E0"/>
    <w:rsid w:val="0039057F"/>
    <w:rsid w:val="003A6FE9"/>
    <w:rsid w:val="00487611"/>
    <w:rsid w:val="004A306E"/>
    <w:rsid w:val="00500172"/>
    <w:rsid w:val="00502C2E"/>
    <w:rsid w:val="0050516D"/>
    <w:rsid w:val="00532FB8"/>
    <w:rsid w:val="005A11A5"/>
    <w:rsid w:val="006C59B2"/>
    <w:rsid w:val="006D098A"/>
    <w:rsid w:val="00714625"/>
    <w:rsid w:val="0074158C"/>
    <w:rsid w:val="00750486"/>
    <w:rsid w:val="008B42BC"/>
    <w:rsid w:val="008C2D78"/>
    <w:rsid w:val="00937836"/>
    <w:rsid w:val="00951CBB"/>
    <w:rsid w:val="0096197B"/>
    <w:rsid w:val="0098693E"/>
    <w:rsid w:val="00A10E20"/>
    <w:rsid w:val="00A57F83"/>
    <w:rsid w:val="00A7795E"/>
    <w:rsid w:val="00AC4617"/>
    <w:rsid w:val="00B06D50"/>
    <w:rsid w:val="00B34285"/>
    <w:rsid w:val="00B76CE3"/>
    <w:rsid w:val="00BE6AE7"/>
    <w:rsid w:val="00C76770"/>
    <w:rsid w:val="00CC3C6E"/>
    <w:rsid w:val="00CC6948"/>
    <w:rsid w:val="00CD2522"/>
    <w:rsid w:val="00CE47E4"/>
    <w:rsid w:val="00D3470B"/>
    <w:rsid w:val="00DE2F0A"/>
    <w:rsid w:val="00DF1F96"/>
    <w:rsid w:val="00DF22D6"/>
    <w:rsid w:val="00EA0138"/>
    <w:rsid w:val="00ED59A2"/>
    <w:rsid w:val="00FD1A3B"/>
    <w:rsid w:val="00FE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4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02C2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876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48761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8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WKX3UHSAJ2R6-2-253888</_dlc_DocId>
    <_dlc_DocIdUrl xmlns="e60a29af-d413-48d4-bd90-fe9d2a897e4b">
      <Url>https://ovdmasv601/sites/DMS/_layouts/15/DocIdRedir.aspx?ID=WKX3UHSAJ2R6-2-253888</Url>
      <Description>WKX3UHSAJ2R6-2-253888</Description>
    </_dlc_DocIdUrl>
  </documentManagement>
</p:properties>
</file>

<file path=customXml/itemProps1.xml><?xml version="1.0" encoding="utf-8"?>
<ds:datastoreItem xmlns:ds="http://schemas.openxmlformats.org/officeDocument/2006/customXml" ds:itemID="{F649296B-4468-43DD-9211-BFC14138A5FA}"/>
</file>

<file path=customXml/itemProps2.xml><?xml version="1.0" encoding="utf-8"?>
<ds:datastoreItem xmlns:ds="http://schemas.openxmlformats.org/officeDocument/2006/customXml" ds:itemID="{9DDCEEB7-5C84-468D-A9BF-79DF23AAF520}"/>
</file>

<file path=customXml/itemProps3.xml><?xml version="1.0" encoding="utf-8"?>
<ds:datastoreItem xmlns:ds="http://schemas.openxmlformats.org/officeDocument/2006/customXml" ds:itemID="{9001A422-3571-46D0-8E82-182518D82621}"/>
</file>

<file path=customXml/itemProps4.xml><?xml version="1.0" encoding="utf-8"?>
<ds:datastoreItem xmlns:ds="http://schemas.openxmlformats.org/officeDocument/2006/customXml" ds:itemID="{A9C73892-DDB2-4F5B-BD10-7FE78D9FB0FA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3</Pages>
  <Words>883</Words>
  <Characters>5034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Jonáš Radoslav</dc:creator>
  <cp:keywords/>
  <dc:description/>
  <cp:lastModifiedBy>lichnerova</cp:lastModifiedBy>
  <cp:revision>8</cp:revision>
  <cp:lastPrinted>2011-01-05T13:26:00Z</cp:lastPrinted>
  <dcterms:created xsi:type="dcterms:W3CDTF">2011-01-05T10:59:00Z</dcterms:created>
  <dcterms:modified xsi:type="dcterms:W3CDTF">2011-01-05T13:27:00Z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8f182ab3-a006-422d-8a04-079dd1514890</vt:lpwstr>
  </property>
</Properties>
</file>