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8B3" w:rsidRDefault="00A258B3" w:rsidP="00A258B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5665">
        <w:rPr>
          <w:rFonts w:ascii="Times New Roman" w:hAnsi="Times New Roman" w:cs="Times New Roman"/>
          <w:b/>
          <w:sz w:val="24"/>
          <w:szCs w:val="24"/>
        </w:rPr>
        <w:t>Predkladacia správa</w:t>
      </w:r>
    </w:p>
    <w:p w:rsidR="00A258B3" w:rsidRDefault="00A258B3" w:rsidP="00A258B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Pr="00F73F02">
        <w:rPr>
          <w:rFonts w:ascii="Times New Roman" w:hAnsi="Times New Roman" w:cs="Times New Roman"/>
          <w:sz w:val="24"/>
          <w:szCs w:val="24"/>
        </w:rPr>
        <w:t>elené verejné obstarávanie</w:t>
      </w:r>
      <w:r>
        <w:rPr>
          <w:rFonts w:ascii="Times New Roman" w:hAnsi="Times New Roman" w:cs="Times New Roman"/>
          <w:sz w:val="24"/>
          <w:szCs w:val="24"/>
        </w:rPr>
        <w:t>, ktoré</w:t>
      </w:r>
      <w:r w:rsidRPr="00F73F02">
        <w:rPr>
          <w:rFonts w:ascii="Times New Roman" w:hAnsi="Times New Roman" w:cs="Times New Roman"/>
          <w:sz w:val="24"/>
          <w:szCs w:val="24"/>
        </w:rPr>
        <w:t xml:space="preserve"> vytvára dopyt po  výrobkoch a službách, šetrných k životnému prostrediu, ekologickej výrobe produktov a </w:t>
      </w:r>
      <w:proofErr w:type="spellStart"/>
      <w:r w:rsidRPr="00F73F02">
        <w:rPr>
          <w:rFonts w:ascii="Times New Roman" w:hAnsi="Times New Roman" w:cs="Times New Roman"/>
          <w:sz w:val="24"/>
          <w:szCs w:val="24"/>
        </w:rPr>
        <w:t>ekotechnológiách</w:t>
      </w:r>
      <w:proofErr w:type="spellEnd"/>
      <w:r w:rsidRPr="00F73F02">
        <w:rPr>
          <w:rFonts w:ascii="Times New Roman" w:hAnsi="Times New Roman" w:cs="Times New Roman"/>
          <w:sz w:val="24"/>
          <w:szCs w:val="24"/>
        </w:rPr>
        <w:t>, a tiež po dodávateľoch, realizujúcich svoju činnosť s ohľadom na životné prostredie a zároveň berie do úvahy celý životný cyklus výrobkov a s tým súvisiace náklady, predstavuje spôsob, ktorým možno prispievať k ochrane životného prostredia v rámci postupov verejného obstarávania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F73F02">
        <w:rPr>
          <w:rFonts w:ascii="Times New Roman" w:hAnsi="Times New Roman" w:cs="Times New Roman"/>
          <w:sz w:val="24"/>
          <w:szCs w:val="24"/>
        </w:rPr>
        <w:t xml:space="preserve"> a pri vynakladaní verejných financií.</w:t>
      </w:r>
    </w:p>
    <w:p w:rsidR="00A258B3" w:rsidRPr="00F73F02" w:rsidRDefault="00A258B3" w:rsidP="00A258B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3F02">
        <w:rPr>
          <w:rFonts w:ascii="Times New Roman" w:hAnsi="Times New Roman" w:cs="Times New Roman"/>
          <w:sz w:val="24"/>
          <w:szCs w:val="24"/>
        </w:rPr>
        <w:t xml:space="preserve">Zelené verejné obstarávanie je definované v Oznámení Komisie Európskemu parlamentu, Rade, Európskemu a sociálnemu výboru a Výboru regiónov KOM(2008)400 s názvom Verejné obstarávanie pre lepšie životné prostredie. V súčasnom období  Európska únia aktívne podporuje a presadzuje zelené verejné obstarávanie v kontexte politiky udržateľnej výroby a spotreby. Stratégia Európa 2020 identifikuje zelené verejné obstarávanie ako jeden z kľúčových nástrojov na dosahovanie inteligentného, udržateľného a </w:t>
      </w:r>
      <w:proofErr w:type="spellStart"/>
      <w:r w:rsidRPr="00F73F02">
        <w:rPr>
          <w:rFonts w:ascii="Times New Roman" w:hAnsi="Times New Roman" w:cs="Times New Roman"/>
          <w:sz w:val="24"/>
          <w:szCs w:val="24"/>
        </w:rPr>
        <w:t>inkluzívneho</w:t>
      </w:r>
      <w:proofErr w:type="spellEnd"/>
      <w:r w:rsidRPr="00F73F02">
        <w:rPr>
          <w:rFonts w:ascii="Times New Roman" w:hAnsi="Times New Roman" w:cs="Times New Roman"/>
          <w:sz w:val="24"/>
          <w:szCs w:val="24"/>
        </w:rPr>
        <w:t xml:space="preserve"> rastu. </w:t>
      </w:r>
    </w:p>
    <w:p w:rsidR="00A258B3" w:rsidRDefault="00A258B3" w:rsidP="00A258B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Ministerstvo životného prostredia Slovenskej republiky (ďalej „ministerstvo“)  plní úlohy v oblasti zeleného verejného obstarávania už od roku 2007. Ministerstvo vypracovalo a vláda Slovenskej republiky uznesením č. 22 z 18. januára 2012 k návrhu Národného akčného plánu pre zelené verejné obstarávanie v Slovenskej republike na roky 2011 až 2015  schválila Národný akčný plán pre zelené verejné obstarávanie v Slovenskej republike na roky 2011 až 2015 (NAP GPP II).</w:t>
      </w:r>
    </w:p>
    <w:p w:rsidR="00A258B3" w:rsidRDefault="00A258B3" w:rsidP="00A258B3">
      <w:pPr>
        <w:spacing w:line="240" w:lineRule="auto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Strategickým cieľom NAP GPP II je z</w:t>
      </w:r>
      <w:r>
        <w:rPr>
          <w:rFonts w:ascii="Times New Roman" w:hAnsi="Times New Roman"/>
          <w:bCs/>
          <w:i/>
          <w:iCs/>
          <w:sz w:val="24"/>
          <w:szCs w:val="24"/>
        </w:rPr>
        <w:t>výšiť podiel uplatňovania GPP v SR na úrovni ústredných orgánov štátnej správy (ÚOŠS) na 65 % a na úrovni samosprávnych krajov a  miest na 50 % do roku 2015.</w:t>
      </w:r>
    </w:p>
    <w:p w:rsidR="00A258B3" w:rsidRDefault="00A258B3" w:rsidP="00A258B3">
      <w:pPr>
        <w:pStyle w:val="Bezriadkovani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 uznesenia vlády Slovenskej republiky č. 22/2012, bodu B.4. vyplýva úloha pre ministrov  a predsedov ostatných ústredných orgánov štátnej správy SR </w:t>
      </w:r>
      <w:r>
        <w:rPr>
          <w:rFonts w:ascii="Times New Roman" w:hAnsi="Times New Roman"/>
          <w:i/>
          <w:sz w:val="24"/>
          <w:szCs w:val="24"/>
        </w:rPr>
        <w:t>„uplatňovať princípy zeleného verejného obstarávania v rámci svojej pôsobnosti“</w:t>
      </w:r>
      <w:r>
        <w:rPr>
          <w:rFonts w:ascii="Times New Roman" w:hAnsi="Times New Roman"/>
          <w:sz w:val="24"/>
          <w:szCs w:val="24"/>
        </w:rPr>
        <w:t xml:space="preserve"> , a z bodu B.5. </w:t>
      </w:r>
      <w:r>
        <w:rPr>
          <w:rFonts w:ascii="Times New Roman" w:hAnsi="Times New Roman"/>
          <w:i/>
          <w:sz w:val="24"/>
          <w:szCs w:val="24"/>
        </w:rPr>
        <w:t xml:space="preserve">„spolupracovať pri plnení úloh, obsiahnutých v NAP GPP II. </w:t>
      </w:r>
      <w:r>
        <w:rPr>
          <w:rFonts w:ascii="Times New Roman" w:hAnsi="Times New Roman"/>
          <w:sz w:val="24"/>
          <w:szCs w:val="24"/>
        </w:rPr>
        <w:t xml:space="preserve">V bodoch C.1. a C.2. sú rovnaké úlohy odporúčané  predsedom samosprávnych krajov a predsedovi ZMOS.  </w:t>
      </w:r>
    </w:p>
    <w:p w:rsidR="00A258B3" w:rsidRDefault="00A258B3" w:rsidP="00A258B3">
      <w:pPr>
        <w:pStyle w:val="Bezriadkovania"/>
        <w:jc w:val="both"/>
        <w:rPr>
          <w:rFonts w:ascii="Times New Roman" w:hAnsi="Times New Roman"/>
          <w:sz w:val="24"/>
          <w:szCs w:val="24"/>
        </w:rPr>
      </w:pPr>
    </w:p>
    <w:p w:rsidR="00A258B3" w:rsidRDefault="00A258B3" w:rsidP="00A258B3">
      <w:pPr>
        <w:pStyle w:val="Bezriadkovani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 bode B.2. tohto uznesenia vláda uložila </w:t>
      </w:r>
      <w:r>
        <w:rPr>
          <w:rFonts w:ascii="Times New Roman" w:hAnsi="Times New Roman"/>
          <w:i/>
          <w:sz w:val="24"/>
          <w:szCs w:val="24"/>
        </w:rPr>
        <w:t>ministrovi životného prostredia v spolupráci s ministrami a predsedami ostatných ústredných orgánov štátnej správy SR predkladať na rokovanie vlády každoročne do 30. júna  pravidelné informácie o implementácii Národného akčného plánu pre zelené verejné obstarávanie v Slovenskej republike na roky 2011 až  2015 za aktuálny rok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A258B3" w:rsidRDefault="00A258B3" w:rsidP="00A258B3">
      <w:pPr>
        <w:pStyle w:val="Bezriadkovania"/>
        <w:jc w:val="both"/>
        <w:rPr>
          <w:rFonts w:ascii="Times New Roman" w:hAnsi="Times New Roman"/>
          <w:sz w:val="24"/>
          <w:szCs w:val="24"/>
        </w:rPr>
      </w:pPr>
    </w:p>
    <w:p w:rsidR="00A258B3" w:rsidRDefault="00A258B3" w:rsidP="00A258B3">
      <w:pPr>
        <w:pStyle w:val="Bezriadkovani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Pre naplnenie bodu B.2. uznesenia vlády Slovenskej republiky  č. 22/2012 pripravila Slovenská agentúra životného prostredia v spolupráci s Ministerstvom životného prostredia  Slovenskej republiky  </w:t>
      </w:r>
      <w:proofErr w:type="spellStart"/>
      <w:r>
        <w:rPr>
          <w:rFonts w:ascii="Times New Roman" w:hAnsi="Times New Roman"/>
          <w:sz w:val="24"/>
          <w:szCs w:val="24"/>
        </w:rPr>
        <w:t>online</w:t>
      </w:r>
      <w:proofErr w:type="spellEnd"/>
      <w:r>
        <w:rPr>
          <w:rFonts w:ascii="Times New Roman" w:hAnsi="Times New Roman"/>
          <w:sz w:val="24"/>
          <w:szCs w:val="24"/>
        </w:rPr>
        <w:t xml:space="preserve"> dotazník, ktorého cieľom bolo monitorovať úroveň začleňovania environmentálnych požiadaviek do verejných zákaziek. Výsledky monitorovania a hodnotenia sú  podkladom pre predkladaný materiál a stanú sa tiež súčasťou monitorovacej správy, ktorú má Slovenská republika povinnosť každoročne predkladať Európskej komisii.</w:t>
      </w:r>
    </w:p>
    <w:p w:rsidR="00A258B3" w:rsidRDefault="00A258B3" w:rsidP="00A258B3">
      <w:pPr>
        <w:pStyle w:val="Bezriadkovania"/>
        <w:jc w:val="both"/>
        <w:rPr>
          <w:rFonts w:ascii="Times New Roman" w:hAnsi="Times New Roman"/>
          <w:sz w:val="24"/>
          <w:szCs w:val="24"/>
        </w:rPr>
      </w:pPr>
    </w:p>
    <w:p w:rsidR="00A258B3" w:rsidRDefault="00A258B3" w:rsidP="00A258B3">
      <w:pPr>
        <w:pStyle w:val="Bezriadkovani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 rámci  prieskumu pre potreby monitorovania a hodnotenia úrovne zeleného verejného obstarávania v Slovenskej republike za rok 2014 sme  oslovili 1059 subjektov (ústredné orgány štátnej správy a im podriadené organizácie, samosprávne kraje a im podriadené organizácie a mestá a mestské časti Bratislavy a Košíc), z ktorých   na dotazník odpovedalo 535 subjektov. Z odpovedí respondentov vyplynulo, že 27 organizácií neposkytlo údaje, </w:t>
      </w:r>
      <w:r>
        <w:rPr>
          <w:rFonts w:ascii="Times New Roman" w:hAnsi="Times New Roman"/>
          <w:sz w:val="24"/>
          <w:szCs w:val="24"/>
        </w:rPr>
        <w:lastRenderedPageBreak/>
        <w:t xml:space="preserve">potrebné na vyhodnotenie a 33 respondentov nerealizovalo verejné obstarávanie. Týchto 60 organizácií  nebolo zaradených do celkového vyhodnotenia úrovne uplatňovania zeleného verejného obstarávania v SR za rok 2015. Zo 475 subjektov, ktoré poskytli relevantné údaje,  odpovedalo 229 ústredných orgánov štátnej správy a im podriadených organizácií,  4 samosprávne kraje, 222 inštitúcií, zriadených samosprávnymi krajmi, 16 miest a 4 mestské časti mesta Bratislava. </w:t>
      </w:r>
    </w:p>
    <w:p w:rsidR="00A258B3" w:rsidRDefault="00A258B3" w:rsidP="00A258B3">
      <w:pPr>
        <w:pStyle w:val="Bezriadkovania"/>
        <w:jc w:val="both"/>
        <w:rPr>
          <w:rFonts w:ascii="Times New Roman" w:hAnsi="Times New Roman"/>
          <w:sz w:val="24"/>
          <w:szCs w:val="24"/>
        </w:rPr>
      </w:pPr>
    </w:p>
    <w:p w:rsidR="00A258B3" w:rsidRDefault="00A258B3" w:rsidP="00A258B3">
      <w:pPr>
        <w:pStyle w:val="Bezriadkovani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Celkom sa v roku 2015 zrealizovalo 74 177 zákaziek na dodávky tovaru, služieb a stavebných prác v hodnote 1 461 002 605,83</w:t>
      </w:r>
      <w:r w:rsidRPr="00F73F02">
        <w:rPr>
          <w:rFonts w:ascii="Times New Roman" w:hAnsi="Times New Roman"/>
          <w:sz w:val="24"/>
          <w:szCs w:val="24"/>
        </w:rPr>
        <w:t xml:space="preserve"> EUR.</w:t>
      </w:r>
      <w:r>
        <w:rPr>
          <w:rFonts w:ascii="Times New Roman" w:hAnsi="Times New Roman"/>
          <w:sz w:val="24"/>
          <w:szCs w:val="24"/>
        </w:rPr>
        <w:t xml:space="preserve"> V rámci realizovaných zákaziek boli uplatnené environmentálne charakteristiky celkom v 15 320 zelených zákazkách, ktoré dosiahli  hodnotu 378 817 172,64 EUR.</w:t>
      </w:r>
    </w:p>
    <w:p w:rsidR="00A258B3" w:rsidRDefault="00A258B3" w:rsidP="00A258B3">
      <w:pPr>
        <w:pStyle w:val="Bezriadkovania"/>
        <w:jc w:val="both"/>
        <w:rPr>
          <w:rFonts w:ascii="Times New Roman" w:hAnsi="Times New Roman"/>
          <w:sz w:val="24"/>
          <w:szCs w:val="24"/>
          <w:highlight w:val="cyan"/>
        </w:rPr>
      </w:pPr>
    </w:p>
    <w:p w:rsidR="00A258B3" w:rsidRDefault="00A258B3" w:rsidP="00A258B3">
      <w:pPr>
        <w:pStyle w:val="Bezriadkovania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Priemerná úroveň uplatňovania princípov zeleného verejného obstarávania (ďalej GPP) v SR bola stanovená na základe 2 indikátorov:</w:t>
      </w:r>
    </w:p>
    <w:p w:rsidR="00A258B3" w:rsidRDefault="00A258B3" w:rsidP="00A258B3">
      <w:pPr>
        <w:pStyle w:val="Bezriadkovania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Indikátor 1</w:t>
      </w:r>
      <w:r>
        <w:rPr>
          <w:rFonts w:ascii="Times New Roman" w:hAnsi="Times New Roman"/>
          <w:iCs/>
          <w:sz w:val="24"/>
          <w:szCs w:val="24"/>
        </w:rPr>
        <w:t xml:space="preserve"> = % GPP z celkového verejného obstarávania vo väzbe na počet zákaziek (uzatvorených zmlúv a objednávok).</w:t>
      </w:r>
    </w:p>
    <w:p w:rsidR="00A258B3" w:rsidRDefault="00A258B3" w:rsidP="00A258B3">
      <w:pPr>
        <w:pStyle w:val="Bezriadkovania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Indikátor 2</w:t>
      </w:r>
      <w:r>
        <w:rPr>
          <w:rFonts w:ascii="Times New Roman" w:hAnsi="Times New Roman"/>
          <w:iCs/>
          <w:sz w:val="24"/>
          <w:szCs w:val="24"/>
        </w:rPr>
        <w:t xml:space="preserve"> = % GPP z celkového verejného obstarávania vo väzbe na hodnotu uskutočnených zákaziek (uzatvorených zmlúv a objednávok s DPH).</w:t>
      </w:r>
    </w:p>
    <w:p w:rsidR="00A258B3" w:rsidRDefault="00A258B3" w:rsidP="00A258B3">
      <w:pPr>
        <w:pStyle w:val="Bezriadkovania"/>
        <w:jc w:val="both"/>
        <w:rPr>
          <w:rFonts w:ascii="Times New Roman" w:hAnsi="Times New Roman"/>
          <w:iCs/>
          <w:sz w:val="24"/>
          <w:szCs w:val="24"/>
        </w:rPr>
      </w:pPr>
    </w:p>
    <w:p w:rsidR="00A258B3" w:rsidRDefault="00A258B3" w:rsidP="00A258B3">
      <w:pPr>
        <w:pStyle w:val="Bezriadkovani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Na základe indikátora 1 bola vyhodnotená priemerná úroveň GPP 20,7% a na základe indikátora 2 dosiahla priemerná úroveň GPP 25,8%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A258B3" w:rsidRDefault="00A258B3" w:rsidP="00A258B3">
      <w:pPr>
        <w:pStyle w:val="Bezriadkovania"/>
        <w:jc w:val="both"/>
        <w:rPr>
          <w:rFonts w:ascii="Times New Roman" w:hAnsi="Times New Roman"/>
          <w:sz w:val="24"/>
          <w:szCs w:val="24"/>
        </w:rPr>
      </w:pPr>
    </w:p>
    <w:p w:rsidR="00A258B3" w:rsidRDefault="00A258B3" w:rsidP="00A258B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Pr="009B164B">
        <w:rPr>
          <w:rFonts w:ascii="Times New Roman" w:hAnsi="Times New Roman" w:cs="Times New Roman"/>
          <w:sz w:val="24"/>
          <w:szCs w:val="24"/>
        </w:rPr>
        <w:t>ýsledky, dosiahnuté za rok 201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9B16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nie </w:t>
      </w:r>
      <w:r w:rsidRPr="009B164B">
        <w:rPr>
          <w:rFonts w:ascii="Times New Roman" w:hAnsi="Times New Roman" w:cs="Times New Roman"/>
          <w:sz w:val="24"/>
          <w:szCs w:val="24"/>
        </w:rPr>
        <w:t>sú v medziročnom porovnaní priazn</w:t>
      </w:r>
      <w:r>
        <w:rPr>
          <w:rFonts w:ascii="Times New Roman" w:hAnsi="Times New Roman" w:cs="Times New Roman"/>
          <w:sz w:val="24"/>
          <w:szCs w:val="24"/>
        </w:rPr>
        <w:t>ivé – Indikátor 1 vzrástol síce o  14,3</w:t>
      </w:r>
      <w:r w:rsidRPr="009B164B">
        <w:rPr>
          <w:rFonts w:ascii="Times New Roman" w:hAnsi="Times New Roman" w:cs="Times New Roman"/>
          <w:sz w:val="24"/>
          <w:szCs w:val="24"/>
        </w:rPr>
        <w:t xml:space="preserve"> percentuálneho bodu (ďalej p.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164B">
        <w:rPr>
          <w:rFonts w:ascii="Times New Roman" w:hAnsi="Times New Roman" w:cs="Times New Roman"/>
          <w:sz w:val="24"/>
          <w:szCs w:val="24"/>
        </w:rPr>
        <w:t>b.</w:t>
      </w:r>
      <w:r>
        <w:rPr>
          <w:rFonts w:ascii="Times New Roman" w:hAnsi="Times New Roman" w:cs="Times New Roman"/>
          <w:sz w:val="24"/>
          <w:szCs w:val="24"/>
        </w:rPr>
        <w:t xml:space="preserve">), ale </w:t>
      </w:r>
      <w:r w:rsidRPr="009B164B">
        <w:rPr>
          <w:rFonts w:ascii="Times New Roman" w:hAnsi="Times New Roman" w:cs="Times New Roman"/>
          <w:sz w:val="24"/>
          <w:szCs w:val="24"/>
        </w:rPr>
        <w:t xml:space="preserve">Indikátor 2 </w:t>
      </w:r>
      <w:r>
        <w:rPr>
          <w:rFonts w:ascii="Times New Roman" w:hAnsi="Times New Roman" w:cs="Times New Roman"/>
          <w:sz w:val="24"/>
          <w:szCs w:val="24"/>
        </w:rPr>
        <w:t>vzrástol medziročne iba o 2,5</w:t>
      </w:r>
      <w:r w:rsidRPr="009B164B">
        <w:rPr>
          <w:rFonts w:ascii="Times New Roman" w:hAnsi="Times New Roman" w:cs="Times New Roman"/>
          <w:sz w:val="24"/>
          <w:szCs w:val="24"/>
        </w:rPr>
        <w:t xml:space="preserve"> p.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b., ale nepodarilo sa splniť strategický cieľ, ktorým bol 65%-ný podiel zeleného verejného obstarávania u ústredných orgánov štátnej správy a 50%-ný podiel u samosprávnych krajov a miest. </w:t>
      </w:r>
      <w:r>
        <w:rPr>
          <w:rFonts w:ascii="Times New Roman" w:hAnsi="Times New Roman" w:cs="Times New Roman"/>
          <w:sz w:val="24"/>
          <w:szCs w:val="24"/>
        </w:rPr>
        <w:t xml:space="preserve"> Preto okrem toho, že </w:t>
      </w:r>
      <w:r w:rsidRPr="009B164B">
        <w:rPr>
          <w:rFonts w:ascii="Times New Roman" w:hAnsi="Times New Roman" w:cs="Times New Roman"/>
          <w:sz w:val="24"/>
          <w:szCs w:val="24"/>
        </w:rPr>
        <w:t xml:space="preserve"> budeme pokračovať v dobre nastavených činnostiach (vzdelávanie verejných obstarávateľov a obstarávateľov, poskytovanie informácií o GPP, spolupráca s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9B164B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urópskou komisiou</w:t>
      </w:r>
      <w:r w:rsidRPr="009B164B">
        <w:rPr>
          <w:rFonts w:ascii="Times New Roman" w:hAnsi="Times New Roman" w:cs="Times New Roman"/>
          <w:sz w:val="24"/>
          <w:szCs w:val="24"/>
        </w:rPr>
        <w:t xml:space="preserve"> a inými členskými štátmi v oblasti GPP a ostatné)</w:t>
      </w:r>
      <w:r>
        <w:rPr>
          <w:rFonts w:ascii="Times New Roman" w:hAnsi="Times New Roman" w:cs="Times New Roman"/>
          <w:sz w:val="24"/>
          <w:szCs w:val="24"/>
        </w:rPr>
        <w:t>, budeme sa snažiť v spolupráci s Ministerstvom vnútra SR zjednodušiť podmienky zadávania zelených zákaziek na elektronickom trhovisku. Okrem klasickej formy vzdelávania obstarávateľov a verejných obstarávateľov formou seminárov zavedieme v budúcom období aj on-line formu vzdelávania k problematike GPP.</w:t>
      </w:r>
    </w:p>
    <w:p w:rsidR="00A258B3" w:rsidRDefault="00A258B3" w:rsidP="00A258B3">
      <w:pPr>
        <w:pStyle w:val="Bezriadkovania"/>
        <w:spacing w:line="276" w:lineRule="auto"/>
        <w:jc w:val="both"/>
      </w:pPr>
      <w:r w:rsidRPr="00B154CE">
        <w:rPr>
          <w:rFonts w:ascii="Times New Roman" w:hAnsi="Times New Roman"/>
          <w:sz w:val="24"/>
          <w:szCs w:val="24"/>
        </w:rPr>
        <w:t xml:space="preserve">Materiál </w:t>
      </w:r>
      <w:r>
        <w:rPr>
          <w:rFonts w:ascii="Times New Roman" w:hAnsi="Times New Roman"/>
          <w:sz w:val="24"/>
          <w:szCs w:val="24"/>
        </w:rPr>
        <w:t>je informatívneho charakteru, preto ne</w:t>
      </w:r>
      <w:r w:rsidRPr="00B154CE">
        <w:rPr>
          <w:rFonts w:ascii="Times New Roman" w:hAnsi="Times New Roman"/>
          <w:sz w:val="24"/>
          <w:szCs w:val="24"/>
        </w:rPr>
        <w:t>bol pred</w:t>
      </w:r>
      <w:r>
        <w:rPr>
          <w:rFonts w:ascii="Times New Roman" w:hAnsi="Times New Roman"/>
          <w:sz w:val="24"/>
          <w:szCs w:val="24"/>
        </w:rPr>
        <w:t>metom medzirezortného</w:t>
      </w:r>
      <w:r>
        <w:rPr>
          <w:rFonts w:ascii="Times New Roman" w:hAnsi="Times New Roman"/>
          <w:sz w:val="24"/>
          <w:szCs w:val="24"/>
        </w:rPr>
        <w:t xml:space="preserve"> </w:t>
      </w:r>
      <w:r w:rsidRPr="00B154CE">
        <w:rPr>
          <w:rFonts w:ascii="Times New Roman" w:hAnsi="Times New Roman"/>
          <w:sz w:val="24"/>
          <w:szCs w:val="24"/>
        </w:rPr>
        <w:t>pripomienkové</w:t>
      </w:r>
      <w:r>
        <w:rPr>
          <w:rFonts w:ascii="Times New Roman" w:hAnsi="Times New Roman"/>
          <w:sz w:val="24"/>
          <w:szCs w:val="24"/>
        </w:rPr>
        <w:t xml:space="preserve">ho </w:t>
      </w:r>
      <w:r w:rsidRPr="00B154CE">
        <w:rPr>
          <w:rFonts w:ascii="Times New Roman" w:hAnsi="Times New Roman"/>
          <w:sz w:val="24"/>
          <w:szCs w:val="24"/>
        </w:rPr>
        <w:t xml:space="preserve"> konani</w:t>
      </w:r>
      <w:r>
        <w:rPr>
          <w:rFonts w:ascii="Times New Roman" w:hAnsi="Times New Roman"/>
          <w:sz w:val="24"/>
          <w:szCs w:val="24"/>
        </w:rPr>
        <w:t>a</w:t>
      </w:r>
      <w:r w:rsidRPr="00B154CE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</w:p>
    <w:p w:rsidR="008511D3" w:rsidRDefault="008511D3"/>
    <w:sectPr w:rsidR="008511D3">
      <w:footerReference w:type="default" r:id="rId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1843131"/>
      <w:docPartObj>
        <w:docPartGallery w:val="Page Numbers (Bottom of Page)"/>
        <w:docPartUnique/>
      </w:docPartObj>
    </w:sdtPr>
    <w:sdtEndPr/>
    <w:sdtContent>
      <w:p w:rsidR="003137F4" w:rsidRDefault="00A258B3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3137F4" w:rsidRDefault="00A258B3">
    <w:pPr>
      <w:pStyle w:val="Pta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E65"/>
    <w:rsid w:val="00827E65"/>
    <w:rsid w:val="008511D3"/>
    <w:rsid w:val="00A25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258B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99"/>
    <w:qFormat/>
    <w:rsid w:val="00A258B3"/>
    <w:pPr>
      <w:spacing w:after="0" w:line="240" w:lineRule="auto"/>
    </w:pPr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A258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258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258B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99"/>
    <w:qFormat/>
    <w:rsid w:val="00A258B3"/>
    <w:pPr>
      <w:spacing w:after="0" w:line="240" w:lineRule="auto"/>
    </w:pPr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A258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258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11" Type="http://schemas.openxmlformats.org/officeDocument/2006/relationships/customXml" Target="../customXml/item4.xml"/><Relationship Id="rId5" Type="http://schemas.openxmlformats.org/officeDocument/2006/relationships/footer" Target="footer1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WKX3UHSAJ2R6-2-734650</_dlc_DocId>
    <_dlc_DocIdUrl xmlns="e60a29af-d413-48d4-bd90-fe9d2a897e4b">
      <Url>https://ovdmasv601/sites/DMS/_layouts/15/DocIdRedir.aspx?ID=WKX3UHSAJ2R6-2-734650</Url>
      <Description>WKX3UHSAJ2R6-2-734650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9551C8-4868-4212-82A2-4BEA7BC3A687}"/>
</file>

<file path=customXml/itemProps2.xml><?xml version="1.0" encoding="utf-8"?>
<ds:datastoreItem xmlns:ds="http://schemas.openxmlformats.org/officeDocument/2006/customXml" ds:itemID="{A447F6D4-2953-4FCE-BB53-B1F2AB65A99A}"/>
</file>

<file path=customXml/itemProps3.xml><?xml version="1.0" encoding="utf-8"?>
<ds:datastoreItem xmlns:ds="http://schemas.openxmlformats.org/officeDocument/2006/customXml" ds:itemID="{578B6F1F-32B9-442A-A160-DFAAE794D141}"/>
</file>

<file path=customXml/itemProps4.xml><?xml version="1.0" encoding="utf-8"?>
<ds:datastoreItem xmlns:ds="http://schemas.openxmlformats.org/officeDocument/2006/customXml" ds:itemID="{491EA5D3-7D62-485A-8B04-FFEE0F424A6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853</Words>
  <Characters>4864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Záhoranová Soňa</dc:creator>
  <cp:keywords/>
  <dc:description/>
  <cp:lastModifiedBy>Záhoranová Soňa</cp:lastModifiedBy>
  <cp:revision>2</cp:revision>
  <dcterms:created xsi:type="dcterms:W3CDTF">2016-05-11T14:13:00Z</dcterms:created>
  <dcterms:modified xsi:type="dcterms:W3CDTF">2016-05-11T14:18:00Z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0b9ed0a6-ca3c-4f2c-83e7-cf6e3637d7b5</vt:lpwstr>
  </property>
</Properties>
</file>