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1F1D" w14:textId="4CEA9271" w:rsidR="008C3F2F" w:rsidRPr="00AA65D0" w:rsidRDefault="008C3F2F" w:rsidP="003C4EA7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>B. Osobitná časť</w:t>
      </w:r>
    </w:p>
    <w:p w14:paraId="17B675E7" w14:textId="77777777" w:rsidR="008C3F2F" w:rsidRPr="00AA65D0" w:rsidRDefault="008C3F2F" w:rsidP="003C4EA7">
      <w:pPr>
        <w:widowControl/>
        <w:spacing w:line="276" w:lineRule="auto"/>
        <w:jc w:val="both"/>
        <w:rPr>
          <w:b/>
        </w:rPr>
      </w:pPr>
    </w:p>
    <w:p w14:paraId="4DD5D4A4" w14:textId="6D3AFD34" w:rsidR="008C3F2F" w:rsidRPr="00AA65D0" w:rsidRDefault="008C3F2F" w:rsidP="003C4EA7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>K § 1 a prílohe č.</w:t>
      </w:r>
      <w:r w:rsidR="004A54B3">
        <w:rPr>
          <w:b/>
        </w:rPr>
        <w:t xml:space="preserve"> </w:t>
      </w:r>
      <w:r w:rsidRPr="00AA65D0">
        <w:rPr>
          <w:b/>
        </w:rPr>
        <w:t xml:space="preserve">1  </w:t>
      </w:r>
    </w:p>
    <w:p w14:paraId="1F4B7A7C" w14:textId="77777777" w:rsidR="008C3F2F" w:rsidRPr="00AA65D0" w:rsidRDefault="008C3F2F" w:rsidP="003C4EA7">
      <w:pPr>
        <w:widowControl/>
        <w:spacing w:line="276" w:lineRule="auto"/>
        <w:jc w:val="both"/>
        <w:rPr>
          <w:b/>
        </w:rPr>
      </w:pPr>
    </w:p>
    <w:p w14:paraId="2DA6B7E5" w14:textId="1A146CB5" w:rsidR="00037236" w:rsidRPr="00AA65D0" w:rsidRDefault="008C3F2F" w:rsidP="003C4EA7">
      <w:pPr>
        <w:spacing w:line="276" w:lineRule="auto"/>
        <w:jc w:val="both"/>
      </w:pPr>
      <w:r w:rsidRPr="00AA65D0">
        <w:t xml:space="preserve">Konštatuje sa vyhlásenie </w:t>
      </w:r>
      <w:r w:rsidR="00966388">
        <w:t>Národného parku Nízke Tatry</w:t>
      </w:r>
      <w:r w:rsidRPr="00AA65D0">
        <w:t>, jeho zó</w:t>
      </w:r>
      <w:r w:rsidR="004B26CE">
        <w:t>n a ochranného pásma</w:t>
      </w:r>
      <w:r w:rsidR="001543E8">
        <w:t xml:space="preserve"> (</w:t>
      </w:r>
      <w:r w:rsidR="00B21364">
        <w:t>ď</w:t>
      </w:r>
      <w:r w:rsidR="001543E8">
        <w:t xml:space="preserve">alej </w:t>
      </w:r>
      <w:r w:rsidR="004F2B6F">
        <w:t xml:space="preserve">aj </w:t>
      </w:r>
      <w:r w:rsidR="001543E8">
        <w:t>„národný park“)</w:t>
      </w:r>
      <w:r w:rsidR="004B26CE">
        <w:t>. Súčasne § </w:t>
      </w:r>
      <w:r w:rsidRPr="00AA65D0">
        <w:t>1 odkazuje na prílohu č. 1, kt</w:t>
      </w:r>
      <w:r w:rsidR="00E50735" w:rsidRPr="00AA65D0">
        <w:t>orá obsahuje mapu, na ktorej sú</w:t>
      </w:r>
      <w:r w:rsidRPr="00AA65D0">
        <w:t xml:space="preserve"> vyznačené hranice národného parku, jeho zón a hranice ochranného pásma.</w:t>
      </w:r>
      <w:r w:rsidR="00BF46E0" w:rsidRPr="00AA65D0">
        <w:t xml:space="preserve"> </w:t>
      </w:r>
    </w:p>
    <w:p w14:paraId="6FE9A5A7" w14:textId="2D6C3AE8" w:rsidR="00710A62" w:rsidRPr="00AA65D0" w:rsidRDefault="00710A62" w:rsidP="003C4EA7">
      <w:pPr>
        <w:spacing w:line="276" w:lineRule="auto"/>
        <w:jc w:val="both"/>
      </w:pPr>
      <w:r w:rsidRPr="00AA65D0">
        <w:t>Vymedzenie hraní</w:t>
      </w:r>
      <w:r w:rsidR="00CA1801">
        <w:t xml:space="preserve">c zoznamom parciel registra „C“ </w:t>
      </w:r>
      <w:r w:rsidRPr="00B20163">
        <w:t>katastra nehnuteľností</w:t>
      </w:r>
      <w:r w:rsidR="0059148D" w:rsidRPr="00B20163">
        <w:t>,</w:t>
      </w:r>
      <w:r w:rsidRPr="00B20163">
        <w:t xml:space="preserve"> ako aj mapové vymedzenie</w:t>
      </w:r>
      <w:r w:rsidR="0043686B" w:rsidRPr="00B20163">
        <w:t>,</w:t>
      </w:r>
      <w:r w:rsidRPr="00B20163">
        <w:t xml:space="preserve"> bolo prílohou zverejneného návrhu nariadenia vlády Slovensk</w:t>
      </w:r>
      <w:r w:rsidR="00732011" w:rsidRPr="00B20163">
        <w:t xml:space="preserve">ej republiky, ktorým sa </w:t>
      </w:r>
      <w:r w:rsidR="006E2C3C" w:rsidRPr="00B20163">
        <w:t xml:space="preserve">vyhlasuje </w:t>
      </w:r>
      <w:r w:rsidR="00966388">
        <w:t>Národný park Nízke Tatry</w:t>
      </w:r>
      <w:r w:rsidR="006E2C3C" w:rsidRPr="00B20163">
        <w:t xml:space="preserve">, </w:t>
      </w:r>
      <w:r w:rsidRPr="00B20163">
        <w:t>jeho zóny a ochranné pásmo</w:t>
      </w:r>
      <w:r w:rsidRPr="00AA65D0">
        <w:t xml:space="preserve"> </w:t>
      </w:r>
      <w:r w:rsidR="00FF30FE">
        <w:t>(ďalej len „</w:t>
      </w:r>
      <w:r w:rsidR="00BA1F6D">
        <w:t xml:space="preserve">návrh </w:t>
      </w:r>
      <w:r w:rsidR="00FF30FE">
        <w:t>nariadeni</w:t>
      </w:r>
      <w:r w:rsidR="00BA1F6D">
        <w:t>a</w:t>
      </w:r>
      <w:r w:rsidR="00FF30FE">
        <w:t xml:space="preserve"> vlády“) </w:t>
      </w:r>
      <w:r w:rsidRPr="00AA65D0">
        <w:t>a súčasne je aj vo zverejnenom Proje</w:t>
      </w:r>
      <w:r w:rsidR="006C1358">
        <w:t xml:space="preserve">kte ochrany </w:t>
      </w:r>
      <w:r w:rsidR="00966388">
        <w:t>Národného parku Nízke Tatry</w:t>
      </w:r>
      <w:r w:rsidR="006C1358">
        <w:t xml:space="preserve"> a </w:t>
      </w:r>
      <w:r w:rsidR="00D82DF8">
        <w:t>jeho ochranné</w:t>
      </w:r>
      <w:r w:rsidR="006E2C3C">
        <w:t>ho</w:t>
      </w:r>
      <w:r w:rsidR="00D82DF8">
        <w:t xml:space="preserve"> pásm</w:t>
      </w:r>
      <w:r w:rsidR="00E95EDC">
        <w:t>a</w:t>
      </w:r>
      <w:r w:rsidRPr="00AA65D0">
        <w:t xml:space="preserve"> (dostupný na URL adrese</w:t>
      </w:r>
      <w:r w:rsidR="00966388">
        <w:t xml:space="preserve"> </w:t>
      </w:r>
      <w:hyperlink r:id="rId12" w:history="1">
        <w:r w:rsidR="00966388" w:rsidRPr="00207A7A">
          <w:rPr>
            <w:rStyle w:val="Hypertextovprepojenie"/>
          </w:rPr>
          <w:t>https://www.napant.sk/program-starostlivosti/</w:t>
        </w:r>
      </w:hyperlink>
      <w:r w:rsidR="00966388">
        <w:t xml:space="preserve">). </w:t>
      </w:r>
      <w:r w:rsidR="001E2C5D">
        <w:t xml:space="preserve"> </w:t>
      </w:r>
      <w:r w:rsidR="00D82DF8">
        <w:t xml:space="preserve"> </w:t>
      </w:r>
    </w:p>
    <w:p w14:paraId="379108B0" w14:textId="2A635254" w:rsidR="00710A62" w:rsidRPr="00AA65D0" w:rsidRDefault="00710A62" w:rsidP="003C4EA7">
      <w:pPr>
        <w:spacing w:line="276" w:lineRule="auto"/>
        <w:jc w:val="both"/>
      </w:pPr>
      <w:r w:rsidRPr="00903252">
        <w:t xml:space="preserve">Presný popis hraníc v digitálnej forme a v potrebnom geografickom informačnom formáte má v dispozícii Štátna ochrana prírody Slovenskej republiky, Správa </w:t>
      </w:r>
      <w:r w:rsidR="00966388">
        <w:t>Národného parku Nízke Tatry</w:t>
      </w:r>
      <w:r w:rsidR="00AB6DD5">
        <w:t xml:space="preserve"> so sídlom v</w:t>
      </w:r>
      <w:r w:rsidR="00966388">
        <w:t> Banskej Bystrici</w:t>
      </w:r>
      <w:r w:rsidRPr="00903252">
        <w:t xml:space="preserve">, ako aj Národné lesnícke centrum. </w:t>
      </w:r>
      <w:r w:rsidR="00DB3881" w:rsidRPr="00903252">
        <w:t>V</w:t>
      </w:r>
      <w:r w:rsidRPr="00903252">
        <w:t xml:space="preserve">ymedzenie hranice </w:t>
      </w:r>
      <w:r w:rsidR="008F7B18">
        <w:t>n</w:t>
      </w:r>
      <w:r w:rsidRPr="00903252">
        <w:t>árodného parku bude evidované v Štátnom zozname osobitne chránených častí prírody a krajiny</w:t>
      </w:r>
      <w:r w:rsidR="00615022" w:rsidRPr="00704E22">
        <w:t xml:space="preserve"> </w:t>
      </w:r>
      <w:r w:rsidR="00642540">
        <w:t xml:space="preserve">(ďalej len „štátny zoznam“) </w:t>
      </w:r>
      <w:r w:rsidRPr="00704E22">
        <w:t>a v katastri nehnuteľností.</w:t>
      </w:r>
      <w:r w:rsidR="00ED3163">
        <w:t xml:space="preserve"> </w:t>
      </w:r>
      <w:r w:rsidR="00615022">
        <w:t xml:space="preserve">V </w:t>
      </w:r>
      <w:r w:rsidRPr="00AA65D0">
        <w:t>príloh</w:t>
      </w:r>
      <w:r w:rsidR="00615022">
        <w:t>e</w:t>
      </w:r>
      <w:r w:rsidRPr="00AA65D0">
        <w:t xml:space="preserve"> </w:t>
      </w:r>
      <w:r w:rsidR="00615022">
        <w:t xml:space="preserve">sú uvedené </w:t>
      </w:r>
      <w:r w:rsidRPr="00AA65D0">
        <w:t>aj zoznamy parciel</w:t>
      </w:r>
      <w:r w:rsidR="00DB3881" w:rsidRPr="00AA65D0">
        <w:t xml:space="preserve"> podľa evidencie registr</w:t>
      </w:r>
      <w:r w:rsidR="00C52D84">
        <w:t>a</w:t>
      </w:r>
      <w:r w:rsidR="00CA1801">
        <w:t xml:space="preserve"> „C“ </w:t>
      </w:r>
      <w:r w:rsidR="00DB3881" w:rsidRPr="00AA65D0">
        <w:t>katastra nehnuteľností</w:t>
      </w:r>
      <w:r w:rsidRPr="00AA65D0">
        <w:t xml:space="preserve">, ktoré celé alebo časťou zasahujú do </w:t>
      </w:r>
      <w:r w:rsidR="0059148D">
        <w:t xml:space="preserve">územia </w:t>
      </w:r>
      <w:r w:rsidR="008F7B18">
        <w:t>n</w:t>
      </w:r>
      <w:r w:rsidRPr="00AA65D0">
        <w:t>árodného parku a do jeho ochranného pásma.</w:t>
      </w:r>
    </w:p>
    <w:p w14:paraId="52072825" w14:textId="0CA499E6" w:rsidR="008C3F2F" w:rsidRPr="00AA65D0" w:rsidRDefault="008C3F2F" w:rsidP="003C4EA7">
      <w:pPr>
        <w:widowControl/>
        <w:spacing w:line="276" w:lineRule="auto"/>
        <w:jc w:val="both"/>
      </w:pPr>
    </w:p>
    <w:p w14:paraId="779BF5F8" w14:textId="77777777" w:rsidR="008C3F2F" w:rsidRPr="00AA65D0" w:rsidRDefault="008C3F2F" w:rsidP="003C4EA7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 xml:space="preserve">K § 2 </w:t>
      </w:r>
    </w:p>
    <w:p w14:paraId="353825D4" w14:textId="77777777" w:rsidR="008C3F2F" w:rsidRPr="00AA65D0" w:rsidRDefault="008C3F2F" w:rsidP="003C4EA7">
      <w:pPr>
        <w:widowControl/>
        <w:spacing w:line="276" w:lineRule="auto"/>
        <w:jc w:val="both"/>
      </w:pPr>
    </w:p>
    <w:p w14:paraId="460FFDDF" w14:textId="5FC671D8" w:rsidR="008C3F2F" w:rsidRPr="00AA65D0" w:rsidRDefault="008C3F2F" w:rsidP="003C4EA7">
      <w:pPr>
        <w:autoSpaceDE w:val="0"/>
        <w:autoSpaceDN w:val="0"/>
        <w:spacing w:line="276" w:lineRule="auto"/>
        <w:jc w:val="both"/>
      </w:pPr>
      <w:r w:rsidRPr="00AA65D0">
        <w:rPr>
          <w:rStyle w:val="Textzstupnhosymbolu"/>
          <w:rFonts w:eastAsia="Calibri"/>
          <w:color w:val="auto"/>
        </w:rPr>
        <w:t>Územie národného parku sa vymed</w:t>
      </w:r>
      <w:r w:rsidR="008A4BA3">
        <w:rPr>
          <w:rStyle w:val="Textzstupnhosymbolu"/>
          <w:rFonts w:eastAsia="Calibri"/>
          <w:color w:val="auto"/>
        </w:rPr>
        <w:t>zuje prostredníctvom príslušného okresu</w:t>
      </w:r>
      <w:r w:rsidRPr="00AA65D0">
        <w:rPr>
          <w:rStyle w:val="Textzstupnhosymbolu"/>
          <w:rFonts w:eastAsia="Calibri"/>
          <w:color w:val="auto"/>
        </w:rPr>
        <w:t xml:space="preserve"> a katastrálnych území, ďalej sa v tomto ustanovení uvádza, kde je možné nájsť podklady, v ktorých je zakreslená hranica národného parku. </w:t>
      </w:r>
      <w:bookmarkStart w:id="0" w:name="_Hlk37072547"/>
      <w:r w:rsidRPr="00AA65D0">
        <w:t>Technickým podkladom na zápis priebehu hranice národného parku, hranice zón národného parku a hranic</w:t>
      </w:r>
      <w:r w:rsidR="009D5C1A">
        <w:t>e</w:t>
      </w:r>
      <w:r w:rsidRPr="00AA65D0">
        <w:t xml:space="preserve"> ochranného pásma </w:t>
      </w:r>
      <w:r w:rsidR="005D6E38" w:rsidRPr="00AA65D0">
        <w:t xml:space="preserve">národného parku </w:t>
      </w:r>
      <w:r w:rsidRPr="00AA65D0">
        <w:t>do katastra nehnuteľností je zjednodušený operát geometrického plánu. Pre potreby praxe budú grafické podklady, v ktorých je zakreslená hranica národného parku, uložené</w:t>
      </w:r>
      <w:r w:rsidR="008A4BA3">
        <w:t xml:space="preserve"> podľa miestnej príslušnosti na </w:t>
      </w:r>
      <w:r w:rsidR="007F179A">
        <w:rPr>
          <w:bCs/>
        </w:rPr>
        <w:t xml:space="preserve">okresnom </w:t>
      </w:r>
      <w:r w:rsidR="008A4BA3">
        <w:rPr>
          <w:bCs/>
        </w:rPr>
        <w:t>úrade</w:t>
      </w:r>
      <w:r w:rsidR="002B74DE">
        <w:rPr>
          <w:bCs/>
        </w:rPr>
        <w:t xml:space="preserve">. </w:t>
      </w:r>
      <w:r w:rsidRPr="00AA65D0">
        <w:t xml:space="preserve">Ďalším zdrojom informácií o národnom parku a o vymedzení jeho hranice je </w:t>
      </w:r>
      <w:r w:rsidR="00642540">
        <w:t>štátny zoznam</w:t>
      </w:r>
      <w:r w:rsidRPr="00704E22">
        <w:t>,</w:t>
      </w:r>
      <w:r w:rsidR="002B74DE">
        <w:t xml:space="preserve"> do</w:t>
      </w:r>
      <w:r w:rsidR="00651971">
        <w:t> </w:t>
      </w:r>
      <w:r w:rsidR="002B74DE">
        <w:t>ktorého sa podľa § 51 ods. 5</w:t>
      </w:r>
      <w:r w:rsidRPr="00AA65D0">
        <w:t xml:space="preserve"> zákona</w:t>
      </w:r>
      <w:r w:rsidR="001F555A">
        <w:t xml:space="preserve"> č. 543/2002 Z. z. o ochrane prírody a krajiny v znení neskorších predpisov (ďalej len „zákon“)</w:t>
      </w:r>
      <w:r w:rsidRPr="00AA65D0">
        <w:t xml:space="preserve"> zapíše národný park po vyhlásení ochrany. Štátny zoznam, ako aj výpisy z neho, sú verejnosti prístupné a sú uložené na príslušných orgánoch ochrany prírody. Zdrojom informácií je aj kataster nehnuteľností, keďže chránené územia sú predmetom evidencie katastra nehnuteľností. </w:t>
      </w:r>
      <w:r w:rsidR="00FD56BF">
        <w:t>Okresný úrad, katastrálny odbor</w:t>
      </w:r>
      <w:r w:rsidRPr="00AA65D0">
        <w:t xml:space="preserve"> na základe podkladov predložených M</w:t>
      </w:r>
      <w:r w:rsidR="008A4BA3">
        <w:t xml:space="preserve">inisterstvom životného prostredia Slovenskej republiky </w:t>
      </w:r>
      <w:r w:rsidRPr="00AA65D0">
        <w:t>vyznačí chránené územie v katastri nehnuteľností po jeho zápise do</w:t>
      </w:r>
      <w:r w:rsidR="00651971">
        <w:t> </w:t>
      </w:r>
      <w:r w:rsidRPr="00AA65D0">
        <w:t>štátneho zoznamu. V katastri nehnuteľností bude územie národného parku evidované jednak v</w:t>
      </w:r>
      <w:r w:rsidR="00651971">
        <w:t> </w:t>
      </w:r>
      <w:r w:rsidRPr="00AA65D0">
        <w:t xml:space="preserve">súbore geodetických informácií (zobrazením hranice, pričom platí, že vyznačením hranice sa nevytvára nová parcela), ako aj </w:t>
      </w:r>
      <w:r w:rsidR="006B5B27">
        <w:br/>
      </w:r>
      <w:r w:rsidRPr="00AA65D0">
        <w:t xml:space="preserve">v súbore popisných informácií. </w:t>
      </w:r>
    </w:p>
    <w:bookmarkEnd w:id="0"/>
    <w:p w14:paraId="6E8B3544" w14:textId="77777777" w:rsidR="00DD6519" w:rsidRDefault="00DD6519" w:rsidP="003C4EA7">
      <w:pPr>
        <w:widowControl/>
        <w:spacing w:line="276" w:lineRule="auto"/>
        <w:jc w:val="both"/>
        <w:rPr>
          <w:b/>
        </w:rPr>
      </w:pPr>
    </w:p>
    <w:p w14:paraId="6D876910" w14:textId="7784F9F7" w:rsidR="008C3F2F" w:rsidRDefault="008C3F2F" w:rsidP="003C4EA7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lastRenderedPageBreak/>
        <w:t>K § 3</w:t>
      </w:r>
      <w:r w:rsidR="001116D1">
        <w:rPr>
          <w:b/>
        </w:rPr>
        <w:t xml:space="preserve"> a k prílohe č. 2</w:t>
      </w:r>
    </w:p>
    <w:p w14:paraId="7ED67249" w14:textId="77777777" w:rsidR="00D90104" w:rsidRPr="00AA65D0" w:rsidRDefault="00D90104" w:rsidP="003C4EA7">
      <w:pPr>
        <w:widowControl/>
        <w:spacing w:line="276" w:lineRule="auto"/>
        <w:jc w:val="both"/>
      </w:pPr>
    </w:p>
    <w:p w14:paraId="03EB54E2" w14:textId="1CD93176" w:rsidR="00A8322A" w:rsidRPr="00AA65D0" w:rsidRDefault="008C3F2F" w:rsidP="003C4EA7">
      <w:pPr>
        <w:widowControl/>
        <w:spacing w:line="276" w:lineRule="auto"/>
        <w:jc w:val="both"/>
        <w:rPr>
          <w:rStyle w:val="Textzstupnhosymbolu"/>
          <w:rFonts w:eastAsia="Calibri"/>
          <w:color w:val="auto"/>
        </w:rPr>
      </w:pPr>
      <w:r w:rsidRPr="00AA65D0">
        <w:t xml:space="preserve">Vymedzené územie je </w:t>
      </w:r>
      <w:r w:rsidR="009A4ADA" w:rsidRPr="00AA65D0">
        <w:t>v súlade s</w:t>
      </w:r>
      <w:r w:rsidRPr="00AA65D0">
        <w:t xml:space="preserve"> § 19 zákona</w:t>
      </w:r>
      <w:r w:rsidR="001F555A">
        <w:t xml:space="preserve"> </w:t>
      </w:r>
      <w:r w:rsidRPr="00AA65D0">
        <w:t xml:space="preserve">zaradené do kategórie národný park s navrhovanými zónami A, B, C a D, pre ktoré platí piaty, štvrtý, tretí a druhý stupeň ochrany. Zonáciou národného parku </w:t>
      </w:r>
      <w:r w:rsidRPr="003C4EA7">
        <w:rPr>
          <w:rStyle w:val="Textzstupnhosymbolu"/>
          <w:rFonts w:eastAsia="Calibri"/>
          <w:color w:val="auto"/>
        </w:rPr>
        <w:t xml:space="preserve">vznikne </w:t>
      </w:r>
      <w:r w:rsidR="00F337EE" w:rsidRPr="003C4EA7">
        <w:rPr>
          <w:rStyle w:val="Textzstupnhosymbolu"/>
          <w:rFonts w:eastAsia="Calibri"/>
          <w:color w:val="auto"/>
        </w:rPr>
        <w:t>zóna A</w:t>
      </w:r>
      <w:r w:rsidR="007F179A" w:rsidRPr="003C4EA7">
        <w:rPr>
          <w:rStyle w:val="Textzstupnhosymbolu"/>
          <w:rFonts w:eastAsia="Calibri"/>
          <w:color w:val="auto"/>
        </w:rPr>
        <w:t> s piatym stupňom ochrany (</w:t>
      </w:r>
      <w:r w:rsidR="007F179A" w:rsidRPr="003C4EA7">
        <w:t>podľa</w:t>
      </w:r>
      <w:r w:rsidR="007F179A" w:rsidRPr="003C4EA7">
        <w:rPr>
          <w:rStyle w:val="Textzstupnhosymbolu"/>
          <w:rFonts w:eastAsia="Calibri"/>
          <w:color w:val="auto"/>
        </w:rPr>
        <w:t xml:space="preserve"> § 16 zákona)</w:t>
      </w:r>
      <w:r w:rsidR="00F337EE" w:rsidRPr="003C4EA7">
        <w:rPr>
          <w:rStyle w:val="Textzstupnhosymbolu"/>
          <w:rFonts w:eastAsia="Calibri"/>
          <w:color w:val="auto"/>
        </w:rPr>
        <w:t xml:space="preserve"> vo výmere</w:t>
      </w:r>
      <w:r w:rsidR="004B5945" w:rsidRPr="003C4EA7">
        <w:rPr>
          <w:rStyle w:val="Textzstupnhosymbolu"/>
          <w:rFonts w:eastAsia="Calibri"/>
          <w:color w:val="auto"/>
        </w:rPr>
        <w:t xml:space="preserve"> </w:t>
      </w:r>
      <w:r w:rsidR="00B91AB4" w:rsidRPr="00D918AA">
        <w:t>3</w:t>
      </w:r>
      <w:r w:rsidR="003A1DAA">
        <w:t>6</w:t>
      </w:r>
      <w:r w:rsidR="00E4771D">
        <w:t> </w:t>
      </w:r>
      <w:r w:rsidR="00E708DB">
        <w:t>843</w:t>
      </w:r>
      <w:r w:rsidR="00E4771D">
        <w:t>,</w:t>
      </w:r>
      <w:r w:rsidR="00E708DB">
        <w:t>03</w:t>
      </w:r>
      <w:r w:rsidR="00BE23D9" w:rsidRPr="00D918AA">
        <w:t xml:space="preserve"> </w:t>
      </w:r>
      <w:r w:rsidR="002B74DE" w:rsidRPr="00D918AA">
        <w:rPr>
          <w:rStyle w:val="Textzstupnhosymbolu"/>
          <w:rFonts w:eastAsia="Calibri"/>
          <w:color w:val="auto"/>
        </w:rPr>
        <w:t>ha</w:t>
      </w:r>
      <w:r w:rsidR="002B74DE" w:rsidRPr="003C4EA7">
        <w:rPr>
          <w:rStyle w:val="Textzstupnhosymbolu"/>
          <w:rFonts w:eastAsia="Calibri"/>
          <w:color w:val="auto"/>
        </w:rPr>
        <w:t xml:space="preserve">, čo predstavuje </w:t>
      </w:r>
      <w:r w:rsidR="000B2864" w:rsidRPr="00D918AA">
        <w:rPr>
          <w:rFonts w:eastAsia="Calibri"/>
        </w:rPr>
        <w:t>4</w:t>
      </w:r>
      <w:r w:rsidR="003A1DAA">
        <w:rPr>
          <w:rFonts w:eastAsia="Calibri"/>
        </w:rPr>
        <w:t>6</w:t>
      </w:r>
      <w:r w:rsidR="000B2864" w:rsidRPr="00D918AA">
        <w:rPr>
          <w:rFonts w:eastAsia="Calibri"/>
        </w:rPr>
        <w:t>,</w:t>
      </w:r>
      <w:r w:rsidR="00FD20B8">
        <w:rPr>
          <w:rFonts w:eastAsia="Calibri"/>
        </w:rPr>
        <w:t>73</w:t>
      </w:r>
      <w:r w:rsidR="000F375C" w:rsidRPr="00D918AA">
        <w:rPr>
          <w:rFonts w:eastAsia="Calibri"/>
        </w:rPr>
        <w:t xml:space="preserve"> </w:t>
      </w:r>
      <w:r w:rsidRPr="00D918AA">
        <w:rPr>
          <w:rStyle w:val="Textzstupnhosymbolu"/>
          <w:rFonts w:eastAsia="Calibri"/>
          <w:color w:val="auto"/>
        </w:rPr>
        <w:t>%</w:t>
      </w:r>
      <w:r w:rsidRPr="003C4EA7">
        <w:rPr>
          <w:rStyle w:val="Textzstupnhosymbolu"/>
          <w:rFonts w:eastAsia="Calibri"/>
          <w:color w:val="auto"/>
        </w:rPr>
        <w:t xml:space="preserve"> výmery navrhovaného národného parku, zóna B so štvrtým stupňom ochrany </w:t>
      </w:r>
      <w:r w:rsidR="00A117CB" w:rsidRPr="003C4EA7">
        <w:rPr>
          <w:rStyle w:val="Textzstupnhosymbolu"/>
          <w:rFonts w:eastAsia="Calibri"/>
          <w:color w:val="auto"/>
        </w:rPr>
        <w:t>(</w:t>
      </w:r>
      <w:r w:rsidRPr="003C4EA7">
        <w:rPr>
          <w:rStyle w:val="Textzstupnhosymbolu"/>
          <w:rFonts w:eastAsia="Calibri"/>
          <w:color w:val="auto"/>
        </w:rPr>
        <w:t>podľa § 15 zákona</w:t>
      </w:r>
      <w:r w:rsidR="00A117CB" w:rsidRPr="003C4EA7">
        <w:rPr>
          <w:rStyle w:val="Textzstupnhosymbolu"/>
          <w:rFonts w:eastAsia="Calibri"/>
          <w:color w:val="auto"/>
        </w:rPr>
        <w:t>)</w:t>
      </w:r>
      <w:r w:rsidR="002B74DE" w:rsidRPr="003C4EA7">
        <w:rPr>
          <w:rStyle w:val="Textzstupnhosymbolu"/>
          <w:rFonts w:eastAsia="Calibri"/>
          <w:color w:val="auto"/>
        </w:rPr>
        <w:t xml:space="preserve"> vo výmere </w:t>
      </w:r>
      <w:r w:rsidR="00BE23D9" w:rsidRPr="00D918AA">
        <w:t xml:space="preserve">13 </w:t>
      </w:r>
      <w:r w:rsidR="00E708DB">
        <w:t>295</w:t>
      </w:r>
      <w:r w:rsidR="00BE23D9" w:rsidRPr="00D918AA">
        <w:t>,</w:t>
      </w:r>
      <w:r w:rsidR="003A1DAA">
        <w:t>7</w:t>
      </w:r>
      <w:r w:rsidR="00E708DB">
        <w:t>1</w:t>
      </w:r>
      <w:r w:rsidR="00BE23D9" w:rsidRPr="00D918AA">
        <w:t xml:space="preserve"> </w:t>
      </w:r>
      <w:r w:rsidRPr="00D918AA">
        <w:rPr>
          <w:rStyle w:val="Textzstupnhosymbolu"/>
          <w:rFonts w:eastAsia="Calibri"/>
          <w:color w:val="auto"/>
        </w:rPr>
        <w:t>ha</w:t>
      </w:r>
      <w:r w:rsidRPr="003C4EA7">
        <w:rPr>
          <w:rStyle w:val="Textzstupnhosymbolu"/>
          <w:rFonts w:eastAsia="Calibri"/>
          <w:color w:val="auto"/>
        </w:rPr>
        <w:t>, čo predst</w:t>
      </w:r>
      <w:r w:rsidR="002B74DE" w:rsidRPr="003C4EA7">
        <w:rPr>
          <w:rStyle w:val="Textzstupnhosymbolu"/>
          <w:rFonts w:eastAsia="Calibri"/>
          <w:color w:val="auto"/>
        </w:rPr>
        <w:t xml:space="preserve">avuje </w:t>
      </w:r>
      <w:r w:rsidR="000B2864" w:rsidRPr="00D918AA">
        <w:rPr>
          <w:rFonts w:eastAsia="Calibri"/>
        </w:rPr>
        <w:t>1</w:t>
      </w:r>
      <w:r w:rsidR="003A1DAA">
        <w:rPr>
          <w:rFonts w:eastAsia="Calibri"/>
        </w:rPr>
        <w:t>6</w:t>
      </w:r>
      <w:r w:rsidR="000B2864" w:rsidRPr="00D918AA">
        <w:rPr>
          <w:rFonts w:eastAsia="Calibri"/>
        </w:rPr>
        <w:t>,</w:t>
      </w:r>
      <w:r w:rsidR="003A1DAA">
        <w:rPr>
          <w:rFonts w:eastAsia="Calibri"/>
        </w:rPr>
        <w:t>86</w:t>
      </w:r>
      <w:r w:rsidR="000B2864" w:rsidRPr="00D918AA">
        <w:rPr>
          <w:rFonts w:eastAsia="Calibri"/>
        </w:rPr>
        <w:t xml:space="preserve"> </w:t>
      </w:r>
      <w:r w:rsidRPr="00D918AA">
        <w:rPr>
          <w:rStyle w:val="Textzstupnhosymbolu"/>
          <w:rFonts w:eastAsia="Calibri"/>
          <w:color w:val="auto"/>
        </w:rPr>
        <w:t>%</w:t>
      </w:r>
      <w:r w:rsidRPr="003C4EA7">
        <w:rPr>
          <w:rStyle w:val="Textzstupnhosymbolu"/>
          <w:rFonts w:eastAsia="Calibri"/>
          <w:color w:val="auto"/>
        </w:rPr>
        <w:t xml:space="preserve"> výmery navrhovaného národného parku, zóna C s tretím stupňom ochrany </w:t>
      </w:r>
      <w:r w:rsidR="00E51E36" w:rsidRPr="003C4EA7">
        <w:rPr>
          <w:rStyle w:val="Textzstupnhosymbolu"/>
          <w:rFonts w:eastAsia="Calibri"/>
          <w:color w:val="auto"/>
        </w:rPr>
        <w:t>(</w:t>
      </w:r>
      <w:r w:rsidRPr="003C4EA7">
        <w:rPr>
          <w:rStyle w:val="Textzstupnhosymbolu"/>
          <w:rFonts w:eastAsia="Calibri"/>
          <w:color w:val="auto"/>
        </w:rPr>
        <w:t>podľa § 14 zákona</w:t>
      </w:r>
      <w:r w:rsidR="00E51E36" w:rsidRPr="003C4EA7">
        <w:rPr>
          <w:rStyle w:val="Textzstupnhosymbolu"/>
          <w:rFonts w:eastAsia="Calibri"/>
          <w:color w:val="auto"/>
        </w:rPr>
        <w:t>)</w:t>
      </w:r>
      <w:r w:rsidR="00F337EE" w:rsidRPr="003C4EA7">
        <w:rPr>
          <w:rStyle w:val="Textzstupnhosymbolu"/>
          <w:rFonts w:eastAsia="Calibri"/>
          <w:color w:val="auto"/>
        </w:rPr>
        <w:t xml:space="preserve"> vo výmere </w:t>
      </w:r>
      <w:r w:rsidR="00BE23D9" w:rsidRPr="00D918AA">
        <w:t>28</w:t>
      </w:r>
      <w:r w:rsidR="00B91AB4" w:rsidRPr="00D918AA">
        <w:t> </w:t>
      </w:r>
      <w:r w:rsidR="00FD20B8">
        <w:t>177</w:t>
      </w:r>
      <w:r w:rsidR="00B91AB4" w:rsidRPr="00D918AA">
        <w:t>,</w:t>
      </w:r>
      <w:r w:rsidR="00E708DB">
        <w:t>14</w:t>
      </w:r>
      <w:r w:rsidR="00BE23D9" w:rsidRPr="00D918AA">
        <w:t xml:space="preserve"> </w:t>
      </w:r>
      <w:r w:rsidR="002B74DE" w:rsidRPr="00D918AA">
        <w:rPr>
          <w:rStyle w:val="Textzstupnhosymbolu"/>
          <w:rFonts w:eastAsia="Calibri"/>
          <w:color w:val="auto"/>
        </w:rPr>
        <w:t>ha</w:t>
      </w:r>
      <w:r w:rsidR="002B74DE" w:rsidRPr="003C4EA7">
        <w:rPr>
          <w:rStyle w:val="Textzstupnhosymbolu"/>
          <w:rFonts w:eastAsia="Calibri"/>
          <w:color w:val="auto"/>
        </w:rPr>
        <w:t xml:space="preserve">, čo predstavuje </w:t>
      </w:r>
      <w:r w:rsidR="000B2864" w:rsidRPr="00D918AA">
        <w:rPr>
          <w:rFonts w:eastAsia="Calibri"/>
        </w:rPr>
        <w:t>3</w:t>
      </w:r>
      <w:r w:rsidR="003A1DAA">
        <w:rPr>
          <w:rFonts w:eastAsia="Calibri"/>
        </w:rPr>
        <w:t>5</w:t>
      </w:r>
      <w:r w:rsidR="000B2864" w:rsidRPr="00D918AA">
        <w:rPr>
          <w:rFonts w:eastAsia="Calibri"/>
        </w:rPr>
        <w:t>,</w:t>
      </w:r>
      <w:r w:rsidR="00FD20B8">
        <w:rPr>
          <w:rFonts w:eastAsia="Calibri"/>
        </w:rPr>
        <w:t>74</w:t>
      </w:r>
      <w:r w:rsidR="000B2864" w:rsidRPr="00D918AA">
        <w:rPr>
          <w:rFonts w:eastAsia="Calibri"/>
        </w:rPr>
        <w:t xml:space="preserve"> </w:t>
      </w:r>
      <w:r w:rsidRPr="00D918AA">
        <w:rPr>
          <w:rStyle w:val="Textzstupnhosymbolu"/>
          <w:rFonts w:eastAsia="Calibri"/>
          <w:color w:val="auto"/>
        </w:rPr>
        <w:t>%</w:t>
      </w:r>
      <w:r w:rsidRPr="003C4EA7">
        <w:rPr>
          <w:rStyle w:val="Textzstupnhosymbolu"/>
          <w:rFonts w:eastAsia="Calibri"/>
          <w:color w:val="auto"/>
        </w:rPr>
        <w:t xml:space="preserve"> výmery navrhovaného národného parku a zóna D s druhým stupňom ochrany </w:t>
      </w:r>
      <w:r w:rsidR="00E51E36" w:rsidRPr="003C4EA7">
        <w:rPr>
          <w:rStyle w:val="Textzstupnhosymbolu"/>
          <w:rFonts w:eastAsia="Calibri"/>
          <w:color w:val="auto"/>
        </w:rPr>
        <w:t>(</w:t>
      </w:r>
      <w:r w:rsidRPr="003C4EA7">
        <w:rPr>
          <w:rStyle w:val="Textzstupnhosymbolu"/>
          <w:rFonts w:eastAsia="Calibri"/>
          <w:color w:val="auto"/>
        </w:rPr>
        <w:t>podľa § 13 zákona</w:t>
      </w:r>
      <w:r w:rsidR="00E51E36" w:rsidRPr="003C4EA7">
        <w:rPr>
          <w:rStyle w:val="Textzstupnhosymbolu"/>
          <w:rFonts w:eastAsia="Calibri"/>
          <w:color w:val="auto"/>
        </w:rPr>
        <w:t>)</w:t>
      </w:r>
      <w:r w:rsidR="002B74DE" w:rsidRPr="003C4EA7">
        <w:rPr>
          <w:rStyle w:val="Textzstupnhosymbolu"/>
          <w:rFonts w:eastAsia="Calibri"/>
          <w:color w:val="auto"/>
        </w:rPr>
        <w:t xml:space="preserve"> vo výmere </w:t>
      </w:r>
      <w:r w:rsidR="00BE23D9" w:rsidRPr="00D918AA">
        <w:t>52</w:t>
      </w:r>
      <w:r w:rsidR="003A1DAA">
        <w:t>4</w:t>
      </w:r>
      <w:r w:rsidR="00BE23D9" w:rsidRPr="00D918AA">
        <w:t>,</w:t>
      </w:r>
      <w:r w:rsidR="00E4771D">
        <w:t>92</w:t>
      </w:r>
      <w:r w:rsidR="00BE23D9" w:rsidRPr="00D918AA">
        <w:t xml:space="preserve"> </w:t>
      </w:r>
      <w:r w:rsidR="002B74DE" w:rsidRPr="00D918AA">
        <w:rPr>
          <w:rStyle w:val="Textzstupnhosymbolu"/>
          <w:rFonts w:eastAsia="Calibri"/>
          <w:color w:val="auto"/>
        </w:rPr>
        <w:t>ha</w:t>
      </w:r>
      <w:r w:rsidR="002B74DE" w:rsidRPr="003C4EA7">
        <w:rPr>
          <w:rStyle w:val="Textzstupnhosymbolu"/>
          <w:rFonts w:eastAsia="Calibri"/>
          <w:color w:val="auto"/>
        </w:rPr>
        <w:t xml:space="preserve">, čo predstavuje </w:t>
      </w:r>
      <w:r w:rsidR="000B2864" w:rsidRPr="00D918AA">
        <w:rPr>
          <w:rFonts w:eastAsia="Calibri"/>
        </w:rPr>
        <w:t>0,6</w:t>
      </w:r>
      <w:r w:rsidR="00E4771D">
        <w:rPr>
          <w:rFonts w:eastAsia="Calibri"/>
        </w:rPr>
        <w:t>7</w:t>
      </w:r>
      <w:r w:rsidR="000B2864" w:rsidRPr="00D918AA">
        <w:rPr>
          <w:rFonts w:eastAsia="Calibri"/>
        </w:rPr>
        <w:t xml:space="preserve"> </w:t>
      </w:r>
      <w:r w:rsidRPr="00D918AA">
        <w:rPr>
          <w:rStyle w:val="Textzstupnhosymbolu"/>
          <w:rFonts w:eastAsia="Calibri"/>
          <w:color w:val="auto"/>
        </w:rPr>
        <w:t>%</w:t>
      </w:r>
      <w:r w:rsidRPr="003C4EA7">
        <w:rPr>
          <w:rStyle w:val="Textzstupnhosymbolu"/>
          <w:rFonts w:eastAsia="Calibri"/>
          <w:color w:val="auto"/>
        </w:rPr>
        <w:t xml:space="preserve"> </w:t>
      </w:r>
      <w:r w:rsidR="00A800E6" w:rsidRPr="003C4EA7">
        <w:rPr>
          <w:rStyle w:val="Textzstupnhosymbolu"/>
          <w:rFonts w:eastAsia="Calibri"/>
          <w:color w:val="auto"/>
        </w:rPr>
        <w:t xml:space="preserve">z celkovej </w:t>
      </w:r>
      <w:r w:rsidRPr="003C4EA7">
        <w:rPr>
          <w:rStyle w:val="Textzstupnhosymbolu"/>
          <w:rFonts w:eastAsia="Calibri"/>
          <w:color w:val="auto"/>
        </w:rPr>
        <w:t>výmery navrhovaného národného parku</w:t>
      </w:r>
      <w:r w:rsidR="00434E46" w:rsidRPr="003C4EA7">
        <w:rPr>
          <w:rStyle w:val="Textzstupnhosymbolu"/>
          <w:rFonts w:eastAsia="Calibri"/>
          <w:color w:val="auto"/>
        </w:rPr>
        <w:t xml:space="preserve">, ktorá predstavuje </w:t>
      </w:r>
      <w:r w:rsidR="00BE23D9" w:rsidRPr="00D918AA">
        <w:t>78</w:t>
      </w:r>
      <w:r w:rsidR="00E4771D">
        <w:t> 840,80</w:t>
      </w:r>
      <w:r w:rsidR="00434E46" w:rsidRPr="00D918AA">
        <w:rPr>
          <w:rStyle w:val="Textzstupnhosymbolu"/>
          <w:rFonts w:eastAsia="Calibri"/>
          <w:color w:val="auto"/>
        </w:rPr>
        <w:t xml:space="preserve"> ha</w:t>
      </w:r>
      <w:r w:rsidR="00F16633" w:rsidRPr="003C4EA7">
        <w:rPr>
          <w:rStyle w:val="Textzstupnhosymbolu"/>
          <w:rFonts w:eastAsia="Calibri"/>
          <w:color w:val="auto"/>
        </w:rPr>
        <w:t>.</w:t>
      </w:r>
    </w:p>
    <w:p w14:paraId="2827834A" w14:textId="015502C0" w:rsidR="00074A4A" w:rsidRPr="00AA65D0" w:rsidRDefault="00074A4A" w:rsidP="003C4EA7">
      <w:pPr>
        <w:widowControl/>
        <w:spacing w:line="276" w:lineRule="auto"/>
        <w:jc w:val="both"/>
        <w:rPr>
          <w:rStyle w:val="Textzstupnhosymbolu"/>
          <w:rFonts w:eastAsia="Calibri"/>
          <w:color w:val="auto"/>
        </w:rPr>
      </w:pPr>
    </w:p>
    <w:p w14:paraId="0EE48028" w14:textId="766AD4B9" w:rsidR="00482FFC" w:rsidRDefault="008C3F2F" w:rsidP="003C4EA7">
      <w:pPr>
        <w:widowControl/>
        <w:spacing w:line="276" w:lineRule="auto"/>
        <w:jc w:val="both"/>
      </w:pPr>
      <w:r w:rsidRPr="00AA65D0">
        <w:t xml:space="preserve">Pri </w:t>
      </w:r>
      <w:r w:rsidR="00DB3881" w:rsidRPr="00AA65D0">
        <w:t xml:space="preserve">vymedzovaní zón </w:t>
      </w:r>
      <w:r w:rsidRPr="00AA65D0">
        <w:t>sa zohľadňovala prítomnosť biotopov, ich zachovalosť a vzácnosť, intenzita lesníckeho a poľnohospodárskeho využívania, rekreačno-športové a iné využívanie územia, výskyt zastavaných plôch, infraštruktúry, verejných zariadení a priestorov s iným funkčným zameraním.</w:t>
      </w:r>
      <w:r w:rsidR="00A8322A" w:rsidRPr="00AA65D0">
        <w:t xml:space="preserve"> </w:t>
      </w:r>
    </w:p>
    <w:p w14:paraId="3B6D33A9" w14:textId="77777777" w:rsidR="00885933" w:rsidRPr="00AA65D0" w:rsidRDefault="00885933" w:rsidP="003C4EA7">
      <w:pPr>
        <w:widowControl/>
        <w:spacing w:line="276" w:lineRule="auto"/>
        <w:jc w:val="both"/>
      </w:pPr>
    </w:p>
    <w:p w14:paraId="53B646B3" w14:textId="77777777" w:rsidR="0052144E" w:rsidRPr="0052144E" w:rsidRDefault="0052144E" w:rsidP="0052144E">
      <w:pPr>
        <w:autoSpaceDE w:val="0"/>
        <w:autoSpaceDN w:val="0"/>
        <w:spacing w:line="276" w:lineRule="auto"/>
        <w:jc w:val="both"/>
      </w:pPr>
      <w:r w:rsidRPr="0052144E">
        <w:t>Zákazy a obmedzenia podľa § 13 až 16 zákona sa na území národného parku a jeho ochranného pásma uplatňujú celoročne. V súlade s § 30 ods. 7 zákona možno v odôvodnených prípadoch ustanoviť aj územný a časový rozsah uplatňovania týchto zákazov a obmedzení. Z tohto dôvodu návrh nariadenia vlády umožňuje na vymedzenej časti územia národného parku v presne určenom období uplatniť manažment populácií zveri formou individuálneho spôsobu lovu.</w:t>
      </w:r>
    </w:p>
    <w:p w14:paraId="12C319AC" w14:textId="77777777" w:rsidR="0052144E" w:rsidRPr="0052144E" w:rsidRDefault="0052144E" w:rsidP="0052144E">
      <w:pPr>
        <w:autoSpaceDE w:val="0"/>
        <w:autoSpaceDN w:val="0"/>
        <w:spacing w:line="276" w:lineRule="auto"/>
        <w:jc w:val="both"/>
      </w:pPr>
    </w:p>
    <w:p w14:paraId="61BC8A63" w14:textId="77777777" w:rsidR="0052144E" w:rsidRPr="0052144E" w:rsidRDefault="0052144E" w:rsidP="0052144E">
      <w:pPr>
        <w:autoSpaceDE w:val="0"/>
        <w:autoSpaceDN w:val="0"/>
        <w:spacing w:line="276" w:lineRule="auto"/>
        <w:jc w:val="both"/>
      </w:pPr>
      <w:r w:rsidRPr="0052144E">
        <w:t>Dôvodom tejto úpravy je potreba zabezpečiť priaznivý stav biotopov a predmetov ochrany nachádzajúcich sa na území národného parku. Nadmerné stavy niektorých druhov zveri môžu mať negatívny vplyv na ekosystémy národného parku, najmä na prirodzenú obnovu lesných porastov a na reprodukčný úspech niektorých druhov vtákov hniezdiacich na zemi vrátane hlucháňa hôrneho (</w:t>
      </w:r>
      <w:r w:rsidRPr="003C4EA7">
        <w:rPr>
          <w:i/>
        </w:rPr>
        <w:t>Tetrao urogallus</w:t>
      </w:r>
      <w:r w:rsidRPr="0052144E">
        <w:t>).</w:t>
      </w:r>
    </w:p>
    <w:p w14:paraId="1915ECEE" w14:textId="77777777" w:rsidR="0052144E" w:rsidRPr="0052144E" w:rsidRDefault="0052144E" w:rsidP="0052144E">
      <w:pPr>
        <w:autoSpaceDE w:val="0"/>
        <w:autoSpaceDN w:val="0"/>
        <w:spacing w:line="276" w:lineRule="auto"/>
        <w:jc w:val="both"/>
      </w:pPr>
    </w:p>
    <w:p w14:paraId="792F2EB0" w14:textId="77777777" w:rsidR="0052144E" w:rsidRPr="0052144E" w:rsidRDefault="0052144E" w:rsidP="0052144E">
      <w:pPr>
        <w:autoSpaceDE w:val="0"/>
        <w:autoSpaceDN w:val="0"/>
        <w:spacing w:line="276" w:lineRule="auto"/>
        <w:jc w:val="both"/>
      </w:pPr>
      <w:r w:rsidRPr="0052144E">
        <w:t>Navrhované ustanovenie zároveň umožňuje vykonávať reguláciu raticovej zveri a vybraných druhov srstnatej zveri v lokalitách výskytu hlucháňa hôrneho a tetrova hoľniaka (</w:t>
      </w:r>
      <w:r w:rsidRPr="003C4EA7">
        <w:rPr>
          <w:i/>
        </w:rPr>
        <w:t>Lyrurus (Tetrao) tetrix</w:t>
      </w:r>
      <w:r w:rsidRPr="0052144E">
        <w:t xml:space="preserve">) ako súčasť opatrení na zlepšenie stavu populácií týchto druhov a ich biotopov. Hlucháň hôrny patrí medzi druhy európskeho významu, ktorých populácie na území Slovenskej republiky dlhodobo klesajú v dôsledku fragmentácie biotopov, rušenia, predácie a zhoršovania kvality lesných ekosystémov. Stabilizácia a obnova jeho populácií si vyžaduje komplexné manažmentové opatrenia vrátane aktívneho manažmentu populácií niektorých druhov zveri. </w:t>
      </w:r>
    </w:p>
    <w:p w14:paraId="221F1A0A" w14:textId="77777777" w:rsidR="0052144E" w:rsidRPr="0052144E" w:rsidRDefault="0052144E" w:rsidP="0052144E">
      <w:pPr>
        <w:autoSpaceDE w:val="0"/>
        <w:autoSpaceDN w:val="0"/>
        <w:spacing w:line="276" w:lineRule="auto"/>
        <w:jc w:val="both"/>
      </w:pPr>
    </w:p>
    <w:p w14:paraId="1E36AE1A" w14:textId="474FC304" w:rsidR="0052144E" w:rsidRPr="0052144E" w:rsidRDefault="0052144E" w:rsidP="0052144E">
      <w:pPr>
        <w:autoSpaceDE w:val="0"/>
        <w:autoSpaceDN w:val="0"/>
        <w:spacing w:line="276" w:lineRule="auto"/>
        <w:jc w:val="both"/>
      </w:pPr>
      <w:r w:rsidRPr="0052144E">
        <w:t>Jedným z významných faktorov negatívne ovplyvňujúcich reprodukčný úspech hlucháňa hôrneho a tetrova hoľniaka je predácia vajec, mláďat a hniezd zo strany niektorých druhov srstnatej zveri a diviačej zveri. Ide najmä o oportunistických predátorov, ako sú kuna lesná (</w:t>
      </w:r>
      <w:r w:rsidRPr="003C4EA7">
        <w:rPr>
          <w:i/>
        </w:rPr>
        <w:t>Martes martes</w:t>
      </w:r>
      <w:r w:rsidRPr="0052144E">
        <w:t xml:space="preserve">), kuna </w:t>
      </w:r>
      <w:r w:rsidRPr="0052144E">
        <w:lastRenderedPageBreak/>
        <w:t>skalná (</w:t>
      </w:r>
      <w:r w:rsidRPr="003C4EA7">
        <w:rPr>
          <w:i/>
        </w:rPr>
        <w:t>Martes foina</w:t>
      </w:r>
      <w:r w:rsidRPr="0052144E">
        <w:t>), jazvec lesný (</w:t>
      </w:r>
      <w:r w:rsidRPr="003C4EA7">
        <w:rPr>
          <w:i/>
        </w:rPr>
        <w:t>Meles meles</w:t>
      </w:r>
      <w:r w:rsidRPr="0052144E">
        <w:t>), líška hrdzavá (</w:t>
      </w:r>
      <w:r w:rsidRPr="003C4EA7">
        <w:rPr>
          <w:i/>
        </w:rPr>
        <w:t>Vulpes vulpes</w:t>
      </w:r>
      <w:r w:rsidRPr="0052144E">
        <w:t>),</w:t>
      </w:r>
      <w:r w:rsidR="001C7773">
        <w:t xml:space="preserve"> </w:t>
      </w:r>
      <w:r w:rsidR="001C7773" w:rsidRPr="001C7773">
        <w:t>psík medvedíkovitý (</w:t>
      </w:r>
      <w:r w:rsidR="001C7773" w:rsidRPr="003C4EA7">
        <w:rPr>
          <w:i/>
        </w:rPr>
        <w:t>Nyctereutes procyonoides</w:t>
      </w:r>
      <w:r w:rsidR="001C7773" w:rsidRPr="001C7773">
        <w:t>), medvedík čistotný (</w:t>
      </w:r>
      <w:r w:rsidR="001C7773" w:rsidRPr="003C4EA7">
        <w:rPr>
          <w:i/>
        </w:rPr>
        <w:t>Procyon lotor</w:t>
      </w:r>
      <w:r w:rsidR="001C7773" w:rsidRPr="001C7773">
        <w:t xml:space="preserve">), </w:t>
      </w:r>
      <w:r w:rsidRPr="0052144E">
        <w:t xml:space="preserve"> tchor tmavý (</w:t>
      </w:r>
      <w:r w:rsidRPr="003C4EA7">
        <w:rPr>
          <w:i/>
        </w:rPr>
        <w:t>Putorius putorius</w:t>
      </w:r>
      <w:r w:rsidRPr="0052144E">
        <w:t>) a diviak lesný (</w:t>
      </w:r>
      <w:r w:rsidRPr="003C4EA7">
        <w:rPr>
          <w:i/>
        </w:rPr>
        <w:t>Sus scrofa</w:t>
      </w:r>
      <w:r w:rsidRPr="0052144E">
        <w:t>). Zvýšená početnosť týchto druhov môže spôsobovať významné straty na hniezdach a mláďatách, čo predstavuje jeden z faktorov limitujúcich obnovu populácií hlucháňa hôrneho a tetrova hoľniaka. Cielená regulácia týchto druhov môže preto predstavovať jedno z opatrení na zlepšenie podmienok pre reprodukciu hlucháňa hôrneho a tetrova hoľniaka.</w:t>
      </w:r>
    </w:p>
    <w:p w14:paraId="32C1E553" w14:textId="77777777" w:rsidR="0052144E" w:rsidRPr="0052144E" w:rsidRDefault="0052144E" w:rsidP="0052144E">
      <w:pPr>
        <w:autoSpaceDE w:val="0"/>
        <w:autoSpaceDN w:val="0"/>
        <w:spacing w:line="276" w:lineRule="auto"/>
        <w:jc w:val="both"/>
      </w:pPr>
    </w:p>
    <w:p w14:paraId="53877EBD" w14:textId="77777777" w:rsidR="0052144E" w:rsidRPr="0052144E" w:rsidRDefault="0052144E" w:rsidP="0052144E">
      <w:pPr>
        <w:autoSpaceDE w:val="0"/>
        <w:autoSpaceDN w:val="0"/>
        <w:spacing w:line="276" w:lineRule="auto"/>
        <w:jc w:val="both"/>
      </w:pPr>
      <w:r w:rsidRPr="0052144E">
        <w:t>Zároveň je potrebné regulovať aj početnosť niektorých druhov raticovej zveri, ktorých nadmerná hustota populácií spôsobuje poškodzovanie prirodzeného zmladenia lesných drevín, najmä ekologicky významných alebo chránených druhov, ako sú tis obyčajný (</w:t>
      </w:r>
      <w:r w:rsidRPr="003C4EA7">
        <w:rPr>
          <w:i/>
        </w:rPr>
        <w:t>Taxus baccata</w:t>
      </w:r>
      <w:r w:rsidRPr="0052144E">
        <w:t>) a borovica limbová (limba) (</w:t>
      </w:r>
      <w:r w:rsidRPr="003C4EA7">
        <w:rPr>
          <w:i/>
        </w:rPr>
        <w:t>Pinus cembra</w:t>
      </w:r>
      <w:r w:rsidRPr="0052144E">
        <w:t xml:space="preserve">). Nadmerný tlak zveri na prirodzenú obnovu lesa môže viesť k znižovaniu druhovej diverzity lesných porastov, k degradácii štruktúry biotopov a k zhoršovaniu podmienok pre existenciu druhov viazaných na prirodzené horské lesné ekosystémy vrátane hlucháňa hôrneho. </w:t>
      </w:r>
    </w:p>
    <w:p w14:paraId="7C27D92F" w14:textId="7926D3C1" w:rsidR="00CD1D00" w:rsidRDefault="00CD1D00" w:rsidP="0052144E">
      <w:pPr>
        <w:autoSpaceDE w:val="0"/>
        <w:autoSpaceDN w:val="0"/>
        <w:spacing w:line="276" w:lineRule="auto"/>
        <w:jc w:val="both"/>
      </w:pPr>
    </w:p>
    <w:p w14:paraId="5C67FCD0" w14:textId="35FE8910" w:rsidR="00CD1D00" w:rsidRDefault="00CD1D00" w:rsidP="0052144E">
      <w:pPr>
        <w:autoSpaceDE w:val="0"/>
        <w:autoSpaceDN w:val="0"/>
        <w:spacing w:line="276" w:lineRule="auto"/>
        <w:jc w:val="both"/>
      </w:pPr>
      <w:r>
        <w:t xml:space="preserve">Jedným z dôvodov regulácie početnosti vybraných druhov zveri je ohrozenie predmetov ochrany v zóne A, a to najmä z dôvodu prevencie šírenia závažných infekčných ochorení (africký mor ošípaných, slintačka a krívačka), ako aj z dôvodu ochrany budúcich lesných biotopov zabezpečením mladých lesných porastov, pričom dôjde k zásahu do početnosti týchto druhov </w:t>
      </w:r>
      <w:r w:rsidR="00502A62">
        <w:br/>
      </w:r>
      <w:r>
        <w:t>v zóne A.</w:t>
      </w:r>
    </w:p>
    <w:p w14:paraId="3C2ABCB3" w14:textId="77777777" w:rsidR="0052144E" w:rsidRPr="0052144E" w:rsidRDefault="0052144E" w:rsidP="0052144E">
      <w:pPr>
        <w:autoSpaceDE w:val="0"/>
        <w:autoSpaceDN w:val="0"/>
        <w:spacing w:line="276" w:lineRule="auto"/>
        <w:jc w:val="both"/>
      </w:pPr>
    </w:p>
    <w:p w14:paraId="3FFFF2C6" w14:textId="672ADA71" w:rsidR="0052144E" w:rsidRPr="0052144E" w:rsidRDefault="0052144E" w:rsidP="0052144E">
      <w:pPr>
        <w:autoSpaceDE w:val="0"/>
        <w:autoSpaceDN w:val="0"/>
        <w:spacing w:line="276" w:lineRule="auto"/>
        <w:jc w:val="both"/>
      </w:pPr>
      <w:r w:rsidRPr="0052144E">
        <w:t>Vzhľadom na prirodzenú migráciu zveri medzi jednotlivými zónami národného parku nemožno vylúčiť, že v odôvodnených prípadoch môže byť potrebné pristúpiť k primeranému manažmentu populácií zveri aj v</w:t>
      </w:r>
      <w:r>
        <w:t> tejto zóne.</w:t>
      </w:r>
      <w:r w:rsidR="00930007">
        <w:t xml:space="preserve"> </w:t>
      </w:r>
      <w:r w:rsidRPr="0052144E">
        <w:t>Takýto manažment sa bude uplatňovať len v nevyhnutnom rozsahu, na presne vymedzenom území a v časovo obmedzenom období, spôsobom minimalizujúcim zásah do prirodzených procesov, s cieľom zabezpečiť ochranu biotopov a predmetov ochrany národného parku.</w:t>
      </w:r>
    </w:p>
    <w:p w14:paraId="59116C65" w14:textId="77777777" w:rsidR="0052144E" w:rsidRPr="0052144E" w:rsidRDefault="0052144E" w:rsidP="0052144E">
      <w:pPr>
        <w:autoSpaceDE w:val="0"/>
        <w:autoSpaceDN w:val="0"/>
        <w:spacing w:line="276" w:lineRule="auto"/>
        <w:jc w:val="both"/>
      </w:pPr>
    </w:p>
    <w:p w14:paraId="0C785010" w14:textId="77777777" w:rsidR="0052144E" w:rsidRPr="0052144E" w:rsidRDefault="0052144E" w:rsidP="004E4BB5">
      <w:pPr>
        <w:autoSpaceDE w:val="0"/>
        <w:autoSpaceDN w:val="0"/>
        <w:spacing w:after="240" w:line="276" w:lineRule="auto"/>
        <w:jc w:val="both"/>
      </w:pPr>
      <w:r w:rsidRPr="0052144E">
        <w:t>Navrhovaná úprava nepredstavuje zmenu základného režimu ochrany zóny A národného parku ani oslabenie ochrany prirodzených procesov. Ide o výnimočný nástroj manažmentu populácií zveri, ktorý možno uplatniť len v odôvodnených prípadoch, na presne vymedzenom území a v časovo obmedzenom období, ak je to potrebné na zabezpečenie priaznivého stavu biotopov a predmetov ochrany národného parku.</w:t>
      </w:r>
    </w:p>
    <w:p w14:paraId="670BC5BB" w14:textId="77777777" w:rsidR="008C3F2F" w:rsidRPr="00AA65D0" w:rsidRDefault="008C3F2F" w:rsidP="003C4EA7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>K § 4  </w:t>
      </w:r>
    </w:p>
    <w:p w14:paraId="49AD9377" w14:textId="77777777" w:rsidR="008C3F2F" w:rsidRPr="00AA65D0" w:rsidRDefault="008C3F2F" w:rsidP="003C4EA7">
      <w:pPr>
        <w:widowControl/>
        <w:spacing w:line="276" w:lineRule="auto"/>
        <w:jc w:val="both"/>
      </w:pPr>
    </w:p>
    <w:p w14:paraId="22FF11BA" w14:textId="0002785F" w:rsidR="008C3F2F" w:rsidRDefault="008C3F2F" w:rsidP="003C4EA7">
      <w:pPr>
        <w:spacing w:line="276" w:lineRule="auto"/>
        <w:jc w:val="both"/>
      </w:pPr>
      <w:r w:rsidRPr="00817253">
        <w:t>Identifikuje</w:t>
      </w:r>
      <w:r w:rsidR="008A4BA3" w:rsidRPr="00817253">
        <w:t xml:space="preserve"> sa ochranné pásmo podľa okresu</w:t>
      </w:r>
      <w:r w:rsidRPr="00817253">
        <w:t xml:space="preserve"> a jednotlivých katastrálnych území. Jeho funkciou je eliminovať alebo zmierňovať negatívne vplyvy na územie národného parku. </w:t>
      </w:r>
      <w:r w:rsidR="004F26D0" w:rsidRPr="00817253">
        <w:t>Výmera ochranného pásma</w:t>
      </w:r>
      <w:r w:rsidR="008B621B" w:rsidRPr="00817253">
        <w:t xml:space="preserve">, v ktorom platí druhý stupeň ochrany podľa § 13 zákona </w:t>
      </w:r>
      <w:r w:rsidR="004F26D0" w:rsidRPr="00817253">
        <w:t>je</w:t>
      </w:r>
      <w:r w:rsidR="005271BA" w:rsidRPr="00817253">
        <w:t xml:space="preserve"> </w:t>
      </w:r>
      <w:r w:rsidR="00912320" w:rsidRPr="00817253">
        <w:t>64</w:t>
      </w:r>
      <w:r w:rsidR="00A96FF1">
        <w:t> 32</w:t>
      </w:r>
      <w:r w:rsidR="00E4771D">
        <w:t>6</w:t>
      </w:r>
      <w:r w:rsidR="00A96FF1">
        <w:t>,</w:t>
      </w:r>
      <w:r w:rsidR="00E4771D">
        <w:t>37</w:t>
      </w:r>
      <w:r w:rsidR="00912320" w:rsidRPr="00817253">
        <w:t xml:space="preserve"> </w:t>
      </w:r>
      <w:r w:rsidR="005271BA" w:rsidRPr="00817253">
        <w:t>ha</w:t>
      </w:r>
      <w:r w:rsidR="0030191A" w:rsidRPr="00817253">
        <w:t xml:space="preserve">, </w:t>
      </w:r>
      <w:r w:rsidR="00905755" w:rsidRPr="00817253">
        <w:t xml:space="preserve">tretí stupeň ochrany podľa § 14 zákona </w:t>
      </w:r>
      <w:r w:rsidR="00F31D4A" w:rsidRPr="00817253">
        <w:t>je</w:t>
      </w:r>
      <w:r w:rsidR="00E611D2" w:rsidRPr="00817253">
        <w:t xml:space="preserve"> </w:t>
      </w:r>
      <w:r w:rsidR="00A96FF1">
        <w:t>3,68</w:t>
      </w:r>
      <w:r w:rsidR="00E611D2" w:rsidRPr="00817253">
        <w:t xml:space="preserve"> </w:t>
      </w:r>
      <w:r w:rsidR="00296CDD" w:rsidRPr="00817253">
        <w:t>ha</w:t>
      </w:r>
      <w:r w:rsidR="0030191A" w:rsidRPr="00817253">
        <w:t xml:space="preserve">, </w:t>
      </w:r>
      <w:r w:rsidR="00905755" w:rsidRPr="00817253">
        <w:t xml:space="preserve">štvrtý stupeň ochrany podľa § 15 zákona </w:t>
      </w:r>
      <w:r w:rsidR="00F31D4A" w:rsidRPr="00817253">
        <w:t>je</w:t>
      </w:r>
      <w:r w:rsidR="00296CDD" w:rsidRPr="00817253">
        <w:t xml:space="preserve"> </w:t>
      </w:r>
      <w:r w:rsidR="00D918AA">
        <w:t>14</w:t>
      </w:r>
      <w:r w:rsidR="00A96FF1">
        <w:t>4</w:t>
      </w:r>
      <w:r w:rsidR="00D918AA">
        <w:t>,</w:t>
      </w:r>
      <w:r w:rsidR="00A96FF1">
        <w:t>10</w:t>
      </w:r>
      <w:r w:rsidR="00ED3163" w:rsidRPr="00817253">
        <w:t xml:space="preserve"> </w:t>
      </w:r>
      <w:r w:rsidR="00296CDD" w:rsidRPr="00817253">
        <w:lastRenderedPageBreak/>
        <w:t xml:space="preserve">ha </w:t>
      </w:r>
      <w:r w:rsidR="0030191A" w:rsidRPr="00817253">
        <w:t>a </w:t>
      </w:r>
      <w:r w:rsidR="00905755" w:rsidRPr="00817253">
        <w:t xml:space="preserve">piaty stupeň ochrany podľa § 16 zákona </w:t>
      </w:r>
      <w:r w:rsidR="00F31D4A" w:rsidRPr="00817253">
        <w:t>je</w:t>
      </w:r>
      <w:r w:rsidR="00296CDD" w:rsidRPr="00817253">
        <w:t xml:space="preserve"> </w:t>
      </w:r>
      <w:r w:rsidR="00D918AA">
        <w:t>1</w:t>
      </w:r>
      <w:r w:rsidR="00A96FF1">
        <w:t>41</w:t>
      </w:r>
      <w:r w:rsidR="00D918AA">
        <w:t>,</w:t>
      </w:r>
      <w:r w:rsidR="00A96FF1">
        <w:t>75</w:t>
      </w:r>
      <w:r w:rsidR="00ED3163" w:rsidRPr="00817253">
        <w:t xml:space="preserve"> </w:t>
      </w:r>
      <w:r w:rsidR="00296CDD" w:rsidRPr="00817253">
        <w:t>ha</w:t>
      </w:r>
      <w:r w:rsidR="0030191A" w:rsidRPr="00817253">
        <w:t>.</w:t>
      </w:r>
      <w:r w:rsidR="008E5B2B" w:rsidRPr="00817253">
        <w:t xml:space="preserve"> </w:t>
      </w:r>
    </w:p>
    <w:p w14:paraId="78E22D58" w14:textId="2986333C" w:rsidR="00942010" w:rsidRDefault="00942010" w:rsidP="004E4BB5">
      <w:pPr>
        <w:widowControl/>
        <w:spacing w:after="240" w:line="276" w:lineRule="auto"/>
        <w:jc w:val="both"/>
        <w:rPr>
          <w:rStyle w:val="Textzstupnhosymbolu"/>
          <w:rFonts w:eastAsia="Calibri"/>
          <w:color w:val="000000"/>
        </w:rPr>
      </w:pPr>
      <w:r>
        <w:rPr>
          <w:rStyle w:val="Textzstupnhosymbolu"/>
          <w:rFonts w:eastAsia="Calibri"/>
          <w:color w:val="000000"/>
        </w:rPr>
        <w:t xml:space="preserve">Prehľad zmeny stupňov ochrany (porovnanie </w:t>
      </w:r>
      <w:r w:rsidR="007F179A">
        <w:rPr>
          <w:rStyle w:val="Textzstupnhosymbolu"/>
          <w:rFonts w:eastAsia="Calibri"/>
          <w:color w:val="000000"/>
        </w:rPr>
        <w:t xml:space="preserve">súčasných </w:t>
      </w:r>
      <w:r>
        <w:rPr>
          <w:rStyle w:val="Textzstupnhosymbolu"/>
          <w:rFonts w:eastAsia="Calibri"/>
          <w:color w:val="000000"/>
        </w:rPr>
        <w:t>stup</w:t>
      </w:r>
      <w:r w:rsidR="007F179A">
        <w:rPr>
          <w:rStyle w:val="Textzstupnhosymbolu"/>
          <w:rFonts w:eastAsia="Calibri"/>
          <w:color w:val="000000"/>
        </w:rPr>
        <w:t>ňov</w:t>
      </w:r>
      <w:r>
        <w:rPr>
          <w:rStyle w:val="Textzstupnhosymbolu"/>
          <w:rFonts w:eastAsia="Calibri"/>
          <w:color w:val="000000"/>
        </w:rPr>
        <w:t xml:space="preserve"> ochrany </w:t>
      </w:r>
      <w:r w:rsidR="007F179A">
        <w:rPr>
          <w:rStyle w:val="Textzstupnhosymbolu"/>
          <w:rFonts w:eastAsia="Calibri"/>
          <w:color w:val="000000"/>
        </w:rPr>
        <w:t xml:space="preserve">v existujúcom </w:t>
      </w:r>
      <w:r w:rsidR="008F7B18">
        <w:rPr>
          <w:rStyle w:val="Textzstupnhosymbolu"/>
          <w:rFonts w:eastAsia="Calibri"/>
          <w:color w:val="000000"/>
        </w:rPr>
        <w:t>n</w:t>
      </w:r>
      <w:r>
        <w:rPr>
          <w:rStyle w:val="Textzstupnhosymbolu"/>
          <w:rFonts w:eastAsia="Calibri"/>
          <w:color w:val="000000"/>
        </w:rPr>
        <w:t>árodn</w:t>
      </w:r>
      <w:r w:rsidR="007F179A">
        <w:rPr>
          <w:rStyle w:val="Textzstupnhosymbolu"/>
          <w:rFonts w:eastAsia="Calibri"/>
          <w:color w:val="000000"/>
        </w:rPr>
        <w:t>om</w:t>
      </w:r>
      <w:r>
        <w:rPr>
          <w:rStyle w:val="Textzstupnhosymbolu"/>
          <w:rFonts w:eastAsia="Calibri"/>
          <w:color w:val="000000"/>
        </w:rPr>
        <w:t xml:space="preserve"> parku so stupňami po vyhlásení</w:t>
      </w:r>
      <w:r w:rsidR="007F179A">
        <w:rPr>
          <w:rStyle w:val="Textzstupnhosymbolu"/>
          <w:rFonts w:eastAsia="Calibri"/>
          <w:color w:val="000000"/>
        </w:rPr>
        <w:t xml:space="preserve"> národného parku</w:t>
      </w:r>
      <w:r>
        <w:rPr>
          <w:rStyle w:val="Textzstupnhosymbolu"/>
          <w:rFonts w:eastAsia="Calibri"/>
          <w:color w:val="000000"/>
        </w:rPr>
        <w:t xml:space="preserve">) je uvedený v tabuľke. 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2048"/>
        <w:gridCol w:w="1530"/>
        <w:gridCol w:w="1952"/>
        <w:gridCol w:w="1875"/>
      </w:tblGrid>
      <w:tr w:rsidR="00F16633" w:rsidRPr="00540B1F" w14:paraId="0DE037B8" w14:textId="77777777" w:rsidTr="003C4EA7">
        <w:trPr>
          <w:trHeight w:val="269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0A44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4015BB">
              <w:rPr>
                <w:b/>
                <w:bCs/>
              </w:rPr>
              <w:t>Národný park Nízke Tatry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9205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Stav pred účinnosťou nariadenia vlády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58FF3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Stav po účinnosti nariadenia vlády</w:t>
            </w:r>
          </w:p>
        </w:tc>
      </w:tr>
      <w:tr w:rsidR="00F16633" w:rsidRPr="00540B1F" w14:paraId="084F8582" w14:textId="77777777" w:rsidTr="003C4EA7">
        <w:trPr>
          <w:trHeight w:val="257"/>
          <w:jc w:val="center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4A88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488D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ha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40E2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%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FB17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</w:rPr>
            </w:pPr>
            <w:r w:rsidRPr="00540B1F">
              <w:rPr>
                <w:b/>
                <w:bCs/>
              </w:rPr>
              <w:t>ha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64CB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</w:rPr>
            </w:pPr>
            <w:r w:rsidRPr="00540B1F">
              <w:rPr>
                <w:b/>
                <w:bCs/>
              </w:rPr>
              <w:t>%</w:t>
            </w:r>
          </w:p>
        </w:tc>
      </w:tr>
      <w:tr w:rsidR="00F16633" w:rsidRPr="00540B1F" w14:paraId="24E40EB4" w14:textId="77777777" w:rsidTr="003C4EA7">
        <w:trPr>
          <w:trHeight w:val="257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83D2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Vlastné územie NP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06F3" w14:textId="77777777" w:rsidR="00F16633" w:rsidRPr="00510223" w:rsidRDefault="00F16633" w:rsidP="003C4EA7">
            <w:pPr>
              <w:spacing w:line="276" w:lineRule="auto"/>
              <w:jc w:val="both"/>
              <w:rPr>
                <w:b/>
                <w:color w:val="000000"/>
              </w:rPr>
            </w:pPr>
            <w:r w:rsidRPr="00510223">
              <w:rPr>
                <w:b/>
                <w:color w:val="000000"/>
              </w:rPr>
              <w:t>76 097,97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7543" w14:textId="37A176DB" w:rsidR="00F16633" w:rsidRPr="00540B1F" w:rsidRDefault="004E7168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7524" w14:textId="32259D7B" w:rsidR="00F16633" w:rsidRPr="00B91AB4" w:rsidRDefault="00283AD4" w:rsidP="003C4EA7">
            <w:pPr>
              <w:spacing w:line="276" w:lineRule="auto"/>
              <w:jc w:val="both"/>
              <w:rPr>
                <w:b/>
                <w:bCs/>
              </w:rPr>
            </w:pPr>
            <w:r w:rsidRPr="00B91AB4">
              <w:rPr>
                <w:b/>
                <w:bCs/>
              </w:rPr>
              <w:t>78</w:t>
            </w:r>
            <w:r w:rsidR="00E4771D">
              <w:rPr>
                <w:b/>
                <w:bCs/>
              </w:rPr>
              <w:t> 840,80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ABD7" w14:textId="3774DA6E" w:rsidR="00F16633" w:rsidRPr="00B91AB4" w:rsidRDefault="004E7168" w:rsidP="003C4EA7">
            <w:pPr>
              <w:spacing w:line="276" w:lineRule="auto"/>
              <w:jc w:val="both"/>
              <w:rPr>
                <w:b/>
                <w:bCs/>
              </w:rPr>
            </w:pPr>
            <w:r w:rsidRPr="00B91AB4">
              <w:rPr>
                <w:b/>
                <w:bCs/>
              </w:rPr>
              <w:t>100,00</w:t>
            </w:r>
          </w:p>
        </w:tc>
      </w:tr>
      <w:tr w:rsidR="00F16633" w:rsidRPr="00540B1F" w14:paraId="3B8F694B" w14:textId="77777777" w:rsidTr="003C4EA7">
        <w:trPr>
          <w:trHeight w:val="257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E0B0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Piaty stupeň ochrany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9CDA" w14:textId="0D72048E" w:rsidR="00F16633" w:rsidRPr="00510223" w:rsidRDefault="00510223" w:rsidP="003C4EA7">
            <w:pPr>
              <w:spacing w:line="276" w:lineRule="auto"/>
              <w:jc w:val="both"/>
              <w:rPr>
                <w:color w:val="000000"/>
              </w:rPr>
            </w:pPr>
            <w:r w:rsidRPr="00510223">
              <w:rPr>
                <w:color w:val="000000"/>
              </w:rPr>
              <w:t>12 814,52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13AA" w14:textId="5C07254F" w:rsidR="00F16633" w:rsidRPr="00540B1F" w:rsidRDefault="004E7168" w:rsidP="003C4EA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16,</w:t>
            </w:r>
            <w:r w:rsidR="00510223">
              <w:rPr>
                <w:color w:val="000000"/>
              </w:rPr>
              <w:t>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2AA4" w14:textId="04A2BE67" w:rsidR="00F16633" w:rsidRPr="00B91AB4" w:rsidRDefault="00B91AB4" w:rsidP="003C4EA7">
            <w:pPr>
              <w:spacing w:line="276" w:lineRule="auto"/>
              <w:jc w:val="both"/>
            </w:pPr>
            <w:r w:rsidRPr="003C4EA7">
              <w:t>3</w:t>
            </w:r>
            <w:r w:rsidR="002A5755">
              <w:t>6</w:t>
            </w:r>
            <w:r w:rsidR="00E4771D">
              <w:t> </w:t>
            </w:r>
            <w:r w:rsidR="00E708DB">
              <w:t>843</w:t>
            </w:r>
            <w:r w:rsidR="00E4771D">
              <w:t>,</w:t>
            </w:r>
            <w:r w:rsidR="00E708DB"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8CCE" w14:textId="50BED256" w:rsidR="00F16633" w:rsidRPr="00B91AB4" w:rsidRDefault="00283AD4" w:rsidP="003C4EA7">
            <w:pPr>
              <w:spacing w:line="276" w:lineRule="auto"/>
              <w:jc w:val="both"/>
            </w:pPr>
            <w:r w:rsidRPr="00B91AB4">
              <w:t>4</w:t>
            </w:r>
            <w:r w:rsidR="002A5755">
              <w:t>6,</w:t>
            </w:r>
            <w:r w:rsidR="00FD20B8">
              <w:t>73</w:t>
            </w:r>
          </w:p>
        </w:tc>
      </w:tr>
      <w:tr w:rsidR="00F16633" w:rsidRPr="00540B1F" w14:paraId="4DF3B99E" w14:textId="77777777" w:rsidTr="003C4EA7">
        <w:trPr>
          <w:trHeight w:val="257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8E8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Štvrtý stupeň ochrany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BF34" w14:textId="0C21C51C" w:rsidR="00F16633" w:rsidRPr="00510223" w:rsidRDefault="00510223" w:rsidP="003C4EA7">
            <w:pPr>
              <w:spacing w:line="276" w:lineRule="auto"/>
              <w:jc w:val="both"/>
            </w:pPr>
            <w:r>
              <w:t>80,07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D3BA" w14:textId="39AF0B7F" w:rsidR="00F16633" w:rsidRPr="00540B1F" w:rsidRDefault="004E7168" w:rsidP="003C4EA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510223">
              <w:rPr>
                <w:color w:val="000000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7C5C" w14:textId="7164D566" w:rsidR="00F16633" w:rsidRPr="00B91AB4" w:rsidRDefault="00283AD4" w:rsidP="003C4EA7">
            <w:pPr>
              <w:spacing w:line="276" w:lineRule="auto"/>
              <w:jc w:val="both"/>
            </w:pPr>
            <w:r w:rsidRPr="00B91AB4">
              <w:t xml:space="preserve">13 </w:t>
            </w:r>
            <w:r w:rsidR="00E708DB">
              <w:t>295</w:t>
            </w:r>
            <w:r w:rsidR="00B91AB4" w:rsidRPr="003C4EA7">
              <w:t>,</w:t>
            </w:r>
            <w:r w:rsidR="00E708DB">
              <w:t>71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A91D" w14:textId="53F64F84" w:rsidR="00F16633" w:rsidRPr="00B91AB4" w:rsidRDefault="00283AD4" w:rsidP="003C4EA7">
            <w:pPr>
              <w:spacing w:line="276" w:lineRule="auto"/>
              <w:jc w:val="both"/>
            </w:pPr>
            <w:r w:rsidRPr="00B91AB4">
              <w:t>1</w:t>
            </w:r>
            <w:r w:rsidR="002A5755">
              <w:t>6,86</w:t>
            </w:r>
          </w:p>
        </w:tc>
      </w:tr>
      <w:tr w:rsidR="00F16633" w:rsidRPr="00540B1F" w14:paraId="1085D736" w14:textId="77777777" w:rsidTr="003C4EA7">
        <w:trPr>
          <w:trHeight w:val="257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B473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Tretí stupeň ochrany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4F49" w14:textId="533C4136" w:rsidR="00F16633" w:rsidRPr="00510223" w:rsidRDefault="00F16633" w:rsidP="003C4EA7">
            <w:pPr>
              <w:spacing w:line="276" w:lineRule="auto"/>
              <w:jc w:val="both"/>
              <w:rPr>
                <w:color w:val="000000"/>
              </w:rPr>
            </w:pPr>
            <w:r w:rsidRPr="00510223">
              <w:rPr>
                <w:color w:val="000000"/>
              </w:rPr>
              <w:t>63</w:t>
            </w:r>
            <w:r w:rsidR="00510223">
              <w:rPr>
                <w:color w:val="000000"/>
              </w:rPr>
              <w:t> 203,38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5D23" w14:textId="4165A70A" w:rsidR="00F16633" w:rsidRPr="00540B1F" w:rsidRDefault="004E7168" w:rsidP="003C4EA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83,</w:t>
            </w:r>
            <w:r w:rsidR="00510223">
              <w:rPr>
                <w:color w:val="000000"/>
              </w:rPr>
              <w:t>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FBB4" w14:textId="785276E5" w:rsidR="00F16633" w:rsidRPr="00B91AB4" w:rsidRDefault="00283AD4" w:rsidP="003C4EA7">
            <w:pPr>
              <w:spacing w:line="276" w:lineRule="auto"/>
              <w:jc w:val="both"/>
            </w:pPr>
            <w:r w:rsidRPr="00B91AB4">
              <w:t>28</w:t>
            </w:r>
            <w:r w:rsidR="00B91AB4" w:rsidRPr="003C4EA7">
              <w:t> </w:t>
            </w:r>
            <w:r w:rsidR="00FD20B8">
              <w:t>177</w:t>
            </w:r>
            <w:r w:rsidR="00B91AB4" w:rsidRPr="003C4EA7">
              <w:t>,</w:t>
            </w:r>
            <w:r w:rsidR="00E708DB"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091F" w14:textId="62639184" w:rsidR="00F16633" w:rsidRPr="00B91AB4" w:rsidRDefault="00283AD4" w:rsidP="003C4EA7">
            <w:pPr>
              <w:spacing w:line="276" w:lineRule="auto"/>
              <w:jc w:val="both"/>
            </w:pPr>
            <w:r w:rsidRPr="00B91AB4">
              <w:t>3</w:t>
            </w:r>
            <w:r w:rsidR="002A5755">
              <w:t>5,</w:t>
            </w:r>
            <w:r w:rsidR="00FD20B8">
              <w:t>74</w:t>
            </w:r>
          </w:p>
        </w:tc>
      </w:tr>
      <w:tr w:rsidR="00F16633" w:rsidRPr="00540B1F" w14:paraId="42CADC64" w14:textId="77777777" w:rsidTr="003C4EA7">
        <w:trPr>
          <w:trHeight w:val="257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EA49" w14:textId="1D19C568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Druhý stupeň</w:t>
            </w:r>
            <w:r w:rsidR="00B91AB4">
              <w:rPr>
                <w:b/>
                <w:bCs/>
                <w:color w:val="000000"/>
              </w:rPr>
              <w:t xml:space="preserve"> </w:t>
            </w:r>
            <w:r w:rsidRPr="00540B1F">
              <w:rPr>
                <w:b/>
                <w:bCs/>
                <w:color w:val="000000"/>
              </w:rPr>
              <w:t>ochrany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F126" w14:textId="77777777" w:rsidR="00F16633" w:rsidRPr="00510223" w:rsidRDefault="00F16633" w:rsidP="003C4EA7">
            <w:pPr>
              <w:spacing w:line="276" w:lineRule="auto"/>
              <w:jc w:val="both"/>
              <w:rPr>
                <w:color w:val="000000"/>
              </w:rPr>
            </w:pPr>
            <w:r w:rsidRPr="00510223">
              <w:rPr>
                <w:color w:val="00000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17BF" w14:textId="78BA43FC" w:rsidR="00F16633" w:rsidRPr="00540B1F" w:rsidRDefault="004E7168" w:rsidP="003C4EA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C52B" w14:textId="2A8E66DC" w:rsidR="00F16633" w:rsidRPr="00B91AB4" w:rsidRDefault="00283AD4" w:rsidP="003C4EA7">
            <w:pPr>
              <w:spacing w:line="276" w:lineRule="auto"/>
              <w:jc w:val="both"/>
            </w:pPr>
            <w:r w:rsidRPr="00B91AB4">
              <w:t>52</w:t>
            </w:r>
            <w:r w:rsidR="002A5755">
              <w:t>4,</w:t>
            </w:r>
            <w:r w:rsidR="00E4771D">
              <w:t>92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C0BC" w14:textId="14AFB7A0" w:rsidR="00F16633" w:rsidRPr="00B91AB4" w:rsidRDefault="00283AD4" w:rsidP="003C4EA7">
            <w:pPr>
              <w:spacing w:line="276" w:lineRule="auto"/>
              <w:jc w:val="both"/>
            </w:pPr>
            <w:r w:rsidRPr="00B91AB4">
              <w:t>0,6</w:t>
            </w:r>
            <w:r w:rsidR="00B91AB4" w:rsidRPr="003C4EA7">
              <w:t>7</w:t>
            </w:r>
          </w:p>
        </w:tc>
      </w:tr>
      <w:tr w:rsidR="00F16633" w:rsidRPr="00540B1F" w14:paraId="06BDC9D6" w14:textId="77777777" w:rsidTr="003C4EA7">
        <w:trPr>
          <w:trHeight w:val="257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B7F9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Ochranné pásmo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CEE1" w14:textId="77777777" w:rsidR="00F16633" w:rsidRPr="00540B1F" w:rsidRDefault="00F16633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110 162,00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7EA7" w14:textId="3E3F6C46" w:rsidR="00F16633" w:rsidRPr="00540B1F" w:rsidRDefault="004E7168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C2AF" w14:textId="20FEBA35" w:rsidR="00F16633" w:rsidRPr="00817253" w:rsidRDefault="00283AD4" w:rsidP="003C4EA7">
            <w:pPr>
              <w:spacing w:line="276" w:lineRule="auto"/>
              <w:jc w:val="both"/>
              <w:rPr>
                <w:b/>
                <w:bCs/>
              </w:rPr>
            </w:pPr>
            <w:r w:rsidRPr="004E4BB5">
              <w:rPr>
                <w:b/>
              </w:rPr>
              <w:t>64 6</w:t>
            </w:r>
            <w:r w:rsidR="00FB0FDE">
              <w:rPr>
                <w:b/>
              </w:rPr>
              <w:t>1</w:t>
            </w:r>
            <w:r w:rsidR="00E4771D">
              <w:rPr>
                <w:b/>
              </w:rPr>
              <w:t>5</w:t>
            </w:r>
            <w:r w:rsidRPr="004E4BB5">
              <w:rPr>
                <w:b/>
              </w:rPr>
              <w:t>,</w:t>
            </w:r>
            <w:r w:rsidR="00E4771D">
              <w:rPr>
                <w:b/>
              </w:rPr>
              <w:t>89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6A47" w14:textId="09F44A54" w:rsidR="00F16633" w:rsidRPr="00817253" w:rsidRDefault="004E7168" w:rsidP="003C4EA7">
            <w:pPr>
              <w:spacing w:line="276" w:lineRule="auto"/>
              <w:jc w:val="both"/>
              <w:rPr>
                <w:b/>
                <w:bCs/>
              </w:rPr>
            </w:pPr>
            <w:r w:rsidRPr="00817253">
              <w:rPr>
                <w:b/>
                <w:bCs/>
              </w:rPr>
              <w:t>100,00</w:t>
            </w:r>
          </w:p>
        </w:tc>
      </w:tr>
      <w:tr w:rsidR="0050071E" w:rsidRPr="00540B1F" w14:paraId="0E5882D1" w14:textId="77777777" w:rsidTr="003C4EA7">
        <w:trPr>
          <w:trHeight w:val="257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57B3" w14:textId="733A6548" w:rsidR="0050071E" w:rsidRPr="00540B1F" w:rsidRDefault="0050071E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Piaty stupeň ochrany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70E2C" w14:textId="224C7717" w:rsidR="0050071E" w:rsidRPr="00540B1F" w:rsidRDefault="0050071E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color w:val="000000"/>
              </w:rPr>
              <w:t>445,05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84E7" w14:textId="6A81719D" w:rsidR="0050071E" w:rsidRDefault="0050071E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2605F" w14:textId="14228B44" w:rsidR="0050071E" w:rsidRPr="00817253" w:rsidRDefault="00D918AA" w:rsidP="003C4EA7">
            <w:pPr>
              <w:spacing w:line="276" w:lineRule="auto"/>
              <w:jc w:val="both"/>
              <w:rPr>
                <w:b/>
                <w:bCs/>
              </w:rPr>
            </w:pPr>
            <w:r>
              <w:t>1</w:t>
            </w:r>
            <w:r w:rsidR="00FB0FDE">
              <w:t>41,75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D6CE" w14:textId="0C455BB1" w:rsidR="0050071E" w:rsidRPr="00817253" w:rsidRDefault="0050071E" w:rsidP="003C4EA7">
            <w:pPr>
              <w:spacing w:line="276" w:lineRule="auto"/>
              <w:jc w:val="both"/>
              <w:rPr>
                <w:b/>
                <w:bCs/>
              </w:rPr>
            </w:pPr>
            <w:r w:rsidRPr="00817253">
              <w:t>0,</w:t>
            </w:r>
            <w:r w:rsidR="00FB0FDE">
              <w:t>22</w:t>
            </w:r>
          </w:p>
        </w:tc>
      </w:tr>
      <w:tr w:rsidR="0050071E" w:rsidRPr="00540B1F" w14:paraId="7DF0140A" w14:textId="77777777" w:rsidTr="003C4EA7">
        <w:trPr>
          <w:trHeight w:val="257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CD8" w14:textId="7A23A103" w:rsidR="0050071E" w:rsidRPr="00540B1F" w:rsidRDefault="0050071E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Štvrtý stupeň ochrany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83060" w14:textId="43E4E2F4" w:rsidR="0050071E" w:rsidRPr="00540B1F" w:rsidRDefault="0050071E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color w:val="000000"/>
              </w:rPr>
              <w:t>357,30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4BEC6" w14:textId="3EE39603" w:rsidR="0050071E" w:rsidRDefault="0050071E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77AFC" w14:textId="5BDB3A50" w:rsidR="0050071E" w:rsidRPr="00817253" w:rsidRDefault="00D918AA" w:rsidP="003C4EA7">
            <w:pPr>
              <w:spacing w:line="276" w:lineRule="auto"/>
              <w:jc w:val="both"/>
              <w:rPr>
                <w:b/>
                <w:bCs/>
              </w:rPr>
            </w:pPr>
            <w:r>
              <w:t>14</w:t>
            </w:r>
            <w:r w:rsidR="00FB0FDE">
              <w:t>4,10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5F335" w14:textId="045904EE" w:rsidR="0050071E" w:rsidRPr="00817253" w:rsidRDefault="0050071E" w:rsidP="003C4EA7">
            <w:pPr>
              <w:spacing w:line="276" w:lineRule="auto"/>
              <w:jc w:val="both"/>
              <w:rPr>
                <w:b/>
                <w:bCs/>
              </w:rPr>
            </w:pPr>
            <w:r w:rsidRPr="00817253">
              <w:t>0,</w:t>
            </w:r>
            <w:r w:rsidRPr="00D5254F">
              <w:t>2</w:t>
            </w:r>
            <w:r w:rsidR="00FB0FDE">
              <w:t>2</w:t>
            </w:r>
          </w:p>
        </w:tc>
      </w:tr>
      <w:tr w:rsidR="0050071E" w:rsidRPr="00540B1F" w14:paraId="1236F568" w14:textId="77777777" w:rsidTr="003C4EA7">
        <w:trPr>
          <w:trHeight w:val="257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31AF" w14:textId="00E28170" w:rsidR="0050071E" w:rsidRPr="00540B1F" w:rsidRDefault="0050071E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Tretí stupeň ochrany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9CD28" w14:textId="0C8C502D" w:rsidR="0050071E" w:rsidRPr="00540B1F" w:rsidRDefault="0050071E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color w:val="000000"/>
              </w:rPr>
              <w:t>5,26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556B" w14:textId="7DEC8172" w:rsidR="0050071E" w:rsidRDefault="0050071E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9B434" w14:textId="661EC738" w:rsidR="0050071E" w:rsidRPr="00817253" w:rsidRDefault="00FB0FDE" w:rsidP="003C4EA7">
            <w:pPr>
              <w:spacing w:line="276" w:lineRule="auto"/>
              <w:jc w:val="both"/>
              <w:rPr>
                <w:b/>
                <w:bCs/>
              </w:rPr>
            </w:pPr>
            <w:r>
              <w:t>3,68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2E98F" w14:textId="45CDA85A" w:rsidR="0050071E" w:rsidRPr="00817253" w:rsidRDefault="0050071E" w:rsidP="003C4EA7">
            <w:pPr>
              <w:spacing w:line="276" w:lineRule="auto"/>
              <w:jc w:val="both"/>
              <w:rPr>
                <w:b/>
                <w:bCs/>
              </w:rPr>
            </w:pPr>
            <w:r w:rsidRPr="00817253">
              <w:t>0,</w:t>
            </w:r>
            <w:r w:rsidR="00FB0FDE">
              <w:t>01</w:t>
            </w:r>
          </w:p>
        </w:tc>
      </w:tr>
      <w:tr w:rsidR="0050071E" w:rsidRPr="00540B1F" w14:paraId="68C93C31" w14:textId="77777777" w:rsidTr="003C4EA7">
        <w:trPr>
          <w:trHeight w:val="257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D861" w14:textId="77777777" w:rsidR="0050071E" w:rsidRPr="00540B1F" w:rsidRDefault="0050071E" w:rsidP="003C4EA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40B1F">
              <w:rPr>
                <w:b/>
                <w:bCs/>
                <w:color w:val="000000"/>
              </w:rPr>
              <w:t>Druhý stupeň ochrany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DF94" w14:textId="728C64A0" w:rsidR="0050071E" w:rsidRPr="00540B1F" w:rsidRDefault="0050071E" w:rsidP="003C4EA7">
            <w:pPr>
              <w:spacing w:line="276" w:lineRule="auto"/>
              <w:jc w:val="both"/>
              <w:rPr>
                <w:color w:val="000000"/>
              </w:rPr>
            </w:pPr>
            <w:r w:rsidRPr="00540B1F">
              <w:rPr>
                <w:color w:val="000000"/>
              </w:rPr>
              <w:t>109</w:t>
            </w:r>
            <w:r>
              <w:rPr>
                <w:color w:val="000000"/>
              </w:rPr>
              <w:t xml:space="preserve"> </w:t>
            </w:r>
            <w:r w:rsidRPr="00540B1F">
              <w:rPr>
                <w:color w:val="000000"/>
              </w:rPr>
              <w:t>354,39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D82D" w14:textId="35683BEF" w:rsidR="0050071E" w:rsidRPr="00540B1F" w:rsidRDefault="0050071E" w:rsidP="003C4EA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99,27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2504" w14:textId="33705D28" w:rsidR="0050071E" w:rsidRPr="00817253" w:rsidRDefault="001116D1" w:rsidP="003C4EA7">
            <w:pPr>
              <w:spacing w:line="276" w:lineRule="auto"/>
              <w:jc w:val="both"/>
            </w:pPr>
            <w:r w:rsidRPr="00817253">
              <w:t>64</w:t>
            </w:r>
            <w:r w:rsidR="00E4771D">
              <w:t> 326,37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FAC5" w14:textId="3A141071" w:rsidR="0050071E" w:rsidRPr="00817253" w:rsidRDefault="0050071E" w:rsidP="003C4EA7">
            <w:pPr>
              <w:spacing w:line="276" w:lineRule="auto"/>
              <w:jc w:val="both"/>
            </w:pPr>
            <w:r w:rsidRPr="00817253">
              <w:t>99,</w:t>
            </w:r>
            <w:r w:rsidR="00FB0FDE">
              <w:t>55</w:t>
            </w:r>
          </w:p>
        </w:tc>
      </w:tr>
    </w:tbl>
    <w:p w14:paraId="17F28E32" w14:textId="0D0E4986" w:rsidR="00942010" w:rsidRDefault="00942010" w:rsidP="003C4EA7">
      <w:pPr>
        <w:widowControl/>
        <w:spacing w:line="276" w:lineRule="auto"/>
        <w:jc w:val="both"/>
      </w:pPr>
    </w:p>
    <w:p w14:paraId="3EADDA4E" w14:textId="77777777" w:rsidR="00D70F0F" w:rsidRPr="003B52D0" w:rsidRDefault="00D70F0F" w:rsidP="003C4EA7">
      <w:pPr>
        <w:spacing w:before="100" w:beforeAutospacing="1" w:after="100" w:afterAutospacing="1" w:line="276" w:lineRule="auto"/>
        <w:jc w:val="both"/>
      </w:pPr>
      <w:r w:rsidRPr="003B52D0">
        <w:t>Navrhovaná redukcia územia je odôvodnená potrebou vylúčenia intravilánov obcí, resp. iných zastavaných plôch, ako aj plôch ornej pôdy, na ktorých sa nenachádzajú predmety ochrany.</w:t>
      </w:r>
    </w:p>
    <w:p w14:paraId="532B4974" w14:textId="77777777" w:rsidR="00D70F0F" w:rsidRDefault="00D70F0F" w:rsidP="003C4EA7">
      <w:pPr>
        <w:widowControl/>
        <w:spacing w:line="276" w:lineRule="auto"/>
        <w:jc w:val="both"/>
        <w:rPr>
          <w:b/>
        </w:rPr>
      </w:pPr>
    </w:p>
    <w:p w14:paraId="02D6200E" w14:textId="2953FAA6" w:rsidR="008C3F2F" w:rsidRPr="00AA65D0" w:rsidRDefault="008C3F2F" w:rsidP="003C4EA7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 xml:space="preserve">K § 5 a k prílohe č. </w:t>
      </w:r>
      <w:r w:rsidR="001116D1">
        <w:rPr>
          <w:b/>
        </w:rPr>
        <w:t>3</w:t>
      </w:r>
    </w:p>
    <w:p w14:paraId="6B9869B6" w14:textId="77777777" w:rsidR="008C3F2F" w:rsidRPr="00AA65D0" w:rsidRDefault="008C3F2F" w:rsidP="003C4EA7">
      <w:pPr>
        <w:widowControl/>
        <w:spacing w:line="276" w:lineRule="auto"/>
        <w:jc w:val="both"/>
      </w:pPr>
    </w:p>
    <w:p w14:paraId="511C66E6" w14:textId="03B10778" w:rsidR="008C3F2F" w:rsidRPr="00AA65D0" w:rsidRDefault="004F26D0" w:rsidP="003C4EA7">
      <w:pPr>
        <w:pStyle w:val="Normlnywebov"/>
        <w:spacing w:after="120" w:line="276" w:lineRule="auto"/>
        <w:jc w:val="both"/>
      </w:pPr>
      <w:r>
        <w:t xml:space="preserve">Národný park </w:t>
      </w:r>
      <w:r w:rsidR="008C3F2F">
        <w:t xml:space="preserve">sa vyhlasuje </w:t>
      </w:r>
      <w:r w:rsidR="005004DD">
        <w:t>s cieľom</w:t>
      </w:r>
      <w:r w:rsidR="008C3F2F">
        <w:t xml:space="preserve"> ochrany prirodzených procesov na časti územia</w:t>
      </w:r>
      <w:r w:rsidR="00162522">
        <w:t xml:space="preserve"> národného parku</w:t>
      </w:r>
      <w:r w:rsidR="008C3F2F">
        <w:t xml:space="preserve">. Účelom jeho vyhlásenia je </w:t>
      </w:r>
      <w:r w:rsidR="005004DD">
        <w:t>tiež</w:t>
      </w:r>
      <w:r w:rsidR="008C3F2F">
        <w:t xml:space="preserve"> zabezpečenie priaznivého stavu predmetov ochran</w:t>
      </w:r>
      <w:r w:rsidR="00BB1D3E">
        <w:t xml:space="preserve">y národného parku, ktorými je </w:t>
      </w:r>
      <w:r w:rsidR="00F16633">
        <w:t>3</w:t>
      </w:r>
      <w:r w:rsidR="003B3A1E">
        <w:t>3</w:t>
      </w:r>
      <w:r w:rsidR="00F16633">
        <w:t xml:space="preserve"> </w:t>
      </w:r>
      <w:r w:rsidR="008C3F2F">
        <w:t>(</w:t>
      </w:r>
      <w:r w:rsidR="00162522">
        <w:t xml:space="preserve">z toho </w:t>
      </w:r>
      <w:r w:rsidR="00D91684">
        <w:t>9</w:t>
      </w:r>
      <w:r w:rsidR="00BF1450">
        <w:t xml:space="preserve"> </w:t>
      </w:r>
      <w:r w:rsidR="008C3F2F">
        <w:t xml:space="preserve">prioritných) biotopov európskeho významu a </w:t>
      </w:r>
      <w:r w:rsidR="00F16633">
        <w:t>6</w:t>
      </w:r>
      <w:r w:rsidR="002F042C">
        <w:t xml:space="preserve"> biotopov</w:t>
      </w:r>
      <w:r>
        <w:t xml:space="preserve"> národného významu, </w:t>
      </w:r>
      <w:r w:rsidR="00F16633">
        <w:t>251</w:t>
      </w:r>
      <w:r w:rsidR="008C3F2F">
        <w:t xml:space="preserve"> druhov rastlín eu</w:t>
      </w:r>
      <w:r w:rsidR="00162522">
        <w:t xml:space="preserve">rópskeho a národného významu, </w:t>
      </w:r>
      <w:r w:rsidR="028750C6">
        <w:t>8</w:t>
      </w:r>
      <w:r w:rsidR="00B4755D">
        <w:t>3</w:t>
      </w:r>
      <w:r w:rsidR="028750C6">
        <w:t xml:space="preserve"> </w:t>
      </w:r>
      <w:r w:rsidR="008C3F2F">
        <w:t xml:space="preserve">druhov živočíchov európskeho a národného významu, </w:t>
      </w:r>
      <w:r w:rsidR="2AD5D88A">
        <w:t xml:space="preserve">38 </w:t>
      </w:r>
      <w:r w:rsidR="008C3F2F">
        <w:t xml:space="preserve">druhov vtákov, ako aj abiotické javy, ktoré sú uvedené v prílohe č. </w:t>
      </w:r>
      <w:r w:rsidR="001116D1">
        <w:t>3</w:t>
      </w:r>
      <w:r w:rsidR="008C3F2F">
        <w:t xml:space="preserve"> nariadenia vlády.</w:t>
      </w:r>
    </w:p>
    <w:p w14:paraId="7707A6B7" w14:textId="62372004" w:rsidR="0004157B" w:rsidRDefault="004F26D0" w:rsidP="003C4EA7">
      <w:pPr>
        <w:autoSpaceDE w:val="0"/>
        <w:autoSpaceDN w:val="0"/>
        <w:spacing w:line="276" w:lineRule="auto"/>
        <w:jc w:val="both"/>
      </w:pPr>
      <w:r w:rsidRPr="00813A47">
        <w:t>Určenie predmetov ochrany vyplýva</w:t>
      </w:r>
      <w:r w:rsidR="00183BBD">
        <w:t xml:space="preserve"> </w:t>
      </w:r>
      <w:r w:rsidR="00710E70">
        <w:t>z ustanovení zákona</w:t>
      </w:r>
      <w:r w:rsidR="007F179A">
        <w:t xml:space="preserve">, </w:t>
      </w:r>
      <w:r w:rsidRPr="00813A47">
        <w:t>napr. z § 17 ods. 1</w:t>
      </w:r>
      <w:r w:rsidR="007F179A">
        <w:t xml:space="preserve"> zákona</w:t>
      </w:r>
      <w:r w:rsidRPr="00813A47">
        <w:t xml:space="preserve"> a z vyhlášky </w:t>
      </w:r>
      <w:r>
        <w:t xml:space="preserve">Ministerstva životného prostredia Slovenskej republiky </w:t>
      </w:r>
      <w:r w:rsidRPr="00813A47">
        <w:t>č. 170/2021 Z. z., ktorou sa vykonáva zákon č. 543/2002 Z. z. o ochrane prírody a krajiny v znení neskorších predpisov</w:t>
      </w:r>
      <w:r w:rsidR="004808F1">
        <w:t xml:space="preserve"> v znení vyhlášky č. 423/2024 Z. z.</w:t>
      </w:r>
      <w:r w:rsidRPr="00813A47">
        <w:t xml:space="preserve"> (ďalej len </w:t>
      </w:r>
      <w:r w:rsidR="00710E70">
        <w:t xml:space="preserve">„vyhláška č. 170/2021 Z. z.“), </w:t>
      </w:r>
      <w:r w:rsidRPr="00813A47">
        <w:t>napr. príloh</w:t>
      </w:r>
      <w:r w:rsidR="007F179A">
        <w:t>a</w:t>
      </w:r>
      <w:r w:rsidRPr="00813A47">
        <w:t xml:space="preserve"> č. 4 </w:t>
      </w:r>
      <w:r w:rsidR="007F179A" w:rsidRPr="00813A47">
        <w:t>vyhlášk</w:t>
      </w:r>
      <w:r w:rsidR="007F179A">
        <w:t>y</w:t>
      </w:r>
      <w:r w:rsidR="007F179A" w:rsidRPr="00813A47">
        <w:t xml:space="preserve"> </w:t>
      </w:r>
      <w:r w:rsidRPr="00813A47">
        <w:t xml:space="preserve">č. 170/2021 Z. z. </w:t>
      </w:r>
      <w:r w:rsidR="007F179A">
        <w:t xml:space="preserve">obsahuje </w:t>
      </w:r>
      <w:r w:rsidRPr="00813A47">
        <w:t>zoznam chránených rastlín a príloh</w:t>
      </w:r>
      <w:r w:rsidR="008F7B18">
        <w:t>y</w:t>
      </w:r>
      <w:r w:rsidRPr="00813A47">
        <w:t xml:space="preserve"> č. 5</w:t>
      </w:r>
      <w:r w:rsidR="003C2765">
        <w:t xml:space="preserve"> a 7</w:t>
      </w:r>
      <w:r w:rsidRPr="00813A47">
        <w:t xml:space="preserve"> tejto </w:t>
      </w:r>
      <w:r w:rsidR="007F179A" w:rsidRPr="00813A47">
        <w:t>vyhlášk</w:t>
      </w:r>
      <w:r w:rsidR="007F179A">
        <w:t>y</w:t>
      </w:r>
      <w:r w:rsidR="007F179A" w:rsidRPr="00813A47">
        <w:t xml:space="preserve"> </w:t>
      </w:r>
      <w:r w:rsidR="007F179A">
        <w:t>obsahuj</w:t>
      </w:r>
      <w:r w:rsidR="008F7B18">
        <w:t>ú</w:t>
      </w:r>
      <w:r w:rsidR="007F179A" w:rsidRPr="00813A47">
        <w:t xml:space="preserve"> </w:t>
      </w:r>
      <w:r w:rsidRPr="00813A47">
        <w:t>zoznam chránen</w:t>
      </w:r>
      <w:r w:rsidR="00710E70">
        <w:t>ých živočíchov (vrátane vtákov).</w:t>
      </w:r>
      <w:r w:rsidRPr="00813A47">
        <w:t xml:space="preserve"> Abiotické javy sú druh prírodných výtvorov.</w:t>
      </w:r>
    </w:p>
    <w:p w14:paraId="2C29FDB9" w14:textId="77777777" w:rsidR="0004157B" w:rsidRDefault="0004157B" w:rsidP="003C4EA7">
      <w:pPr>
        <w:autoSpaceDE w:val="0"/>
        <w:autoSpaceDN w:val="0"/>
        <w:spacing w:line="276" w:lineRule="auto"/>
        <w:jc w:val="both"/>
      </w:pPr>
    </w:p>
    <w:p w14:paraId="735056DC" w14:textId="77D41BAE" w:rsidR="0004157B" w:rsidRPr="007467F4" w:rsidRDefault="0004157B" w:rsidP="003C4EA7">
      <w:pPr>
        <w:spacing w:line="276" w:lineRule="auto"/>
        <w:jc w:val="both"/>
      </w:pPr>
      <w:r w:rsidRPr="007467F4">
        <w:t xml:space="preserve">Typy biotopov európskeho významu uvedené v prílohe I </w:t>
      </w:r>
      <w:r w:rsidR="00D70F0F">
        <w:rPr>
          <w:color w:val="000000"/>
        </w:rPr>
        <w:t xml:space="preserve">smernice Rady 92/43/EHS z 21. mája 1992 o ochrane prirodzených biotopov a voľne žijúcich živočíchov a rastlín (Mimoriadne vydanie </w:t>
      </w:r>
      <w:r w:rsidR="00D70F0F">
        <w:rPr>
          <w:color w:val="000000"/>
        </w:rPr>
        <w:lastRenderedPageBreak/>
        <w:t xml:space="preserve">Ú. v. EÚ, kap. 15/zv. 2; Ú. v. ES L 206, 22. 7. 1992) v platnom znení (ďalej len „smernica 92/43/EHS v platnom znení“) </w:t>
      </w:r>
      <w:r w:rsidRPr="007467F4">
        <w:t>sú založené na klasifikácii biotopov CORINE, ktorá bola pri vzniku tejto smernice jediným klasifikačným systémom biotopov. Vzhľadom na revíziu a zmenu klasifikačného systému, pri ktorej sa okrem iného typy biotopov rozdelili na podtypy, kódy biotopov v prílohe I uvedenej smernice už plne nekorešpondovali s kódmi a opismi rôznych kategórií biotopov klasifikačného systému. Z tohto dôvodu vznikol „Interpretačný manuál biotopov európskeho významu“, ktorý vysvetľuje a uvádza jednotlivé podtypy biotopov, spadajúce do danej kategórie/typu biotopov. Prevod slovenského systému biotopov na kódy biotopov príloh smernice tvorí prílohu 1 Katalógu biotopov Slovenska, kde je pri každom biotope uvedené okrem iných informácií aj vzťah medzi slovenským</w:t>
      </w:r>
      <w:r w:rsidR="00CB667E">
        <w:t xml:space="preserve"> klasifikačným systémom biotopov</w:t>
      </w:r>
      <w:r w:rsidRPr="007467F4">
        <w:t xml:space="preserve"> a inými klasifikačnými systémami biotopov.</w:t>
      </w:r>
    </w:p>
    <w:p w14:paraId="51CC643A" w14:textId="77777777" w:rsidR="00B60707" w:rsidRDefault="00B60707" w:rsidP="003C4EA7">
      <w:pPr>
        <w:autoSpaceDE w:val="0"/>
        <w:autoSpaceDN w:val="0"/>
        <w:spacing w:line="276" w:lineRule="auto"/>
        <w:jc w:val="both"/>
      </w:pPr>
    </w:p>
    <w:p w14:paraId="6D3C8984" w14:textId="413C3B5D" w:rsidR="0004157B" w:rsidRDefault="0004157B" w:rsidP="003C4EA7">
      <w:pPr>
        <w:autoSpaceDE w:val="0"/>
        <w:autoSpaceDN w:val="0"/>
        <w:spacing w:line="276" w:lineRule="auto"/>
        <w:jc w:val="both"/>
      </w:pPr>
      <w:r w:rsidRPr="007467F4">
        <w:t xml:space="preserve">Dôvodom rozdelenia typov biotopov na podtypy bola okrem iného aj skutočnosť, že určité typy biotopov boli pri príprave </w:t>
      </w:r>
      <w:r w:rsidR="00D70F0F">
        <w:rPr>
          <w:color w:val="000000"/>
        </w:rPr>
        <w:t>smernic</w:t>
      </w:r>
      <w:r w:rsidR="00FD20B8">
        <w:rPr>
          <w:color w:val="000000"/>
        </w:rPr>
        <w:t>e</w:t>
      </w:r>
      <w:r w:rsidR="00D70F0F">
        <w:rPr>
          <w:color w:val="000000"/>
        </w:rPr>
        <w:t xml:space="preserve"> 92/43/EHS v platnom znení</w:t>
      </w:r>
      <w:r w:rsidR="00D70F0F" w:rsidRPr="007467F4" w:rsidDel="00D70F0F">
        <w:t xml:space="preserve"> </w:t>
      </w:r>
      <w:r w:rsidRPr="007467F4">
        <w:t>stanovené „širšie“ (napr. brehové porasty riek v nížinách sú odlišné od brehových porastov horských riek). Je preto presnejšie uvádzať podtypy biotopov uvedené vo vyhláške č. 170/2021 Z. z., ktoré súčasne obsahujú aj kódy biotopu európskeho významu</w:t>
      </w:r>
    </w:p>
    <w:p w14:paraId="45C94AE0" w14:textId="77777777" w:rsidR="004C3586" w:rsidRPr="00AA65D0" w:rsidRDefault="004C3586" w:rsidP="003C4EA7">
      <w:pPr>
        <w:pStyle w:val="Textkomentra"/>
        <w:spacing w:line="276" w:lineRule="auto"/>
        <w:jc w:val="both"/>
      </w:pPr>
    </w:p>
    <w:p w14:paraId="564A4E90" w14:textId="552DF78F" w:rsidR="008C3F2F" w:rsidRDefault="008C3F2F" w:rsidP="003C4EA7">
      <w:pPr>
        <w:autoSpaceDE w:val="0"/>
        <w:autoSpaceDN w:val="0"/>
        <w:spacing w:line="276" w:lineRule="auto"/>
        <w:jc w:val="both"/>
      </w:pPr>
      <w:r w:rsidRPr="00AA65D0">
        <w:t>Ciele starostlivosti o národný park, opatrenia na ich dosiahnutie a zásady využívania územia upravuje program starostlivosti o chránené ú</w:t>
      </w:r>
      <w:r w:rsidR="0070263E" w:rsidRPr="00AA65D0">
        <w:t>zemie podľa § 54 ods. 5 zákona.</w:t>
      </w:r>
    </w:p>
    <w:p w14:paraId="5F7F063C" w14:textId="3370B53E" w:rsidR="007B2DB0" w:rsidRDefault="007B2DB0" w:rsidP="003C4EA7">
      <w:pPr>
        <w:autoSpaceDE w:val="0"/>
        <w:autoSpaceDN w:val="0"/>
        <w:spacing w:line="276" w:lineRule="auto"/>
        <w:jc w:val="both"/>
      </w:pPr>
    </w:p>
    <w:p w14:paraId="05E5D5B5" w14:textId="23933843" w:rsidR="007B2DB0" w:rsidRPr="00AA65D0" w:rsidRDefault="007B2DB0" w:rsidP="003C4EA7">
      <w:pPr>
        <w:autoSpaceDE w:val="0"/>
        <w:autoSpaceDN w:val="0"/>
        <w:spacing w:line="276" w:lineRule="auto"/>
        <w:jc w:val="both"/>
      </w:pPr>
      <w:r w:rsidRPr="007B2DB0">
        <w:t xml:space="preserve">Program starostlivosti o chránené územie je pripravený ako nadväzujúci dokument na navrhovanú zonáciu </w:t>
      </w:r>
      <w:r w:rsidR="001203D5">
        <w:t>Národného parku Nízke Tatry</w:t>
      </w:r>
      <w:r w:rsidR="00162522">
        <w:t>.</w:t>
      </w:r>
      <w:r w:rsidRPr="007B2DB0">
        <w:t xml:space="preserve"> Program starostlivosti zabezpečí potrebnú starostlivosť o národný park, a to tak, že definuje vhodné typy starostlivosti o jednotlivé biotopy a druhy vrátane ich biotopov. </w:t>
      </w:r>
    </w:p>
    <w:p w14:paraId="7BB4C652" w14:textId="77777777" w:rsidR="008C3F2F" w:rsidRPr="00AA65D0" w:rsidRDefault="008C3F2F" w:rsidP="003C4EA7">
      <w:pPr>
        <w:autoSpaceDE w:val="0"/>
        <w:autoSpaceDN w:val="0"/>
        <w:spacing w:line="276" w:lineRule="auto"/>
        <w:jc w:val="both"/>
      </w:pPr>
    </w:p>
    <w:p w14:paraId="61293A16" w14:textId="77777777" w:rsidR="008C3F2F" w:rsidRPr="00AA65D0" w:rsidRDefault="008C3F2F" w:rsidP="003C4EA7">
      <w:pPr>
        <w:autoSpaceDE w:val="0"/>
        <w:autoSpaceDN w:val="0"/>
        <w:spacing w:line="276" w:lineRule="auto"/>
        <w:jc w:val="both"/>
        <w:rPr>
          <w:b/>
        </w:rPr>
      </w:pPr>
      <w:r w:rsidRPr="00AA65D0">
        <w:rPr>
          <w:b/>
        </w:rPr>
        <w:t xml:space="preserve">K § </w:t>
      </w:r>
      <w:r w:rsidR="00687F48">
        <w:rPr>
          <w:b/>
        </w:rPr>
        <w:t>6</w:t>
      </w:r>
    </w:p>
    <w:p w14:paraId="05A65967" w14:textId="77777777" w:rsidR="008C3F2F" w:rsidRPr="00AA65D0" w:rsidRDefault="008C3F2F" w:rsidP="003C4EA7">
      <w:pPr>
        <w:autoSpaceDE w:val="0"/>
        <w:autoSpaceDN w:val="0"/>
        <w:spacing w:line="276" w:lineRule="auto"/>
        <w:jc w:val="both"/>
        <w:rPr>
          <w:b/>
        </w:rPr>
      </w:pPr>
    </w:p>
    <w:p w14:paraId="672D7A6D" w14:textId="6A5F1511" w:rsidR="00F8191A" w:rsidRPr="003C4EA7" w:rsidRDefault="00885F1F">
      <w:pPr>
        <w:widowControl/>
        <w:jc w:val="both"/>
        <w:rPr>
          <w:rStyle w:val="eop"/>
          <w:rFonts w:eastAsia="Calibri"/>
        </w:rPr>
      </w:pPr>
      <w:r w:rsidRPr="00AA65D0">
        <w:t xml:space="preserve">Vyhlásením nariadenia vlády sa </w:t>
      </w:r>
      <w:r>
        <w:t>zruší uvedený právny predpis, ktorý bude</w:t>
      </w:r>
      <w:r w:rsidRPr="00AA65D0">
        <w:t xml:space="preserve"> nahraden</w:t>
      </w:r>
      <w:r>
        <w:t>ý</w:t>
      </w:r>
      <w:r w:rsidRPr="00AA65D0">
        <w:t xml:space="preserve"> týmto </w:t>
      </w:r>
      <w:r>
        <w:t xml:space="preserve">návrhom </w:t>
      </w:r>
      <w:r w:rsidRPr="00AA65D0">
        <w:t>nariaden</w:t>
      </w:r>
      <w:r>
        <w:t>ia</w:t>
      </w:r>
      <w:r w:rsidRPr="00AA65D0">
        <w:t xml:space="preserve"> vlády. </w:t>
      </w:r>
    </w:p>
    <w:p w14:paraId="7DDC8DC6" w14:textId="77777777" w:rsidR="003C2765" w:rsidRDefault="003C2765" w:rsidP="003C4EA7">
      <w:pPr>
        <w:widowControl/>
        <w:spacing w:line="276" w:lineRule="auto"/>
        <w:jc w:val="both"/>
        <w:rPr>
          <w:b/>
        </w:rPr>
      </w:pPr>
      <w:bookmarkStart w:id="1" w:name="OLE_LINK28"/>
      <w:bookmarkStart w:id="2" w:name="OLE_LINK39"/>
      <w:bookmarkStart w:id="3" w:name="OLE_LINK38"/>
      <w:bookmarkStart w:id="4" w:name="OLE_LINK29"/>
      <w:bookmarkEnd w:id="1"/>
      <w:bookmarkEnd w:id="2"/>
      <w:bookmarkEnd w:id="3"/>
      <w:bookmarkEnd w:id="4"/>
    </w:p>
    <w:p w14:paraId="7EBC1A6D" w14:textId="05B1FC37" w:rsidR="0031693E" w:rsidRDefault="008C3F2F" w:rsidP="003C4EA7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 xml:space="preserve">K § </w:t>
      </w:r>
      <w:r w:rsidR="00687F48">
        <w:rPr>
          <w:b/>
        </w:rPr>
        <w:t>7</w:t>
      </w:r>
    </w:p>
    <w:p w14:paraId="18257E95" w14:textId="77777777" w:rsidR="00E0397E" w:rsidRPr="00AA65D0" w:rsidRDefault="00E0397E" w:rsidP="003C4EA7">
      <w:pPr>
        <w:widowControl/>
        <w:spacing w:line="276" w:lineRule="auto"/>
        <w:jc w:val="both"/>
        <w:rPr>
          <w:b/>
        </w:rPr>
      </w:pPr>
    </w:p>
    <w:p w14:paraId="4F3C6AED" w14:textId="4C743E8D" w:rsidR="00A557B4" w:rsidRPr="00AA65D0" w:rsidRDefault="0014493C" w:rsidP="003C4EA7">
      <w:pPr>
        <w:widowControl/>
        <w:spacing w:line="276" w:lineRule="auto"/>
        <w:jc w:val="both"/>
        <w:rPr>
          <w:rFonts w:eastAsia="Calibri"/>
        </w:rPr>
      </w:pPr>
      <w:r w:rsidRPr="0014493C">
        <w:t xml:space="preserve">Účinnosť nariadenia vlády sa </w:t>
      </w:r>
      <w:r w:rsidR="00DA2B43">
        <w:t xml:space="preserve">navrhuje na deň vyhlásenia. </w:t>
      </w:r>
    </w:p>
    <w:sectPr w:rsidR="00A557B4" w:rsidRPr="00AA65D0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ED3F" w14:textId="77777777" w:rsidR="00110F22" w:rsidRDefault="00110F22" w:rsidP="00AA65D0">
      <w:r>
        <w:separator/>
      </w:r>
    </w:p>
  </w:endnote>
  <w:endnote w:type="continuationSeparator" w:id="0">
    <w:p w14:paraId="78B6B19B" w14:textId="77777777" w:rsidR="00110F22" w:rsidRDefault="00110F22" w:rsidP="00AA65D0">
      <w:r>
        <w:continuationSeparator/>
      </w:r>
    </w:p>
  </w:endnote>
  <w:endnote w:type="continuationNotice" w:id="1">
    <w:p w14:paraId="101A51B8" w14:textId="77777777" w:rsidR="00110F22" w:rsidRDefault="00110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982092"/>
      <w:docPartObj>
        <w:docPartGallery w:val="Page Numbers (Bottom of Page)"/>
        <w:docPartUnique/>
      </w:docPartObj>
    </w:sdtPr>
    <w:sdtContent>
      <w:p w14:paraId="18B96A63" w14:textId="1E08224A" w:rsidR="00120AAE" w:rsidRDefault="00120AA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A62">
          <w:rPr>
            <w:noProof/>
          </w:rPr>
          <w:t>5</w:t>
        </w:r>
        <w:r>
          <w:fldChar w:fldCharType="end"/>
        </w:r>
      </w:p>
    </w:sdtContent>
  </w:sdt>
  <w:p w14:paraId="1C3320F3" w14:textId="77777777" w:rsidR="00120AAE" w:rsidRDefault="00120A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F1B3" w14:textId="77777777" w:rsidR="00110F22" w:rsidRDefault="00110F22" w:rsidP="00AA65D0">
      <w:r>
        <w:separator/>
      </w:r>
    </w:p>
  </w:footnote>
  <w:footnote w:type="continuationSeparator" w:id="0">
    <w:p w14:paraId="02535519" w14:textId="77777777" w:rsidR="00110F22" w:rsidRDefault="00110F22" w:rsidP="00AA65D0">
      <w:r>
        <w:continuationSeparator/>
      </w:r>
    </w:p>
  </w:footnote>
  <w:footnote w:type="continuationNotice" w:id="1">
    <w:p w14:paraId="236A7B51" w14:textId="77777777" w:rsidR="00110F22" w:rsidRDefault="00110F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26F42"/>
    <w:multiLevelType w:val="hybridMultilevel"/>
    <w:tmpl w:val="7994B7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6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2F"/>
    <w:rsid w:val="00012864"/>
    <w:rsid w:val="00013587"/>
    <w:rsid w:val="0002491F"/>
    <w:rsid w:val="0003454D"/>
    <w:rsid w:val="00037236"/>
    <w:rsid w:val="0004157B"/>
    <w:rsid w:val="00042FD2"/>
    <w:rsid w:val="00050F02"/>
    <w:rsid w:val="0006451A"/>
    <w:rsid w:val="00074A4A"/>
    <w:rsid w:val="00081891"/>
    <w:rsid w:val="000936D8"/>
    <w:rsid w:val="00093C8C"/>
    <w:rsid w:val="000A5356"/>
    <w:rsid w:val="000A55FB"/>
    <w:rsid w:val="000B2864"/>
    <w:rsid w:val="000B5289"/>
    <w:rsid w:val="000B589A"/>
    <w:rsid w:val="000C6228"/>
    <w:rsid w:val="000C6597"/>
    <w:rsid w:val="000D4C31"/>
    <w:rsid w:val="000F375C"/>
    <w:rsid w:val="000F5279"/>
    <w:rsid w:val="0010127A"/>
    <w:rsid w:val="00107968"/>
    <w:rsid w:val="00110F22"/>
    <w:rsid w:val="001114BC"/>
    <w:rsid w:val="001116D1"/>
    <w:rsid w:val="001123E8"/>
    <w:rsid w:val="001203D5"/>
    <w:rsid w:val="00120AAE"/>
    <w:rsid w:val="001213C7"/>
    <w:rsid w:val="0014493C"/>
    <w:rsid w:val="00153FCB"/>
    <w:rsid w:val="001543E8"/>
    <w:rsid w:val="00162522"/>
    <w:rsid w:val="00166110"/>
    <w:rsid w:val="001676A5"/>
    <w:rsid w:val="00173420"/>
    <w:rsid w:val="00180EBD"/>
    <w:rsid w:val="00183BBD"/>
    <w:rsid w:val="001863F2"/>
    <w:rsid w:val="00191E88"/>
    <w:rsid w:val="001B0459"/>
    <w:rsid w:val="001B139F"/>
    <w:rsid w:val="001C7773"/>
    <w:rsid w:val="001D04D3"/>
    <w:rsid w:val="001D0619"/>
    <w:rsid w:val="001D2FB2"/>
    <w:rsid w:val="001E2C5D"/>
    <w:rsid w:val="001E355B"/>
    <w:rsid w:val="001E3873"/>
    <w:rsid w:val="001F50A2"/>
    <w:rsid w:val="001F555A"/>
    <w:rsid w:val="001F72B0"/>
    <w:rsid w:val="0021210B"/>
    <w:rsid w:val="00215B21"/>
    <w:rsid w:val="0023326F"/>
    <w:rsid w:val="002352D2"/>
    <w:rsid w:val="00240EF0"/>
    <w:rsid w:val="00256892"/>
    <w:rsid w:val="00264B4A"/>
    <w:rsid w:val="00283AD4"/>
    <w:rsid w:val="002920D1"/>
    <w:rsid w:val="00296CDD"/>
    <w:rsid w:val="002A0857"/>
    <w:rsid w:val="002A40C2"/>
    <w:rsid w:val="002A5755"/>
    <w:rsid w:val="002B3531"/>
    <w:rsid w:val="002B3CBE"/>
    <w:rsid w:val="002B74DE"/>
    <w:rsid w:val="002C2819"/>
    <w:rsid w:val="002C3747"/>
    <w:rsid w:val="002D5FEA"/>
    <w:rsid w:val="002E7ACA"/>
    <w:rsid w:val="002F042C"/>
    <w:rsid w:val="00300A7A"/>
    <w:rsid w:val="0030191A"/>
    <w:rsid w:val="00301BAC"/>
    <w:rsid w:val="00310F26"/>
    <w:rsid w:val="0031460E"/>
    <w:rsid w:val="0031693E"/>
    <w:rsid w:val="00341B2C"/>
    <w:rsid w:val="003474AF"/>
    <w:rsid w:val="00347605"/>
    <w:rsid w:val="003503D1"/>
    <w:rsid w:val="003823DF"/>
    <w:rsid w:val="00385C8C"/>
    <w:rsid w:val="00390EC7"/>
    <w:rsid w:val="003A1DAA"/>
    <w:rsid w:val="003A216E"/>
    <w:rsid w:val="003B3A1E"/>
    <w:rsid w:val="003B4641"/>
    <w:rsid w:val="003C2765"/>
    <w:rsid w:val="003C4EA7"/>
    <w:rsid w:val="003C5BB6"/>
    <w:rsid w:val="003D52E9"/>
    <w:rsid w:val="003E0178"/>
    <w:rsid w:val="003E3BCD"/>
    <w:rsid w:val="003E6AA5"/>
    <w:rsid w:val="004015BB"/>
    <w:rsid w:val="004169A9"/>
    <w:rsid w:val="00424394"/>
    <w:rsid w:val="00434E46"/>
    <w:rsid w:val="0043686B"/>
    <w:rsid w:val="00442251"/>
    <w:rsid w:val="00443908"/>
    <w:rsid w:val="00445E70"/>
    <w:rsid w:val="00446E98"/>
    <w:rsid w:val="004808F1"/>
    <w:rsid w:val="00482FFC"/>
    <w:rsid w:val="0049616B"/>
    <w:rsid w:val="00496497"/>
    <w:rsid w:val="004A01E4"/>
    <w:rsid w:val="004A18E9"/>
    <w:rsid w:val="004A3BF3"/>
    <w:rsid w:val="004A4781"/>
    <w:rsid w:val="004A54B3"/>
    <w:rsid w:val="004A57F5"/>
    <w:rsid w:val="004B26CE"/>
    <w:rsid w:val="004B5945"/>
    <w:rsid w:val="004C3586"/>
    <w:rsid w:val="004C7304"/>
    <w:rsid w:val="004D1F86"/>
    <w:rsid w:val="004D73BC"/>
    <w:rsid w:val="004E4BB5"/>
    <w:rsid w:val="004E6065"/>
    <w:rsid w:val="004E7168"/>
    <w:rsid w:val="004F26D0"/>
    <w:rsid w:val="004F2B2F"/>
    <w:rsid w:val="004F2B6F"/>
    <w:rsid w:val="004F2FF2"/>
    <w:rsid w:val="004F4C94"/>
    <w:rsid w:val="005004DD"/>
    <w:rsid w:val="0050071E"/>
    <w:rsid w:val="00502A62"/>
    <w:rsid w:val="00510223"/>
    <w:rsid w:val="00520A58"/>
    <w:rsid w:val="0052144E"/>
    <w:rsid w:val="005271BA"/>
    <w:rsid w:val="0053450A"/>
    <w:rsid w:val="00542CDB"/>
    <w:rsid w:val="00551F65"/>
    <w:rsid w:val="005607AE"/>
    <w:rsid w:val="00573740"/>
    <w:rsid w:val="0058513E"/>
    <w:rsid w:val="0058546F"/>
    <w:rsid w:val="005856AD"/>
    <w:rsid w:val="0059148D"/>
    <w:rsid w:val="005A09D8"/>
    <w:rsid w:val="005A4F30"/>
    <w:rsid w:val="005A7E11"/>
    <w:rsid w:val="005D295A"/>
    <w:rsid w:val="005D6E38"/>
    <w:rsid w:val="005E1C17"/>
    <w:rsid w:val="005E268F"/>
    <w:rsid w:val="00601796"/>
    <w:rsid w:val="00606D44"/>
    <w:rsid w:val="00615022"/>
    <w:rsid w:val="00635936"/>
    <w:rsid w:val="0063782D"/>
    <w:rsid w:val="00642540"/>
    <w:rsid w:val="00650986"/>
    <w:rsid w:val="00651971"/>
    <w:rsid w:val="00672855"/>
    <w:rsid w:val="00687629"/>
    <w:rsid w:val="00687F48"/>
    <w:rsid w:val="00691D02"/>
    <w:rsid w:val="006963BC"/>
    <w:rsid w:val="00697CD3"/>
    <w:rsid w:val="006B56CD"/>
    <w:rsid w:val="006B5B27"/>
    <w:rsid w:val="006B70F9"/>
    <w:rsid w:val="006C1358"/>
    <w:rsid w:val="006E2C3C"/>
    <w:rsid w:val="006F24C5"/>
    <w:rsid w:val="006F2B95"/>
    <w:rsid w:val="006F3E80"/>
    <w:rsid w:val="0070263E"/>
    <w:rsid w:val="00704E22"/>
    <w:rsid w:val="00710A62"/>
    <w:rsid w:val="00710E70"/>
    <w:rsid w:val="0071108B"/>
    <w:rsid w:val="00711C76"/>
    <w:rsid w:val="0072783A"/>
    <w:rsid w:val="00732011"/>
    <w:rsid w:val="0074291E"/>
    <w:rsid w:val="00750DBA"/>
    <w:rsid w:val="007556FC"/>
    <w:rsid w:val="00760D16"/>
    <w:rsid w:val="00761F27"/>
    <w:rsid w:val="00765D14"/>
    <w:rsid w:val="007737F0"/>
    <w:rsid w:val="00782DC9"/>
    <w:rsid w:val="007A174D"/>
    <w:rsid w:val="007B26FB"/>
    <w:rsid w:val="007B2DB0"/>
    <w:rsid w:val="007B4267"/>
    <w:rsid w:val="007C61AB"/>
    <w:rsid w:val="007F179A"/>
    <w:rsid w:val="007F5FB8"/>
    <w:rsid w:val="007F7DB0"/>
    <w:rsid w:val="00811525"/>
    <w:rsid w:val="00814CF2"/>
    <w:rsid w:val="00817253"/>
    <w:rsid w:val="00817848"/>
    <w:rsid w:val="00817FFB"/>
    <w:rsid w:val="00831C64"/>
    <w:rsid w:val="00846BA7"/>
    <w:rsid w:val="0085528A"/>
    <w:rsid w:val="00855B8D"/>
    <w:rsid w:val="00860DD4"/>
    <w:rsid w:val="00861086"/>
    <w:rsid w:val="008658ED"/>
    <w:rsid w:val="00884815"/>
    <w:rsid w:val="00885933"/>
    <w:rsid w:val="00885F1F"/>
    <w:rsid w:val="00886A80"/>
    <w:rsid w:val="00895367"/>
    <w:rsid w:val="008A3C63"/>
    <w:rsid w:val="008A43C1"/>
    <w:rsid w:val="008A4BA3"/>
    <w:rsid w:val="008B1EBD"/>
    <w:rsid w:val="008B621B"/>
    <w:rsid w:val="008B789D"/>
    <w:rsid w:val="008C1601"/>
    <w:rsid w:val="008C3F2F"/>
    <w:rsid w:val="008D0937"/>
    <w:rsid w:val="008D09C9"/>
    <w:rsid w:val="008E3109"/>
    <w:rsid w:val="008E332F"/>
    <w:rsid w:val="008E5B2B"/>
    <w:rsid w:val="008E7D93"/>
    <w:rsid w:val="008F7B18"/>
    <w:rsid w:val="00900E9E"/>
    <w:rsid w:val="00903252"/>
    <w:rsid w:val="00905755"/>
    <w:rsid w:val="00911764"/>
    <w:rsid w:val="00912320"/>
    <w:rsid w:val="00930007"/>
    <w:rsid w:val="00934CD1"/>
    <w:rsid w:val="00942010"/>
    <w:rsid w:val="00943113"/>
    <w:rsid w:val="00944301"/>
    <w:rsid w:val="009572F6"/>
    <w:rsid w:val="00966388"/>
    <w:rsid w:val="00981579"/>
    <w:rsid w:val="00981D7A"/>
    <w:rsid w:val="009830CE"/>
    <w:rsid w:val="00985F4A"/>
    <w:rsid w:val="009951D5"/>
    <w:rsid w:val="00996B5C"/>
    <w:rsid w:val="009A4ADA"/>
    <w:rsid w:val="009B0475"/>
    <w:rsid w:val="009B1C59"/>
    <w:rsid w:val="009C7E7B"/>
    <w:rsid w:val="009D08F4"/>
    <w:rsid w:val="009D5C1A"/>
    <w:rsid w:val="009D604F"/>
    <w:rsid w:val="00A117CB"/>
    <w:rsid w:val="00A20B2A"/>
    <w:rsid w:val="00A26E55"/>
    <w:rsid w:val="00A31F19"/>
    <w:rsid w:val="00A345CD"/>
    <w:rsid w:val="00A40F7A"/>
    <w:rsid w:val="00A557B4"/>
    <w:rsid w:val="00A61A70"/>
    <w:rsid w:val="00A63874"/>
    <w:rsid w:val="00A64904"/>
    <w:rsid w:val="00A7463E"/>
    <w:rsid w:val="00A800E6"/>
    <w:rsid w:val="00A8322A"/>
    <w:rsid w:val="00A854D5"/>
    <w:rsid w:val="00A96FF1"/>
    <w:rsid w:val="00AA65D0"/>
    <w:rsid w:val="00AB6DD5"/>
    <w:rsid w:val="00AB79F1"/>
    <w:rsid w:val="00AC35A6"/>
    <w:rsid w:val="00AC5681"/>
    <w:rsid w:val="00AD669C"/>
    <w:rsid w:val="00AD6E0D"/>
    <w:rsid w:val="00AE2814"/>
    <w:rsid w:val="00AE7C2D"/>
    <w:rsid w:val="00AF1D03"/>
    <w:rsid w:val="00AF4DB4"/>
    <w:rsid w:val="00B01842"/>
    <w:rsid w:val="00B14D94"/>
    <w:rsid w:val="00B20163"/>
    <w:rsid w:val="00B21364"/>
    <w:rsid w:val="00B319A7"/>
    <w:rsid w:val="00B40D73"/>
    <w:rsid w:val="00B4755D"/>
    <w:rsid w:val="00B53018"/>
    <w:rsid w:val="00B55D9B"/>
    <w:rsid w:val="00B60707"/>
    <w:rsid w:val="00B626C2"/>
    <w:rsid w:val="00B66877"/>
    <w:rsid w:val="00B716C7"/>
    <w:rsid w:val="00B843B3"/>
    <w:rsid w:val="00B91AB4"/>
    <w:rsid w:val="00B92017"/>
    <w:rsid w:val="00BA0086"/>
    <w:rsid w:val="00BA1F6D"/>
    <w:rsid w:val="00BA4B99"/>
    <w:rsid w:val="00BB1D3E"/>
    <w:rsid w:val="00BE1029"/>
    <w:rsid w:val="00BE23D9"/>
    <w:rsid w:val="00BF1450"/>
    <w:rsid w:val="00BF46E0"/>
    <w:rsid w:val="00C23E08"/>
    <w:rsid w:val="00C27CB5"/>
    <w:rsid w:val="00C410EE"/>
    <w:rsid w:val="00C443BD"/>
    <w:rsid w:val="00C52D84"/>
    <w:rsid w:val="00C63390"/>
    <w:rsid w:val="00C63E54"/>
    <w:rsid w:val="00C77F40"/>
    <w:rsid w:val="00C82096"/>
    <w:rsid w:val="00C96D8C"/>
    <w:rsid w:val="00CA1801"/>
    <w:rsid w:val="00CA48D6"/>
    <w:rsid w:val="00CA66ED"/>
    <w:rsid w:val="00CB667E"/>
    <w:rsid w:val="00CC3D10"/>
    <w:rsid w:val="00CC3D87"/>
    <w:rsid w:val="00CD1D00"/>
    <w:rsid w:val="00CD1DFE"/>
    <w:rsid w:val="00CD1E5E"/>
    <w:rsid w:val="00CE115B"/>
    <w:rsid w:val="00CF2FD0"/>
    <w:rsid w:val="00D07359"/>
    <w:rsid w:val="00D2079F"/>
    <w:rsid w:val="00D22AE3"/>
    <w:rsid w:val="00D2398D"/>
    <w:rsid w:val="00D23CEB"/>
    <w:rsid w:val="00D3061A"/>
    <w:rsid w:val="00D30707"/>
    <w:rsid w:val="00D5254F"/>
    <w:rsid w:val="00D64ACA"/>
    <w:rsid w:val="00D70F0F"/>
    <w:rsid w:val="00D75606"/>
    <w:rsid w:val="00D773CA"/>
    <w:rsid w:val="00D82DF8"/>
    <w:rsid w:val="00D83894"/>
    <w:rsid w:val="00D86B79"/>
    <w:rsid w:val="00D90104"/>
    <w:rsid w:val="00D91684"/>
    <w:rsid w:val="00D918AA"/>
    <w:rsid w:val="00DA2B43"/>
    <w:rsid w:val="00DA2C69"/>
    <w:rsid w:val="00DB1F96"/>
    <w:rsid w:val="00DB3881"/>
    <w:rsid w:val="00DB5A50"/>
    <w:rsid w:val="00DB6A71"/>
    <w:rsid w:val="00DC3198"/>
    <w:rsid w:val="00DD6519"/>
    <w:rsid w:val="00DE0ABD"/>
    <w:rsid w:val="00DF6C63"/>
    <w:rsid w:val="00DF7096"/>
    <w:rsid w:val="00E0397C"/>
    <w:rsid w:val="00E0397E"/>
    <w:rsid w:val="00E10A1D"/>
    <w:rsid w:val="00E116F8"/>
    <w:rsid w:val="00E22BB3"/>
    <w:rsid w:val="00E25DE6"/>
    <w:rsid w:val="00E2607E"/>
    <w:rsid w:val="00E32C89"/>
    <w:rsid w:val="00E401D8"/>
    <w:rsid w:val="00E42621"/>
    <w:rsid w:val="00E4771D"/>
    <w:rsid w:val="00E50735"/>
    <w:rsid w:val="00E51E36"/>
    <w:rsid w:val="00E53787"/>
    <w:rsid w:val="00E611D2"/>
    <w:rsid w:val="00E65896"/>
    <w:rsid w:val="00E708DB"/>
    <w:rsid w:val="00E81FE5"/>
    <w:rsid w:val="00E8220B"/>
    <w:rsid w:val="00E855F2"/>
    <w:rsid w:val="00E8670A"/>
    <w:rsid w:val="00E95EDC"/>
    <w:rsid w:val="00EA2556"/>
    <w:rsid w:val="00ED3163"/>
    <w:rsid w:val="00ED6D43"/>
    <w:rsid w:val="00ED706C"/>
    <w:rsid w:val="00EE204C"/>
    <w:rsid w:val="00EF178B"/>
    <w:rsid w:val="00F1191B"/>
    <w:rsid w:val="00F13023"/>
    <w:rsid w:val="00F13AFA"/>
    <w:rsid w:val="00F13CA2"/>
    <w:rsid w:val="00F16633"/>
    <w:rsid w:val="00F21F4C"/>
    <w:rsid w:val="00F24DDF"/>
    <w:rsid w:val="00F257E0"/>
    <w:rsid w:val="00F27996"/>
    <w:rsid w:val="00F30353"/>
    <w:rsid w:val="00F31D4A"/>
    <w:rsid w:val="00F337EE"/>
    <w:rsid w:val="00F35C44"/>
    <w:rsid w:val="00F41958"/>
    <w:rsid w:val="00F439C4"/>
    <w:rsid w:val="00F47A78"/>
    <w:rsid w:val="00F5169E"/>
    <w:rsid w:val="00F52463"/>
    <w:rsid w:val="00F55369"/>
    <w:rsid w:val="00F56360"/>
    <w:rsid w:val="00F8191A"/>
    <w:rsid w:val="00FA285D"/>
    <w:rsid w:val="00FA3E64"/>
    <w:rsid w:val="00FB0FDE"/>
    <w:rsid w:val="00FB542C"/>
    <w:rsid w:val="00FC28BB"/>
    <w:rsid w:val="00FD20B8"/>
    <w:rsid w:val="00FD56BF"/>
    <w:rsid w:val="00FF30FE"/>
    <w:rsid w:val="00FF689C"/>
    <w:rsid w:val="028750C6"/>
    <w:rsid w:val="07F0E91E"/>
    <w:rsid w:val="2AD5D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8FDA"/>
  <w15:chartTrackingRefBased/>
  <w15:docId w15:val="{F9EA5069-64B7-4204-A0FE-61B99E8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3F2F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zstupnhosymbolu">
    <w:name w:val="Text zástupného symbolu"/>
    <w:uiPriority w:val="99"/>
    <w:semiHidden/>
    <w:rsid w:val="008C3F2F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rsid w:val="008C3F2F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C3F2F"/>
    <w:pPr>
      <w:widowControl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8C3F2F"/>
    <w:rPr>
      <w:rFonts w:ascii="Calibri" w:eastAsia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45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5C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itle-doc-first">
    <w:name w:val="title-doc-first"/>
    <w:basedOn w:val="Normlny"/>
    <w:rsid w:val="00A345CD"/>
    <w:pPr>
      <w:widowControl/>
      <w:adjustRightInd/>
      <w:spacing w:before="100" w:beforeAutospacing="1" w:after="100" w:afterAutospacing="1"/>
    </w:pPr>
  </w:style>
  <w:style w:type="paragraph" w:customStyle="1" w:styleId="title-doc-last">
    <w:name w:val="title-doc-last"/>
    <w:basedOn w:val="Normlny"/>
    <w:rsid w:val="00A345CD"/>
    <w:pPr>
      <w:widowControl/>
      <w:adjustRightInd/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semiHidden/>
    <w:unhideWhenUsed/>
    <w:rsid w:val="00A345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45C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45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45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45C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0A62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65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65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65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65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2C3C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1B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5B2B"/>
    <w:pPr>
      <w:widowControl/>
      <w:adjustRightInd/>
    </w:pPr>
    <w:rPr>
      <w:rFonts w:asciiTheme="minorHAnsi" w:eastAsiaTheme="minorEastAsia" w:hAnsiTheme="minorHAnsi" w:cstheme="minorBidi"/>
      <w:noProof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5B2B"/>
    <w:rPr>
      <w:rFonts w:eastAsiaTheme="minorEastAsia"/>
      <w:noProof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5B2B"/>
    <w:rPr>
      <w:vertAlign w:val="superscript"/>
    </w:rPr>
  </w:style>
  <w:style w:type="table" w:styleId="Tabukasmriekou1svetl">
    <w:name w:val="Grid Table 1 Light"/>
    <w:basedOn w:val="Normlnatabuka"/>
    <w:uiPriority w:val="46"/>
    <w:rsid w:val="00F24D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Predvolenpsmoodseku"/>
    <w:rsid w:val="000B5289"/>
  </w:style>
  <w:style w:type="character" w:customStyle="1" w:styleId="eop">
    <w:name w:val="eop"/>
    <w:basedOn w:val="Predvolenpsmoodseku"/>
    <w:rsid w:val="000B5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apant.sk/program-starostlivosti/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https://ovdmasv601/sites/DMS/_layouts/15/DocIdRedir.aspx?ID=WKX3UHSAJ2R6-2-1454590</Url>
      <Description>WKX3UHSAJ2R6-2-1454590</Description>
    </_dlc_DocIdUrl>
    <_dlc_DocId xmlns="e60a29af-d413-48d4-bd90-fe9d2a897e4b">WKX3UHSAJ2R6-2-1454590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f:fields xmlns:f="http://schemas.fabasoft.com/folio/2007/fields">
  <f:record ref="">
    <f:field ref="objname" par="" edit="true" text="04_2_DS-osobit_NP-Muran-planina-MPK-final"/>
    <f:field ref="objsubject" par="" edit="true" text=""/>
    <f:field ref="objcreatedby" par="" text="Hallonová, Valéria, JUDr."/>
    <f:field ref="objcreatedat" par="" text="27.4.2022 13:42:24"/>
    <f:field ref="objchangedby" par="" text="Administrator, System"/>
    <f:field ref="objmodifiedat" par="" text="27.4.2022 13:42:2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F0050E-3840-4C18-B6AB-1B4E452CD9AB}"/>
</file>

<file path=customXml/itemProps2.xml><?xml version="1.0" encoding="utf-8"?>
<ds:datastoreItem xmlns:ds="http://schemas.openxmlformats.org/officeDocument/2006/customXml" ds:itemID="{EBDD19B9-0421-42E9-AD9E-CAE529EAA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A9A00C-9CC4-42FD-BF93-C96595668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F71B2-23F2-44EB-B0BC-E6ABA0BD8C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F0E20506-A201-44E8-8972-910FB5FC2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Kaiserová Dominika</dc:creator>
  <cp:keywords/>
  <dc:description/>
  <cp:lastModifiedBy>Kaiserová Dominika</cp:lastModifiedBy>
  <cp:revision>9</cp:revision>
  <cp:lastPrinted>2025-11-24T16:08:00Z</cp:lastPrinted>
  <dcterms:created xsi:type="dcterms:W3CDTF">2026-04-10T14:20:00Z</dcterms:created>
  <dcterms:modified xsi:type="dcterms:W3CDTF">2026-05-15T18:48:00Z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aktualnyrok">
    <vt:lpwstr>2022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Medzirezortné pripomienkové konanie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Životné prostredie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JUDr. Valéria Hallonová</vt:lpwstr>
  </property>
  <property fmtid="{D5CDD505-2E9C-101B-9397-08002B2CF9AE}" pid="13" name="FSC#SKEDITIONSLOVLEX@103.510:zodppredkladatel">
    <vt:lpwstr>Ján Budaj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, ktorým sa vyhlasuje Národný park Muránska planina, jeho zóny a ochranné pásmo 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životného prostredia Slovenskej republiky</vt:lpwstr>
  </property>
  <property fmtid="{D5CDD505-2E9C-101B-9397-08002B2CF9AE}" pid="21" name="FSC#SKEDITIONSLOVLEX@103.510:pripomienkovatelia">
    <vt:lpwstr/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Plán legislatívnych úloh vlády SR na mesiace jún až december 2021</vt:lpwstr>
  </property>
  <property fmtid="{D5CDD505-2E9C-101B-9397-08002B2CF9AE}" pid="24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7968/2022-1.7.3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LP/2022/237</vt:lpwstr>
  </property>
  <property fmtid="{D5CDD505-2E9C-101B-9397-08002B2CF9AE}" pid="38" name="FSC#SKEDITIONSLOVLEX@103.510:typsprievdok">
    <vt:lpwstr>Dôvodová správa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>je upravený v práve Európskej únie</vt:lpwstr>
  </property>
  <property fmtid="{D5CDD505-2E9C-101B-9397-08002B2CF9AE}" pid="47" name="FSC#SKEDITIONSLOVLEX@103.510:AttrStrListDocPropPrimarnePravoEU">
    <vt:lpwstr>Čl. 191 až 193 Zmluvy o fungovaní Európskej únie v platnom znení.</vt:lpwstr>
  </property>
  <property fmtid="{D5CDD505-2E9C-101B-9397-08002B2CF9AE}" pid="48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>- navrhovaný materiál nie je upravený v judikatúre Súdneho dvora Európskej únie.</vt:lpwstr>
  </property>
  <property fmtid="{D5CDD505-2E9C-101B-9397-08002B2CF9AE}" pid="53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56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57" name="FSC#SKEDITIONSLOVLEX@103.510:AttrStrListDocPropStupenZlucitelnostiPP">
    <vt:lpwstr>úplne</vt:lpwstr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>7. 4. 2022</vt:lpwstr>
  </property>
  <property fmtid="{D5CDD505-2E9C-101B-9397-08002B2CF9AE}" pid="60" name="FSC#SKEDITIONSLOVLEX@103.510:AttrDateDocPropUkonceniePKK">
    <vt:lpwstr>20. 4. 2022</vt:lpwstr>
  </property>
  <property fmtid="{D5CDD505-2E9C-101B-9397-08002B2CF9AE}" pid="61" name="FSC#SKEDITIONSLOVLEX@103.510:AttrStrDocPropVplyvRozpocetVS">
    <vt:lpwstr>Negatívne</vt:lpwstr>
  </property>
  <property fmtid="{D5CDD505-2E9C-101B-9397-08002B2CF9AE}" pid="62" name="FSC#SKEDITIONSLOVLEX@103.510:AttrStrDocPropVplyvPodnikatelskeProstr">
    <vt:lpwstr>Pozitívne_x000d_
Negatívne</vt:lpwstr>
  </property>
  <property fmtid="{D5CDD505-2E9C-101B-9397-08002B2CF9AE}" pid="63" name="FSC#SKEDITIONSLOVLEX@103.510:AttrStrDocPropVplyvSocialny">
    <vt:lpwstr>Pozitívne_x000d_
Negatívne</vt:lpwstr>
  </property>
  <property fmtid="{D5CDD505-2E9C-101B-9397-08002B2CF9AE}" pid="64" name="FSC#SKEDITIONSLOVLEX@103.510:AttrStrDocPropVplyvNaZivotProstr">
    <vt:lpwstr>Pozitívne</vt:lpwstr>
  </property>
  <property fmtid="{D5CDD505-2E9C-101B-9397-08002B2CF9AE}" pid="65" name="FSC#SKEDITIONSLOVLEX@103.510:AttrStrDocPropVplyvNaInformatizaciu">
    <vt:lpwstr>Žiadne</vt:lpwstr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68" name="FSC#SKEDITIONSLOVLEX@103.510:AttrStrListDocPropStanoviskoGest">
    <vt:lpwstr>Súhlasné s návrhom na dopracovanie</vt:lpwstr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>predseda vlády Slovenskej republiky</vt:lpwstr>
  </property>
  <property fmtid="{D5CDD505-2E9C-101B-9397-08002B2CF9AE}" pid="138" name="FSC#SKEDITIONSLOVLEX@103.510:AttrStrListDocPropUznesenieNaVedomie">
    <vt:lpwstr/>
  </property>
  <property fmtid="{D5CDD505-2E9C-101B-9397-08002B2CF9AE}" pid="139" name="FSC#SKEDITIONSLOVLEX@103.510:funkciaPred">
    <vt:lpwstr/>
  </property>
  <property fmtid="{D5CDD505-2E9C-101B-9397-08002B2CF9AE}" pid="140" name="FSC#SKEDITIONSLOVLEX@103.510:funkciaPredAkuzativ">
    <vt:lpwstr/>
  </property>
  <property fmtid="{D5CDD505-2E9C-101B-9397-08002B2CF9AE}" pid="141" name="FSC#SKEDITIONSLOVLEX@103.510:funkciaPredDativ">
    <vt:lpwstr/>
  </property>
  <property fmtid="{D5CDD505-2E9C-101B-9397-08002B2CF9AE}" pid="142" name="FSC#SKEDITIONSLOVLEX@103.510:funkciaZodpPred">
    <vt:lpwstr/>
  </property>
  <property fmtid="{D5CDD505-2E9C-101B-9397-08002B2CF9AE}" pid="143" name="FSC#SKEDITIONSLOVLEX@103.510:funkciaZodpPredAkuzativ">
    <vt:lpwstr/>
  </property>
  <property fmtid="{D5CDD505-2E9C-101B-9397-08002B2CF9AE}" pid="144" name="FSC#SKEDITIONSLOVLEX@103.510:funkciaZodpPredDativ">
    <vt:lpwstr/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Ján Budaj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51" name="FSC#SKEDITIONSLOVLEX@103.510:vytvorenedna">
    <vt:lpwstr>27. 4. 2022</vt:lpwstr>
  </property>
  <property fmtid="{D5CDD505-2E9C-101B-9397-08002B2CF9AE}" pid="152" name="FSC#COOSYSTEM@1.1:Container">
    <vt:lpwstr>COO.2145.1000.3.4931925</vt:lpwstr>
  </property>
  <property fmtid="{D5CDD505-2E9C-101B-9397-08002B2CF9AE}" pid="153" name="FSC#FSCFOLIO@1.1001:docpropproject">
    <vt:lpwstr/>
  </property>
  <property fmtid="{D5CDD505-2E9C-101B-9397-08002B2CF9AE}" pid="154" name="MediaServiceImageTags">
    <vt:lpwstr/>
  </property>
  <property fmtid="{D5CDD505-2E9C-101B-9397-08002B2CF9AE}" pid="155" name="_dlc_DocIdItemGuid">
    <vt:lpwstr>96056b8a-a4b4-4660-a59a-90bbfb5dbcab</vt:lpwstr>
  </property>
</Properties>
</file>