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D74" w:rsidRPr="00EF2DAC" w:rsidRDefault="00227D74" w:rsidP="00950082">
      <w:pPr>
        <w:spacing w:after="0"/>
        <w:jc w:val="center"/>
        <w:rPr>
          <w:rFonts w:ascii="Times New Roman" w:hAnsi="Times New Roman" w:cs="Times New Roman"/>
          <w:b/>
          <w:sz w:val="28"/>
          <w:szCs w:val="24"/>
        </w:rPr>
      </w:pPr>
      <w:r w:rsidRPr="00EF2DAC">
        <w:rPr>
          <w:rFonts w:ascii="Times New Roman" w:hAnsi="Times New Roman" w:cs="Times New Roman"/>
          <w:b/>
          <w:sz w:val="28"/>
          <w:szCs w:val="24"/>
        </w:rPr>
        <w:t>Ochrana a stimulácia tvorby a kolektívna správa práv</w:t>
      </w:r>
    </w:p>
    <w:p w:rsidR="00E32C95" w:rsidRPr="00EF2DAC" w:rsidRDefault="00CE0C55" w:rsidP="00950082">
      <w:pPr>
        <w:spacing w:after="0"/>
        <w:jc w:val="center"/>
        <w:rPr>
          <w:rFonts w:ascii="Times New Roman" w:hAnsi="Times New Roman" w:cs="Times New Roman"/>
          <w:sz w:val="24"/>
          <w:szCs w:val="24"/>
        </w:rPr>
      </w:pPr>
      <w:r w:rsidRPr="00EF2DAC">
        <w:rPr>
          <w:rFonts w:ascii="Times New Roman" w:hAnsi="Times New Roman" w:cs="Times New Roman"/>
          <w:sz w:val="24"/>
          <w:szCs w:val="24"/>
        </w:rPr>
        <w:t>Inform</w:t>
      </w:r>
      <w:r w:rsidR="00227D74" w:rsidRPr="00EF2DAC">
        <w:rPr>
          <w:rFonts w:ascii="Times New Roman" w:hAnsi="Times New Roman" w:cs="Times New Roman"/>
          <w:sz w:val="24"/>
          <w:szCs w:val="24"/>
        </w:rPr>
        <w:t>atívny materiál na rokovanie vlády Slovenskej republiky</w:t>
      </w:r>
    </w:p>
    <w:p w:rsidR="00B7012A" w:rsidRPr="00EF2DAC" w:rsidRDefault="00B7012A" w:rsidP="00950082">
      <w:pPr>
        <w:spacing w:after="0"/>
        <w:jc w:val="center"/>
        <w:rPr>
          <w:rFonts w:ascii="Times New Roman" w:hAnsi="Times New Roman" w:cs="Times New Roman"/>
          <w:i/>
          <w:sz w:val="24"/>
          <w:szCs w:val="24"/>
        </w:rPr>
      </w:pPr>
    </w:p>
    <w:p w:rsidR="00B7012A" w:rsidRPr="00EF2DAC" w:rsidRDefault="00B7012A" w:rsidP="00950082">
      <w:pPr>
        <w:spacing w:after="0"/>
        <w:jc w:val="center"/>
        <w:rPr>
          <w:rFonts w:ascii="Times New Roman" w:hAnsi="Times New Roman" w:cs="Times New Roman"/>
          <w:i/>
          <w:sz w:val="24"/>
          <w:szCs w:val="24"/>
        </w:rPr>
      </w:pPr>
      <w:r w:rsidRPr="00EF2DAC">
        <w:rPr>
          <w:rFonts w:ascii="Times New Roman" w:hAnsi="Times New Roman" w:cs="Times New Roman"/>
          <w:i/>
          <w:sz w:val="24"/>
          <w:szCs w:val="24"/>
        </w:rPr>
        <w:t>Ministerstvo kultúry Slovenskej republiky</w:t>
      </w:r>
    </w:p>
    <w:p w:rsidR="00227D74" w:rsidRPr="00EF2DAC" w:rsidRDefault="00CC0D58" w:rsidP="00950082">
      <w:pPr>
        <w:spacing w:after="0"/>
        <w:jc w:val="center"/>
        <w:rPr>
          <w:rFonts w:ascii="Times New Roman" w:hAnsi="Times New Roman" w:cs="Times New Roman"/>
          <w:i/>
          <w:sz w:val="24"/>
          <w:szCs w:val="24"/>
        </w:rPr>
      </w:pPr>
      <w:r w:rsidRPr="00EF2DAC">
        <w:rPr>
          <w:rFonts w:ascii="Times New Roman" w:hAnsi="Times New Roman" w:cs="Times New Roman"/>
          <w:i/>
          <w:sz w:val="24"/>
          <w:szCs w:val="24"/>
        </w:rPr>
        <w:t>apríl 2018</w:t>
      </w:r>
    </w:p>
    <w:p w:rsidR="00227D74" w:rsidRPr="00EF2DAC" w:rsidRDefault="00227D74" w:rsidP="00950082">
      <w:pPr>
        <w:spacing w:after="0"/>
        <w:jc w:val="both"/>
        <w:rPr>
          <w:rFonts w:ascii="Times New Roman" w:hAnsi="Times New Roman" w:cs="Times New Roman"/>
          <w:sz w:val="24"/>
          <w:szCs w:val="24"/>
        </w:rPr>
      </w:pPr>
    </w:p>
    <w:p w:rsidR="00CC0D58" w:rsidRPr="00EF2DAC" w:rsidRDefault="00CC0D58" w:rsidP="00950082">
      <w:pPr>
        <w:spacing w:after="0"/>
        <w:jc w:val="both"/>
        <w:rPr>
          <w:rFonts w:ascii="Times New Roman" w:hAnsi="Times New Roman" w:cs="Times New Roman"/>
          <w:sz w:val="24"/>
          <w:szCs w:val="24"/>
        </w:rPr>
      </w:pPr>
    </w:p>
    <w:p w:rsidR="00B7012A" w:rsidRPr="00EF2DAC" w:rsidRDefault="00B7012A" w:rsidP="00950082">
      <w:pPr>
        <w:spacing w:after="0"/>
        <w:jc w:val="both"/>
        <w:rPr>
          <w:rFonts w:ascii="Times New Roman" w:hAnsi="Times New Roman" w:cs="Times New Roman"/>
          <w:sz w:val="24"/>
          <w:szCs w:val="24"/>
        </w:rPr>
      </w:pPr>
    </w:p>
    <w:p w:rsidR="00227D74" w:rsidRPr="00EF2DAC" w:rsidRDefault="00227D74" w:rsidP="00950082">
      <w:pPr>
        <w:pStyle w:val="Odsekzoznamu"/>
        <w:numPr>
          <w:ilvl w:val="0"/>
          <w:numId w:val="1"/>
        </w:numPr>
        <w:spacing w:after="0"/>
        <w:contextualSpacing w:val="0"/>
        <w:jc w:val="both"/>
        <w:rPr>
          <w:rFonts w:ascii="Times New Roman" w:hAnsi="Times New Roman" w:cs="Times New Roman"/>
          <w:b/>
          <w:sz w:val="20"/>
          <w:szCs w:val="24"/>
        </w:rPr>
      </w:pPr>
      <w:r w:rsidRPr="00EF2DAC">
        <w:rPr>
          <w:rFonts w:ascii="Times New Roman" w:hAnsi="Times New Roman" w:cs="Times New Roman"/>
          <w:b/>
          <w:sz w:val="20"/>
          <w:szCs w:val="24"/>
        </w:rPr>
        <w:t>VŠEOBECNÁ ČASŤ</w:t>
      </w:r>
    </w:p>
    <w:p w:rsidR="00227D74" w:rsidRPr="00EF2DAC" w:rsidRDefault="00227D74" w:rsidP="00950082">
      <w:pPr>
        <w:spacing w:after="0"/>
        <w:jc w:val="both"/>
        <w:rPr>
          <w:rFonts w:ascii="Times New Roman" w:hAnsi="Times New Roman" w:cs="Times New Roman"/>
          <w:sz w:val="24"/>
          <w:szCs w:val="24"/>
        </w:rPr>
      </w:pPr>
    </w:p>
    <w:p w:rsidR="00227D74" w:rsidRPr="00EF2DAC" w:rsidRDefault="0025238F" w:rsidP="00950082">
      <w:pPr>
        <w:spacing w:after="0"/>
        <w:jc w:val="both"/>
        <w:rPr>
          <w:rFonts w:ascii="Times New Roman" w:hAnsi="Times New Roman" w:cs="Times New Roman"/>
          <w:sz w:val="24"/>
          <w:szCs w:val="24"/>
        </w:rPr>
      </w:pPr>
      <w:r w:rsidRPr="00EF2DAC">
        <w:rPr>
          <w:rFonts w:ascii="Times New Roman" w:hAnsi="Times New Roman" w:cs="Times New Roman"/>
          <w:b/>
          <w:sz w:val="24"/>
          <w:szCs w:val="24"/>
        </w:rPr>
        <w:t>Ústava Slovenskej republiky</w:t>
      </w:r>
      <w:r w:rsidRPr="00EF2DAC">
        <w:rPr>
          <w:rFonts w:ascii="Times New Roman" w:hAnsi="Times New Roman" w:cs="Times New Roman"/>
          <w:sz w:val="24"/>
          <w:szCs w:val="24"/>
        </w:rPr>
        <w:t xml:space="preserve"> v rámci vymedzenia základných práv a slobôd, </w:t>
      </w:r>
      <w:r w:rsidR="00660EFB">
        <w:rPr>
          <w:rFonts w:ascii="Times New Roman" w:hAnsi="Times New Roman" w:cs="Times New Roman"/>
          <w:sz w:val="24"/>
          <w:szCs w:val="24"/>
        </w:rPr>
        <w:t>medzi hospodárskymi, sociálnymi a kultúrnymi</w:t>
      </w:r>
      <w:r w:rsidR="00CC0D58" w:rsidRPr="00EF2DAC">
        <w:rPr>
          <w:rFonts w:ascii="Times New Roman" w:hAnsi="Times New Roman" w:cs="Times New Roman"/>
          <w:sz w:val="24"/>
          <w:szCs w:val="24"/>
        </w:rPr>
        <w:t xml:space="preserve"> práva</w:t>
      </w:r>
      <w:r w:rsidR="00660EFB">
        <w:rPr>
          <w:rFonts w:ascii="Times New Roman" w:hAnsi="Times New Roman" w:cs="Times New Roman"/>
          <w:sz w:val="24"/>
          <w:szCs w:val="24"/>
        </w:rPr>
        <w:t>mi</w:t>
      </w:r>
      <w:r w:rsidR="00CC0D58" w:rsidRPr="00EF2DAC">
        <w:rPr>
          <w:rFonts w:ascii="Times New Roman" w:hAnsi="Times New Roman" w:cs="Times New Roman"/>
          <w:sz w:val="24"/>
          <w:szCs w:val="24"/>
        </w:rPr>
        <w:t xml:space="preserve">, v čl. 43 </w:t>
      </w:r>
      <w:r w:rsidR="00CC0D58" w:rsidRPr="00EF2DAC">
        <w:rPr>
          <w:rFonts w:ascii="Times New Roman" w:hAnsi="Times New Roman" w:cs="Times New Roman"/>
          <w:b/>
          <w:sz w:val="24"/>
          <w:szCs w:val="24"/>
        </w:rPr>
        <w:t>zaručuje</w:t>
      </w:r>
      <w:r w:rsidR="00CC0D58" w:rsidRPr="00EF2DAC">
        <w:rPr>
          <w:rFonts w:ascii="Times New Roman" w:hAnsi="Times New Roman" w:cs="Times New Roman"/>
          <w:sz w:val="24"/>
          <w:szCs w:val="24"/>
        </w:rPr>
        <w:t xml:space="preserve"> </w:t>
      </w:r>
      <w:r w:rsidR="00CC0D58" w:rsidRPr="00EF2DAC">
        <w:rPr>
          <w:rFonts w:ascii="Times New Roman" w:hAnsi="Times New Roman" w:cs="Times New Roman"/>
          <w:b/>
          <w:sz w:val="24"/>
          <w:szCs w:val="24"/>
        </w:rPr>
        <w:t>slobodu</w:t>
      </w:r>
      <w:r w:rsidR="00CC0D58" w:rsidRPr="00EF2DAC">
        <w:rPr>
          <w:rFonts w:ascii="Times New Roman" w:hAnsi="Times New Roman" w:cs="Times New Roman"/>
          <w:sz w:val="24"/>
          <w:szCs w:val="24"/>
        </w:rPr>
        <w:t xml:space="preserve"> </w:t>
      </w:r>
      <w:r w:rsidR="00CC0D58" w:rsidRPr="00EF2DAC">
        <w:rPr>
          <w:rFonts w:ascii="Times New Roman" w:hAnsi="Times New Roman" w:cs="Times New Roman"/>
          <w:b/>
          <w:sz w:val="24"/>
          <w:szCs w:val="24"/>
        </w:rPr>
        <w:t>umenia</w:t>
      </w:r>
      <w:r w:rsidR="00CC0D58" w:rsidRPr="00EF2DAC">
        <w:rPr>
          <w:rFonts w:ascii="Times New Roman" w:hAnsi="Times New Roman" w:cs="Times New Roman"/>
          <w:sz w:val="24"/>
          <w:szCs w:val="24"/>
        </w:rPr>
        <w:t>, pričom práva na výsledky tvorivej duševnej činnosti chráni zákon. V</w:t>
      </w:r>
      <w:r w:rsidR="005E18A8" w:rsidRPr="00EF2DAC">
        <w:rPr>
          <w:rFonts w:ascii="Times New Roman" w:hAnsi="Times New Roman" w:cs="Times New Roman"/>
          <w:sz w:val="24"/>
          <w:szCs w:val="24"/>
        </w:rPr>
        <w:t xml:space="preserve"> danom </w:t>
      </w:r>
      <w:r w:rsidR="00CC0D58" w:rsidRPr="00EF2DAC">
        <w:rPr>
          <w:rFonts w:ascii="Times New Roman" w:hAnsi="Times New Roman" w:cs="Times New Roman"/>
          <w:sz w:val="24"/>
          <w:szCs w:val="24"/>
        </w:rPr>
        <w:t xml:space="preserve">kontexte ide o Autorský zákon (č. 185/2015 Z. z.). </w:t>
      </w:r>
    </w:p>
    <w:p w:rsidR="00CC0D58" w:rsidRPr="00EF2DAC" w:rsidRDefault="00CC0D58" w:rsidP="00950082">
      <w:pPr>
        <w:spacing w:after="0"/>
        <w:jc w:val="both"/>
        <w:rPr>
          <w:rFonts w:ascii="Times New Roman" w:hAnsi="Times New Roman" w:cs="Times New Roman"/>
          <w:b/>
          <w:sz w:val="24"/>
          <w:szCs w:val="24"/>
        </w:rPr>
      </w:pPr>
    </w:p>
    <w:p w:rsidR="00CC0D58" w:rsidRPr="00EF2DAC" w:rsidRDefault="00CC0D58" w:rsidP="00950082">
      <w:pPr>
        <w:spacing w:after="0"/>
        <w:jc w:val="both"/>
        <w:rPr>
          <w:rFonts w:ascii="Times New Roman" w:hAnsi="Times New Roman" w:cs="Times New Roman"/>
          <w:sz w:val="24"/>
          <w:szCs w:val="24"/>
        </w:rPr>
      </w:pPr>
      <w:r w:rsidRPr="00EF2DAC">
        <w:rPr>
          <w:rFonts w:ascii="Times New Roman" w:hAnsi="Times New Roman" w:cs="Times New Roman"/>
          <w:b/>
          <w:sz w:val="24"/>
          <w:szCs w:val="24"/>
        </w:rPr>
        <w:t>Autorský zákon</w:t>
      </w:r>
      <w:r w:rsidRPr="00EF2DAC">
        <w:rPr>
          <w:rFonts w:ascii="Times New Roman" w:hAnsi="Times New Roman" w:cs="Times New Roman"/>
          <w:sz w:val="24"/>
          <w:szCs w:val="24"/>
        </w:rPr>
        <w:t xml:space="preserve"> vo svojom úvodnom ustanovení hovorí, že </w:t>
      </w:r>
      <w:r w:rsidRPr="00EF2DAC">
        <w:rPr>
          <w:rFonts w:ascii="Times New Roman" w:hAnsi="Times New Roman" w:cs="Times New Roman"/>
          <w:b/>
          <w:i/>
          <w:sz w:val="24"/>
          <w:szCs w:val="24"/>
        </w:rPr>
        <w:t xml:space="preserve">upravuje vzťahy, ktoré vznikajú v súvislosti s vytvorením a použitím autorského diela </w:t>
      </w:r>
      <w:r w:rsidRPr="00EF2DAC">
        <w:rPr>
          <w:rFonts w:ascii="Times New Roman" w:hAnsi="Times New Roman" w:cs="Times New Roman"/>
          <w:i/>
          <w:sz w:val="24"/>
          <w:szCs w:val="24"/>
        </w:rPr>
        <w:t xml:space="preserve">alebo umeleckého výkonu, v súvislosti s výrobou a použitím zvukového záznamu, audiovizuálneho záznamu alebo vysielania a v súvislosti s vytvorením alebo zhotovením a použitím počítačového programu alebo databázy </w:t>
      </w:r>
      <w:r w:rsidRPr="00EF2DAC">
        <w:rPr>
          <w:rFonts w:ascii="Times New Roman" w:hAnsi="Times New Roman" w:cs="Times New Roman"/>
          <w:b/>
          <w:i/>
          <w:sz w:val="24"/>
          <w:szCs w:val="24"/>
        </w:rPr>
        <w:t>tak, aby boli chránené práva a oprávnené záujmy autora</w:t>
      </w:r>
      <w:r w:rsidRPr="00EF2DAC">
        <w:rPr>
          <w:rFonts w:ascii="Times New Roman" w:hAnsi="Times New Roman" w:cs="Times New Roman"/>
          <w:i/>
          <w:sz w:val="24"/>
          <w:szCs w:val="24"/>
        </w:rPr>
        <w:t>, výkonného umelca, výrobcu zvukového záznamu, výrobcu audiovizuálneho záznamu, rozhlasového vysielateľa a televízneho vysielateľa, autora počítačového programu, autora databázy a zhotoviteľa databázy</w:t>
      </w:r>
      <w:r w:rsidRPr="00EF2DAC">
        <w:rPr>
          <w:rFonts w:ascii="Times New Roman" w:hAnsi="Times New Roman" w:cs="Times New Roman"/>
          <w:sz w:val="24"/>
          <w:szCs w:val="24"/>
        </w:rPr>
        <w:t>.</w:t>
      </w:r>
    </w:p>
    <w:p w:rsidR="00CC0D58" w:rsidRPr="00EF2DAC" w:rsidRDefault="00CC0D58" w:rsidP="00950082">
      <w:pPr>
        <w:spacing w:after="0"/>
        <w:jc w:val="both"/>
        <w:rPr>
          <w:rFonts w:ascii="Times New Roman" w:hAnsi="Times New Roman" w:cs="Times New Roman"/>
          <w:sz w:val="24"/>
          <w:szCs w:val="24"/>
        </w:rPr>
      </w:pPr>
    </w:p>
    <w:p w:rsidR="00CC0D58" w:rsidRPr="00BE0CEE" w:rsidRDefault="00CC0D58" w:rsidP="00950082">
      <w:pPr>
        <w:spacing w:after="0"/>
        <w:jc w:val="both"/>
        <w:rPr>
          <w:rFonts w:ascii="Times New Roman" w:hAnsi="Times New Roman" w:cs="Times New Roman"/>
          <w:sz w:val="24"/>
          <w:szCs w:val="24"/>
          <w:u w:val="single"/>
        </w:rPr>
      </w:pPr>
      <w:r w:rsidRPr="00BE0CEE">
        <w:rPr>
          <w:rFonts w:ascii="Times New Roman" w:hAnsi="Times New Roman" w:cs="Times New Roman"/>
          <w:b/>
          <w:sz w:val="24"/>
          <w:szCs w:val="24"/>
        </w:rPr>
        <w:t>Autorský zákon považujeme za základný právny predpis pre oblasť kultúry</w:t>
      </w:r>
      <w:r w:rsidRPr="00EF2DAC">
        <w:rPr>
          <w:rFonts w:ascii="Times New Roman" w:hAnsi="Times New Roman" w:cs="Times New Roman"/>
          <w:sz w:val="24"/>
          <w:szCs w:val="24"/>
        </w:rPr>
        <w:t>, a to predovšetkým z dôvodu, že poskytuje právnu ochranu výsledkom umeleckej a vedeckej tvorby prostredníctvom poskytnutia výlučných osobnostných a majetkových práv autorom a ďalším nositeľom práv. Takáto právna ochrana garantuje okrem iného nedotknuteľnosť diela, možnosť použiť dielo v zásade iba so súhlasom autora (nositeľa práv) a právo autora (nositeľa práv) na odmenu za použitie jeho diela. Takýmito právnymi inštitútmi</w:t>
      </w:r>
      <w:r w:rsidR="000D4703" w:rsidRPr="00EF2DAC">
        <w:rPr>
          <w:rFonts w:ascii="Times New Roman" w:hAnsi="Times New Roman" w:cs="Times New Roman"/>
          <w:sz w:val="24"/>
          <w:szCs w:val="24"/>
        </w:rPr>
        <w:t>,</w:t>
      </w:r>
      <w:r w:rsidRPr="00EF2DAC">
        <w:rPr>
          <w:rFonts w:ascii="Times New Roman" w:hAnsi="Times New Roman" w:cs="Times New Roman"/>
          <w:sz w:val="24"/>
          <w:szCs w:val="24"/>
        </w:rPr>
        <w:t xml:space="preserve"> v spojení s ústavným vymedzením slobody tvorivej činnosti</w:t>
      </w:r>
      <w:r w:rsidR="000D4703" w:rsidRPr="00EF2DAC">
        <w:rPr>
          <w:rFonts w:ascii="Times New Roman" w:hAnsi="Times New Roman" w:cs="Times New Roman"/>
          <w:sz w:val="24"/>
          <w:szCs w:val="24"/>
        </w:rPr>
        <w:t>,</w:t>
      </w:r>
      <w:r w:rsidRPr="00EF2DAC">
        <w:rPr>
          <w:rFonts w:ascii="Times New Roman" w:hAnsi="Times New Roman" w:cs="Times New Roman"/>
          <w:sz w:val="24"/>
          <w:szCs w:val="24"/>
        </w:rPr>
        <w:t xml:space="preserve"> </w:t>
      </w:r>
      <w:r w:rsidRPr="00BE0CEE">
        <w:rPr>
          <w:rFonts w:ascii="Times New Roman" w:hAnsi="Times New Roman" w:cs="Times New Roman"/>
          <w:b/>
          <w:sz w:val="24"/>
          <w:szCs w:val="24"/>
        </w:rPr>
        <w:t xml:space="preserve">autorskoprávna ochrana garantuje </w:t>
      </w:r>
      <w:r w:rsidR="000D4703" w:rsidRPr="00BE0CEE">
        <w:rPr>
          <w:rFonts w:ascii="Times New Roman" w:hAnsi="Times New Roman" w:cs="Times New Roman"/>
          <w:b/>
          <w:sz w:val="24"/>
          <w:szCs w:val="24"/>
        </w:rPr>
        <w:t>autorom tvorivú slobodu a zároveň možnosť hospodárskeho uplatnenia v ekonomicko-trhovom kontexte</w:t>
      </w:r>
      <w:r w:rsidR="000D4703" w:rsidRPr="00EF2DAC">
        <w:rPr>
          <w:rFonts w:ascii="Times New Roman" w:hAnsi="Times New Roman" w:cs="Times New Roman"/>
          <w:sz w:val="24"/>
          <w:szCs w:val="24"/>
        </w:rPr>
        <w:t xml:space="preserve">. Autorská (duševná, ľudská) tvorba prirodzene tvorí jadro kultúry a kultúrnych prejavov jednotlivca, spoločnosti či národa. Práve tvorba a jej výsledky formujú kultúrnu identitu v širokom vymedzení a pomenúvajú a vytvárajú hodnoty, čím vytvárajú základ kultúrnej spoločnosti okrem iného organizovanej na národnom či štátnom princípe. </w:t>
      </w:r>
      <w:r w:rsidR="000D4703" w:rsidRPr="00BE0CEE">
        <w:rPr>
          <w:rFonts w:ascii="Times New Roman" w:hAnsi="Times New Roman" w:cs="Times New Roman"/>
          <w:b/>
          <w:sz w:val="24"/>
          <w:szCs w:val="24"/>
          <w:u w:val="single"/>
        </w:rPr>
        <w:t>Zachovanie a odôvodnený rozvoj právnej ochrany výsledkov ľudskej tvorby predstavuje kategorický imperatív pre každú spoločnosť, ktorá stavia svoje základy na báze humanizmu, etiky, estetiky, rozvoja ducha a akcentovania a vytvárania hodnôt, ktoré pretrvajú ako dedičstvo pre budúce generácie a stoja prirodzene nad individuálnym hospodárskym prospechom.</w:t>
      </w:r>
    </w:p>
    <w:p w:rsidR="00227D74" w:rsidRPr="00EF2DAC" w:rsidRDefault="00227D74" w:rsidP="00950082">
      <w:pPr>
        <w:spacing w:after="0"/>
        <w:jc w:val="both"/>
        <w:rPr>
          <w:rFonts w:ascii="Times New Roman" w:hAnsi="Times New Roman" w:cs="Times New Roman"/>
          <w:sz w:val="24"/>
          <w:szCs w:val="24"/>
        </w:rPr>
      </w:pPr>
    </w:p>
    <w:p w:rsidR="000D4703" w:rsidRPr="00BE0CEE" w:rsidRDefault="00112559" w:rsidP="00950082">
      <w:pPr>
        <w:spacing w:after="0"/>
        <w:jc w:val="both"/>
        <w:rPr>
          <w:rFonts w:ascii="Times New Roman" w:hAnsi="Times New Roman" w:cs="Times New Roman"/>
          <w:b/>
          <w:sz w:val="24"/>
          <w:szCs w:val="24"/>
        </w:rPr>
      </w:pPr>
      <w:r w:rsidRPr="00EF2DAC">
        <w:rPr>
          <w:rFonts w:ascii="Times New Roman" w:hAnsi="Times New Roman" w:cs="Times New Roman"/>
          <w:sz w:val="24"/>
          <w:szCs w:val="24"/>
        </w:rPr>
        <w:t xml:space="preserve">Kultúra však neznamená len identitu, ale má potenciál prinášať aj prosperitu. </w:t>
      </w:r>
      <w:r w:rsidR="0037152C" w:rsidRPr="00EF2DAC">
        <w:rPr>
          <w:rFonts w:ascii="Times New Roman" w:hAnsi="Times New Roman" w:cs="Times New Roman"/>
          <w:sz w:val="24"/>
          <w:szCs w:val="24"/>
        </w:rPr>
        <w:t xml:space="preserve">Preto autorskoprávna regulácia na národnej, </w:t>
      </w:r>
      <w:proofErr w:type="spellStart"/>
      <w:r w:rsidR="0037152C" w:rsidRPr="00EF2DAC">
        <w:rPr>
          <w:rFonts w:ascii="Times New Roman" w:hAnsi="Times New Roman" w:cs="Times New Roman"/>
          <w:sz w:val="24"/>
          <w:szCs w:val="24"/>
        </w:rPr>
        <w:t>únijnej</w:t>
      </w:r>
      <w:proofErr w:type="spellEnd"/>
      <w:r w:rsidR="0037152C" w:rsidRPr="00EF2DAC">
        <w:rPr>
          <w:rFonts w:ascii="Times New Roman" w:hAnsi="Times New Roman" w:cs="Times New Roman"/>
          <w:sz w:val="24"/>
          <w:szCs w:val="24"/>
        </w:rPr>
        <w:t xml:space="preserve"> i medzinárodnej úrovni dlhodobo akcentuje </w:t>
      </w:r>
      <w:r w:rsidR="0037152C" w:rsidRPr="00EF2DAC">
        <w:rPr>
          <w:rFonts w:ascii="Times New Roman" w:hAnsi="Times New Roman" w:cs="Times New Roman"/>
          <w:sz w:val="24"/>
          <w:szCs w:val="24"/>
        </w:rPr>
        <w:lastRenderedPageBreak/>
        <w:t xml:space="preserve">vyváženosť, rovnováhu medzi záujmami autorov (tvorcov, nositeľov práv) a používateľov ich diel. Tvorba sa nemá realizovať výlučne ako akt </w:t>
      </w:r>
      <w:r w:rsidR="0037152C" w:rsidRPr="00EF2DAC">
        <w:rPr>
          <w:rFonts w:ascii="Times New Roman" w:hAnsi="Times New Roman" w:cs="Times New Roman"/>
          <w:i/>
          <w:sz w:val="24"/>
          <w:szCs w:val="24"/>
        </w:rPr>
        <w:t xml:space="preserve">per </w:t>
      </w:r>
      <w:proofErr w:type="spellStart"/>
      <w:r w:rsidR="0037152C" w:rsidRPr="00EF2DAC">
        <w:rPr>
          <w:rFonts w:ascii="Times New Roman" w:hAnsi="Times New Roman" w:cs="Times New Roman"/>
          <w:i/>
          <w:sz w:val="24"/>
          <w:szCs w:val="24"/>
        </w:rPr>
        <w:t>se</w:t>
      </w:r>
      <w:proofErr w:type="spellEnd"/>
      <w:r w:rsidR="0037152C" w:rsidRPr="00EF2DAC">
        <w:rPr>
          <w:rFonts w:ascii="Times New Roman" w:hAnsi="Times New Roman" w:cs="Times New Roman"/>
          <w:sz w:val="24"/>
          <w:szCs w:val="24"/>
        </w:rPr>
        <w:t xml:space="preserve">, ale ako fenomén schopný širokej verejnosti komunikovať svoje posolstvo. Preto je dôležité, aby bolo možné výsledky tvorby vnímať, reflektovať, polemizovať o nich – to všetko však pri zachovaní práv tvorcov. </w:t>
      </w:r>
      <w:r w:rsidR="0037152C" w:rsidRPr="00BE0CEE">
        <w:rPr>
          <w:rFonts w:ascii="Times New Roman" w:hAnsi="Times New Roman" w:cs="Times New Roman"/>
          <w:b/>
          <w:sz w:val="24"/>
          <w:szCs w:val="24"/>
        </w:rPr>
        <w:t>Právna úprava teda berie do úvahy aj oprávnené záujmy používateľov diel a širokej verejnosti z hľadiska prístupnosti diel a umožnenia ich faktickej „konzumácie“.</w:t>
      </w:r>
    </w:p>
    <w:p w:rsidR="00112559" w:rsidRPr="00EF2DAC" w:rsidRDefault="00AB11F0" w:rsidP="00950082">
      <w:pPr>
        <w:spacing w:after="0"/>
        <w:jc w:val="both"/>
        <w:rPr>
          <w:rFonts w:ascii="Times New Roman" w:hAnsi="Times New Roman" w:cs="Times New Roman"/>
          <w:sz w:val="24"/>
          <w:szCs w:val="24"/>
        </w:rPr>
      </w:pPr>
      <w:r w:rsidRPr="00EF2DAC">
        <w:rPr>
          <w:rFonts w:ascii="Times New Roman" w:hAnsi="Times New Roman" w:cs="Times New Roman"/>
          <w:sz w:val="24"/>
          <w:szCs w:val="24"/>
        </w:rPr>
        <w:t xml:space="preserve">Ako hovorí prof. </w:t>
      </w:r>
      <w:proofErr w:type="spellStart"/>
      <w:r w:rsidRPr="00EF2DAC">
        <w:rPr>
          <w:rFonts w:ascii="Times New Roman" w:hAnsi="Times New Roman" w:cs="Times New Roman"/>
          <w:sz w:val="24"/>
          <w:szCs w:val="24"/>
        </w:rPr>
        <w:t>Švidroň</w:t>
      </w:r>
      <w:proofErr w:type="spellEnd"/>
      <w:r w:rsidR="005E18A8" w:rsidRPr="00EF2DAC">
        <w:rPr>
          <w:rFonts w:ascii="Times New Roman" w:hAnsi="Times New Roman" w:cs="Times New Roman"/>
          <w:sz w:val="24"/>
          <w:szCs w:val="24"/>
        </w:rPr>
        <w:t>:</w:t>
      </w:r>
      <w:r w:rsidRPr="00EF2DAC">
        <w:rPr>
          <w:rFonts w:ascii="Times New Roman" w:hAnsi="Times New Roman" w:cs="Times New Roman"/>
          <w:sz w:val="24"/>
          <w:szCs w:val="24"/>
        </w:rPr>
        <w:t xml:space="preserve"> </w:t>
      </w:r>
      <w:r w:rsidRPr="00EF2DAC">
        <w:rPr>
          <w:rFonts w:ascii="Times New Roman" w:hAnsi="Times New Roman" w:cs="Times New Roman"/>
          <w:i/>
          <w:sz w:val="24"/>
          <w:szCs w:val="24"/>
        </w:rPr>
        <w:t>na to, aby sme mohli spravodlivo zvážiť záujmy podnikateľov s výsledkami tvorby, musíme predovšetkým poznať a rešpektovať záujmy skutočných tvorcov – autorské právo má chrániť tvorcov i výsledky ich tvorby a stimulovať ich najširšie spoločenské uplatnenie</w:t>
      </w:r>
      <w:r w:rsidRPr="00EF2DAC">
        <w:rPr>
          <w:rFonts w:ascii="Times New Roman" w:hAnsi="Times New Roman" w:cs="Times New Roman"/>
          <w:sz w:val="24"/>
          <w:szCs w:val="24"/>
        </w:rPr>
        <w:t>.</w:t>
      </w:r>
      <w:r w:rsidR="005E18A8" w:rsidRPr="00EF2DAC">
        <w:rPr>
          <w:rStyle w:val="Odkaznapoznmkupodiarou"/>
          <w:rFonts w:ascii="Times New Roman" w:hAnsi="Times New Roman" w:cs="Times New Roman"/>
          <w:sz w:val="24"/>
          <w:szCs w:val="24"/>
        </w:rPr>
        <w:footnoteReference w:id="1"/>
      </w:r>
      <w:r w:rsidRPr="00EF2DAC">
        <w:rPr>
          <w:rFonts w:ascii="Times New Roman" w:hAnsi="Times New Roman" w:cs="Times New Roman"/>
          <w:sz w:val="24"/>
          <w:szCs w:val="24"/>
        </w:rPr>
        <w:t xml:space="preserve"> </w:t>
      </w:r>
      <w:r w:rsidRPr="00EF2DAC">
        <w:rPr>
          <w:rFonts w:ascii="Times New Roman" w:hAnsi="Times New Roman" w:cs="Times New Roman"/>
          <w:b/>
          <w:sz w:val="24"/>
          <w:szCs w:val="24"/>
        </w:rPr>
        <w:t xml:space="preserve">Len autor (tvorca), ktorý má objektívne podmienky na vlastné ekonomické zhodnotenie výsledkov svojej tvorby môže byť motivovaný vo svoje tvorivej práci. </w:t>
      </w:r>
      <w:r w:rsidR="000351DE" w:rsidRPr="00EF2DAC">
        <w:rPr>
          <w:rFonts w:ascii="Times New Roman" w:hAnsi="Times New Roman" w:cs="Times New Roman"/>
          <w:b/>
          <w:sz w:val="24"/>
          <w:szCs w:val="24"/>
        </w:rPr>
        <w:t>Vytváraním takýchto podmienok štát a spoločnosť reálne stimuluje aj zachovanie a rozvoj vlastnej kultúry.</w:t>
      </w:r>
      <w:r w:rsidR="00AB12ED" w:rsidRPr="00EF2DAC">
        <w:rPr>
          <w:rFonts w:ascii="Times New Roman" w:hAnsi="Times New Roman" w:cs="Times New Roman"/>
          <w:sz w:val="24"/>
          <w:szCs w:val="24"/>
        </w:rPr>
        <w:t xml:space="preserve"> Bojom proti či popieraním nárokov autorov garantovaných národným právom, právom Európskej únie a medzinárodným právom nemožno dosiahnuť</w:t>
      </w:r>
      <w:r w:rsidR="005E18A8" w:rsidRPr="00EF2DAC">
        <w:rPr>
          <w:rFonts w:ascii="Times New Roman" w:hAnsi="Times New Roman" w:cs="Times New Roman"/>
          <w:sz w:val="24"/>
          <w:szCs w:val="24"/>
        </w:rPr>
        <w:t xml:space="preserve"> dlhodobý rozvoj spoločnosti ani</w:t>
      </w:r>
      <w:r w:rsidR="00AB12ED" w:rsidRPr="00EF2DAC">
        <w:rPr>
          <w:rFonts w:ascii="Times New Roman" w:hAnsi="Times New Roman" w:cs="Times New Roman"/>
          <w:sz w:val="24"/>
          <w:szCs w:val="24"/>
        </w:rPr>
        <w:t xml:space="preserve"> po stránke hospodárskej, a už vôbec nie po stránke kultúrnej. </w:t>
      </w:r>
    </w:p>
    <w:p w:rsidR="0037152C" w:rsidRPr="00EF2DAC" w:rsidRDefault="0037152C" w:rsidP="00950082">
      <w:pPr>
        <w:spacing w:after="0"/>
        <w:jc w:val="both"/>
        <w:rPr>
          <w:rFonts w:ascii="Times New Roman" w:hAnsi="Times New Roman" w:cs="Times New Roman"/>
          <w:sz w:val="24"/>
          <w:szCs w:val="24"/>
        </w:rPr>
      </w:pPr>
    </w:p>
    <w:p w:rsidR="002B5E9A" w:rsidRPr="00EF2DAC" w:rsidRDefault="002B5E9A" w:rsidP="00950082">
      <w:pPr>
        <w:spacing w:after="0"/>
        <w:jc w:val="both"/>
        <w:rPr>
          <w:rFonts w:ascii="Times New Roman" w:hAnsi="Times New Roman" w:cs="Times New Roman"/>
          <w:sz w:val="24"/>
          <w:szCs w:val="24"/>
        </w:rPr>
      </w:pPr>
      <w:r w:rsidRPr="00EF2DAC">
        <w:rPr>
          <w:rFonts w:ascii="Times New Roman" w:hAnsi="Times New Roman" w:cs="Times New Roman"/>
          <w:sz w:val="24"/>
          <w:szCs w:val="24"/>
        </w:rPr>
        <w:t>Hromadné používanie výsledkov tvorby napr. v lineárnom vysielaní, či v službách na požiadanie alebo v rámci verejného prenosu poskytovaného širokej verejnosti na všeobecne prístupných miestach je pozitívnym fenoménom, ktorý maximalizujú moderné digitálne technológie. Práve v takýchto prípadoch použitia diel (či ďalších predmetov ochrany) je objektívne nereálne uplatňovanie právom garantovaných práv a nárokov autorov (nositeľov práv) – ako najmä udelenie súhlasu na použit</w:t>
      </w:r>
      <w:r w:rsidR="00660EFB">
        <w:rPr>
          <w:rFonts w:ascii="Times New Roman" w:hAnsi="Times New Roman" w:cs="Times New Roman"/>
          <w:sz w:val="24"/>
          <w:szCs w:val="24"/>
        </w:rPr>
        <w:t>i</w:t>
      </w:r>
      <w:r w:rsidRPr="00EF2DAC">
        <w:rPr>
          <w:rFonts w:ascii="Times New Roman" w:hAnsi="Times New Roman" w:cs="Times New Roman"/>
          <w:sz w:val="24"/>
          <w:szCs w:val="24"/>
        </w:rPr>
        <w:t xml:space="preserve">e a uplatnenie práva na odmenu za takéto použitie – na individuálnej báze. Právny poriadok preto ponúka </w:t>
      </w:r>
      <w:r w:rsidRPr="00EF2DAC">
        <w:rPr>
          <w:rFonts w:ascii="Times New Roman" w:hAnsi="Times New Roman" w:cs="Times New Roman"/>
          <w:b/>
          <w:sz w:val="24"/>
          <w:szCs w:val="24"/>
        </w:rPr>
        <w:t>inštitút tzv. kolektívnej správy práv</w:t>
      </w:r>
      <w:r w:rsidRPr="00EF2DAC">
        <w:rPr>
          <w:rFonts w:ascii="Times New Roman" w:hAnsi="Times New Roman" w:cs="Times New Roman"/>
          <w:sz w:val="24"/>
          <w:szCs w:val="24"/>
        </w:rPr>
        <w:t xml:space="preserve">. Ako však upozorňuje prof. </w:t>
      </w:r>
      <w:proofErr w:type="spellStart"/>
      <w:r w:rsidRPr="00EF2DAC">
        <w:rPr>
          <w:rFonts w:ascii="Times New Roman" w:hAnsi="Times New Roman" w:cs="Times New Roman"/>
          <w:sz w:val="24"/>
          <w:szCs w:val="24"/>
        </w:rPr>
        <w:t>Dietz</w:t>
      </w:r>
      <w:proofErr w:type="spellEnd"/>
      <w:r w:rsidR="00B5634D" w:rsidRPr="00EF2DAC">
        <w:rPr>
          <w:rFonts w:ascii="Times New Roman" w:hAnsi="Times New Roman" w:cs="Times New Roman"/>
          <w:sz w:val="24"/>
          <w:szCs w:val="24"/>
        </w:rPr>
        <w:t xml:space="preserve">, </w:t>
      </w:r>
      <w:r w:rsidR="00B5634D" w:rsidRPr="00EF2DAC">
        <w:rPr>
          <w:rFonts w:ascii="Times New Roman" w:hAnsi="Times New Roman" w:cs="Times New Roman"/>
          <w:i/>
          <w:sz w:val="24"/>
          <w:szCs w:val="24"/>
        </w:rPr>
        <w:t>často sa zabúda na to, že pôvodná myšlienka hromadné</w:t>
      </w:r>
      <w:r w:rsidR="007D4409">
        <w:rPr>
          <w:rFonts w:ascii="Times New Roman" w:hAnsi="Times New Roman" w:cs="Times New Roman"/>
          <w:i/>
          <w:sz w:val="24"/>
          <w:szCs w:val="24"/>
        </w:rPr>
        <w:t>ho</w:t>
      </w:r>
      <w:r w:rsidR="00B5634D" w:rsidRPr="00EF2DAC">
        <w:rPr>
          <w:rFonts w:ascii="Times New Roman" w:hAnsi="Times New Roman" w:cs="Times New Roman"/>
          <w:i/>
          <w:sz w:val="24"/>
          <w:szCs w:val="24"/>
        </w:rPr>
        <w:t xml:space="preserve"> uplatňovania autorského práva pomocou ochranných organizácií sleduje omnoho viac ako čo možno najefektívnejší výber odmien – predovšetkým sleduje aj spravodlivé rozdeľovanie vybratých prostriedkov a zriaďovanie sociálnych a kultúrnych fondov, čo poukazuje na skutočnosť, že do úvahy sú vzaté aj verejné a spoločenské záujmy</w:t>
      </w:r>
      <w:r w:rsidR="009B34CF" w:rsidRPr="00EF2DAC">
        <w:rPr>
          <w:rFonts w:ascii="Times New Roman" w:hAnsi="Times New Roman" w:cs="Times New Roman"/>
          <w:sz w:val="24"/>
          <w:szCs w:val="24"/>
        </w:rPr>
        <w:t>.</w:t>
      </w:r>
      <w:r w:rsidR="009B34CF" w:rsidRPr="00EF2DAC">
        <w:rPr>
          <w:rStyle w:val="Odkaznapoznmkupodiarou"/>
          <w:rFonts w:ascii="Times New Roman" w:hAnsi="Times New Roman" w:cs="Times New Roman"/>
          <w:sz w:val="24"/>
          <w:szCs w:val="24"/>
        </w:rPr>
        <w:footnoteReference w:id="2"/>
      </w:r>
    </w:p>
    <w:p w:rsidR="000351DE" w:rsidRPr="00EF2DAC" w:rsidRDefault="000351DE" w:rsidP="00950082">
      <w:pPr>
        <w:spacing w:after="0"/>
        <w:jc w:val="both"/>
        <w:rPr>
          <w:rFonts w:ascii="Times New Roman" w:hAnsi="Times New Roman" w:cs="Times New Roman"/>
          <w:sz w:val="24"/>
          <w:szCs w:val="24"/>
        </w:rPr>
      </w:pPr>
    </w:p>
    <w:p w:rsidR="0001476B" w:rsidRPr="00EF2DAC" w:rsidRDefault="00CE0C55" w:rsidP="00950082">
      <w:pPr>
        <w:pStyle w:val="Normlnywebov"/>
        <w:spacing w:before="0" w:beforeAutospacing="0" w:after="0" w:afterAutospacing="0" w:line="276" w:lineRule="auto"/>
        <w:jc w:val="both"/>
      </w:pPr>
      <w:r w:rsidRPr="00EF2DAC">
        <w:t xml:space="preserve">Kolektívnou správou práv v zmysle Autorského zákona je </w:t>
      </w:r>
      <w:r w:rsidRPr="00EF2DAC">
        <w:rPr>
          <w:rStyle w:val="Siln"/>
        </w:rPr>
        <w:t>správa výkonu majetkových práv</w:t>
      </w:r>
      <w:r w:rsidRPr="00EF2DAC">
        <w:t xml:space="preserve"> autorov a iných nositeľov práv prostredníctvom </w:t>
      </w:r>
      <w:r w:rsidRPr="00EF2DAC">
        <w:rPr>
          <w:rStyle w:val="Siln"/>
        </w:rPr>
        <w:t>organizácie kolektívnej správy</w:t>
      </w:r>
      <w:r w:rsidRPr="00EF2DAC">
        <w:t xml:space="preserve">. </w:t>
      </w:r>
      <w:r w:rsidRPr="00EF2DAC">
        <w:rPr>
          <w:rStyle w:val="Siln"/>
        </w:rPr>
        <w:t xml:space="preserve">Organizácia kolektívnej správy je </w:t>
      </w:r>
      <w:r w:rsidRPr="00EF2DAC">
        <w:t>právnická osoba, ktorá zo zákona alebo na základe zmluvy (dohody) s nositeľmi práv vykonáva kolektívnu správu práv. Organizácie kolektívnej správy zastupujú autorov a iných nositeľov práv najmä vtedy, ak individuálny výkon autorských práv, resp. práv súvisiacich s autorským právom by bol neúčelný, resp. nemožný (ako je to napr. v prípade verejného prenosu diel a iných predmetov ochrany v hoteloch, kedy je prakticky nemožné osloviť každého nositeľa práv individuálne  a uzavrieť s ním licenčnú zmluvu).</w:t>
      </w:r>
      <w:r w:rsidR="0001476B" w:rsidRPr="00EF2DAC">
        <w:t xml:space="preserve"> </w:t>
      </w:r>
      <w:r w:rsidRPr="00EF2DAC">
        <w:rPr>
          <w:rStyle w:val="Siln"/>
        </w:rPr>
        <w:t>Organizácia kolektívnej správy</w:t>
      </w:r>
      <w:r w:rsidRPr="00EF2DAC">
        <w:t xml:space="preserve"> vykonáva kolektívnu správu práv vždy v mene </w:t>
      </w:r>
      <w:r w:rsidRPr="00EF2DAC">
        <w:rPr>
          <w:rStyle w:val="Siln"/>
        </w:rPr>
        <w:t>viacerých nositeľov práv</w:t>
      </w:r>
      <w:r w:rsidRPr="00EF2DAC">
        <w:t xml:space="preserve"> a </w:t>
      </w:r>
      <w:r w:rsidRPr="00EF2DAC">
        <w:rPr>
          <w:rStyle w:val="Siln"/>
        </w:rPr>
        <w:t>v záujme spoločného prospechu týchto nositeľov práv</w:t>
      </w:r>
      <w:r w:rsidRPr="00EF2DAC">
        <w:t xml:space="preserve">, a to ako </w:t>
      </w:r>
      <w:r w:rsidRPr="00EF2DAC">
        <w:rPr>
          <w:rStyle w:val="Siln"/>
        </w:rPr>
        <w:t xml:space="preserve">jediný </w:t>
      </w:r>
      <w:r w:rsidRPr="00EF2DAC">
        <w:t xml:space="preserve">alebo </w:t>
      </w:r>
      <w:r w:rsidRPr="00EF2DAC">
        <w:rPr>
          <w:rStyle w:val="Siln"/>
        </w:rPr>
        <w:t>hlavný</w:t>
      </w:r>
      <w:r w:rsidRPr="00EF2DAC">
        <w:t xml:space="preserve"> účel svojej činnosti. Organizácia kolektívnej správy zastupuje nositeľov práv vo vlastnom mene, na vlastnú zodpovednosť a </w:t>
      </w:r>
      <w:r w:rsidRPr="00EF2DAC">
        <w:rPr>
          <w:rStyle w:val="Siln"/>
        </w:rPr>
        <w:t>na účet nositeľov práv</w:t>
      </w:r>
      <w:r w:rsidRPr="00EF2DAC">
        <w:t>.</w:t>
      </w:r>
      <w:r w:rsidR="0001476B" w:rsidRPr="00EF2DAC">
        <w:t xml:space="preserve"> </w:t>
      </w:r>
      <w:r w:rsidRPr="00EF2DAC">
        <w:lastRenderedPageBreak/>
        <w:t>Z formálnej stránky musí organizácia kolektívnej správy spĺňať nasledujúce kritéria:</w:t>
      </w:r>
      <w:r w:rsidR="0001476B" w:rsidRPr="00EF2DAC">
        <w:t xml:space="preserve"> </w:t>
      </w:r>
      <w:r w:rsidRPr="00EF2DAC">
        <w:t xml:space="preserve">a) jej riadenie a kontrola sa uskutočňuje </w:t>
      </w:r>
      <w:r w:rsidRPr="00EF2DAC">
        <w:rPr>
          <w:rStyle w:val="Siln"/>
        </w:rPr>
        <w:t>s účasťou nositeľov práv</w:t>
      </w:r>
      <w:r w:rsidRPr="00EF2DAC">
        <w:t>,</w:t>
      </w:r>
      <w:r w:rsidR="0001476B" w:rsidRPr="00EF2DAC">
        <w:t xml:space="preserve"> </w:t>
      </w:r>
      <w:r w:rsidRPr="00EF2DAC">
        <w:t xml:space="preserve">b) kolektívnu správu práv vykonáva </w:t>
      </w:r>
      <w:r w:rsidRPr="00EF2DAC">
        <w:rPr>
          <w:rStyle w:val="Siln"/>
        </w:rPr>
        <w:t>bez účelu dosahovania zisku</w:t>
      </w:r>
      <w:r w:rsidRPr="00EF2DAC">
        <w:t xml:space="preserve"> </w:t>
      </w:r>
      <w:r w:rsidR="002C20DE" w:rsidRPr="00EF2DAC">
        <w:t xml:space="preserve">(len za úhradu účelne vynaložených nákladov, ktoré znášajú nositelia práv) </w:t>
      </w:r>
      <w:r w:rsidRPr="00EF2DAC">
        <w:t>a</w:t>
      </w:r>
      <w:r w:rsidR="0001476B" w:rsidRPr="00EF2DAC">
        <w:t xml:space="preserve"> </w:t>
      </w:r>
      <w:r w:rsidRPr="00EF2DAC">
        <w:t>c) má</w:t>
      </w:r>
      <w:r w:rsidRPr="00EF2DAC">
        <w:rPr>
          <w:rStyle w:val="Siln"/>
        </w:rPr>
        <w:t xml:space="preserve"> sídlo na území Slovenskej republiky</w:t>
      </w:r>
      <w:r w:rsidRPr="00EF2DAC">
        <w:t xml:space="preserve"> a bolo jej </w:t>
      </w:r>
      <w:r w:rsidR="00B37C35">
        <w:t>M</w:t>
      </w:r>
      <w:r w:rsidRPr="00EF2DAC">
        <w:t xml:space="preserve">inisterstvom </w:t>
      </w:r>
      <w:r w:rsidR="00B37C35">
        <w:t xml:space="preserve">kultúry Slovenskej republiky </w:t>
      </w:r>
      <w:r w:rsidRPr="00EF2DAC">
        <w:t xml:space="preserve">udelené </w:t>
      </w:r>
      <w:r w:rsidRPr="00EF2DAC">
        <w:rPr>
          <w:rStyle w:val="Siln"/>
        </w:rPr>
        <w:t>oprávnenie</w:t>
      </w:r>
      <w:r w:rsidRPr="00EF2DAC">
        <w:t xml:space="preserve"> na výkon kolektívnej správy práv.</w:t>
      </w:r>
      <w:r w:rsidR="0001476B" w:rsidRPr="00EF2DAC">
        <w:t xml:space="preserve"> </w:t>
      </w:r>
      <w:r w:rsidRPr="00EF2DAC">
        <w:t xml:space="preserve">Organizáciou kolektívnej správy je </w:t>
      </w:r>
      <w:r w:rsidR="0001476B" w:rsidRPr="00EF2DAC">
        <w:t xml:space="preserve">však </w:t>
      </w:r>
      <w:r w:rsidRPr="00EF2DAC">
        <w:t xml:space="preserve">aj právnická osoba spĺňajúca </w:t>
      </w:r>
      <w:r w:rsidR="0001476B" w:rsidRPr="00EF2DAC">
        <w:t xml:space="preserve">len </w:t>
      </w:r>
      <w:r w:rsidRPr="00EF2DAC">
        <w:t xml:space="preserve">prvé dve kritériá, ak </w:t>
      </w:r>
      <w:r w:rsidRPr="00EF2DAC">
        <w:rPr>
          <w:rStyle w:val="Siln"/>
        </w:rPr>
        <w:t>má sídlo na území iného štátu</w:t>
      </w:r>
      <w:r w:rsidRPr="00EF2DAC">
        <w:t xml:space="preserve"> (v </w:t>
      </w:r>
      <w:r w:rsidR="009B4F91" w:rsidRPr="00EF2DAC">
        <w:t>rámci aj mimo Európskej únie</w:t>
      </w:r>
      <w:r w:rsidRPr="00EF2DAC">
        <w:t>). V takom prípade, ak to neurčuje právo štátu, v ktorom má sídlo, nemusí mať oprávnenie na výkon kolektívnej správy a môže kolektívnu správu v</w:t>
      </w:r>
      <w:r w:rsidR="009B4F91" w:rsidRPr="00EF2DAC">
        <w:t> </w:t>
      </w:r>
      <w:r w:rsidRPr="00EF2DAC">
        <w:t>S</w:t>
      </w:r>
      <w:r w:rsidR="009B4F91" w:rsidRPr="00EF2DAC">
        <w:t xml:space="preserve">lovenskej republike </w:t>
      </w:r>
      <w:r w:rsidRPr="00EF2DAC">
        <w:t>vykonávať priamo zo zahraničia</w:t>
      </w:r>
      <w:r w:rsidR="0001476B" w:rsidRPr="00EF2DAC">
        <w:t>, a to v rámci voľného pohybu služieb</w:t>
      </w:r>
      <w:r w:rsidR="009B4F91" w:rsidRPr="00EF2DAC">
        <w:t xml:space="preserve"> na trhu Európskej únie</w:t>
      </w:r>
      <w:r w:rsidRPr="00EF2DAC">
        <w:t>.</w:t>
      </w:r>
    </w:p>
    <w:p w:rsidR="009B4F91" w:rsidRPr="00EF2DAC" w:rsidRDefault="009B4F91" w:rsidP="00950082">
      <w:pPr>
        <w:pStyle w:val="Normlnywebov"/>
        <w:spacing w:before="0" w:beforeAutospacing="0" w:after="0" w:afterAutospacing="0" w:line="276" w:lineRule="auto"/>
        <w:jc w:val="both"/>
      </w:pPr>
    </w:p>
    <w:p w:rsidR="00CE0C55" w:rsidRPr="00EF2DAC" w:rsidRDefault="00CE0C55" w:rsidP="00950082">
      <w:pPr>
        <w:pStyle w:val="Normlnywebov"/>
        <w:spacing w:before="0" w:beforeAutospacing="0" w:after="0" w:afterAutospacing="0" w:line="276" w:lineRule="auto"/>
        <w:jc w:val="both"/>
        <w:rPr>
          <w:rStyle w:val="Siln"/>
          <w:b w:val="0"/>
        </w:rPr>
      </w:pPr>
      <w:r w:rsidRPr="00EF2DAC">
        <w:t xml:space="preserve">Oprávnenie na výkon kolektívnej správy práv udeľuje </w:t>
      </w:r>
      <w:r w:rsidRPr="00EF2DAC">
        <w:rPr>
          <w:rStyle w:val="Siln"/>
        </w:rPr>
        <w:t>Ministerstvo kultúry S</w:t>
      </w:r>
      <w:r w:rsidR="009B4F91" w:rsidRPr="00EF2DAC">
        <w:rPr>
          <w:rStyle w:val="Siln"/>
        </w:rPr>
        <w:t xml:space="preserve">lovenskej republiky </w:t>
      </w:r>
      <w:r w:rsidRPr="00EF2DAC">
        <w:t>na základe žiadosti právnickej osoby, ktorá má záujem vykonávať kolektívnu správu práv. Ak žiadateľ splní formálne predpoklady na výkon kolektívnej správy práv, ministerstvo mu udelí oprávnenie. V rámci výkonu dohľadu nad výkonom kolektívnej správy práv preveruje ministerstvo plnenie povinností organizácie kolektívnej správy. Pri výkone dohľadu je ministerstvo oprávnené vyžadovať od organizácie kolektívnej správy informácie, doklady alebo iné podklady potrebné na riadny výkon dohľadu. Organizácia kolektívnej správy je povinná poskytnúť ministerstvu požadované informácie a ďalšiu súčinnosť.</w:t>
      </w:r>
      <w:r w:rsidR="0001476B" w:rsidRPr="00EF2DAC">
        <w:t xml:space="preserve"> </w:t>
      </w:r>
      <w:r w:rsidRPr="00EF2DAC">
        <w:t xml:space="preserve">Ak na základe vykonaného dohľadu ministerstvo zistí, že organizácia kolektívnej správy nesplnila niektorú zo zákonných povinností, môže jej udeliť </w:t>
      </w:r>
      <w:r w:rsidRPr="00EF2DAC">
        <w:rPr>
          <w:rStyle w:val="Siln"/>
          <w:b w:val="0"/>
        </w:rPr>
        <w:t>sankciu</w:t>
      </w:r>
      <w:r w:rsidR="0001476B" w:rsidRPr="00EF2DAC">
        <w:rPr>
          <w:rStyle w:val="Siln"/>
        </w:rPr>
        <w:t>.</w:t>
      </w:r>
      <w:r w:rsidR="002C20DE" w:rsidRPr="00EF2DAC">
        <w:rPr>
          <w:rStyle w:val="Siln"/>
        </w:rPr>
        <w:t xml:space="preserve"> Tieto organizácie nie sú v zriaďovate</w:t>
      </w:r>
      <w:r w:rsidR="009B4F91" w:rsidRPr="00EF2DAC">
        <w:rPr>
          <w:rStyle w:val="Siln"/>
        </w:rPr>
        <w:t xml:space="preserve">ľskej ani riadiacej pôsobnosti </w:t>
      </w:r>
      <w:r w:rsidR="00B37C35">
        <w:rPr>
          <w:rStyle w:val="Siln"/>
        </w:rPr>
        <w:t>M</w:t>
      </w:r>
      <w:r w:rsidR="002C20DE" w:rsidRPr="00EF2DAC">
        <w:rPr>
          <w:rStyle w:val="Siln"/>
        </w:rPr>
        <w:t xml:space="preserve">inisterstva </w:t>
      </w:r>
      <w:r w:rsidR="00B37C35">
        <w:rPr>
          <w:rStyle w:val="Siln"/>
        </w:rPr>
        <w:t xml:space="preserve">kultúry Slovenskej republiky </w:t>
      </w:r>
      <w:r w:rsidR="002C20DE" w:rsidRPr="00EF2DAC">
        <w:rPr>
          <w:rStyle w:val="Siln"/>
        </w:rPr>
        <w:t>a sú ako subjekty súkromného práva, záujmovej samosprávy a ako neziskové a nepodnikateľské subjekty len predmetom zákonného dohľadu.</w:t>
      </w:r>
      <w:r w:rsidR="002C20DE" w:rsidRPr="00EF2DAC">
        <w:rPr>
          <w:rStyle w:val="Siln"/>
          <w:b w:val="0"/>
        </w:rPr>
        <w:t xml:space="preserve"> </w:t>
      </w:r>
    </w:p>
    <w:p w:rsidR="009B4F91" w:rsidRPr="00EF2DAC" w:rsidRDefault="009B4F91" w:rsidP="00950082">
      <w:pPr>
        <w:pStyle w:val="Normlnywebov"/>
        <w:spacing w:before="0" w:beforeAutospacing="0" w:after="0" w:afterAutospacing="0" w:line="276" w:lineRule="auto"/>
        <w:jc w:val="both"/>
      </w:pPr>
    </w:p>
    <w:p w:rsidR="00CE0C55" w:rsidRPr="00EF2DAC" w:rsidRDefault="0001476B" w:rsidP="00950082">
      <w:pPr>
        <w:pStyle w:val="Normlnywebov"/>
        <w:spacing w:before="0" w:beforeAutospacing="0" w:after="0" w:afterAutospacing="0" w:line="276" w:lineRule="auto"/>
        <w:jc w:val="both"/>
      </w:pPr>
      <w:r w:rsidRPr="00EF2DAC">
        <w:t>Všetky organizácie</w:t>
      </w:r>
      <w:r w:rsidR="00CE0C55" w:rsidRPr="00EF2DAC">
        <w:t xml:space="preserve"> kolektívnej správy </w:t>
      </w:r>
      <w:r w:rsidR="009B4F91" w:rsidRPr="00EF2DAC">
        <w:t xml:space="preserve">v Slovenskej republike </w:t>
      </w:r>
      <w:r w:rsidRPr="00EF2DAC">
        <w:t xml:space="preserve">sú založené ako občianske združenia, aj keď to zákon priamo nevyžaduje. Povinne však </w:t>
      </w:r>
      <w:r w:rsidR="00CE0C55" w:rsidRPr="00EF2DAC">
        <w:t>m</w:t>
      </w:r>
      <w:r w:rsidRPr="00EF2DAC">
        <w:t>ajú</w:t>
      </w:r>
      <w:r w:rsidR="00CE0C55" w:rsidRPr="00EF2DAC">
        <w:t xml:space="preserve"> v rámci svojej štruktúry tri základné orgány, a to valné zhromaždenie, orgán kontroly a orgán riadenia. </w:t>
      </w:r>
      <w:r w:rsidR="00CE0C55" w:rsidRPr="00EF2DAC">
        <w:rPr>
          <w:rStyle w:val="Siln"/>
        </w:rPr>
        <w:t>Valné zhromaždenie</w:t>
      </w:r>
      <w:r w:rsidR="00CE0C55" w:rsidRPr="00EF2DAC">
        <w:t xml:space="preserve"> je najvyšším orgánom </w:t>
      </w:r>
      <w:r w:rsidR="00AD33B4">
        <w:t xml:space="preserve">organizácie </w:t>
      </w:r>
      <w:r w:rsidR="00CE0C55" w:rsidRPr="00EF2DAC">
        <w:t>kolektívnej správy, ktorý rozhoduje o všetkých základných otázkach týkajúcich sa činnosti organizácie kolektívnej správy. Členmi valného zhromaždenia sú členovia organizácie kolektívnej správy</w:t>
      </w:r>
      <w:r w:rsidR="007C422A" w:rsidRPr="00EF2DAC">
        <w:t xml:space="preserve"> – teda jednotliví</w:t>
      </w:r>
      <w:r w:rsidR="009B4F91" w:rsidRPr="00EF2DAC">
        <w:t xml:space="preserve"> autori</w:t>
      </w:r>
      <w:r w:rsidR="007C422A" w:rsidRPr="00EF2DAC">
        <w:t xml:space="preserve"> </w:t>
      </w:r>
      <w:r w:rsidR="009B4F91" w:rsidRPr="00EF2DAC">
        <w:t>(</w:t>
      </w:r>
      <w:r w:rsidR="007C422A" w:rsidRPr="00EF2DAC">
        <w:t>nositelia práv</w:t>
      </w:r>
      <w:r w:rsidR="009B4F91" w:rsidRPr="00EF2DAC">
        <w:t>)</w:t>
      </w:r>
      <w:r w:rsidR="00CE0C55" w:rsidRPr="00EF2DAC">
        <w:t>.</w:t>
      </w:r>
    </w:p>
    <w:p w:rsidR="00DD0BB1" w:rsidRPr="00EF2DAC" w:rsidRDefault="00DD0BB1" w:rsidP="00950082">
      <w:pPr>
        <w:pStyle w:val="Normlnywebov"/>
        <w:spacing w:before="0" w:beforeAutospacing="0" w:after="0" w:afterAutospacing="0" w:line="276" w:lineRule="auto"/>
        <w:ind w:firstLine="708"/>
        <w:jc w:val="both"/>
      </w:pPr>
    </w:p>
    <w:p w:rsidR="007C422A" w:rsidRPr="00EF2DAC" w:rsidRDefault="007C422A" w:rsidP="00950082">
      <w:pPr>
        <w:pStyle w:val="Normlnywebov"/>
        <w:spacing w:before="0" w:beforeAutospacing="0" w:after="0" w:afterAutospacing="0" w:line="276" w:lineRule="auto"/>
        <w:jc w:val="both"/>
      </w:pPr>
      <w:r w:rsidRPr="00EF2DAC">
        <w:t>Čo sa týka sadzobníkov odmien</w:t>
      </w:r>
      <w:r w:rsidR="009B4F91" w:rsidRPr="00EF2DAC">
        <w:t xml:space="preserve"> organizácií kolektívnej správy</w:t>
      </w:r>
      <w:r w:rsidRPr="00EF2DAC">
        <w:t>, právna teória rozlišuje dva druhy odmien, ktoré prislúchajú autorom a ostatným nositeľom práv za použitie predmetov ochrany podľa Autorského zákona, a to zákonné odmeny a zmluvné odmeny. Zákonodarca v niektorých prípadoch pristúpil k zákonne stanoveným sadzbám, ale to len v</w:t>
      </w:r>
      <w:r w:rsidR="00AD33B4">
        <w:t>o vymedzených prípadoch</w:t>
      </w:r>
      <w:r w:rsidRPr="00EF2DAC">
        <w:t xml:space="preserve"> tzv. povinnej kolektívnej správy práv, keď autor nesmie svoje právo vykonávať individuálne, ale len prostredníctvom organizácie kolektívnej správy. </w:t>
      </w:r>
    </w:p>
    <w:p w:rsidR="007C422A" w:rsidRPr="00EF2DAC" w:rsidRDefault="007C422A" w:rsidP="00950082">
      <w:pPr>
        <w:pStyle w:val="Normlnywebov"/>
        <w:spacing w:before="0" w:beforeAutospacing="0" w:after="0" w:afterAutospacing="0" w:line="276" w:lineRule="auto"/>
        <w:jc w:val="both"/>
      </w:pPr>
      <w:r w:rsidRPr="00EF2DAC">
        <w:t xml:space="preserve">Vo väčšine prípadov však </w:t>
      </w:r>
      <w:r w:rsidRPr="00EF2DAC">
        <w:rPr>
          <w:b/>
        </w:rPr>
        <w:t xml:space="preserve">výšku sadzobníkov odmien a primeraných odmien jednotlivých organizácií kolektívnej správy </w:t>
      </w:r>
      <w:r w:rsidR="00035BF8" w:rsidRPr="00EF2DAC">
        <w:rPr>
          <w:b/>
        </w:rPr>
        <w:t>nestanovuje</w:t>
      </w:r>
      <w:r w:rsidRPr="00EF2DAC">
        <w:rPr>
          <w:b/>
        </w:rPr>
        <w:t xml:space="preserve"> zákon</w:t>
      </w:r>
      <w:r w:rsidR="009B4F91" w:rsidRPr="00EF2DAC">
        <w:rPr>
          <w:b/>
        </w:rPr>
        <w:t xml:space="preserve"> ani iný všeobecne záväzný právny predpis</w:t>
      </w:r>
      <w:r w:rsidR="009B4F91" w:rsidRPr="00EF2DAC">
        <w:t xml:space="preserve">. </w:t>
      </w:r>
      <w:r w:rsidR="009B4F91" w:rsidRPr="00EF2DAC">
        <w:rPr>
          <w:b/>
        </w:rPr>
        <w:t>Ide o</w:t>
      </w:r>
      <w:r w:rsidRPr="00EF2DAC">
        <w:rPr>
          <w:b/>
        </w:rPr>
        <w:t xml:space="preserve"> zmluvné odmeny, ktoré predstavujú </w:t>
      </w:r>
      <w:r w:rsidR="00035BF8" w:rsidRPr="00EF2DAC">
        <w:rPr>
          <w:b/>
        </w:rPr>
        <w:t>cenu licencie</w:t>
      </w:r>
      <w:r w:rsidRPr="00EF2DAC">
        <w:rPr>
          <w:b/>
        </w:rPr>
        <w:t xml:space="preserve"> stanoven</w:t>
      </w:r>
      <w:r w:rsidR="00035BF8" w:rsidRPr="00EF2DAC">
        <w:rPr>
          <w:b/>
        </w:rPr>
        <w:t>ú</w:t>
      </w:r>
      <w:r w:rsidRPr="00EF2DAC">
        <w:rPr>
          <w:b/>
        </w:rPr>
        <w:t xml:space="preserve"> samotnou organizáciou kolektívnej správy ako zástupcom </w:t>
      </w:r>
      <w:r w:rsidR="009B4F91" w:rsidRPr="00EF2DAC">
        <w:rPr>
          <w:b/>
        </w:rPr>
        <w:t>autora (</w:t>
      </w:r>
      <w:r w:rsidRPr="00EF2DAC">
        <w:rPr>
          <w:b/>
        </w:rPr>
        <w:t>nositeľa práv</w:t>
      </w:r>
      <w:r w:rsidR="009B4F91" w:rsidRPr="00EF2DAC">
        <w:rPr>
          <w:b/>
        </w:rPr>
        <w:t>)</w:t>
      </w:r>
      <w:r w:rsidRPr="00EF2DAC">
        <w:rPr>
          <w:b/>
        </w:rPr>
        <w:t xml:space="preserve"> v licenčnej zmluve, ktorú používateľ predmetu ochrany uzatvára s organizáciou kolektívnej správy </w:t>
      </w:r>
      <w:r w:rsidRPr="00EF2DAC">
        <w:rPr>
          <w:b/>
        </w:rPr>
        <w:lastRenderedPageBreak/>
        <w:t>na účely získania súhlasu na použitie predmetu, resp. predmetov ochrany, práva ku ktorým spravuje organizácia kolektívnej správy.</w:t>
      </w:r>
      <w:r w:rsidRPr="00EF2DAC">
        <w:t xml:space="preserve"> </w:t>
      </w:r>
      <w:r w:rsidR="00DD0BB1" w:rsidRPr="00EF2DAC">
        <w:t>Pri kreovaní týchto sadzobníkov je organizácia kolektívnej správy povinná vychádzať zo súkromnoprávnych príkazov zastupovaných nositeľov práv (autori, výkonní umelci, atď.), vyjadrených napr. vo forme uznesení samosprávnych orgánov, ktorých sú tieto osoby členmi. Autors</w:t>
      </w:r>
      <w:r w:rsidR="00AD33B4">
        <w:t>ký zákon pri stanovovaní výšky sadzieb</w:t>
      </w:r>
      <w:r w:rsidR="00DD0BB1" w:rsidRPr="00EF2DAC">
        <w:t xml:space="preserve"> upravuje </w:t>
      </w:r>
      <w:r w:rsidR="009B4F91" w:rsidRPr="00EF2DAC">
        <w:t xml:space="preserve">jedinú zákonnú podmienku, a to </w:t>
      </w:r>
      <w:r w:rsidR="00DD0BB1" w:rsidRPr="00EF2DAC">
        <w:t xml:space="preserve">že dohodnutá odmena musí zodpovedať spôsobu, rozsahu, účelu a času použitia diela. Účel tohto ustanovenia teda sleduje zabezpečenie primeranosti a spravodlivosti licenčnej odmeny. </w:t>
      </w:r>
      <w:r w:rsidRPr="00EF2DAC">
        <w:rPr>
          <w:b/>
        </w:rPr>
        <w:t xml:space="preserve">Výšku odmien </w:t>
      </w:r>
      <w:r w:rsidR="00DD0BB1" w:rsidRPr="00EF2DAC">
        <w:rPr>
          <w:b/>
        </w:rPr>
        <w:t>tak</w:t>
      </w:r>
      <w:r w:rsidRPr="00EF2DAC">
        <w:rPr>
          <w:b/>
        </w:rPr>
        <w:t xml:space="preserve"> neupravuje žiaden zákon a nepodlieha ani schvaľovaniu ministerstva</w:t>
      </w:r>
      <w:r w:rsidR="00DD0BB1" w:rsidRPr="00EF2DAC">
        <w:rPr>
          <w:b/>
        </w:rPr>
        <w:t xml:space="preserve">, keďže </w:t>
      </w:r>
      <w:r w:rsidR="00DD0BB1" w:rsidRPr="00EF2DAC">
        <w:rPr>
          <w:b/>
          <w:u w:val="single"/>
        </w:rPr>
        <w:t>nejde o verejnoprávny poplatok, ale o zmluvne dohodnutú odmenu za použitie</w:t>
      </w:r>
      <w:r w:rsidR="00DD0BB1" w:rsidRPr="00EF2DAC">
        <w:rPr>
          <w:b/>
        </w:rPr>
        <w:t xml:space="preserve"> nehmotného majetku. </w:t>
      </w:r>
      <w:r w:rsidR="00DD0BB1" w:rsidRPr="00EF2DAC">
        <w:t>Ide o porovnateľný princíp s výškou nájmu</w:t>
      </w:r>
      <w:r w:rsidR="00AD33B4">
        <w:t>,</w:t>
      </w:r>
      <w:r w:rsidR="00DD0BB1" w:rsidRPr="00EF2DAC">
        <w:t xml:space="preserve"> resp. kúpnej cen</w:t>
      </w:r>
      <w:r w:rsidR="009B4F91" w:rsidRPr="00EF2DAC">
        <w:t>y</w:t>
      </w:r>
      <w:r w:rsidR="00DD0BB1" w:rsidRPr="00EF2DAC">
        <w:t xml:space="preserve"> pri hmotnej veci</w:t>
      </w:r>
      <w:r w:rsidRPr="00EF2DAC">
        <w:t xml:space="preserve">. </w:t>
      </w:r>
    </w:p>
    <w:p w:rsidR="007C422A" w:rsidRPr="00EF2DAC" w:rsidRDefault="007C422A" w:rsidP="00950082">
      <w:pPr>
        <w:pStyle w:val="Normlnywebov"/>
        <w:spacing w:before="0" w:beforeAutospacing="0" w:after="0" w:afterAutospacing="0" w:line="276" w:lineRule="auto"/>
        <w:ind w:firstLine="708"/>
        <w:jc w:val="both"/>
      </w:pPr>
    </w:p>
    <w:p w:rsidR="00DB18BB" w:rsidRPr="00EF2DAC" w:rsidRDefault="005B50C0" w:rsidP="00950082">
      <w:pPr>
        <w:pStyle w:val="Normlnywebov"/>
        <w:spacing w:before="0" w:beforeAutospacing="0" w:after="0" w:afterAutospacing="0" w:line="276" w:lineRule="auto"/>
        <w:jc w:val="both"/>
      </w:pPr>
      <w:r>
        <w:t>V závere je potrebné pripomenúť, že k</w:t>
      </w:r>
      <w:r w:rsidR="00DB18BB" w:rsidRPr="00EF2DAC">
        <w:t>olektívna správa práv je od účinnosti smernice E</w:t>
      </w:r>
      <w:r w:rsidR="005D1111">
        <w:t>urópskej únie</w:t>
      </w:r>
      <w:r w:rsidR="00DB18BB" w:rsidRPr="00EF2DAC">
        <w:t xml:space="preserve"> 2014/26/EU do veľkej miery harmonizovaná práve za účelom zvýšenia transparentnosti a umožnenia pôsobenia týchto organizácií cezhranične</w:t>
      </w:r>
      <w:r w:rsidR="009B4F91" w:rsidRPr="00EF2DAC">
        <w:t xml:space="preserve"> na jednotnom digitálnom trhu</w:t>
      </w:r>
      <w:r w:rsidR="005D1111">
        <w:t>, čo na jednej strane zosúlaďuje pravidlá ich pôsobenia naprieč celou Európskou úniou, avšak aj do značnej miery limituje členské štáty, pokiaľ ide o voľnosť legislatívnej tvorby</w:t>
      </w:r>
      <w:r w:rsidR="009B4F91" w:rsidRPr="00EF2DAC">
        <w:t>.</w:t>
      </w:r>
    </w:p>
    <w:p w:rsidR="009B4F91" w:rsidRPr="00EF2DAC" w:rsidRDefault="009B4F91" w:rsidP="00950082">
      <w:pPr>
        <w:pStyle w:val="Normlnywebov"/>
        <w:spacing w:before="0" w:beforeAutospacing="0" w:after="0" w:afterAutospacing="0" w:line="276" w:lineRule="auto"/>
        <w:jc w:val="both"/>
      </w:pPr>
    </w:p>
    <w:p w:rsidR="009B4F91" w:rsidRPr="00EF2DAC" w:rsidRDefault="009B4F91" w:rsidP="00950082">
      <w:pPr>
        <w:pStyle w:val="Normlnywebov"/>
        <w:spacing w:before="0" w:beforeAutospacing="0" w:after="0" w:afterAutospacing="0" w:line="276" w:lineRule="auto"/>
        <w:jc w:val="both"/>
      </w:pPr>
    </w:p>
    <w:p w:rsidR="005612B5" w:rsidRPr="00EF2DAC" w:rsidRDefault="005612B5" w:rsidP="00950082">
      <w:pPr>
        <w:spacing w:after="0"/>
        <w:rPr>
          <w:rFonts w:ascii="Times New Roman" w:eastAsia="Times New Roman" w:hAnsi="Times New Roman" w:cs="Times New Roman"/>
          <w:sz w:val="24"/>
          <w:szCs w:val="24"/>
          <w:lang w:eastAsia="sk-SK"/>
        </w:rPr>
      </w:pPr>
      <w:r w:rsidRPr="00EF2DAC">
        <w:rPr>
          <w:rFonts w:ascii="Times New Roman" w:hAnsi="Times New Roman" w:cs="Times New Roman"/>
        </w:rPr>
        <w:br w:type="page"/>
      </w:r>
    </w:p>
    <w:p w:rsidR="009B4F91" w:rsidRPr="00EF2DAC" w:rsidRDefault="005612B5" w:rsidP="00950082">
      <w:pPr>
        <w:pStyle w:val="Odsekzoznamu"/>
        <w:numPr>
          <w:ilvl w:val="0"/>
          <w:numId w:val="1"/>
        </w:numPr>
        <w:spacing w:after="0"/>
        <w:contextualSpacing w:val="0"/>
        <w:jc w:val="both"/>
        <w:rPr>
          <w:rFonts w:ascii="Times New Roman" w:hAnsi="Times New Roman" w:cs="Times New Roman"/>
          <w:b/>
          <w:sz w:val="20"/>
          <w:szCs w:val="24"/>
        </w:rPr>
      </w:pPr>
      <w:r w:rsidRPr="00EF2DAC">
        <w:rPr>
          <w:rFonts w:ascii="Times New Roman" w:hAnsi="Times New Roman" w:cs="Times New Roman"/>
          <w:b/>
          <w:sz w:val="20"/>
          <w:szCs w:val="24"/>
        </w:rPr>
        <w:lastRenderedPageBreak/>
        <w:t>OSOBITNÁ ČASŤ</w:t>
      </w:r>
    </w:p>
    <w:p w:rsidR="005612B5" w:rsidRPr="00EF2DAC" w:rsidRDefault="005612B5" w:rsidP="00950082">
      <w:pPr>
        <w:pStyle w:val="Normlnywebov"/>
        <w:spacing w:before="0" w:beforeAutospacing="0" w:after="0" w:afterAutospacing="0" w:line="276" w:lineRule="auto"/>
        <w:jc w:val="both"/>
      </w:pPr>
    </w:p>
    <w:p w:rsidR="005612B5" w:rsidRDefault="007B17C4" w:rsidP="00950082">
      <w:pPr>
        <w:pStyle w:val="Normlnywebov"/>
        <w:spacing w:before="0" w:beforeAutospacing="0" w:after="0" w:afterAutospacing="0" w:line="276" w:lineRule="auto"/>
        <w:jc w:val="both"/>
      </w:pPr>
      <w:r w:rsidRPr="00EF2DAC">
        <w:t>Organizácie kolektívnej správy, ktorým ku dňu 19.4.2018 vydalo Ministerstvo kultúry Slovenskej republiky oprávnenia na výkon kolektívnej správy práv</w:t>
      </w:r>
      <w:r w:rsidR="0064551C">
        <w:t>:</w:t>
      </w:r>
    </w:p>
    <w:p w:rsidR="00F50808" w:rsidRPr="00EF2DAC" w:rsidRDefault="00F50808" w:rsidP="00950082">
      <w:pPr>
        <w:pStyle w:val="Normlnywebov"/>
        <w:spacing w:before="0" w:beforeAutospacing="0" w:after="0" w:afterAutospacing="0" w:line="276" w:lineRule="auto"/>
        <w:jc w:val="both"/>
      </w:pPr>
    </w:p>
    <w:p w:rsidR="00BD5140" w:rsidRPr="00EF2DAC" w:rsidRDefault="00982133" w:rsidP="00090FD2">
      <w:pPr>
        <w:pStyle w:val="Normlnywebov"/>
        <w:numPr>
          <w:ilvl w:val="0"/>
          <w:numId w:val="3"/>
        </w:numPr>
        <w:spacing w:before="0" w:beforeAutospacing="0" w:after="0" w:afterAutospacing="0" w:line="276" w:lineRule="auto"/>
        <w:jc w:val="both"/>
      </w:pPr>
      <w:r w:rsidRPr="00EF2DAC">
        <w:t>Slovenský ochranný zväz autorský pre práva k hudobným dielam (</w:t>
      </w:r>
      <w:r w:rsidRPr="00EF2DAC">
        <w:rPr>
          <w:b/>
        </w:rPr>
        <w:t>SOZA</w:t>
      </w:r>
      <w:r w:rsidRPr="00EF2DAC">
        <w:t xml:space="preserve">) </w:t>
      </w:r>
      <w:r w:rsidR="00BD5140" w:rsidRPr="00EF2DAC">
        <w:t xml:space="preserve">vykonáva kolektívnu správu práv </w:t>
      </w:r>
      <w:r w:rsidR="00BD5140" w:rsidRPr="00EF2DAC">
        <w:rPr>
          <w:b/>
          <w:bCs/>
        </w:rPr>
        <w:t>k hudobným dielam</w:t>
      </w:r>
      <w:r w:rsidR="00BD5140" w:rsidRPr="00EF2DAC">
        <w:t xml:space="preserve">. </w:t>
      </w:r>
    </w:p>
    <w:p w:rsidR="00F50808" w:rsidRPr="00F50808" w:rsidRDefault="00F50808" w:rsidP="00F50808">
      <w:pPr>
        <w:pStyle w:val="Normlnywebov"/>
        <w:spacing w:before="0" w:beforeAutospacing="0" w:after="0" w:afterAutospacing="0"/>
        <w:ind w:left="360"/>
        <w:jc w:val="both"/>
      </w:pPr>
    </w:p>
    <w:p w:rsidR="00BD5140" w:rsidRPr="00EF2DAC" w:rsidRDefault="00982133" w:rsidP="00090FD2">
      <w:pPr>
        <w:pStyle w:val="Normlnywebov"/>
        <w:numPr>
          <w:ilvl w:val="0"/>
          <w:numId w:val="3"/>
        </w:numPr>
        <w:spacing w:before="0" w:beforeAutospacing="0" w:after="0" w:afterAutospacing="0"/>
        <w:jc w:val="both"/>
      </w:pPr>
      <w:r w:rsidRPr="00EF2DAC">
        <w:rPr>
          <w:b/>
        </w:rPr>
        <w:t>SLOVGRAM</w:t>
      </w:r>
      <w:r w:rsidRPr="00EF2DAC">
        <w:t xml:space="preserve">, nezávislá spoločnosť výkonných umelcov, výrobcov zvukových a zvukovo-obrazových záznamov </w:t>
      </w:r>
      <w:r w:rsidR="00BD5140" w:rsidRPr="00EF2DAC">
        <w:t xml:space="preserve">zastupuje nositeľov práv </w:t>
      </w:r>
      <w:r w:rsidR="00BD5140" w:rsidRPr="00EF2DAC">
        <w:rPr>
          <w:b/>
          <w:bCs/>
        </w:rPr>
        <w:t>k umeleckým výkonom, zvukov</w:t>
      </w:r>
      <w:r w:rsidRPr="00EF2DAC">
        <w:rPr>
          <w:b/>
          <w:bCs/>
        </w:rPr>
        <w:t>ým a </w:t>
      </w:r>
      <w:r w:rsidR="0064551C">
        <w:rPr>
          <w:b/>
          <w:bCs/>
        </w:rPr>
        <w:t>audiovizuálnym</w:t>
      </w:r>
      <w:r w:rsidRPr="00EF2DAC">
        <w:rPr>
          <w:b/>
          <w:bCs/>
        </w:rPr>
        <w:t xml:space="preserve"> záznamom</w:t>
      </w:r>
      <w:r w:rsidRPr="00EF2DAC">
        <w:rPr>
          <w:bCs/>
        </w:rPr>
        <w:t>.</w:t>
      </w:r>
    </w:p>
    <w:p w:rsidR="00F50808" w:rsidRPr="00F50808" w:rsidRDefault="00F50808" w:rsidP="00F50808">
      <w:pPr>
        <w:pStyle w:val="Normlnywebov"/>
        <w:spacing w:before="0" w:beforeAutospacing="0" w:after="0" w:afterAutospacing="0" w:line="276" w:lineRule="auto"/>
        <w:ind w:left="360"/>
        <w:jc w:val="both"/>
      </w:pPr>
    </w:p>
    <w:p w:rsidR="00BD5140" w:rsidRPr="00EF2DAC" w:rsidRDefault="00982133" w:rsidP="00090FD2">
      <w:pPr>
        <w:pStyle w:val="Normlnywebov"/>
        <w:numPr>
          <w:ilvl w:val="0"/>
          <w:numId w:val="3"/>
        </w:numPr>
        <w:spacing w:before="0" w:beforeAutospacing="0" w:after="0" w:afterAutospacing="0" w:line="276" w:lineRule="auto"/>
        <w:jc w:val="both"/>
      </w:pPr>
      <w:r w:rsidRPr="00EF2DAC">
        <w:rPr>
          <w:b/>
        </w:rPr>
        <w:t>LITA</w:t>
      </w:r>
      <w:r w:rsidRPr="00EF2DAC">
        <w:t xml:space="preserve">, autorská spoločnosť </w:t>
      </w:r>
      <w:r w:rsidR="00BD5140" w:rsidRPr="00EF2DAC">
        <w:t xml:space="preserve">spravuje práva autorov a iných nositeľov práv </w:t>
      </w:r>
      <w:r w:rsidR="00BD5140" w:rsidRPr="00EF2DAC">
        <w:rPr>
          <w:b/>
          <w:bCs/>
        </w:rPr>
        <w:t>k literárnym, dramatickým, hudobnodramatickým, choreografickým, audiovizuálnym, fotografickým dielam, dielam výtvarného umenia, architektonickým dielam alebo dielam úžitkového umenia</w:t>
      </w:r>
      <w:r w:rsidRPr="00EF2DAC">
        <w:t>.</w:t>
      </w:r>
    </w:p>
    <w:p w:rsidR="00F50808" w:rsidRPr="00F50808" w:rsidRDefault="00F50808" w:rsidP="00F50808">
      <w:pPr>
        <w:pStyle w:val="Normlnywebov"/>
        <w:spacing w:before="0" w:beforeAutospacing="0" w:after="0" w:afterAutospacing="0" w:line="276" w:lineRule="auto"/>
        <w:ind w:left="360"/>
        <w:jc w:val="both"/>
      </w:pPr>
    </w:p>
    <w:p w:rsidR="00BD5140" w:rsidRPr="00EF2DAC" w:rsidRDefault="00982133" w:rsidP="00090FD2">
      <w:pPr>
        <w:pStyle w:val="Normlnywebov"/>
        <w:numPr>
          <w:ilvl w:val="0"/>
          <w:numId w:val="3"/>
        </w:numPr>
        <w:spacing w:before="0" w:beforeAutospacing="0" w:after="0" w:afterAutospacing="0" w:line="276" w:lineRule="auto"/>
        <w:jc w:val="both"/>
      </w:pPr>
      <w:r w:rsidRPr="00EF2DAC">
        <w:rPr>
          <w:b/>
        </w:rPr>
        <w:t>OZIS</w:t>
      </w:r>
      <w:r w:rsidRPr="00EF2DAC">
        <w:t xml:space="preserve">, ochranné združenie interpretov Slovenska </w:t>
      </w:r>
      <w:r w:rsidR="00BD5140" w:rsidRPr="00EF2DAC">
        <w:t xml:space="preserve">vykonáva kolektívnu správu práv </w:t>
      </w:r>
      <w:r w:rsidR="00BD5140" w:rsidRPr="00EF2DAC">
        <w:rPr>
          <w:b/>
          <w:bCs/>
        </w:rPr>
        <w:t>k umeleckým výkonom</w:t>
      </w:r>
      <w:r w:rsidRPr="00EF2DAC">
        <w:t>.</w:t>
      </w:r>
    </w:p>
    <w:p w:rsidR="00F50808" w:rsidRPr="00F50808" w:rsidRDefault="00F50808" w:rsidP="00F50808">
      <w:pPr>
        <w:pStyle w:val="Normlnywebov"/>
        <w:spacing w:before="0" w:beforeAutospacing="0" w:after="0" w:afterAutospacing="0" w:line="276" w:lineRule="auto"/>
        <w:ind w:left="360"/>
        <w:jc w:val="both"/>
      </w:pPr>
    </w:p>
    <w:p w:rsidR="00BD5140" w:rsidRPr="00EF2DAC" w:rsidRDefault="00BD5140" w:rsidP="00090FD2">
      <w:pPr>
        <w:pStyle w:val="Normlnywebov"/>
        <w:numPr>
          <w:ilvl w:val="0"/>
          <w:numId w:val="3"/>
        </w:numPr>
        <w:spacing w:before="0" w:beforeAutospacing="0" w:after="0" w:afterAutospacing="0" w:line="276" w:lineRule="auto"/>
        <w:jc w:val="both"/>
      </w:pPr>
      <w:r w:rsidRPr="00EF2DAC">
        <w:rPr>
          <w:b/>
        </w:rPr>
        <w:t>SAPA</w:t>
      </w:r>
      <w:r w:rsidR="00982133" w:rsidRPr="00EF2DAC">
        <w:t>, Slovenská asociácia producentov v audiovízii</w:t>
      </w:r>
      <w:r w:rsidRPr="00EF2DAC">
        <w:t xml:space="preserve"> k</w:t>
      </w:r>
      <w:r w:rsidR="00047BD9">
        <w:t> </w:t>
      </w:r>
      <w:r w:rsidR="0064551C">
        <w:rPr>
          <w:b/>
          <w:bCs/>
        </w:rPr>
        <w:t>audiovizuálnym</w:t>
      </w:r>
      <w:r w:rsidR="00047BD9">
        <w:rPr>
          <w:b/>
          <w:bCs/>
        </w:rPr>
        <w:t xml:space="preserve"> </w:t>
      </w:r>
      <w:r w:rsidRPr="00EF2DAC">
        <w:rPr>
          <w:b/>
          <w:bCs/>
        </w:rPr>
        <w:t>záznamom a audiovizuálnym dielam</w:t>
      </w:r>
      <w:r w:rsidRPr="00EF2DAC">
        <w:t>.</w:t>
      </w:r>
      <w:r w:rsidR="00982133" w:rsidRPr="00EF2DAC">
        <w:t xml:space="preserve"> </w:t>
      </w:r>
    </w:p>
    <w:p w:rsidR="00BD5140" w:rsidRPr="00EF2DAC" w:rsidRDefault="00BD5140" w:rsidP="00950082">
      <w:pPr>
        <w:pStyle w:val="Normlnywebov"/>
        <w:spacing w:before="0" w:beforeAutospacing="0" w:after="0" w:afterAutospacing="0" w:line="276" w:lineRule="auto"/>
        <w:jc w:val="both"/>
      </w:pPr>
    </w:p>
    <w:p w:rsidR="00BD5140" w:rsidRPr="00EF2DAC" w:rsidRDefault="00BD5140" w:rsidP="00950082">
      <w:pPr>
        <w:pStyle w:val="Normlnywebov"/>
        <w:spacing w:before="0" w:beforeAutospacing="0" w:after="0" w:afterAutospacing="0" w:line="276" w:lineRule="auto"/>
        <w:jc w:val="both"/>
      </w:pPr>
      <w:r w:rsidRPr="00EF2DAC">
        <w:t xml:space="preserve">Každá organizácia kolektívnej správy </w:t>
      </w:r>
    </w:p>
    <w:p w:rsidR="00BD5140" w:rsidRPr="00EF2DAC" w:rsidRDefault="00BD5140" w:rsidP="00950082">
      <w:pPr>
        <w:pStyle w:val="Normlnywebov"/>
        <w:numPr>
          <w:ilvl w:val="0"/>
          <w:numId w:val="2"/>
        </w:numPr>
        <w:spacing w:before="0" w:beforeAutospacing="0" w:after="0" w:afterAutospacing="0" w:line="276" w:lineRule="auto"/>
        <w:jc w:val="both"/>
      </w:pPr>
      <w:r w:rsidRPr="00EF2DAC">
        <w:t xml:space="preserve">spravuje práva len vo vybraných </w:t>
      </w:r>
      <w:r w:rsidRPr="00EF2DAC">
        <w:rPr>
          <w:b/>
          <w:bCs/>
        </w:rPr>
        <w:t>odboroch</w:t>
      </w:r>
      <w:r w:rsidRPr="00EF2DAC">
        <w:t>, vo vzťahu ku konkrétnym predmetom ochrany a v rozsahu oprávnenia udeleného Ministerstvom kultúry Slovenskej republiky,</w:t>
      </w:r>
    </w:p>
    <w:p w:rsidR="00BD5140" w:rsidRPr="00EF2DAC" w:rsidRDefault="00BD5140" w:rsidP="00950082">
      <w:pPr>
        <w:pStyle w:val="Normlnywebov"/>
        <w:numPr>
          <w:ilvl w:val="0"/>
          <w:numId w:val="2"/>
        </w:numPr>
        <w:spacing w:before="0" w:beforeAutospacing="0" w:after="0" w:afterAutospacing="0" w:line="276" w:lineRule="auto"/>
        <w:jc w:val="both"/>
      </w:pPr>
      <w:r w:rsidRPr="00EF2DAC">
        <w:t>spravuje práva k </w:t>
      </w:r>
      <w:r w:rsidRPr="00EF2DAC">
        <w:rPr>
          <w:b/>
          <w:bCs/>
        </w:rPr>
        <w:t>určitým predmetom ochrany</w:t>
      </w:r>
      <w:r w:rsidRPr="00EF2DAC">
        <w:t>,</w:t>
      </w:r>
    </w:p>
    <w:p w:rsidR="007B17C4" w:rsidRPr="00EF2DAC" w:rsidRDefault="00BD5140" w:rsidP="00950082">
      <w:pPr>
        <w:pStyle w:val="Normlnywebov"/>
        <w:numPr>
          <w:ilvl w:val="0"/>
          <w:numId w:val="2"/>
        </w:numPr>
        <w:spacing w:before="0" w:beforeAutospacing="0" w:after="0" w:afterAutospacing="0" w:line="276" w:lineRule="auto"/>
        <w:jc w:val="both"/>
      </w:pPr>
      <w:r w:rsidRPr="00EF2DAC">
        <w:rPr>
          <w:b/>
          <w:bCs/>
        </w:rPr>
        <w:t>zastupuje, okrem slovenských, aj zahraničných nositeľov práv</w:t>
      </w:r>
      <w:r w:rsidRPr="00EF2DAC">
        <w:t xml:space="preserve">, pretože Autorský zákon priamo ukladá organizácii kolektívnej správy povinnosť uzatvárať </w:t>
      </w:r>
      <w:r w:rsidRPr="00EF2DAC">
        <w:rPr>
          <w:b/>
          <w:bCs/>
        </w:rPr>
        <w:t>tzv. recipročné zmluvy</w:t>
      </w:r>
      <w:r w:rsidRPr="00EF2DAC">
        <w:t xml:space="preserve"> so zahraničnými organizáciami kolektívnej správy alebo priamo zastupovať nositeľov práv </w:t>
      </w:r>
      <w:r w:rsidR="00AD33B4">
        <w:t xml:space="preserve">z </w:t>
      </w:r>
      <w:r w:rsidRPr="00EF2DAC">
        <w:t xml:space="preserve">ďalších štátov </w:t>
      </w:r>
      <w:r w:rsidR="00AD33B4">
        <w:t xml:space="preserve">nielen </w:t>
      </w:r>
      <w:r w:rsidRPr="00EF2DAC">
        <w:t>Európskej únie. Uzavreté recipročné zmluvy tak umožňujú každej slovenskej organizácii kolektívnej správy vyberať, rozdeľovať a vyplácať odmeny pre zahraničných nositeľov práv, ktorých diela a iné predmety ochrany sa používajú na Slovensku. Zahraničné organizácie kolektívnej správy zároveň vyberajú a rozdeľujú odmeny pre slovenských nositeľov práv za použitie ich diel a iných predmetov ochrany v zahraničí. Tie sú následne vyplatené slovenským autorom prostredníctvom príslušných slovenských organizácií kolektívnej správy.</w:t>
      </w:r>
    </w:p>
    <w:p w:rsidR="000442FC" w:rsidRDefault="000442FC" w:rsidP="000442FC">
      <w:pPr>
        <w:pStyle w:val="Normlnywebov"/>
        <w:spacing w:before="0" w:beforeAutospacing="0" w:after="0" w:afterAutospacing="0" w:line="276" w:lineRule="auto"/>
        <w:jc w:val="both"/>
        <w:rPr>
          <w:bCs/>
        </w:rPr>
      </w:pPr>
    </w:p>
    <w:p w:rsidR="00F50808" w:rsidRDefault="000442FC" w:rsidP="000442FC">
      <w:pPr>
        <w:pStyle w:val="Normlnywebov"/>
        <w:spacing w:before="0" w:beforeAutospacing="0" w:after="0" w:afterAutospacing="0" w:line="276" w:lineRule="auto"/>
        <w:jc w:val="both"/>
        <w:rPr>
          <w:bCs/>
        </w:rPr>
      </w:pPr>
      <w:r>
        <w:rPr>
          <w:bCs/>
        </w:rPr>
        <w:t>V zmysle Autorského zákona je o</w:t>
      </w:r>
      <w:r w:rsidRPr="000442FC">
        <w:rPr>
          <w:bCs/>
        </w:rPr>
        <w:t>rganizácia kolektívnej správy povinná zverejniť výročnú správu na svojom webovom sídle do konca ôsmeho mesiaca kalendárneho roka, v ktorom bola vyhotovená, a ponechať ju zverejnenú po dobu najmenej päť rokov od zverejnenia.</w:t>
      </w:r>
      <w:r>
        <w:rPr>
          <w:bCs/>
        </w:rPr>
        <w:t xml:space="preserve"> Zároveň je o</w:t>
      </w:r>
      <w:r w:rsidRPr="000442FC">
        <w:rPr>
          <w:bCs/>
        </w:rPr>
        <w:t>rganizácia kolektívnej správy povinná uložiť výročnú správu do verejnej časti registra účtovných zá</w:t>
      </w:r>
      <w:r>
        <w:rPr>
          <w:bCs/>
        </w:rPr>
        <w:t>vierok podľa zákona o účtovníctve spolu s účtovnou závierkou</w:t>
      </w:r>
      <w:r w:rsidRPr="000442FC">
        <w:rPr>
          <w:bCs/>
        </w:rPr>
        <w:t>.</w:t>
      </w:r>
      <w:r>
        <w:rPr>
          <w:bCs/>
        </w:rPr>
        <w:t xml:space="preserve"> </w:t>
      </w:r>
    </w:p>
    <w:p w:rsidR="000442FC" w:rsidRPr="00EF2DAC" w:rsidRDefault="000442FC" w:rsidP="000442FC">
      <w:pPr>
        <w:pStyle w:val="Normlnywebov"/>
        <w:spacing w:before="0" w:beforeAutospacing="0" w:after="0" w:afterAutospacing="0" w:line="276" w:lineRule="auto"/>
        <w:jc w:val="both"/>
        <w:rPr>
          <w:bCs/>
        </w:rPr>
      </w:pPr>
      <w:r w:rsidRPr="000442FC">
        <w:rPr>
          <w:b/>
          <w:bCs/>
        </w:rPr>
        <w:lastRenderedPageBreak/>
        <w:t xml:space="preserve">Transparentnosť </w:t>
      </w:r>
      <w:r>
        <w:rPr>
          <w:b/>
          <w:bCs/>
        </w:rPr>
        <w:t>hospodárenia</w:t>
      </w:r>
      <w:r w:rsidRPr="000442FC">
        <w:rPr>
          <w:b/>
          <w:bCs/>
        </w:rPr>
        <w:t xml:space="preserve"> organizácií kolektívnej správy je teda zákonmi zabezpečená v podstatne </w:t>
      </w:r>
      <w:r>
        <w:rPr>
          <w:b/>
          <w:bCs/>
        </w:rPr>
        <w:t xml:space="preserve">zvýšenej miere </w:t>
      </w:r>
      <w:r w:rsidRPr="000442FC">
        <w:rPr>
          <w:b/>
          <w:bCs/>
        </w:rPr>
        <w:t>v porovnaní s podnikateľskými subjektmi.</w:t>
      </w:r>
    </w:p>
    <w:p w:rsidR="00F50808" w:rsidRDefault="00F50808" w:rsidP="00950082">
      <w:pPr>
        <w:pStyle w:val="Normlnywebov"/>
        <w:spacing w:before="0" w:beforeAutospacing="0" w:after="0" w:afterAutospacing="0" w:line="276" w:lineRule="auto"/>
        <w:jc w:val="both"/>
        <w:rPr>
          <w:bCs/>
        </w:rPr>
      </w:pPr>
    </w:p>
    <w:p w:rsidR="00660EFB" w:rsidRDefault="00660EFB" w:rsidP="00950082">
      <w:pPr>
        <w:pStyle w:val="Normlnywebov"/>
        <w:spacing w:before="0" w:beforeAutospacing="0" w:after="0" w:afterAutospacing="0" w:line="276" w:lineRule="auto"/>
        <w:jc w:val="both"/>
        <w:rPr>
          <w:bCs/>
        </w:rPr>
      </w:pPr>
    </w:p>
    <w:p w:rsidR="00BD5140" w:rsidRPr="00EF2DAC" w:rsidRDefault="000442FC" w:rsidP="00950082">
      <w:pPr>
        <w:pStyle w:val="Normlnywebov"/>
        <w:spacing w:before="0" w:beforeAutospacing="0" w:after="0" w:afterAutospacing="0" w:line="276" w:lineRule="auto"/>
        <w:jc w:val="both"/>
        <w:rPr>
          <w:bCs/>
        </w:rPr>
      </w:pPr>
      <w:r w:rsidRPr="00EF2DAC">
        <w:rPr>
          <w:bCs/>
        </w:rPr>
        <w:t>Nasleduje sumárny prehľad celkových príjmov jednotlivých organizácií kolektívnej správy z výkonu kolektívnej správy, ich režijných nákladov a základného prerozdelenia týchto príjmov medzi nositeľov práv na území Slovenskej republiky a mimo jej územia</w:t>
      </w:r>
      <w:r>
        <w:rPr>
          <w:bCs/>
        </w:rPr>
        <w:t xml:space="preserve"> za ostatné tri uzavreté rozpočtové roky (2014-2016)</w:t>
      </w:r>
      <w:r w:rsidRPr="00EF2DAC">
        <w:rPr>
          <w:bCs/>
        </w:rPr>
        <w:t>.</w:t>
      </w:r>
    </w:p>
    <w:p w:rsidR="00B7012A" w:rsidRDefault="00B7012A" w:rsidP="00950082">
      <w:pPr>
        <w:spacing w:after="0"/>
        <w:rPr>
          <w:rFonts w:ascii="Times New Roman" w:eastAsia="Times New Roman" w:hAnsi="Times New Roman" w:cs="Times New Roman"/>
          <w:sz w:val="24"/>
          <w:szCs w:val="24"/>
          <w:lang w:eastAsia="sk-SK"/>
        </w:rPr>
      </w:pPr>
    </w:p>
    <w:p w:rsidR="00F50808" w:rsidRPr="00F50808" w:rsidRDefault="00F50808" w:rsidP="00F50808">
      <w:pPr>
        <w:spacing w:after="0"/>
        <w:jc w:val="both"/>
        <w:rPr>
          <w:rFonts w:ascii="Times New Roman" w:eastAsia="Times New Roman" w:hAnsi="Times New Roman" w:cs="Times New Roman"/>
          <w:sz w:val="24"/>
          <w:szCs w:val="24"/>
          <w:lang w:eastAsia="sk-SK"/>
        </w:rPr>
      </w:pPr>
      <w:r w:rsidRPr="00F50808">
        <w:rPr>
          <w:rFonts w:ascii="Times New Roman" w:eastAsia="Times New Roman" w:hAnsi="Times New Roman" w:cs="Times New Roman"/>
          <w:b/>
          <w:sz w:val="24"/>
          <w:szCs w:val="24"/>
          <w:lang w:eastAsia="sk-SK"/>
        </w:rPr>
        <w:t>Všeobecná výhrada k tabuľkám:</w:t>
      </w:r>
      <w:r w:rsidRPr="00F50808">
        <w:rPr>
          <w:rFonts w:ascii="Times New Roman" w:eastAsia="Times New Roman" w:hAnsi="Times New Roman" w:cs="Times New Roman"/>
          <w:sz w:val="24"/>
          <w:szCs w:val="24"/>
          <w:lang w:eastAsia="sk-SK"/>
        </w:rPr>
        <w:t xml:space="preserve"> pri porovnaní nominálnych údajov o príjmoch a ich následnom použití (na režijné náklady a na prerozdelenie/vyplatenie nositeľom práv) je potrebné vziať do úvahy skutočnosť, že príjmy vybrané v danom roku sú spravidla prerozdeľované v roku nasledujúcom a časť z nich sa môže odkladať do rezervných fondov, fondu na podporu sociálnych, kultúrnych a vzdelávacích potrieb alebo ide o tzv. neidentifikované príjmy. Z uvedených dôvodov pracujú predložené tabuľkové prehľady s istou mierou zovšeobecnenia a nemožno pri nich uplatniť jednoduchý matematický súčet. </w:t>
      </w:r>
    </w:p>
    <w:p w:rsidR="00F50808" w:rsidRDefault="00F50808" w:rsidP="00950082">
      <w:pPr>
        <w:spacing w:after="0"/>
        <w:rPr>
          <w:rFonts w:ascii="Times New Roman" w:eastAsia="Times New Roman" w:hAnsi="Times New Roman" w:cs="Times New Roman"/>
          <w:sz w:val="24"/>
          <w:szCs w:val="24"/>
          <w:lang w:eastAsia="sk-SK"/>
        </w:rPr>
      </w:pPr>
    </w:p>
    <w:p w:rsidR="00F50808" w:rsidRDefault="00F50808" w:rsidP="00950082">
      <w:pPr>
        <w:spacing w:after="0"/>
        <w:rPr>
          <w:rFonts w:ascii="Times New Roman" w:eastAsia="Times New Roman" w:hAnsi="Times New Roman" w:cs="Times New Roman"/>
          <w:sz w:val="24"/>
          <w:szCs w:val="24"/>
          <w:lang w:eastAsia="sk-SK"/>
        </w:rPr>
      </w:pPr>
    </w:p>
    <w:p w:rsidR="00F50808" w:rsidRPr="00EF2DAC" w:rsidRDefault="00F50808" w:rsidP="00950082">
      <w:pPr>
        <w:spacing w:after="0"/>
        <w:rPr>
          <w:rFonts w:ascii="Times New Roman" w:eastAsia="Times New Roman" w:hAnsi="Times New Roman" w:cs="Times New Roman"/>
          <w:sz w:val="24"/>
          <w:szCs w:val="24"/>
          <w:lang w:eastAsia="sk-SK"/>
        </w:rPr>
        <w:sectPr w:rsidR="00F50808" w:rsidRPr="00EF2DAC">
          <w:footerReference w:type="default" r:id="rId9"/>
          <w:pgSz w:w="11906" w:h="16838"/>
          <w:pgMar w:top="1417" w:right="1417" w:bottom="1417" w:left="1417" w:header="708" w:footer="708" w:gutter="0"/>
          <w:cols w:space="708"/>
          <w:docGrid w:linePitch="360"/>
        </w:sectPr>
      </w:pPr>
    </w:p>
    <w:p w:rsidR="007D31B4" w:rsidRPr="00EF2DAC" w:rsidRDefault="007D31B4" w:rsidP="007D31B4">
      <w:pPr>
        <w:spacing w:after="0"/>
        <w:jc w:val="center"/>
        <w:rPr>
          <w:rFonts w:ascii="Times New Roman" w:eastAsia="Times New Roman" w:hAnsi="Times New Roman" w:cs="Times New Roman"/>
          <w:b/>
          <w:sz w:val="24"/>
          <w:szCs w:val="24"/>
          <w:lang w:eastAsia="sk-SK"/>
        </w:rPr>
      </w:pPr>
      <w:bookmarkStart w:id="0" w:name="_gjdgxs" w:colFirst="0" w:colLast="0"/>
      <w:bookmarkEnd w:id="0"/>
      <w:r w:rsidRPr="00EF2DAC">
        <w:rPr>
          <w:rFonts w:ascii="Times New Roman" w:eastAsia="Times New Roman" w:hAnsi="Times New Roman" w:cs="Times New Roman"/>
          <w:b/>
          <w:sz w:val="24"/>
          <w:szCs w:val="24"/>
          <w:lang w:eastAsia="sk-SK"/>
        </w:rPr>
        <w:lastRenderedPageBreak/>
        <w:t>Slovenský ochranný zväz autorský pre práva k hudobným dielam (SOZA)</w:t>
      </w:r>
    </w:p>
    <w:p w:rsidR="007D31B4" w:rsidRPr="00EF2DAC" w:rsidRDefault="007D31B4"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Rok 2014</w:t>
      </w:r>
    </w:p>
    <w:tbl>
      <w:tblPr>
        <w:tblW w:w="14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7"/>
        <w:gridCol w:w="2357"/>
        <w:gridCol w:w="2358"/>
        <w:gridCol w:w="2357"/>
        <w:gridCol w:w="2357"/>
        <w:gridCol w:w="2358"/>
      </w:tblGrid>
      <w:tr w:rsidR="00382F20" w:rsidRPr="00EF2DAC" w:rsidTr="000B1E97">
        <w:tc>
          <w:tcPr>
            <w:tcW w:w="2357" w:type="dxa"/>
          </w:tcPr>
          <w:p w:rsidR="00382F20" w:rsidRPr="00EF2DAC" w:rsidRDefault="00382F20"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 xml:space="preserve">príjem z výkonu kolektívnej správy v EUR </w:t>
            </w:r>
          </w:p>
        </w:tc>
        <w:tc>
          <w:tcPr>
            <w:tcW w:w="2357" w:type="dxa"/>
          </w:tcPr>
          <w:p w:rsidR="00382F20" w:rsidRPr="00EF2DAC" w:rsidRDefault="00382F20"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 xml:space="preserve">účelne vynaložené náklady za poskytnutie služby kolektívnej správy práv (tzv. režijné náklady) v EUR </w:t>
            </w:r>
          </w:p>
        </w:tc>
        <w:tc>
          <w:tcPr>
            <w:tcW w:w="2358" w:type="dxa"/>
          </w:tcPr>
          <w:p w:rsidR="00382F20" w:rsidRPr="00EF2DAC" w:rsidRDefault="00382F20" w:rsidP="00BE6A90">
            <w:pPr>
              <w:spacing w:after="0"/>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after="0"/>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after="0"/>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after="0"/>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7D31B4" w:rsidRPr="00EF2DAC" w:rsidTr="000B1E97">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9 146 471,02</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2 272 280</w:t>
            </w:r>
          </w:p>
        </w:tc>
        <w:tc>
          <w:tcPr>
            <w:tcW w:w="2358"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24,84%</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4 924 655,98</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1 973 544,76</w:t>
            </w:r>
          </w:p>
        </w:tc>
        <w:tc>
          <w:tcPr>
            <w:tcW w:w="2358"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71,39 % : 28,61%</w:t>
            </w:r>
          </w:p>
        </w:tc>
      </w:tr>
    </w:tbl>
    <w:p w:rsidR="007D31B4" w:rsidRPr="00EF2DAC" w:rsidRDefault="007D31B4" w:rsidP="007D31B4">
      <w:pPr>
        <w:spacing w:after="0"/>
        <w:rPr>
          <w:rFonts w:ascii="Times New Roman" w:eastAsia="Times New Roman" w:hAnsi="Times New Roman" w:cs="Times New Roman"/>
          <w:b/>
          <w:sz w:val="24"/>
          <w:szCs w:val="24"/>
          <w:lang w:eastAsia="sk-SK"/>
        </w:rPr>
      </w:pPr>
    </w:p>
    <w:p w:rsidR="007D31B4" w:rsidRPr="00EF2DAC" w:rsidRDefault="007D31B4"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Rok 2015</w:t>
      </w:r>
    </w:p>
    <w:tbl>
      <w:tblPr>
        <w:tblW w:w="14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7"/>
        <w:gridCol w:w="2357"/>
        <w:gridCol w:w="2358"/>
        <w:gridCol w:w="2357"/>
        <w:gridCol w:w="2357"/>
        <w:gridCol w:w="2358"/>
      </w:tblGrid>
      <w:tr w:rsidR="00382F20" w:rsidRPr="00EF2DAC" w:rsidTr="000B1E97">
        <w:tc>
          <w:tcPr>
            <w:tcW w:w="2357" w:type="dxa"/>
          </w:tcPr>
          <w:p w:rsidR="00382F20" w:rsidRPr="00EF2DAC" w:rsidRDefault="00382F20"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príjem z výkonu kolektívnej správy v EUR</w:t>
            </w:r>
          </w:p>
        </w:tc>
        <w:tc>
          <w:tcPr>
            <w:tcW w:w="2357" w:type="dxa"/>
          </w:tcPr>
          <w:p w:rsidR="00382F20" w:rsidRPr="00EF2DAC" w:rsidRDefault="00382F20"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účelne vynaložené náklady za poskytnutie služby kolektívnej správy práv (tzv. režijné náklady) v EUR</w:t>
            </w:r>
          </w:p>
        </w:tc>
        <w:tc>
          <w:tcPr>
            <w:tcW w:w="2358" w:type="dxa"/>
          </w:tcPr>
          <w:p w:rsidR="00382F20" w:rsidRPr="00EF2DAC" w:rsidRDefault="00382F20" w:rsidP="000B1E97">
            <w:pPr>
              <w:spacing w:after="0"/>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after="0"/>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after="0"/>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after="0"/>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7D31B4" w:rsidRPr="00EF2DAC" w:rsidTr="000B1E97">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10 223 265,54</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2 409 022,04</w:t>
            </w:r>
          </w:p>
        </w:tc>
        <w:tc>
          <w:tcPr>
            <w:tcW w:w="2358"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23,56%</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5 709 784,66</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1 870 259,52</w:t>
            </w:r>
          </w:p>
        </w:tc>
        <w:tc>
          <w:tcPr>
            <w:tcW w:w="2358"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75,33% : 24,67%</w:t>
            </w:r>
          </w:p>
        </w:tc>
      </w:tr>
    </w:tbl>
    <w:p w:rsidR="007D31B4" w:rsidRPr="00EF2DAC" w:rsidRDefault="007D31B4" w:rsidP="007D31B4">
      <w:pPr>
        <w:spacing w:after="0"/>
        <w:rPr>
          <w:rFonts w:ascii="Times New Roman" w:eastAsia="Times New Roman" w:hAnsi="Times New Roman" w:cs="Times New Roman"/>
          <w:b/>
          <w:sz w:val="24"/>
          <w:szCs w:val="24"/>
          <w:lang w:eastAsia="sk-SK"/>
        </w:rPr>
      </w:pPr>
    </w:p>
    <w:p w:rsidR="007D31B4" w:rsidRPr="00EF2DAC" w:rsidRDefault="007D31B4"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Rok 2016</w:t>
      </w:r>
    </w:p>
    <w:tbl>
      <w:tblPr>
        <w:tblW w:w="14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7"/>
        <w:gridCol w:w="2357"/>
        <w:gridCol w:w="2358"/>
        <w:gridCol w:w="2357"/>
        <w:gridCol w:w="2357"/>
        <w:gridCol w:w="2358"/>
      </w:tblGrid>
      <w:tr w:rsidR="00382F20" w:rsidRPr="00EF2DAC" w:rsidTr="000B1E97">
        <w:tc>
          <w:tcPr>
            <w:tcW w:w="2357" w:type="dxa"/>
          </w:tcPr>
          <w:p w:rsidR="00382F20" w:rsidRPr="00EF2DAC" w:rsidRDefault="00382F20"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príjem z výkonu kolektívnej správy v EUR</w:t>
            </w:r>
          </w:p>
        </w:tc>
        <w:tc>
          <w:tcPr>
            <w:tcW w:w="2357" w:type="dxa"/>
          </w:tcPr>
          <w:p w:rsidR="00382F20" w:rsidRPr="00EF2DAC" w:rsidRDefault="00382F20" w:rsidP="007D31B4">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účelne vynaložené náklady za poskytnutie služby kolektívnej správy práv (tzv. režijné náklady) v EUR</w:t>
            </w:r>
          </w:p>
        </w:tc>
        <w:tc>
          <w:tcPr>
            <w:tcW w:w="2358" w:type="dxa"/>
          </w:tcPr>
          <w:p w:rsidR="00382F20" w:rsidRPr="00EF2DAC" w:rsidRDefault="00382F20" w:rsidP="000B1E97">
            <w:pPr>
              <w:spacing w:after="0"/>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after="0"/>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after="0"/>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after="0"/>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7D31B4" w:rsidRPr="00EF2DAC" w:rsidTr="000B1E97">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10 356 926,42</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2 403 619,07</w:t>
            </w:r>
          </w:p>
        </w:tc>
        <w:tc>
          <w:tcPr>
            <w:tcW w:w="2358"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23,21%</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5 711 867,80</w:t>
            </w:r>
          </w:p>
        </w:tc>
        <w:tc>
          <w:tcPr>
            <w:tcW w:w="2357"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1 966 540,96</w:t>
            </w:r>
          </w:p>
        </w:tc>
        <w:tc>
          <w:tcPr>
            <w:tcW w:w="2358" w:type="dxa"/>
          </w:tcPr>
          <w:p w:rsidR="007D31B4" w:rsidRPr="00EF2DAC" w:rsidRDefault="007D31B4" w:rsidP="007D31B4">
            <w:pPr>
              <w:spacing w:after="0"/>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t>74,39% : 25,61%</w:t>
            </w:r>
          </w:p>
        </w:tc>
      </w:tr>
    </w:tbl>
    <w:p w:rsidR="007D31B4" w:rsidRPr="00EF2DAC" w:rsidRDefault="007D31B4" w:rsidP="007D31B4">
      <w:pPr>
        <w:spacing w:after="0"/>
        <w:rPr>
          <w:rFonts w:ascii="Times New Roman" w:eastAsia="Times New Roman" w:hAnsi="Times New Roman" w:cs="Times New Roman"/>
          <w:sz w:val="24"/>
          <w:szCs w:val="24"/>
          <w:lang w:eastAsia="sk-SK"/>
        </w:rPr>
      </w:pPr>
    </w:p>
    <w:p w:rsidR="003827A4" w:rsidRPr="00EF2DAC" w:rsidRDefault="003827A4">
      <w:pPr>
        <w:rPr>
          <w:rFonts w:ascii="Times New Roman" w:eastAsia="Times New Roman" w:hAnsi="Times New Roman" w:cs="Times New Roman"/>
          <w:sz w:val="24"/>
          <w:szCs w:val="24"/>
          <w:lang w:eastAsia="sk-SK"/>
        </w:rPr>
      </w:pPr>
      <w:r w:rsidRPr="00EF2DAC">
        <w:rPr>
          <w:rFonts w:ascii="Times New Roman" w:eastAsia="Times New Roman" w:hAnsi="Times New Roman" w:cs="Times New Roman"/>
          <w:sz w:val="24"/>
          <w:szCs w:val="24"/>
          <w:lang w:eastAsia="sk-SK"/>
        </w:rPr>
        <w:br w:type="page"/>
      </w:r>
    </w:p>
    <w:p w:rsidR="00EF2DAC" w:rsidRPr="00EF2DAC" w:rsidRDefault="00EF2DAC" w:rsidP="00EF2DAC">
      <w:pPr>
        <w:spacing w:after="0"/>
        <w:jc w:val="center"/>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lastRenderedPageBreak/>
        <w:t>SLOVGRAM, nezávislá spoločnosť výkonných umelcov, výrobcov zvukových</w:t>
      </w:r>
      <w:r>
        <w:rPr>
          <w:rFonts w:ascii="Times New Roman" w:eastAsia="Times New Roman" w:hAnsi="Times New Roman" w:cs="Times New Roman"/>
          <w:b/>
          <w:sz w:val="24"/>
          <w:szCs w:val="24"/>
          <w:lang w:eastAsia="sk-SK"/>
        </w:rPr>
        <w:t xml:space="preserve"> </w:t>
      </w:r>
      <w:r w:rsidRPr="00EF2DAC">
        <w:rPr>
          <w:rFonts w:ascii="Times New Roman" w:eastAsia="Times New Roman" w:hAnsi="Times New Roman" w:cs="Times New Roman"/>
          <w:b/>
          <w:sz w:val="24"/>
          <w:szCs w:val="24"/>
          <w:lang w:eastAsia="sk-SK"/>
        </w:rPr>
        <w:t>a zvukovo-obrazových záznamov</w:t>
      </w:r>
    </w:p>
    <w:p w:rsidR="00EF2DAC" w:rsidRPr="00EF2DAC" w:rsidRDefault="00EF2DAC" w:rsidP="00EF2DAC">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Rok 2014</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EF2DAC" w:rsidTr="000B1E97">
        <w:tc>
          <w:tcPr>
            <w:tcW w:w="2357" w:type="dxa"/>
          </w:tcPr>
          <w:p w:rsidR="00382F20" w:rsidRPr="00EF2DAC" w:rsidRDefault="00382F20" w:rsidP="00EF2DAC">
            <w:pPr>
              <w:spacing w:line="276" w:lineRule="auto"/>
              <w:rPr>
                <w:rFonts w:ascii="Times New Roman" w:hAnsi="Times New Roman" w:cs="Times New Roman"/>
                <w:b/>
                <w:sz w:val="24"/>
                <w:szCs w:val="24"/>
              </w:rPr>
            </w:pPr>
            <w:r w:rsidRPr="00EF2DAC">
              <w:rPr>
                <w:rFonts w:ascii="Times New Roman" w:hAnsi="Times New Roman" w:cs="Times New Roman"/>
                <w:b/>
                <w:sz w:val="24"/>
                <w:szCs w:val="24"/>
              </w:rPr>
              <w:t>príjem z výkonu kolektívnej správy v EUR</w:t>
            </w:r>
          </w:p>
        </w:tc>
        <w:tc>
          <w:tcPr>
            <w:tcW w:w="2357" w:type="dxa"/>
          </w:tcPr>
          <w:p w:rsidR="00382F20" w:rsidRPr="00EF2DAC" w:rsidRDefault="00382F20" w:rsidP="00EF2DAC">
            <w:pPr>
              <w:spacing w:line="276" w:lineRule="auto"/>
              <w:rPr>
                <w:rFonts w:ascii="Times New Roman" w:hAnsi="Times New Roman" w:cs="Times New Roman"/>
                <w:b/>
                <w:sz w:val="24"/>
                <w:szCs w:val="24"/>
              </w:rPr>
            </w:pPr>
            <w:r w:rsidRPr="00EF2DAC">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EF2DAC" w:rsidRPr="00EF2DAC" w:rsidTr="000B1E97">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6</w:t>
            </w:r>
            <w:r w:rsidR="00530484">
              <w:rPr>
                <w:rFonts w:ascii="Times New Roman" w:hAnsi="Times New Roman" w:cs="Times New Roman"/>
                <w:sz w:val="24"/>
                <w:szCs w:val="24"/>
              </w:rPr>
              <w:t> </w:t>
            </w:r>
            <w:r w:rsidRPr="00EF2DAC">
              <w:rPr>
                <w:rFonts w:ascii="Times New Roman" w:hAnsi="Times New Roman" w:cs="Times New Roman"/>
                <w:sz w:val="24"/>
                <w:szCs w:val="24"/>
              </w:rPr>
              <w:t>047</w:t>
            </w:r>
            <w:r w:rsidR="00530484">
              <w:rPr>
                <w:rFonts w:ascii="Times New Roman" w:hAnsi="Times New Roman" w:cs="Times New Roman"/>
                <w:sz w:val="24"/>
                <w:szCs w:val="24"/>
              </w:rPr>
              <w:t> </w:t>
            </w:r>
            <w:r w:rsidRPr="00EF2DAC">
              <w:rPr>
                <w:rFonts w:ascii="Times New Roman" w:hAnsi="Times New Roman" w:cs="Times New Roman"/>
                <w:sz w:val="24"/>
                <w:szCs w:val="24"/>
              </w:rPr>
              <w:t>726,15</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906</w:t>
            </w:r>
            <w:r w:rsidR="00530484">
              <w:rPr>
                <w:rFonts w:ascii="Times New Roman" w:hAnsi="Times New Roman" w:cs="Times New Roman"/>
                <w:sz w:val="24"/>
                <w:szCs w:val="24"/>
              </w:rPr>
              <w:t> </w:t>
            </w:r>
            <w:r w:rsidRPr="00EF2DAC">
              <w:rPr>
                <w:rFonts w:ascii="Times New Roman" w:hAnsi="Times New Roman" w:cs="Times New Roman"/>
                <w:sz w:val="24"/>
                <w:szCs w:val="24"/>
              </w:rPr>
              <w:t>070,33</w:t>
            </w:r>
          </w:p>
        </w:tc>
        <w:tc>
          <w:tcPr>
            <w:tcW w:w="2358"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14,98%</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3</w:t>
            </w:r>
            <w:r w:rsidR="00530484">
              <w:rPr>
                <w:rFonts w:ascii="Times New Roman" w:hAnsi="Times New Roman" w:cs="Times New Roman"/>
                <w:sz w:val="24"/>
                <w:szCs w:val="24"/>
              </w:rPr>
              <w:t> </w:t>
            </w:r>
            <w:r w:rsidRPr="00EF2DAC">
              <w:rPr>
                <w:rFonts w:ascii="Times New Roman" w:hAnsi="Times New Roman" w:cs="Times New Roman"/>
                <w:sz w:val="24"/>
                <w:szCs w:val="24"/>
              </w:rPr>
              <w:t>174</w:t>
            </w:r>
            <w:r w:rsidR="00530484">
              <w:rPr>
                <w:rFonts w:ascii="Times New Roman" w:hAnsi="Times New Roman" w:cs="Times New Roman"/>
                <w:sz w:val="24"/>
                <w:szCs w:val="24"/>
              </w:rPr>
              <w:t> </w:t>
            </w:r>
            <w:r w:rsidRPr="00EF2DAC">
              <w:rPr>
                <w:rFonts w:ascii="Times New Roman" w:hAnsi="Times New Roman" w:cs="Times New Roman"/>
                <w:sz w:val="24"/>
                <w:szCs w:val="24"/>
              </w:rPr>
              <w:t>928,73</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99</w:t>
            </w:r>
            <w:r w:rsidR="00530484">
              <w:rPr>
                <w:rFonts w:ascii="Times New Roman" w:hAnsi="Times New Roman" w:cs="Times New Roman"/>
                <w:sz w:val="24"/>
                <w:szCs w:val="24"/>
              </w:rPr>
              <w:t> </w:t>
            </w:r>
            <w:r w:rsidRPr="00EF2DAC">
              <w:rPr>
                <w:rFonts w:ascii="Times New Roman" w:hAnsi="Times New Roman" w:cs="Times New Roman"/>
                <w:sz w:val="24"/>
                <w:szCs w:val="24"/>
              </w:rPr>
              <w:t>213,28</w:t>
            </w:r>
          </w:p>
        </w:tc>
        <w:tc>
          <w:tcPr>
            <w:tcW w:w="2358" w:type="dxa"/>
          </w:tcPr>
          <w:p w:rsidR="00EF2DAC" w:rsidRPr="00EF2DAC" w:rsidRDefault="0065412F" w:rsidP="00EF2DAC">
            <w:pPr>
              <w:spacing w:line="276" w:lineRule="auto"/>
              <w:rPr>
                <w:rFonts w:ascii="Times New Roman" w:hAnsi="Times New Roman" w:cs="Times New Roman"/>
                <w:sz w:val="24"/>
                <w:szCs w:val="24"/>
              </w:rPr>
            </w:pPr>
            <w:r>
              <w:rPr>
                <w:rFonts w:ascii="Times New Roman" w:hAnsi="Times New Roman" w:cs="Times New Roman"/>
                <w:sz w:val="24"/>
                <w:szCs w:val="24"/>
              </w:rPr>
              <w:t xml:space="preserve">92,88 : </w:t>
            </w:r>
            <w:r w:rsidR="00EF2DAC" w:rsidRPr="00EF2DAC">
              <w:rPr>
                <w:rFonts w:ascii="Times New Roman" w:hAnsi="Times New Roman" w:cs="Times New Roman"/>
                <w:sz w:val="24"/>
                <w:szCs w:val="24"/>
              </w:rPr>
              <w:t>3,12%</w:t>
            </w:r>
          </w:p>
        </w:tc>
      </w:tr>
    </w:tbl>
    <w:p w:rsidR="00EF2DAC" w:rsidRPr="00EF2DAC" w:rsidRDefault="00EF2DAC" w:rsidP="00EF2DAC">
      <w:pPr>
        <w:spacing w:after="0"/>
        <w:rPr>
          <w:rFonts w:ascii="Times New Roman" w:eastAsia="Times New Roman" w:hAnsi="Times New Roman" w:cs="Times New Roman"/>
          <w:sz w:val="24"/>
          <w:szCs w:val="24"/>
          <w:lang w:eastAsia="sk-SK"/>
        </w:rPr>
      </w:pPr>
    </w:p>
    <w:p w:rsidR="00EF2DAC" w:rsidRPr="00EF2DAC" w:rsidRDefault="00EF2DAC" w:rsidP="00EF2DAC">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Rok 2015</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EF2DAC" w:rsidTr="000B1E97">
        <w:tc>
          <w:tcPr>
            <w:tcW w:w="2357" w:type="dxa"/>
          </w:tcPr>
          <w:p w:rsidR="00382F20" w:rsidRPr="00EF2DAC" w:rsidRDefault="00382F20" w:rsidP="00EF2DAC">
            <w:pPr>
              <w:spacing w:line="276" w:lineRule="auto"/>
              <w:rPr>
                <w:rFonts w:ascii="Times New Roman" w:hAnsi="Times New Roman" w:cs="Times New Roman"/>
                <w:b/>
                <w:sz w:val="24"/>
                <w:szCs w:val="24"/>
              </w:rPr>
            </w:pPr>
            <w:r w:rsidRPr="00EF2DAC">
              <w:rPr>
                <w:rFonts w:ascii="Times New Roman" w:hAnsi="Times New Roman" w:cs="Times New Roman"/>
                <w:b/>
                <w:sz w:val="24"/>
                <w:szCs w:val="24"/>
              </w:rPr>
              <w:t>príjem z výkonu kolektívnej správy v EUR</w:t>
            </w:r>
          </w:p>
        </w:tc>
        <w:tc>
          <w:tcPr>
            <w:tcW w:w="2357" w:type="dxa"/>
          </w:tcPr>
          <w:p w:rsidR="00382F20" w:rsidRPr="00EF2DAC" w:rsidRDefault="00382F20" w:rsidP="00EF2DAC">
            <w:pPr>
              <w:spacing w:line="276" w:lineRule="auto"/>
              <w:rPr>
                <w:rFonts w:ascii="Times New Roman" w:hAnsi="Times New Roman" w:cs="Times New Roman"/>
                <w:b/>
                <w:sz w:val="24"/>
                <w:szCs w:val="24"/>
              </w:rPr>
            </w:pPr>
            <w:r w:rsidRPr="00EF2DAC">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EF2DAC" w:rsidRPr="00EF2DAC" w:rsidTr="000B1E97">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6</w:t>
            </w:r>
            <w:r w:rsidR="00530484">
              <w:rPr>
                <w:rFonts w:ascii="Times New Roman" w:hAnsi="Times New Roman" w:cs="Times New Roman"/>
                <w:sz w:val="24"/>
                <w:szCs w:val="24"/>
              </w:rPr>
              <w:t> </w:t>
            </w:r>
            <w:r w:rsidRPr="00EF2DAC">
              <w:rPr>
                <w:rFonts w:ascii="Times New Roman" w:hAnsi="Times New Roman" w:cs="Times New Roman"/>
                <w:sz w:val="24"/>
                <w:szCs w:val="24"/>
              </w:rPr>
              <w:t>055</w:t>
            </w:r>
            <w:r w:rsidR="00530484">
              <w:rPr>
                <w:rFonts w:ascii="Times New Roman" w:hAnsi="Times New Roman" w:cs="Times New Roman"/>
                <w:sz w:val="24"/>
                <w:szCs w:val="24"/>
              </w:rPr>
              <w:t> </w:t>
            </w:r>
            <w:r w:rsidRPr="00EF2DAC">
              <w:rPr>
                <w:rFonts w:ascii="Times New Roman" w:hAnsi="Times New Roman" w:cs="Times New Roman"/>
                <w:sz w:val="24"/>
                <w:szCs w:val="24"/>
              </w:rPr>
              <w:t>086,26</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904</w:t>
            </w:r>
            <w:r w:rsidR="00530484">
              <w:rPr>
                <w:rFonts w:ascii="Times New Roman" w:hAnsi="Times New Roman" w:cs="Times New Roman"/>
                <w:sz w:val="24"/>
                <w:szCs w:val="24"/>
              </w:rPr>
              <w:t> </w:t>
            </w:r>
            <w:r w:rsidRPr="00EF2DAC">
              <w:rPr>
                <w:rFonts w:ascii="Times New Roman" w:hAnsi="Times New Roman" w:cs="Times New Roman"/>
                <w:sz w:val="24"/>
                <w:szCs w:val="24"/>
              </w:rPr>
              <w:t>268,23</w:t>
            </w:r>
          </w:p>
        </w:tc>
        <w:tc>
          <w:tcPr>
            <w:tcW w:w="2358"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14,93</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3</w:t>
            </w:r>
            <w:r w:rsidR="00530484">
              <w:rPr>
                <w:rFonts w:ascii="Times New Roman" w:hAnsi="Times New Roman" w:cs="Times New Roman"/>
                <w:sz w:val="24"/>
                <w:szCs w:val="24"/>
              </w:rPr>
              <w:t> </w:t>
            </w:r>
            <w:r w:rsidRPr="00EF2DAC">
              <w:rPr>
                <w:rFonts w:ascii="Times New Roman" w:hAnsi="Times New Roman" w:cs="Times New Roman"/>
                <w:sz w:val="24"/>
                <w:szCs w:val="24"/>
              </w:rPr>
              <w:t>569</w:t>
            </w:r>
            <w:r w:rsidR="00530484">
              <w:rPr>
                <w:rFonts w:ascii="Times New Roman" w:hAnsi="Times New Roman" w:cs="Times New Roman"/>
                <w:sz w:val="24"/>
                <w:szCs w:val="24"/>
              </w:rPr>
              <w:t> </w:t>
            </w:r>
            <w:r w:rsidRPr="00EF2DAC">
              <w:rPr>
                <w:rFonts w:ascii="Times New Roman" w:hAnsi="Times New Roman" w:cs="Times New Roman"/>
                <w:sz w:val="24"/>
                <w:szCs w:val="24"/>
              </w:rPr>
              <w:t>325,83</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232</w:t>
            </w:r>
            <w:r w:rsidR="00530484">
              <w:rPr>
                <w:rFonts w:ascii="Times New Roman" w:hAnsi="Times New Roman" w:cs="Times New Roman"/>
                <w:sz w:val="24"/>
                <w:szCs w:val="24"/>
              </w:rPr>
              <w:t> </w:t>
            </w:r>
            <w:r w:rsidRPr="00EF2DAC">
              <w:rPr>
                <w:rFonts w:ascii="Times New Roman" w:hAnsi="Times New Roman" w:cs="Times New Roman"/>
                <w:sz w:val="24"/>
                <w:szCs w:val="24"/>
              </w:rPr>
              <w:t>849,81</w:t>
            </w:r>
          </w:p>
        </w:tc>
        <w:tc>
          <w:tcPr>
            <w:tcW w:w="2358" w:type="dxa"/>
          </w:tcPr>
          <w:p w:rsidR="00EF2DAC" w:rsidRPr="00EF2DAC" w:rsidRDefault="0065412F" w:rsidP="00EF2DAC">
            <w:pPr>
              <w:spacing w:line="276" w:lineRule="auto"/>
              <w:rPr>
                <w:rFonts w:ascii="Times New Roman" w:hAnsi="Times New Roman" w:cs="Times New Roman"/>
                <w:sz w:val="24"/>
                <w:szCs w:val="24"/>
              </w:rPr>
            </w:pPr>
            <w:r>
              <w:rPr>
                <w:rFonts w:ascii="Times New Roman" w:hAnsi="Times New Roman" w:cs="Times New Roman"/>
                <w:sz w:val="24"/>
                <w:szCs w:val="24"/>
              </w:rPr>
              <w:t xml:space="preserve">93,48 : </w:t>
            </w:r>
            <w:r w:rsidR="00EF2DAC" w:rsidRPr="00EF2DAC">
              <w:rPr>
                <w:rFonts w:ascii="Times New Roman" w:hAnsi="Times New Roman" w:cs="Times New Roman"/>
                <w:sz w:val="24"/>
                <w:szCs w:val="24"/>
              </w:rPr>
              <w:t>6,52%</w:t>
            </w:r>
          </w:p>
        </w:tc>
      </w:tr>
    </w:tbl>
    <w:p w:rsidR="00EF2DAC" w:rsidRPr="00EF2DAC" w:rsidRDefault="00EF2DAC" w:rsidP="00EF2DAC">
      <w:pPr>
        <w:spacing w:after="0"/>
        <w:rPr>
          <w:rFonts w:ascii="Times New Roman" w:eastAsia="Times New Roman" w:hAnsi="Times New Roman" w:cs="Times New Roman"/>
          <w:sz w:val="24"/>
          <w:szCs w:val="24"/>
          <w:lang w:eastAsia="sk-SK"/>
        </w:rPr>
      </w:pPr>
    </w:p>
    <w:p w:rsidR="00EF2DAC" w:rsidRPr="00EF2DAC" w:rsidRDefault="00EF2DAC" w:rsidP="00EF2DAC">
      <w:pPr>
        <w:spacing w:after="0"/>
        <w:rPr>
          <w:rFonts w:ascii="Times New Roman" w:eastAsia="Times New Roman" w:hAnsi="Times New Roman" w:cs="Times New Roman"/>
          <w:b/>
          <w:sz w:val="24"/>
          <w:szCs w:val="24"/>
          <w:lang w:eastAsia="sk-SK"/>
        </w:rPr>
      </w:pPr>
      <w:r w:rsidRPr="00EF2DAC">
        <w:rPr>
          <w:rFonts w:ascii="Times New Roman" w:eastAsia="Times New Roman" w:hAnsi="Times New Roman" w:cs="Times New Roman"/>
          <w:b/>
          <w:sz w:val="24"/>
          <w:szCs w:val="24"/>
          <w:lang w:eastAsia="sk-SK"/>
        </w:rPr>
        <w:t>Rok 2016</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EF2DAC" w:rsidTr="000B1E97">
        <w:tc>
          <w:tcPr>
            <w:tcW w:w="2357" w:type="dxa"/>
          </w:tcPr>
          <w:p w:rsidR="00382F20" w:rsidRPr="00EF2DAC" w:rsidRDefault="00382F20" w:rsidP="00EF2DAC">
            <w:pPr>
              <w:spacing w:line="276" w:lineRule="auto"/>
              <w:rPr>
                <w:rFonts w:ascii="Times New Roman" w:hAnsi="Times New Roman" w:cs="Times New Roman"/>
                <w:b/>
                <w:sz w:val="24"/>
                <w:szCs w:val="24"/>
              </w:rPr>
            </w:pPr>
            <w:r w:rsidRPr="00EF2DAC">
              <w:rPr>
                <w:rFonts w:ascii="Times New Roman" w:hAnsi="Times New Roman" w:cs="Times New Roman"/>
                <w:b/>
                <w:sz w:val="24"/>
                <w:szCs w:val="24"/>
              </w:rPr>
              <w:t>príjem z výkonu kolektívnej správy v</w:t>
            </w:r>
            <w:r>
              <w:rPr>
                <w:rFonts w:ascii="Times New Roman" w:hAnsi="Times New Roman" w:cs="Times New Roman"/>
                <w:b/>
                <w:sz w:val="24"/>
                <w:szCs w:val="24"/>
              </w:rPr>
              <w:t> </w:t>
            </w:r>
            <w:r w:rsidRPr="00EF2DAC">
              <w:rPr>
                <w:rFonts w:ascii="Times New Roman" w:hAnsi="Times New Roman" w:cs="Times New Roman"/>
                <w:b/>
                <w:sz w:val="24"/>
                <w:szCs w:val="24"/>
              </w:rPr>
              <w:t>EUR</w:t>
            </w:r>
          </w:p>
        </w:tc>
        <w:tc>
          <w:tcPr>
            <w:tcW w:w="2357" w:type="dxa"/>
          </w:tcPr>
          <w:p w:rsidR="00382F20" w:rsidRPr="00EF2DAC" w:rsidRDefault="00382F20" w:rsidP="00EF2DAC">
            <w:pPr>
              <w:spacing w:line="276" w:lineRule="auto"/>
              <w:rPr>
                <w:rFonts w:ascii="Times New Roman" w:hAnsi="Times New Roman" w:cs="Times New Roman"/>
                <w:b/>
                <w:sz w:val="24"/>
                <w:szCs w:val="24"/>
              </w:rPr>
            </w:pPr>
            <w:r w:rsidRPr="00EF2DAC">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EF2DAC" w:rsidRPr="00EF2DAC" w:rsidTr="000B1E97">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6</w:t>
            </w:r>
            <w:r w:rsidR="00530484">
              <w:rPr>
                <w:rFonts w:ascii="Times New Roman" w:hAnsi="Times New Roman" w:cs="Times New Roman"/>
                <w:sz w:val="24"/>
                <w:szCs w:val="24"/>
              </w:rPr>
              <w:t> </w:t>
            </w:r>
            <w:r w:rsidRPr="00EF2DAC">
              <w:rPr>
                <w:rFonts w:ascii="Times New Roman" w:hAnsi="Times New Roman" w:cs="Times New Roman"/>
                <w:sz w:val="24"/>
                <w:szCs w:val="24"/>
              </w:rPr>
              <w:t>635</w:t>
            </w:r>
            <w:r w:rsidR="00530484">
              <w:rPr>
                <w:rFonts w:ascii="Times New Roman" w:hAnsi="Times New Roman" w:cs="Times New Roman"/>
                <w:sz w:val="24"/>
                <w:szCs w:val="24"/>
              </w:rPr>
              <w:t> </w:t>
            </w:r>
            <w:r w:rsidRPr="00EF2DAC">
              <w:rPr>
                <w:rFonts w:ascii="Times New Roman" w:hAnsi="Times New Roman" w:cs="Times New Roman"/>
                <w:sz w:val="24"/>
                <w:szCs w:val="24"/>
              </w:rPr>
              <w:t>758,51</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993</w:t>
            </w:r>
            <w:r w:rsidR="00530484">
              <w:rPr>
                <w:rFonts w:ascii="Times New Roman" w:hAnsi="Times New Roman" w:cs="Times New Roman"/>
                <w:sz w:val="24"/>
                <w:szCs w:val="24"/>
              </w:rPr>
              <w:t> </w:t>
            </w:r>
            <w:r w:rsidRPr="00EF2DAC">
              <w:rPr>
                <w:rFonts w:ascii="Times New Roman" w:hAnsi="Times New Roman" w:cs="Times New Roman"/>
                <w:sz w:val="24"/>
                <w:szCs w:val="24"/>
              </w:rPr>
              <w:t>373,10</w:t>
            </w:r>
          </w:p>
        </w:tc>
        <w:tc>
          <w:tcPr>
            <w:tcW w:w="2358"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14,97%</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3</w:t>
            </w:r>
            <w:r w:rsidR="00530484">
              <w:rPr>
                <w:rFonts w:ascii="Times New Roman" w:hAnsi="Times New Roman" w:cs="Times New Roman"/>
                <w:sz w:val="24"/>
                <w:szCs w:val="24"/>
              </w:rPr>
              <w:t> </w:t>
            </w:r>
            <w:r w:rsidRPr="00EF2DAC">
              <w:rPr>
                <w:rFonts w:ascii="Times New Roman" w:hAnsi="Times New Roman" w:cs="Times New Roman"/>
                <w:sz w:val="24"/>
                <w:szCs w:val="24"/>
              </w:rPr>
              <w:t>710</w:t>
            </w:r>
            <w:r w:rsidR="00530484">
              <w:rPr>
                <w:rFonts w:ascii="Times New Roman" w:hAnsi="Times New Roman" w:cs="Times New Roman"/>
                <w:sz w:val="24"/>
                <w:szCs w:val="24"/>
              </w:rPr>
              <w:t> </w:t>
            </w:r>
            <w:r w:rsidRPr="00EF2DAC">
              <w:rPr>
                <w:rFonts w:ascii="Times New Roman" w:hAnsi="Times New Roman" w:cs="Times New Roman"/>
                <w:sz w:val="24"/>
                <w:szCs w:val="24"/>
              </w:rPr>
              <w:t>082,42</w:t>
            </w:r>
          </w:p>
        </w:tc>
        <w:tc>
          <w:tcPr>
            <w:tcW w:w="2357" w:type="dxa"/>
          </w:tcPr>
          <w:p w:rsidR="00EF2DAC" w:rsidRPr="00EF2DAC" w:rsidRDefault="00EF2DAC" w:rsidP="00EF2DAC">
            <w:pPr>
              <w:spacing w:line="276" w:lineRule="auto"/>
              <w:rPr>
                <w:rFonts w:ascii="Times New Roman" w:hAnsi="Times New Roman" w:cs="Times New Roman"/>
                <w:sz w:val="24"/>
                <w:szCs w:val="24"/>
              </w:rPr>
            </w:pPr>
            <w:r w:rsidRPr="00EF2DAC">
              <w:rPr>
                <w:rFonts w:ascii="Times New Roman" w:hAnsi="Times New Roman" w:cs="Times New Roman"/>
                <w:sz w:val="24"/>
                <w:szCs w:val="24"/>
              </w:rPr>
              <w:t>284</w:t>
            </w:r>
            <w:r w:rsidR="00530484">
              <w:rPr>
                <w:rFonts w:ascii="Times New Roman" w:hAnsi="Times New Roman" w:cs="Times New Roman"/>
                <w:sz w:val="24"/>
                <w:szCs w:val="24"/>
              </w:rPr>
              <w:t> </w:t>
            </w:r>
            <w:r w:rsidRPr="00EF2DAC">
              <w:rPr>
                <w:rFonts w:ascii="Times New Roman" w:hAnsi="Times New Roman" w:cs="Times New Roman"/>
                <w:sz w:val="24"/>
                <w:szCs w:val="24"/>
              </w:rPr>
              <w:t>582,25</w:t>
            </w:r>
          </w:p>
        </w:tc>
        <w:tc>
          <w:tcPr>
            <w:tcW w:w="2358" w:type="dxa"/>
          </w:tcPr>
          <w:p w:rsidR="00EF2DAC" w:rsidRPr="00EF2DAC" w:rsidRDefault="0065412F" w:rsidP="00EF2DAC">
            <w:pPr>
              <w:spacing w:line="276" w:lineRule="auto"/>
              <w:rPr>
                <w:rFonts w:ascii="Times New Roman" w:hAnsi="Times New Roman" w:cs="Times New Roman"/>
                <w:sz w:val="24"/>
                <w:szCs w:val="24"/>
              </w:rPr>
            </w:pPr>
            <w:r>
              <w:rPr>
                <w:rFonts w:ascii="Times New Roman" w:hAnsi="Times New Roman" w:cs="Times New Roman"/>
                <w:sz w:val="24"/>
                <w:szCs w:val="24"/>
              </w:rPr>
              <w:t xml:space="preserve">92,33 : </w:t>
            </w:r>
            <w:r w:rsidR="00EF2DAC" w:rsidRPr="00EF2DAC">
              <w:rPr>
                <w:rFonts w:ascii="Times New Roman" w:hAnsi="Times New Roman" w:cs="Times New Roman"/>
                <w:sz w:val="24"/>
                <w:szCs w:val="24"/>
              </w:rPr>
              <w:t>7,67%</w:t>
            </w:r>
          </w:p>
        </w:tc>
      </w:tr>
    </w:tbl>
    <w:p w:rsidR="00EF2DAC" w:rsidRDefault="00EF2DAC" w:rsidP="00EF2DAC">
      <w:pPr>
        <w:spacing w:after="0"/>
        <w:rPr>
          <w:rFonts w:ascii="Times New Roman" w:eastAsia="Times New Roman" w:hAnsi="Times New Roman" w:cs="Times New Roman"/>
          <w:sz w:val="24"/>
          <w:szCs w:val="24"/>
          <w:lang w:eastAsia="sk-SK"/>
        </w:rPr>
      </w:pPr>
    </w:p>
    <w:p w:rsidR="00EF2DAC" w:rsidRPr="00B73C9C" w:rsidRDefault="00B73C9C" w:rsidP="00B73C9C">
      <w:pPr>
        <w:spacing w:after="0"/>
        <w:rPr>
          <w:rFonts w:ascii="Times New Roman" w:eastAsia="Times New Roman" w:hAnsi="Times New Roman" w:cs="Times New Roman"/>
          <w:i/>
          <w:sz w:val="24"/>
          <w:szCs w:val="24"/>
          <w:lang w:eastAsia="sk-SK"/>
        </w:rPr>
      </w:pPr>
      <w:r w:rsidRPr="00B73C9C">
        <w:rPr>
          <w:rFonts w:ascii="Times New Roman" w:eastAsia="Times New Roman" w:hAnsi="Times New Roman" w:cs="Times New Roman"/>
          <w:b/>
          <w:i/>
          <w:sz w:val="20"/>
          <w:szCs w:val="24"/>
          <w:lang w:eastAsia="sk-SK"/>
        </w:rPr>
        <w:t>Poznámka:</w:t>
      </w:r>
      <w:r w:rsidRPr="00B73C9C">
        <w:rPr>
          <w:rFonts w:ascii="Times New Roman" w:eastAsia="Times New Roman" w:hAnsi="Times New Roman" w:cs="Times New Roman"/>
          <w:i/>
          <w:sz w:val="20"/>
          <w:szCs w:val="24"/>
          <w:lang w:eastAsia="sk-SK"/>
        </w:rPr>
        <w:t xml:space="preserve"> rozdiel medzi príjmom a prerozdelenými/vyplatenými odmenami</w:t>
      </w:r>
      <w:r>
        <w:rPr>
          <w:rFonts w:ascii="Times New Roman" w:eastAsia="Times New Roman" w:hAnsi="Times New Roman" w:cs="Times New Roman"/>
          <w:i/>
          <w:sz w:val="20"/>
          <w:szCs w:val="24"/>
          <w:lang w:eastAsia="sk-SK"/>
        </w:rPr>
        <w:t xml:space="preserve"> sa</w:t>
      </w:r>
      <w:r w:rsidRPr="00B73C9C">
        <w:rPr>
          <w:rFonts w:ascii="Times New Roman" w:eastAsia="Times New Roman" w:hAnsi="Times New Roman" w:cs="Times New Roman"/>
          <w:i/>
          <w:sz w:val="20"/>
          <w:szCs w:val="24"/>
          <w:lang w:eastAsia="sk-SK"/>
        </w:rPr>
        <w:t xml:space="preserve"> týka výkonných umelcov a tzv. neidentifikovaných príjmov. Aplikuje sa vyúčtovací poriadok, podľa ktorého je každý záznam nahlásený používateľom bodovaný podľa rozsahu nahlásenia tak, aby bolo zabezpečené vyplatenie každého umelca, ktorý je identifikovaný alebo sa o nárok prihlási či preukáže mandát v dodatočnej lehote až do okamihu premlčania. Takéto neidentifikované príjmy sú po uplynutí premlčacej doby zaradené do aktuálneho vyúčtovania a v</w:t>
      </w:r>
      <w:r w:rsidR="00660EFB">
        <w:rPr>
          <w:rFonts w:ascii="Times New Roman" w:eastAsia="Times New Roman" w:hAnsi="Times New Roman" w:cs="Times New Roman"/>
          <w:i/>
          <w:sz w:val="20"/>
          <w:szCs w:val="24"/>
          <w:lang w:eastAsia="sk-SK"/>
        </w:rPr>
        <w:t xml:space="preserve"> zmysle vyúčtovacieho poriadku</w:t>
      </w:r>
      <w:r w:rsidRPr="00B73C9C">
        <w:rPr>
          <w:rFonts w:ascii="Times New Roman" w:eastAsia="Times New Roman" w:hAnsi="Times New Roman" w:cs="Times New Roman"/>
          <w:i/>
          <w:sz w:val="20"/>
          <w:szCs w:val="24"/>
          <w:lang w:eastAsia="sk-SK"/>
        </w:rPr>
        <w:t xml:space="preserve"> sú potom rozrátané ako tzv. neidentifikované príjmy medzi v danom roku vyplácaných nositeľov práv.</w:t>
      </w:r>
      <w:r w:rsidR="00EF2DAC" w:rsidRPr="00B73C9C">
        <w:rPr>
          <w:rFonts w:ascii="Times New Roman" w:eastAsia="Times New Roman" w:hAnsi="Times New Roman" w:cs="Times New Roman"/>
          <w:i/>
          <w:sz w:val="24"/>
          <w:szCs w:val="24"/>
          <w:lang w:eastAsia="sk-SK"/>
        </w:rPr>
        <w:br w:type="page"/>
      </w:r>
    </w:p>
    <w:p w:rsidR="00A53C78" w:rsidRPr="00A53C78" w:rsidRDefault="00A53C78" w:rsidP="00A53C78">
      <w:pPr>
        <w:spacing w:after="0"/>
        <w:jc w:val="center"/>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lastRenderedPageBreak/>
        <w:t>LITA, autorská spoločnosť</w:t>
      </w:r>
    </w:p>
    <w:p w:rsidR="00A53C78" w:rsidRPr="00A53C78" w:rsidRDefault="00A53C78" w:rsidP="00A53C78">
      <w:pPr>
        <w:spacing w:after="0"/>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t>Rok 2014</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A53C78" w:rsidTr="000B1E97">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príjem z výkonu kolektívnej správy v EUR</w:t>
            </w:r>
          </w:p>
        </w:tc>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A53C78" w:rsidRPr="00A53C78" w:rsidTr="000B1E97">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3 108 </w:t>
            </w:r>
            <w:r w:rsidRPr="00A53C78">
              <w:rPr>
                <w:rFonts w:ascii="Times New Roman" w:hAnsi="Times New Roman" w:cs="Times New Roman"/>
                <w:sz w:val="24"/>
                <w:szCs w:val="24"/>
              </w:rPr>
              <w:t xml:space="preserve">625 </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598</w:t>
            </w:r>
            <w:r>
              <w:rPr>
                <w:rFonts w:ascii="Times New Roman" w:hAnsi="Times New Roman" w:cs="Times New Roman"/>
                <w:sz w:val="24"/>
                <w:szCs w:val="24"/>
              </w:rPr>
              <w:t> </w:t>
            </w:r>
            <w:r w:rsidRPr="00A53C78">
              <w:rPr>
                <w:rFonts w:ascii="Times New Roman" w:hAnsi="Times New Roman" w:cs="Times New Roman"/>
                <w:sz w:val="24"/>
                <w:szCs w:val="24"/>
              </w:rPr>
              <w:t>066</w:t>
            </w:r>
            <w:r>
              <w:rPr>
                <w:rFonts w:ascii="Times New Roman" w:hAnsi="Times New Roman" w:cs="Times New Roman"/>
                <w:sz w:val="24"/>
                <w:szCs w:val="24"/>
              </w:rPr>
              <w:t xml:space="preserve"> </w:t>
            </w:r>
          </w:p>
        </w:tc>
        <w:tc>
          <w:tcPr>
            <w:tcW w:w="2358"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19,2%</w:t>
            </w:r>
          </w:p>
        </w:tc>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1 511 </w:t>
            </w:r>
            <w:r w:rsidRPr="00A53C78">
              <w:rPr>
                <w:rFonts w:ascii="Times New Roman" w:hAnsi="Times New Roman" w:cs="Times New Roman"/>
                <w:sz w:val="24"/>
                <w:szCs w:val="24"/>
              </w:rPr>
              <w:t>746</w:t>
            </w:r>
            <w:r>
              <w:rPr>
                <w:rFonts w:ascii="Times New Roman" w:hAnsi="Times New Roman" w:cs="Times New Roman"/>
                <w:sz w:val="24"/>
                <w:szCs w:val="24"/>
              </w:rPr>
              <w:t xml:space="preserve"> </w:t>
            </w:r>
          </w:p>
        </w:tc>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837 </w:t>
            </w:r>
            <w:r w:rsidRPr="00A53C78">
              <w:rPr>
                <w:rFonts w:ascii="Times New Roman" w:hAnsi="Times New Roman" w:cs="Times New Roman"/>
                <w:sz w:val="24"/>
                <w:szCs w:val="24"/>
              </w:rPr>
              <w:t>714</w:t>
            </w:r>
            <w:r>
              <w:rPr>
                <w:rFonts w:ascii="Times New Roman" w:hAnsi="Times New Roman" w:cs="Times New Roman"/>
                <w:sz w:val="24"/>
                <w:szCs w:val="24"/>
              </w:rPr>
              <w:t xml:space="preserve"> </w:t>
            </w:r>
          </w:p>
        </w:tc>
        <w:tc>
          <w:tcPr>
            <w:tcW w:w="2358" w:type="dxa"/>
          </w:tcPr>
          <w:p w:rsidR="00A53C78" w:rsidRPr="00A53C78" w:rsidRDefault="003C0A47" w:rsidP="00A53C78">
            <w:pPr>
              <w:spacing w:line="276" w:lineRule="auto"/>
              <w:rPr>
                <w:rFonts w:ascii="Times New Roman" w:hAnsi="Times New Roman" w:cs="Times New Roman"/>
                <w:sz w:val="24"/>
                <w:szCs w:val="24"/>
              </w:rPr>
            </w:pPr>
            <w:r w:rsidRPr="00661832">
              <w:rPr>
                <w:rFonts w:ascii="Times New Roman" w:hAnsi="Times New Roman" w:cs="Times New Roman"/>
                <w:sz w:val="24"/>
                <w:szCs w:val="24"/>
              </w:rPr>
              <w:t>64,4% : 35,6%</w:t>
            </w:r>
          </w:p>
        </w:tc>
      </w:tr>
    </w:tbl>
    <w:p w:rsidR="00A53C78" w:rsidRPr="00A53C78" w:rsidRDefault="00A53C78" w:rsidP="00A53C78">
      <w:pPr>
        <w:spacing w:after="0"/>
        <w:rPr>
          <w:rFonts w:ascii="Times New Roman" w:eastAsia="Times New Roman" w:hAnsi="Times New Roman" w:cs="Times New Roman"/>
          <w:sz w:val="24"/>
          <w:szCs w:val="24"/>
          <w:lang w:eastAsia="sk-SK"/>
        </w:rPr>
      </w:pPr>
    </w:p>
    <w:p w:rsidR="00A53C78" w:rsidRPr="00A53C78" w:rsidRDefault="00A53C78" w:rsidP="00A53C78">
      <w:pPr>
        <w:spacing w:after="0"/>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t>Rok 2015</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A53C78" w:rsidTr="000B1E97">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príjem z výkonu kolektívnej správy v EUR</w:t>
            </w:r>
          </w:p>
        </w:tc>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A53C78" w:rsidRPr="00A53C78" w:rsidTr="000B1E97">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3 093 </w:t>
            </w:r>
            <w:r w:rsidRPr="00A53C78">
              <w:rPr>
                <w:rFonts w:ascii="Times New Roman" w:hAnsi="Times New Roman" w:cs="Times New Roman"/>
                <w:sz w:val="24"/>
                <w:szCs w:val="24"/>
              </w:rPr>
              <w:t>988</w:t>
            </w:r>
            <w:r>
              <w:rPr>
                <w:rFonts w:ascii="Times New Roman" w:hAnsi="Times New Roman" w:cs="Times New Roman"/>
                <w:sz w:val="24"/>
                <w:szCs w:val="24"/>
              </w:rPr>
              <w:t xml:space="preserve"> </w:t>
            </w:r>
          </w:p>
        </w:tc>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564 </w:t>
            </w:r>
            <w:r w:rsidRPr="00A53C78">
              <w:rPr>
                <w:rFonts w:ascii="Times New Roman" w:hAnsi="Times New Roman" w:cs="Times New Roman"/>
                <w:sz w:val="24"/>
                <w:szCs w:val="24"/>
              </w:rPr>
              <w:t>600</w:t>
            </w:r>
            <w:r>
              <w:rPr>
                <w:rFonts w:ascii="Times New Roman" w:hAnsi="Times New Roman" w:cs="Times New Roman"/>
                <w:sz w:val="24"/>
                <w:szCs w:val="24"/>
              </w:rPr>
              <w:t xml:space="preserve"> </w:t>
            </w:r>
          </w:p>
        </w:tc>
        <w:tc>
          <w:tcPr>
            <w:tcW w:w="2358"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18,2%</w:t>
            </w:r>
          </w:p>
        </w:tc>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2 349 </w:t>
            </w:r>
            <w:r w:rsidRPr="00A53C78">
              <w:rPr>
                <w:rFonts w:ascii="Times New Roman" w:hAnsi="Times New Roman" w:cs="Times New Roman"/>
                <w:sz w:val="24"/>
                <w:szCs w:val="24"/>
              </w:rPr>
              <w:t>401</w:t>
            </w:r>
            <w:r>
              <w:rPr>
                <w:rFonts w:ascii="Times New Roman" w:hAnsi="Times New Roman" w:cs="Times New Roman"/>
                <w:sz w:val="24"/>
                <w:szCs w:val="24"/>
              </w:rPr>
              <w:t xml:space="preserve"> </w:t>
            </w:r>
          </w:p>
        </w:tc>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792 </w:t>
            </w:r>
            <w:r w:rsidRPr="00A53C78">
              <w:rPr>
                <w:rFonts w:ascii="Times New Roman" w:hAnsi="Times New Roman" w:cs="Times New Roman"/>
                <w:sz w:val="24"/>
                <w:szCs w:val="24"/>
              </w:rPr>
              <w:t>618</w:t>
            </w:r>
            <w:r>
              <w:rPr>
                <w:rFonts w:ascii="Times New Roman" w:hAnsi="Times New Roman" w:cs="Times New Roman"/>
                <w:sz w:val="24"/>
                <w:szCs w:val="24"/>
              </w:rPr>
              <w:t xml:space="preserve"> </w:t>
            </w:r>
          </w:p>
        </w:tc>
        <w:tc>
          <w:tcPr>
            <w:tcW w:w="2358"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66,3% : 33,7%</w:t>
            </w:r>
          </w:p>
        </w:tc>
      </w:tr>
    </w:tbl>
    <w:p w:rsidR="00A53C78" w:rsidRPr="00A53C78" w:rsidRDefault="00A53C78" w:rsidP="00A53C78">
      <w:pPr>
        <w:spacing w:after="0"/>
        <w:rPr>
          <w:rFonts w:ascii="Times New Roman" w:eastAsia="Times New Roman" w:hAnsi="Times New Roman" w:cs="Times New Roman"/>
          <w:sz w:val="24"/>
          <w:szCs w:val="24"/>
          <w:lang w:eastAsia="sk-SK"/>
        </w:rPr>
      </w:pPr>
    </w:p>
    <w:p w:rsidR="00A53C78" w:rsidRPr="00A53C78" w:rsidRDefault="00A53C78" w:rsidP="00A53C78">
      <w:pPr>
        <w:spacing w:after="0"/>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t>Rok 2016</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A53C78" w:rsidTr="000B1E97">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príjem z výkonu kolektívnej správy v EUR</w:t>
            </w:r>
          </w:p>
        </w:tc>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A53C78" w:rsidRPr="00A53C78" w:rsidTr="000B1E97">
        <w:tc>
          <w:tcPr>
            <w:tcW w:w="2357"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3 </w:t>
            </w:r>
            <w:r w:rsidRPr="00A53C78">
              <w:rPr>
                <w:rFonts w:ascii="Times New Roman" w:hAnsi="Times New Roman" w:cs="Times New Roman"/>
                <w:sz w:val="24"/>
                <w:szCs w:val="24"/>
              </w:rPr>
              <w:t>346</w:t>
            </w:r>
            <w:r>
              <w:rPr>
                <w:rFonts w:ascii="Times New Roman" w:hAnsi="Times New Roman" w:cs="Times New Roman"/>
                <w:sz w:val="24"/>
                <w:szCs w:val="24"/>
              </w:rPr>
              <w:t> </w:t>
            </w:r>
            <w:r w:rsidRPr="00A53C78">
              <w:rPr>
                <w:rFonts w:ascii="Times New Roman" w:hAnsi="Times New Roman" w:cs="Times New Roman"/>
                <w:sz w:val="24"/>
                <w:szCs w:val="24"/>
              </w:rPr>
              <w:t>508</w:t>
            </w:r>
            <w:r>
              <w:rPr>
                <w:rFonts w:ascii="Times New Roman" w:hAnsi="Times New Roman" w:cs="Times New Roman"/>
                <w:sz w:val="24"/>
                <w:szCs w:val="24"/>
              </w:rPr>
              <w:t xml:space="preserve"> </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619</w:t>
            </w:r>
            <w:r>
              <w:rPr>
                <w:rFonts w:ascii="Times New Roman" w:hAnsi="Times New Roman" w:cs="Times New Roman"/>
                <w:sz w:val="24"/>
                <w:szCs w:val="24"/>
              </w:rPr>
              <w:t> </w:t>
            </w:r>
            <w:r w:rsidRPr="00A53C78">
              <w:rPr>
                <w:rFonts w:ascii="Times New Roman" w:hAnsi="Times New Roman" w:cs="Times New Roman"/>
                <w:sz w:val="24"/>
                <w:szCs w:val="24"/>
              </w:rPr>
              <w:t>220</w:t>
            </w:r>
            <w:r>
              <w:rPr>
                <w:rFonts w:ascii="Times New Roman" w:hAnsi="Times New Roman" w:cs="Times New Roman"/>
                <w:sz w:val="24"/>
                <w:szCs w:val="24"/>
              </w:rPr>
              <w:t xml:space="preserve"> </w:t>
            </w:r>
          </w:p>
        </w:tc>
        <w:tc>
          <w:tcPr>
            <w:tcW w:w="2358"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18,5%</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w:t>
            </w:r>
            <w:r>
              <w:rPr>
                <w:rFonts w:ascii="Times New Roman" w:hAnsi="Times New Roman" w:cs="Times New Roman"/>
                <w:sz w:val="24"/>
                <w:szCs w:val="24"/>
              </w:rPr>
              <w:t> </w:t>
            </w:r>
            <w:r w:rsidRPr="00A53C78">
              <w:rPr>
                <w:rFonts w:ascii="Times New Roman" w:hAnsi="Times New Roman" w:cs="Times New Roman"/>
                <w:sz w:val="24"/>
                <w:szCs w:val="24"/>
              </w:rPr>
              <w:t>695</w:t>
            </w:r>
            <w:r>
              <w:rPr>
                <w:rFonts w:ascii="Times New Roman" w:hAnsi="Times New Roman" w:cs="Times New Roman"/>
                <w:sz w:val="24"/>
                <w:szCs w:val="24"/>
              </w:rPr>
              <w:t> </w:t>
            </w:r>
            <w:r w:rsidRPr="00A53C78">
              <w:rPr>
                <w:rFonts w:ascii="Times New Roman" w:hAnsi="Times New Roman" w:cs="Times New Roman"/>
                <w:sz w:val="24"/>
                <w:szCs w:val="24"/>
              </w:rPr>
              <w:t>330</w:t>
            </w:r>
            <w:r>
              <w:rPr>
                <w:rFonts w:ascii="Times New Roman" w:hAnsi="Times New Roman" w:cs="Times New Roman"/>
                <w:sz w:val="24"/>
                <w:szCs w:val="24"/>
              </w:rPr>
              <w:t xml:space="preserve"> </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920</w:t>
            </w:r>
            <w:r>
              <w:rPr>
                <w:rFonts w:ascii="Times New Roman" w:hAnsi="Times New Roman" w:cs="Times New Roman"/>
                <w:sz w:val="24"/>
                <w:szCs w:val="24"/>
              </w:rPr>
              <w:t> </w:t>
            </w:r>
            <w:r w:rsidRPr="00A53C78">
              <w:rPr>
                <w:rFonts w:ascii="Times New Roman" w:hAnsi="Times New Roman" w:cs="Times New Roman"/>
                <w:sz w:val="24"/>
                <w:szCs w:val="24"/>
              </w:rPr>
              <w:t>749</w:t>
            </w:r>
            <w:r>
              <w:rPr>
                <w:rFonts w:ascii="Times New Roman" w:hAnsi="Times New Roman" w:cs="Times New Roman"/>
                <w:sz w:val="24"/>
                <w:szCs w:val="24"/>
              </w:rPr>
              <w:t xml:space="preserve"> </w:t>
            </w:r>
          </w:p>
        </w:tc>
        <w:tc>
          <w:tcPr>
            <w:tcW w:w="2358"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64,8% : 35,2%</w:t>
            </w:r>
          </w:p>
        </w:tc>
      </w:tr>
    </w:tbl>
    <w:p w:rsidR="00A53C78" w:rsidRPr="00A53C78" w:rsidRDefault="00A53C78" w:rsidP="00A53C78">
      <w:pPr>
        <w:spacing w:after="0"/>
        <w:rPr>
          <w:rFonts w:ascii="Times New Roman" w:eastAsia="Times New Roman" w:hAnsi="Times New Roman" w:cs="Times New Roman"/>
          <w:sz w:val="24"/>
          <w:szCs w:val="24"/>
          <w:lang w:eastAsia="sk-SK"/>
        </w:rPr>
      </w:pPr>
    </w:p>
    <w:p w:rsidR="00A53C78" w:rsidRPr="00A53C78" w:rsidRDefault="00A53C78" w:rsidP="00A53C78">
      <w:pPr>
        <w:spacing w:after="0"/>
        <w:rPr>
          <w:rFonts w:ascii="Times New Roman" w:eastAsia="Times New Roman" w:hAnsi="Times New Roman" w:cs="Times New Roman"/>
          <w:i/>
          <w:sz w:val="20"/>
          <w:szCs w:val="20"/>
          <w:lang w:eastAsia="sk-SK"/>
        </w:rPr>
      </w:pPr>
      <w:r w:rsidRPr="00A53C78">
        <w:rPr>
          <w:rFonts w:ascii="Times New Roman" w:eastAsia="Times New Roman" w:hAnsi="Times New Roman" w:cs="Times New Roman"/>
          <w:b/>
          <w:i/>
          <w:sz w:val="20"/>
          <w:szCs w:val="20"/>
          <w:lang w:eastAsia="sk-SK"/>
        </w:rPr>
        <w:t>Poznámka</w:t>
      </w:r>
      <w:r w:rsidRPr="00A53C78">
        <w:rPr>
          <w:rFonts w:ascii="Times New Roman" w:eastAsia="Times New Roman" w:hAnsi="Times New Roman" w:cs="Times New Roman"/>
          <w:i/>
          <w:sz w:val="20"/>
          <w:szCs w:val="20"/>
          <w:lang w:eastAsia="sk-SK"/>
        </w:rPr>
        <w:t>: priemerná režijná zrážka uvádzaná vo výročných správach je vždy nižšia (2014 - 17,37%, 2015 - 17,63%, 2016 – 17,78%), jej zníženie súvisí s ostatnými príjmami LITA, ktorými sú napr. úroky, príjmy za prenájom hudobného materiálu, členské príspevky, úschova a ďalšie.</w:t>
      </w:r>
    </w:p>
    <w:p w:rsidR="00A53C78" w:rsidRDefault="00A53C78">
      <w:pPr>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br w:type="page"/>
      </w:r>
    </w:p>
    <w:p w:rsidR="00A53C78" w:rsidRPr="00A53C78" w:rsidRDefault="00A53C78" w:rsidP="00A53C78">
      <w:pPr>
        <w:spacing w:after="0"/>
        <w:jc w:val="center"/>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lastRenderedPageBreak/>
        <w:t>OZIS, ochranné združenie interpretov Slovenska</w:t>
      </w:r>
    </w:p>
    <w:p w:rsidR="00A53C78" w:rsidRPr="00A53C78" w:rsidRDefault="00A53C78" w:rsidP="00A53C78">
      <w:pPr>
        <w:spacing w:after="0"/>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t>Rok 2014</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A53C78" w:rsidTr="000B1E97">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príjem z výkonu kolektívnej správy v EUR</w:t>
            </w:r>
          </w:p>
        </w:tc>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A53C78" w:rsidRPr="00A53C78" w:rsidTr="000B1E97">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513</w:t>
            </w:r>
            <w:r>
              <w:rPr>
                <w:rFonts w:ascii="Times New Roman" w:hAnsi="Times New Roman" w:cs="Times New Roman"/>
                <w:sz w:val="24"/>
                <w:szCs w:val="24"/>
              </w:rPr>
              <w:t> </w:t>
            </w:r>
            <w:r w:rsidRPr="00A53C78">
              <w:rPr>
                <w:rFonts w:ascii="Times New Roman" w:hAnsi="Times New Roman" w:cs="Times New Roman"/>
                <w:sz w:val="24"/>
                <w:szCs w:val="24"/>
              </w:rPr>
              <w:t>075,18</w:t>
            </w:r>
            <w:r>
              <w:rPr>
                <w:rFonts w:ascii="Times New Roman" w:hAnsi="Times New Roman" w:cs="Times New Roman"/>
                <w:sz w:val="24"/>
                <w:szCs w:val="24"/>
              </w:rPr>
              <w:t xml:space="preserve">  </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453</w:t>
            </w:r>
            <w:r>
              <w:rPr>
                <w:rFonts w:ascii="Times New Roman" w:hAnsi="Times New Roman" w:cs="Times New Roman"/>
                <w:sz w:val="24"/>
                <w:szCs w:val="24"/>
              </w:rPr>
              <w:t> </w:t>
            </w:r>
            <w:r w:rsidRPr="00A53C78">
              <w:rPr>
                <w:rFonts w:ascii="Times New Roman" w:hAnsi="Times New Roman" w:cs="Times New Roman"/>
                <w:sz w:val="24"/>
                <w:szCs w:val="24"/>
              </w:rPr>
              <w:t>614,93</w:t>
            </w:r>
          </w:p>
        </w:tc>
        <w:tc>
          <w:tcPr>
            <w:tcW w:w="2358"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88,41%</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163</w:t>
            </w:r>
            <w:r>
              <w:rPr>
                <w:rFonts w:ascii="Times New Roman" w:hAnsi="Times New Roman" w:cs="Times New Roman"/>
                <w:sz w:val="24"/>
                <w:szCs w:val="24"/>
              </w:rPr>
              <w:t> </w:t>
            </w:r>
            <w:r w:rsidRPr="00A53C78">
              <w:rPr>
                <w:rFonts w:ascii="Times New Roman" w:hAnsi="Times New Roman" w:cs="Times New Roman"/>
                <w:sz w:val="24"/>
                <w:szCs w:val="24"/>
              </w:rPr>
              <w:t>814,22</w:t>
            </w:r>
          </w:p>
        </w:tc>
        <w:tc>
          <w:tcPr>
            <w:tcW w:w="2357" w:type="dxa"/>
          </w:tcPr>
          <w:p w:rsidR="00A53C78" w:rsidRPr="00A53C78" w:rsidRDefault="00A53C78"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0</w:t>
            </w:r>
          </w:p>
        </w:tc>
        <w:tc>
          <w:tcPr>
            <w:tcW w:w="2358" w:type="dxa"/>
          </w:tcPr>
          <w:p w:rsidR="00A53C78" w:rsidRPr="00A53C78" w:rsidRDefault="00A53C78" w:rsidP="00A53C78">
            <w:pPr>
              <w:spacing w:line="276" w:lineRule="auto"/>
              <w:rPr>
                <w:rFonts w:ascii="Times New Roman" w:hAnsi="Times New Roman" w:cs="Times New Roman"/>
                <w:sz w:val="24"/>
                <w:szCs w:val="24"/>
              </w:rPr>
            </w:pPr>
            <w:r>
              <w:rPr>
                <w:rFonts w:ascii="Times New Roman" w:hAnsi="Times New Roman" w:cs="Times New Roman"/>
                <w:sz w:val="24"/>
                <w:szCs w:val="24"/>
              </w:rPr>
              <w:t>100%</w:t>
            </w:r>
            <w:r w:rsidR="006F3C5A">
              <w:rPr>
                <w:rFonts w:ascii="Times New Roman" w:hAnsi="Times New Roman" w:cs="Times New Roman"/>
                <w:sz w:val="24"/>
                <w:szCs w:val="24"/>
              </w:rPr>
              <w:t xml:space="preserve"> v SR</w:t>
            </w:r>
          </w:p>
        </w:tc>
      </w:tr>
    </w:tbl>
    <w:p w:rsidR="00A53C78" w:rsidRPr="00A53C78" w:rsidRDefault="00A53C78" w:rsidP="00A53C78">
      <w:pPr>
        <w:spacing w:after="0"/>
        <w:rPr>
          <w:rFonts w:ascii="Times New Roman" w:eastAsia="Times New Roman" w:hAnsi="Times New Roman" w:cs="Times New Roman"/>
          <w:sz w:val="24"/>
          <w:szCs w:val="24"/>
          <w:lang w:eastAsia="sk-SK"/>
        </w:rPr>
      </w:pPr>
    </w:p>
    <w:p w:rsidR="00A53C78" w:rsidRPr="00A53C78" w:rsidRDefault="00A53C78" w:rsidP="00A53C78">
      <w:pPr>
        <w:spacing w:after="0"/>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t>Rok 2015</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A53C78" w:rsidTr="000B1E97">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príjem z výkonu kolektívnej správy v EUR</w:t>
            </w:r>
          </w:p>
        </w:tc>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6F3C5A" w:rsidRPr="00A53C78" w:rsidTr="000B1E97">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455</w:t>
            </w:r>
            <w:r>
              <w:rPr>
                <w:rFonts w:ascii="Times New Roman" w:hAnsi="Times New Roman" w:cs="Times New Roman"/>
                <w:sz w:val="24"/>
                <w:szCs w:val="24"/>
              </w:rPr>
              <w:t> </w:t>
            </w:r>
            <w:r w:rsidRPr="00A53C78">
              <w:rPr>
                <w:rFonts w:ascii="Times New Roman" w:hAnsi="Times New Roman" w:cs="Times New Roman"/>
                <w:sz w:val="24"/>
                <w:szCs w:val="24"/>
              </w:rPr>
              <w:t>958,36</w:t>
            </w:r>
          </w:p>
        </w:tc>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247</w:t>
            </w:r>
            <w:r>
              <w:rPr>
                <w:rFonts w:ascii="Times New Roman" w:hAnsi="Times New Roman" w:cs="Times New Roman"/>
                <w:sz w:val="24"/>
                <w:szCs w:val="24"/>
              </w:rPr>
              <w:t> </w:t>
            </w:r>
            <w:r w:rsidRPr="00A53C78">
              <w:rPr>
                <w:rFonts w:ascii="Times New Roman" w:hAnsi="Times New Roman" w:cs="Times New Roman"/>
                <w:sz w:val="24"/>
                <w:szCs w:val="24"/>
              </w:rPr>
              <w:t>356,01</w:t>
            </w:r>
          </w:p>
        </w:tc>
        <w:tc>
          <w:tcPr>
            <w:tcW w:w="2358"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54,25%</w:t>
            </w:r>
          </w:p>
        </w:tc>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121</w:t>
            </w:r>
            <w:r>
              <w:rPr>
                <w:rFonts w:ascii="Times New Roman" w:hAnsi="Times New Roman" w:cs="Times New Roman"/>
                <w:sz w:val="24"/>
                <w:szCs w:val="24"/>
              </w:rPr>
              <w:t> </w:t>
            </w:r>
            <w:r w:rsidRPr="00A53C78">
              <w:rPr>
                <w:rFonts w:ascii="Times New Roman" w:hAnsi="Times New Roman" w:cs="Times New Roman"/>
                <w:sz w:val="24"/>
                <w:szCs w:val="24"/>
              </w:rPr>
              <w:t>428,91</w:t>
            </w:r>
          </w:p>
        </w:tc>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0</w:t>
            </w:r>
          </w:p>
        </w:tc>
        <w:tc>
          <w:tcPr>
            <w:tcW w:w="2358" w:type="dxa"/>
          </w:tcPr>
          <w:p w:rsidR="006F3C5A" w:rsidRPr="00A53C78" w:rsidRDefault="006F3C5A" w:rsidP="00E74F64">
            <w:pPr>
              <w:spacing w:line="276" w:lineRule="auto"/>
              <w:rPr>
                <w:rFonts w:ascii="Times New Roman" w:hAnsi="Times New Roman" w:cs="Times New Roman"/>
                <w:sz w:val="24"/>
                <w:szCs w:val="24"/>
              </w:rPr>
            </w:pPr>
            <w:r>
              <w:rPr>
                <w:rFonts w:ascii="Times New Roman" w:hAnsi="Times New Roman" w:cs="Times New Roman"/>
                <w:sz w:val="24"/>
                <w:szCs w:val="24"/>
              </w:rPr>
              <w:t>100% v SR</w:t>
            </w:r>
          </w:p>
        </w:tc>
      </w:tr>
    </w:tbl>
    <w:p w:rsidR="00A53C78" w:rsidRPr="00A53C78" w:rsidRDefault="00A53C78" w:rsidP="00A53C78">
      <w:pPr>
        <w:spacing w:after="0"/>
        <w:rPr>
          <w:rFonts w:ascii="Times New Roman" w:eastAsia="Times New Roman" w:hAnsi="Times New Roman" w:cs="Times New Roman"/>
          <w:sz w:val="24"/>
          <w:szCs w:val="24"/>
          <w:lang w:eastAsia="sk-SK"/>
        </w:rPr>
      </w:pPr>
    </w:p>
    <w:p w:rsidR="00A53C78" w:rsidRPr="00A53C78" w:rsidRDefault="00A53C78" w:rsidP="00A53C78">
      <w:pPr>
        <w:spacing w:after="0"/>
        <w:rPr>
          <w:rFonts w:ascii="Times New Roman" w:eastAsia="Times New Roman" w:hAnsi="Times New Roman" w:cs="Times New Roman"/>
          <w:b/>
          <w:sz w:val="24"/>
          <w:szCs w:val="24"/>
          <w:lang w:eastAsia="sk-SK"/>
        </w:rPr>
      </w:pPr>
      <w:r w:rsidRPr="00A53C78">
        <w:rPr>
          <w:rFonts w:ascii="Times New Roman" w:eastAsia="Times New Roman" w:hAnsi="Times New Roman" w:cs="Times New Roman"/>
          <w:b/>
          <w:sz w:val="24"/>
          <w:szCs w:val="24"/>
          <w:lang w:eastAsia="sk-SK"/>
        </w:rPr>
        <w:t>Rok 2016</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A53C78" w:rsidTr="000B1E97">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príjem z výkonu kolektívnej správy v EUR</w:t>
            </w:r>
          </w:p>
        </w:tc>
        <w:tc>
          <w:tcPr>
            <w:tcW w:w="2357" w:type="dxa"/>
          </w:tcPr>
          <w:p w:rsidR="00382F20" w:rsidRPr="00A53C78" w:rsidRDefault="00382F20" w:rsidP="00A53C78">
            <w:pPr>
              <w:spacing w:line="276" w:lineRule="auto"/>
              <w:rPr>
                <w:rFonts w:ascii="Times New Roman" w:hAnsi="Times New Roman" w:cs="Times New Roman"/>
                <w:b/>
                <w:sz w:val="24"/>
                <w:szCs w:val="24"/>
              </w:rPr>
            </w:pPr>
            <w:r w:rsidRPr="00A53C78">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0B1E97">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E74F64">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6F3C5A" w:rsidRPr="00A53C78" w:rsidTr="000B1E97">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412</w:t>
            </w:r>
            <w:r>
              <w:rPr>
                <w:rFonts w:ascii="Times New Roman" w:hAnsi="Times New Roman" w:cs="Times New Roman"/>
                <w:sz w:val="24"/>
                <w:szCs w:val="24"/>
              </w:rPr>
              <w:t> </w:t>
            </w:r>
            <w:r w:rsidRPr="00A53C78">
              <w:rPr>
                <w:rFonts w:ascii="Times New Roman" w:hAnsi="Times New Roman" w:cs="Times New Roman"/>
                <w:sz w:val="24"/>
                <w:szCs w:val="24"/>
              </w:rPr>
              <w:t>539,99</w:t>
            </w:r>
          </w:p>
        </w:tc>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231</w:t>
            </w:r>
            <w:r>
              <w:rPr>
                <w:rFonts w:ascii="Times New Roman" w:hAnsi="Times New Roman" w:cs="Times New Roman"/>
                <w:sz w:val="24"/>
                <w:szCs w:val="24"/>
              </w:rPr>
              <w:t> </w:t>
            </w:r>
            <w:r w:rsidRPr="00A53C78">
              <w:rPr>
                <w:rFonts w:ascii="Times New Roman" w:hAnsi="Times New Roman" w:cs="Times New Roman"/>
                <w:sz w:val="24"/>
                <w:szCs w:val="24"/>
              </w:rPr>
              <w:t>337,92</w:t>
            </w:r>
          </w:p>
        </w:tc>
        <w:tc>
          <w:tcPr>
            <w:tcW w:w="2358"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56,08%</w:t>
            </w:r>
          </w:p>
        </w:tc>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121</w:t>
            </w:r>
            <w:r>
              <w:rPr>
                <w:rFonts w:ascii="Times New Roman" w:hAnsi="Times New Roman" w:cs="Times New Roman"/>
                <w:sz w:val="24"/>
                <w:szCs w:val="24"/>
              </w:rPr>
              <w:t> </w:t>
            </w:r>
            <w:r w:rsidRPr="00A53C78">
              <w:rPr>
                <w:rFonts w:ascii="Times New Roman" w:hAnsi="Times New Roman" w:cs="Times New Roman"/>
                <w:sz w:val="24"/>
                <w:szCs w:val="24"/>
              </w:rPr>
              <w:t>617,89</w:t>
            </w:r>
          </w:p>
        </w:tc>
        <w:tc>
          <w:tcPr>
            <w:tcW w:w="2357" w:type="dxa"/>
          </w:tcPr>
          <w:p w:rsidR="006F3C5A" w:rsidRPr="00A53C78" w:rsidRDefault="006F3C5A" w:rsidP="00A53C78">
            <w:pPr>
              <w:spacing w:line="276" w:lineRule="auto"/>
              <w:rPr>
                <w:rFonts w:ascii="Times New Roman" w:hAnsi="Times New Roman" w:cs="Times New Roman"/>
                <w:sz w:val="24"/>
                <w:szCs w:val="24"/>
              </w:rPr>
            </w:pPr>
            <w:r w:rsidRPr="00A53C78">
              <w:rPr>
                <w:rFonts w:ascii="Times New Roman" w:hAnsi="Times New Roman" w:cs="Times New Roman"/>
                <w:sz w:val="24"/>
                <w:szCs w:val="24"/>
              </w:rPr>
              <w:t>0</w:t>
            </w:r>
          </w:p>
        </w:tc>
        <w:tc>
          <w:tcPr>
            <w:tcW w:w="2358" w:type="dxa"/>
          </w:tcPr>
          <w:p w:rsidR="006F3C5A" w:rsidRPr="00A53C78" w:rsidRDefault="006F3C5A" w:rsidP="00E74F64">
            <w:pPr>
              <w:spacing w:line="276" w:lineRule="auto"/>
              <w:rPr>
                <w:rFonts w:ascii="Times New Roman" w:hAnsi="Times New Roman" w:cs="Times New Roman"/>
                <w:sz w:val="24"/>
                <w:szCs w:val="24"/>
              </w:rPr>
            </w:pPr>
            <w:r>
              <w:rPr>
                <w:rFonts w:ascii="Times New Roman" w:hAnsi="Times New Roman" w:cs="Times New Roman"/>
                <w:sz w:val="24"/>
                <w:szCs w:val="24"/>
              </w:rPr>
              <w:t>100% v SR</w:t>
            </w:r>
          </w:p>
        </w:tc>
      </w:tr>
    </w:tbl>
    <w:p w:rsidR="00A53C78" w:rsidRDefault="00A53C78" w:rsidP="00A53C78">
      <w:pPr>
        <w:spacing w:after="0"/>
        <w:rPr>
          <w:rFonts w:ascii="Times New Roman" w:eastAsia="Times New Roman" w:hAnsi="Times New Roman" w:cs="Times New Roman"/>
          <w:sz w:val="24"/>
          <w:szCs w:val="24"/>
          <w:lang w:eastAsia="sk-SK"/>
        </w:rPr>
      </w:pPr>
    </w:p>
    <w:p w:rsidR="00A53C78" w:rsidRPr="00937B00" w:rsidRDefault="00FE515C" w:rsidP="00937B00">
      <w:pPr>
        <w:spacing w:after="0"/>
        <w:rPr>
          <w:rFonts w:ascii="Times New Roman" w:eastAsia="Times New Roman" w:hAnsi="Times New Roman" w:cs="Times New Roman"/>
          <w:i/>
          <w:sz w:val="20"/>
          <w:szCs w:val="24"/>
          <w:lang w:eastAsia="sk-SK"/>
        </w:rPr>
      </w:pPr>
      <w:r w:rsidRPr="00FE515C">
        <w:rPr>
          <w:rFonts w:ascii="Times New Roman" w:eastAsia="Times New Roman" w:hAnsi="Times New Roman" w:cs="Times New Roman"/>
          <w:b/>
          <w:i/>
          <w:sz w:val="20"/>
          <w:szCs w:val="24"/>
          <w:lang w:eastAsia="sk-SK"/>
        </w:rPr>
        <w:t>Poznámka:</w:t>
      </w:r>
      <w:r>
        <w:rPr>
          <w:rFonts w:ascii="Times New Roman" w:eastAsia="Times New Roman" w:hAnsi="Times New Roman" w:cs="Times New Roman"/>
          <w:i/>
          <w:sz w:val="20"/>
          <w:szCs w:val="24"/>
          <w:lang w:eastAsia="sk-SK"/>
        </w:rPr>
        <w:t xml:space="preserve"> v</w:t>
      </w:r>
      <w:r w:rsidRPr="00FE515C">
        <w:rPr>
          <w:rFonts w:ascii="Times New Roman" w:eastAsia="Times New Roman" w:hAnsi="Times New Roman" w:cs="Times New Roman"/>
          <w:i/>
          <w:sz w:val="20"/>
          <w:szCs w:val="24"/>
          <w:lang w:eastAsia="sk-SK"/>
        </w:rPr>
        <w:t xml:space="preserve"> dôsledku dlhodobého súdneho sporu s </w:t>
      </w:r>
      <w:r>
        <w:rPr>
          <w:rFonts w:ascii="Times New Roman" w:eastAsia="Times New Roman" w:hAnsi="Times New Roman" w:cs="Times New Roman"/>
          <w:i/>
          <w:sz w:val="20"/>
          <w:szCs w:val="24"/>
          <w:lang w:eastAsia="sk-SK"/>
        </w:rPr>
        <w:t>RTVS v oblasti televízneho a</w:t>
      </w:r>
      <w:r w:rsidRPr="00FE515C">
        <w:rPr>
          <w:rFonts w:ascii="Times New Roman" w:eastAsia="Times New Roman" w:hAnsi="Times New Roman" w:cs="Times New Roman"/>
          <w:i/>
          <w:sz w:val="20"/>
          <w:szCs w:val="24"/>
          <w:lang w:eastAsia="sk-SK"/>
        </w:rPr>
        <w:t xml:space="preserve"> rozhlasového vysielania sa za obdobie rokov 2012</w:t>
      </w:r>
      <w:r>
        <w:rPr>
          <w:rFonts w:ascii="Times New Roman" w:eastAsia="Times New Roman" w:hAnsi="Times New Roman" w:cs="Times New Roman"/>
          <w:i/>
          <w:sz w:val="20"/>
          <w:szCs w:val="24"/>
          <w:lang w:eastAsia="sk-SK"/>
        </w:rPr>
        <w:t xml:space="preserve"> </w:t>
      </w:r>
      <w:r w:rsidRPr="00FE515C">
        <w:rPr>
          <w:rFonts w:ascii="Times New Roman" w:eastAsia="Times New Roman" w:hAnsi="Times New Roman" w:cs="Times New Roman"/>
          <w:i/>
          <w:sz w:val="20"/>
          <w:szCs w:val="24"/>
          <w:lang w:eastAsia="sk-SK"/>
        </w:rPr>
        <w:t>a</w:t>
      </w:r>
      <w:r>
        <w:rPr>
          <w:rFonts w:ascii="Times New Roman" w:eastAsia="Times New Roman" w:hAnsi="Times New Roman" w:cs="Times New Roman"/>
          <w:i/>
          <w:sz w:val="20"/>
          <w:szCs w:val="24"/>
          <w:lang w:eastAsia="sk-SK"/>
        </w:rPr>
        <w:t>ž</w:t>
      </w:r>
      <w:r w:rsidR="00937B00">
        <w:rPr>
          <w:rFonts w:ascii="Times New Roman" w:eastAsia="Times New Roman" w:hAnsi="Times New Roman" w:cs="Times New Roman"/>
          <w:i/>
          <w:sz w:val="20"/>
          <w:szCs w:val="24"/>
          <w:lang w:eastAsia="sk-SK"/>
        </w:rPr>
        <w:t xml:space="preserve"> 2017 znížili celkové príjmy (boli tvorené opravné položky) a </w:t>
      </w:r>
      <w:r w:rsidRPr="00FE515C">
        <w:rPr>
          <w:rFonts w:ascii="Times New Roman" w:eastAsia="Times New Roman" w:hAnsi="Times New Roman" w:cs="Times New Roman"/>
          <w:i/>
          <w:sz w:val="20"/>
          <w:szCs w:val="24"/>
          <w:lang w:eastAsia="sk-SK"/>
        </w:rPr>
        <w:t>zvýšili</w:t>
      </w:r>
      <w:r w:rsidR="00937B00">
        <w:rPr>
          <w:rFonts w:ascii="Times New Roman" w:eastAsia="Times New Roman" w:hAnsi="Times New Roman" w:cs="Times New Roman"/>
          <w:i/>
          <w:sz w:val="20"/>
          <w:szCs w:val="24"/>
          <w:lang w:eastAsia="sk-SK"/>
        </w:rPr>
        <w:t xml:space="preserve"> sa</w:t>
      </w:r>
      <w:r w:rsidRPr="00FE515C">
        <w:rPr>
          <w:rFonts w:ascii="Times New Roman" w:eastAsia="Times New Roman" w:hAnsi="Times New Roman" w:cs="Times New Roman"/>
          <w:i/>
          <w:sz w:val="20"/>
          <w:szCs w:val="24"/>
          <w:lang w:eastAsia="sk-SK"/>
        </w:rPr>
        <w:t xml:space="preserve"> účelne vynaložené náklady na réžiu</w:t>
      </w:r>
      <w:r>
        <w:rPr>
          <w:rFonts w:ascii="Times New Roman" w:eastAsia="Times New Roman" w:hAnsi="Times New Roman" w:cs="Times New Roman"/>
          <w:i/>
          <w:sz w:val="20"/>
          <w:szCs w:val="24"/>
          <w:lang w:eastAsia="sk-SK"/>
        </w:rPr>
        <w:t xml:space="preserve"> (o</w:t>
      </w:r>
      <w:r w:rsidRPr="00FE515C">
        <w:rPr>
          <w:rFonts w:ascii="Times New Roman" w:eastAsia="Times New Roman" w:hAnsi="Times New Roman" w:cs="Times New Roman"/>
          <w:i/>
          <w:sz w:val="20"/>
          <w:szCs w:val="24"/>
          <w:lang w:eastAsia="sk-SK"/>
        </w:rPr>
        <w:t xml:space="preserve"> neuhradené faktúry, súdne poplatky, odmen</w:t>
      </w:r>
      <w:r>
        <w:rPr>
          <w:rFonts w:ascii="Times New Roman" w:eastAsia="Times New Roman" w:hAnsi="Times New Roman" w:cs="Times New Roman"/>
          <w:i/>
          <w:sz w:val="20"/>
          <w:szCs w:val="24"/>
          <w:lang w:eastAsia="sk-SK"/>
        </w:rPr>
        <w:t>u</w:t>
      </w:r>
      <w:r w:rsidR="00660EFB">
        <w:rPr>
          <w:rFonts w:ascii="Times New Roman" w:eastAsia="Times New Roman" w:hAnsi="Times New Roman" w:cs="Times New Roman"/>
          <w:i/>
          <w:sz w:val="20"/>
          <w:szCs w:val="24"/>
          <w:lang w:eastAsia="sk-SK"/>
        </w:rPr>
        <w:t xml:space="preserve"> advokátskej kancelárii</w:t>
      </w:r>
      <w:r>
        <w:rPr>
          <w:rFonts w:ascii="Times New Roman" w:eastAsia="Times New Roman" w:hAnsi="Times New Roman" w:cs="Times New Roman"/>
          <w:i/>
          <w:sz w:val="20"/>
          <w:szCs w:val="24"/>
          <w:lang w:eastAsia="sk-SK"/>
        </w:rPr>
        <w:t>)</w:t>
      </w:r>
      <w:r w:rsidRPr="00FE515C">
        <w:rPr>
          <w:rFonts w:ascii="Times New Roman" w:eastAsia="Times New Roman" w:hAnsi="Times New Roman" w:cs="Times New Roman"/>
          <w:i/>
          <w:sz w:val="20"/>
          <w:szCs w:val="24"/>
          <w:lang w:eastAsia="sk-SK"/>
        </w:rPr>
        <w:t>. Tieto zvýšené náklady boli pr</w:t>
      </w:r>
      <w:r>
        <w:rPr>
          <w:rFonts w:ascii="Times New Roman" w:eastAsia="Times New Roman" w:hAnsi="Times New Roman" w:cs="Times New Roman"/>
          <w:i/>
          <w:sz w:val="20"/>
          <w:szCs w:val="24"/>
          <w:lang w:eastAsia="sk-SK"/>
        </w:rPr>
        <w:t>edložené nositeľom práv na valných zhromaždeniach a</w:t>
      </w:r>
      <w:r w:rsidRPr="00FE515C">
        <w:rPr>
          <w:rFonts w:ascii="Times New Roman" w:eastAsia="Times New Roman" w:hAnsi="Times New Roman" w:cs="Times New Roman"/>
          <w:i/>
          <w:sz w:val="20"/>
          <w:szCs w:val="24"/>
          <w:lang w:eastAsia="sk-SK"/>
        </w:rPr>
        <w:t xml:space="preserve"> odsúhlasené nositeľmi práv. </w:t>
      </w:r>
      <w:r>
        <w:rPr>
          <w:rFonts w:ascii="Times New Roman" w:eastAsia="Times New Roman" w:hAnsi="Times New Roman" w:cs="Times New Roman"/>
          <w:i/>
          <w:sz w:val="20"/>
          <w:szCs w:val="24"/>
          <w:lang w:eastAsia="sk-SK"/>
        </w:rPr>
        <w:t>OZIS</w:t>
      </w:r>
      <w:r w:rsidRPr="00FE515C">
        <w:rPr>
          <w:rFonts w:ascii="Times New Roman" w:eastAsia="Times New Roman" w:hAnsi="Times New Roman" w:cs="Times New Roman"/>
          <w:i/>
          <w:sz w:val="20"/>
          <w:szCs w:val="24"/>
          <w:lang w:eastAsia="sk-SK"/>
        </w:rPr>
        <w:t xml:space="preserve"> bola doteraz úspešná vo všetkých súdnych sporoch. R</w:t>
      </w:r>
      <w:r>
        <w:rPr>
          <w:rFonts w:ascii="Times New Roman" w:eastAsia="Times New Roman" w:hAnsi="Times New Roman" w:cs="Times New Roman"/>
          <w:i/>
          <w:sz w:val="20"/>
          <w:szCs w:val="24"/>
          <w:lang w:eastAsia="sk-SK"/>
        </w:rPr>
        <w:t>TVS</w:t>
      </w:r>
      <w:r w:rsidRPr="00FE515C">
        <w:rPr>
          <w:rFonts w:ascii="Times New Roman" w:eastAsia="Times New Roman" w:hAnsi="Times New Roman" w:cs="Times New Roman"/>
          <w:i/>
          <w:sz w:val="20"/>
          <w:szCs w:val="24"/>
          <w:lang w:eastAsia="sk-SK"/>
        </w:rPr>
        <w:t xml:space="preserve"> zaplatila do dnešného dňa cca 25 tisíc eur na úrokoch z omeškania, súdnych trov</w:t>
      </w:r>
      <w:r>
        <w:rPr>
          <w:rFonts w:ascii="Times New Roman" w:eastAsia="Times New Roman" w:hAnsi="Times New Roman" w:cs="Times New Roman"/>
          <w:i/>
          <w:sz w:val="20"/>
          <w:szCs w:val="24"/>
          <w:lang w:eastAsia="sk-SK"/>
        </w:rPr>
        <w:t>ách</w:t>
      </w:r>
      <w:r w:rsidRPr="00FE515C">
        <w:rPr>
          <w:rFonts w:ascii="Times New Roman" w:eastAsia="Times New Roman" w:hAnsi="Times New Roman" w:cs="Times New Roman"/>
          <w:i/>
          <w:sz w:val="20"/>
          <w:szCs w:val="24"/>
          <w:lang w:eastAsia="sk-SK"/>
        </w:rPr>
        <w:t>. V súčasnosti pripravuje mimosúdne vyrovnanie a dohodu.</w:t>
      </w:r>
      <w:bookmarkStart w:id="1" w:name="_GoBack"/>
      <w:bookmarkEnd w:id="1"/>
      <w:r w:rsidR="00A53C78">
        <w:rPr>
          <w:rFonts w:ascii="Times New Roman" w:eastAsia="Times New Roman" w:hAnsi="Times New Roman" w:cs="Times New Roman"/>
          <w:sz w:val="24"/>
          <w:szCs w:val="24"/>
          <w:lang w:eastAsia="sk-SK"/>
        </w:rPr>
        <w:br w:type="page"/>
      </w:r>
    </w:p>
    <w:p w:rsidR="00090FD2" w:rsidRPr="00090FD2" w:rsidRDefault="00090FD2" w:rsidP="00382F20">
      <w:pPr>
        <w:spacing w:after="0"/>
        <w:jc w:val="center"/>
        <w:rPr>
          <w:rFonts w:ascii="Times New Roman" w:eastAsia="Times New Roman" w:hAnsi="Times New Roman" w:cs="Times New Roman"/>
          <w:b/>
          <w:sz w:val="24"/>
          <w:szCs w:val="24"/>
          <w:lang w:eastAsia="sk-SK"/>
        </w:rPr>
      </w:pPr>
      <w:r w:rsidRPr="00090FD2">
        <w:rPr>
          <w:rFonts w:ascii="Times New Roman" w:eastAsia="Times New Roman" w:hAnsi="Times New Roman" w:cs="Times New Roman"/>
          <w:b/>
          <w:sz w:val="24"/>
          <w:szCs w:val="24"/>
          <w:lang w:eastAsia="sk-SK"/>
        </w:rPr>
        <w:lastRenderedPageBreak/>
        <w:t>SAPA, Slovenská asociácia producentov v audiovízii</w:t>
      </w:r>
    </w:p>
    <w:p w:rsidR="00090FD2" w:rsidRPr="00090FD2" w:rsidRDefault="00090FD2" w:rsidP="00090FD2">
      <w:pPr>
        <w:spacing w:after="0"/>
        <w:rPr>
          <w:rFonts w:ascii="Times New Roman" w:eastAsia="Times New Roman" w:hAnsi="Times New Roman" w:cs="Times New Roman"/>
          <w:b/>
          <w:sz w:val="24"/>
          <w:szCs w:val="24"/>
          <w:lang w:eastAsia="sk-SK"/>
        </w:rPr>
      </w:pPr>
      <w:r w:rsidRPr="00090FD2">
        <w:rPr>
          <w:rFonts w:ascii="Times New Roman" w:eastAsia="Times New Roman" w:hAnsi="Times New Roman" w:cs="Times New Roman"/>
          <w:b/>
          <w:sz w:val="24"/>
          <w:szCs w:val="24"/>
          <w:lang w:eastAsia="sk-SK"/>
        </w:rPr>
        <w:t>Rok 2014</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382F20" w:rsidRPr="00090FD2" w:rsidTr="00E74F64">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z výkonu kolektívnej správy v EUR</w:t>
            </w:r>
          </w:p>
        </w:tc>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382F20" w:rsidRPr="00EF2DAC" w:rsidRDefault="00382F20" w:rsidP="00E74F64">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090FD2">
            <w:pPr>
              <w:spacing w:line="276" w:lineRule="auto"/>
              <w:rPr>
                <w:rFonts w:ascii="Times New Roman" w:hAnsi="Times New Roman" w:cs="Times New Roman"/>
                <w:sz w:val="24"/>
                <w:szCs w:val="24"/>
              </w:rPr>
            </w:pPr>
            <w:r w:rsidRPr="00090FD2">
              <w:rPr>
                <w:rFonts w:ascii="Times New Roman" w:hAnsi="Times New Roman" w:cs="Times New Roman"/>
                <w:b/>
                <w:sz w:val="24"/>
                <w:szCs w:val="24"/>
              </w:rPr>
              <w:t>príjem prerozdelený/ vyplatený nositeľom práv – mimo územia SR v </w:t>
            </w:r>
            <w:r>
              <w:rPr>
                <w:rFonts w:ascii="Times New Roman" w:hAnsi="Times New Roman" w:cs="Times New Roman"/>
                <w:b/>
                <w:sz w:val="24"/>
                <w:szCs w:val="24"/>
              </w:rPr>
              <w:t>EUR</w:t>
            </w:r>
          </w:p>
        </w:tc>
        <w:tc>
          <w:tcPr>
            <w:tcW w:w="2358"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090FD2" w:rsidRPr="00090FD2" w:rsidTr="00E74F64">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 xml:space="preserve">19 477,00 </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2 824,50</w:t>
            </w:r>
          </w:p>
        </w:tc>
        <w:tc>
          <w:tcPr>
            <w:tcW w:w="2358"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14,5%</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8 242,96</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8 184,20</w:t>
            </w:r>
          </w:p>
        </w:tc>
        <w:tc>
          <w:tcPr>
            <w:tcW w:w="2358"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50,2%</w:t>
            </w:r>
            <w:r>
              <w:rPr>
                <w:rFonts w:ascii="Times New Roman" w:hAnsi="Times New Roman" w:cs="Times New Roman"/>
                <w:sz w:val="24"/>
                <w:szCs w:val="24"/>
              </w:rPr>
              <w:t xml:space="preserve"> :</w:t>
            </w:r>
            <w:r w:rsidRPr="00090FD2">
              <w:rPr>
                <w:rFonts w:ascii="Times New Roman" w:hAnsi="Times New Roman" w:cs="Times New Roman"/>
                <w:sz w:val="24"/>
                <w:szCs w:val="24"/>
              </w:rPr>
              <w:t xml:space="preserve"> 49,8%</w:t>
            </w:r>
          </w:p>
        </w:tc>
      </w:tr>
    </w:tbl>
    <w:p w:rsidR="00090FD2" w:rsidRPr="00090FD2" w:rsidRDefault="00090FD2" w:rsidP="00090FD2">
      <w:pPr>
        <w:spacing w:after="0"/>
        <w:rPr>
          <w:rFonts w:ascii="Times New Roman" w:eastAsia="Times New Roman" w:hAnsi="Times New Roman" w:cs="Times New Roman"/>
          <w:b/>
          <w:sz w:val="24"/>
          <w:szCs w:val="24"/>
          <w:lang w:eastAsia="sk-SK"/>
        </w:rPr>
      </w:pPr>
      <w:r w:rsidRPr="00090FD2">
        <w:rPr>
          <w:rFonts w:ascii="Times New Roman" w:eastAsia="Times New Roman" w:hAnsi="Times New Roman" w:cs="Times New Roman"/>
          <w:b/>
          <w:sz w:val="24"/>
          <w:szCs w:val="24"/>
          <w:lang w:eastAsia="sk-SK"/>
        </w:rPr>
        <w:t>Rok 2015</w:t>
      </w:r>
    </w:p>
    <w:tbl>
      <w:tblPr>
        <w:tblStyle w:val="Mriekatabuky"/>
        <w:tblW w:w="0" w:type="auto"/>
        <w:tblLook w:val="04A0" w:firstRow="1" w:lastRow="0" w:firstColumn="1" w:lastColumn="0" w:noHBand="0" w:noVBand="1"/>
      </w:tblPr>
      <w:tblGrid>
        <w:gridCol w:w="2357"/>
        <w:gridCol w:w="2357"/>
        <w:gridCol w:w="2357"/>
        <w:gridCol w:w="2357"/>
        <w:gridCol w:w="2357"/>
        <w:gridCol w:w="2357"/>
      </w:tblGrid>
      <w:tr w:rsidR="00382F20" w:rsidRPr="00090FD2" w:rsidTr="00090FD2">
        <w:trPr>
          <w:trHeight w:val="1393"/>
        </w:trPr>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z výkonu kolektívnej správy v EUR</w:t>
            </w:r>
          </w:p>
        </w:tc>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účelne vynaložené náklady za poskytnutie služby kolektívnej správy práv (tzv. režijné náklady) v EUR</w:t>
            </w:r>
          </w:p>
        </w:tc>
        <w:tc>
          <w:tcPr>
            <w:tcW w:w="2357" w:type="dxa"/>
          </w:tcPr>
          <w:p w:rsidR="00382F20" w:rsidRPr="00EF2DAC" w:rsidRDefault="00382F20" w:rsidP="00E74F64">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tc>
        <w:tc>
          <w:tcPr>
            <w:tcW w:w="2357" w:type="dxa"/>
          </w:tcPr>
          <w:p w:rsidR="00382F20" w:rsidRPr="00090FD2" w:rsidRDefault="00382F20"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mimo územia SR v EUR</w:t>
            </w:r>
          </w:p>
        </w:tc>
        <w:tc>
          <w:tcPr>
            <w:tcW w:w="2357" w:type="dxa"/>
          </w:tcPr>
          <w:p w:rsidR="00382F20" w:rsidRPr="00090FD2" w:rsidRDefault="00382F20" w:rsidP="00E74F64">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090FD2" w:rsidRPr="00090FD2" w:rsidTr="00090FD2">
        <w:trPr>
          <w:trHeight w:val="310"/>
        </w:trPr>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20 885,59</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3 122,00</w:t>
            </w:r>
          </w:p>
        </w:tc>
        <w:tc>
          <w:tcPr>
            <w:tcW w:w="2357" w:type="dxa"/>
          </w:tcPr>
          <w:p w:rsidR="00090FD2" w:rsidRPr="00090FD2" w:rsidRDefault="00090FD2" w:rsidP="00090FD2">
            <w:pPr>
              <w:spacing w:line="276" w:lineRule="auto"/>
              <w:rPr>
                <w:rFonts w:ascii="Times New Roman" w:hAnsi="Times New Roman" w:cs="Times New Roman"/>
                <w:sz w:val="24"/>
                <w:szCs w:val="24"/>
              </w:rPr>
            </w:pPr>
            <w:r>
              <w:rPr>
                <w:rFonts w:ascii="Times New Roman" w:hAnsi="Times New Roman" w:cs="Times New Roman"/>
                <w:sz w:val="24"/>
                <w:szCs w:val="24"/>
              </w:rPr>
              <w:t>15%</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8 839,35</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7 612,65</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53,7</w:t>
            </w:r>
            <w:r>
              <w:rPr>
                <w:rFonts w:ascii="Times New Roman" w:hAnsi="Times New Roman" w:cs="Times New Roman"/>
                <w:sz w:val="24"/>
                <w:szCs w:val="24"/>
              </w:rPr>
              <w:t>% :</w:t>
            </w:r>
            <w:r w:rsidRPr="00090FD2">
              <w:rPr>
                <w:rFonts w:ascii="Times New Roman" w:hAnsi="Times New Roman" w:cs="Times New Roman"/>
                <w:sz w:val="24"/>
                <w:szCs w:val="24"/>
              </w:rPr>
              <w:t xml:space="preserve"> 46,3%</w:t>
            </w:r>
          </w:p>
        </w:tc>
      </w:tr>
    </w:tbl>
    <w:p w:rsidR="00090FD2" w:rsidRPr="00090FD2" w:rsidRDefault="00090FD2" w:rsidP="00090FD2">
      <w:pPr>
        <w:spacing w:after="0"/>
        <w:rPr>
          <w:rFonts w:ascii="Times New Roman" w:eastAsia="Times New Roman" w:hAnsi="Times New Roman" w:cs="Times New Roman"/>
          <w:b/>
          <w:sz w:val="24"/>
          <w:szCs w:val="24"/>
          <w:lang w:eastAsia="sk-SK"/>
        </w:rPr>
      </w:pPr>
      <w:r w:rsidRPr="00090FD2">
        <w:rPr>
          <w:rFonts w:ascii="Times New Roman" w:eastAsia="Times New Roman" w:hAnsi="Times New Roman" w:cs="Times New Roman"/>
          <w:b/>
          <w:sz w:val="24"/>
          <w:szCs w:val="24"/>
          <w:lang w:eastAsia="sk-SK"/>
        </w:rPr>
        <w:t>Rok 2016</w:t>
      </w:r>
    </w:p>
    <w:tbl>
      <w:tblPr>
        <w:tblStyle w:val="Mriekatabuky"/>
        <w:tblW w:w="0" w:type="auto"/>
        <w:tblLook w:val="04A0" w:firstRow="1" w:lastRow="0" w:firstColumn="1" w:lastColumn="0" w:noHBand="0" w:noVBand="1"/>
      </w:tblPr>
      <w:tblGrid>
        <w:gridCol w:w="2357"/>
        <w:gridCol w:w="2357"/>
        <w:gridCol w:w="2358"/>
        <w:gridCol w:w="2357"/>
        <w:gridCol w:w="2357"/>
        <w:gridCol w:w="2358"/>
      </w:tblGrid>
      <w:tr w:rsidR="00090FD2" w:rsidRPr="00090FD2" w:rsidTr="00E74F64">
        <w:tc>
          <w:tcPr>
            <w:tcW w:w="2357" w:type="dxa"/>
          </w:tcPr>
          <w:p w:rsidR="00090FD2" w:rsidRPr="00090FD2" w:rsidRDefault="00090FD2"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z výkonu kolektívnej správy v EUR</w:t>
            </w:r>
          </w:p>
        </w:tc>
        <w:tc>
          <w:tcPr>
            <w:tcW w:w="2357" w:type="dxa"/>
          </w:tcPr>
          <w:p w:rsidR="00090FD2" w:rsidRPr="00090FD2" w:rsidRDefault="00090FD2"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účelne vynaložené náklady za poskytnutie služby kolektívnej správy práv (tzv. režijné náklady) v EUR</w:t>
            </w:r>
          </w:p>
        </w:tc>
        <w:tc>
          <w:tcPr>
            <w:tcW w:w="2358" w:type="dxa"/>
          </w:tcPr>
          <w:p w:rsidR="00090FD2" w:rsidRPr="00EF2DAC" w:rsidRDefault="00090FD2" w:rsidP="00E74F64">
            <w:pP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podiel</w:t>
            </w:r>
            <w:r w:rsidRPr="00EF2DAC">
              <w:rPr>
                <w:rFonts w:ascii="Times New Roman" w:eastAsia="Times New Roman" w:hAnsi="Times New Roman" w:cs="Times New Roman"/>
                <w:b/>
                <w:sz w:val="24"/>
                <w:szCs w:val="24"/>
                <w:lang w:eastAsia="sk-SK"/>
              </w:rPr>
              <w:t xml:space="preserve"> účelne vynaložených nákladov</w:t>
            </w:r>
            <w:r>
              <w:rPr>
                <w:rFonts w:ascii="Times New Roman" w:eastAsia="Times New Roman" w:hAnsi="Times New Roman" w:cs="Times New Roman"/>
                <w:b/>
                <w:sz w:val="24"/>
                <w:szCs w:val="24"/>
                <w:lang w:eastAsia="sk-SK"/>
              </w:rPr>
              <w:t xml:space="preserve"> na príjme</w:t>
            </w:r>
          </w:p>
        </w:tc>
        <w:tc>
          <w:tcPr>
            <w:tcW w:w="2357" w:type="dxa"/>
          </w:tcPr>
          <w:p w:rsidR="00090FD2" w:rsidRPr="00090FD2" w:rsidRDefault="00090FD2"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príjem prerozdelený/ vyplatený nositeľom práv – v rámci územia SR v EUR</w:t>
            </w:r>
          </w:p>
          <w:p w:rsidR="00090FD2" w:rsidRPr="00090FD2" w:rsidRDefault="00090FD2" w:rsidP="00090FD2">
            <w:pPr>
              <w:spacing w:line="276" w:lineRule="auto"/>
              <w:rPr>
                <w:rFonts w:ascii="Times New Roman" w:hAnsi="Times New Roman" w:cs="Times New Roman"/>
                <w:b/>
                <w:sz w:val="24"/>
                <w:szCs w:val="24"/>
              </w:rPr>
            </w:pPr>
          </w:p>
          <w:p w:rsidR="00090FD2" w:rsidRPr="00090FD2" w:rsidRDefault="00090FD2" w:rsidP="00090FD2">
            <w:pPr>
              <w:spacing w:line="276" w:lineRule="auto"/>
              <w:rPr>
                <w:rFonts w:ascii="Times New Roman" w:hAnsi="Times New Roman" w:cs="Times New Roman"/>
                <w:b/>
                <w:sz w:val="24"/>
                <w:szCs w:val="24"/>
              </w:rPr>
            </w:pPr>
          </w:p>
        </w:tc>
        <w:tc>
          <w:tcPr>
            <w:tcW w:w="2357" w:type="dxa"/>
          </w:tcPr>
          <w:p w:rsidR="00090FD2" w:rsidRPr="00090FD2" w:rsidRDefault="00090FD2"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 xml:space="preserve">príjem prerozdelený/ vyplatený nositeľom práv – mimo územia SR v EUR </w:t>
            </w:r>
          </w:p>
          <w:p w:rsidR="00090FD2" w:rsidRPr="00090FD2" w:rsidRDefault="00090FD2" w:rsidP="00090FD2">
            <w:pPr>
              <w:spacing w:line="276" w:lineRule="auto"/>
              <w:rPr>
                <w:rFonts w:ascii="Times New Roman" w:hAnsi="Times New Roman" w:cs="Times New Roman"/>
                <w:b/>
                <w:sz w:val="24"/>
                <w:szCs w:val="24"/>
              </w:rPr>
            </w:pPr>
          </w:p>
        </w:tc>
        <w:tc>
          <w:tcPr>
            <w:tcW w:w="2358" w:type="dxa"/>
          </w:tcPr>
          <w:p w:rsidR="00090FD2" w:rsidRPr="00090FD2" w:rsidRDefault="00090FD2" w:rsidP="00090FD2">
            <w:pPr>
              <w:spacing w:line="276" w:lineRule="auto"/>
              <w:rPr>
                <w:rFonts w:ascii="Times New Roman" w:hAnsi="Times New Roman" w:cs="Times New Roman"/>
                <w:b/>
                <w:sz w:val="24"/>
                <w:szCs w:val="24"/>
              </w:rPr>
            </w:pPr>
            <w:r w:rsidRPr="00090FD2">
              <w:rPr>
                <w:rFonts w:ascii="Times New Roman" w:hAnsi="Times New Roman" w:cs="Times New Roman"/>
                <w:b/>
                <w:sz w:val="24"/>
                <w:szCs w:val="24"/>
              </w:rPr>
              <w:t>percentuálny pomer vyplateného</w:t>
            </w:r>
            <w:r w:rsidR="00382F20">
              <w:rPr>
                <w:rFonts w:ascii="Times New Roman" w:hAnsi="Times New Roman" w:cs="Times New Roman"/>
                <w:b/>
                <w:sz w:val="24"/>
                <w:szCs w:val="24"/>
              </w:rPr>
              <w:t>/ prerozdeleného</w:t>
            </w:r>
            <w:r w:rsidRPr="00090FD2">
              <w:rPr>
                <w:rFonts w:ascii="Times New Roman" w:hAnsi="Times New Roman" w:cs="Times New Roman"/>
                <w:b/>
                <w:sz w:val="24"/>
                <w:szCs w:val="24"/>
              </w:rPr>
              <w:t xml:space="preserve"> príjmu v rámci územia SR a mimo územia SR</w:t>
            </w:r>
          </w:p>
        </w:tc>
      </w:tr>
      <w:tr w:rsidR="00090FD2" w:rsidRPr="00090FD2" w:rsidTr="00E74F64">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556 270,00</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83 170,80</w:t>
            </w:r>
          </w:p>
        </w:tc>
        <w:tc>
          <w:tcPr>
            <w:tcW w:w="2358"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15%</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201 607,34</w:t>
            </w:r>
          </w:p>
        </w:tc>
        <w:tc>
          <w:tcPr>
            <w:tcW w:w="2357"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250 768,35</w:t>
            </w:r>
          </w:p>
        </w:tc>
        <w:tc>
          <w:tcPr>
            <w:tcW w:w="2358" w:type="dxa"/>
          </w:tcPr>
          <w:p w:rsidR="00090FD2" w:rsidRPr="00090FD2" w:rsidRDefault="00090FD2" w:rsidP="00090FD2">
            <w:pPr>
              <w:spacing w:line="276" w:lineRule="auto"/>
              <w:rPr>
                <w:rFonts w:ascii="Times New Roman" w:hAnsi="Times New Roman" w:cs="Times New Roman"/>
                <w:sz w:val="24"/>
                <w:szCs w:val="24"/>
              </w:rPr>
            </w:pPr>
            <w:r w:rsidRPr="00090FD2">
              <w:rPr>
                <w:rFonts w:ascii="Times New Roman" w:hAnsi="Times New Roman" w:cs="Times New Roman"/>
                <w:sz w:val="24"/>
                <w:szCs w:val="24"/>
              </w:rPr>
              <w:t>44,6%</w:t>
            </w:r>
            <w:r>
              <w:rPr>
                <w:rFonts w:ascii="Times New Roman" w:hAnsi="Times New Roman" w:cs="Times New Roman"/>
                <w:sz w:val="24"/>
                <w:szCs w:val="24"/>
              </w:rPr>
              <w:t xml:space="preserve"> :</w:t>
            </w:r>
            <w:r w:rsidRPr="00090FD2">
              <w:rPr>
                <w:rFonts w:ascii="Times New Roman" w:hAnsi="Times New Roman" w:cs="Times New Roman"/>
                <w:sz w:val="24"/>
                <w:szCs w:val="24"/>
              </w:rPr>
              <w:t xml:space="preserve"> 55,4%</w:t>
            </w:r>
          </w:p>
        </w:tc>
      </w:tr>
    </w:tbl>
    <w:p w:rsidR="00D24847" w:rsidRDefault="00D24847" w:rsidP="00950082">
      <w:pPr>
        <w:spacing w:after="0"/>
        <w:rPr>
          <w:rFonts w:ascii="Times New Roman" w:eastAsia="Times New Roman" w:hAnsi="Times New Roman" w:cs="Times New Roman"/>
          <w:b/>
          <w:i/>
          <w:sz w:val="20"/>
          <w:szCs w:val="24"/>
          <w:lang w:eastAsia="sk-SK"/>
        </w:rPr>
      </w:pPr>
    </w:p>
    <w:p w:rsidR="00A53C78" w:rsidRPr="00D24847" w:rsidRDefault="00D24847" w:rsidP="00950082">
      <w:pPr>
        <w:spacing w:after="0"/>
        <w:rPr>
          <w:rFonts w:ascii="Times New Roman" w:eastAsia="Times New Roman" w:hAnsi="Times New Roman" w:cs="Times New Roman"/>
          <w:i/>
          <w:sz w:val="20"/>
          <w:szCs w:val="24"/>
          <w:lang w:eastAsia="sk-SK"/>
        </w:rPr>
      </w:pPr>
      <w:r w:rsidRPr="00D24847">
        <w:rPr>
          <w:rFonts w:ascii="Times New Roman" w:eastAsia="Times New Roman" w:hAnsi="Times New Roman" w:cs="Times New Roman"/>
          <w:b/>
          <w:i/>
          <w:sz w:val="20"/>
          <w:szCs w:val="24"/>
          <w:lang w:eastAsia="sk-SK"/>
        </w:rPr>
        <w:t xml:space="preserve">Poznámka: </w:t>
      </w:r>
      <w:r w:rsidRPr="00D24847">
        <w:rPr>
          <w:rFonts w:ascii="Times New Roman" w:eastAsia="Times New Roman" w:hAnsi="Times New Roman" w:cs="Times New Roman"/>
          <w:i/>
          <w:sz w:val="20"/>
          <w:szCs w:val="24"/>
          <w:lang w:eastAsia="sk-SK"/>
        </w:rPr>
        <w:t>v oblasti audiovízie je potrebné vziať do úvahy, že príjmy vybrané v danom roku sú prerozdeľované v roku nasledujúcom a časť z nich sa odkladá do rezervných fondov. V prípade zahraničných subjektov sú prerozdelené a vyplácané iné percentá v rôznych odboroch kolektívnej správy (rozmnoženiny, káblová retransmisia, verejný prenos a pod.). Štruktúra prijímaných odmien a vyplácaných odmien je mnohovrstevná, avšak režijné náklady sú podstatne nižšie ako pri obchodných spoločnostiach a slovenské subjekty (so súhlasom zahraničných partnerov) získavajú podstatne viac príjmov z týchto zdrojov, ako by im prislúchalo po monitoringu, ktorý by rozdeľoval príjmy na základe skutočného percentuálneho podielu zo šírení slovenských audiovizuálnych diel.</w:t>
      </w:r>
    </w:p>
    <w:sectPr w:rsidR="00A53C78" w:rsidRPr="00D24847" w:rsidSect="00A53C78">
      <w:pgSz w:w="16838" w:h="11906" w:orient="landscape"/>
      <w:pgMar w:top="851"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5B3" w:rsidRDefault="00BD75B3" w:rsidP="005E18A8">
      <w:pPr>
        <w:spacing w:after="0" w:line="240" w:lineRule="auto"/>
      </w:pPr>
      <w:r>
        <w:separator/>
      </w:r>
    </w:p>
  </w:endnote>
  <w:endnote w:type="continuationSeparator" w:id="0">
    <w:p w:rsidR="00BD75B3" w:rsidRDefault="00BD75B3" w:rsidP="005E1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403297658"/>
      <w:docPartObj>
        <w:docPartGallery w:val="Page Numbers (Bottom of Page)"/>
        <w:docPartUnique/>
      </w:docPartObj>
    </w:sdtPr>
    <w:sdtEndPr/>
    <w:sdtContent>
      <w:sdt>
        <w:sdtPr>
          <w:rPr>
            <w:rFonts w:ascii="Times New Roman" w:hAnsi="Times New Roman" w:cs="Times New Roman"/>
            <w:sz w:val="20"/>
            <w:szCs w:val="20"/>
          </w:rPr>
          <w:id w:val="860082579"/>
          <w:docPartObj>
            <w:docPartGallery w:val="Page Numbers (Top of Page)"/>
            <w:docPartUnique/>
          </w:docPartObj>
        </w:sdtPr>
        <w:sdtEndPr/>
        <w:sdtContent>
          <w:p w:rsidR="00B7012A" w:rsidRPr="00B7012A" w:rsidRDefault="00B7012A" w:rsidP="00B7012A">
            <w:pPr>
              <w:pStyle w:val="Pta"/>
              <w:jc w:val="right"/>
              <w:rPr>
                <w:rFonts w:ascii="Times New Roman" w:hAnsi="Times New Roman" w:cs="Times New Roman"/>
                <w:sz w:val="20"/>
                <w:szCs w:val="20"/>
              </w:rPr>
            </w:pPr>
            <w:r w:rsidRPr="00B7012A">
              <w:rPr>
                <w:rFonts w:ascii="Times New Roman" w:hAnsi="Times New Roman" w:cs="Times New Roman"/>
                <w:sz w:val="20"/>
                <w:szCs w:val="20"/>
              </w:rPr>
              <w:t xml:space="preserve">Strana </w:t>
            </w:r>
            <w:r w:rsidRPr="00B7012A">
              <w:rPr>
                <w:rFonts w:ascii="Times New Roman" w:hAnsi="Times New Roman" w:cs="Times New Roman"/>
                <w:b/>
                <w:bCs/>
                <w:sz w:val="20"/>
                <w:szCs w:val="20"/>
              </w:rPr>
              <w:fldChar w:fldCharType="begin"/>
            </w:r>
            <w:r w:rsidRPr="00B7012A">
              <w:rPr>
                <w:rFonts w:ascii="Times New Roman" w:hAnsi="Times New Roman" w:cs="Times New Roman"/>
                <w:b/>
                <w:bCs/>
                <w:sz w:val="20"/>
                <w:szCs w:val="20"/>
              </w:rPr>
              <w:instrText>PAGE</w:instrText>
            </w:r>
            <w:r w:rsidRPr="00B7012A">
              <w:rPr>
                <w:rFonts w:ascii="Times New Roman" w:hAnsi="Times New Roman" w:cs="Times New Roman"/>
                <w:b/>
                <w:bCs/>
                <w:sz w:val="20"/>
                <w:szCs w:val="20"/>
              </w:rPr>
              <w:fldChar w:fldCharType="separate"/>
            </w:r>
            <w:r w:rsidR="00660EFB">
              <w:rPr>
                <w:rFonts w:ascii="Times New Roman" w:hAnsi="Times New Roman" w:cs="Times New Roman"/>
                <w:b/>
                <w:bCs/>
                <w:noProof/>
                <w:sz w:val="20"/>
                <w:szCs w:val="20"/>
              </w:rPr>
              <w:t>1</w:t>
            </w:r>
            <w:r w:rsidRPr="00B7012A">
              <w:rPr>
                <w:rFonts w:ascii="Times New Roman" w:hAnsi="Times New Roman" w:cs="Times New Roman"/>
                <w:b/>
                <w:bCs/>
                <w:sz w:val="20"/>
                <w:szCs w:val="20"/>
              </w:rPr>
              <w:fldChar w:fldCharType="end"/>
            </w:r>
            <w:r w:rsidRPr="00B7012A">
              <w:rPr>
                <w:rFonts w:ascii="Times New Roman" w:hAnsi="Times New Roman" w:cs="Times New Roman"/>
                <w:sz w:val="20"/>
                <w:szCs w:val="20"/>
              </w:rPr>
              <w:t xml:space="preserve"> z </w:t>
            </w:r>
            <w:r w:rsidRPr="00B7012A">
              <w:rPr>
                <w:rFonts w:ascii="Times New Roman" w:hAnsi="Times New Roman" w:cs="Times New Roman"/>
                <w:b/>
                <w:bCs/>
                <w:sz w:val="20"/>
                <w:szCs w:val="20"/>
              </w:rPr>
              <w:fldChar w:fldCharType="begin"/>
            </w:r>
            <w:r w:rsidRPr="00B7012A">
              <w:rPr>
                <w:rFonts w:ascii="Times New Roman" w:hAnsi="Times New Roman" w:cs="Times New Roman"/>
                <w:b/>
                <w:bCs/>
                <w:sz w:val="20"/>
                <w:szCs w:val="20"/>
              </w:rPr>
              <w:instrText>NUMPAGES</w:instrText>
            </w:r>
            <w:r w:rsidRPr="00B7012A">
              <w:rPr>
                <w:rFonts w:ascii="Times New Roman" w:hAnsi="Times New Roman" w:cs="Times New Roman"/>
                <w:b/>
                <w:bCs/>
                <w:sz w:val="20"/>
                <w:szCs w:val="20"/>
              </w:rPr>
              <w:fldChar w:fldCharType="separate"/>
            </w:r>
            <w:r w:rsidR="00660EFB">
              <w:rPr>
                <w:rFonts w:ascii="Times New Roman" w:hAnsi="Times New Roman" w:cs="Times New Roman"/>
                <w:b/>
                <w:bCs/>
                <w:noProof/>
                <w:sz w:val="20"/>
                <w:szCs w:val="20"/>
              </w:rPr>
              <w:t>11</w:t>
            </w:r>
            <w:r w:rsidRPr="00B7012A">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5B3" w:rsidRDefault="00BD75B3" w:rsidP="005E18A8">
      <w:pPr>
        <w:spacing w:after="0" w:line="240" w:lineRule="auto"/>
      </w:pPr>
      <w:r>
        <w:separator/>
      </w:r>
    </w:p>
  </w:footnote>
  <w:footnote w:type="continuationSeparator" w:id="0">
    <w:p w:rsidR="00BD75B3" w:rsidRDefault="00BD75B3" w:rsidP="005E18A8">
      <w:pPr>
        <w:spacing w:after="0" w:line="240" w:lineRule="auto"/>
      </w:pPr>
      <w:r>
        <w:continuationSeparator/>
      </w:r>
    </w:p>
  </w:footnote>
  <w:footnote w:id="1">
    <w:p w:rsidR="005E18A8" w:rsidRPr="009B34CF" w:rsidRDefault="005E18A8">
      <w:pPr>
        <w:pStyle w:val="Textpoznmkypodiarou"/>
        <w:rPr>
          <w:rFonts w:ascii="Times New Roman" w:hAnsi="Times New Roman" w:cs="Times New Roman"/>
        </w:rPr>
      </w:pPr>
      <w:r w:rsidRPr="009B34CF">
        <w:rPr>
          <w:rStyle w:val="Odkaznapoznmkupodiarou"/>
          <w:rFonts w:ascii="Times New Roman" w:hAnsi="Times New Roman" w:cs="Times New Roman"/>
        </w:rPr>
        <w:footnoteRef/>
      </w:r>
      <w:r w:rsidRPr="009B34CF">
        <w:rPr>
          <w:rFonts w:ascii="Times New Roman" w:hAnsi="Times New Roman" w:cs="Times New Roman"/>
        </w:rPr>
        <w:t xml:space="preserve"> </w:t>
      </w:r>
      <w:proofErr w:type="spellStart"/>
      <w:r w:rsidRPr="009B34CF">
        <w:rPr>
          <w:rFonts w:ascii="Times New Roman" w:hAnsi="Times New Roman" w:cs="Times New Roman"/>
        </w:rPr>
        <w:t>Švidroň</w:t>
      </w:r>
      <w:proofErr w:type="spellEnd"/>
      <w:r w:rsidRPr="009B34CF">
        <w:rPr>
          <w:rFonts w:ascii="Times New Roman" w:hAnsi="Times New Roman" w:cs="Times New Roman"/>
        </w:rPr>
        <w:t xml:space="preserve">, J. Tvorba a právo. Bratislava: Veda – vydavateľstvo Slovenskej akadémie vied, 1991. s. 283-284. </w:t>
      </w:r>
    </w:p>
  </w:footnote>
  <w:footnote w:id="2">
    <w:p w:rsidR="009B34CF" w:rsidRPr="009B34CF" w:rsidRDefault="009B34CF">
      <w:pPr>
        <w:pStyle w:val="Textpoznmkypodiarou"/>
        <w:rPr>
          <w:rFonts w:ascii="Times New Roman" w:hAnsi="Times New Roman" w:cs="Times New Roman"/>
        </w:rPr>
      </w:pPr>
      <w:r w:rsidRPr="009B34CF">
        <w:rPr>
          <w:rStyle w:val="Odkaznapoznmkupodiarou"/>
          <w:rFonts w:ascii="Times New Roman" w:hAnsi="Times New Roman" w:cs="Times New Roman"/>
        </w:rPr>
        <w:footnoteRef/>
      </w:r>
      <w:r w:rsidRPr="009B34CF">
        <w:rPr>
          <w:rFonts w:ascii="Times New Roman" w:hAnsi="Times New Roman" w:cs="Times New Roman"/>
        </w:rPr>
        <w:t xml:space="preserve"> </w:t>
      </w:r>
      <w:proofErr w:type="spellStart"/>
      <w:r>
        <w:rPr>
          <w:rFonts w:ascii="Times New Roman" w:hAnsi="Times New Roman" w:cs="Times New Roman"/>
        </w:rPr>
        <w:t>Dietz</w:t>
      </w:r>
      <w:proofErr w:type="spellEnd"/>
      <w:r>
        <w:rPr>
          <w:rFonts w:ascii="Times New Roman" w:hAnsi="Times New Roman" w:cs="Times New Roman"/>
        </w:rPr>
        <w:t xml:space="preserve">, A. </w:t>
      </w:r>
      <w:proofErr w:type="spellStart"/>
      <w:r>
        <w:rPr>
          <w:rFonts w:ascii="Times New Roman" w:hAnsi="Times New Roman" w:cs="Times New Roman"/>
        </w:rPr>
        <w:t>Pět</w:t>
      </w:r>
      <w:proofErr w:type="spellEnd"/>
      <w:r>
        <w:rPr>
          <w:rFonts w:ascii="Times New Roman" w:hAnsi="Times New Roman" w:cs="Times New Roman"/>
        </w:rPr>
        <w:t xml:space="preserve"> </w:t>
      </w:r>
      <w:proofErr w:type="spellStart"/>
      <w:r>
        <w:rPr>
          <w:rFonts w:ascii="Times New Roman" w:hAnsi="Times New Roman" w:cs="Times New Roman"/>
        </w:rPr>
        <w:t>pilířů</w:t>
      </w:r>
      <w:proofErr w:type="spellEnd"/>
      <w:r>
        <w:rPr>
          <w:rFonts w:ascii="Times New Roman" w:hAnsi="Times New Roman" w:cs="Times New Roman"/>
        </w:rPr>
        <w:t xml:space="preserve"> </w:t>
      </w:r>
      <w:proofErr w:type="spellStart"/>
      <w:r>
        <w:rPr>
          <w:rFonts w:ascii="Times New Roman" w:hAnsi="Times New Roman" w:cs="Times New Roman"/>
        </w:rPr>
        <w:t>evropského</w:t>
      </w:r>
      <w:proofErr w:type="spellEnd"/>
      <w:r>
        <w:rPr>
          <w:rFonts w:ascii="Times New Roman" w:hAnsi="Times New Roman" w:cs="Times New Roman"/>
        </w:rPr>
        <w:t xml:space="preserve"> </w:t>
      </w:r>
      <w:proofErr w:type="spellStart"/>
      <w:r>
        <w:rPr>
          <w:rFonts w:ascii="Times New Roman" w:hAnsi="Times New Roman" w:cs="Times New Roman"/>
        </w:rPr>
        <w:t>kontinentálního</w:t>
      </w:r>
      <w:proofErr w:type="spellEnd"/>
      <w:r>
        <w:rPr>
          <w:rFonts w:ascii="Times New Roman" w:hAnsi="Times New Roman" w:cs="Times New Roman"/>
        </w:rPr>
        <w:t xml:space="preserve"> práva autorského. </w:t>
      </w:r>
      <w:proofErr w:type="spellStart"/>
      <w:r>
        <w:rPr>
          <w:rFonts w:ascii="Times New Roman" w:hAnsi="Times New Roman" w:cs="Times New Roman"/>
        </w:rPr>
        <w:t>Právní</w:t>
      </w:r>
      <w:proofErr w:type="spellEnd"/>
      <w:r>
        <w:rPr>
          <w:rFonts w:ascii="Times New Roman" w:hAnsi="Times New Roman" w:cs="Times New Roman"/>
        </w:rPr>
        <w:t xml:space="preserve"> </w:t>
      </w:r>
      <w:proofErr w:type="spellStart"/>
      <w:r>
        <w:rPr>
          <w:rFonts w:ascii="Times New Roman" w:hAnsi="Times New Roman" w:cs="Times New Roman"/>
        </w:rPr>
        <w:t>rozhledy</w:t>
      </w:r>
      <w:proofErr w:type="spellEnd"/>
      <w:r>
        <w:rPr>
          <w:rFonts w:ascii="Times New Roman" w:hAnsi="Times New Roman" w:cs="Times New Roman"/>
        </w:rPr>
        <w:t>, č. 20/2014. s. 746-747.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C13FD"/>
    <w:multiLevelType w:val="hybridMultilevel"/>
    <w:tmpl w:val="969A3FB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nsid w:val="0EFB5AFD"/>
    <w:multiLevelType w:val="hybridMultilevel"/>
    <w:tmpl w:val="D7427B1C"/>
    <w:lvl w:ilvl="0" w:tplc="71EAB8F6">
      <w:start w:val="1"/>
      <w:numFmt w:val="upperRoman"/>
      <w:lvlText w:val="%1."/>
      <w:lvlJc w:val="left"/>
      <w:pPr>
        <w:ind w:left="720" w:hanging="720"/>
      </w:pPr>
      <w:rPr>
        <w:rFonts w:hint="default"/>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nsid w:val="6B340770"/>
    <w:multiLevelType w:val="hybridMultilevel"/>
    <w:tmpl w:val="162C167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C55"/>
    <w:rsid w:val="000037A6"/>
    <w:rsid w:val="000042BC"/>
    <w:rsid w:val="00011A58"/>
    <w:rsid w:val="0001476B"/>
    <w:rsid w:val="000147F8"/>
    <w:rsid w:val="00017011"/>
    <w:rsid w:val="00017DA6"/>
    <w:rsid w:val="00022B9C"/>
    <w:rsid w:val="000239EC"/>
    <w:rsid w:val="000311DD"/>
    <w:rsid w:val="000351DE"/>
    <w:rsid w:val="00035BEE"/>
    <w:rsid w:val="00035BF8"/>
    <w:rsid w:val="000425AC"/>
    <w:rsid w:val="000442FC"/>
    <w:rsid w:val="00047BD9"/>
    <w:rsid w:val="00056099"/>
    <w:rsid w:val="000613E7"/>
    <w:rsid w:val="00072452"/>
    <w:rsid w:val="00074A05"/>
    <w:rsid w:val="0007696A"/>
    <w:rsid w:val="00080E87"/>
    <w:rsid w:val="000811E3"/>
    <w:rsid w:val="00085939"/>
    <w:rsid w:val="00087FD2"/>
    <w:rsid w:val="00090820"/>
    <w:rsid w:val="00090FD2"/>
    <w:rsid w:val="00096139"/>
    <w:rsid w:val="000979B2"/>
    <w:rsid w:val="000A04CF"/>
    <w:rsid w:val="000A1A7B"/>
    <w:rsid w:val="000A2C30"/>
    <w:rsid w:val="000A6002"/>
    <w:rsid w:val="000A7555"/>
    <w:rsid w:val="000B02A1"/>
    <w:rsid w:val="000B0893"/>
    <w:rsid w:val="000B18A3"/>
    <w:rsid w:val="000B5A21"/>
    <w:rsid w:val="000B7C83"/>
    <w:rsid w:val="000C1748"/>
    <w:rsid w:val="000C2515"/>
    <w:rsid w:val="000C549C"/>
    <w:rsid w:val="000D022A"/>
    <w:rsid w:val="000D0C33"/>
    <w:rsid w:val="000D4703"/>
    <w:rsid w:val="000D7999"/>
    <w:rsid w:val="000E123D"/>
    <w:rsid w:val="000E124A"/>
    <w:rsid w:val="000E4B1E"/>
    <w:rsid w:val="000E66B7"/>
    <w:rsid w:val="000E7615"/>
    <w:rsid w:val="000F0BCC"/>
    <w:rsid w:val="000F136C"/>
    <w:rsid w:val="000F7064"/>
    <w:rsid w:val="000F7096"/>
    <w:rsid w:val="000F77DB"/>
    <w:rsid w:val="00102C9A"/>
    <w:rsid w:val="00103D6F"/>
    <w:rsid w:val="00104DF6"/>
    <w:rsid w:val="001055FA"/>
    <w:rsid w:val="00111E0F"/>
    <w:rsid w:val="00112559"/>
    <w:rsid w:val="00116C81"/>
    <w:rsid w:val="00120C34"/>
    <w:rsid w:val="00122DA7"/>
    <w:rsid w:val="00127D1C"/>
    <w:rsid w:val="00133841"/>
    <w:rsid w:val="00134F6A"/>
    <w:rsid w:val="00137A14"/>
    <w:rsid w:val="00140BAD"/>
    <w:rsid w:val="00141C7F"/>
    <w:rsid w:val="00142C54"/>
    <w:rsid w:val="00145CE4"/>
    <w:rsid w:val="00146C52"/>
    <w:rsid w:val="00154ABA"/>
    <w:rsid w:val="00161A16"/>
    <w:rsid w:val="00167779"/>
    <w:rsid w:val="00191F37"/>
    <w:rsid w:val="00196436"/>
    <w:rsid w:val="00197380"/>
    <w:rsid w:val="00197BF8"/>
    <w:rsid w:val="001A35D7"/>
    <w:rsid w:val="001B4F74"/>
    <w:rsid w:val="001C2842"/>
    <w:rsid w:val="001C2FE3"/>
    <w:rsid w:val="001D2C92"/>
    <w:rsid w:val="001D33D6"/>
    <w:rsid w:val="001E27EB"/>
    <w:rsid w:val="001E3FD7"/>
    <w:rsid w:val="001E624D"/>
    <w:rsid w:val="001E6A35"/>
    <w:rsid w:val="001F1B45"/>
    <w:rsid w:val="001F41F6"/>
    <w:rsid w:val="00201CCC"/>
    <w:rsid w:val="00202290"/>
    <w:rsid w:val="00215D0C"/>
    <w:rsid w:val="0021651D"/>
    <w:rsid w:val="0021692D"/>
    <w:rsid w:val="00223986"/>
    <w:rsid w:val="00223D4D"/>
    <w:rsid w:val="00227D74"/>
    <w:rsid w:val="0023238A"/>
    <w:rsid w:val="0024011D"/>
    <w:rsid w:val="0024751F"/>
    <w:rsid w:val="00247924"/>
    <w:rsid w:val="0025238F"/>
    <w:rsid w:val="00253300"/>
    <w:rsid w:val="00254776"/>
    <w:rsid w:val="0025569E"/>
    <w:rsid w:val="00263959"/>
    <w:rsid w:val="00270CBB"/>
    <w:rsid w:val="00271163"/>
    <w:rsid w:val="002836FD"/>
    <w:rsid w:val="00283BE1"/>
    <w:rsid w:val="00284719"/>
    <w:rsid w:val="002926AA"/>
    <w:rsid w:val="00294F3D"/>
    <w:rsid w:val="00295EB3"/>
    <w:rsid w:val="00296971"/>
    <w:rsid w:val="00297953"/>
    <w:rsid w:val="002A0E44"/>
    <w:rsid w:val="002B1A6C"/>
    <w:rsid w:val="002B38ED"/>
    <w:rsid w:val="002B5E9A"/>
    <w:rsid w:val="002B6931"/>
    <w:rsid w:val="002B7087"/>
    <w:rsid w:val="002B727F"/>
    <w:rsid w:val="002C20DE"/>
    <w:rsid w:val="002C22F4"/>
    <w:rsid w:val="002C390D"/>
    <w:rsid w:val="002C43BB"/>
    <w:rsid w:val="002C440A"/>
    <w:rsid w:val="002D18DB"/>
    <w:rsid w:val="002D7F74"/>
    <w:rsid w:val="002E114E"/>
    <w:rsid w:val="002E1C4B"/>
    <w:rsid w:val="002E7877"/>
    <w:rsid w:val="002F037D"/>
    <w:rsid w:val="002F2746"/>
    <w:rsid w:val="002F398F"/>
    <w:rsid w:val="00301C6F"/>
    <w:rsid w:val="00302131"/>
    <w:rsid w:val="00310631"/>
    <w:rsid w:val="0031329E"/>
    <w:rsid w:val="0031476E"/>
    <w:rsid w:val="00323B2B"/>
    <w:rsid w:val="00323B68"/>
    <w:rsid w:val="00324F98"/>
    <w:rsid w:val="00325DFF"/>
    <w:rsid w:val="00332591"/>
    <w:rsid w:val="003368EF"/>
    <w:rsid w:val="00357811"/>
    <w:rsid w:val="00357FEF"/>
    <w:rsid w:val="00363104"/>
    <w:rsid w:val="00367020"/>
    <w:rsid w:val="0037152C"/>
    <w:rsid w:val="0037236A"/>
    <w:rsid w:val="003815B6"/>
    <w:rsid w:val="003827A4"/>
    <w:rsid w:val="00382F20"/>
    <w:rsid w:val="0038303F"/>
    <w:rsid w:val="0038467B"/>
    <w:rsid w:val="00391102"/>
    <w:rsid w:val="0039568B"/>
    <w:rsid w:val="003961B1"/>
    <w:rsid w:val="003B2C5B"/>
    <w:rsid w:val="003C0854"/>
    <w:rsid w:val="003C09ED"/>
    <w:rsid w:val="003C0A47"/>
    <w:rsid w:val="003C13AE"/>
    <w:rsid w:val="003C20D7"/>
    <w:rsid w:val="003C4F9D"/>
    <w:rsid w:val="003C7A16"/>
    <w:rsid w:val="003D0D34"/>
    <w:rsid w:val="003D100E"/>
    <w:rsid w:val="003E0B26"/>
    <w:rsid w:val="003E0E3A"/>
    <w:rsid w:val="003E3D97"/>
    <w:rsid w:val="003E4947"/>
    <w:rsid w:val="003E7AD6"/>
    <w:rsid w:val="003E7F84"/>
    <w:rsid w:val="003F495A"/>
    <w:rsid w:val="003F4CE1"/>
    <w:rsid w:val="00401B20"/>
    <w:rsid w:val="004020D6"/>
    <w:rsid w:val="004038ED"/>
    <w:rsid w:val="004106F5"/>
    <w:rsid w:val="00410FFC"/>
    <w:rsid w:val="0041336D"/>
    <w:rsid w:val="00415743"/>
    <w:rsid w:val="00417E12"/>
    <w:rsid w:val="0042226F"/>
    <w:rsid w:val="004238DC"/>
    <w:rsid w:val="00430594"/>
    <w:rsid w:val="00432C3B"/>
    <w:rsid w:val="00433250"/>
    <w:rsid w:val="004345E8"/>
    <w:rsid w:val="00437BAC"/>
    <w:rsid w:val="00444C51"/>
    <w:rsid w:val="00452AED"/>
    <w:rsid w:val="004531A6"/>
    <w:rsid w:val="00454A09"/>
    <w:rsid w:val="00456B15"/>
    <w:rsid w:val="00456BD1"/>
    <w:rsid w:val="0046039E"/>
    <w:rsid w:val="0046465C"/>
    <w:rsid w:val="00472853"/>
    <w:rsid w:val="00472A92"/>
    <w:rsid w:val="00480542"/>
    <w:rsid w:val="004808CD"/>
    <w:rsid w:val="0048311D"/>
    <w:rsid w:val="00483D8C"/>
    <w:rsid w:val="00492152"/>
    <w:rsid w:val="00492B2E"/>
    <w:rsid w:val="00493716"/>
    <w:rsid w:val="00494C17"/>
    <w:rsid w:val="00495C3E"/>
    <w:rsid w:val="004A66C2"/>
    <w:rsid w:val="004B1F70"/>
    <w:rsid w:val="004B4833"/>
    <w:rsid w:val="004B4BAB"/>
    <w:rsid w:val="004B5854"/>
    <w:rsid w:val="004B6A38"/>
    <w:rsid w:val="004B6D58"/>
    <w:rsid w:val="004B7036"/>
    <w:rsid w:val="004C084D"/>
    <w:rsid w:val="004C1807"/>
    <w:rsid w:val="004C1902"/>
    <w:rsid w:val="004E0E02"/>
    <w:rsid w:val="004E6545"/>
    <w:rsid w:val="004E6EED"/>
    <w:rsid w:val="004F1608"/>
    <w:rsid w:val="004F1C31"/>
    <w:rsid w:val="004F5CB0"/>
    <w:rsid w:val="00500E21"/>
    <w:rsid w:val="0050568C"/>
    <w:rsid w:val="005069C8"/>
    <w:rsid w:val="0050789F"/>
    <w:rsid w:val="00507A1E"/>
    <w:rsid w:val="00515B8F"/>
    <w:rsid w:val="00516DD1"/>
    <w:rsid w:val="00521C3B"/>
    <w:rsid w:val="00522B2A"/>
    <w:rsid w:val="0052474C"/>
    <w:rsid w:val="00526B54"/>
    <w:rsid w:val="00530484"/>
    <w:rsid w:val="0053185C"/>
    <w:rsid w:val="00532216"/>
    <w:rsid w:val="005452AC"/>
    <w:rsid w:val="005539BE"/>
    <w:rsid w:val="00557C88"/>
    <w:rsid w:val="005612B5"/>
    <w:rsid w:val="00573B01"/>
    <w:rsid w:val="00580DA9"/>
    <w:rsid w:val="00587C65"/>
    <w:rsid w:val="00593CA3"/>
    <w:rsid w:val="005945E6"/>
    <w:rsid w:val="005A0A1C"/>
    <w:rsid w:val="005A1DC7"/>
    <w:rsid w:val="005A7165"/>
    <w:rsid w:val="005B50C0"/>
    <w:rsid w:val="005B6DE5"/>
    <w:rsid w:val="005D1111"/>
    <w:rsid w:val="005D14D0"/>
    <w:rsid w:val="005D200D"/>
    <w:rsid w:val="005E18A8"/>
    <w:rsid w:val="005E32C4"/>
    <w:rsid w:val="005F0B31"/>
    <w:rsid w:val="005F498D"/>
    <w:rsid w:val="0060303A"/>
    <w:rsid w:val="006137F5"/>
    <w:rsid w:val="0062605A"/>
    <w:rsid w:val="006266A4"/>
    <w:rsid w:val="0063193C"/>
    <w:rsid w:val="006348D3"/>
    <w:rsid w:val="00640FF7"/>
    <w:rsid w:val="0064551C"/>
    <w:rsid w:val="006479FB"/>
    <w:rsid w:val="006520AF"/>
    <w:rsid w:val="00653E34"/>
    <w:rsid w:val="0065412F"/>
    <w:rsid w:val="00656B14"/>
    <w:rsid w:val="00660EFB"/>
    <w:rsid w:val="00664385"/>
    <w:rsid w:val="006679F7"/>
    <w:rsid w:val="00667EAD"/>
    <w:rsid w:val="00671E4E"/>
    <w:rsid w:val="0067771B"/>
    <w:rsid w:val="00681B61"/>
    <w:rsid w:val="00681F80"/>
    <w:rsid w:val="006822EF"/>
    <w:rsid w:val="0068282F"/>
    <w:rsid w:val="006916B4"/>
    <w:rsid w:val="006927BE"/>
    <w:rsid w:val="0069285F"/>
    <w:rsid w:val="006957DC"/>
    <w:rsid w:val="00696123"/>
    <w:rsid w:val="006A15BF"/>
    <w:rsid w:val="006B129D"/>
    <w:rsid w:val="006B2668"/>
    <w:rsid w:val="006B2D10"/>
    <w:rsid w:val="006C134E"/>
    <w:rsid w:val="006C3043"/>
    <w:rsid w:val="006C4D9E"/>
    <w:rsid w:val="006C539A"/>
    <w:rsid w:val="006C74FE"/>
    <w:rsid w:val="006D3AD8"/>
    <w:rsid w:val="006E39BF"/>
    <w:rsid w:val="006E401B"/>
    <w:rsid w:val="006E522D"/>
    <w:rsid w:val="006E56E7"/>
    <w:rsid w:val="006E5BF9"/>
    <w:rsid w:val="006E6875"/>
    <w:rsid w:val="006F0183"/>
    <w:rsid w:val="006F14F7"/>
    <w:rsid w:val="006F2EC7"/>
    <w:rsid w:val="006F3C5A"/>
    <w:rsid w:val="006F3C93"/>
    <w:rsid w:val="006F43CB"/>
    <w:rsid w:val="006F473E"/>
    <w:rsid w:val="006F615A"/>
    <w:rsid w:val="006F6551"/>
    <w:rsid w:val="00701B5A"/>
    <w:rsid w:val="00703DCD"/>
    <w:rsid w:val="00713045"/>
    <w:rsid w:val="00713046"/>
    <w:rsid w:val="0072100B"/>
    <w:rsid w:val="0072279D"/>
    <w:rsid w:val="00722941"/>
    <w:rsid w:val="00723AF3"/>
    <w:rsid w:val="00724942"/>
    <w:rsid w:val="00734372"/>
    <w:rsid w:val="007352A8"/>
    <w:rsid w:val="00737925"/>
    <w:rsid w:val="007416D0"/>
    <w:rsid w:val="00742567"/>
    <w:rsid w:val="00745398"/>
    <w:rsid w:val="00745792"/>
    <w:rsid w:val="007508FE"/>
    <w:rsid w:val="00756573"/>
    <w:rsid w:val="00763E33"/>
    <w:rsid w:val="007655AE"/>
    <w:rsid w:val="00765727"/>
    <w:rsid w:val="00770FA9"/>
    <w:rsid w:val="007733E7"/>
    <w:rsid w:val="00774DC6"/>
    <w:rsid w:val="00774F26"/>
    <w:rsid w:val="00777029"/>
    <w:rsid w:val="00777BE4"/>
    <w:rsid w:val="00781002"/>
    <w:rsid w:val="00781D5E"/>
    <w:rsid w:val="00782530"/>
    <w:rsid w:val="00790827"/>
    <w:rsid w:val="007A58A2"/>
    <w:rsid w:val="007B17C4"/>
    <w:rsid w:val="007C077D"/>
    <w:rsid w:val="007C422A"/>
    <w:rsid w:val="007C553B"/>
    <w:rsid w:val="007D31B4"/>
    <w:rsid w:val="007D4409"/>
    <w:rsid w:val="007D4430"/>
    <w:rsid w:val="007D50B2"/>
    <w:rsid w:val="007E3A82"/>
    <w:rsid w:val="007E3C7C"/>
    <w:rsid w:val="007E542B"/>
    <w:rsid w:val="007F0D45"/>
    <w:rsid w:val="007F4533"/>
    <w:rsid w:val="007F52F2"/>
    <w:rsid w:val="007F773E"/>
    <w:rsid w:val="00801219"/>
    <w:rsid w:val="00803858"/>
    <w:rsid w:val="008042C7"/>
    <w:rsid w:val="00810F38"/>
    <w:rsid w:val="00811FCA"/>
    <w:rsid w:val="00817A07"/>
    <w:rsid w:val="00823974"/>
    <w:rsid w:val="00834BFD"/>
    <w:rsid w:val="00841600"/>
    <w:rsid w:val="00845067"/>
    <w:rsid w:val="00845E23"/>
    <w:rsid w:val="00861572"/>
    <w:rsid w:val="0086380C"/>
    <w:rsid w:val="008638A0"/>
    <w:rsid w:val="00870766"/>
    <w:rsid w:val="0087076C"/>
    <w:rsid w:val="00874F0C"/>
    <w:rsid w:val="00877FD8"/>
    <w:rsid w:val="008807DA"/>
    <w:rsid w:val="00880BD8"/>
    <w:rsid w:val="0088355B"/>
    <w:rsid w:val="008872D8"/>
    <w:rsid w:val="008927A8"/>
    <w:rsid w:val="008953EF"/>
    <w:rsid w:val="008A0F3E"/>
    <w:rsid w:val="008A19C1"/>
    <w:rsid w:val="008A49E3"/>
    <w:rsid w:val="008A5CA7"/>
    <w:rsid w:val="008A6018"/>
    <w:rsid w:val="008A692A"/>
    <w:rsid w:val="008A6F80"/>
    <w:rsid w:val="008B2AA2"/>
    <w:rsid w:val="008B4354"/>
    <w:rsid w:val="008B6622"/>
    <w:rsid w:val="008B6F9A"/>
    <w:rsid w:val="008C0B95"/>
    <w:rsid w:val="008C1730"/>
    <w:rsid w:val="008C3AE0"/>
    <w:rsid w:val="008D0A45"/>
    <w:rsid w:val="008D29E9"/>
    <w:rsid w:val="008E0CDC"/>
    <w:rsid w:val="008E38C5"/>
    <w:rsid w:val="008F17E4"/>
    <w:rsid w:val="008F1FB8"/>
    <w:rsid w:val="008F3E62"/>
    <w:rsid w:val="008F3E70"/>
    <w:rsid w:val="008F5B5D"/>
    <w:rsid w:val="008F5F41"/>
    <w:rsid w:val="00902FE4"/>
    <w:rsid w:val="00905F25"/>
    <w:rsid w:val="00907A55"/>
    <w:rsid w:val="009133B6"/>
    <w:rsid w:val="00913595"/>
    <w:rsid w:val="00916815"/>
    <w:rsid w:val="009175DD"/>
    <w:rsid w:val="009246C9"/>
    <w:rsid w:val="00932682"/>
    <w:rsid w:val="009351A9"/>
    <w:rsid w:val="00937B00"/>
    <w:rsid w:val="00940A42"/>
    <w:rsid w:val="00945DC5"/>
    <w:rsid w:val="00947E63"/>
    <w:rsid w:val="00950082"/>
    <w:rsid w:val="0095011F"/>
    <w:rsid w:val="00954998"/>
    <w:rsid w:val="009618D4"/>
    <w:rsid w:val="009626F9"/>
    <w:rsid w:val="009656C6"/>
    <w:rsid w:val="00965A19"/>
    <w:rsid w:val="009744C1"/>
    <w:rsid w:val="00976C0C"/>
    <w:rsid w:val="009804A2"/>
    <w:rsid w:val="00980F35"/>
    <w:rsid w:val="0098206A"/>
    <w:rsid w:val="00982133"/>
    <w:rsid w:val="00986B84"/>
    <w:rsid w:val="009878A8"/>
    <w:rsid w:val="00987981"/>
    <w:rsid w:val="00987D4A"/>
    <w:rsid w:val="00987F3E"/>
    <w:rsid w:val="009910E1"/>
    <w:rsid w:val="009A1546"/>
    <w:rsid w:val="009A22A4"/>
    <w:rsid w:val="009A2899"/>
    <w:rsid w:val="009A47F7"/>
    <w:rsid w:val="009A7EA4"/>
    <w:rsid w:val="009B11C0"/>
    <w:rsid w:val="009B34CF"/>
    <w:rsid w:val="009B4F91"/>
    <w:rsid w:val="009B510D"/>
    <w:rsid w:val="009C2E13"/>
    <w:rsid w:val="009C3DBE"/>
    <w:rsid w:val="009D04FF"/>
    <w:rsid w:val="009D2F0E"/>
    <w:rsid w:val="009D349B"/>
    <w:rsid w:val="009D585A"/>
    <w:rsid w:val="009D5D33"/>
    <w:rsid w:val="009D77C1"/>
    <w:rsid w:val="009E3EE8"/>
    <w:rsid w:val="009E46EC"/>
    <w:rsid w:val="009E64FE"/>
    <w:rsid w:val="00A014E1"/>
    <w:rsid w:val="00A0251C"/>
    <w:rsid w:val="00A03867"/>
    <w:rsid w:val="00A0402F"/>
    <w:rsid w:val="00A12075"/>
    <w:rsid w:val="00A133EF"/>
    <w:rsid w:val="00A20753"/>
    <w:rsid w:val="00A213CA"/>
    <w:rsid w:val="00A2292A"/>
    <w:rsid w:val="00A2400C"/>
    <w:rsid w:val="00A24619"/>
    <w:rsid w:val="00A270C4"/>
    <w:rsid w:val="00A326F2"/>
    <w:rsid w:val="00A3497D"/>
    <w:rsid w:val="00A365E2"/>
    <w:rsid w:val="00A42375"/>
    <w:rsid w:val="00A44665"/>
    <w:rsid w:val="00A45D46"/>
    <w:rsid w:val="00A471EC"/>
    <w:rsid w:val="00A50452"/>
    <w:rsid w:val="00A50981"/>
    <w:rsid w:val="00A53C78"/>
    <w:rsid w:val="00A557F9"/>
    <w:rsid w:val="00A641C2"/>
    <w:rsid w:val="00A72D55"/>
    <w:rsid w:val="00A72FB1"/>
    <w:rsid w:val="00A7325B"/>
    <w:rsid w:val="00A75110"/>
    <w:rsid w:val="00A86CFA"/>
    <w:rsid w:val="00A87B08"/>
    <w:rsid w:val="00A928CE"/>
    <w:rsid w:val="00A93025"/>
    <w:rsid w:val="00A9640E"/>
    <w:rsid w:val="00A96C7B"/>
    <w:rsid w:val="00AA164B"/>
    <w:rsid w:val="00AA1F20"/>
    <w:rsid w:val="00AA47E5"/>
    <w:rsid w:val="00AA615D"/>
    <w:rsid w:val="00AB067D"/>
    <w:rsid w:val="00AB11F0"/>
    <w:rsid w:val="00AB12ED"/>
    <w:rsid w:val="00AC3E51"/>
    <w:rsid w:val="00AC7B62"/>
    <w:rsid w:val="00AD33B4"/>
    <w:rsid w:val="00AD367B"/>
    <w:rsid w:val="00AD5C4D"/>
    <w:rsid w:val="00AE01EA"/>
    <w:rsid w:val="00AF1302"/>
    <w:rsid w:val="00AF1F13"/>
    <w:rsid w:val="00AF5CA9"/>
    <w:rsid w:val="00B01219"/>
    <w:rsid w:val="00B02241"/>
    <w:rsid w:val="00B06AB9"/>
    <w:rsid w:val="00B24152"/>
    <w:rsid w:val="00B257E9"/>
    <w:rsid w:val="00B274E3"/>
    <w:rsid w:val="00B31B8B"/>
    <w:rsid w:val="00B32B5F"/>
    <w:rsid w:val="00B32DF3"/>
    <w:rsid w:val="00B35727"/>
    <w:rsid w:val="00B37C35"/>
    <w:rsid w:val="00B37E42"/>
    <w:rsid w:val="00B438BD"/>
    <w:rsid w:val="00B46051"/>
    <w:rsid w:val="00B46CCA"/>
    <w:rsid w:val="00B47349"/>
    <w:rsid w:val="00B550B4"/>
    <w:rsid w:val="00B5556C"/>
    <w:rsid w:val="00B55CA9"/>
    <w:rsid w:val="00B55DDA"/>
    <w:rsid w:val="00B5634D"/>
    <w:rsid w:val="00B5748C"/>
    <w:rsid w:val="00B575F3"/>
    <w:rsid w:val="00B63DCF"/>
    <w:rsid w:val="00B66368"/>
    <w:rsid w:val="00B7012A"/>
    <w:rsid w:val="00B731B7"/>
    <w:rsid w:val="00B73C51"/>
    <w:rsid w:val="00B73C9C"/>
    <w:rsid w:val="00B73E53"/>
    <w:rsid w:val="00B76175"/>
    <w:rsid w:val="00B8153A"/>
    <w:rsid w:val="00B8267A"/>
    <w:rsid w:val="00B87539"/>
    <w:rsid w:val="00B9073C"/>
    <w:rsid w:val="00B91FA5"/>
    <w:rsid w:val="00B96C04"/>
    <w:rsid w:val="00BA165C"/>
    <w:rsid w:val="00BA1E98"/>
    <w:rsid w:val="00BA3EDD"/>
    <w:rsid w:val="00BA6C14"/>
    <w:rsid w:val="00BA7CE9"/>
    <w:rsid w:val="00BB1B3F"/>
    <w:rsid w:val="00BB6F12"/>
    <w:rsid w:val="00BD0629"/>
    <w:rsid w:val="00BD3F9B"/>
    <w:rsid w:val="00BD4116"/>
    <w:rsid w:val="00BD4BED"/>
    <w:rsid w:val="00BD5140"/>
    <w:rsid w:val="00BD75B3"/>
    <w:rsid w:val="00BD7D76"/>
    <w:rsid w:val="00BE042A"/>
    <w:rsid w:val="00BE0CEE"/>
    <w:rsid w:val="00BE1676"/>
    <w:rsid w:val="00BE24AD"/>
    <w:rsid w:val="00BE6A90"/>
    <w:rsid w:val="00BE7DFB"/>
    <w:rsid w:val="00BF1800"/>
    <w:rsid w:val="00BF210C"/>
    <w:rsid w:val="00BF3B7B"/>
    <w:rsid w:val="00BF4B62"/>
    <w:rsid w:val="00BF60CE"/>
    <w:rsid w:val="00C02AC5"/>
    <w:rsid w:val="00C0444D"/>
    <w:rsid w:val="00C04FA9"/>
    <w:rsid w:val="00C1124D"/>
    <w:rsid w:val="00C12569"/>
    <w:rsid w:val="00C12F0A"/>
    <w:rsid w:val="00C15DE9"/>
    <w:rsid w:val="00C17A56"/>
    <w:rsid w:val="00C22A80"/>
    <w:rsid w:val="00C22EBC"/>
    <w:rsid w:val="00C2522B"/>
    <w:rsid w:val="00C268E2"/>
    <w:rsid w:val="00C26A56"/>
    <w:rsid w:val="00C30B88"/>
    <w:rsid w:val="00C31327"/>
    <w:rsid w:val="00C437D2"/>
    <w:rsid w:val="00C47738"/>
    <w:rsid w:val="00C50CBB"/>
    <w:rsid w:val="00C510D7"/>
    <w:rsid w:val="00C54636"/>
    <w:rsid w:val="00C62E56"/>
    <w:rsid w:val="00C6525E"/>
    <w:rsid w:val="00C73E38"/>
    <w:rsid w:val="00C834EE"/>
    <w:rsid w:val="00C9067D"/>
    <w:rsid w:val="00C94196"/>
    <w:rsid w:val="00CA3384"/>
    <w:rsid w:val="00CA43AA"/>
    <w:rsid w:val="00CA6702"/>
    <w:rsid w:val="00CA748F"/>
    <w:rsid w:val="00CA78E7"/>
    <w:rsid w:val="00CB0861"/>
    <w:rsid w:val="00CB4C7E"/>
    <w:rsid w:val="00CC0D58"/>
    <w:rsid w:val="00CC157A"/>
    <w:rsid w:val="00CC7BE9"/>
    <w:rsid w:val="00CC7BFD"/>
    <w:rsid w:val="00CD1370"/>
    <w:rsid w:val="00CD3648"/>
    <w:rsid w:val="00CD76C0"/>
    <w:rsid w:val="00CE090C"/>
    <w:rsid w:val="00CE0C55"/>
    <w:rsid w:val="00CE0F46"/>
    <w:rsid w:val="00CE1E42"/>
    <w:rsid w:val="00CE2084"/>
    <w:rsid w:val="00CE35E3"/>
    <w:rsid w:val="00CF112A"/>
    <w:rsid w:val="00CF1890"/>
    <w:rsid w:val="00CF4227"/>
    <w:rsid w:val="00D06832"/>
    <w:rsid w:val="00D0753F"/>
    <w:rsid w:val="00D07A77"/>
    <w:rsid w:val="00D10BD3"/>
    <w:rsid w:val="00D10FAE"/>
    <w:rsid w:val="00D16F71"/>
    <w:rsid w:val="00D20938"/>
    <w:rsid w:val="00D227ED"/>
    <w:rsid w:val="00D24847"/>
    <w:rsid w:val="00D24EAE"/>
    <w:rsid w:val="00D302A7"/>
    <w:rsid w:val="00D32578"/>
    <w:rsid w:val="00D3528D"/>
    <w:rsid w:val="00D3687D"/>
    <w:rsid w:val="00D36AC8"/>
    <w:rsid w:val="00D4106A"/>
    <w:rsid w:val="00D4154C"/>
    <w:rsid w:val="00D45357"/>
    <w:rsid w:val="00D46A66"/>
    <w:rsid w:val="00D46C5B"/>
    <w:rsid w:val="00D53615"/>
    <w:rsid w:val="00D54B6A"/>
    <w:rsid w:val="00D62EB8"/>
    <w:rsid w:val="00D63F41"/>
    <w:rsid w:val="00D75541"/>
    <w:rsid w:val="00D7565C"/>
    <w:rsid w:val="00D8213A"/>
    <w:rsid w:val="00D8370C"/>
    <w:rsid w:val="00D85948"/>
    <w:rsid w:val="00D85E54"/>
    <w:rsid w:val="00D85EB4"/>
    <w:rsid w:val="00D8672D"/>
    <w:rsid w:val="00D9379E"/>
    <w:rsid w:val="00D94568"/>
    <w:rsid w:val="00D977E6"/>
    <w:rsid w:val="00D97B44"/>
    <w:rsid w:val="00DA5A79"/>
    <w:rsid w:val="00DA737D"/>
    <w:rsid w:val="00DB18BB"/>
    <w:rsid w:val="00DB2113"/>
    <w:rsid w:val="00DB4732"/>
    <w:rsid w:val="00DB49A4"/>
    <w:rsid w:val="00DC2945"/>
    <w:rsid w:val="00DC51A0"/>
    <w:rsid w:val="00DD0BB1"/>
    <w:rsid w:val="00DD1B8A"/>
    <w:rsid w:val="00DD204F"/>
    <w:rsid w:val="00DD3FD2"/>
    <w:rsid w:val="00DE03A2"/>
    <w:rsid w:val="00DE098F"/>
    <w:rsid w:val="00DE2C24"/>
    <w:rsid w:val="00DE47A6"/>
    <w:rsid w:val="00DE5B18"/>
    <w:rsid w:val="00DF503D"/>
    <w:rsid w:val="00DF53B1"/>
    <w:rsid w:val="00E004E4"/>
    <w:rsid w:val="00E00647"/>
    <w:rsid w:val="00E04625"/>
    <w:rsid w:val="00E115DA"/>
    <w:rsid w:val="00E16E7E"/>
    <w:rsid w:val="00E17AC1"/>
    <w:rsid w:val="00E20F9C"/>
    <w:rsid w:val="00E24EB6"/>
    <w:rsid w:val="00E2530D"/>
    <w:rsid w:val="00E32C95"/>
    <w:rsid w:val="00E37F45"/>
    <w:rsid w:val="00E40462"/>
    <w:rsid w:val="00E41725"/>
    <w:rsid w:val="00E51CF1"/>
    <w:rsid w:val="00E54972"/>
    <w:rsid w:val="00E54DCC"/>
    <w:rsid w:val="00E56D8C"/>
    <w:rsid w:val="00E61B50"/>
    <w:rsid w:val="00E6463A"/>
    <w:rsid w:val="00E662C2"/>
    <w:rsid w:val="00E672B8"/>
    <w:rsid w:val="00E75F56"/>
    <w:rsid w:val="00E761A4"/>
    <w:rsid w:val="00E816AD"/>
    <w:rsid w:val="00E83694"/>
    <w:rsid w:val="00E85C20"/>
    <w:rsid w:val="00E87DD1"/>
    <w:rsid w:val="00E918EB"/>
    <w:rsid w:val="00E91BB6"/>
    <w:rsid w:val="00E93809"/>
    <w:rsid w:val="00E97A9B"/>
    <w:rsid w:val="00EA72B7"/>
    <w:rsid w:val="00EB13E5"/>
    <w:rsid w:val="00EB1841"/>
    <w:rsid w:val="00EB3B99"/>
    <w:rsid w:val="00EB7D6D"/>
    <w:rsid w:val="00ED143D"/>
    <w:rsid w:val="00ED6AB6"/>
    <w:rsid w:val="00EE0963"/>
    <w:rsid w:val="00EE2027"/>
    <w:rsid w:val="00EE44F5"/>
    <w:rsid w:val="00EE63EC"/>
    <w:rsid w:val="00EF1D17"/>
    <w:rsid w:val="00EF2B8B"/>
    <w:rsid w:val="00EF2DAC"/>
    <w:rsid w:val="00EF6FE7"/>
    <w:rsid w:val="00F01056"/>
    <w:rsid w:val="00F02ACA"/>
    <w:rsid w:val="00F06A30"/>
    <w:rsid w:val="00F157E9"/>
    <w:rsid w:val="00F17357"/>
    <w:rsid w:val="00F26835"/>
    <w:rsid w:val="00F30529"/>
    <w:rsid w:val="00F30D11"/>
    <w:rsid w:val="00F3487C"/>
    <w:rsid w:val="00F44AC4"/>
    <w:rsid w:val="00F50808"/>
    <w:rsid w:val="00F514E9"/>
    <w:rsid w:val="00F51884"/>
    <w:rsid w:val="00F5362D"/>
    <w:rsid w:val="00F612FA"/>
    <w:rsid w:val="00F63D8C"/>
    <w:rsid w:val="00F712B2"/>
    <w:rsid w:val="00F723B3"/>
    <w:rsid w:val="00F7519A"/>
    <w:rsid w:val="00F75892"/>
    <w:rsid w:val="00F75DDC"/>
    <w:rsid w:val="00F774ED"/>
    <w:rsid w:val="00F85978"/>
    <w:rsid w:val="00F85E4A"/>
    <w:rsid w:val="00F8608C"/>
    <w:rsid w:val="00F9153B"/>
    <w:rsid w:val="00F91BD7"/>
    <w:rsid w:val="00F937E7"/>
    <w:rsid w:val="00F942C5"/>
    <w:rsid w:val="00F950B7"/>
    <w:rsid w:val="00F961C8"/>
    <w:rsid w:val="00FA0A23"/>
    <w:rsid w:val="00FA2634"/>
    <w:rsid w:val="00FA7733"/>
    <w:rsid w:val="00FC443D"/>
    <w:rsid w:val="00FC5FC7"/>
    <w:rsid w:val="00FD34B4"/>
    <w:rsid w:val="00FD67F3"/>
    <w:rsid w:val="00FD6A96"/>
    <w:rsid w:val="00FE4DC4"/>
    <w:rsid w:val="00FE515C"/>
    <w:rsid w:val="00FE559C"/>
    <w:rsid w:val="00FE6A88"/>
    <w:rsid w:val="00FF43B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CE0C5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CE0C55"/>
    <w:rPr>
      <w:b/>
      <w:bCs/>
    </w:rPr>
  </w:style>
  <w:style w:type="paragraph" w:styleId="Odsekzoznamu">
    <w:name w:val="List Paragraph"/>
    <w:basedOn w:val="Normlny"/>
    <w:uiPriority w:val="34"/>
    <w:qFormat/>
    <w:rsid w:val="00227D74"/>
    <w:pPr>
      <w:ind w:left="720"/>
      <w:contextualSpacing/>
    </w:pPr>
  </w:style>
  <w:style w:type="paragraph" w:styleId="Textpoznmkypodiarou">
    <w:name w:val="footnote text"/>
    <w:basedOn w:val="Normlny"/>
    <w:link w:val="TextpoznmkypodiarouChar"/>
    <w:uiPriority w:val="99"/>
    <w:semiHidden/>
    <w:unhideWhenUsed/>
    <w:rsid w:val="005E18A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5E18A8"/>
    <w:rPr>
      <w:sz w:val="20"/>
      <w:szCs w:val="20"/>
    </w:rPr>
  </w:style>
  <w:style w:type="character" w:styleId="Odkaznapoznmkupodiarou">
    <w:name w:val="footnote reference"/>
    <w:basedOn w:val="Predvolenpsmoodseku"/>
    <w:uiPriority w:val="99"/>
    <w:semiHidden/>
    <w:unhideWhenUsed/>
    <w:rsid w:val="005E18A8"/>
    <w:rPr>
      <w:vertAlign w:val="superscript"/>
    </w:rPr>
  </w:style>
  <w:style w:type="paragraph" w:styleId="Hlavika">
    <w:name w:val="header"/>
    <w:basedOn w:val="Normlny"/>
    <w:link w:val="HlavikaChar"/>
    <w:uiPriority w:val="99"/>
    <w:unhideWhenUsed/>
    <w:rsid w:val="00B7012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7012A"/>
  </w:style>
  <w:style w:type="paragraph" w:styleId="Pta">
    <w:name w:val="footer"/>
    <w:basedOn w:val="Normlny"/>
    <w:link w:val="PtaChar"/>
    <w:uiPriority w:val="99"/>
    <w:unhideWhenUsed/>
    <w:rsid w:val="00B7012A"/>
    <w:pPr>
      <w:tabs>
        <w:tab w:val="center" w:pos="4536"/>
        <w:tab w:val="right" w:pos="9072"/>
      </w:tabs>
      <w:spacing w:after="0" w:line="240" w:lineRule="auto"/>
    </w:pPr>
  </w:style>
  <w:style w:type="character" w:customStyle="1" w:styleId="PtaChar">
    <w:name w:val="Päta Char"/>
    <w:basedOn w:val="Predvolenpsmoodseku"/>
    <w:link w:val="Pta"/>
    <w:uiPriority w:val="99"/>
    <w:rsid w:val="00B7012A"/>
  </w:style>
  <w:style w:type="table" w:styleId="Mriekatabuky">
    <w:name w:val="Table Grid"/>
    <w:basedOn w:val="Normlnatabuka"/>
    <w:uiPriority w:val="59"/>
    <w:rsid w:val="00EF2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B37C3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37C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CE0C5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CE0C55"/>
    <w:rPr>
      <w:b/>
      <w:bCs/>
    </w:rPr>
  </w:style>
  <w:style w:type="paragraph" w:styleId="Odsekzoznamu">
    <w:name w:val="List Paragraph"/>
    <w:basedOn w:val="Normlny"/>
    <w:uiPriority w:val="34"/>
    <w:qFormat/>
    <w:rsid w:val="00227D74"/>
    <w:pPr>
      <w:ind w:left="720"/>
      <w:contextualSpacing/>
    </w:pPr>
  </w:style>
  <w:style w:type="paragraph" w:styleId="Textpoznmkypodiarou">
    <w:name w:val="footnote text"/>
    <w:basedOn w:val="Normlny"/>
    <w:link w:val="TextpoznmkypodiarouChar"/>
    <w:uiPriority w:val="99"/>
    <w:semiHidden/>
    <w:unhideWhenUsed/>
    <w:rsid w:val="005E18A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5E18A8"/>
    <w:rPr>
      <w:sz w:val="20"/>
      <w:szCs w:val="20"/>
    </w:rPr>
  </w:style>
  <w:style w:type="character" w:styleId="Odkaznapoznmkupodiarou">
    <w:name w:val="footnote reference"/>
    <w:basedOn w:val="Predvolenpsmoodseku"/>
    <w:uiPriority w:val="99"/>
    <w:semiHidden/>
    <w:unhideWhenUsed/>
    <w:rsid w:val="005E18A8"/>
    <w:rPr>
      <w:vertAlign w:val="superscript"/>
    </w:rPr>
  </w:style>
  <w:style w:type="paragraph" w:styleId="Hlavika">
    <w:name w:val="header"/>
    <w:basedOn w:val="Normlny"/>
    <w:link w:val="HlavikaChar"/>
    <w:uiPriority w:val="99"/>
    <w:unhideWhenUsed/>
    <w:rsid w:val="00B7012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7012A"/>
  </w:style>
  <w:style w:type="paragraph" w:styleId="Pta">
    <w:name w:val="footer"/>
    <w:basedOn w:val="Normlny"/>
    <w:link w:val="PtaChar"/>
    <w:uiPriority w:val="99"/>
    <w:unhideWhenUsed/>
    <w:rsid w:val="00B7012A"/>
    <w:pPr>
      <w:tabs>
        <w:tab w:val="center" w:pos="4536"/>
        <w:tab w:val="right" w:pos="9072"/>
      </w:tabs>
      <w:spacing w:after="0" w:line="240" w:lineRule="auto"/>
    </w:pPr>
  </w:style>
  <w:style w:type="character" w:customStyle="1" w:styleId="PtaChar">
    <w:name w:val="Päta Char"/>
    <w:basedOn w:val="Predvolenpsmoodseku"/>
    <w:link w:val="Pta"/>
    <w:uiPriority w:val="99"/>
    <w:rsid w:val="00B7012A"/>
  </w:style>
  <w:style w:type="table" w:styleId="Mriekatabuky">
    <w:name w:val="Table Grid"/>
    <w:basedOn w:val="Normlnatabuka"/>
    <w:uiPriority w:val="59"/>
    <w:rsid w:val="00EF2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B37C3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37C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20474">
      <w:bodyDiv w:val="1"/>
      <w:marLeft w:val="0"/>
      <w:marRight w:val="0"/>
      <w:marTop w:val="0"/>
      <w:marBottom w:val="0"/>
      <w:divBdr>
        <w:top w:val="none" w:sz="0" w:space="0" w:color="auto"/>
        <w:left w:val="none" w:sz="0" w:space="0" w:color="auto"/>
        <w:bottom w:val="none" w:sz="0" w:space="0" w:color="auto"/>
        <w:right w:val="none" w:sz="0" w:space="0" w:color="auto"/>
      </w:divBdr>
    </w:div>
    <w:div w:id="462191971">
      <w:bodyDiv w:val="1"/>
      <w:marLeft w:val="0"/>
      <w:marRight w:val="0"/>
      <w:marTop w:val="0"/>
      <w:marBottom w:val="0"/>
      <w:divBdr>
        <w:top w:val="none" w:sz="0" w:space="0" w:color="auto"/>
        <w:left w:val="none" w:sz="0" w:space="0" w:color="auto"/>
        <w:bottom w:val="none" w:sz="0" w:space="0" w:color="auto"/>
        <w:right w:val="none" w:sz="0" w:space="0" w:color="auto"/>
      </w:divBdr>
    </w:div>
    <w:div w:id="730158731">
      <w:bodyDiv w:val="1"/>
      <w:marLeft w:val="0"/>
      <w:marRight w:val="0"/>
      <w:marTop w:val="0"/>
      <w:marBottom w:val="0"/>
      <w:divBdr>
        <w:top w:val="none" w:sz="0" w:space="0" w:color="auto"/>
        <w:left w:val="none" w:sz="0" w:space="0" w:color="auto"/>
        <w:bottom w:val="none" w:sz="0" w:space="0" w:color="auto"/>
        <w:right w:val="none" w:sz="0" w:space="0" w:color="auto"/>
      </w:divBdr>
    </w:div>
    <w:div w:id="931744064">
      <w:bodyDiv w:val="1"/>
      <w:marLeft w:val="0"/>
      <w:marRight w:val="0"/>
      <w:marTop w:val="0"/>
      <w:marBottom w:val="0"/>
      <w:divBdr>
        <w:top w:val="none" w:sz="0" w:space="0" w:color="auto"/>
        <w:left w:val="none" w:sz="0" w:space="0" w:color="auto"/>
        <w:bottom w:val="none" w:sz="0" w:space="0" w:color="auto"/>
        <w:right w:val="none" w:sz="0" w:space="0" w:color="auto"/>
      </w:divBdr>
    </w:div>
    <w:div w:id="1082751049">
      <w:bodyDiv w:val="1"/>
      <w:marLeft w:val="0"/>
      <w:marRight w:val="0"/>
      <w:marTop w:val="0"/>
      <w:marBottom w:val="0"/>
      <w:divBdr>
        <w:top w:val="none" w:sz="0" w:space="0" w:color="auto"/>
        <w:left w:val="none" w:sz="0" w:space="0" w:color="auto"/>
        <w:bottom w:val="none" w:sz="0" w:space="0" w:color="auto"/>
        <w:right w:val="none" w:sz="0" w:space="0" w:color="auto"/>
      </w:divBdr>
    </w:div>
    <w:div w:id="146107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WKX3UHSAJ2R6-2-846281</_dlc_DocId>
    <_dlc_DocIdUrl xmlns="e60a29af-d413-48d4-bd90-fe9d2a897e4b">
      <Url>https://ovdmasv601/sites/DMS/_layouts/15/DocIdRedir.aspx?ID=WKX3UHSAJ2R6-2-846281</Url>
      <Description>WKX3UHSAJ2R6-2-846281</Description>
    </_dlc_DocIdUrl>
  </documentManagement>
</p:properties>
</file>

<file path=customXml/itemProps1.xml><?xml version="1.0" encoding="utf-8"?>
<ds:datastoreItem xmlns:ds="http://schemas.openxmlformats.org/officeDocument/2006/customXml" ds:itemID="{91828FEA-E59A-4E69-BF9C-1FED90DDD0A8}">
  <ds:schemaRefs>
    <ds:schemaRef ds:uri="http://schemas.openxmlformats.org/officeDocument/2006/bibliography"/>
  </ds:schemaRefs>
</ds:datastoreItem>
</file>

<file path=customXml/itemProps2.xml><?xml version="1.0" encoding="utf-8"?>
<ds:datastoreItem xmlns:ds="http://schemas.openxmlformats.org/officeDocument/2006/customXml" ds:itemID="{65F16EF9-B7CB-4712-B1F4-CEBE7059EE34}"/>
</file>

<file path=customXml/itemProps3.xml><?xml version="1.0" encoding="utf-8"?>
<ds:datastoreItem xmlns:ds="http://schemas.openxmlformats.org/officeDocument/2006/customXml" ds:itemID="{708A1B0B-917C-4333-9BEC-E8BB5FA861AA}"/>
</file>

<file path=customXml/itemProps4.xml><?xml version="1.0" encoding="utf-8"?>
<ds:datastoreItem xmlns:ds="http://schemas.openxmlformats.org/officeDocument/2006/customXml" ds:itemID="{34C82070-C00B-48C9-BBD5-C380C5A0D1DB}"/>
</file>

<file path=customXml/itemProps5.xml><?xml version="1.0" encoding="utf-8"?>
<ds:datastoreItem xmlns:ds="http://schemas.openxmlformats.org/officeDocument/2006/customXml" ds:itemID="{F18AB617-CDEF-4BD8-8C7A-8D21C7B8A585}"/>
</file>

<file path=docProps/app.xml><?xml version="1.0" encoding="utf-8"?>
<Properties xmlns="http://schemas.openxmlformats.org/officeDocument/2006/extended-properties" xmlns:vt="http://schemas.openxmlformats.org/officeDocument/2006/docPropsVTypes">
  <Template>Normal</Template>
  <TotalTime>32</TotalTime>
  <Pages>11</Pages>
  <Words>3617</Words>
  <Characters>20623</Characters>
  <Application>Microsoft Office Word</Application>
  <DocSecurity>0</DocSecurity>
  <Lines>171</Lines>
  <Paragraphs>48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Topľanská Lenka</dc:creator>
  <cp:lastModifiedBy>Slovák Jakub</cp:lastModifiedBy>
  <cp:revision>8</cp:revision>
  <cp:lastPrinted>2018-04-17T12:58:00Z</cp:lastPrinted>
  <dcterms:created xsi:type="dcterms:W3CDTF">2018-04-23T06:57:00Z</dcterms:created>
  <dcterms:modified xsi:type="dcterms:W3CDTF">2018-04-27T06:50:00Z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dfd1d9f1-afba-4fec-bfe9-580b691c0af4</vt:lpwstr>
  </property>
</Properties>
</file>