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14ADB0" w14:textId="77777777" w:rsidR="00D14B99" w:rsidRPr="00117A7E" w:rsidRDefault="00B326AA">
      <w:pPr>
        <w:jc w:val="center"/>
        <w:rPr>
          <w:b/>
          <w:caps/>
          <w:spacing w:val="30"/>
          <w:sz w:val="25"/>
          <w:szCs w:val="25"/>
        </w:rPr>
      </w:pPr>
      <w:r w:rsidRPr="00117A7E">
        <w:rPr>
          <w:b/>
          <w:caps/>
          <w:spacing w:val="30"/>
          <w:sz w:val="25"/>
          <w:szCs w:val="25"/>
        </w:rPr>
        <w:t>Doložka zlučiteľnosti</w:t>
      </w:r>
    </w:p>
    <w:p w14:paraId="2C297D24" w14:textId="08F0B9C5" w:rsidR="001F0AA3" w:rsidRPr="00117A7E" w:rsidRDefault="00C12975" w:rsidP="00DC377E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návrhu </w:t>
      </w:r>
      <w:r w:rsidR="00B326AA" w:rsidRPr="00117A7E">
        <w:rPr>
          <w:b/>
          <w:sz w:val="25"/>
          <w:szCs w:val="25"/>
        </w:rPr>
        <w:t>právneho p</w:t>
      </w:r>
      <w:r w:rsidR="00DC377E" w:rsidRPr="00117A7E">
        <w:rPr>
          <w:b/>
          <w:sz w:val="25"/>
          <w:szCs w:val="25"/>
        </w:rPr>
        <w:t>redpisu s právom Európskej únie</w:t>
      </w:r>
    </w:p>
    <w:p w14:paraId="2B3DB268" w14:textId="77777777" w:rsidR="00DC377E" w:rsidRPr="00117A7E" w:rsidRDefault="00DC377E" w:rsidP="00DC377E">
      <w:pPr>
        <w:jc w:val="center"/>
        <w:rPr>
          <w:b/>
          <w:sz w:val="25"/>
          <w:szCs w:val="25"/>
        </w:rPr>
      </w:pPr>
    </w:p>
    <w:p w14:paraId="78F20C5B" w14:textId="77777777" w:rsidR="00DC377E" w:rsidRPr="00117A7E" w:rsidRDefault="00DC377E" w:rsidP="00DC377E">
      <w:pPr>
        <w:jc w:val="center"/>
        <w:rPr>
          <w:b/>
          <w:sz w:val="25"/>
          <w:szCs w:val="25"/>
        </w:rPr>
      </w:pPr>
    </w:p>
    <w:tbl>
      <w:tblPr>
        <w:tblStyle w:val="Mriekatabuky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9627"/>
      </w:tblGrid>
      <w:tr w:rsidR="001F0AA3" w:rsidRPr="00117A7E" w14:paraId="7D08EBC2" w14:textId="77777777" w:rsidTr="006F3E6F">
        <w:tc>
          <w:tcPr>
            <w:tcW w:w="404" w:type="dxa"/>
          </w:tcPr>
          <w:p w14:paraId="0EA9DA60" w14:textId="7E364101" w:rsidR="001F0AA3" w:rsidRPr="00117A7E" w:rsidRDefault="001F0AA3" w:rsidP="001F0AA3">
            <w:pPr>
              <w:tabs>
                <w:tab w:val="left" w:pos="360"/>
              </w:tabs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1.</w:t>
            </w:r>
          </w:p>
        </w:tc>
        <w:tc>
          <w:tcPr>
            <w:tcW w:w="9627" w:type="dxa"/>
          </w:tcPr>
          <w:p w14:paraId="09EDA613" w14:textId="46A0A7EB" w:rsidR="001F0AA3" w:rsidRPr="00117A7E" w:rsidRDefault="001F0AA3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 xml:space="preserve">Predkladateľ </w:t>
            </w:r>
            <w:r w:rsidR="00C12975">
              <w:rPr>
                <w:b/>
                <w:sz w:val="25"/>
                <w:szCs w:val="25"/>
              </w:rPr>
              <w:t xml:space="preserve">návrhu </w:t>
            </w:r>
            <w:r w:rsidRPr="00117A7E">
              <w:rPr>
                <w:b/>
                <w:sz w:val="25"/>
                <w:szCs w:val="25"/>
              </w:rPr>
              <w:t>právneho predpisu:</w:t>
            </w:r>
            <w:r w:rsidR="00632C56" w:rsidRPr="00117A7E">
              <w:rPr>
                <w:sz w:val="25"/>
                <w:szCs w:val="25"/>
              </w:rPr>
              <w:t xml:space="preserve"> </w:t>
            </w:r>
            <w:r w:rsidR="00D7275F" w:rsidRPr="00117A7E">
              <w:rPr>
                <w:sz w:val="25"/>
                <w:szCs w:val="25"/>
              </w:rPr>
              <w:fldChar w:fldCharType="begin"/>
            </w:r>
            <w:r w:rsidR="00D7275F" w:rsidRPr="00117A7E">
              <w:rPr>
                <w:sz w:val="25"/>
                <w:szCs w:val="25"/>
              </w:rPr>
              <w:instrText xml:space="preserve"> DOCPROPERTY  FSC#SKEDITIONSLOVLEX@103.510:zodpinstitucia  \* MERGEFORMAT </w:instrText>
            </w:r>
            <w:r w:rsidR="00EA0392">
              <w:rPr>
                <w:sz w:val="25"/>
                <w:szCs w:val="25"/>
              </w:rPr>
              <w:fldChar w:fldCharType="separate"/>
            </w:r>
            <w:r w:rsidR="00EA0392">
              <w:rPr>
                <w:sz w:val="25"/>
                <w:szCs w:val="25"/>
              </w:rPr>
              <w:t>Úrad podpredsedu vlády Slovenskej republiky pre investície a informatizáciu</w:t>
            </w:r>
            <w:r w:rsidR="00D7275F" w:rsidRPr="00117A7E">
              <w:rPr>
                <w:sz w:val="25"/>
                <w:szCs w:val="25"/>
              </w:rPr>
              <w:fldChar w:fldCharType="end"/>
            </w:r>
          </w:p>
        </w:tc>
      </w:tr>
      <w:tr w:rsidR="001F0AA3" w:rsidRPr="00117A7E" w14:paraId="375BA047" w14:textId="77777777" w:rsidTr="006F3E6F">
        <w:tc>
          <w:tcPr>
            <w:tcW w:w="404" w:type="dxa"/>
          </w:tcPr>
          <w:p w14:paraId="5A496EE8" w14:textId="77777777" w:rsidR="001F0AA3" w:rsidRPr="00117A7E" w:rsidRDefault="001F0AA3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  <w:tc>
          <w:tcPr>
            <w:tcW w:w="9627" w:type="dxa"/>
          </w:tcPr>
          <w:p w14:paraId="3916B647" w14:textId="04E81E64" w:rsidR="006E1D9C" w:rsidRPr="00117A7E" w:rsidRDefault="006E1D9C" w:rsidP="00632C56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</w:tr>
      <w:tr w:rsidR="001F0AA3" w:rsidRPr="00117A7E" w14:paraId="3DF0B4FC" w14:textId="77777777" w:rsidTr="006F3E6F">
        <w:tc>
          <w:tcPr>
            <w:tcW w:w="404" w:type="dxa"/>
          </w:tcPr>
          <w:p w14:paraId="51209F81" w14:textId="0D91764A" w:rsidR="001F0AA3" w:rsidRPr="00117A7E" w:rsidRDefault="001F0AA3" w:rsidP="001F0AA3">
            <w:pPr>
              <w:tabs>
                <w:tab w:val="left" w:pos="360"/>
              </w:tabs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2.</w:t>
            </w:r>
          </w:p>
        </w:tc>
        <w:tc>
          <w:tcPr>
            <w:tcW w:w="9627" w:type="dxa"/>
          </w:tcPr>
          <w:p w14:paraId="278F4256" w14:textId="012D38D0" w:rsidR="001F0AA3" w:rsidRPr="00117A7E" w:rsidRDefault="001F0AA3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Názov návrhu právneho predpisu:</w:t>
            </w:r>
            <w:r w:rsidR="00632C56" w:rsidRPr="00117A7E">
              <w:rPr>
                <w:sz w:val="25"/>
                <w:szCs w:val="25"/>
              </w:rPr>
              <w:t xml:space="preserve"> </w:t>
            </w:r>
            <w:r w:rsidR="00632C56" w:rsidRPr="00117A7E">
              <w:rPr>
                <w:sz w:val="25"/>
                <w:szCs w:val="25"/>
              </w:rPr>
              <w:fldChar w:fldCharType="begin"/>
            </w:r>
            <w:r w:rsidR="00632C56" w:rsidRPr="00117A7E">
              <w:rPr>
                <w:sz w:val="25"/>
                <w:szCs w:val="25"/>
              </w:rPr>
              <w:instrText xml:space="preserve"> DOCPROPERTY  FSC#SKEDITIONSLOVLEX@103.510:plnynazovpredpis  \* MERGEFORMAT </w:instrText>
            </w:r>
            <w:r w:rsidR="00EA0392">
              <w:rPr>
                <w:sz w:val="25"/>
                <w:szCs w:val="25"/>
              </w:rPr>
              <w:fldChar w:fldCharType="separate"/>
            </w:r>
            <w:r w:rsidR="00EA0392">
              <w:rPr>
                <w:sz w:val="25"/>
                <w:szCs w:val="25"/>
              </w:rPr>
              <w:t xml:space="preserve"> Nariadenie vlády  Slovenskej republiky, ktorým sa dopĺňa nariadenie vlády Slovenskej republiky č. 247/2016 Z. z., ktorým sa ustanovuje systém uplatňovania niektorých právomocí Úradu podpredsedu vlády Slovenskej republiky pre investície a informatizáciu </w:t>
            </w:r>
            <w:r w:rsidR="00632C56" w:rsidRPr="00117A7E">
              <w:rPr>
                <w:sz w:val="25"/>
                <w:szCs w:val="25"/>
              </w:rPr>
              <w:fldChar w:fldCharType="end"/>
            </w:r>
            <w:r w:rsidR="00DB3DB1" w:rsidRPr="00117A7E">
              <w:rPr>
                <w:sz w:val="25"/>
                <w:szCs w:val="25"/>
              </w:rPr>
              <w:fldChar w:fldCharType="begin"/>
            </w:r>
            <w:r w:rsidR="00DB3DB1" w:rsidRPr="00117A7E">
              <w:rPr>
                <w:sz w:val="25"/>
                <w:szCs w:val="25"/>
              </w:rPr>
              <w:instrText xml:space="preserve"> DOCPROPERTY  FSC#SKEDITIONSLOVLEX@103.510:plnynazovpredpis1  \* MERGEFORMAT </w:instrText>
            </w:r>
            <w:r w:rsidR="00DB3DB1" w:rsidRPr="00117A7E">
              <w:rPr>
                <w:sz w:val="25"/>
                <w:szCs w:val="25"/>
              </w:rPr>
              <w:fldChar w:fldCharType="end"/>
            </w:r>
            <w:r w:rsidR="00DB3DB1" w:rsidRPr="00117A7E">
              <w:rPr>
                <w:sz w:val="25"/>
                <w:szCs w:val="25"/>
              </w:rPr>
              <w:fldChar w:fldCharType="begin"/>
            </w:r>
            <w:r w:rsidR="00DB3DB1" w:rsidRPr="00117A7E">
              <w:rPr>
                <w:sz w:val="25"/>
                <w:szCs w:val="25"/>
              </w:rPr>
              <w:instrText xml:space="preserve"> DOCPROPERTY  FSC#SKEDITIONSLOVLEX@103.510:plnynazovpredpis2  \* MERGEFORMAT </w:instrText>
            </w:r>
            <w:r w:rsidR="00DB3DB1" w:rsidRPr="00117A7E">
              <w:rPr>
                <w:sz w:val="25"/>
                <w:szCs w:val="25"/>
              </w:rPr>
              <w:fldChar w:fldCharType="end"/>
            </w:r>
            <w:r w:rsidR="00DB3DB1" w:rsidRPr="00117A7E">
              <w:rPr>
                <w:sz w:val="25"/>
                <w:szCs w:val="25"/>
              </w:rPr>
              <w:fldChar w:fldCharType="begin"/>
            </w:r>
            <w:r w:rsidR="00DB3DB1" w:rsidRPr="00117A7E">
              <w:rPr>
                <w:sz w:val="25"/>
                <w:szCs w:val="25"/>
              </w:rPr>
              <w:instrText xml:space="preserve"> DOCPROPERTY  FSC#SKEDITIONSLOVLEX@103.510:plnynazovpredpis3  \* MERGEFORMAT </w:instrText>
            </w:r>
            <w:r w:rsidR="00DB3DB1" w:rsidRPr="00117A7E">
              <w:rPr>
                <w:sz w:val="25"/>
                <w:szCs w:val="25"/>
              </w:rPr>
              <w:fldChar w:fldCharType="end"/>
            </w:r>
          </w:p>
        </w:tc>
      </w:tr>
      <w:tr w:rsidR="001F0AA3" w:rsidRPr="00117A7E" w14:paraId="370BAB83" w14:textId="77777777" w:rsidTr="006F3E6F">
        <w:tc>
          <w:tcPr>
            <w:tcW w:w="404" w:type="dxa"/>
          </w:tcPr>
          <w:p w14:paraId="565BF5EC" w14:textId="77777777" w:rsidR="001F0AA3" w:rsidRPr="00117A7E" w:rsidRDefault="001F0AA3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  <w:tc>
          <w:tcPr>
            <w:tcW w:w="9627" w:type="dxa"/>
          </w:tcPr>
          <w:p w14:paraId="20DF7156" w14:textId="3173AA6D" w:rsidR="006E1D9C" w:rsidRPr="00117A7E" w:rsidRDefault="006E1D9C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</w:tr>
      <w:tr w:rsidR="001F0AA3" w:rsidRPr="00117A7E" w14:paraId="040B7E4C" w14:textId="77777777" w:rsidTr="006F3E6F">
        <w:tc>
          <w:tcPr>
            <w:tcW w:w="404" w:type="dxa"/>
          </w:tcPr>
          <w:p w14:paraId="55BF8E11" w14:textId="2073A5BB" w:rsidR="001F0AA3" w:rsidRPr="00117A7E" w:rsidRDefault="001F0AA3" w:rsidP="001F0AA3">
            <w:pPr>
              <w:tabs>
                <w:tab w:val="left" w:pos="360"/>
              </w:tabs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3.</w:t>
            </w:r>
          </w:p>
        </w:tc>
        <w:tc>
          <w:tcPr>
            <w:tcW w:w="9627" w:type="dxa"/>
          </w:tcPr>
          <w:p w14:paraId="4A20C751" w14:textId="77777777" w:rsidR="001F0AA3" w:rsidRPr="00117A7E" w:rsidRDefault="001F0AA3" w:rsidP="001F0AA3">
            <w:pPr>
              <w:tabs>
                <w:tab w:val="left" w:pos="360"/>
              </w:tabs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Problematika návrhu právneho predpisu:</w:t>
            </w:r>
          </w:p>
          <w:p w14:paraId="68F7C348" w14:textId="16EC892C" w:rsidR="003841E0" w:rsidRPr="00117A7E" w:rsidRDefault="003841E0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</w:tr>
      <w:tr w:rsidR="001F0AA3" w:rsidRPr="00117A7E" w14:paraId="7735561D" w14:textId="77777777" w:rsidTr="006F3E6F">
        <w:tc>
          <w:tcPr>
            <w:tcW w:w="404" w:type="dxa"/>
          </w:tcPr>
          <w:p w14:paraId="47F8D49E" w14:textId="77777777" w:rsidR="001F0AA3" w:rsidRPr="00117A7E" w:rsidRDefault="001F0AA3" w:rsidP="001F0AA3">
            <w:pPr>
              <w:tabs>
                <w:tab w:val="left" w:pos="360"/>
              </w:tabs>
            </w:pPr>
          </w:p>
        </w:tc>
        <w:tc>
          <w:tcPr>
            <w:tcW w:w="9627" w:type="dxa"/>
          </w:tcPr>
          <w:p w14:paraId="73485847" w14:textId="4B55A6DC" w:rsidR="008570D4" w:rsidRPr="00117A7E" w:rsidRDefault="00275587" w:rsidP="002B14DD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</w:pPr>
            <w:r>
              <w:rPr>
                <w:rFonts w:ascii="Times" w:hAnsi="Times" w:cs="Times"/>
                <w:sz w:val="25"/>
                <w:szCs w:val="25"/>
              </w:rPr>
              <w:t>je upravená v práve Európskej únie</w:t>
            </w:r>
          </w:p>
          <w:p w14:paraId="1A4926BC" w14:textId="0B4957B2" w:rsidR="00275587" w:rsidRDefault="00275587">
            <w:pPr>
              <w:divId w:val="866024812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- primárnom 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br/>
              <w:t>čl. 174 , 175 a 177 Zmluvy o fungovaní Európskej únie v platnom znení</w:t>
            </w:r>
          </w:p>
          <w:p w14:paraId="394454C0" w14:textId="17B60735" w:rsidR="00054456" w:rsidRPr="00117A7E" w:rsidRDefault="00054456" w:rsidP="00054456">
            <w:pPr>
              <w:pStyle w:val="Odsekzoznamu"/>
              <w:tabs>
                <w:tab w:val="left" w:pos="360"/>
              </w:tabs>
              <w:ind w:left="360"/>
            </w:pPr>
          </w:p>
          <w:p w14:paraId="6A9580AE" w14:textId="4F958E22" w:rsidR="00275587" w:rsidRDefault="00275587">
            <w:pPr>
              <w:divId w:val="983119257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- sekundárnom (prijatom po nadobudnutím platnosti Lisabonskej zmluvy, ktorou sa mení a dopĺňa Zmluva o Európskom spoločenstve a Zmluva o Európskej únii – po 30. novembri 2009)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1. legislatívne akty: 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br/>
              <w:t>- Nariadenie Európskeho parlamentu a Rady (EÚ) č. 1303/2013 zo 17. decembra 2013 , ktorým sa stanovujú spoločné ustanovenia o Európskom fonde regionálneho rozvoja, Európskom sociálnom fonde, Kohéznom fonde, Európskom poľnohospodárskom fonde pre rozvoj vidieka a Európskom námornom a rybárskom fonde a ktorým sa stanovujú všeobecné ustanovenia o Európskom fonde regionálneho rozvoja, Európskom sociálnom fonde, Kohéznom fonde a Európskom námornom a rybárskom fonde, a ktorým sa zrušuje nariadenie Rady (ES) č. 1083/2006 (Ú. v. EÚ L 347, 20.12.2013) v platnom znení</w:t>
            </w:r>
          </w:p>
          <w:p w14:paraId="5C41D9D3" w14:textId="377A942E" w:rsidR="006F3E6F" w:rsidRPr="00117A7E" w:rsidRDefault="006F3E6F" w:rsidP="006F3E6F">
            <w:pPr>
              <w:pStyle w:val="Odsekzoznamu"/>
              <w:tabs>
                <w:tab w:val="left" w:pos="360"/>
              </w:tabs>
              <w:ind w:left="360"/>
            </w:pPr>
          </w:p>
          <w:p w14:paraId="080B868A" w14:textId="368DD1E4" w:rsidR="00275587" w:rsidRDefault="00275587">
            <w:pPr>
              <w:divId w:val="1108087635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2. nelegislatívne akty: 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br/>
              <w:t>-</w:t>
            </w:r>
          </w:p>
          <w:p w14:paraId="5DE3403E" w14:textId="79B9DAF6" w:rsidR="0023485C" w:rsidRPr="00117A7E" w:rsidRDefault="0023485C" w:rsidP="006F3E6F">
            <w:pPr>
              <w:pStyle w:val="Odsekzoznamu"/>
              <w:tabs>
                <w:tab w:val="left" w:pos="360"/>
              </w:tabs>
              <w:ind w:left="360"/>
            </w:pPr>
          </w:p>
          <w:p w14:paraId="36AA98D2" w14:textId="52EE77C4" w:rsidR="00275587" w:rsidRDefault="00275587">
            <w:pPr>
              <w:divId w:val="1211922981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- sekundárnom (prijatom pred nadobudnutím platnosti Lisabonskej zmluvy)</w:t>
            </w:r>
            <w:r>
              <w:rPr>
                <w:rFonts w:ascii="Times" w:hAnsi="Times" w:cs="Times"/>
                <w:i/>
                <w:iCs/>
                <w:sz w:val="25"/>
                <w:szCs w:val="25"/>
              </w:rPr>
              <w:br/>
            </w:r>
            <w:r>
              <w:rPr>
                <w:rFonts w:ascii="Times" w:hAnsi="Times" w:cs="Times"/>
                <w:i/>
                <w:iCs/>
                <w:sz w:val="25"/>
                <w:szCs w:val="25"/>
              </w:rPr>
              <w:br/>
              <w:t>-</w:t>
            </w:r>
          </w:p>
          <w:p w14:paraId="20F46682" w14:textId="21757518" w:rsidR="0023485C" w:rsidRPr="00117A7E" w:rsidRDefault="0023485C" w:rsidP="006F3E6F">
            <w:pPr>
              <w:pStyle w:val="Odsekzoznamu"/>
              <w:tabs>
                <w:tab w:val="left" w:pos="360"/>
              </w:tabs>
              <w:ind w:left="360"/>
            </w:pPr>
          </w:p>
          <w:p w14:paraId="47C8A381" w14:textId="741D3E85" w:rsidR="0023485C" w:rsidRPr="00117A7E" w:rsidRDefault="0023485C" w:rsidP="006F3E6F">
            <w:pPr>
              <w:pStyle w:val="Odsekzoznamu"/>
              <w:tabs>
                <w:tab w:val="left" w:pos="360"/>
              </w:tabs>
              <w:ind w:left="360"/>
            </w:pPr>
          </w:p>
        </w:tc>
      </w:tr>
      <w:tr w:rsidR="001F0AA3" w:rsidRPr="00117A7E" w14:paraId="343951D4" w14:textId="77777777" w:rsidTr="006F3E6F">
        <w:tc>
          <w:tcPr>
            <w:tcW w:w="404" w:type="dxa"/>
          </w:tcPr>
          <w:p w14:paraId="7289BFF9" w14:textId="77777777" w:rsidR="001F0AA3" w:rsidRPr="00117A7E" w:rsidRDefault="001F0AA3" w:rsidP="001F0AA3">
            <w:pPr>
              <w:tabs>
                <w:tab w:val="left" w:pos="360"/>
              </w:tabs>
            </w:pPr>
          </w:p>
        </w:tc>
        <w:tc>
          <w:tcPr>
            <w:tcW w:w="9627" w:type="dxa"/>
          </w:tcPr>
          <w:p w14:paraId="5B0D5C2C" w14:textId="64E90484" w:rsidR="001F0AA3" w:rsidRPr="00117A7E" w:rsidRDefault="00275587" w:rsidP="003841E0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</w:pPr>
            <w:r>
              <w:rPr>
                <w:rFonts w:ascii="Times" w:hAnsi="Times" w:cs="Times"/>
                <w:sz w:val="25"/>
                <w:szCs w:val="25"/>
              </w:rPr>
              <w:t>nie je obsiahnutá v judikatúre Súdneho dvora Európskej únie</w:t>
            </w:r>
          </w:p>
          <w:p w14:paraId="72B798C4" w14:textId="469ABDBE" w:rsidR="00275587" w:rsidRDefault="00275587">
            <w:pPr>
              <w:spacing w:after="250"/>
              <w:divId w:val="1220631060"/>
              <w:rPr>
                <w:rFonts w:ascii="Times" w:hAnsi="Times" w:cs="Times"/>
                <w:sz w:val="25"/>
                <w:szCs w:val="25"/>
              </w:rPr>
            </w:pPr>
          </w:p>
          <w:p w14:paraId="10E820A7" w14:textId="396DEE9A" w:rsidR="0023485C" w:rsidRPr="00117A7E" w:rsidRDefault="0023485C" w:rsidP="00275587">
            <w:pPr>
              <w:pStyle w:val="Odsekzoznamu"/>
              <w:tabs>
                <w:tab w:val="left" w:pos="360"/>
              </w:tabs>
              <w:ind w:left="360"/>
            </w:pPr>
          </w:p>
        </w:tc>
      </w:tr>
      <w:tr w:rsidR="001F0AA3" w:rsidRPr="00117A7E" w14:paraId="45CE67F2" w14:textId="77777777" w:rsidTr="006F3E6F">
        <w:tc>
          <w:tcPr>
            <w:tcW w:w="404" w:type="dxa"/>
          </w:tcPr>
          <w:p w14:paraId="1604FD79" w14:textId="23987BD1" w:rsidR="001F0AA3" w:rsidRPr="00117A7E" w:rsidRDefault="001F0AA3" w:rsidP="001F0AA3">
            <w:pPr>
              <w:tabs>
                <w:tab w:val="left" w:pos="360"/>
              </w:tabs>
              <w:rPr>
                <w:b/>
              </w:rPr>
            </w:pPr>
          </w:p>
        </w:tc>
        <w:tc>
          <w:tcPr>
            <w:tcW w:w="9627" w:type="dxa"/>
          </w:tcPr>
          <w:p w14:paraId="44211FD1" w14:textId="66E0524F" w:rsidR="006E1D9C" w:rsidRPr="00117A7E" w:rsidRDefault="006E1D9C" w:rsidP="0023485C">
            <w:pPr>
              <w:tabs>
                <w:tab w:val="left" w:pos="360"/>
              </w:tabs>
            </w:pPr>
          </w:p>
        </w:tc>
      </w:tr>
    </w:tbl>
    <w:p w14:paraId="4EB2ABBD" w14:textId="77777777" w:rsidR="001F0AA3" w:rsidRPr="00117A7E" w:rsidRDefault="001F0AA3" w:rsidP="001F0AA3">
      <w:pPr>
        <w:tabs>
          <w:tab w:val="left" w:pos="360"/>
        </w:tabs>
      </w:pPr>
    </w:p>
    <w:p w14:paraId="48122B5D" w14:textId="76CFC5CC" w:rsidR="00275587" w:rsidRDefault="00275587" w:rsidP="00814DF5">
      <w:pPr>
        <w:tabs>
          <w:tab w:val="left" w:pos="360"/>
        </w:tabs>
        <w:jc w:val="both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282"/>
        <w:gridCol w:w="8654"/>
      </w:tblGrid>
      <w:tr w:rsidR="00275587" w14:paraId="75FE2231" w14:textId="77777777">
        <w:trPr>
          <w:divId w:val="1652980160"/>
          <w:jc w:val="center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BEF337" w14:textId="77777777" w:rsidR="00275587" w:rsidRDefault="00275587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4.</w:t>
            </w:r>
          </w:p>
        </w:tc>
        <w:tc>
          <w:tcPr>
            <w:tcW w:w="475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55441" w14:textId="77777777" w:rsidR="00275587" w:rsidRDefault="00275587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Záväzky Slovenskej republiky vo vzťahu k Európskej únii:</w:t>
            </w:r>
          </w:p>
        </w:tc>
      </w:tr>
      <w:tr w:rsidR="00275587" w14:paraId="0EE01B9D" w14:textId="77777777">
        <w:trPr>
          <w:divId w:val="16529801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172B72D" w14:textId="77777777" w:rsidR="00275587" w:rsidRDefault="00275587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E9F91D" w14:textId="77777777" w:rsidR="00275587" w:rsidRDefault="0027558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6971D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lehota na prebratie smernice alebo lehota na implementáciu nariadenia alebo rozhodnutia</w:t>
            </w:r>
          </w:p>
        </w:tc>
      </w:tr>
      <w:tr w:rsidR="00275587" w14:paraId="3200B22F" w14:textId="77777777">
        <w:trPr>
          <w:divId w:val="16529801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69014FA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081847A" w14:textId="77777777" w:rsidR="00275587" w:rsidRDefault="002755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C40501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Bezpredmetné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</w:p>
        </w:tc>
      </w:tr>
      <w:tr w:rsidR="00275587" w14:paraId="2F8EBB8A" w14:textId="77777777">
        <w:trPr>
          <w:divId w:val="16529801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C07F1A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6D8F3F7" w14:textId="77777777" w:rsidR="00275587" w:rsidRDefault="0027558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43DAB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lehota určená na predloženie návrhu právneho predpisu na rokovanie vlády podľa určenia gestorských ústredných orgánov štátnej správy zodpovedných za transpozíciu smerníc a vypracovanie tabuliek zhody k návrhom všeobecne záväzných právnych predpisov</w:t>
            </w:r>
          </w:p>
        </w:tc>
      </w:tr>
      <w:tr w:rsidR="00275587" w14:paraId="427894C4" w14:textId="77777777">
        <w:trPr>
          <w:divId w:val="16529801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1BD5EB3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E6AA08" w14:textId="77777777" w:rsidR="00275587" w:rsidRDefault="002755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5C6CE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Bezpredmetné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</w:p>
        </w:tc>
      </w:tr>
      <w:tr w:rsidR="00275587" w14:paraId="23DAEBC0" w14:textId="77777777">
        <w:trPr>
          <w:divId w:val="16529801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6F00B6E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1F347D6" w14:textId="77777777" w:rsidR="00275587" w:rsidRDefault="0027558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7C484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informácia o konaní začatom proti Slovenskej republike o porušení podľa čl. 258 až 260 Zmluvy o fungovaní Európskej únie</w:t>
            </w:r>
          </w:p>
        </w:tc>
      </w:tr>
      <w:tr w:rsidR="00275587" w14:paraId="2EF8058C" w14:textId="77777777">
        <w:trPr>
          <w:divId w:val="16529801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092D887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3C897A3A" w14:textId="77777777" w:rsidR="00275587" w:rsidRDefault="002755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22CBFB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 danej oblasti nebolo začaté konanie proti Slovenskej republike o porušení podľa čl. 258 až 260 Zmluvy o fungovaní Európskej únie v platnom znení.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</w:p>
        </w:tc>
      </w:tr>
      <w:tr w:rsidR="00275587" w14:paraId="092E7203" w14:textId="77777777">
        <w:trPr>
          <w:divId w:val="16529801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BF98986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F1DD1D4" w14:textId="77777777" w:rsidR="00275587" w:rsidRDefault="00275587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0782B7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informácia o právnych predpisoch, v ktorých sú preberané smernice už prebraté spolu s uvedením rozsahu tohto prebratia</w:t>
            </w:r>
          </w:p>
        </w:tc>
      </w:tr>
      <w:tr w:rsidR="00275587" w14:paraId="462B603D" w14:textId="77777777">
        <w:trPr>
          <w:divId w:val="16529801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D89429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0B8D623" w14:textId="77777777" w:rsidR="00275587" w:rsidRDefault="002755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BF678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Bezpredmetné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</w:p>
        </w:tc>
      </w:tr>
      <w:tr w:rsidR="00275587" w14:paraId="303AB7EA" w14:textId="77777777">
        <w:trPr>
          <w:divId w:val="16529801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917EDBD" w14:textId="77777777" w:rsidR="00275587" w:rsidRDefault="00275587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6081C83" w14:textId="77777777" w:rsidR="00275587" w:rsidRDefault="00275587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Stupeň zlučiteľnosti návrhu právneho predpisu s právom Európskej únie:</w:t>
            </w:r>
          </w:p>
        </w:tc>
      </w:tr>
      <w:tr w:rsidR="00275587" w14:paraId="43D9A6E2" w14:textId="77777777">
        <w:trPr>
          <w:divId w:val="16529801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7AE5C41" w14:textId="77777777" w:rsidR="00275587" w:rsidRDefault="00275587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716180E" w14:textId="77777777" w:rsidR="00275587" w:rsidRDefault="002755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5C740" w14:textId="77777777" w:rsidR="00275587" w:rsidRDefault="00275587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úplný</w:t>
            </w:r>
          </w:p>
        </w:tc>
      </w:tr>
      <w:tr w:rsidR="00275587" w14:paraId="39F836AB" w14:textId="77777777">
        <w:trPr>
          <w:divId w:val="16529801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FE414A1" w14:textId="77777777" w:rsidR="00275587" w:rsidRDefault="00275587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BF826E0" w14:textId="77777777" w:rsidR="00275587" w:rsidRDefault="00275587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Gestor a spolupracujúce rezorty:</w:t>
            </w:r>
          </w:p>
        </w:tc>
      </w:tr>
      <w:tr w:rsidR="00EA0392" w14:paraId="5C03A20E" w14:textId="77777777" w:rsidTr="00EA0392">
        <w:trPr>
          <w:divId w:val="165298016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256090E" w14:textId="77777777" w:rsidR="00EA0392" w:rsidRDefault="00EA0392" w:rsidP="00EA0392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A603C7" w14:textId="77777777" w:rsidR="00EA0392" w:rsidRDefault="00EA0392" w:rsidP="00EA039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BAAC9" w14:textId="58248D44" w:rsidR="00EA0392" w:rsidRDefault="00EA0392" w:rsidP="00EA0392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podpredsedu vlády Slovenskej republiky pre investície a informatizáciu</w:t>
            </w:r>
            <w:r>
              <w:rPr>
                <w:rFonts w:ascii="Times" w:hAnsi="Times" w:cs="Times"/>
                <w:sz w:val="25"/>
                <w:szCs w:val="25"/>
              </w:rPr>
              <w:br/>
              <w:t>Ministerstvo pôdohospodárstva a rozvoja vidieka Slovenskej republiky</w:t>
            </w:r>
            <w:bookmarkStart w:id="0" w:name="_GoBack"/>
            <w:bookmarkEnd w:id="0"/>
            <w:r>
              <w:rPr>
                <w:rFonts w:ascii="Times" w:hAnsi="Times" w:cs="Times"/>
                <w:sz w:val="25"/>
                <w:szCs w:val="25"/>
              </w:rPr>
              <w:br/>
            </w:r>
          </w:p>
        </w:tc>
      </w:tr>
    </w:tbl>
    <w:p w14:paraId="0FF88273" w14:textId="1BE40EC9" w:rsidR="003D0DA4" w:rsidRPr="00117A7E" w:rsidRDefault="003D0DA4" w:rsidP="00814DF5">
      <w:pPr>
        <w:tabs>
          <w:tab w:val="left" w:pos="360"/>
        </w:tabs>
        <w:jc w:val="both"/>
      </w:pPr>
    </w:p>
    <w:sectPr w:rsidR="003D0DA4" w:rsidRPr="00117A7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1484D"/>
    <w:multiLevelType w:val="hybridMultilevel"/>
    <w:tmpl w:val="81A87962"/>
    <w:lvl w:ilvl="0" w:tplc="FF2A77D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01323C"/>
    <w:multiLevelType w:val="hybridMultilevel"/>
    <w:tmpl w:val="F5C89F76"/>
    <w:lvl w:ilvl="0" w:tplc="F4446A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13B58"/>
    <w:multiLevelType w:val="hybridMultilevel"/>
    <w:tmpl w:val="1EF280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5B21DE"/>
    <w:multiLevelType w:val="hybridMultilevel"/>
    <w:tmpl w:val="2078F9F6"/>
    <w:lvl w:ilvl="0" w:tplc="D0BA0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642E0"/>
    <w:multiLevelType w:val="hybridMultilevel"/>
    <w:tmpl w:val="0E729AC6"/>
    <w:lvl w:ilvl="0" w:tplc="4BA683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B16FD"/>
    <w:multiLevelType w:val="hybridMultilevel"/>
    <w:tmpl w:val="A0F68696"/>
    <w:lvl w:ilvl="0" w:tplc="A1801AA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E6A6D74"/>
    <w:multiLevelType w:val="hybridMultilevel"/>
    <w:tmpl w:val="EB42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CCF"/>
    <w:rsid w:val="00010D7F"/>
    <w:rsid w:val="00054456"/>
    <w:rsid w:val="000C03E4"/>
    <w:rsid w:val="000C5887"/>
    <w:rsid w:val="00117A7E"/>
    <w:rsid w:val="001D60ED"/>
    <w:rsid w:val="001F0AA3"/>
    <w:rsid w:val="0020025E"/>
    <w:rsid w:val="0023485C"/>
    <w:rsid w:val="00275587"/>
    <w:rsid w:val="002B14DD"/>
    <w:rsid w:val="002E6AC0"/>
    <w:rsid w:val="003841E0"/>
    <w:rsid w:val="003D0DA4"/>
    <w:rsid w:val="00482868"/>
    <w:rsid w:val="004A3CCB"/>
    <w:rsid w:val="004B1E6E"/>
    <w:rsid w:val="004E7F23"/>
    <w:rsid w:val="00596545"/>
    <w:rsid w:val="00632C56"/>
    <w:rsid w:val="006C0FA0"/>
    <w:rsid w:val="006E1D9C"/>
    <w:rsid w:val="006F3E6F"/>
    <w:rsid w:val="00785F65"/>
    <w:rsid w:val="007F5B72"/>
    <w:rsid w:val="00814DF5"/>
    <w:rsid w:val="00824CCF"/>
    <w:rsid w:val="00847169"/>
    <w:rsid w:val="008570D4"/>
    <w:rsid w:val="008655C8"/>
    <w:rsid w:val="008E2891"/>
    <w:rsid w:val="00970F68"/>
    <w:rsid w:val="009C63EB"/>
    <w:rsid w:val="00B128CD"/>
    <w:rsid w:val="00B326AA"/>
    <w:rsid w:val="00C12975"/>
    <w:rsid w:val="00C90146"/>
    <w:rsid w:val="00CA5D08"/>
    <w:rsid w:val="00D14B99"/>
    <w:rsid w:val="00D465F6"/>
    <w:rsid w:val="00D5344B"/>
    <w:rsid w:val="00D7275F"/>
    <w:rsid w:val="00D75FDD"/>
    <w:rsid w:val="00DB3DB1"/>
    <w:rsid w:val="00DC377E"/>
    <w:rsid w:val="00DC3BFE"/>
    <w:rsid w:val="00E85F6B"/>
    <w:rsid w:val="00EA0392"/>
    <w:rsid w:val="00EC5BF8"/>
    <w:rsid w:val="00FA32F7"/>
    <w:rsid w:val="00FD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14ADB0"/>
  <w14:defaultImageDpi w14:val="96"/>
  <w15:docId w15:val="{F677F576-F240-4C8A-B201-2BE9BB4F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05BC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dpis5">
    <w:name w:val="heading 5"/>
    <w:basedOn w:val="Normlny"/>
    <w:link w:val="Nadpis5Char"/>
    <w:uiPriority w:val="9"/>
    <w:qFormat/>
    <w:rsid w:val="009C63EB"/>
    <w:pPr>
      <w:widowControl/>
      <w:autoSpaceDE/>
      <w:autoSpaceDN/>
      <w:adjustRightInd/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EC5B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5BF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5BF8"/>
    <w:rPr>
      <w:sz w:val="20"/>
      <w:szCs w:val="20"/>
      <w:lang w:val="ru-RU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5B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5BF8"/>
    <w:rPr>
      <w:b/>
      <w:bCs/>
      <w:sz w:val="20"/>
      <w:szCs w:val="20"/>
      <w:lang w:val="ru-RU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B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BF8"/>
    <w:rPr>
      <w:rFonts w:ascii="Tahoma" w:hAnsi="Tahoma" w:cs="Tahoma"/>
      <w:sz w:val="16"/>
      <w:szCs w:val="16"/>
      <w:lang w:val="ru-RU"/>
    </w:rPr>
  </w:style>
  <w:style w:type="paragraph" w:styleId="Odsekzoznamu">
    <w:name w:val="List Paragraph"/>
    <w:basedOn w:val="Normlny"/>
    <w:uiPriority w:val="99"/>
    <w:qFormat/>
    <w:rsid w:val="00E85F6B"/>
    <w:pPr>
      <w:ind w:left="720"/>
      <w:contextualSpacing/>
    </w:pPr>
  </w:style>
  <w:style w:type="character" w:customStyle="1" w:styleId="Nadpis5Char">
    <w:name w:val="Nadpis 5 Char"/>
    <w:basedOn w:val="Predvolenpsmoodseku"/>
    <w:link w:val="Nadpis5"/>
    <w:uiPriority w:val="9"/>
    <w:rsid w:val="009C63EB"/>
    <w:rPr>
      <w:b/>
      <w:bCs/>
      <w:sz w:val="20"/>
      <w:szCs w:val="20"/>
    </w:rPr>
  </w:style>
  <w:style w:type="table" w:styleId="Mriekatabuky">
    <w:name w:val="Table Grid"/>
    <w:basedOn w:val="Normlnatabuka"/>
    <w:uiPriority w:val="99"/>
    <w:unhideWhenUsed/>
    <w:rsid w:val="001F0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8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8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0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0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8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8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5.xml"/><Relationship Id="rId5" Type="http://schemas.openxmlformats.org/officeDocument/2006/relationships/settings" Target="setting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Doložka zlučiteľnosti"/>
    <f:field ref="objsubject" par="" edit="true" text="Doložka zlučiteľnosti"/>
    <f:field ref="objcreatedby" par="" text="Administrator, System"/>
    <f:field ref="objcreatedat" par="" text="1.2.2018 9:53:44"/>
    <f:field ref="objchangedby" par="" text="Administrator, System"/>
    <f:field ref="objmodifiedat" par="" text="1.2.2018 9:53:50"/>
    <f:field ref="doc_FSCFOLIO_1_1001_FieldDocumentNumber" par="" text=""/>
    <f:field ref="doc_FSCFOLIO_1_1001_FieldSubject" par="" edit="true" text="Doložka zlučiteľnosti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https://ovdmasv601/sites/DMS/_layouts/15/DocIdRedir.aspx?ID=WKX3UHSAJ2R6-2-824091</Url>
      <Description>WKX3UHSAJ2R6-2-824091</Description>
    </_dlc_DocIdUrl>
    <_dlc_DocId xmlns="e60a29af-d413-48d4-bd90-fe9d2a897e4b">WKX3UHSAJ2R6-2-824091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A735057-2F8B-4BCE-94DD-9ECEB2FFA5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D59587-E114-45F4-94C1-7792A9F5F2FE}"/>
</file>

<file path=customXml/itemProps4.xml><?xml version="1.0" encoding="utf-8"?>
<ds:datastoreItem xmlns:ds="http://schemas.openxmlformats.org/officeDocument/2006/customXml" ds:itemID="{D2C6A693-EB2C-4C52-92AD-5FA0543FD20D}"/>
</file>

<file path=customXml/itemProps5.xml><?xml version="1.0" encoding="utf-8"?>
<ds:datastoreItem xmlns:ds="http://schemas.openxmlformats.org/officeDocument/2006/customXml" ds:itemID="{BF94D43C-081B-4C56-ADF4-8B10020F372D}"/>
</file>

<file path=customXml/itemProps6.xml><?xml version="1.0" encoding="utf-8"?>
<ds:datastoreItem xmlns:ds="http://schemas.openxmlformats.org/officeDocument/2006/customXml" ds:itemID="{6533793A-5A26-45D4-9C7E-C0F974C208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Michal Roško</cp:lastModifiedBy>
  <cp:revision>3</cp:revision>
  <dcterms:created xsi:type="dcterms:W3CDTF">2018-02-01T08:53:00Z</dcterms:created>
  <dcterms:modified xsi:type="dcterms:W3CDTF">2018-02-01T09:37:00Z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COO.2145.1000.3.2412343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Rozpočtové právo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Michal Roško</vt:lpwstr>
  </property>
  <property fmtid="{D5CDD505-2E9C-101B-9397-08002B2CF9AE}" pid="11" name="FSC#SKEDITIONSLOVLEX@103.510:zodppredkladatel">
    <vt:lpwstr>Peter Pellegrini</vt:lpwstr>
  </property>
  <property fmtid="{D5CDD505-2E9C-101B-9397-08002B2CF9AE}" pid="12" name="FSC#SKEDITIONSLOVLEX@103.510:nazovpredpis">
    <vt:lpwstr>, ktorým sa dopĺňa nariadenie vlády Slovenskej republiky č. 247/2016 Z. z., ktorým sa ustanovuje systém uplatňovania niektorých právomocí Úradu podpredsedu vlády Slovenskej republiky pre investície a informatizáciu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Úrad podpredsedu vlády Slovenskej republiky pre investície a informatizáciu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Plán legislatívnych úloh vlády SR</vt:lpwstr>
  </property>
  <property fmtid="{D5CDD505-2E9C-101B-9397-08002B2CF9AE}" pid="18" name="FSC#SKEDITIONSLOVLEX@103.510:plnynazovpredpis">
    <vt:lpwstr> Nariadenie vlády  Slovenskej republiky, ktorým sa dopĺňa nariadenie vlády Slovenskej republiky č. 247/2016 Z. z., ktorým sa ustanovuje systém uplatňovania niektorých právomocí Úradu podpredsedu vlády Slovenskej republiky pre investície a informatizáciu </vt:lpwstr>
  </property>
  <property fmtid="{D5CDD505-2E9C-101B-9397-08002B2CF9AE}" pid="19" name="FSC#SKEDITIONSLOVLEX@103.510:rezortcislopredpis">
    <vt:lpwstr>2415/2017/oLG-2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LP/2017/953</vt:lpwstr>
  </property>
  <property fmtid="{D5CDD505-2E9C-101B-9397-08002B2CF9AE}" pid="29" name="FSC#SKEDITIONSLOVLEX@103.510:typsprievdok">
    <vt:lpwstr>Doložka zlučiteľnosti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>čl. 174 , 175 a 177  Zmluvy o fungovaní Európskej únie v platnom znení</vt:lpwstr>
  </property>
  <property fmtid="{D5CDD505-2E9C-101B-9397-08002B2CF9AE}" pid="39" name="FSC#SKEDITIONSLOVLEX@103.510:AttrStrListDocPropSekundarneLegPravoPO">
    <vt:lpwstr>Nariadenie Európskeho parlamentu a Rady (EÚ) č. 1303/2013 zo 17. decembra 2013 , ktorým sa stanovujú spoločné ustanovenia o Európskom fonde regionálneho rozvoja, Európskom sociálnom fonde, Kohéznom fonde, Európskom poľnohospodárskom fonde pre rozvoj vidie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Bezpredmetné</vt:lpwstr>
  </property>
  <property fmtid="{D5CDD505-2E9C-101B-9397-08002B2CF9AE}" pid="45" name="FSC#SKEDITIONSLOVLEX@103.510:AttrStrListDocPropLehotaNaPredlozenie">
    <vt:lpwstr>Bezpredmetné</vt:lpwstr>
  </property>
  <property fmtid="{D5CDD505-2E9C-101B-9397-08002B2CF9AE}" pid="46" name="FSC#SKEDITIONSLOVLEX@103.510:AttrStrListDocPropInfoZaciatokKonania">
    <vt:lpwstr>V danej oblasti nebolo začaté konanie proti Slovenskej republike o porušení podľa čl. 258 až 260 Zmluvy o fungovaní Európskej únie v platnom znení.</vt:lpwstr>
  </property>
  <property fmtid="{D5CDD505-2E9C-101B-9397-08002B2CF9AE}" pid="47" name="FSC#SKEDITIONSLOVLEX@103.510:AttrStrListDocPropInfoUzPreberanePP">
    <vt:lpwstr>Bezpredmetné</vt:lpwstr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Úrad podpredsedu vlády Slovenskej republiky pre investície a informatizáciu_x000d_
Ministerstvo pôdohospodárstva a rozvoja vidieka Slovenskej republiky</vt:lpwstr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Bezpredmetné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návrh nariadenia vlády Slovenskej republiky, ktorým sa dopĺňa nariadenie vlády Slovenskej republiky č. 247/2016 Z. z., ktorým sa ustanovuje systém uplatňovan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podpredsedníčka vlády a ministerka pôdohospodárstva a rozvoja vidieka Slovenskej republiky</vt:lpwstr>
  </property>
  <property fmtid="{D5CDD505-2E9C-101B-9397-08002B2CF9AE}" pid="129" name="FSC#SKEDITIONSLOVLEX@103.510:AttrStrListDocPropUznesenieNaVedomie">
    <vt:lpwstr>podpredseda vlády Slovenskej republiky pre investície a informatizáciu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justify;"&gt;&amp;nbsp; &amp;nbsp; &amp;nbsp;Návrh nariadenia vlády Slovenskej republiky, ktorým sa dopĺňa nariadenie vlády Slovenskej republiky č. 247/2016 Z. z., ktorým sa ustanovuje systém uplatňovania niektorých právomocí Úradu podpredsedu vlád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 style="text-align: justify;"&gt;Verejnosť bola o&amp;nbsp;príprave návrhu nariadenia vlády Slovenskej republiky, ktorým sa dopĺňa nariadenie vlády Slovenskej republiky č. 247/2016 Z.z., ktorým sa ustanovuje systém uplatňovania niektorých právomocí Úradu podpr</vt:lpwstr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podpredseda vlády Slovenskej republiky pre investície a informatizáciu</vt:lpwstr>
  </property>
  <property fmtid="{D5CDD505-2E9C-101B-9397-08002B2CF9AE}" pid="138" name="FSC#SKEDITIONSLOVLEX@103.510:funkciaZodpPredAkuzativ">
    <vt:lpwstr>podpredsedovi vlády Slovenskej republiky pre investície a informatizáciu</vt:lpwstr>
  </property>
  <property fmtid="{D5CDD505-2E9C-101B-9397-08002B2CF9AE}" pid="139" name="FSC#SKEDITIONSLOVLEX@103.510:funkciaZodpPredDativ">
    <vt:lpwstr>podpredsedu vlády Slovenskej republiky pre investície a informatizáciu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Peter Pellegrini_x000d_
podpredseda vlády Slovenskej republiky pre investície a informatizáciu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1. 2. 2018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35e28fde-864d-4d0b-917b-5f8307296c09</vt:lpwstr>
  </property>
</Properties>
</file>