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51B45" w14:textId="77777777" w:rsidR="00CF5519" w:rsidRPr="00300366" w:rsidRDefault="00CF5519" w:rsidP="00541337">
      <w:pPr>
        <w:pStyle w:val="Default"/>
        <w:spacing w:before="120"/>
        <w:jc w:val="center"/>
        <w:rPr>
          <w:b/>
          <w:bCs/>
        </w:rPr>
      </w:pPr>
      <w:r w:rsidRPr="00300366">
        <w:rPr>
          <w:b/>
          <w:bCs/>
        </w:rPr>
        <w:t>Návrh</w:t>
      </w:r>
    </w:p>
    <w:p w14:paraId="5B142225" w14:textId="77777777" w:rsidR="00CF5519" w:rsidRPr="00300366" w:rsidRDefault="00CF5519" w:rsidP="00541337">
      <w:pPr>
        <w:pStyle w:val="Default"/>
        <w:spacing w:before="120"/>
        <w:jc w:val="center"/>
        <w:rPr>
          <w:b/>
          <w:bCs/>
        </w:rPr>
      </w:pPr>
      <w:r w:rsidRPr="00300366">
        <w:rPr>
          <w:b/>
          <w:bCs/>
        </w:rPr>
        <w:t>OPATRENIE</w:t>
      </w:r>
    </w:p>
    <w:p w14:paraId="2E6EDDDA" w14:textId="77777777" w:rsidR="00CF6D15" w:rsidRPr="00300366" w:rsidRDefault="00CF6D15" w:rsidP="00541337">
      <w:pPr>
        <w:tabs>
          <w:tab w:val="left" w:pos="1800"/>
        </w:tabs>
        <w:autoSpaceDE w:val="0"/>
        <w:autoSpaceDN w:val="0"/>
        <w:adjustRightInd w:val="0"/>
        <w:spacing w:before="120"/>
        <w:jc w:val="center"/>
        <w:rPr>
          <w:szCs w:val="28"/>
        </w:rPr>
      </w:pPr>
    </w:p>
    <w:p w14:paraId="6E41CA10" w14:textId="77777777" w:rsidR="00CF6D15" w:rsidRPr="00300366" w:rsidRDefault="00CF6D15" w:rsidP="00541337">
      <w:pPr>
        <w:tabs>
          <w:tab w:val="left" w:pos="1800"/>
        </w:tabs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300366">
        <w:rPr>
          <w:b/>
          <w:bCs/>
          <w:szCs w:val="28"/>
        </w:rPr>
        <w:t xml:space="preserve">Národnej banky Slovenska </w:t>
      </w:r>
    </w:p>
    <w:p w14:paraId="6CF1A7CB" w14:textId="3D4E7121" w:rsidR="00CF6D15" w:rsidRPr="00300366" w:rsidRDefault="00CF6D15" w:rsidP="00541337">
      <w:pPr>
        <w:tabs>
          <w:tab w:val="left" w:pos="1800"/>
        </w:tabs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300366">
        <w:rPr>
          <w:b/>
          <w:bCs/>
          <w:szCs w:val="28"/>
        </w:rPr>
        <w:t>z ............ 20</w:t>
      </w:r>
      <w:r w:rsidR="009B1266">
        <w:rPr>
          <w:b/>
          <w:bCs/>
          <w:szCs w:val="28"/>
        </w:rPr>
        <w:t>26</w:t>
      </w:r>
      <w:r w:rsidR="00D0263B">
        <w:rPr>
          <w:b/>
          <w:bCs/>
          <w:szCs w:val="28"/>
        </w:rPr>
        <w:t>,</w:t>
      </w:r>
      <w:r w:rsidRPr="00300366">
        <w:rPr>
          <w:b/>
          <w:bCs/>
          <w:szCs w:val="28"/>
        </w:rPr>
        <w:t xml:space="preserve"> </w:t>
      </w:r>
    </w:p>
    <w:p w14:paraId="0DBF0AD0" w14:textId="005E5CA3" w:rsidR="007F0D87" w:rsidRPr="0053020B" w:rsidRDefault="00D0263B" w:rsidP="00541337">
      <w:pPr>
        <w:tabs>
          <w:tab w:val="left" w:pos="1800"/>
        </w:tabs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ktorým sa mení a dopĺňa opatrenie Národnej banky Slovenska z </w:t>
      </w:r>
      <w:r w:rsidR="002E54D3">
        <w:rPr>
          <w:b/>
          <w:bCs/>
          <w:szCs w:val="28"/>
        </w:rPr>
        <w:t>29</w:t>
      </w:r>
      <w:r>
        <w:rPr>
          <w:b/>
          <w:bCs/>
          <w:szCs w:val="28"/>
        </w:rPr>
        <w:t xml:space="preserve">. </w:t>
      </w:r>
      <w:r w:rsidR="002E54D3">
        <w:rPr>
          <w:b/>
          <w:bCs/>
          <w:szCs w:val="28"/>
        </w:rPr>
        <w:t>marca</w:t>
      </w:r>
      <w:r>
        <w:rPr>
          <w:b/>
          <w:bCs/>
          <w:szCs w:val="28"/>
        </w:rPr>
        <w:t xml:space="preserve"> 202</w:t>
      </w:r>
      <w:r w:rsidR="002E54D3">
        <w:rPr>
          <w:b/>
          <w:bCs/>
          <w:szCs w:val="28"/>
        </w:rPr>
        <w:t>2</w:t>
      </w:r>
      <w:r>
        <w:rPr>
          <w:b/>
          <w:bCs/>
          <w:szCs w:val="28"/>
        </w:rPr>
        <w:t xml:space="preserve"> č. </w:t>
      </w:r>
      <w:r w:rsidR="002E54D3">
        <w:rPr>
          <w:b/>
          <w:bCs/>
          <w:szCs w:val="28"/>
        </w:rPr>
        <w:t>1</w:t>
      </w:r>
      <w:r>
        <w:rPr>
          <w:b/>
          <w:bCs/>
          <w:szCs w:val="28"/>
        </w:rPr>
        <w:t>/202</w:t>
      </w:r>
      <w:r w:rsidR="002E54D3">
        <w:rPr>
          <w:b/>
          <w:bCs/>
          <w:szCs w:val="28"/>
        </w:rPr>
        <w:t xml:space="preserve">2 </w:t>
      </w:r>
      <w:r w:rsidR="002E54D3" w:rsidRPr="002E54D3">
        <w:rPr>
          <w:b/>
          <w:bCs/>
          <w:szCs w:val="28"/>
        </w:rPr>
        <w:t>o predkladaní výkazov pobočkou zahraničnej poisťovne a pobočkou zahraničnej zaisťovne</w:t>
      </w:r>
    </w:p>
    <w:p w14:paraId="750E8EF9" w14:textId="77777777" w:rsidR="00541337" w:rsidRPr="00300366" w:rsidRDefault="00541337" w:rsidP="00CF6D15">
      <w:pPr>
        <w:autoSpaceDE w:val="0"/>
        <w:autoSpaceDN w:val="0"/>
        <w:adjustRightInd w:val="0"/>
        <w:spacing w:before="120"/>
        <w:ind w:firstLine="540"/>
        <w:jc w:val="both"/>
      </w:pPr>
    </w:p>
    <w:p w14:paraId="4A8FD640" w14:textId="34955E38" w:rsidR="007F0D87" w:rsidRPr="00300366" w:rsidRDefault="007A6F2A" w:rsidP="00843F94">
      <w:pPr>
        <w:autoSpaceDE w:val="0"/>
        <w:autoSpaceDN w:val="0"/>
        <w:adjustRightInd w:val="0"/>
        <w:spacing w:before="120" w:after="240"/>
        <w:ind w:firstLine="708"/>
        <w:jc w:val="both"/>
      </w:pPr>
      <w:r w:rsidRPr="00300366">
        <w:t xml:space="preserve">Národná banka Slovenska podľa </w:t>
      </w:r>
      <w:r w:rsidR="00DB239D" w:rsidRPr="00DB239D">
        <w:t xml:space="preserve">§ </w:t>
      </w:r>
      <w:r w:rsidR="00147273">
        <w:t>65 ods. 5 a § 79</w:t>
      </w:r>
      <w:r w:rsidR="00DB239D" w:rsidRPr="00DB239D">
        <w:t xml:space="preserve"> ods. </w:t>
      </w:r>
      <w:r w:rsidR="00147273">
        <w:t xml:space="preserve">11 </w:t>
      </w:r>
      <w:r w:rsidR="00DB239D" w:rsidRPr="00DB239D">
        <w:t>zákon</w:t>
      </w:r>
      <w:r w:rsidR="00DB239D">
        <w:t>a</w:t>
      </w:r>
      <w:r w:rsidR="00DB239D" w:rsidRPr="00DB239D">
        <w:t xml:space="preserve"> č. 39/2015 Z. z. o poisťovní</w:t>
      </w:r>
      <w:r w:rsidR="00DB239D">
        <w:t>c</w:t>
      </w:r>
      <w:r w:rsidR="00DB239D" w:rsidRPr="00DB239D">
        <w:t xml:space="preserve">tve </w:t>
      </w:r>
      <w:r w:rsidR="00DB239D">
        <w:t>a</w:t>
      </w:r>
      <w:r w:rsidR="00DB239D" w:rsidRPr="00DB239D">
        <w:t xml:space="preserve"> o zmene </w:t>
      </w:r>
      <w:r w:rsidR="00DB239D">
        <w:t>a</w:t>
      </w:r>
      <w:r w:rsidR="00DB239D" w:rsidRPr="00DB239D">
        <w:t xml:space="preserve"> doplnení niektorý</w:t>
      </w:r>
      <w:r w:rsidR="00DB239D">
        <w:t>c</w:t>
      </w:r>
      <w:r w:rsidR="00DB239D" w:rsidRPr="00DB239D">
        <w:t>h zákonov (ď</w:t>
      </w:r>
      <w:r w:rsidR="00DB239D">
        <w:t>a</w:t>
      </w:r>
      <w:r w:rsidR="00DB239D" w:rsidRPr="00DB239D">
        <w:t>lej len „zákon</w:t>
      </w:r>
      <w:r w:rsidR="00147273">
        <w:t xml:space="preserve"> o poisťovníctve</w:t>
      </w:r>
      <w:r w:rsidR="00DB239D" w:rsidRPr="00DB239D">
        <w:t xml:space="preserve">“) </w:t>
      </w:r>
      <w:r w:rsidR="00147273" w:rsidRPr="00147273">
        <w:t xml:space="preserve">a § 35 ods. 2 zákona č. 747/2004 Z. z. o dohľade nad finančným trhom a o zmene a doplnení niektorých zákonov v znení neskorších predpisov </w:t>
      </w:r>
      <w:r w:rsidR="00DB239D" w:rsidRPr="00DB239D">
        <w:t>ust</w:t>
      </w:r>
      <w:r w:rsidR="00DB239D">
        <w:t>a</w:t>
      </w:r>
      <w:r w:rsidR="00DB239D" w:rsidRPr="00DB239D">
        <w:t>novuje</w:t>
      </w:r>
      <w:r w:rsidR="00DB239D">
        <w:t>:</w:t>
      </w:r>
    </w:p>
    <w:p w14:paraId="7A131EA4" w14:textId="4E77AC05" w:rsidR="003D1F88" w:rsidRDefault="00362B93" w:rsidP="00843F94">
      <w:pPr>
        <w:spacing w:after="240"/>
        <w:jc w:val="center"/>
        <w:rPr>
          <w:b/>
          <w:bCs/>
          <w:color w:val="404040"/>
        </w:rPr>
      </w:pPr>
      <w:r>
        <w:rPr>
          <w:b/>
          <w:bCs/>
          <w:color w:val="404040"/>
        </w:rPr>
        <w:t>Čl. I</w:t>
      </w:r>
    </w:p>
    <w:p w14:paraId="58B29D76" w14:textId="01AFB14C" w:rsidR="00E84C13" w:rsidRDefault="0067499B" w:rsidP="002E54D3">
      <w:pPr>
        <w:pStyle w:val="Odsekzoznamu"/>
        <w:numPr>
          <w:ilvl w:val="0"/>
          <w:numId w:val="34"/>
        </w:numPr>
        <w:spacing w:after="240"/>
        <w:jc w:val="both"/>
        <w:rPr>
          <w:color w:val="404040"/>
        </w:rPr>
      </w:pPr>
      <w:r>
        <w:rPr>
          <w:color w:val="404040"/>
        </w:rPr>
        <w:t xml:space="preserve">V úvodnej vete </w:t>
      </w:r>
      <w:r w:rsidR="00DD049F">
        <w:rPr>
          <w:color w:val="404040"/>
        </w:rPr>
        <w:t xml:space="preserve">sa za </w:t>
      </w:r>
      <w:r>
        <w:rPr>
          <w:color w:val="404040"/>
        </w:rPr>
        <w:t>slovo „podľa“ vkladajú slová „§ 65 ods. 5 a“.</w:t>
      </w:r>
    </w:p>
    <w:p w14:paraId="12BEEFC7" w14:textId="1E70ECD2" w:rsidR="00AA600A" w:rsidRDefault="00AF6573" w:rsidP="002E54D3">
      <w:pPr>
        <w:pStyle w:val="Odsekzoznamu"/>
        <w:numPr>
          <w:ilvl w:val="0"/>
          <w:numId w:val="34"/>
        </w:numPr>
        <w:spacing w:after="240"/>
        <w:jc w:val="both"/>
        <w:rPr>
          <w:color w:val="404040"/>
        </w:rPr>
      </w:pPr>
      <w:r>
        <w:rPr>
          <w:color w:val="404040"/>
        </w:rPr>
        <w:t xml:space="preserve">§ 5 ods. 2 </w:t>
      </w:r>
      <w:r w:rsidR="00AA600A">
        <w:rPr>
          <w:color w:val="404040"/>
        </w:rPr>
        <w:t>znie nasledovne:</w:t>
      </w:r>
    </w:p>
    <w:p w14:paraId="156675FF" w14:textId="1C76A21B" w:rsidR="0067499B" w:rsidRDefault="00AA600A" w:rsidP="002A59C9">
      <w:pPr>
        <w:pStyle w:val="Odsekzoznamu"/>
        <w:spacing w:after="240"/>
        <w:ind w:left="1065"/>
        <w:jc w:val="both"/>
        <w:rPr>
          <w:color w:val="404040"/>
        </w:rPr>
      </w:pPr>
      <w:r>
        <w:rPr>
          <w:color w:val="404040"/>
        </w:rPr>
        <w:t>„</w:t>
      </w:r>
      <w:r w:rsidR="00A9280D">
        <w:rPr>
          <w:color w:val="404040"/>
        </w:rPr>
        <w:t>(2</w:t>
      </w:r>
      <w:r w:rsidRPr="00AA600A">
        <w:rPr>
          <w:color w:val="404040"/>
        </w:rPr>
        <w:t>)</w:t>
      </w:r>
      <w:r w:rsidR="00A9280D" w:rsidRPr="00A9280D">
        <w:t xml:space="preserve"> </w:t>
      </w:r>
      <w:r w:rsidR="00A9280D" w:rsidRPr="00A9280D">
        <w:rPr>
          <w:color w:val="404040"/>
        </w:rPr>
        <w:t>V súvahe pobočky s</w:t>
      </w:r>
      <w:r w:rsidR="002A59C9">
        <w:rPr>
          <w:color w:val="404040"/>
        </w:rPr>
        <w:t>a</w:t>
      </w:r>
      <w:r w:rsidR="00A9280D" w:rsidRPr="00A9280D">
        <w:rPr>
          <w:color w:val="404040"/>
        </w:rPr>
        <w:t xml:space="preserve"> uv</w:t>
      </w:r>
      <w:r w:rsidR="002A59C9">
        <w:rPr>
          <w:color w:val="404040"/>
        </w:rPr>
        <w:t>ádzajú</w:t>
      </w:r>
      <w:r w:rsidR="00A9280D" w:rsidRPr="00A9280D">
        <w:rPr>
          <w:color w:val="404040"/>
        </w:rPr>
        <w:t xml:space="preserve"> len </w:t>
      </w:r>
      <w:r w:rsidR="002A59C9">
        <w:rPr>
          <w:color w:val="404040"/>
        </w:rPr>
        <w:t xml:space="preserve">disponibilné </w:t>
      </w:r>
      <w:r w:rsidR="00A9280D" w:rsidRPr="00A9280D">
        <w:rPr>
          <w:color w:val="404040"/>
        </w:rPr>
        <w:t>aktíva</w:t>
      </w:r>
      <w:r w:rsidR="00727C47">
        <w:rPr>
          <w:color w:val="404040"/>
        </w:rPr>
        <w:t>.</w:t>
      </w:r>
      <w:r>
        <w:rPr>
          <w:color w:val="404040"/>
        </w:rPr>
        <w:t>“</w:t>
      </w:r>
      <w:r w:rsidR="00AF6573">
        <w:rPr>
          <w:color w:val="404040"/>
        </w:rPr>
        <w:t xml:space="preserve"> </w:t>
      </w:r>
    </w:p>
    <w:p w14:paraId="3C062D69" w14:textId="0F89C81E" w:rsidR="00A9280D" w:rsidRDefault="002A59C9" w:rsidP="00A9280D">
      <w:pPr>
        <w:pStyle w:val="Odsekzoznamu"/>
        <w:numPr>
          <w:ilvl w:val="0"/>
          <w:numId w:val="34"/>
        </w:numPr>
        <w:spacing w:after="240"/>
        <w:jc w:val="both"/>
        <w:rPr>
          <w:color w:val="404040"/>
        </w:rPr>
      </w:pPr>
      <w:r>
        <w:rPr>
          <w:color w:val="404040"/>
        </w:rPr>
        <w:t>§ 5 ods. 6 znie nasledovne:</w:t>
      </w:r>
    </w:p>
    <w:p w14:paraId="57BF8F26" w14:textId="07A7E88D" w:rsidR="002A59C9" w:rsidRDefault="002A59C9" w:rsidP="002A59C9">
      <w:pPr>
        <w:pStyle w:val="Odsekzoznamu"/>
        <w:spacing w:after="240"/>
        <w:ind w:left="1065"/>
        <w:jc w:val="both"/>
        <w:rPr>
          <w:color w:val="404040"/>
        </w:rPr>
      </w:pPr>
      <w:r>
        <w:rPr>
          <w:color w:val="404040"/>
        </w:rPr>
        <w:t xml:space="preserve">„(6) </w:t>
      </w:r>
      <w:r w:rsidRPr="002A59C9">
        <w:rPr>
          <w:color w:val="404040"/>
        </w:rPr>
        <w:t xml:space="preserve">Pri výpočte vlastných zdrojov pobočky sa zohľadnia len </w:t>
      </w:r>
      <w:r>
        <w:rPr>
          <w:color w:val="404040"/>
        </w:rPr>
        <w:t>disponibilné</w:t>
      </w:r>
      <w:r w:rsidRPr="002A59C9">
        <w:rPr>
          <w:color w:val="404040"/>
        </w:rPr>
        <w:t xml:space="preserve"> aktíva</w:t>
      </w:r>
      <w:r w:rsidR="006B3A6D">
        <w:rPr>
          <w:color w:val="404040"/>
        </w:rPr>
        <w:t xml:space="preserve"> </w:t>
      </w:r>
      <w:r w:rsidR="000448C3">
        <w:rPr>
          <w:color w:val="404040"/>
        </w:rPr>
        <w:t>pobočky</w:t>
      </w:r>
      <w:r>
        <w:rPr>
          <w:color w:val="404040"/>
        </w:rPr>
        <w:t xml:space="preserve">, ktoré sú dostupné </w:t>
      </w:r>
      <w:r w:rsidRPr="002A59C9">
        <w:rPr>
          <w:color w:val="404040"/>
        </w:rPr>
        <w:t>na rozdelenie v prípade likvidácie zahraničnej poisťovne alebo zahraničnej zaisťovne na účely úhrady poistných plnení voči poistníkom pobočky a prednostných pohľadávok pobočky.</w:t>
      </w:r>
      <w:r>
        <w:rPr>
          <w:color w:val="404040"/>
        </w:rPr>
        <w:t>“</w:t>
      </w:r>
      <w:r w:rsidRPr="002A59C9">
        <w:rPr>
          <w:color w:val="404040"/>
        </w:rPr>
        <w:t xml:space="preserve"> </w:t>
      </w:r>
    </w:p>
    <w:p w14:paraId="3976951A" w14:textId="1B4854CF" w:rsidR="000611D4" w:rsidRDefault="0016399D" w:rsidP="002A59C9">
      <w:pPr>
        <w:pStyle w:val="Odsekzoznamu"/>
        <w:numPr>
          <w:ilvl w:val="0"/>
          <w:numId w:val="34"/>
        </w:numPr>
        <w:spacing w:after="240"/>
        <w:jc w:val="both"/>
        <w:rPr>
          <w:color w:val="404040"/>
        </w:rPr>
      </w:pPr>
      <w:r>
        <w:rPr>
          <w:color w:val="404040"/>
        </w:rPr>
        <w:t>V § 5 sa za odsek 6 vkladajú</w:t>
      </w:r>
      <w:r w:rsidR="000611D4">
        <w:rPr>
          <w:color w:val="404040"/>
        </w:rPr>
        <w:t xml:space="preserve"> nov</w:t>
      </w:r>
      <w:r>
        <w:rPr>
          <w:color w:val="404040"/>
        </w:rPr>
        <w:t>é</w:t>
      </w:r>
      <w:r w:rsidR="000611D4">
        <w:rPr>
          <w:color w:val="404040"/>
        </w:rPr>
        <w:t xml:space="preserve"> odsek</w:t>
      </w:r>
      <w:r>
        <w:rPr>
          <w:color w:val="404040"/>
        </w:rPr>
        <w:t>y</w:t>
      </w:r>
      <w:r w:rsidR="000611D4">
        <w:rPr>
          <w:color w:val="404040"/>
        </w:rPr>
        <w:t xml:space="preserve"> 7</w:t>
      </w:r>
      <w:r>
        <w:rPr>
          <w:color w:val="404040"/>
        </w:rPr>
        <w:t xml:space="preserve"> a 8</w:t>
      </w:r>
      <w:r w:rsidR="000611D4">
        <w:rPr>
          <w:color w:val="404040"/>
        </w:rPr>
        <w:t>, ktor</w:t>
      </w:r>
      <w:r>
        <w:rPr>
          <w:color w:val="404040"/>
        </w:rPr>
        <w:t>é</w:t>
      </w:r>
      <w:r w:rsidR="000611D4">
        <w:rPr>
          <w:color w:val="404040"/>
        </w:rPr>
        <w:t xml:space="preserve"> zne</w:t>
      </w:r>
      <w:r>
        <w:rPr>
          <w:color w:val="404040"/>
        </w:rPr>
        <w:t>jú</w:t>
      </w:r>
      <w:r w:rsidR="000611D4">
        <w:rPr>
          <w:color w:val="404040"/>
        </w:rPr>
        <w:t xml:space="preserve">: </w:t>
      </w:r>
    </w:p>
    <w:p w14:paraId="5DD3E177" w14:textId="4DF6878B" w:rsidR="000611D4" w:rsidRPr="00294AB4" w:rsidRDefault="00294AB4" w:rsidP="00294AB4">
      <w:pPr>
        <w:pStyle w:val="Odsekzoznamu"/>
        <w:spacing w:after="240"/>
        <w:ind w:left="1065"/>
        <w:jc w:val="both"/>
        <w:rPr>
          <w:color w:val="404040"/>
        </w:rPr>
      </w:pPr>
      <w:r>
        <w:rPr>
          <w:color w:val="404040"/>
        </w:rPr>
        <w:t xml:space="preserve">„(7) </w:t>
      </w:r>
      <w:r w:rsidR="000448C3">
        <w:rPr>
          <w:color w:val="404040"/>
        </w:rPr>
        <w:t>Z</w:t>
      </w:r>
      <w:r w:rsidR="000611D4" w:rsidRPr="00294AB4">
        <w:rPr>
          <w:color w:val="404040"/>
        </w:rPr>
        <w:t>a disponibilné aktíva</w:t>
      </w:r>
      <w:r w:rsidR="000448C3">
        <w:rPr>
          <w:color w:val="404040"/>
        </w:rPr>
        <w:t xml:space="preserve"> pobočky sa</w:t>
      </w:r>
      <w:r w:rsidR="000611D4" w:rsidRPr="00294AB4">
        <w:rPr>
          <w:color w:val="404040"/>
        </w:rPr>
        <w:t xml:space="preserve"> považujú: </w:t>
      </w:r>
    </w:p>
    <w:p w14:paraId="7169D066" w14:textId="77777777" w:rsidR="000611D4" w:rsidRPr="000611D4" w:rsidRDefault="002A59C9" w:rsidP="000611D4">
      <w:pPr>
        <w:pStyle w:val="Odsekzoznamu"/>
        <w:numPr>
          <w:ilvl w:val="0"/>
          <w:numId w:val="35"/>
        </w:numPr>
        <w:spacing w:after="240"/>
        <w:jc w:val="both"/>
        <w:rPr>
          <w:b/>
          <w:bCs/>
          <w:color w:val="404040"/>
        </w:rPr>
      </w:pPr>
      <w:r w:rsidRPr="000611D4">
        <w:rPr>
          <w:color w:val="404040"/>
        </w:rPr>
        <w:t xml:space="preserve">aktíva </w:t>
      </w:r>
      <w:r w:rsidRPr="001A6DF9">
        <w:t>určen</w:t>
      </w:r>
      <w:r>
        <w:t>é</w:t>
      </w:r>
      <w:r w:rsidRPr="001A6DF9">
        <w:t xml:space="preserve"> na krytie technických rezerv</w:t>
      </w:r>
      <w:r>
        <w:t xml:space="preserve"> podľa § 37a zákona o poisťovníctve alebo</w:t>
      </w:r>
    </w:p>
    <w:p w14:paraId="7491113E" w14:textId="770C02E0" w:rsidR="0016399D" w:rsidRPr="0016399D" w:rsidRDefault="002A59C9" w:rsidP="0016399D">
      <w:pPr>
        <w:pStyle w:val="Odsekzoznamu"/>
        <w:numPr>
          <w:ilvl w:val="0"/>
          <w:numId w:val="35"/>
        </w:numPr>
        <w:spacing w:after="240"/>
        <w:jc w:val="both"/>
        <w:rPr>
          <w:b/>
          <w:bCs/>
          <w:color w:val="404040"/>
        </w:rPr>
      </w:pPr>
      <w:r w:rsidRPr="000611D4">
        <w:rPr>
          <w:color w:val="404040"/>
        </w:rPr>
        <w:t xml:space="preserve">aktíva, ktoré </w:t>
      </w:r>
      <w:r w:rsidR="005D24F2">
        <w:rPr>
          <w:color w:val="404040"/>
        </w:rPr>
        <w:t>sú dostupné</w:t>
      </w:r>
      <w:r w:rsidRPr="000611D4">
        <w:rPr>
          <w:color w:val="404040"/>
        </w:rPr>
        <w:t xml:space="preserve"> na účely úhrady prednostných pohľadávok pobočky a poistných plnení voči poistníkom pobočky, ktoré majú prednosť pred všetkými ostatnými pohľadávkami</w:t>
      </w:r>
      <w:r w:rsidR="000611D4">
        <w:rPr>
          <w:color w:val="404040"/>
        </w:rPr>
        <w:t>.</w:t>
      </w:r>
    </w:p>
    <w:p w14:paraId="32FB349E" w14:textId="55E41D0B" w:rsidR="00733585" w:rsidRPr="00733585" w:rsidRDefault="005D24F2" w:rsidP="0016399D">
      <w:pPr>
        <w:pStyle w:val="Odsekzoznamu"/>
        <w:numPr>
          <w:ilvl w:val="0"/>
          <w:numId w:val="37"/>
        </w:numPr>
        <w:spacing w:after="240"/>
        <w:jc w:val="both"/>
        <w:rPr>
          <w:b/>
          <w:bCs/>
          <w:color w:val="404040"/>
        </w:rPr>
      </w:pPr>
      <w:r>
        <w:rPr>
          <w:color w:val="404040"/>
        </w:rPr>
        <w:t>Pri posudzovaní kritéri</w:t>
      </w:r>
      <w:r w:rsidR="006C4042">
        <w:rPr>
          <w:color w:val="404040"/>
        </w:rPr>
        <w:t>a</w:t>
      </w:r>
      <w:r>
        <w:rPr>
          <w:color w:val="404040"/>
        </w:rPr>
        <w:t xml:space="preserve"> podľa odseku 7 písm. b) sa zohľadňuj</w:t>
      </w:r>
      <w:r w:rsidR="006C4042">
        <w:rPr>
          <w:color w:val="404040"/>
        </w:rPr>
        <w:t>ú</w:t>
      </w:r>
      <w:r w:rsidR="00733585">
        <w:rPr>
          <w:color w:val="404040"/>
        </w:rPr>
        <w:t xml:space="preserve"> najmä:</w:t>
      </w:r>
    </w:p>
    <w:p w14:paraId="254DABBB" w14:textId="10009473" w:rsidR="003F42F4" w:rsidRPr="003F42F4" w:rsidRDefault="003F42F4" w:rsidP="003F42F4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>rýchlosť a jednoduchosť, s akou sa aktíva pobočky môžu previesť mimo</w:t>
      </w:r>
      <w:r>
        <w:rPr>
          <w:color w:val="404040"/>
        </w:rPr>
        <w:t xml:space="preserve"> </w:t>
      </w:r>
      <w:r w:rsidRPr="003F42F4">
        <w:rPr>
          <w:color w:val="404040"/>
        </w:rPr>
        <w:t xml:space="preserve">jurisdikciu </w:t>
      </w:r>
      <w:r w:rsidR="00496519">
        <w:rPr>
          <w:color w:val="404040"/>
        </w:rPr>
        <w:t>Národnej banky Slovenska</w:t>
      </w:r>
      <w:r w:rsidRPr="003F42F4">
        <w:rPr>
          <w:color w:val="404040"/>
        </w:rPr>
        <w:t xml:space="preserve"> a EÚ pred</w:t>
      </w:r>
      <w:r>
        <w:rPr>
          <w:color w:val="404040"/>
        </w:rPr>
        <w:t xml:space="preserve"> </w:t>
      </w:r>
      <w:r w:rsidRPr="003F42F4">
        <w:rPr>
          <w:color w:val="404040"/>
        </w:rPr>
        <w:t>začatím likvidácie</w:t>
      </w:r>
      <w:r w:rsidR="00496519">
        <w:rPr>
          <w:color w:val="404040"/>
        </w:rPr>
        <w:t xml:space="preserve"> alebo konkurzu zahraničnej poisťovne alebo zahraničnej zaisťovne</w:t>
      </w:r>
      <w:r w:rsidRPr="003F42F4">
        <w:rPr>
          <w:color w:val="404040"/>
        </w:rPr>
        <w:t>;</w:t>
      </w:r>
    </w:p>
    <w:p w14:paraId="44D5E01C" w14:textId="2FEBD004" w:rsidR="003F42F4" w:rsidRPr="003F42F4" w:rsidRDefault="003F42F4" w:rsidP="003037C5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 xml:space="preserve">miera, v akej sa aktíva pobočky môžu použiť na vyrovnanie iných záväzkov ako poistných plnení pobočky pred začatím konania týkajúceho sa likvidácie </w:t>
      </w:r>
      <w:r w:rsidR="00496519">
        <w:rPr>
          <w:color w:val="404040"/>
        </w:rPr>
        <w:t>alebo konkurzu zahraničnej poisťovne alebo zahraničnej zaisťovne</w:t>
      </w:r>
      <w:r w:rsidRPr="003F42F4">
        <w:rPr>
          <w:color w:val="404040"/>
        </w:rPr>
        <w:t>;</w:t>
      </w:r>
    </w:p>
    <w:p w14:paraId="3D470CC4" w14:textId="03EDBB27" w:rsidR="003F42F4" w:rsidRPr="003F42F4" w:rsidRDefault="003F42F4" w:rsidP="002F2E45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 xml:space="preserve">spôsob, akým </w:t>
      </w:r>
      <w:r w:rsidR="00496519">
        <w:rPr>
          <w:color w:val="404040"/>
        </w:rPr>
        <w:t>zahraničná poisťovňa alebo zahraničná zaisťovňa</w:t>
      </w:r>
      <w:r w:rsidRPr="003F42F4">
        <w:rPr>
          <w:color w:val="404040"/>
        </w:rPr>
        <w:t xml:space="preserve"> vykonáva kontrolu nad operáciami pobočky, a to, či túto kontrolu uplatňujú osoby zodpovedné za operácie pobočky na rozdiel od osôb, ktoré majú zodpovednosť za iné</w:t>
      </w:r>
      <w:r>
        <w:rPr>
          <w:color w:val="404040"/>
        </w:rPr>
        <w:t xml:space="preserve"> </w:t>
      </w:r>
      <w:r w:rsidRPr="003F42F4">
        <w:rPr>
          <w:color w:val="404040"/>
        </w:rPr>
        <w:t xml:space="preserve">operácie </w:t>
      </w:r>
      <w:r w:rsidR="00496519">
        <w:rPr>
          <w:color w:val="404040"/>
        </w:rPr>
        <w:t>zahraničnej poisťovne alebo zahraničnej zaisťovne</w:t>
      </w:r>
      <w:r w:rsidRPr="003F42F4">
        <w:rPr>
          <w:color w:val="404040"/>
        </w:rPr>
        <w:t>;</w:t>
      </w:r>
    </w:p>
    <w:p w14:paraId="58AE6AF4" w14:textId="15FFD420" w:rsidR="003F42F4" w:rsidRPr="003F42F4" w:rsidRDefault="003F42F4" w:rsidP="00BA73B6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 xml:space="preserve">riziko, že záväzky pobočky nesúvisia s pohľadávkami poistníkov v rámci EÚ, takže fungujú ako mechanizmus pre nesprávne alebo inak nevhodne vykonaný prevod aktív pobočky na iného veriteľa </w:t>
      </w:r>
      <w:r w:rsidR="00496519">
        <w:rPr>
          <w:color w:val="404040"/>
        </w:rPr>
        <w:t>zahraničnej poisťovne alebo zahraničnej zaisťovne</w:t>
      </w:r>
      <w:r w:rsidRPr="003F42F4">
        <w:rPr>
          <w:color w:val="404040"/>
        </w:rPr>
        <w:t>, člena</w:t>
      </w:r>
      <w:r>
        <w:rPr>
          <w:color w:val="404040"/>
        </w:rPr>
        <w:t xml:space="preserve"> </w:t>
      </w:r>
      <w:r w:rsidRPr="003F42F4">
        <w:rPr>
          <w:color w:val="404040"/>
        </w:rPr>
        <w:t>rovnakej skupiny alebo tretiu stranu na úkor poistníkov v EÚ;</w:t>
      </w:r>
    </w:p>
    <w:p w14:paraId="31012C87" w14:textId="3F9CFECD" w:rsidR="003F42F4" w:rsidRPr="003F42F4" w:rsidRDefault="006B3A6D" w:rsidP="00783941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>
        <w:rPr>
          <w:color w:val="404040"/>
        </w:rPr>
        <w:t xml:space="preserve">možnosti zahraničnej poisťovne alebo zahraničnej zaisťovne </w:t>
      </w:r>
      <w:r w:rsidRPr="003F42F4">
        <w:rPr>
          <w:color w:val="404040"/>
        </w:rPr>
        <w:t>použiť aktíva pobočky na iné účely než na uspokojovanie</w:t>
      </w:r>
      <w:r>
        <w:rPr>
          <w:color w:val="404040"/>
        </w:rPr>
        <w:t xml:space="preserve"> </w:t>
      </w:r>
      <w:r w:rsidRPr="003F42F4">
        <w:rPr>
          <w:color w:val="404040"/>
        </w:rPr>
        <w:t>záväzkov pobočky</w:t>
      </w:r>
      <w:r>
        <w:rPr>
          <w:color w:val="404040"/>
        </w:rPr>
        <w:t xml:space="preserve"> vyplývajúce zo</w:t>
      </w:r>
      <w:r w:rsidR="003F42F4" w:rsidRPr="003F42F4">
        <w:rPr>
          <w:color w:val="404040"/>
        </w:rPr>
        <w:t xml:space="preserve"> </w:t>
      </w:r>
      <w:r w:rsidR="003F42F4" w:rsidRPr="003F42F4">
        <w:rPr>
          <w:color w:val="404040"/>
        </w:rPr>
        <w:lastRenderedPageBreak/>
        <w:t>zmluvn</w:t>
      </w:r>
      <w:r>
        <w:rPr>
          <w:color w:val="404040"/>
        </w:rPr>
        <w:t>ých</w:t>
      </w:r>
      <w:r w:rsidR="003F42F4" w:rsidRPr="003F42F4">
        <w:rPr>
          <w:color w:val="404040"/>
        </w:rPr>
        <w:t xml:space="preserve"> vzťah</w:t>
      </w:r>
      <w:r>
        <w:rPr>
          <w:color w:val="404040"/>
        </w:rPr>
        <w:t>ov</w:t>
      </w:r>
      <w:r w:rsidR="003F42F4" w:rsidRPr="003F42F4">
        <w:rPr>
          <w:color w:val="404040"/>
        </w:rPr>
        <w:t xml:space="preserve"> medzi </w:t>
      </w:r>
      <w:r w:rsidR="00496519">
        <w:rPr>
          <w:color w:val="404040"/>
        </w:rPr>
        <w:t>zahraničn</w:t>
      </w:r>
      <w:r>
        <w:rPr>
          <w:color w:val="404040"/>
        </w:rPr>
        <w:t>ou</w:t>
      </w:r>
      <w:r w:rsidR="00496519">
        <w:rPr>
          <w:color w:val="404040"/>
        </w:rPr>
        <w:t xml:space="preserve"> poisťov</w:t>
      </w:r>
      <w:r>
        <w:rPr>
          <w:color w:val="404040"/>
        </w:rPr>
        <w:t>ňou</w:t>
      </w:r>
      <w:r w:rsidR="00496519">
        <w:rPr>
          <w:color w:val="404040"/>
        </w:rPr>
        <w:t xml:space="preserve"> alebo zahraničn</w:t>
      </w:r>
      <w:r>
        <w:rPr>
          <w:color w:val="404040"/>
        </w:rPr>
        <w:t>ou</w:t>
      </w:r>
      <w:r w:rsidR="00496519">
        <w:rPr>
          <w:color w:val="404040"/>
        </w:rPr>
        <w:t xml:space="preserve"> zaisťov</w:t>
      </w:r>
      <w:r>
        <w:rPr>
          <w:color w:val="404040"/>
        </w:rPr>
        <w:t>ňou</w:t>
      </w:r>
      <w:r w:rsidR="00496519" w:rsidRPr="003F42F4">
        <w:rPr>
          <w:color w:val="404040"/>
        </w:rPr>
        <w:t xml:space="preserve"> </w:t>
      </w:r>
      <w:r w:rsidR="003F42F4" w:rsidRPr="003F42F4">
        <w:rPr>
          <w:color w:val="404040"/>
        </w:rPr>
        <w:t>a tretími stranami;</w:t>
      </w:r>
    </w:p>
    <w:p w14:paraId="07C3E01C" w14:textId="7E365C2C" w:rsidR="003F42F4" w:rsidRPr="003F42F4" w:rsidRDefault="003F42F4" w:rsidP="00816849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>účinky konkrétnych právnych požiadaviek na použitie aktív pobočky na</w:t>
      </w:r>
      <w:r>
        <w:rPr>
          <w:color w:val="404040"/>
        </w:rPr>
        <w:t xml:space="preserve"> </w:t>
      </w:r>
      <w:r w:rsidRPr="003F42F4">
        <w:rPr>
          <w:color w:val="404040"/>
        </w:rPr>
        <w:t>iné účely než na uspokojovanie záväzkov pobočky;</w:t>
      </w:r>
    </w:p>
    <w:p w14:paraId="559073FD" w14:textId="75E3013B" w:rsidR="003F42F4" w:rsidRPr="003F42F4" w:rsidRDefault="003F42F4" w:rsidP="007F5BB8">
      <w:pPr>
        <w:pStyle w:val="Odsekzoznamu"/>
        <w:numPr>
          <w:ilvl w:val="0"/>
          <w:numId w:val="39"/>
        </w:numPr>
        <w:spacing w:after="240"/>
        <w:jc w:val="both"/>
        <w:rPr>
          <w:color w:val="404040"/>
        </w:rPr>
      </w:pPr>
      <w:r w:rsidRPr="003F42F4">
        <w:rPr>
          <w:color w:val="404040"/>
        </w:rPr>
        <w:t xml:space="preserve">daňové </w:t>
      </w:r>
      <w:r w:rsidR="006B3A6D">
        <w:rPr>
          <w:color w:val="404040"/>
        </w:rPr>
        <w:t>znevýhodne</w:t>
      </w:r>
      <w:r w:rsidRPr="003F42F4">
        <w:rPr>
          <w:color w:val="404040"/>
        </w:rPr>
        <w:t>ni</w:t>
      </w:r>
      <w:r w:rsidR="006B3A6D">
        <w:rPr>
          <w:color w:val="404040"/>
        </w:rPr>
        <w:t>e</w:t>
      </w:r>
      <w:r w:rsidRPr="003F42F4">
        <w:rPr>
          <w:color w:val="404040"/>
        </w:rPr>
        <w:t xml:space="preserve"> alebo zvýhodneni</w:t>
      </w:r>
      <w:r w:rsidR="006B3A6D">
        <w:rPr>
          <w:color w:val="404040"/>
        </w:rPr>
        <w:t>e</w:t>
      </w:r>
      <w:r w:rsidRPr="003F42F4">
        <w:rPr>
          <w:color w:val="404040"/>
        </w:rPr>
        <w:t xml:space="preserve"> </w:t>
      </w:r>
      <w:r w:rsidR="006B3A6D">
        <w:rPr>
          <w:color w:val="404040"/>
        </w:rPr>
        <w:t xml:space="preserve">zahraničnej poisťovne alebo zahraničnej zaisťovne </w:t>
      </w:r>
      <w:r w:rsidRPr="003F42F4">
        <w:rPr>
          <w:color w:val="404040"/>
        </w:rPr>
        <w:t>vyplývajúce z použitia aktív pobočky na iné účely než na</w:t>
      </w:r>
      <w:r>
        <w:rPr>
          <w:color w:val="404040"/>
        </w:rPr>
        <w:t xml:space="preserve"> </w:t>
      </w:r>
      <w:r w:rsidRPr="003F42F4">
        <w:rPr>
          <w:color w:val="404040"/>
        </w:rPr>
        <w:t>uspokojovanie záväzkov pobočky a</w:t>
      </w:r>
    </w:p>
    <w:p w14:paraId="49449A0E" w14:textId="0A625CC9" w:rsidR="008C3370" w:rsidRPr="003F42F4" w:rsidRDefault="003F42F4" w:rsidP="000C0B1F">
      <w:pPr>
        <w:pStyle w:val="Odsekzoznamu"/>
        <w:numPr>
          <w:ilvl w:val="0"/>
          <w:numId w:val="39"/>
        </w:numPr>
        <w:spacing w:after="240"/>
        <w:jc w:val="both"/>
        <w:rPr>
          <w:b/>
          <w:bCs/>
          <w:color w:val="404040"/>
        </w:rPr>
      </w:pPr>
      <w:r w:rsidRPr="003F42F4">
        <w:rPr>
          <w:color w:val="404040"/>
        </w:rPr>
        <w:t>devízové obmedzenia, ktoré môžu mať vplyv na použitie aktív pobočky na iné účely než na uspokojovanie záväzkov</w:t>
      </w:r>
      <w:r>
        <w:rPr>
          <w:color w:val="404040"/>
        </w:rPr>
        <w:t xml:space="preserve"> </w:t>
      </w:r>
      <w:r w:rsidRPr="003F42F4">
        <w:rPr>
          <w:color w:val="404040"/>
        </w:rPr>
        <w:t>pobočky.</w:t>
      </w:r>
      <w:r w:rsidR="00294AB4" w:rsidRPr="003F42F4">
        <w:rPr>
          <w:color w:val="404040"/>
        </w:rPr>
        <w:t>“</w:t>
      </w:r>
      <w:r w:rsidR="000611D4" w:rsidRPr="003F42F4">
        <w:rPr>
          <w:color w:val="404040"/>
        </w:rPr>
        <w:t xml:space="preserve"> </w:t>
      </w:r>
    </w:p>
    <w:p w14:paraId="7122FAF8" w14:textId="11CC64E6" w:rsidR="0016399D" w:rsidRPr="0016399D" w:rsidRDefault="0016399D" w:rsidP="0016399D">
      <w:pPr>
        <w:spacing w:after="240"/>
        <w:ind w:left="1065"/>
        <w:jc w:val="both"/>
        <w:rPr>
          <w:color w:val="404040"/>
        </w:rPr>
      </w:pPr>
      <w:r>
        <w:rPr>
          <w:color w:val="404040"/>
        </w:rPr>
        <w:t>Doterajšie odseky 7 až 11 sa označujú ako odseky 9 až 13.</w:t>
      </w:r>
    </w:p>
    <w:p w14:paraId="7A61456B" w14:textId="77777777" w:rsidR="002A59C9" w:rsidRDefault="002A59C9" w:rsidP="00797FAA">
      <w:pPr>
        <w:spacing w:after="240"/>
        <w:jc w:val="center"/>
        <w:rPr>
          <w:b/>
          <w:bCs/>
          <w:color w:val="404040"/>
        </w:rPr>
      </w:pPr>
    </w:p>
    <w:p w14:paraId="4BBB0D95" w14:textId="517AADE0" w:rsidR="00797FAA" w:rsidRDefault="00797FAA" w:rsidP="00797FAA">
      <w:pPr>
        <w:spacing w:after="240"/>
        <w:jc w:val="center"/>
        <w:rPr>
          <w:b/>
          <w:bCs/>
          <w:color w:val="404040"/>
        </w:rPr>
      </w:pPr>
      <w:r>
        <w:rPr>
          <w:b/>
          <w:bCs/>
          <w:color w:val="404040"/>
        </w:rPr>
        <w:t>Čl. II</w:t>
      </w:r>
    </w:p>
    <w:p w14:paraId="5BB64A32" w14:textId="61A1A1E3" w:rsidR="00797FAA" w:rsidRDefault="00797FAA" w:rsidP="00797FAA">
      <w:pPr>
        <w:spacing w:after="240"/>
        <w:jc w:val="both"/>
      </w:pPr>
      <w:r>
        <w:tab/>
        <w:t xml:space="preserve">Toto opatrenie nadobúda účinnosť </w:t>
      </w:r>
      <w:r w:rsidR="002C74F7">
        <w:t>30</w:t>
      </w:r>
      <w:r>
        <w:t>. januára 2027.</w:t>
      </w:r>
    </w:p>
    <w:p w14:paraId="07152514" w14:textId="77777777" w:rsidR="00797FAA" w:rsidRDefault="00797FAA" w:rsidP="00797FAA">
      <w:pPr>
        <w:spacing w:after="240"/>
        <w:jc w:val="both"/>
      </w:pPr>
    </w:p>
    <w:p w14:paraId="0D19CBD8" w14:textId="77777777" w:rsidR="00797FAA" w:rsidRPr="00300366" w:rsidRDefault="00797FAA" w:rsidP="00797FAA">
      <w:pPr>
        <w:spacing w:after="240"/>
        <w:jc w:val="both"/>
      </w:pPr>
    </w:p>
    <w:p w14:paraId="2922890F" w14:textId="77777777" w:rsidR="009B1266" w:rsidRDefault="009B1266" w:rsidP="009B1266">
      <w:pPr>
        <w:tabs>
          <w:tab w:val="left" w:pos="284"/>
        </w:tabs>
        <w:spacing w:before="120"/>
        <w:jc w:val="center"/>
        <w:rPr>
          <w:b/>
        </w:rPr>
      </w:pPr>
      <w:r w:rsidRPr="009B1266">
        <w:rPr>
          <w:b/>
        </w:rPr>
        <w:t xml:space="preserve">Peter </w:t>
      </w:r>
      <w:proofErr w:type="spellStart"/>
      <w:r w:rsidRPr="009B1266">
        <w:rPr>
          <w:b/>
        </w:rPr>
        <w:t>Kažimír</w:t>
      </w:r>
      <w:proofErr w:type="spellEnd"/>
      <w:r w:rsidRPr="009B1266">
        <w:rPr>
          <w:b/>
        </w:rPr>
        <w:t xml:space="preserve"> </w:t>
      </w:r>
    </w:p>
    <w:p w14:paraId="2E76D1ED" w14:textId="55E76535" w:rsidR="00CF6D15" w:rsidRPr="00300366" w:rsidRDefault="009B1266" w:rsidP="009B1266">
      <w:pPr>
        <w:tabs>
          <w:tab w:val="left" w:pos="284"/>
        </w:tabs>
        <w:spacing w:before="120"/>
        <w:jc w:val="center"/>
      </w:pPr>
      <w:r w:rsidRPr="009B1266">
        <w:rPr>
          <w:b/>
        </w:rPr>
        <w:t>v. r. guvernér</w:t>
      </w:r>
    </w:p>
    <w:sectPr w:rsidR="00CF6D15" w:rsidRPr="00300366" w:rsidSect="009E7B49">
      <w:footerReference w:type="even" r:id="rId8"/>
      <w:footerReference w:type="default" r:id="rId9"/>
      <w:footerReference w:type="firs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356F8" w14:textId="77777777" w:rsidR="001B2145" w:rsidRDefault="001B2145">
      <w:r>
        <w:separator/>
      </w:r>
    </w:p>
  </w:endnote>
  <w:endnote w:type="continuationSeparator" w:id="0">
    <w:p w14:paraId="350129A8" w14:textId="77777777" w:rsidR="001B2145" w:rsidRDefault="001B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8A11" w14:textId="64A858AD" w:rsidR="00CB4B62" w:rsidRDefault="00CB4B6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687C" w14:textId="5BA85A98" w:rsidR="007D2D87" w:rsidRDefault="007D2D87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1920">
      <w:rPr>
        <w:noProof/>
      </w:rPr>
      <w:t>6</w:t>
    </w:r>
    <w:r>
      <w:rPr>
        <w:noProof/>
      </w:rPr>
      <w:fldChar w:fldCharType="end"/>
    </w:r>
  </w:p>
  <w:p w14:paraId="521F304B" w14:textId="77777777" w:rsidR="007D2D87" w:rsidRDefault="007D2D8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00505" w14:textId="15BF017A" w:rsidR="00CB4B62" w:rsidRDefault="00CB4B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57EB1" w14:textId="77777777" w:rsidR="001B2145" w:rsidRDefault="001B2145">
      <w:r>
        <w:separator/>
      </w:r>
    </w:p>
  </w:footnote>
  <w:footnote w:type="continuationSeparator" w:id="0">
    <w:p w14:paraId="2EB899E7" w14:textId="77777777" w:rsidR="001B2145" w:rsidRDefault="001B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EF9"/>
    <w:multiLevelType w:val="hybridMultilevel"/>
    <w:tmpl w:val="094AD9B4"/>
    <w:lvl w:ilvl="0" w:tplc="4AFE46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2F52A8"/>
    <w:multiLevelType w:val="hybridMultilevel"/>
    <w:tmpl w:val="98E0634C"/>
    <w:lvl w:ilvl="0" w:tplc="70E8FC7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307D9"/>
    <w:multiLevelType w:val="hybridMultilevel"/>
    <w:tmpl w:val="01C66394"/>
    <w:lvl w:ilvl="0" w:tplc="CEDECE9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0A5AE1"/>
    <w:multiLevelType w:val="hybridMultilevel"/>
    <w:tmpl w:val="692A00D2"/>
    <w:lvl w:ilvl="0" w:tplc="D222E0D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763FD"/>
    <w:multiLevelType w:val="hybridMultilevel"/>
    <w:tmpl w:val="B87271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D18E7"/>
    <w:multiLevelType w:val="hybridMultilevel"/>
    <w:tmpl w:val="F7E82DD8"/>
    <w:lvl w:ilvl="0" w:tplc="956254C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E25DA"/>
    <w:multiLevelType w:val="singleLevel"/>
    <w:tmpl w:val="2A50ABCA"/>
    <w:name w:val="List Bull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25AD2953"/>
    <w:multiLevelType w:val="hybridMultilevel"/>
    <w:tmpl w:val="CE46FEB4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F1072"/>
    <w:multiLevelType w:val="hybridMultilevel"/>
    <w:tmpl w:val="2048C836"/>
    <w:lvl w:ilvl="0" w:tplc="44B0970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516A0"/>
    <w:multiLevelType w:val="hybridMultilevel"/>
    <w:tmpl w:val="FE243FA0"/>
    <w:lvl w:ilvl="0" w:tplc="0478DFD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A66E8E"/>
    <w:multiLevelType w:val="hybridMultilevel"/>
    <w:tmpl w:val="55CCF194"/>
    <w:lvl w:ilvl="0" w:tplc="A49ED582">
      <w:start w:val="1"/>
      <w:numFmt w:val="lowerLetter"/>
      <w:lvlText w:val="%1)"/>
      <w:lvlJc w:val="left"/>
      <w:pPr>
        <w:ind w:left="1654" w:hanging="94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CB49CD"/>
    <w:multiLevelType w:val="hybridMultilevel"/>
    <w:tmpl w:val="0EF07DC4"/>
    <w:lvl w:ilvl="0" w:tplc="FFFFFFFF">
      <w:start w:val="1"/>
      <w:numFmt w:val="lowerLetter"/>
      <w:lvlText w:val="%1)"/>
      <w:lvlJc w:val="left"/>
      <w:pPr>
        <w:ind w:left="142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4D04804"/>
    <w:multiLevelType w:val="hybridMultilevel"/>
    <w:tmpl w:val="4C246426"/>
    <w:lvl w:ilvl="0" w:tplc="BD10885A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CC3980"/>
    <w:multiLevelType w:val="hybridMultilevel"/>
    <w:tmpl w:val="1826A9B8"/>
    <w:lvl w:ilvl="0" w:tplc="F4DA0084">
      <w:start w:val="1"/>
      <w:numFmt w:val="lowerLetter"/>
      <w:lvlText w:val="%1)"/>
      <w:lvlJc w:val="left"/>
      <w:pPr>
        <w:ind w:left="178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505" w:hanging="360"/>
      </w:pPr>
    </w:lvl>
    <w:lvl w:ilvl="2" w:tplc="041B001B" w:tentative="1">
      <w:start w:val="1"/>
      <w:numFmt w:val="lowerRoman"/>
      <w:lvlText w:val="%3."/>
      <w:lvlJc w:val="right"/>
      <w:pPr>
        <w:ind w:left="3225" w:hanging="180"/>
      </w:pPr>
    </w:lvl>
    <w:lvl w:ilvl="3" w:tplc="041B000F" w:tentative="1">
      <w:start w:val="1"/>
      <w:numFmt w:val="decimal"/>
      <w:lvlText w:val="%4."/>
      <w:lvlJc w:val="left"/>
      <w:pPr>
        <w:ind w:left="3945" w:hanging="360"/>
      </w:pPr>
    </w:lvl>
    <w:lvl w:ilvl="4" w:tplc="041B0019" w:tentative="1">
      <w:start w:val="1"/>
      <w:numFmt w:val="lowerLetter"/>
      <w:lvlText w:val="%5."/>
      <w:lvlJc w:val="left"/>
      <w:pPr>
        <w:ind w:left="4665" w:hanging="360"/>
      </w:pPr>
    </w:lvl>
    <w:lvl w:ilvl="5" w:tplc="041B001B" w:tentative="1">
      <w:start w:val="1"/>
      <w:numFmt w:val="lowerRoman"/>
      <w:lvlText w:val="%6."/>
      <w:lvlJc w:val="right"/>
      <w:pPr>
        <w:ind w:left="5385" w:hanging="180"/>
      </w:pPr>
    </w:lvl>
    <w:lvl w:ilvl="6" w:tplc="041B000F" w:tentative="1">
      <w:start w:val="1"/>
      <w:numFmt w:val="decimal"/>
      <w:lvlText w:val="%7."/>
      <w:lvlJc w:val="left"/>
      <w:pPr>
        <w:ind w:left="6105" w:hanging="360"/>
      </w:pPr>
    </w:lvl>
    <w:lvl w:ilvl="7" w:tplc="041B0019" w:tentative="1">
      <w:start w:val="1"/>
      <w:numFmt w:val="lowerLetter"/>
      <w:lvlText w:val="%8."/>
      <w:lvlJc w:val="left"/>
      <w:pPr>
        <w:ind w:left="6825" w:hanging="360"/>
      </w:pPr>
    </w:lvl>
    <w:lvl w:ilvl="8" w:tplc="041B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3D3C69FD"/>
    <w:multiLevelType w:val="hybridMultilevel"/>
    <w:tmpl w:val="F7345020"/>
    <w:lvl w:ilvl="0" w:tplc="DBA4CC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D4CE9"/>
    <w:multiLevelType w:val="hybridMultilevel"/>
    <w:tmpl w:val="794E2566"/>
    <w:lvl w:ilvl="0" w:tplc="F8E627E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14B79"/>
    <w:multiLevelType w:val="hybridMultilevel"/>
    <w:tmpl w:val="29F4BFDC"/>
    <w:lvl w:ilvl="0" w:tplc="553649A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E6AD3"/>
    <w:multiLevelType w:val="hybridMultilevel"/>
    <w:tmpl w:val="FE26B570"/>
    <w:lvl w:ilvl="0" w:tplc="00587BC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21AC3"/>
    <w:multiLevelType w:val="hybridMultilevel"/>
    <w:tmpl w:val="B3A2BD54"/>
    <w:lvl w:ilvl="0" w:tplc="4F26DB3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05F36"/>
    <w:multiLevelType w:val="hybridMultilevel"/>
    <w:tmpl w:val="D5B88EA6"/>
    <w:lvl w:ilvl="0" w:tplc="01C4FCCC">
      <w:start w:val="1"/>
      <w:numFmt w:val="decimal"/>
      <w:lvlText w:val="(%1)"/>
      <w:lvlJc w:val="left"/>
      <w:pPr>
        <w:ind w:left="1864" w:hanging="115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502344"/>
    <w:multiLevelType w:val="hybridMultilevel"/>
    <w:tmpl w:val="D1C630D6"/>
    <w:lvl w:ilvl="0" w:tplc="F632864E">
      <w:start w:val="7"/>
      <w:numFmt w:val="decimal"/>
      <w:lvlText w:val="(%1)"/>
      <w:lvlJc w:val="left"/>
      <w:pPr>
        <w:ind w:left="14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05D517C"/>
    <w:multiLevelType w:val="hybridMultilevel"/>
    <w:tmpl w:val="D52449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22483"/>
    <w:multiLevelType w:val="hybridMultilevel"/>
    <w:tmpl w:val="CBA06950"/>
    <w:lvl w:ilvl="0" w:tplc="AB1847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0422C"/>
    <w:multiLevelType w:val="hybridMultilevel"/>
    <w:tmpl w:val="A2426208"/>
    <w:lvl w:ilvl="0" w:tplc="A5F8B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00C05"/>
    <w:multiLevelType w:val="hybridMultilevel"/>
    <w:tmpl w:val="2A6A8DF0"/>
    <w:lvl w:ilvl="0" w:tplc="2A8249E4">
      <w:start w:val="8"/>
      <w:numFmt w:val="decimal"/>
      <w:lvlText w:val="(%1)"/>
      <w:lvlJc w:val="left"/>
      <w:pPr>
        <w:ind w:left="142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5AC57C7C"/>
    <w:multiLevelType w:val="hybridMultilevel"/>
    <w:tmpl w:val="F8BCC7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F618A"/>
    <w:multiLevelType w:val="hybridMultilevel"/>
    <w:tmpl w:val="8EF61994"/>
    <w:lvl w:ilvl="0" w:tplc="5FB40A7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FB3234"/>
    <w:multiLevelType w:val="hybridMultilevel"/>
    <w:tmpl w:val="6F04599A"/>
    <w:lvl w:ilvl="0" w:tplc="B7BAED54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0880403"/>
    <w:multiLevelType w:val="hybridMultilevel"/>
    <w:tmpl w:val="1F625996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4D6B1D"/>
    <w:multiLevelType w:val="hybridMultilevel"/>
    <w:tmpl w:val="0EF07DC4"/>
    <w:lvl w:ilvl="0" w:tplc="6D306D5C">
      <w:start w:val="1"/>
      <w:numFmt w:val="lowerLetter"/>
      <w:lvlText w:val="%1)"/>
      <w:lvlJc w:val="left"/>
      <w:pPr>
        <w:ind w:left="1425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64EB6394"/>
    <w:multiLevelType w:val="hybridMultilevel"/>
    <w:tmpl w:val="97B8DDE2"/>
    <w:lvl w:ilvl="0" w:tplc="E460DF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05386"/>
    <w:multiLevelType w:val="hybridMultilevel"/>
    <w:tmpl w:val="C70811F6"/>
    <w:lvl w:ilvl="0" w:tplc="DEC24EC2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9842EC7"/>
    <w:multiLevelType w:val="hybridMultilevel"/>
    <w:tmpl w:val="89029F62"/>
    <w:lvl w:ilvl="0" w:tplc="A77A8DF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2491A"/>
    <w:multiLevelType w:val="hybridMultilevel"/>
    <w:tmpl w:val="65EED4F4"/>
    <w:lvl w:ilvl="0" w:tplc="A84AB0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E3FC7"/>
    <w:multiLevelType w:val="hybridMultilevel"/>
    <w:tmpl w:val="32F42E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B364B"/>
    <w:multiLevelType w:val="hybridMultilevel"/>
    <w:tmpl w:val="34F2AF5E"/>
    <w:lvl w:ilvl="0" w:tplc="A260DDC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426698"/>
    <w:multiLevelType w:val="hybridMultilevel"/>
    <w:tmpl w:val="57AA69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374C4"/>
    <w:multiLevelType w:val="hybridMultilevel"/>
    <w:tmpl w:val="CA64FD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008368">
    <w:abstractNumId w:val="28"/>
  </w:num>
  <w:num w:numId="2" w16cid:durableId="699166435">
    <w:abstractNumId w:val="10"/>
  </w:num>
  <w:num w:numId="3" w16cid:durableId="736706099">
    <w:abstractNumId w:val="17"/>
  </w:num>
  <w:num w:numId="4" w16cid:durableId="832914804">
    <w:abstractNumId w:val="15"/>
  </w:num>
  <w:num w:numId="5" w16cid:durableId="223368908">
    <w:abstractNumId w:val="5"/>
  </w:num>
  <w:num w:numId="6" w16cid:durableId="489255075">
    <w:abstractNumId w:val="32"/>
  </w:num>
  <w:num w:numId="7" w16cid:durableId="1197810898">
    <w:abstractNumId w:val="3"/>
  </w:num>
  <w:num w:numId="8" w16cid:durableId="2087066008">
    <w:abstractNumId w:val="37"/>
  </w:num>
  <w:num w:numId="9" w16cid:durableId="728960421">
    <w:abstractNumId w:val="21"/>
  </w:num>
  <w:num w:numId="10" w16cid:durableId="316762497">
    <w:abstractNumId w:val="22"/>
  </w:num>
  <w:num w:numId="11" w16cid:durableId="571159851">
    <w:abstractNumId w:val="16"/>
  </w:num>
  <w:num w:numId="12" w16cid:durableId="517350872">
    <w:abstractNumId w:val="31"/>
  </w:num>
  <w:num w:numId="13" w16cid:durableId="448665396">
    <w:abstractNumId w:val="18"/>
  </w:num>
  <w:num w:numId="14" w16cid:durableId="1368749866">
    <w:abstractNumId w:val="27"/>
  </w:num>
  <w:num w:numId="15" w16cid:durableId="926159456">
    <w:abstractNumId w:val="35"/>
  </w:num>
  <w:num w:numId="16" w16cid:durableId="207450340">
    <w:abstractNumId w:val="2"/>
  </w:num>
  <w:num w:numId="17" w16cid:durableId="849182068">
    <w:abstractNumId w:val="26"/>
  </w:num>
  <w:num w:numId="18" w16cid:durableId="1095172454">
    <w:abstractNumId w:val="9"/>
  </w:num>
  <w:num w:numId="19" w16cid:durableId="2109232320">
    <w:abstractNumId w:val="12"/>
  </w:num>
  <w:num w:numId="20" w16cid:durableId="1830751721">
    <w:abstractNumId w:val="1"/>
  </w:num>
  <w:num w:numId="21" w16cid:durableId="154536586">
    <w:abstractNumId w:val="19"/>
  </w:num>
  <w:num w:numId="22" w16cid:durableId="298457838">
    <w:abstractNumId w:val="33"/>
  </w:num>
  <w:num w:numId="23" w16cid:durableId="340939961">
    <w:abstractNumId w:val="14"/>
  </w:num>
  <w:num w:numId="24" w16cid:durableId="515390276">
    <w:abstractNumId w:val="6"/>
  </w:num>
  <w:num w:numId="25" w16cid:durableId="994526614">
    <w:abstractNumId w:val="25"/>
  </w:num>
  <w:num w:numId="26" w16cid:durableId="242304327">
    <w:abstractNumId w:val="4"/>
  </w:num>
  <w:num w:numId="27" w16cid:durableId="2040470421">
    <w:abstractNumId w:val="36"/>
  </w:num>
  <w:num w:numId="28" w16cid:durableId="333187939">
    <w:abstractNumId w:val="6"/>
  </w:num>
  <w:num w:numId="29" w16cid:durableId="2144806644">
    <w:abstractNumId w:val="23"/>
  </w:num>
  <w:num w:numId="30" w16cid:durableId="719011518">
    <w:abstractNumId w:val="8"/>
  </w:num>
  <w:num w:numId="31" w16cid:durableId="987249537">
    <w:abstractNumId w:val="30"/>
  </w:num>
  <w:num w:numId="32" w16cid:durableId="1838767397">
    <w:abstractNumId w:val="34"/>
  </w:num>
  <w:num w:numId="33" w16cid:durableId="572159358">
    <w:abstractNumId w:val="7"/>
  </w:num>
  <w:num w:numId="34" w16cid:durableId="67776634">
    <w:abstractNumId w:val="0"/>
  </w:num>
  <w:num w:numId="35" w16cid:durableId="1292711849">
    <w:abstractNumId w:val="29"/>
  </w:num>
  <w:num w:numId="36" w16cid:durableId="1765834473">
    <w:abstractNumId w:val="20"/>
  </w:num>
  <w:num w:numId="37" w16cid:durableId="1994525369">
    <w:abstractNumId w:val="24"/>
  </w:num>
  <w:num w:numId="38" w16cid:durableId="679310600">
    <w:abstractNumId w:val="13"/>
  </w:num>
  <w:num w:numId="39" w16cid:durableId="20121750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D87"/>
    <w:rsid w:val="00000F80"/>
    <w:rsid w:val="00006D9F"/>
    <w:rsid w:val="00010B51"/>
    <w:rsid w:val="00014321"/>
    <w:rsid w:val="00016C7F"/>
    <w:rsid w:val="0003279E"/>
    <w:rsid w:val="000439F5"/>
    <w:rsid w:val="000448C3"/>
    <w:rsid w:val="00060165"/>
    <w:rsid w:val="000611D4"/>
    <w:rsid w:val="00063704"/>
    <w:rsid w:val="00064EB3"/>
    <w:rsid w:val="00067F2F"/>
    <w:rsid w:val="0008340D"/>
    <w:rsid w:val="00091AC3"/>
    <w:rsid w:val="000A0586"/>
    <w:rsid w:val="000A68AF"/>
    <w:rsid w:val="000B5527"/>
    <w:rsid w:val="000C4F83"/>
    <w:rsid w:val="000D2D5C"/>
    <w:rsid w:val="000E0F13"/>
    <w:rsid w:val="000E47AC"/>
    <w:rsid w:val="000F0DBD"/>
    <w:rsid w:val="000F6793"/>
    <w:rsid w:val="00106605"/>
    <w:rsid w:val="001126AC"/>
    <w:rsid w:val="00121B04"/>
    <w:rsid w:val="00130046"/>
    <w:rsid w:val="00137AD8"/>
    <w:rsid w:val="0014285B"/>
    <w:rsid w:val="00147273"/>
    <w:rsid w:val="0014783D"/>
    <w:rsid w:val="0016399D"/>
    <w:rsid w:val="00165515"/>
    <w:rsid w:val="00180D96"/>
    <w:rsid w:val="00190ADC"/>
    <w:rsid w:val="00191D66"/>
    <w:rsid w:val="001B1EAF"/>
    <w:rsid w:val="001B2145"/>
    <w:rsid w:val="001C7198"/>
    <w:rsid w:val="001C795D"/>
    <w:rsid w:val="001D4372"/>
    <w:rsid w:val="001E5B61"/>
    <w:rsid w:val="001F311C"/>
    <w:rsid w:val="001F56ED"/>
    <w:rsid w:val="00215D47"/>
    <w:rsid w:val="002178F1"/>
    <w:rsid w:val="002217AA"/>
    <w:rsid w:val="002236B0"/>
    <w:rsid w:val="00225904"/>
    <w:rsid w:val="00231D9D"/>
    <w:rsid w:val="002466F6"/>
    <w:rsid w:val="00246AB9"/>
    <w:rsid w:val="0026459D"/>
    <w:rsid w:val="002655D3"/>
    <w:rsid w:val="00282AE2"/>
    <w:rsid w:val="00291353"/>
    <w:rsid w:val="00294AB4"/>
    <w:rsid w:val="0029708C"/>
    <w:rsid w:val="002A59C9"/>
    <w:rsid w:val="002B11BF"/>
    <w:rsid w:val="002C74F7"/>
    <w:rsid w:val="002C7E5A"/>
    <w:rsid w:val="002D0001"/>
    <w:rsid w:val="002E1895"/>
    <w:rsid w:val="002E54D3"/>
    <w:rsid w:val="002E5A80"/>
    <w:rsid w:val="002F5626"/>
    <w:rsid w:val="002F70A3"/>
    <w:rsid w:val="00300366"/>
    <w:rsid w:val="0032321F"/>
    <w:rsid w:val="00326381"/>
    <w:rsid w:val="00341F06"/>
    <w:rsid w:val="00342A82"/>
    <w:rsid w:val="0034649A"/>
    <w:rsid w:val="00351D3C"/>
    <w:rsid w:val="00356C25"/>
    <w:rsid w:val="003604A2"/>
    <w:rsid w:val="00362B93"/>
    <w:rsid w:val="00381216"/>
    <w:rsid w:val="00382E8F"/>
    <w:rsid w:val="003A1864"/>
    <w:rsid w:val="003A472D"/>
    <w:rsid w:val="003B63D3"/>
    <w:rsid w:val="003C1E2F"/>
    <w:rsid w:val="003C20C5"/>
    <w:rsid w:val="003C657A"/>
    <w:rsid w:val="003D136E"/>
    <w:rsid w:val="003D1F88"/>
    <w:rsid w:val="003E1288"/>
    <w:rsid w:val="003E354D"/>
    <w:rsid w:val="003F2C57"/>
    <w:rsid w:val="003F42F4"/>
    <w:rsid w:val="00421344"/>
    <w:rsid w:val="00425B19"/>
    <w:rsid w:val="0042693E"/>
    <w:rsid w:val="00434C04"/>
    <w:rsid w:val="004413CB"/>
    <w:rsid w:val="00450967"/>
    <w:rsid w:val="00454FDE"/>
    <w:rsid w:val="00473076"/>
    <w:rsid w:val="004872DE"/>
    <w:rsid w:val="00487BAF"/>
    <w:rsid w:val="00496519"/>
    <w:rsid w:val="004C0F98"/>
    <w:rsid w:val="004C5785"/>
    <w:rsid w:val="004D7ECA"/>
    <w:rsid w:val="004E6A37"/>
    <w:rsid w:val="004F75F8"/>
    <w:rsid w:val="005172AA"/>
    <w:rsid w:val="0053020B"/>
    <w:rsid w:val="00541337"/>
    <w:rsid w:val="00556A09"/>
    <w:rsid w:val="00563926"/>
    <w:rsid w:val="0056714B"/>
    <w:rsid w:val="0057337E"/>
    <w:rsid w:val="00577058"/>
    <w:rsid w:val="0059347F"/>
    <w:rsid w:val="00595BE1"/>
    <w:rsid w:val="005A02E9"/>
    <w:rsid w:val="005A65C1"/>
    <w:rsid w:val="005A746E"/>
    <w:rsid w:val="005A77A3"/>
    <w:rsid w:val="005B2F44"/>
    <w:rsid w:val="005B36A0"/>
    <w:rsid w:val="005B6411"/>
    <w:rsid w:val="005B7788"/>
    <w:rsid w:val="005D0137"/>
    <w:rsid w:val="005D24F2"/>
    <w:rsid w:val="005D2DA1"/>
    <w:rsid w:val="005D41E5"/>
    <w:rsid w:val="005F6FC3"/>
    <w:rsid w:val="00601738"/>
    <w:rsid w:val="006017FB"/>
    <w:rsid w:val="00605435"/>
    <w:rsid w:val="00610124"/>
    <w:rsid w:val="00612247"/>
    <w:rsid w:val="0061322C"/>
    <w:rsid w:val="006146B2"/>
    <w:rsid w:val="00615B73"/>
    <w:rsid w:val="006230AF"/>
    <w:rsid w:val="006270E3"/>
    <w:rsid w:val="006308A7"/>
    <w:rsid w:val="00634253"/>
    <w:rsid w:val="00645713"/>
    <w:rsid w:val="006652C2"/>
    <w:rsid w:val="00666B09"/>
    <w:rsid w:val="00672562"/>
    <w:rsid w:val="0067262C"/>
    <w:rsid w:val="0067499B"/>
    <w:rsid w:val="00675058"/>
    <w:rsid w:val="006838BB"/>
    <w:rsid w:val="0068580F"/>
    <w:rsid w:val="006A0A8C"/>
    <w:rsid w:val="006A2354"/>
    <w:rsid w:val="006A2C62"/>
    <w:rsid w:val="006B3A6D"/>
    <w:rsid w:val="006C4042"/>
    <w:rsid w:val="006C777D"/>
    <w:rsid w:val="006D4119"/>
    <w:rsid w:val="006D6098"/>
    <w:rsid w:val="006E2E15"/>
    <w:rsid w:val="006F1D3B"/>
    <w:rsid w:val="006F56C4"/>
    <w:rsid w:val="00702518"/>
    <w:rsid w:val="00720768"/>
    <w:rsid w:val="00722426"/>
    <w:rsid w:val="00727C47"/>
    <w:rsid w:val="00733585"/>
    <w:rsid w:val="007417B2"/>
    <w:rsid w:val="007511C9"/>
    <w:rsid w:val="0075502B"/>
    <w:rsid w:val="00757BD1"/>
    <w:rsid w:val="0076131C"/>
    <w:rsid w:val="00763167"/>
    <w:rsid w:val="00771C73"/>
    <w:rsid w:val="00772106"/>
    <w:rsid w:val="00772AAC"/>
    <w:rsid w:val="00774A08"/>
    <w:rsid w:val="007813FA"/>
    <w:rsid w:val="00797BEC"/>
    <w:rsid w:val="00797FAA"/>
    <w:rsid w:val="007A060A"/>
    <w:rsid w:val="007A2A52"/>
    <w:rsid w:val="007A45A7"/>
    <w:rsid w:val="007A532C"/>
    <w:rsid w:val="007A6F2A"/>
    <w:rsid w:val="007B505A"/>
    <w:rsid w:val="007C4A52"/>
    <w:rsid w:val="007C5057"/>
    <w:rsid w:val="007D2D87"/>
    <w:rsid w:val="007E325B"/>
    <w:rsid w:val="007E6316"/>
    <w:rsid w:val="007E74C4"/>
    <w:rsid w:val="007E7910"/>
    <w:rsid w:val="007F0D87"/>
    <w:rsid w:val="008138E3"/>
    <w:rsid w:val="008174E8"/>
    <w:rsid w:val="008251CC"/>
    <w:rsid w:val="0083262C"/>
    <w:rsid w:val="008433B4"/>
    <w:rsid w:val="00843F94"/>
    <w:rsid w:val="00845BFB"/>
    <w:rsid w:val="00847BE9"/>
    <w:rsid w:val="00852CDA"/>
    <w:rsid w:val="00853BBF"/>
    <w:rsid w:val="00867CBF"/>
    <w:rsid w:val="008736B0"/>
    <w:rsid w:val="00876284"/>
    <w:rsid w:val="008826F1"/>
    <w:rsid w:val="008836FB"/>
    <w:rsid w:val="008A1F03"/>
    <w:rsid w:val="008A2930"/>
    <w:rsid w:val="008B10F8"/>
    <w:rsid w:val="008B2C7C"/>
    <w:rsid w:val="008C29F7"/>
    <w:rsid w:val="008C3370"/>
    <w:rsid w:val="008C764B"/>
    <w:rsid w:val="008C7E03"/>
    <w:rsid w:val="008E62EF"/>
    <w:rsid w:val="008F36E8"/>
    <w:rsid w:val="008F4522"/>
    <w:rsid w:val="008F4B17"/>
    <w:rsid w:val="008F5233"/>
    <w:rsid w:val="008F5A2F"/>
    <w:rsid w:val="008F61C3"/>
    <w:rsid w:val="009221C3"/>
    <w:rsid w:val="00926BFA"/>
    <w:rsid w:val="009411E4"/>
    <w:rsid w:val="009416FB"/>
    <w:rsid w:val="00943BD0"/>
    <w:rsid w:val="00957CC0"/>
    <w:rsid w:val="0096366C"/>
    <w:rsid w:val="009655A1"/>
    <w:rsid w:val="00966168"/>
    <w:rsid w:val="00976A52"/>
    <w:rsid w:val="00976D3C"/>
    <w:rsid w:val="009914DC"/>
    <w:rsid w:val="0099194E"/>
    <w:rsid w:val="009A0B8B"/>
    <w:rsid w:val="009B0351"/>
    <w:rsid w:val="009B1266"/>
    <w:rsid w:val="009B1BBE"/>
    <w:rsid w:val="009C5C46"/>
    <w:rsid w:val="009D1EDF"/>
    <w:rsid w:val="009E09C7"/>
    <w:rsid w:val="009E5CD8"/>
    <w:rsid w:val="009E722D"/>
    <w:rsid w:val="009E7B49"/>
    <w:rsid w:val="009F62EE"/>
    <w:rsid w:val="00A00AAA"/>
    <w:rsid w:val="00A161D1"/>
    <w:rsid w:val="00A1739F"/>
    <w:rsid w:val="00A23622"/>
    <w:rsid w:val="00A25502"/>
    <w:rsid w:val="00A25717"/>
    <w:rsid w:val="00A46FFD"/>
    <w:rsid w:val="00A47D60"/>
    <w:rsid w:val="00A47F1A"/>
    <w:rsid w:val="00A75985"/>
    <w:rsid w:val="00A864F0"/>
    <w:rsid w:val="00A90D4F"/>
    <w:rsid w:val="00A9280D"/>
    <w:rsid w:val="00A92D7C"/>
    <w:rsid w:val="00A974F1"/>
    <w:rsid w:val="00AA2D19"/>
    <w:rsid w:val="00AA600A"/>
    <w:rsid w:val="00AC2939"/>
    <w:rsid w:val="00AC3FFA"/>
    <w:rsid w:val="00AC7481"/>
    <w:rsid w:val="00AD1577"/>
    <w:rsid w:val="00AF5AD9"/>
    <w:rsid w:val="00AF6573"/>
    <w:rsid w:val="00AF6D80"/>
    <w:rsid w:val="00B0340C"/>
    <w:rsid w:val="00B04D14"/>
    <w:rsid w:val="00B11B1D"/>
    <w:rsid w:val="00B21093"/>
    <w:rsid w:val="00B3312B"/>
    <w:rsid w:val="00B34B14"/>
    <w:rsid w:val="00B53E90"/>
    <w:rsid w:val="00B56AA2"/>
    <w:rsid w:val="00B6174B"/>
    <w:rsid w:val="00B679D9"/>
    <w:rsid w:val="00B762FF"/>
    <w:rsid w:val="00B80516"/>
    <w:rsid w:val="00B908F8"/>
    <w:rsid w:val="00BA1C3C"/>
    <w:rsid w:val="00BA2DA1"/>
    <w:rsid w:val="00BB2D38"/>
    <w:rsid w:val="00BC32F1"/>
    <w:rsid w:val="00BC3F31"/>
    <w:rsid w:val="00BE2C76"/>
    <w:rsid w:val="00BF55AA"/>
    <w:rsid w:val="00C00251"/>
    <w:rsid w:val="00C04F1A"/>
    <w:rsid w:val="00C21BAE"/>
    <w:rsid w:val="00C324DE"/>
    <w:rsid w:val="00C434CA"/>
    <w:rsid w:val="00C510AA"/>
    <w:rsid w:val="00C52365"/>
    <w:rsid w:val="00C53D79"/>
    <w:rsid w:val="00C625B7"/>
    <w:rsid w:val="00C64183"/>
    <w:rsid w:val="00C7262A"/>
    <w:rsid w:val="00C86DF3"/>
    <w:rsid w:val="00C91E5F"/>
    <w:rsid w:val="00C93DF2"/>
    <w:rsid w:val="00CA51DE"/>
    <w:rsid w:val="00CA60CE"/>
    <w:rsid w:val="00CB2B59"/>
    <w:rsid w:val="00CB4B62"/>
    <w:rsid w:val="00CD0033"/>
    <w:rsid w:val="00CE08AF"/>
    <w:rsid w:val="00CE3156"/>
    <w:rsid w:val="00CF5519"/>
    <w:rsid w:val="00CF6D15"/>
    <w:rsid w:val="00D0263B"/>
    <w:rsid w:val="00D1647A"/>
    <w:rsid w:val="00D16A4B"/>
    <w:rsid w:val="00D31BFC"/>
    <w:rsid w:val="00D47399"/>
    <w:rsid w:val="00D5096E"/>
    <w:rsid w:val="00D55408"/>
    <w:rsid w:val="00D632D1"/>
    <w:rsid w:val="00D64800"/>
    <w:rsid w:val="00D65348"/>
    <w:rsid w:val="00D655C3"/>
    <w:rsid w:val="00D90DED"/>
    <w:rsid w:val="00D9203B"/>
    <w:rsid w:val="00D93EDD"/>
    <w:rsid w:val="00DA1137"/>
    <w:rsid w:val="00DA5FFA"/>
    <w:rsid w:val="00DB239D"/>
    <w:rsid w:val="00DC1A5C"/>
    <w:rsid w:val="00DD049F"/>
    <w:rsid w:val="00DE35AD"/>
    <w:rsid w:val="00DE3980"/>
    <w:rsid w:val="00DE6E06"/>
    <w:rsid w:val="00DE71C6"/>
    <w:rsid w:val="00DF2EBE"/>
    <w:rsid w:val="00DF7A0F"/>
    <w:rsid w:val="00E15B83"/>
    <w:rsid w:val="00E24694"/>
    <w:rsid w:val="00E2629F"/>
    <w:rsid w:val="00E26D44"/>
    <w:rsid w:val="00E31E04"/>
    <w:rsid w:val="00E43927"/>
    <w:rsid w:val="00E75E70"/>
    <w:rsid w:val="00E83420"/>
    <w:rsid w:val="00E84C13"/>
    <w:rsid w:val="00E85F7F"/>
    <w:rsid w:val="00E90DFF"/>
    <w:rsid w:val="00E93F3B"/>
    <w:rsid w:val="00EB1D16"/>
    <w:rsid w:val="00ED1D00"/>
    <w:rsid w:val="00EE01A1"/>
    <w:rsid w:val="00EF0A07"/>
    <w:rsid w:val="00EF26D5"/>
    <w:rsid w:val="00EF2BF9"/>
    <w:rsid w:val="00EF7306"/>
    <w:rsid w:val="00F11EEE"/>
    <w:rsid w:val="00F20605"/>
    <w:rsid w:val="00F20C15"/>
    <w:rsid w:val="00F24F20"/>
    <w:rsid w:val="00F37610"/>
    <w:rsid w:val="00F4382F"/>
    <w:rsid w:val="00F44F23"/>
    <w:rsid w:val="00F61DD8"/>
    <w:rsid w:val="00F713A2"/>
    <w:rsid w:val="00F71C12"/>
    <w:rsid w:val="00F73300"/>
    <w:rsid w:val="00F857ED"/>
    <w:rsid w:val="00F87AEF"/>
    <w:rsid w:val="00F964F2"/>
    <w:rsid w:val="00FA0A57"/>
    <w:rsid w:val="00FA490E"/>
    <w:rsid w:val="00FA6F8B"/>
    <w:rsid w:val="00FB1920"/>
    <w:rsid w:val="00FB36D1"/>
    <w:rsid w:val="00FC1679"/>
    <w:rsid w:val="00FD44B7"/>
    <w:rsid w:val="00FE17B9"/>
    <w:rsid w:val="00FF3AF9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4C6D3"/>
  <w15:docId w15:val="{947A7464-1CEC-4908-A0DE-3E7555C4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F0D87"/>
    <w:rPr>
      <w:sz w:val="24"/>
      <w:szCs w:val="24"/>
    </w:rPr>
  </w:style>
  <w:style w:type="paragraph" w:styleId="Nadpis3">
    <w:name w:val="heading 3"/>
    <w:basedOn w:val="Normlny"/>
    <w:next w:val="Normlny"/>
    <w:qFormat/>
    <w:rsid w:val="007F0D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7">
    <w:name w:val="heading 7"/>
    <w:basedOn w:val="Normlny"/>
    <w:next w:val="Normlny"/>
    <w:qFormat/>
    <w:rsid w:val="007F0D87"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7F0D87"/>
    <w:pPr>
      <w:spacing w:before="240" w:after="60"/>
      <w:outlineLvl w:val="7"/>
    </w:pPr>
    <w:rPr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Spiatonadresanaoblke">
    <w:name w:val="envelope return"/>
    <w:basedOn w:val="Normlny"/>
    <w:rsid w:val="007F0D87"/>
    <w:rPr>
      <w:b/>
      <w:bCs/>
      <w:color w:val="000000"/>
      <w:sz w:val="20"/>
      <w:szCs w:val="20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Zvraznenie">
    <w:name w:val="Emphasis"/>
    <w:qFormat/>
    <w:rsid w:val="007F0D87"/>
    <w:rPr>
      <w:i/>
      <w:iCs/>
    </w:rPr>
  </w:style>
  <w:style w:type="paragraph" w:styleId="Textpoznmkypodiarou">
    <w:name w:val="footnote text"/>
    <w:basedOn w:val="Normlny"/>
    <w:semiHidden/>
    <w:rsid w:val="001F56ED"/>
    <w:rPr>
      <w:sz w:val="20"/>
      <w:szCs w:val="20"/>
    </w:rPr>
  </w:style>
  <w:style w:type="character" w:styleId="Odkaznapoznmkupodiarou">
    <w:name w:val="footnote reference"/>
    <w:semiHidden/>
    <w:rsid w:val="001F56ED"/>
    <w:rPr>
      <w:vertAlign w:val="superscript"/>
    </w:rPr>
  </w:style>
  <w:style w:type="paragraph" w:styleId="Textbubliny">
    <w:name w:val="Balloon Text"/>
    <w:basedOn w:val="Normlny"/>
    <w:semiHidden/>
    <w:rsid w:val="00E90DFF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B762F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B762F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B762FF"/>
  </w:style>
  <w:style w:type="paragraph" w:styleId="Predmetkomentra">
    <w:name w:val="annotation subject"/>
    <w:basedOn w:val="Textkomentra"/>
    <w:next w:val="Textkomentra"/>
    <w:link w:val="PredmetkomentraChar"/>
    <w:rsid w:val="00B762FF"/>
    <w:rPr>
      <w:b/>
      <w:bCs/>
    </w:rPr>
  </w:style>
  <w:style w:type="character" w:customStyle="1" w:styleId="PredmetkomentraChar">
    <w:name w:val="Predmet komentára Char"/>
    <w:link w:val="Predmetkomentra"/>
    <w:rsid w:val="00B762FF"/>
    <w:rPr>
      <w:b/>
      <w:bCs/>
    </w:rPr>
  </w:style>
  <w:style w:type="paragraph" w:styleId="Hlavika">
    <w:name w:val="header"/>
    <w:basedOn w:val="Normlny"/>
    <w:link w:val="HlavikaChar"/>
    <w:rsid w:val="007D2D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7D2D87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7D2D8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7D2D87"/>
    <w:rPr>
      <w:sz w:val="24"/>
      <w:szCs w:val="24"/>
    </w:rPr>
  </w:style>
  <w:style w:type="paragraph" w:customStyle="1" w:styleId="Default">
    <w:name w:val="Default"/>
    <w:uiPriority w:val="99"/>
    <w:rsid w:val="00CE08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rsid w:val="000F0DBD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0F0DBD"/>
  </w:style>
  <w:style w:type="character" w:styleId="Odkaznavysvetlivku">
    <w:name w:val="endnote reference"/>
    <w:rsid w:val="000F0DBD"/>
    <w:rPr>
      <w:vertAlign w:val="superscript"/>
    </w:rPr>
  </w:style>
  <w:style w:type="paragraph" w:customStyle="1" w:styleId="Text1">
    <w:name w:val="Text 1"/>
    <w:basedOn w:val="Normlny"/>
    <w:link w:val="Text1Char"/>
    <w:rsid w:val="003C20C5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NormalCentered">
    <w:name w:val="Normal Centered"/>
    <w:basedOn w:val="Normlny"/>
    <w:rsid w:val="003C20C5"/>
    <w:pPr>
      <w:spacing w:before="120" w:after="120" w:line="360" w:lineRule="auto"/>
      <w:jc w:val="center"/>
    </w:pPr>
    <w:rPr>
      <w:szCs w:val="20"/>
      <w:lang w:eastAsia="en-US"/>
    </w:rPr>
  </w:style>
  <w:style w:type="paragraph" w:customStyle="1" w:styleId="Tiret1">
    <w:name w:val="Tiret 1"/>
    <w:basedOn w:val="Normlny"/>
    <w:rsid w:val="003C20C5"/>
    <w:pPr>
      <w:numPr>
        <w:numId w:val="24"/>
      </w:numPr>
      <w:spacing w:before="120" w:after="120" w:line="360" w:lineRule="auto"/>
    </w:pPr>
    <w:rPr>
      <w:szCs w:val="20"/>
      <w:lang w:eastAsia="en-US"/>
    </w:rPr>
  </w:style>
  <w:style w:type="paragraph" w:customStyle="1" w:styleId="ManualNumPar1">
    <w:name w:val="Manual NumPar 1"/>
    <w:basedOn w:val="Normlny"/>
    <w:next w:val="Text1"/>
    <w:link w:val="ManualNumPar1Char"/>
    <w:rsid w:val="003C20C5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customStyle="1" w:styleId="Annexetitreacte">
    <w:name w:val="Annexe titre (acte)"/>
    <w:basedOn w:val="Normlny"/>
    <w:next w:val="Normlny"/>
    <w:rsid w:val="003C20C5"/>
    <w:pPr>
      <w:spacing w:before="120" w:after="120" w:line="360" w:lineRule="auto"/>
      <w:jc w:val="center"/>
    </w:pPr>
    <w:rPr>
      <w:b/>
      <w:szCs w:val="20"/>
      <w:u w:val="single"/>
      <w:lang w:eastAsia="en-US"/>
    </w:rPr>
  </w:style>
  <w:style w:type="character" w:customStyle="1" w:styleId="ManualNumPar1Char">
    <w:name w:val="Manual NumPar 1 Char"/>
    <w:link w:val="ManualNumPar1"/>
    <w:rsid w:val="003C20C5"/>
    <w:rPr>
      <w:sz w:val="24"/>
      <w:lang w:eastAsia="en-US"/>
    </w:rPr>
  </w:style>
  <w:style w:type="character" w:customStyle="1" w:styleId="Text1Char">
    <w:name w:val="Text 1 Char"/>
    <w:link w:val="Text1"/>
    <w:rsid w:val="003C20C5"/>
    <w:rPr>
      <w:sz w:val="24"/>
      <w:lang w:eastAsia="en-US"/>
    </w:rPr>
  </w:style>
  <w:style w:type="paragraph" w:styleId="Odsekzoznamu">
    <w:name w:val="List Paragraph"/>
    <w:basedOn w:val="Normlny"/>
    <w:uiPriority w:val="34"/>
    <w:qFormat/>
    <w:rsid w:val="00450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5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BD07E-D4AC-41A7-B86D-31971FA1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NBS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Kučerová Daša</cp:lastModifiedBy>
  <cp:revision>2</cp:revision>
  <cp:lastPrinted>2014-02-14T13:06:00Z</cp:lastPrinted>
  <dcterms:created xsi:type="dcterms:W3CDTF">2026-08-06T11:49:00Z</dcterms:created>
  <dcterms:modified xsi:type="dcterms:W3CDTF">2026-08-06T11:49:00Z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d4986f-dcbf-4623-ae9a-8251714e0a88_Enabled">
    <vt:lpwstr>true</vt:lpwstr>
  </property>
  <property fmtid="{D5CDD505-2E9C-101B-9397-08002B2CF9AE}" pid="3" name="MSIP_Label_d8d4986f-dcbf-4623-ae9a-8251714e0a88_SetDate">
    <vt:lpwstr>2026-06-11T08:07:24Z</vt:lpwstr>
  </property>
  <property fmtid="{D5CDD505-2E9C-101B-9397-08002B2CF9AE}" pid="4" name="MSIP_Label_d8d4986f-dcbf-4623-ae9a-8251714e0a88_Method">
    <vt:lpwstr>Privileged</vt:lpwstr>
  </property>
  <property fmtid="{D5CDD505-2E9C-101B-9397-08002B2CF9AE}" pid="5" name="MSIP_Label_d8d4986f-dcbf-4623-ae9a-8251714e0a88_Name">
    <vt:lpwstr>Public</vt:lpwstr>
  </property>
  <property fmtid="{D5CDD505-2E9C-101B-9397-08002B2CF9AE}" pid="6" name="MSIP_Label_d8d4986f-dcbf-4623-ae9a-8251714e0a88_SiteId">
    <vt:lpwstr>579df390-dbff-49fd-8f10-624670566482</vt:lpwstr>
  </property>
  <property fmtid="{D5CDD505-2E9C-101B-9397-08002B2CF9AE}" pid="7" name="MSIP_Label_d8d4986f-dcbf-4623-ae9a-8251714e0a88_ActionId">
    <vt:lpwstr>5dd40f16-cc9c-4322-9b53-4c40807979d4</vt:lpwstr>
  </property>
  <property fmtid="{D5CDD505-2E9C-101B-9397-08002B2CF9AE}" pid="8" name="MSIP_Label_d8d4986f-dcbf-4623-ae9a-8251714e0a88_ContentBits">
    <vt:lpwstr>0</vt:lpwstr>
  </property>
  <property fmtid="{D5CDD505-2E9C-101B-9397-08002B2CF9AE}" pid="9" name="MSIP_Label_d8d4986f-dcbf-4623-ae9a-8251714e0a88_Tag">
    <vt:lpwstr>10, 0, 1, 1</vt:lpwstr>
  </property>
</Properties>
</file>