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66D6" w:rsidRPr="00DD5B6D" w:rsidRDefault="00E266D6" w:rsidP="00FE4C55">
      <w:pPr>
        <w:jc w:val="center"/>
        <w:rPr>
          <w:b/>
          <w:caps/>
          <w:color w:val="000000"/>
          <w:spacing w:val="30"/>
        </w:rPr>
      </w:pPr>
      <w:bookmarkStart w:id="0" w:name="_GoBack"/>
      <w:r w:rsidRPr="00DD5B6D">
        <w:rPr>
          <w:b/>
          <w:caps/>
          <w:color w:val="000000"/>
          <w:spacing w:val="30"/>
        </w:rPr>
        <w:t>Predkladacia správa</w:t>
      </w:r>
    </w:p>
    <w:p w:rsidR="00856250" w:rsidRPr="00DD5B6D" w:rsidRDefault="00880A00" w:rsidP="00FE4C55">
      <w:pPr>
        <w:rPr>
          <w:color w:val="000000"/>
        </w:rPr>
      </w:pPr>
      <w:r w:rsidRPr="00DD5B6D">
        <w:rPr>
          <w:color w:val="000000"/>
        </w:rPr>
        <w:t xml:space="preserve"> </w:t>
      </w:r>
    </w:p>
    <w:p w:rsidR="00E266D6" w:rsidRPr="00DD5B6D" w:rsidRDefault="00E266D6" w:rsidP="00FE4C55">
      <w:pPr>
        <w:rPr>
          <w:color w:val="000000"/>
        </w:rPr>
      </w:pPr>
    </w:p>
    <w:p w:rsidR="00AE71BF" w:rsidRPr="00860BF7" w:rsidRDefault="006C5DD0" w:rsidP="00FE4C55">
      <w:pPr>
        <w:ind w:firstLine="720"/>
        <w:rPr>
          <w:rStyle w:val="Zstupntext"/>
          <w:color w:val="000000"/>
        </w:rPr>
      </w:pPr>
      <w:r w:rsidRPr="00DD5B6D">
        <w:rPr>
          <w:rStyle w:val="Zstupntext"/>
          <w:color w:val="000000"/>
        </w:rPr>
        <w:t xml:space="preserve">Na základe ustanovenia § 70 ods. 2 zákona Národnej rady Slovenskej republiky č. 350/1996 Z. z. o rokovacom poriadku </w:t>
      </w:r>
      <w:r w:rsidR="00746FA1" w:rsidRPr="00DD5B6D">
        <w:rPr>
          <w:rStyle w:val="Zstupntext"/>
          <w:color w:val="000000"/>
        </w:rPr>
        <w:t xml:space="preserve">Národnej rady Slovenskej republiky </w:t>
      </w:r>
      <w:r w:rsidR="00F0248D" w:rsidRPr="00DD5B6D">
        <w:rPr>
          <w:rStyle w:val="Zstupntext"/>
          <w:color w:val="000000"/>
        </w:rPr>
        <w:t xml:space="preserve">v znení neskorších predpisov </w:t>
      </w:r>
      <w:r w:rsidR="00746FA1" w:rsidRPr="00DD5B6D">
        <w:rPr>
          <w:rStyle w:val="Zstupntext"/>
          <w:color w:val="000000"/>
        </w:rPr>
        <w:t>a</w:t>
      </w:r>
      <w:r w:rsidR="0020538B" w:rsidRPr="00DD5B6D">
        <w:rPr>
          <w:rStyle w:val="Zstupntext"/>
          <w:color w:val="000000"/>
        </w:rPr>
        <w:t xml:space="preserve"> </w:t>
      </w:r>
      <w:r w:rsidR="00746FA1" w:rsidRPr="00DD5B6D">
        <w:rPr>
          <w:rStyle w:val="Zstupntext"/>
          <w:color w:val="000000"/>
        </w:rPr>
        <w:t>podľa článku 3</w:t>
      </w:r>
      <w:r w:rsidR="00CE5870" w:rsidRPr="00DD5B6D">
        <w:rPr>
          <w:rStyle w:val="Zstupntext"/>
          <w:color w:val="000000"/>
        </w:rPr>
        <w:t>2</w:t>
      </w:r>
      <w:r w:rsidR="00746FA1" w:rsidRPr="00DD5B6D">
        <w:rPr>
          <w:rStyle w:val="Zstupntext"/>
          <w:color w:val="000000"/>
        </w:rPr>
        <w:t xml:space="preserve"> Legislatívnych pravidiel vlády Slovenskej republiky Ministerstvo </w:t>
      </w:r>
      <w:r w:rsidR="00746FA1" w:rsidRPr="00DD5B6D">
        <w:t xml:space="preserve">spravodlivosti Slovenskej republiky </w:t>
      </w:r>
      <w:r w:rsidR="00533CCC" w:rsidRPr="00DD5B6D">
        <w:t>(ďalej len ,,</w:t>
      </w:r>
      <w:r w:rsidR="00C760B8" w:rsidRPr="00DD5B6D">
        <w:t>m</w:t>
      </w:r>
      <w:r w:rsidR="00A11317" w:rsidRPr="00DD5B6D">
        <w:t xml:space="preserve">inisterstvo </w:t>
      </w:r>
      <w:r w:rsidR="00E153E0" w:rsidRPr="00DD5B6D">
        <w:t>spravodlivosti“)</w:t>
      </w:r>
      <w:r w:rsidR="00FC3956" w:rsidRPr="00DD5B6D">
        <w:t xml:space="preserve"> </w:t>
      </w:r>
      <w:r w:rsidR="00746FA1" w:rsidRPr="00DD5B6D">
        <w:t xml:space="preserve">predkladá </w:t>
      </w:r>
      <w:r w:rsidR="00E242A2" w:rsidRPr="00DD5B6D">
        <w:br/>
      </w:r>
      <w:r w:rsidR="005C01C3" w:rsidRPr="00DD5B6D">
        <w:t>na rokovanie Legislatívnej rady vlády Slovenskej republiky</w:t>
      </w:r>
      <w:r w:rsidR="005C0486" w:rsidRPr="00DD5B6D">
        <w:t xml:space="preserve"> </w:t>
      </w:r>
      <w:r w:rsidR="00DD5B6D" w:rsidRPr="00FE4C55">
        <w:t xml:space="preserve">návrh </w:t>
      </w:r>
      <w:r w:rsidR="004D44DD" w:rsidRPr="00FE4C55">
        <w:t>poslancov N</w:t>
      </w:r>
      <w:r w:rsidR="00CE5870" w:rsidRPr="00FE4C55">
        <w:t xml:space="preserve">árodnej rady Slovenskej republiky </w:t>
      </w:r>
      <w:r w:rsidR="001213EA" w:rsidRPr="00FE4C55">
        <w:t xml:space="preserve">Pauly Puškárovej, Ľubice Laššákovej, Aleny Novákovej, Jozefa Cecha a Zdenky Mačicovej </w:t>
      </w:r>
      <w:r w:rsidR="00E32A18" w:rsidRPr="00FE4C55">
        <w:t>na vydanie zákona, ktorým sa mení a dopĺňa zákon č. 36/2005 Z. z. o</w:t>
      </w:r>
      <w:r w:rsidR="0020538B" w:rsidRPr="00FE4C55">
        <w:t xml:space="preserve"> </w:t>
      </w:r>
      <w:r w:rsidR="00E32A18" w:rsidRPr="00FE4C55">
        <w:t>rodine a o zmene a doplnení niektorých zákonov v znení neskorších predpisov (tlač 1252)</w:t>
      </w:r>
      <w:r w:rsidR="005B783E" w:rsidRPr="00DD5B6D">
        <w:t xml:space="preserve"> </w:t>
      </w:r>
      <w:r w:rsidR="00533CCC" w:rsidRPr="00DD5B6D">
        <w:t>(ďalej len</w:t>
      </w:r>
      <w:r w:rsidR="00F0248D" w:rsidRPr="000469B7">
        <w:t xml:space="preserve"> ,,p</w:t>
      </w:r>
      <w:r w:rsidR="00533CCC" w:rsidRPr="00860BF7">
        <w:t>oslanecký návrh“)</w:t>
      </w:r>
      <w:r w:rsidR="00AE71BF" w:rsidRPr="00860BF7">
        <w:t>.</w:t>
      </w:r>
    </w:p>
    <w:p w:rsidR="00DD5B6D" w:rsidRPr="00DD5B6D" w:rsidRDefault="00DD5B6D" w:rsidP="00FE4C55">
      <w:pPr>
        <w:rPr>
          <w:rStyle w:val="Zstupntext"/>
          <w:color w:val="000000"/>
        </w:rPr>
      </w:pPr>
    </w:p>
    <w:p w:rsidR="00533CCC" w:rsidRPr="00860BF7" w:rsidRDefault="00533CCC" w:rsidP="00FE4C55">
      <w:pPr>
        <w:ind w:firstLine="720"/>
        <w:rPr>
          <w:rStyle w:val="Zstupntext"/>
          <w:color w:val="000000"/>
        </w:rPr>
      </w:pPr>
      <w:r w:rsidRPr="00860BF7">
        <w:rPr>
          <w:rStyle w:val="Zstupntext"/>
          <w:color w:val="000000"/>
        </w:rPr>
        <w:t>Ministerstvo spravodli</w:t>
      </w:r>
      <w:r w:rsidR="00F0248D" w:rsidRPr="00860BF7">
        <w:rPr>
          <w:rStyle w:val="Zstupntext"/>
          <w:color w:val="000000"/>
        </w:rPr>
        <w:t>vosti k p</w:t>
      </w:r>
      <w:r w:rsidRPr="00860BF7">
        <w:rPr>
          <w:rStyle w:val="Zstupntext"/>
          <w:color w:val="000000"/>
        </w:rPr>
        <w:t>oslaneckému návrhu uvádza nasledovné:</w:t>
      </w:r>
    </w:p>
    <w:p w:rsidR="00940708" w:rsidRPr="00860BF7" w:rsidRDefault="00940708" w:rsidP="00FE4C55">
      <w:pPr>
        <w:rPr>
          <w:rStyle w:val="Zstupntext"/>
          <w:color w:val="000000"/>
        </w:rPr>
      </w:pPr>
    </w:p>
    <w:p w:rsidR="006C5DD0" w:rsidRPr="00860BF7" w:rsidRDefault="006C5DD0" w:rsidP="00FE4C55">
      <w:pPr>
        <w:ind w:firstLine="720"/>
        <w:rPr>
          <w:rStyle w:val="Zstupntext"/>
          <w:b/>
          <w:color w:val="000000"/>
        </w:rPr>
      </w:pPr>
      <w:r w:rsidRPr="00860BF7">
        <w:rPr>
          <w:rStyle w:val="Zstupntext"/>
          <w:b/>
          <w:color w:val="000000"/>
        </w:rPr>
        <w:t>Všeobecne</w:t>
      </w:r>
    </w:p>
    <w:p w:rsidR="00DD5B6D" w:rsidRDefault="00DD5B6D" w:rsidP="00FE4C55">
      <w:pPr>
        <w:ind w:firstLine="720"/>
        <w:rPr>
          <w:rStyle w:val="Zstupntext"/>
          <w:rFonts w:eastAsiaTheme="majorEastAsia"/>
          <w:color w:val="000000"/>
        </w:rPr>
      </w:pPr>
    </w:p>
    <w:p w:rsidR="00B84B12" w:rsidRPr="00860BF7" w:rsidRDefault="005C01C3" w:rsidP="00FE4C55">
      <w:pPr>
        <w:ind w:firstLine="720"/>
      </w:pPr>
      <w:r w:rsidRPr="000469B7">
        <w:rPr>
          <w:rStyle w:val="Zstupntext"/>
          <w:rFonts w:eastAsiaTheme="majorEastAsia"/>
          <w:color w:val="000000"/>
        </w:rPr>
        <w:t>Cieľom predloženia poslaneckého návrhu zákona je v zmysle dôvodovej správy</w:t>
      </w:r>
      <w:r w:rsidRPr="000469B7" w:rsidDel="005C01C3">
        <w:rPr>
          <w:rStyle w:val="Zstupntext"/>
          <w:rFonts w:eastAsiaTheme="majorEastAsia"/>
          <w:color w:val="000000"/>
        </w:rPr>
        <w:t xml:space="preserve"> </w:t>
      </w:r>
      <w:r w:rsidR="00372D54" w:rsidRPr="000469B7">
        <w:t>reag</w:t>
      </w:r>
      <w:r w:rsidR="00E67C10" w:rsidRPr="000469B7">
        <w:t>ovať</w:t>
      </w:r>
      <w:r w:rsidR="00372D54" w:rsidRPr="000469B7">
        <w:t xml:space="preserve"> na</w:t>
      </w:r>
      <w:r w:rsidR="00734FD4" w:rsidRPr="00860BF7">
        <w:t xml:space="preserve"> ekonomický vývoj a rast reálnych životných nákladov, pričom</w:t>
      </w:r>
      <w:r w:rsidR="001213EA" w:rsidRPr="00860BF7">
        <w:t xml:space="preserve"> sa</w:t>
      </w:r>
      <w:r w:rsidR="00734FD4" w:rsidRPr="00860BF7">
        <w:t> navrhuje zvýšiť minimálne výživné z</w:t>
      </w:r>
      <w:r w:rsidR="00F510E0" w:rsidRPr="00860BF7">
        <w:t xml:space="preserve"> </w:t>
      </w:r>
      <w:r w:rsidR="00734FD4" w:rsidRPr="00860BF7">
        <w:t>aktuálnej výšky 30</w:t>
      </w:r>
      <w:r w:rsidR="00E541A6" w:rsidRPr="00860BF7">
        <w:t xml:space="preserve"> </w:t>
      </w:r>
      <w:r w:rsidR="00734FD4" w:rsidRPr="00860BF7">
        <w:t>% zo životného minima na nezaopatrené dieťa na 100</w:t>
      </w:r>
      <w:r w:rsidR="00E541A6" w:rsidRPr="00860BF7">
        <w:t xml:space="preserve"> </w:t>
      </w:r>
      <w:r w:rsidR="00734FD4" w:rsidRPr="00860BF7">
        <w:t>% sumy životného minima na nezaopatrené dieťa</w:t>
      </w:r>
      <w:r w:rsidR="00372D54" w:rsidRPr="00860BF7">
        <w:t>.</w:t>
      </w:r>
      <w:r w:rsidR="00734FD4" w:rsidRPr="00860BF7">
        <w:t xml:space="preserve"> Poslanecký návrh má za cieľ posilniť ekonomickú ochranu maloletých detí, zvýšiť zodpovednosť rodičov za výživu detí a reflektuje na čl. 27 Dohovoru, podľa ktorého majú rodičia primárnu zodpovednosť za zabezpečenie životnej úrovne potrebnej pre vývin dieťaťa.</w:t>
      </w:r>
    </w:p>
    <w:p w:rsidR="00352FD7" w:rsidRPr="00860BF7" w:rsidRDefault="00352FD7" w:rsidP="00FE4C55">
      <w:pPr>
        <w:ind w:firstLine="720"/>
      </w:pPr>
    </w:p>
    <w:p w:rsidR="005C01C3" w:rsidRPr="00860BF7" w:rsidRDefault="005C01C3" w:rsidP="00FE4C55">
      <w:pPr>
        <w:ind w:firstLine="720"/>
        <w:rPr>
          <w:b/>
          <w:bCs/>
        </w:rPr>
      </w:pPr>
      <w:r w:rsidRPr="00860BF7">
        <w:rPr>
          <w:b/>
          <w:bCs/>
        </w:rPr>
        <w:t xml:space="preserve">Medzirezortné pripomienkové konanie </w:t>
      </w:r>
    </w:p>
    <w:p w:rsidR="005C01C3" w:rsidRPr="00860BF7" w:rsidRDefault="005C01C3" w:rsidP="00FE4C55">
      <w:pPr>
        <w:widowControl w:val="0"/>
        <w:adjustRightInd w:val="0"/>
        <w:contextualSpacing/>
      </w:pPr>
    </w:p>
    <w:p w:rsidR="005C01C3" w:rsidRPr="00860BF7" w:rsidRDefault="005C01C3" w:rsidP="00FE4C55">
      <w:pPr>
        <w:widowControl w:val="0"/>
        <w:adjustRightInd w:val="0"/>
        <w:ind w:firstLine="720"/>
        <w:contextualSpacing/>
      </w:pPr>
      <w:r w:rsidRPr="00860BF7">
        <w:t>Poslanecký návrh zákona bol predmetom medzirezortného pripomienkového konania.</w:t>
      </w:r>
    </w:p>
    <w:p w:rsidR="005C01C3" w:rsidRPr="00860BF7" w:rsidRDefault="005C01C3" w:rsidP="00FE4C55">
      <w:pPr>
        <w:widowControl w:val="0"/>
        <w:adjustRightInd w:val="0"/>
        <w:contextualSpacing/>
      </w:pPr>
    </w:p>
    <w:p w:rsidR="005C01C3" w:rsidRPr="00860BF7" w:rsidRDefault="005C01C3" w:rsidP="00FE4C55">
      <w:pPr>
        <w:widowControl w:val="0"/>
        <w:adjustRightInd w:val="0"/>
        <w:ind w:firstLine="720"/>
        <w:contextualSpacing/>
      </w:pPr>
      <w:r w:rsidRPr="00860BF7">
        <w:t xml:space="preserve">K materiálu boli uplatnené </w:t>
      </w:r>
      <w:r w:rsidR="00816B4F" w:rsidRPr="00860BF7">
        <w:t>zásadn</w:t>
      </w:r>
      <w:r w:rsidRPr="00860BF7">
        <w:t>é pripomienky.</w:t>
      </w:r>
    </w:p>
    <w:p w:rsidR="005C01C3" w:rsidRPr="00860BF7" w:rsidRDefault="005C01C3" w:rsidP="00FE4C55">
      <w:pPr>
        <w:widowControl w:val="0"/>
        <w:adjustRightInd w:val="0"/>
        <w:contextualSpacing/>
      </w:pPr>
    </w:p>
    <w:p w:rsidR="006B57A2" w:rsidRPr="00860BF7" w:rsidRDefault="006B57A2" w:rsidP="00DD5B6D">
      <w:pPr>
        <w:ind w:firstLine="720"/>
        <w:rPr>
          <w:rStyle w:val="Zstupntext"/>
          <w:color w:val="auto"/>
        </w:rPr>
      </w:pPr>
      <w:r w:rsidRPr="00860BF7">
        <w:rPr>
          <w:rStyle w:val="Zstupntext"/>
          <w:color w:val="auto"/>
        </w:rPr>
        <w:t xml:space="preserve">Ministerstvo financií Slovenskej republiky </w:t>
      </w:r>
      <w:r w:rsidR="00BA30C1" w:rsidRPr="00860BF7">
        <w:rPr>
          <w:rStyle w:val="Zstupntext"/>
          <w:color w:val="auto"/>
        </w:rPr>
        <w:t xml:space="preserve">si </w:t>
      </w:r>
      <w:r w:rsidRPr="00860BF7">
        <w:rPr>
          <w:rStyle w:val="Zstupntext"/>
          <w:color w:val="auto"/>
        </w:rPr>
        <w:t>uplatnilo nasledovnú zásadnú pripomienku k celému materiálu:</w:t>
      </w:r>
    </w:p>
    <w:p w:rsidR="0030310C" w:rsidRPr="00860BF7" w:rsidRDefault="0030310C" w:rsidP="00FE4C55">
      <w:pPr>
        <w:widowControl w:val="0"/>
        <w:adjustRightInd w:val="0"/>
        <w:contextualSpacing/>
        <w:rPr>
          <w:i/>
        </w:rPr>
      </w:pPr>
      <w:r w:rsidRPr="00860BF7">
        <w:rPr>
          <w:i/>
        </w:rPr>
        <w:t>„Navrhuje sa zvýšiť minimálne výživné z aktuálnej výšky 30 % sumy životného minima na nezaopatrené dieťa na 50 % sumy životného minima na nezaopatrené dieťa. V tejto súvislosti žiadame v súlade s § 33 zákona č. 523/2004 Z. z. o rozpočtových pravidlách verejnej správy a o zmene a doplnení niektorých zákonov v predkladacej správe kvantifikovať uvedený vplyv na rozpočet verejnej správy, a to nielen na bežný rok, ale aj na tri nasledujúce rozpočtové roky.“</w:t>
      </w:r>
    </w:p>
    <w:p w:rsidR="0030310C" w:rsidRPr="00860BF7" w:rsidRDefault="0030310C" w:rsidP="00FE4C55">
      <w:pPr>
        <w:ind w:firstLine="720"/>
        <w:rPr>
          <w:i/>
        </w:rPr>
      </w:pPr>
    </w:p>
    <w:p w:rsidR="000469B7" w:rsidRPr="000469B7" w:rsidRDefault="000469B7" w:rsidP="000469B7">
      <w:pPr>
        <w:ind w:firstLine="720"/>
        <w:rPr>
          <w:rStyle w:val="Zstupntext"/>
          <w:color w:val="auto"/>
        </w:rPr>
      </w:pPr>
      <w:r w:rsidRPr="000469B7">
        <w:rPr>
          <w:rStyle w:val="Zstupntext"/>
          <w:color w:val="auto"/>
        </w:rPr>
        <w:t>Konferencia biskupov Slovenska si uplatnila nasledovnú zásadnú pripomienku k celému materiálu:</w:t>
      </w:r>
    </w:p>
    <w:p w:rsidR="000469B7" w:rsidRPr="00C55F6E" w:rsidRDefault="000469B7" w:rsidP="000469B7">
      <w:pPr>
        <w:widowControl w:val="0"/>
        <w:adjustRightInd w:val="0"/>
        <w:contextualSpacing/>
        <w:rPr>
          <w:i/>
        </w:rPr>
      </w:pPr>
      <w:r w:rsidRPr="000469B7">
        <w:rPr>
          <w:i/>
        </w:rPr>
        <w:t xml:space="preserve"> „Návrh zákona, ktorým sa mení a dopĺňa zákon č. 36/2005 Z. z. o rodine a o zmene a doplnení niektorých zákonov v znení neskorších predpisov navrhujeme vypustiť a stiahnuť z legislatívneho procesu.</w:t>
      </w:r>
    </w:p>
    <w:p w:rsidR="000469B7" w:rsidRPr="00C55F6E" w:rsidRDefault="000469B7" w:rsidP="000469B7">
      <w:pPr>
        <w:widowControl w:val="0"/>
        <w:adjustRightInd w:val="0"/>
        <w:contextualSpacing/>
        <w:rPr>
          <w:i/>
        </w:rPr>
      </w:pPr>
      <w:r w:rsidRPr="00C55F6E">
        <w:rPr>
          <w:i/>
        </w:rPr>
        <w:t xml:space="preserve">Odôvodnenie: Stotožňujeme sa so snahou zabezpečiť, aby výživné predstavovalo reálny príspevok rodiča na jeho výživu a nemalo len symbolický charakter. Zvýšenie minimálneho výživného podľa navrhovanej úpravy na 100% životného minima na nezaopatrené dieťa však môže ohroziť nízkopríjmové rodiny, zvýšiť negatívny sociálny dopad na povinného rodiča (spadnutie príjmu pod </w:t>
      </w:r>
      <w:r w:rsidRPr="00C55F6E">
        <w:rPr>
          <w:i/>
        </w:rPr>
        <w:lastRenderedPageBreak/>
        <w:t>hranicu chudoby, zadlžovanie, vznik exekúcií, riziko trestného konania pre neplnenie vyživovacej povinnosti), v neposlednom rade bude mať aj negatívny dopad na štátny rozpočet.“</w:t>
      </w:r>
    </w:p>
    <w:p w:rsidR="000469B7" w:rsidRPr="00C55F6E" w:rsidRDefault="000469B7" w:rsidP="000469B7">
      <w:pPr>
        <w:widowControl w:val="0"/>
        <w:adjustRightInd w:val="0"/>
        <w:ind w:firstLine="720"/>
        <w:contextualSpacing/>
        <w:rPr>
          <w:i/>
        </w:rPr>
      </w:pPr>
    </w:p>
    <w:p w:rsidR="000469B7" w:rsidRDefault="00372238" w:rsidP="00FE4C55">
      <w:pPr>
        <w:widowControl w:val="0"/>
        <w:adjustRightInd w:val="0"/>
        <w:ind w:firstLine="720"/>
        <w:contextualSpacing/>
        <w:rPr>
          <w:rStyle w:val="Zstupntext"/>
          <w:color w:val="auto"/>
        </w:rPr>
      </w:pPr>
      <w:r w:rsidRPr="000469B7">
        <w:rPr>
          <w:rStyle w:val="Zstupntext"/>
          <w:color w:val="auto"/>
        </w:rPr>
        <w:t xml:space="preserve">Komisárka pre osoby so zdravotným postihnutím </w:t>
      </w:r>
      <w:r w:rsidR="00BA30C1" w:rsidRPr="000469B7">
        <w:rPr>
          <w:rStyle w:val="Zstupntext"/>
          <w:color w:val="auto"/>
        </w:rPr>
        <w:t xml:space="preserve">si </w:t>
      </w:r>
      <w:r w:rsidR="006B57A2" w:rsidRPr="000469B7">
        <w:rPr>
          <w:rStyle w:val="Zstupntext"/>
          <w:color w:val="auto"/>
        </w:rPr>
        <w:t xml:space="preserve">uplatnila nasledovnú </w:t>
      </w:r>
      <w:r w:rsidR="005C7F7D" w:rsidRPr="000469B7">
        <w:rPr>
          <w:rStyle w:val="Zstupntext"/>
          <w:color w:val="auto"/>
        </w:rPr>
        <w:t>zásadnú pripomienku</w:t>
      </w:r>
      <w:r w:rsidR="000469B7">
        <w:rPr>
          <w:rStyle w:val="Zstupntext"/>
          <w:color w:val="auto"/>
        </w:rPr>
        <w:t>:</w:t>
      </w:r>
    </w:p>
    <w:p w:rsidR="00372238" w:rsidRPr="00860BF7" w:rsidRDefault="00372238" w:rsidP="00FE4C55">
      <w:pPr>
        <w:widowControl w:val="0"/>
        <w:adjustRightInd w:val="0"/>
        <w:ind w:firstLine="720"/>
        <w:contextualSpacing/>
        <w:rPr>
          <w:i/>
        </w:rPr>
      </w:pPr>
      <w:r w:rsidRPr="000469B7">
        <w:rPr>
          <w:rStyle w:val="Zstupntext"/>
          <w:color w:val="auto"/>
        </w:rPr>
        <w:t>„</w:t>
      </w:r>
      <w:r w:rsidRPr="000469B7">
        <w:rPr>
          <w:i/>
        </w:rPr>
        <w:t>Žiadam návrh v tejto podobe prehodnotiť a doplniť o ochranný mechanizmus, ktorý umožní súdom v odôvodnených prípadoch individuálne posúdiť finančné možnosti rodiča so zdravotným postihnutím. Zároveň</w:t>
      </w:r>
      <w:r w:rsidRPr="00860BF7">
        <w:rPr>
          <w:i/>
        </w:rPr>
        <w:t xml:space="preserve"> žiadam o doplnenie analýzy sociálnych vplyvov s osobitným zreteľom na nízkopríjmové rodiny a rodičov odkázaných na sociálne a kompenzačné dávky.</w:t>
      </w:r>
    </w:p>
    <w:p w:rsidR="00372238" w:rsidRPr="00860BF7" w:rsidRDefault="00372238" w:rsidP="00FE4C55">
      <w:pPr>
        <w:ind w:firstLine="720"/>
        <w:rPr>
          <w:i/>
        </w:rPr>
      </w:pPr>
      <w:r w:rsidRPr="00860BF7">
        <w:rPr>
          <w:i/>
        </w:rPr>
        <w:t>Odôvodnenie:</w:t>
      </w:r>
    </w:p>
    <w:p w:rsidR="00372238" w:rsidRPr="00860BF7" w:rsidRDefault="00372238" w:rsidP="00FE4C55">
      <w:pPr>
        <w:ind w:firstLine="720"/>
        <w:rPr>
          <w:i/>
        </w:rPr>
      </w:pPr>
      <w:r w:rsidRPr="00860BF7">
        <w:rPr>
          <w:i/>
        </w:rPr>
        <w:t>Uvedomujem si a plne podporujem legitímny zámer predkladateľa posilniť ekonomickú stabilitu detí a zabezpečiť ich krytie potrieb v čase rastúcich životných nákladov. Súčasne je však potrebné poukázať na špecifickú situáciu rodičov s vážnym zdravotným postihnutím, na ktorých môže mať takéto plošné opatrenie neprimerane tvrdý dopad. Minimálne výživné je pevne stanovená hranica, pri ktorej súd neskúma reálnu finančnú situáciu povinného rodiča. Skokové zvýšenie tejto sumy na 100 % životného minima však môže pre rodičov so ZP, ktorí sú dlhodobo mimo trhu práce a ich jediným príjmom je dávka v hmotnej núdzi, ktorá nedosahuje ani sumu životného minima, minimálny invalidný dôchodok či príspevok na opatrovanie, predstavovať neriešiteľnú finančnú záťaž. Títo rodičia často sami nedosahujú príjem na úrovni životného minima, objektívne nemajú možnosť situáciu zmeniť, a ich finančné prostriedky sú prioritne určené na kompenzáciu dôsledkov zdravotného stavu. Navrhovaná úprava tak vytvára riziko, že rodičia so ZP budú vystavení exekučným konaniam a prepadu do materiálnej núdze nie z dôvodu neochoty plniť si povinnosti, ale pre objektívnu ekonomickú nemožnosť tak urobiť. To by mohlo viesť k nežiaducej tenzii medzi právami dieťaťa a právom rodiča so ZP na dôstojný život a ochranu rodinného života podľa Dohovoru OSN o právach osôb so zdravotným postihnutím (CRPD).</w:t>
      </w:r>
    </w:p>
    <w:p w:rsidR="00372238" w:rsidRPr="00860BF7" w:rsidRDefault="00372238" w:rsidP="00FE4C55">
      <w:pPr>
        <w:ind w:firstLine="720"/>
        <w:rPr>
          <w:i/>
        </w:rPr>
      </w:pPr>
      <w:r w:rsidRPr="00860BF7">
        <w:rPr>
          <w:i/>
        </w:rPr>
        <w:t>Hlavné odporúčania komisárky na úpravu:</w:t>
      </w:r>
    </w:p>
    <w:p w:rsidR="00372238" w:rsidRPr="00860BF7" w:rsidRDefault="00372238" w:rsidP="00FE4C55">
      <w:pPr>
        <w:ind w:firstLine="720"/>
        <w:rPr>
          <w:i/>
        </w:rPr>
      </w:pPr>
      <w:r w:rsidRPr="00860BF7">
        <w:rPr>
          <w:i/>
        </w:rPr>
        <w:t>• Zavedenie individuálneho posúdenia: Navrhujem, aby zákon umožnil súdu určiť výživné pod hranicou 100 % životného minima, ak sa preukáže, že povinný rodič má pre ťažké zdravotné postihnutie sám príjem pod touto hranicou a nemá objektívnu možnosť si ho zvýšiť.</w:t>
      </w:r>
    </w:p>
    <w:p w:rsidR="00372238" w:rsidRPr="00860BF7" w:rsidRDefault="00372238" w:rsidP="00FE4C55">
      <w:pPr>
        <w:ind w:firstLine="720"/>
        <w:rPr>
          <w:i/>
        </w:rPr>
      </w:pPr>
      <w:r w:rsidRPr="00860BF7">
        <w:rPr>
          <w:i/>
        </w:rPr>
        <w:t>• Doplnenie analýzy dopadov: Keďže predložený materiál neobsahuje vyhodnotenie dopadov na občanov so ZP, žiadam o dodatočné posúdenie sociálnych vplyvov tejto zmeny.</w:t>
      </w:r>
    </w:p>
    <w:p w:rsidR="00372238" w:rsidRPr="00860BF7" w:rsidRDefault="00372238" w:rsidP="00FE4C55">
      <w:pPr>
        <w:ind w:firstLine="720"/>
        <w:rPr>
          <w:i/>
        </w:rPr>
      </w:pPr>
      <w:r w:rsidRPr="00860BF7">
        <w:rPr>
          <w:i/>
        </w:rPr>
        <w:t>• Súčinnosť s náhradným výživným: Prípadný výpadok v príjme dieťaťa, spôsobený objektívnou chudobou rodiča so ZP, by mal flexibilnejšie kompenzovať štát prostredníctvom inštitútu náhradného výživného tak, aby zároveň nebola ohrozená ani jedna zo zraniteľných strán.</w:t>
      </w:r>
    </w:p>
    <w:p w:rsidR="00372238" w:rsidRPr="00860BF7" w:rsidRDefault="00372238" w:rsidP="00FE4C55">
      <w:pPr>
        <w:ind w:firstLine="720"/>
        <w:rPr>
          <w:i/>
        </w:rPr>
      </w:pPr>
      <w:r w:rsidRPr="00860BF7">
        <w:rPr>
          <w:i/>
        </w:rPr>
        <w:t>Verím, že cieľom legislatívy má byť spravodlivé vyváženie oboch chránených záujmov – ako najlepšieho záujmu dieťaťa, tak aj práva na dôstojnú existenciu rodiča so zdravotným postihnutím.“</w:t>
      </w:r>
    </w:p>
    <w:p w:rsidR="00372238" w:rsidRPr="00860BF7" w:rsidRDefault="00372238" w:rsidP="00FE4C55">
      <w:pPr>
        <w:ind w:firstLine="720"/>
        <w:rPr>
          <w:i/>
        </w:rPr>
      </w:pPr>
    </w:p>
    <w:p w:rsidR="0030310C" w:rsidRPr="00860BF7" w:rsidRDefault="0030310C" w:rsidP="00FE4C55">
      <w:pPr>
        <w:widowControl w:val="0"/>
        <w:adjustRightInd w:val="0"/>
        <w:ind w:firstLine="720"/>
        <w:contextualSpacing/>
      </w:pPr>
      <w:r w:rsidRPr="00860BF7">
        <w:t xml:space="preserve">Generálna prokuratúra Slovenskej republiky </w:t>
      </w:r>
      <w:r w:rsidR="006B57A2" w:rsidRPr="00860BF7">
        <w:t xml:space="preserve">si </w:t>
      </w:r>
      <w:r w:rsidR="006B57A2" w:rsidRPr="00860BF7">
        <w:rPr>
          <w:color w:val="000000"/>
        </w:rPr>
        <w:t xml:space="preserve">uplatnila </w:t>
      </w:r>
      <w:r w:rsidR="006B57A2" w:rsidRPr="00860BF7">
        <w:rPr>
          <w:rStyle w:val="Zstupntext"/>
          <w:color w:val="auto"/>
        </w:rPr>
        <w:t>k celému materiálu</w:t>
      </w:r>
      <w:r w:rsidR="006B57A2" w:rsidRPr="00860BF7">
        <w:rPr>
          <w:color w:val="000000"/>
        </w:rPr>
        <w:t xml:space="preserve"> obyčajnú pripomienku, v ktorej </w:t>
      </w:r>
      <w:r w:rsidR="007C7503" w:rsidRPr="00860BF7">
        <w:t>vyjadrila sú</w:t>
      </w:r>
      <w:r w:rsidRPr="00860BF7">
        <w:t>hlas s cieľom navrhovanej zmeny, ktor</w:t>
      </w:r>
      <w:r w:rsidR="007C7503" w:rsidRPr="00860BF7">
        <w:t>ú</w:t>
      </w:r>
      <w:r w:rsidRPr="00860BF7">
        <w:t xml:space="preserve"> z vecného a právneho hľadiska považuje za legitímny a</w:t>
      </w:r>
      <w:r w:rsidR="007C7503" w:rsidRPr="00860BF7">
        <w:t> </w:t>
      </w:r>
      <w:r w:rsidRPr="00860BF7">
        <w:t>racionálny</w:t>
      </w:r>
      <w:r w:rsidR="007C7503" w:rsidRPr="00860BF7">
        <w:t xml:space="preserve">, ale čo </w:t>
      </w:r>
      <w:r w:rsidRPr="00860BF7">
        <w:t xml:space="preserve">sa týka spôsobu dosiahnutia </w:t>
      </w:r>
      <w:r w:rsidR="007C7503" w:rsidRPr="00860BF7">
        <w:t xml:space="preserve">tohto </w:t>
      </w:r>
      <w:r w:rsidRPr="00860BF7">
        <w:t>cieľa, stotož</w:t>
      </w:r>
      <w:r w:rsidR="007C7503" w:rsidRPr="00860BF7">
        <w:t>nila</w:t>
      </w:r>
      <w:r w:rsidRPr="00860BF7">
        <w:t xml:space="preserve"> sa so stanoviskom Ministerstva spravodlivosti Slovenskej republiky k predloženému návrhu zákona.</w:t>
      </w:r>
    </w:p>
    <w:p w:rsidR="0030310C" w:rsidRPr="00860BF7" w:rsidRDefault="0030310C" w:rsidP="00FE4C55">
      <w:pPr>
        <w:ind w:firstLine="720"/>
        <w:rPr>
          <w:i/>
        </w:rPr>
      </w:pPr>
    </w:p>
    <w:p w:rsidR="0030310C" w:rsidRPr="00860BF7" w:rsidRDefault="00816B4F" w:rsidP="00FE4C55">
      <w:pPr>
        <w:widowControl w:val="0"/>
        <w:adjustRightInd w:val="0"/>
        <w:ind w:firstLine="720"/>
        <w:contextualSpacing/>
      </w:pPr>
      <w:r w:rsidRPr="000469B7">
        <w:rPr>
          <w:color w:val="000000"/>
        </w:rPr>
        <w:t xml:space="preserve">Úrad vlády Slovenskej republiky </w:t>
      </w:r>
      <w:r w:rsidR="006B57A2" w:rsidRPr="000469B7">
        <w:rPr>
          <w:color w:val="000000"/>
        </w:rPr>
        <w:t>si uplatnil obyčajnú pripomienku</w:t>
      </w:r>
      <w:r w:rsidR="000469B7">
        <w:rPr>
          <w:color w:val="000000"/>
        </w:rPr>
        <w:t xml:space="preserve">, v ktorej požadoval </w:t>
      </w:r>
      <w:r w:rsidR="009441EE" w:rsidRPr="000469B7">
        <w:t>v</w:t>
      </w:r>
      <w:r w:rsidR="0030310C" w:rsidRPr="000469B7">
        <w:t xml:space="preserve"> § 62 ods. 3 </w:t>
      </w:r>
      <w:r w:rsidR="009441EE" w:rsidRPr="000469B7">
        <w:t>n</w:t>
      </w:r>
      <w:r w:rsidR="0030310C" w:rsidRPr="000469B7">
        <w:t>a</w:t>
      </w:r>
      <w:r w:rsidR="009441EE" w:rsidRPr="000469B7">
        <w:t>hradiť</w:t>
      </w:r>
      <w:r w:rsidR="0030310C" w:rsidRPr="000469B7">
        <w:t xml:space="preserve"> číslo „30“ číslom „50“</w:t>
      </w:r>
      <w:r w:rsidR="000469B7">
        <w:t xml:space="preserve"> a </w:t>
      </w:r>
      <w:r w:rsidR="009441EE" w:rsidRPr="00860BF7">
        <w:t xml:space="preserve">vyjadril súhlas so </w:t>
      </w:r>
      <w:r w:rsidR="0030310C" w:rsidRPr="00860BF7">
        <w:t>stanovisk</w:t>
      </w:r>
      <w:r w:rsidR="009441EE" w:rsidRPr="00860BF7">
        <w:t>om</w:t>
      </w:r>
      <w:r w:rsidR="0030310C" w:rsidRPr="00860BF7">
        <w:t xml:space="preserve"> Ministerstva spravodlivosti.</w:t>
      </w:r>
    </w:p>
    <w:p w:rsidR="009441EE" w:rsidRPr="00860BF7" w:rsidRDefault="009441EE" w:rsidP="00FE4C55">
      <w:pPr>
        <w:widowControl w:val="0"/>
        <w:adjustRightInd w:val="0"/>
        <w:ind w:firstLine="720"/>
        <w:contextualSpacing/>
        <w:rPr>
          <w:i/>
        </w:rPr>
      </w:pPr>
    </w:p>
    <w:p w:rsidR="0030310C" w:rsidRPr="00860BF7" w:rsidRDefault="0030310C" w:rsidP="00FE4C55">
      <w:pPr>
        <w:widowControl w:val="0"/>
        <w:adjustRightInd w:val="0"/>
        <w:ind w:firstLine="720"/>
        <w:contextualSpacing/>
      </w:pPr>
      <w:r w:rsidRPr="00860BF7">
        <w:lastRenderedPageBreak/>
        <w:t>Ministerstvo obrany Slovenskej republiky</w:t>
      </w:r>
      <w:r w:rsidR="009441EE" w:rsidRPr="00860BF7">
        <w:t xml:space="preserve"> </w:t>
      </w:r>
      <w:r w:rsidR="006B57A2" w:rsidRPr="00860BF7">
        <w:t xml:space="preserve">si uplatnilo k článku I </w:t>
      </w:r>
      <w:r w:rsidR="006B57A2" w:rsidRPr="00860BF7">
        <w:rPr>
          <w:color w:val="000000"/>
        </w:rPr>
        <w:t xml:space="preserve">jednu obyčajnú </w:t>
      </w:r>
      <w:r w:rsidR="009441EE" w:rsidRPr="00860BF7">
        <w:t>legislatívno-technick</w:t>
      </w:r>
      <w:r w:rsidR="00834B7D" w:rsidRPr="00860BF7">
        <w:t>ú</w:t>
      </w:r>
      <w:r w:rsidR="009441EE" w:rsidRPr="00860BF7">
        <w:t xml:space="preserve"> </w:t>
      </w:r>
      <w:r w:rsidRPr="00860BF7">
        <w:t>pripomienk</w:t>
      </w:r>
      <w:r w:rsidR="00834B7D" w:rsidRPr="00860BF7">
        <w:t>u</w:t>
      </w:r>
      <w:r w:rsidR="009441EE" w:rsidRPr="00860BF7">
        <w:t xml:space="preserve"> </w:t>
      </w:r>
      <w:r w:rsidR="00DD1A8C" w:rsidRPr="00860BF7">
        <w:t xml:space="preserve">a </w:t>
      </w:r>
      <w:r w:rsidR="009441EE" w:rsidRPr="00860BF7">
        <w:t>navrhlo v</w:t>
      </w:r>
      <w:r w:rsidR="00834B7D" w:rsidRPr="00860BF7">
        <w:t xml:space="preserve"> </w:t>
      </w:r>
      <w:r w:rsidRPr="00860BF7">
        <w:t>úvodnej vete článku I návrhu zákona za slová „zákona č. 408/2022 Z. z.“ vložiť čiarku a vypustiť spojku „a“, a</w:t>
      </w:r>
      <w:r w:rsidR="00834B7D" w:rsidRPr="00860BF7">
        <w:t xml:space="preserve"> </w:t>
      </w:r>
      <w:r w:rsidRPr="00860BF7">
        <w:t>za slová „zákona č. 157/2025 Z. z.“ navrhujeme vložiť slová „ a zákona č. 70/2026 Z. z.“.</w:t>
      </w:r>
    </w:p>
    <w:p w:rsidR="009441EE" w:rsidRPr="00860BF7" w:rsidRDefault="009441EE" w:rsidP="00FE4C55">
      <w:pPr>
        <w:widowControl w:val="0"/>
        <w:adjustRightInd w:val="0"/>
        <w:ind w:firstLine="720"/>
        <w:contextualSpacing/>
      </w:pPr>
    </w:p>
    <w:p w:rsidR="00816B4F" w:rsidRPr="00860BF7" w:rsidRDefault="002D7446" w:rsidP="00FE4C55">
      <w:pPr>
        <w:widowControl w:val="0"/>
        <w:adjustRightInd w:val="0"/>
        <w:ind w:firstLine="720"/>
        <w:contextualSpacing/>
        <w:rPr>
          <w:i/>
        </w:rPr>
      </w:pPr>
      <w:r w:rsidRPr="00860BF7">
        <w:t xml:space="preserve">Ministerstvo práce, sociálnych vecí a rodiny </w:t>
      </w:r>
      <w:r w:rsidR="00011282" w:rsidRPr="00860BF7">
        <w:t>Slovenskej republiky</w:t>
      </w:r>
      <w:r w:rsidRPr="00860BF7">
        <w:t xml:space="preserve"> </w:t>
      </w:r>
      <w:r w:rsidR="006B57A2" w:rsidRPr="00860BF7">
        <w:t xml:space="preserve">si uplatnilo k predkladacej správe </w:t>
      </w:r>
      <w:r w:rsidR="006B57A2" w:rsidRPr="00860BF7">
        <w:rPr>
          <w:color w:val="000000"/>
        </w:rPr>
        <w:t>jednu obyčajnú pripomienku</w:t>
      </w:r>
      <w:r w:rsidR="00860BF7">
        <w:rPr>
          <w:color w:val="000000"/>
        </w:rPr>
        <w:t>, ktorá bola zapracovaná do stanoviska.</w:t>
      </w:r>
    </w:p>
    <w:p w:rsidR="00372238" w:rsidRPr="00860BF7" w:rsidRDefault="00372238" w:rsidP="00FE4C55">
      <w:pPr>
        <w:widowControl w:val="0"/>
        <w:adjustRightInd w:val="0"/>
        <w:ind w:firstLine="720"/>
        <w:contextualSpacing/>
        <w:rPr>
          <w:i/>
        </w:rPr>
      </w:pPr>
    </w:p>
    <w:p w:rsidR="00011282" w:rsidRPr="00860BF7" w:rsidRDefault="00372238" w:rsidP="00FE4C55">
      <w:pPr>
        <w:widowControl w:val="0"/>
        <w:adjustRightInd w:val="0"/>
        <w:ind w:firstLine="720"/>
        <w:contextualSpacing/>
      </w:pPr>
      <w:r w:rsidRPr="00860BF7">
        <w:t xml:space="preserve">Verejnosť </w:t>
      </w:r>
      <w:r w:rsidR="006B57A2" w:rsidRPr="00860BF7">
        <w:t xml:space="preserve">si </w:t>
      </w:r>
      <w:r w:rsidR="006B57A2" w:rsidRPr="00860BF7">
        <w:rPr>
          <w:color w:val="000000"/>
        </w:rPr>
        <w:t xml:space="preserve">uplatnila </w:t>
      </w:r>
      <w:r w:rsidR="00860BF7">
        <w:rPr>
          <w:color w:val="000000"/>
        </w:rPr>
        <w:t>pripomienky k</w:t>
      </w:r>
      <w:r w:rsidR="00753891">
        <w:rPr>
          <w:color w:val="000000"/>
        </w:rPr>
        <w:t xml:space="preserve"> </w:t>
      </w:r>
      <w:r w:rsidR="00860BF7">
        <w:rPr>
          <w:color w:val="000000"/>
        </w:rPr>
        <w:t>čl. I</w:t>
      </w:r>
      <w:r w:rsidR="00753891">
        <w:rPr>
          <w:color w:val="000000"/>
        </w:rPr>
        <w:t> </w:t>
      </w:r>
      <w:r w:rsidR="00860BF7">
        <w:rPr>
          <w:color w:val="000000"/>
        </w:rPr>
        <w:t>a</w:t>
      </w:r>
      <w:r w:rsidR="00753891">
        <w:rPr>
          <w:color w:val="000000"/>
        </w:rPr>
        <w:t xml:space="preserve"> </w:t>
      </w:r>
      <w:r w:rsidR="00860BF7">
        <w:rPr>
          <w:color w:val="000000"/>
        </w:rPr>
        <w:t>k</w:t>
      </w:r>
      <w:r w:rsidR="00753891">
        <w:rPr>
          <w:color w:val="000000"/>
        </w:rPr>
        <w:t xml:space="preserve"> </w:t>
      </w:r>
      <w:r w:rsidR="00860BF7">
        <w:rPr>
          <w:color w:val="000000"/>
        </w:rPr>
        <w:t>dôvodovej správe, v</w:t>
      </w:r>
      <w:r w:rsidR="00753891">
        <w:rPr>
          <w:color w:val="000000"/>
        </w:rPr>
        <w:t xml:space="preserve"> </w:t>
      </w:r>
      <w:r w:rsidR="00860BF7">
        <w:rPr>
          <w:color w:val="000000"/>
        </w:rPr>
        <w:t>ktorých navrhuje prepracovanie inštitútu minimálneho výživného, ktoré je podľa jej názoru obsolentným konceptom, a súčasne primerane upraviť dôvodovú správu. V odôvodnení pripomienok verejnosť</w:t>
      </w:r>
      <w:r w:rsidR="006B57A2" w:rsidRPr="00860BF7">
        <w:t xml:space="preserve"> </w:t>
      </w:r>
      <w:r w:rsidR="005843F9" w:rsidRPr="00860BF7">
        <w:t>poukázala na to, že návrh je v r</w:t>
      </w:r>
      <w:r w:rsidRPr="00860BF7">
        <w:t>ozpor</w:t>
      </w:r>
      <w:r w:rsidR="005843F9" w:rsidRPr="00860BF7">
        <w:t>e</w:t>
      </w:r>
      <w:r w:rsidRPr="00860BF7">
        <w:t xml:space="preserve"> s princípom proporcionality </w:t>
      </w:r>
      <w:r w:rsidR="00011282" w:rsidRPr="00860BF7">
        <w:t>a individuálneho posudzovania vyžadovaného medzinárodným právom a nesie r</w:t>
      </w:r>
      <w:r w:rsidRPr="00860BF7">
        <w:t>iziko kontraproduktívnych sociálnych dopadov</w:t>
      </w:r>
      <w:r w:rsidR="00011282" w:rsidRPr="00860BF7">
        <w:t xml:space="preserve">. </w:t>
      </w:r>
      <w:r w:rsidR="00834B7D" w:rsidRPr="00860BF7">
        <w:t>U</w:t>
      </w:r>
      <w:r w:rsidR="00011282" w:rsidRPr="00860BF7">
        <w:t xml:space="preserve">viedla, že takáto právna úprava môže viesť k nárastu nevymožiteľných dlhov, k zvýšeniu počtu exekúcií, k nárastu trestných konaní pre zanedbanie povinnej výživy, k zvýšeniu výdavkov štátu na náhradné výživné a k ďalšiemu sociálnemu prepadu nízkopríjmových rodičov a ich rodín. </w:t>
      </w:r>
      <w:r w:rsidR="00860BF7">
        <w:t>Navrhuje</w:t>
      </w:r>
      <w:r w:rsidR="00011282" w:rsidRPr="00860BF7">
        <w:t xml:space="preserve"> minimálne výživné úplne odstrániť alebo znížiť na 20 % zo sumy životného minima na nezaopatrené neplnoleté dieťa. Zvýšenie tzv. minimálneho výživného na 100 % zo životného minima je podľa verejnosti neprimerané vzhľadom na to, že štát nedokáže garantovať ani minimálne príjmy rodičov vo výkone trestu, väzbe alebo v núdzi. Už súčasný systém podľa nej vytvára exekučnú, trestnú a suicidiálnu špirálu a likviduje ekonomicky slabších rodičov, čo v konečnom dôsledku neprospieva ani deťom.</w:t>
      </w:r>
    </w:p>
    <w:p w:rsidR="00372238" w:rsidRPr="00860BF7" w:rsidRDefault="00372238" w:rsidP="00FE4C55">
      <w:pPr>
        <w:widowControl w:val="0"/>
        <w:adjustRightInd w:val="0"/>
        <w:ind w:firstLine="720"/>
        <w:contextualSpacing/>
      </w:pPr>
    </w:p>
    <w:p w:rsidR="004D44DD" w:rsidRPr="00860BF7" w:rsidRDefault="006C5DD0" w:rsidP="00FE4C55">
      <w:pPr>
        <w:ind w:firstLine="720"/>
        <w:rPr>
          <w:rStyle w:val="Zstupntext"/>
          <w:color w:val="000000"/>
        </w:rPr>
      </w:pPr>
      <w:r w:rsidRPr="00860BF7">
        <w:rPr>
          <w:rStyle w:val="Zstupntext"/>
          <w:b/>
          <w:color w:val="000000"/>
        </w:rPr>
        <w:t>Stanovisko</w:t>
      </w:r>
    </w:p>
    <w:p w:rsidR="00E67C10" w:rsidRPr="00860BF7" w:rsidRDefault="00E67C10" w:rsidP="00FE4C55">
      <w:pPr>
        <w:ind w:firstLine="708"/>
        <w:rPr>
          <w:rStyle w:val="Zstupntext"/>
          <w:rFonts w:eastAsiaTheme="majorEastAsia"/>
          <w:color w:val="000000"/>
        </w:rPr>
      </w:pPr>
    </w:p>
    <w:p w:rsidR="005C01C3" w:rsidRPr="00860BF7" w:rsidRDefault="005C01C3" w:rsidP="00FE4C55">
      <w:pPr>
        <w:ind w:firstLine="720"/>
      </w:pPr>
      <w:r w:rsidRPr="00FE4C55">
        <w:t>Ministerstvo zaujíma k poslaneckému návrhu nasledovné stanovisko:</w:t>
      </w:r>
    </w:p>
    <w:p w:rsidR="00412AF7" w:rsidRPr="00860BF7" w:rsidRDefault="00412AF7" w:rsidP="00FE4C55">
      <w:pPr>
        <w:ind w:firstLine="720"/>
        <w:rPr>
          <w:rStyle w:val="Zstupntext"/>
          <w:rFonts w:eastAsiaTheme="majorEastAsia"/>
          <w:color w:val="000000"/>
        </w:rPr>
      </w:pPr>
    </w:p>
    <w:p w:rsidR="00C66807" w:rsidRPr="00860BF7" w:rsidRDefault="00B65E56" w:rsidP="00FE4C55">
      <w:pPr>
        <w:ind w:firstLine="720"/>
        <w:rPr>
          <w:rStyle w:val="Zstupntext"/>
          <w:rFonts w:eastAsiaTheme="majorEastAsia"/>
          <w:color w:val="000000"/>
        </w:rPr>
      </w:pPr>
      <w:r w:rsidRPr="00860BF7">
        <w:rPr>
          <w:rStyle w:val="Zstupntext"/>
          <w:rFonts w:eastAsiaTheme="majorEastAsia"/>
          <w:color w:val="000000"/>
        </w:rPr>
        <w:t>Právna úprava zakotvujúca minimálne výživné v</w:t>
      </w:r>
      <w:r w:rsidR="0020538B" w:rsidRPr="00860BF7">
        <w:rPr>
          <w:rStyle w:val="Zstupntext"/>
          <w:rFonts w:eastAsiaTheme="majorEastAsia"/>
          <w:color w:val="000000"/>
        </w:rPr>
        <w:t xml:space="preserve"> </w:t>
      </w:r>
      <w:r w:rsidRPr="00860BF7">
        <w:rPr>
          <w:rStyle w:val="Zstupntext"/>
          <w:rFonts w:eastAsiaTheme="majorEastAsia"/>
          <w:color w:val="000000"/>
        </w:rPr>
        <w:t>rodinnoprávnych vzťahoch smeruje k tomu, aby povinná osoba (predovšetkým rodičia) musel</w:t>
      </w:r>
      <w:r w:rsidR="00260F25" w:rsidRPr="00860BF7">
        <w:rPr>
          <w:rStyle w:val="Zstupntext"/>
          <w:rFonts w:eastAsiaTheme="majorEastAsia"/>
          <w:color w:val="000000"/>
        </w:rPr>
        <w:t>a</w:t>
      </w:r>
      <w:r w:rsidRPr="00860BF7">
        <w:rPr>
          <w:rStyle w:val="Zstupntext"/>
          <w:rFonts w:eastAsiaTheme="majorEastAsia"/>
          <w:color w:val="000000"/>
        </w:rPr>
        <w:t xml:space="preserve"> vždy zabezpečiť výživu dieťaťa</w:t>
      </w:r>
      <w:r w:rsidR="00260F25" w:rsidRPr="00860BF7">
        <w:rPr>
          <w:rStyle w:val="Zstupntext"/>
          <w:rFonts w:eastAsiaTheme="majorEastAsia"/>
          <w:color w:val="000000"/>
        </w:rPr>
        <w:t xml:space="preserve"> (odôvodnené potreby) v zákonnom minimálnom rozsahu</w:t>
      </w:r>
      <w:r w:rsidRPr="00860BF7">
        <w:rPr>
          <w:rStyle w:val="Zstupntext"/>
          <w:rFonts w:eastAsiaTheme="majorEastAsia"/>
          <w:color w:val="000000"/>
        </w:rPr>
        <w:t>, a to aj na úkor svojho minima, avšak pri určení rozsahu vyživovacej povinnosti sú samozrejme naďalej právne relevantné aj ďalšie kritériá, ktoré musia byť náležite zohľadnené</w:t>
      </w:r>
      <w:r w:rsidR="00260F25" w:rsidRPr="00860BF7">
        <w:rPr>
          <w:rStyle w:val="Zstupntext"/>
          <w:rFonts w:eastAsiaTheme="majorEastAsia"/>
          <w:color w:val="000000"/>
        </w:rPr>
        <w:t>,</w:t>
      </w:r>
      <w:r w:rsidRPr="00860BF7">
        <w:rPr>
          <w:rStyle w:val="Zstupntext"/>
          <w:rFonts w:eastAsiaTheme="majorEastAsia"/>
          <w:color w:val="000000"/>
        </w:rPr>
        <w:t xml:space="preserve"> a súd teda pri určení výživného nemá zostávať v striktných hraniciach, čo by bolo v</w:t>
      </w:r>
      <w:r w:rsidR="00802492" w:rsidRPr="00860BF7">
        <w:rPr>
          <w:rStyle w:val="Zstupntext"/>
          <w:rFonts w:eastAsiaTheme="majorEastAsia"/>
          <w:color w:val="000000"/>
        </w:rPr>
        <w:t xml:space="preserve"> </w:t>
      </w:r>
      <w:r w:rsidRPr="00860BF7">
        <w:rPr>
          <w:rStyle w:val="Zstupntext"/>
          <w:rFonts w:eastAsiaTheme="majorEastAsia"/>
          <w:color w:val="000000"/>
        </w:rPr>
        <w:t>rozpore so záujmami maloletého dieťaťa, ale má zohľadniť všetky relevantné skutočnosti pri určení rozsahu vyživovacej povinnosti povinného rodiča.</w:t>
      </w:r>
      <w:r w:rsidR="00D7199B" w:rsidRPr="00860BF7">
        <w:rPr>
          <w:rStyle w:val="Zstupntext"/>
          <w:rFonts w:eastAsiaTheme="majorEastAsia"/>
          <w:color w:val="000000"/>
        </w:rPr>
        <w:t xml:space="preserve"> V</w:t>
      </w:r>
      <w:r w:rsidR="0020538B" w:rsidRPr="00860BF7">
        <w:rPr>
          <w:rStyle w:val="Zstupntext"/>
          <w:rFonts w:eastAsiaTheme="majorEastAsia"/>
          <w:color w:val="000000"/>
        </w:rPr>
        <w:t xml:space="preserve"> </w:t>
      </w:r>
      <w:r w:rsidR="00D7199B" w:rsidRPr="00860BF7">
        <w:rPr>
          <w:rStyle w:val="Zstupntext"/>
          <w:rFonts w:eastAsiaTheme="majorEastAsia"/>
          <w:color w:val="000000"/>
        </w:rPr>
        <w:t>súvislosti so zjednotením aplikačnej praxe súdov bola vytvorená Metodika pre výpočet výživného rodičov k deťom, ktorej cieľom je stanoviť objektívne kritériá založené na relevantných ukazovateľoch a vytvoriť základ pre transparentný výpočet výšky výživného a zabezpečiť tak maximálnu možnú mieru oprávnenosti výpočtu a rovnakým prístupom určiť optimálne výživné pre dieťa. V</w:t>
      </w:r>
      <w:r w:rsidR="0020538B" w:rsidRPr="00860BF7">
        <w:rPr>
          <w:rStyle w:val="Zstupntext"/>
          <w:rFonts w:eastAsiaTheme="majorEastAsia"/>
          <w:color w:val="000000"/>
        </w:rPr>
        <w:t xml:space="preserve"> </w:t>
      </w:r>
      <w:r w:rsidR="00D7199B" w:rsidRPr="00860BF7">
        <w:rPr>
          <w:rStyle w:val="Zstupntext"/>
          <w:rFonts w:eastAsiaTheme="majorEastAsia"/>
          <w:color w:val="000000"/>
        </w:rPr>
        <w:t>tejto súvislosti je nutné podotknúť, že vyživovacia povinnosť rodičov musí byť</w:t>
      </w:r>
      <w:r w:rsidR="00C66807" w:rsidRPr="00860BF7">
        <w:t xml:space="preserve"> reálne splniteľná </w:t>
      </w:r>
      <w:r w:rsidR="0020538B" w:rsidRPr="00860BF7">
        <w:t xml:space="preserve">                           </w:t>
      </w:r>
      <w:r w:rsidR="00C66807" w:rsidRPr="00860BF7">
        <w:t>s ohľadom na objektívne možnosti povinného rodiča, pričom súčasne musí zabezpečovať primeranú mieru ochrany oprávneného dieťaťa. Tento princíp vyplýva aj z ustálenej judikatúry vnútroštátnych súdov, ako aj z medzinárodných záväzkov Slovenskej republiky.</w:t>
      </w:r>
    </w:p>
    <w:p w:rsidR="00834B7D" w:rsidRPr="00860BF7" w:rsidRDefault="00834B7D" w:rsidP="00FE4C55">
      <w:pPr>
        <w:ind w:firstLine="720"/>
      </w:pPr>
    </w:p>
    <w:p w:rsidR="00260F25" w:rsidRPr="00860BF7" w:rsidRDefault="00D7199B" w:rsidP="00FE4C55">
      <w:pPr>
        <w:ind w:firstLine="720"/>
      </w:pPr>
      <w:r w:rsidRPr="00860BF7">
        <w:t xml:space="preserve">Ministerstvo spravodlivosti sa stotožňuje so snahou </w:t>
      </w:r>
      <w:r w:rsidR="00E67C10" w:rsidRPr="00860BF7">
        <w:rPr>
          <w:rStyle w:val="Zstupntext"/>
          <w:rFonts w:eastAsiaTheme="majorEastAsia"/>
          <w:color w:val="000000"/>
        </w:rPr>
        <w:t xml:space="preserve">predkladateľov </w:t>
      </w:r>
      <w:r w:rsidR="00E67C10" w:rsidRPr="00860BF7">
        <w:t>reagovať na ekonomický vývoj a rast životných nákladov</w:t>
      </w:r>
      <w:r w:rsidR="00452DB9" w:rsidRPr="00860BF7">
        <w:t xml:space="preserve"> </w:t>
      </w:r>
      <w:r w:rsidR="00E67C10" w:rsidRPr="00860BF7">
        <w:t>zvýš</w:t>
      </w:r>
      <w:r w:rsidR="00452DB9" w:rsidRPr="00860BF7">
        <w:t>ením</w:t>
      </w:r>
      <w:r w:rsidR="00E67C10" w:rsidRPr="00860BF7">
        <w:t xml:space="preserve"> minimálne</w:t>
      </w:r>
      <w:r w:rsidR="00452DB9" w:rsidRPr="00860BF7">
        <w:t>ho</w:t>
      </w:r>
      <w:r w:rsidR="00E67C10" w:rsidRPr="00860BF7">
        <w:t xml:space="preserve"> výživné</w:t>
      </w:r>
      <w:r w:rsidR="00452DB9" w:rsidRPr="00860BF7">
        <w:t>ho</w:t>
      </w:r>
      <w:r w:rsidR="001922DF" w:rsidRPr="00860BF7">
        <w:t xml:space="preserve">, ktoré je </w:t>
      </w:r>
      <w:r w:rsidR="00260F25" w:rsidRPr="00860BF7">
        <w:t xml:space="preserve">aktuálne </w:t>
      </w:r>
      <w:r w:rsidR="001922DF" w:rsidRPr="00860BF7">
        <w:t xml:space="preserve">vo </w:t>
      </w:r>
      <w:r w:rsidR="00E67C10" w:rsidRPr="00860BF7">
        <w:t>výšk</w:t>
      </w:r>
      <w:r w:rsidR="001922DF" w:rsidRPr="00860BF7">
        <w:t>e</w:t>
      </w:r>
      <w:r w:rsidR="00E67C10" w:rsidRPr="00860BF7">
        <w:t xml:space="preserve"> 30</w:t>
      </w:r>
      <w:r w:rsidR="00E541A6" w:rsidRPr="00860BF7">
        <w:t xml:space="preserve"> </w:t>
      </w:r>
      <w:r w:rsidR="00E67C10" w:rsidRPr="00860BF7">
        <w:t>% zo životného minima</w:t>
      </w:r>
      <w:r w:rsidR="001922DF" w:rsidRPr="00860BF7">
        <w:t xml:space="preserve"> na nezaopatrené dieťa</w:t>
      </w:r>
      <w:r w:rsidR="00260F25" w:rsidRPr="00860BF7">
        <w:t xml:space="preserve"> a</w:t>
      </w:r>
      <w:r w:rsidR="0020538B" w:rsidRPr="00860BF7">
        <w:t xml:space="preserve"> </w:t>
      </w:r>
      <w:r w:rsidR="00260F25" w:rsidRPr="00860BF7">
        <w:t>dotýka sa najmä nízkopríjmových skupín obyvateľstva a</w:t>
      </w:r>
      <w:r w:rsidR="0020538B" w:rsidRPr="00860BF7">
        <w:t xml:space="preserve"> </w:t>
      </w:r>
      <w:r w:rsidR="00260F25" w:rsidRPr="00860BF7">
        <w:t>skupín obyvateľstva dotknutých chudobou</w:t>
      </w:r>
      <w:r w:rsidR="001922DF" w:rsidRPr="00860BF7">
        <w:t xml:space="preserve">. Avšak </w:t>
      </w:r>
      <w:r w:rsidR="005E73FE" w:rsidRPr="00860BF7">
        <w:t xml:space="preserve">upozorňujeme na to, že </w:t>
      </w:r>
      <w:r w:rsidRPr="00860BF7">
        <w:t>navýšen</w:t>
      </w:r>
      <w:r w:rsidR="005E73FE" w:rsidRPr="00860BF7">
        <w:t>ie</w:t>
      </w:r>
      <w:r w:rsidRPr="00860BF7">
        <w:t xml:space="preserve"> na </w:t>
      </w:r>
      <w:r w:rsidR="00E67C10" w:rsidRPr="00860BF7">
        <w:t>100</w:t>
      </w:r>
      <w:r w:rsidR="00E541A6" w:rsidRPr="00860BF7">
        <w:t xml:space="preserve"> </w:t>
      </w:r>
      <w:r w:rsidR="00E67C10" w:rsidRPr="00860BF7">
        <w:t>% sumy životného minima na nezaopatrené dieťa</w:t>
      </w:r>
      <w:r w:rsidRPr="00860BF7">
        <w:t xml:space="preserve"> môže objektívne spôsobiť </w:t>
      </w:r>
      <w:r w:rsidR="001922DF" w:rsidRPr="00860BF7">
        <w:lastRenderedPageBreak/>
        <w:t>nevykonateľnosť</w:t>
      </w:r>
      <w:r w:rsidRPr="00860BF7">
        <w:t xml:space="preserve"> </w:t>
      </w:r>
      <w:r w:rsidR="005E73FE" w:rsidRPr="00860BF7">
        <w:t xml:space="preserve">právnej úpravy </w:t>
      </w:r>
      <w:r w:rsidRPr="00860BF7">
        <w:t>v</w:t>
      </w:r>
      <w:r w:rsidR="0020538B" w:rsidRPr="00860BF7">
        <w:t xml:space="preserve"> </w:t>
      </w:r>
      <w:r w:rsidRPr="00860BF7">
        <w:t>určitých prípadoch</w:t>
      </w:r>
      <w:r w:rsidR="005E73FE" w:rsidRPr="00860BF7">
        <w:t>,</w:t>
      </w:r>
      <w:r w:rsidR="00260F25" w:rsidRPr="00860BF7">
        <w:t xml:space="preserve"> a</w:t>
      </w:r>
      <w:r w:rsidR="0020538B" w:rsidRPr="00860BF7">
        <w:t xml:space="preserve"> </w:t>
      </w:r>
      <w:r w:rsidR="00260F25" w:rsidRPr="00860BF7">
        <w:t xml:space="preserve">sekundárne môže mať negatívne dopady nielen sociálne, ale môže mať </w:t>
      </w:r>
      <w:r w:rsidR="005E73FE" w:rsidRPr="00860BF7">
        <w:t xml:space="preserve">aj </w:t>
      </w:r>
      <w:r w:rsidR="00260F25" w:rsidRPr="00860BF7">
        <w:t>sekundárny negatívny dopad na štátny rozpočet</w:t>
      </w:r>
      <w:r w:rsidR="00E67C10" w:rsidRPr="00860BF7">
        <w:t xml:space="preserve">. </w:t>
      </w:r>
    </w:p>
    <w:p w:rsidR="00260F25" w:rsidRPr="00860BF7" w:rsidRDefault="00260F25" w:rsidP="00FE4C55">
      <w:pPr>
        <w:ind w:firstLine="720"/>
      </w:pPr>
    </w:p>
    <w:p w:rsidR="001922DF" w:rsidRPr="00860BF7" w:rsidRDefault="001922DF" w:rsidP="00FE4C55">
      <w:pPr>
        <w:ind w:firstLine="720"/>
      </w:pPr>
      <w:r w:rsidRPr="00860BF7">
        <w:t>Navrhovaná výška</w:t>
      </w:r>
      <w:r w:rsidR="001158D8" w:rsidRPr="00860BF7">
        <w:t xml:space="preserve"> minimálneho výživného </w:t>
      </w:r>
      <w:r w:rsidRPr="00860BF7">
        <w:t xml:space="preserve">100 % </w:t>
      </w:r>
      <w:r w:rsidR="001158D8" w:rsidRPr="00860BF7">
        <w:t xml:space="preserve">zo sumy </w:t>
      </w:r>
      <w:r w:rsidRPr="00860BF7">
        <w:t xml:space="preserve">životného minima </w:t>
      </w:r>
      <w:r w:rsidR="00BC1211" w:rsidRPr="00860BF7">
        <w:t xml:space="preserve">na nezaopatrené neplnoleté dieťa alebo na nezaopatrené dieťa </w:t>
      </w:r>
      <w:r w:rsidRPr="00860BF7">
        <w:t xml:space="preserve">môže </w:t>
      </w:r>
      <w:r w:rsidR="009B3CEF" w:rsidRPr="00860BF7">
        <w:t xml:space="preserve">viesť </w:t>
      </w:r>
      <w:r w:rsidR="00BC1211" w:rsidRPr="00860BF7">
        <w:t>k</w:t>
      </w:r>
      <w:r w:rsidR="0020538B" w:rsidRPr="00860BF7">
        <w:t xml:space="preserve"> </w:t>
      </w:r>
      <w:r w:rsidR="00BC1211" w:rsidRPr="00860BF7">
        <w:t>nasledovným negatívnym dopadom</w:t>
      </w:r>
      <w:r w:rsidRPr="00860BF7">
        <w:t>:</w:t>
      </w:r>
    </w:p>
    <w:p w:rsidR="001922DF" w:rsidRPr="00860BF7" w:rsidRDefault="000660BC" w:rsidP="00FE4C55">
      <w:pPr>
        <w:numPr>
          <w:ilvl w:val="0"/>
          <w:numId w:val="5"/>
        </w:numPr>
      </w:pPr>
      <w:r w:rsidRPr="00860BF7">
        <w:t xml:space="preserve">neprimerané </w:t>
      </w:r>
      <w:r w:rsidR="00BC1211" w:rsidRPr="00860BF7">
        <w:t>zvyšovanie negatívnych sociálnych dopadov na povinného rodiča v podobe znižovania príjmov pod hranicu chudoby najmä vo vzťahu k</w:t>
      </w:r>
      <w:r w:rsidR="0020538B" w:rsidRPr="00860BF7">
        <w:t xml:space="preserve"> </w:t>
      </w:r>
      <w:r w:rsidR="00BC1211" w:rsidRPr="00860BF7">
        <w:t>nízkopríjmovým skupinám obyvateľstva a skupinám obyvateľstva dotknutých chudobou</w:t>
      </w:r>
      <w:r w:rsidR="001922DF" w:rsidRPr="00860BF7">
        <w:t xml:space="preserve">, </w:t>
      </w:r>
    </w:p>
    <w:p w:rsidR="001922DF" w:rsidRPr="00860BF7" w:rsidRDefault="001922DF" w:rsidP="00FE4C55">
      <w:pPr>
        <w:numPr>
          <w:ilvl w:val="0"/>
          <w:numId w:val="5"/>
        </w:numPr>
      </w:pPr>
      <w:r w:rsidRPr="00860BF7">
        <w:t>vzniká zvýšené riziko zadlžovania a</w:t>
      </w:r>
      <w:r w:rsidR="00BC1211" w:rsidRPr="00860BF7">
        <w:t xml:space="preserve"> vzniku </w:t>
      </w:r>
      <w:r w:rsidRPr="00860BF7">
        <w:t xml:space="preserve">exekúcií, čo v konečnom dôsledku </w:t>
      </w:r>
      <w:r w:rsidRPr="00860BF7">
        <w:rPr>
          <w:bCs/>
        </w:rPr>
        <w:t>znižuje reálnu vymožiteľnosť výživného</w:t>
      </w:r>
      <w:r w:rsidR="00BC1211" w:rsidRPr="00860BF7">
        <w:rPr>
          <w:bCs/>
        </w:rPr>
        <w:t>, vrátane oddlžovacích konaní</w:t>
      </w:r>
      <w:r w:rsidRPr="00860BF7">
        <w:t xml:space="preserve">, </w:t>
      </w:r>
    </w:p>
    <w:p w:rsidR="000660BC" w:rsidRPr="00860BF7" w:rsidRDefault="000660BC" w:rsidP="00FE4C55">
      <w:pPr>
        <w:numPr>
          <w:ilvl w:val="0"/>
          <w:numId w:val="5"/>
        </w:numPr>
      </w:pPr>
      <w:r w:rsidRPr="00860BF7">
        <w:t>možné navýšenie trestných konaní (a odsúdení) pre neplnenie vyživovacej povinnosti</w:t>
      </w:r>
      <w:r w:rsidR="00E541A6" w:rsidRPr="00860BF7">
        <w:t>,</w:t>
      </w:r>
    </w:p>
    <w:p w:rsidR="001922DF" w:rsidRPr="00860BF7" w:rsidRDefault="000660BC" w:rsidP="00FE4C55">
      <w:pPr>
        <w:numPr>
          <w:ilvl w:val="0"/>
          <w:numId w:val="5"/>
        </w:numPr>
      </w:pPr>
      <w:r w:rsidRPr="00860BF7">
        <w:t>prípadné možné navýšenie dopadov na štátny rozpočet v súvislosti so zvýšeným počtom nárokov na štátnu sociálnu dávku (náhradné výživné)</w:t>
      </w:r>
      <w:r w:rsidR="001922DF" w:rsidRPr="00860BF7">
        <w:t xml:space="preserve">. </w:t>
      </w:r>
    </w:p>
    <w:p w:rsidR="001922DF" w:rsidRPr="00860BF7" w:rsidRDefault="001922DF" w:rsidP="00FE4C55">
      <w:pPr>
        <w:ind w:firstLine="720"/>
      </w:pPr>
      <w:r w:rsidRPr="00860BF7">
        <w:t>Z</w:t>
      </w:r>
      <w:r w:rsidR="0020538B" w:rsidRPr="00860BF7">
        <w:t xml:space="preserve"> </w:t>
      </w:r>
      <w:r w:rsidR="000660BC" w:rsidRPr="00860BF7">
        <w:t>uvedených dôvodov</w:t>
      </w:r>
      <w:r w:rsidRPr="00860BF7">
        <w:t xml:space="preserve"> sa ako</w:t>
      </w:r>
      <w:r w:rsidR="0020538B" w:rsidRPr="00860BF7">
        <w:t xml:space="preserve"> </w:t>
      </w:r>
      <w:r w:rsidRPr="00860BF7">
        <w:rPr>
          <w:bCs/>
        </w:rPr>
        <w:t>vyváženejšie riešenie</w:t>
      </w:r>
      <w:r w:rsidR="000660BC" w:rsidRPr="00860BF7">
        <w:rPr>
          <w:bCs/>
        </w:rPr>
        <w:t xml:space="preserve"> (vzhľadom na aktuálnu sociálnu a ekonomickú situáciu)</w:t>
      </w:r>
      <w:r w:rsidRPr="00860BF7">
        <w:rPr>
          <w:bCs/>
        </w:rPr>
        <w:t xml:space="preserve"> javí miernejšie zvýšenie minimálnej hranice</w:t>
      </w:r>
      <w:r w:rsidR="000660BC" w:rsidRPr="00860BF7">
        <w:rPr>
          <w:bCs/>
        </w:rPr>
        <w:t xml:space="preserve"> výšky výživného na </w:t>
      </w:r>
      <w:r w:rsidRPr="00860BF7">
        <w:t xml:space="preserve">úrovni približne </w:t>
      </w:r>
      <w:r w:rsidRPr="00860BF7">
        <w:rPr>
          <w:bCs/>
        </w:rPr>
        <w:t xml:space="preserve">50 % </w:t>
      </w:r>
      <w:r w:rsidR="000660BC" w:rsidRPr="00860BF7">
        <w:rPr>
          <w:bCs/>
        </w:rPr>
        <w:t xml:space="preserve">zo </w:t>
      </w:r>
      <w:r w:rsidRPr="00860BF7">
        <w:rPr>
          <w:bCs/>
        </w:rPr>
        <w:t>sumy životného minima</w:t>
      </w:r>
      <w:r w:rsidR="000660BC" w:rsidRPr="00860BF7">
        <w:t xml:space="preserve"> na nezaopatrené neplnoleté dieťa alebo na nezaopatrené dieťa</w:t>
      </w:r>
      <w:r w:rsidRPr="00860BF7">
        <w:t>, ktorá</w:t>
      </w:r>
      <w:r w:rsidR="000660BC" w:rsidRPr="00860BF7">
        <w:t xml:space="preserve"> reflektuje sociálnu realitu nízkopríjmových domácností</w:t>
      </w:r>
      <w:r w:rsidR="009B3CEF" w:rsidRPr="00860BF7">
        <w:t xml:space="preserve"> a</w:t>
      </w:r>
      <w:r w:rsidR="0020538B" w:rsidRPr="00860BF7">
        <w:t xml:space="preserve"> </w:t>
      </w:r>
      <w:r w:rsidR="009B3CEF" w:rsidRPr="00860BF7">
        <w:t>domácností dotknutých chudobou</w:t>
      </w:r>
      <w:r w:rsidR="000660BC" w:rsidRPr="00860BF7">
        <w:t xml:space="preserve">, </w:t>
      </w:r>
      <w:r w:rsidRPr="00860BF7">
        <w:t>zabezpečuje základnú ochranu dieťaťa</w:t>
      </w:r>
      <w:r w:rsidR="000660BC" w:rsidRPr="00860BF7">
        <w:t xml:space="preserve"> </w:t>
      </w:r>
      <w:r w:rsidRPr="00860BF7">
        <w:t>a</w:t>
      </w:r>
      <w:r w:rsidR="0020538B" w:rsidRPr="00860BF7">
        <w:t xml:space="preserve"> </w:t>
      </w:r>
      <w:r w:rsidRPr="00860BF7">
        <w:t xml:space="preserve">zároveň zvyšuje pravdepodobnosť reálneho plnenia vyživovacej povinnosti. </w:t>
      </w:r>
    </w:p>
    <w:p w:rsidR="000660BC" w:rsidRPr="00860BF7" w:rsidRDefault="000660BC" w:rsidP="00FE4C55">
      <w:pPr>
        <w:ind w:firstLine="720"/>
      </w:pPr>
    </w:p>
    <w:p w:rsidR="00795812" w:rsidRPr="00860BF7" w:rsidRDefault="00795812" w:rsidP="00FE4C55">
      <w:pPr>
        <w:ind w:firstLine="720"/>
      </w:pPr>
      <w:r w:rsidRPr="00860BF7">
        <w:t>V</w:t>
      </w:r>
      <w:r w:rsidR="0020538B" w:rsidRPr="00860BF7">
        <w:t xml:space="preserve"> </w:t>
      </w:r>
      <w:r w:rsidRPr="00860BF7">
        <w:t>tejto súvislosti si dovoľujeme poukázať aj na návrh rekodifikačnej komisie, ktorá pri príprave nového Občianskeho zákonníka pôvodne uvažovala o</w:t>
      </w:r>
      <w:r w:rsidR="0020538B" w:rsidRPr="00860BF7">
        <w:t xml:space="preserve"> </w:t>
      </w:r>
      <w:r w:rsidRPr="00860BF7">
        <w:t>navýšení sumy minimálneho výživného práve v rozsahu 50 % sumy životného minima na nezaopatrené neplnoleté dieťa alebo na nezaopatrené dieťa.</w:t>
      </w:r>
    </w:p>
    <w:p w:rsidR="0092771E" w:rsidRPr="00860BF7" w:rsidRDefault="0092771E" w:rsidP="00FE4C55">
      <w:pPr>
        <w:ind w:firstLine="720"/>
      </w:pPr>
    </w:p>
    <w:p w:rsidR="00E67C10" w:rsidRPr="00860BF7" w:rsidRDefault="00E67C10" w:rsidP="00FE4C55">
      <w:pPr>
        <w:ind w:firstLine="708"/>
      </w:pPr>
      <w:r w:rsidRPr="00860BF7">
        <w:t>Ministerstvo spravodlivosti</w:t>
      </w:r>
      <w:r w:rsidR="0020538B" w:rsidRPr="00860BF7">
        <w:t xml:space="preserve"> </w:t>
      </w:r>
      <w:r w:rsidR="00795812" w:rsidRPr="00860BF7">
        <w:t>z</w:t>
      </w:r>
      <w:r w:rsidR="0020538B" w:rsidRPr="00860BF7">
        <w:t xml:space="preserve"> </w:t>
      </w:r>
      <w:r w:rsidR="00795812" w:rsidRPr="00860BF7">
        <w:t xml:space="preserve">vyššie uvedených dôvodov </w:t>
      </w:r>
      <w:r w:rsidR="005843F9" w:rsidRPr="00860BF7">
        <w:t xml:space="preserve">ako aj s prihliadnutím na viaceré pripomienky uplatnené v rámci medzirezortného pripomienkového konania, kedy tieto smerovali k podobnému záveru, </w:t>
      </w:r>
      <w:r w:rsidR="00795812" w:rsidRPr="00860BF7">
        <w:t>uplatňuje</w:t>
      </w:r>
      <w:r w:rsidRPr="00860BF7">
        <w:t xml:space="preserve"> nasledujúcu</w:t>
      </w:r>
      <w:r w:rsidR="00795812" w:rsidRPr="00860BF7">
        <w:t xml:space="preserve"> zásadnú </w:t>
      </w:r>
      <w:r w:rsidRPr="00860BF7">
        <w:t>pripomienku</w:t>
      </w:r>
      <w:r w:rsidR="00795812" w:rsidRPr="00860BF7">
        <w:t xml:space="preserve"> k poslaneckému návrhu</w:t>
      </w:r>
      <w:r w:rsidRPr="00860BF7">
        <w:t>:</w:t>
      </w:r>
    </w:p>
    <w:p w:rsidR="00E67C10" w:rsidRPr="00860BF7" w:rsidRDefault="00E67C10" w:rsidP="00FE4C55">
      <w:pPr>
        <w:ind w:left="1146"/>
      </w:pPr>
    </w:p>
    <w:p w:rsidR="00E67C10" w:rsidRPr="00860BF7" w:rsidRDefault="00E67C10" w:rsidP="00FE4C55">
      <w:pPr>
        <w:ind w:firstLine="708"/>
        <w:rPr>
          <w:u w:val="single"/>
        </w:rPr>
      </w:pPr>
      <w:r w:rsidRPr="00860BF7">
        <w:rPr>
          <w:u w:val="single"/>
        </w:rPr>
        <w:t>K Čl. I</w:t>
      </w:r>
      <w:r w:rsidR="00F12DDC" w:rsidRPr="00860BF7">
        <w:rPr>
          <w:u w:val="single"/>
        </w:rPr>
        <w:t> bodu 1</w:t>
      </w:r>
    </w:p>
    <w:p w:rsidR="0047711E" w:rsidRPr="00860BF7" w:rsidRDefault="00E67C10" w:rsidP="00FE4C55">
      <w:pPr>
        <w:ind w:firstLine="708"/>
      </w:pPr>
      <w:r w:rsidRPr="00860BF7">
        <w:t xml:space="preserve">Vo väzbe na vyššie uvedenú argumentáciu </w:t>
      </w:r>
      <w:r w:rsidR="0047711E" w:rsidRPr="00860BF7">
        <w:t>požadujeme novelizačný bod 1 nahradiť nasledovným novelizačným bodom</w:t>
      </w:r>
      <w:r w:rsidR="00F8414B" w:rsidRPr="00860BF7">
        <w:t xml:space="preserve"> (bez číslovania)</w:t>
      </w:r>
      <w:r w:rsidR="0047711E" w:rsidRPr="00860BF7">
        <w:t>:</w:t>
      </w:r>
    </w:p>
    <w:p w:rsidR="0047711E" w:rsidRPr="00860BF7" w:rsidRDefault="0047711E" w:rsidP="00FE4C55">
      <w:pPr>
        <w:ind w:firstLine="708"/>
      </w:pPr>
      <w:r w:rsidRPr="00860BF7">
        <w:t>„V § 62 ods. 3 sa číslo „30“ nahrádza číslom „50“.</w:t>
      </w:r>
    </w:p>
    <w:p w:rsidR="009B3CEF" w:rsidRPr="00860BF7" w:rsidRDefault="0047711E" w:rsidP="00FE4C55">
      <w:pPr>
        <w:ind w:firstLine="708"/>
      </w:pPr>
      <w:r w:rsidRPr="00860BF7">
        <w:t xml:space="preserve"> </w:t>
      </w:r>
    </w:p>
    <w:p w:rsidR="009B3CEF" w:rsidRPr="00860BF7" w:rsidRDefault="009B3CEF" w:rsidP="00FE4C55">
      <w:pPr>
        <w:ind w:firstLine="708"/>
        <w:rPr>
          <w:u w:val="single"/>
        </w:rPr>
      </w:pPr>
      <w:r w:rsidRPr="00860BF7">
        <w:rPr>
          <w:u w:val="single"/>
        </w:rPr>
        <w:t>Súčasne uplatňujeme nasledujúc</w:t>
      </w:r>
      <w:r w:rsidR="0047711E" w:rsidRPr="00860BF7">
        <w:rPr>
          <w:u w:val="single"/>
        </w:rPr>
        <w:t>u</w:t>
      </w:r>
      <w:r w:rsidRPr="00860BF7">
        <w:rPr>
          <w:u w:val="single"/>
        </w:rPr>
        <w:t xml:space="preserve"> legislatívno-technick</w:t>
      </w:r>
      <w:r w:rsidR="0047711E" w:rsidRPr="00860BF7">
        <w:rPr>
          <w:u w:val="single"/>
        </w:rPr>
        <w:t>ú</w:t>
      </w:r>
      <w:r w:rsidRPr="00860BF7">
        <w:rPr>
          <w:u w:val="single"/>
        </w:rPr>
        <w:t xml:space="preserve"> pripomienk</w:t>
      </w:r>
      <w:r w:rsidR="0047711E" w:rsidRPr="00860BF7">
        <w:rPr>
          <w:u w:val="single"/>
        </w:rPr>
        <w:t>u</w:t>
      </w:r>
      <w:r w:rsidRPr="00860BF7">
        <w:rPr>
          <w:u w:val="single"/>
        </w:rPr>
        <w:t>:</w:t>
      </w:r>
    </w:p>
    <w:p w:rsidR="009B3CEF" w:rsidRPr="00860BF7" w:rsidRDefault="009B3CEF" w:rsidP="00FE4C55">
      <w:pPr>
        <w:ind w:firstLine="708"/>
      </w:pPr>
      <w:r w:rsidRPr="00860BF7">
        <w:t xml:space="preserve">Odporúčame v úvodnej vete za slovami „408/2022 Z. z.“ vložiť čiarku a vypustiť slovo „a“, a na konci pripojiť tieto slová: „a zákona č. 70/2026 Z. z.“. </w:t>
      </w:r>
    </w:p>
    <w:p w:rsidR="00834B7D" w:rsidRDefault="00834B7D" w:rsidP="00FE4C55">
      <w:pPr>
        <w:ind w:firstLine="708"/>
      </w:pPr>
    </w:p>
    <w:p w:rsidR="00860BF7" w:rsidRDefault="00860BF7" w:rsidP="00FE4C55">
      <w:pPr>
        <w:ind w:firstLine="708"/>
      </w:pPr>
      <w:r w:rsidRPr="00FE4C55">
        <w:t>Ministerstvo práce, sociálnych vecí a rodiny Slovenskej republiky upozorňuje, že navrhovaná zmena výšky minimálneho výživného bude mať negatívny vplyv na rozpočet kapitoly Ministerstva práce, sociálnych vecí a rodiny Slovenskej republiky, pričom predpokladané finančné dopady sa odhadujú na 15 851 130 eur v roku 2027, 11 726 265 eur v roku 2028 a 12 058 466 eur v roku 2029. Uvedené finančné prostriedky nie sú zabezpečené v rozpočte kapitoly Ministerstva práce, sociálnych vecí a rodiny Slovenskej republiky.</w:t>
      </w:r>
    </w:p>
    <w:p w:rsidR="00860BF7" w:rsidRPr="00860BF7" w:rsidRDefault="00860BF7" w:rsidP="00FE4C55">
      <w:pPr>
        <w:ind w:firstLine="708"/>
      </w:pPr>
    </w:p>
    <w:p w:rsidR="00860BF7" w:rsidRDefault="00860BF7" w:rsidP="00FE4C55">
      <w:pPr>
        <w:pStyle w:val="Normlnywebov"/>
        <w:spacing w:before="0" w:beforeAutospacing="0" w:after="0" w:afterAutospacing="0"/>
        <w:ind w:firstLine="720"/>
        <w:rPr>
          <w:rStyle w:val="Zstupntext"/>
          <w:b/>
          <w:color w:val="000000"/>
        </w:rPr>
      </w:pPr>
    </w:p>
    <w:p w:rsidR="00860BF7" w:rsidRDefault="00860BF7" w:rsidP="00FE4C55">
      <w:pPr>
        <w:pStyle w:val="Normlnywebov"/>
        <w:spacing w:before="0" w:beforeAutospacing="0" w:after="0" w:afterAutospacing="0"/>
        <w:ind w:firstLine="720"/>
        <w:rPr>
          <w:rStyle w:val="Zstupntext"/>
          <w:b/>
          <w:color w:val="000000"/>
        </w:rPr>
      </w:pPr>
    </w:p>
    <w:p w:rsidR="00130D0D" w:rsidRPr="00860BF7" w:rsidRDefault="00116617" w:rsidP="00FE4C55">
      <w:pPr>
        <w:pStyle w:val="Normlnywebov"/>
        <w:spacing w:before="0" w:beforeAutospacing="0" w:after="0" w:afterAutospacing="0"/>
        <w:ind w:firstLine="720"/>
      </w:pPr>
      <w:r w:rsidRPr="00860BF7">
        <w:rPr>
          <w:rStyle w:val="Zstupntext"/>
          <w:b/>
          <w:color w:val="000000"/>
        </w:rPr>
        <w:lastRenderedPageBreak/>
        <w:t>Záver</w:t>
      </w:r>
    </w:p>
    <w:p w:rsidR="00860BF7" w:rsidRDefault="00860BF7" w:rsidP="00DD5B6D">
      <w:pPr>
        <w:pStyle w:val="Normlnywebov"/>
        <w:spacing w:before="0" w:beforeAutospacing="0" w:after="0" w:afterAutospacing="0"/>
        <w:ind w:firstLine="720"/>
      </w:pPr>
    </w:p>
    <w:p w:rsidR="0015798B" w:rsidRPr="00860BF7" w:rsidRDefault="0015798B" w:rsidP="00DD5B6D">
      <w:pPr>
        <w:pStyle w:val="Normlnywebov"/>
        <w:spacing w:before="0" w:beforeAutospacing="0" w:after="0" w:afterAutospacing="0"/>
        <w:ind w:firstLine="720"/>
      </w:pPr>
      <w:r w:rsidRPr="00860BF7">
        <w:t xml:space="preserve">S prihliadnutím na vyššie uvedené ministerstvo spravodlivosti odporúča vláde Slovenskej republiky </w:t>
      </w:r>
      <w:r w:rsidRPr="00860BF7">
        <w:rPr>
          <w:b/>
          <w:bCs/>
        </w:rPr>
        <w:t>schváliť</w:t>
      </w:r>
      <w:r w:rsidRPr="00860BF7">
        <w:t xml:space="preserve"> stanovisko k poslaneckému návrhu s vyššie uvedenými pripomienkami, ktorých riešenie je v pôsobnosti predkladateľa.</w:t>
      </w:r>
    </w:p>
    <w:p w:rsidR="00314E99" w:rsidRPr="00860BF7" w:rsidRDefault="00B87B7A" w:rsidP="00FE4C55">
      <w:pPr>
        <w:rPr>
          <w:rStyle w:val="Zstupntext"/>
          <w:color w:val="auto"/>
        </w:rPr>
      </w:pPr>
      <w:r w:rsidRPr="00860BF7">
        <w:rPr>
          <w:rStyle w:val="Zstupntext"/>
          <w:color w:val="000000"/>
        </w:rPr>
        <w:t> </w:t>
      </w:r>
      <w:bookmarkEnd w:id="0"/>
    </w:p>
    <w:sectPr w:rsidR="00314E99" w:rsidRPr="00860BF7" w:rsidSect="00ED7C35">
      <w:footerReference w:type="default" r:id="rId8"/>
      <w:pgSz w:w="12240" w:h="15840" w:code="1"/>
      <w:pgMar w:top="1134"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49E5" w:rsidRDefault="005249E5" w:rsidP="00E37F93">
      <w:r>
        <w:separator/>
      </w:r>
    </w:p>
  </w:endnote>
  <w:endnote w:type="continuationSeparator" w:id="0">
    <w:p w:rsidR="005249E5" w:rsidRDefault="005249E5" w:rsidP="00E37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Times New Roman"/>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129" w:rsidRDefault="009D2129">
    <w:pPr>
      <w:pStyle w:val="Pta"/>
      <w:jc w:val="center"/>
    </w:pPr>
    <w:r>
      <w:fldChar w:fldCharType="begin"/>
    </w:r>
    <w:r>
      <w:instrText>PAGE   \* MERGEFORMAT</w:instrText>
    </w:r>
    <w:r>
      <w:fldChar w:fldCharType="separate"/>
    </w:r>
    <w:r w:rsidR="00FE4C55">
      <w:rPr>
        <w:noProof/>
      </w:rPr>
      <w:t>5</w:t>
    </w:r>
    <w:r>
      <w:fldChar w:fldCharType="end"/>
    </w:r>
  </w:p>
  <w:p w:rsidR="009D2129" w:rsidRDefault="009D2129">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49E5" w:rsidRDefault="005249E5" w:rsidP="00E37F93">
      <w:r>
        <w:separator/>
      </w:r>
    </w:p>
  </w:footnote>
  <w:footnote w:type="continuationSeparator" w:id="0">
    <w:p w:rsidR="005249E5" w:rsidRDefault="005249E5" w:rsidP="00E37F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34EC4"/>
    <w:multiLevelType w:val="hybridMultilevel"/>
    <w:tmpl w:val="33BCFCB0"/>
    <w:lvl w:ilvl="0" w:tplc="041B000F">
      <w:start w:val="1"/>
      <w:numFmt w:val="decimal"/>
      <w:lvlText w:val="%1."/>
      <w:lvlJc w:val="left"/>
      <w:pPr>
        <w:tabs>
          <w:tab w:val="num" w:pos="1146"/>
        </w:tabs>
        <w:ind w:left="1146" w:hanging="360"/>
      </w:pPr>
      <w:rPr>
        <w:rFonts w:cs="Times New Roman"/>
      </w:rPr>
    </w:lvl>
    <w:lvl w:ilvl="1" w:tplc="041B0019">
      <w:start w:val="1"/>
      <w:numFmt w:val="lowerLetter"/>
      <w:lvlText w:val="%2."/>
      <w:lvlJc w:val="left"/>
      <w:pPr>
        <w:tabs>
          <w:tab w:val="num" w:pos="1866"/>
        </w:tabs>
        <w:ind w:left="1866" w:hanging="360"/>
      </w:pPr>
      <w:rPr>
        <w:rFonts w:cs="Times New Roman"/>
      </w:rPr>
    </w:lvl>
    <w:lvl w:ilvl="2" w:tplc="041B001B">
      <w:start w:val="1"/>
      <w:numFmt w:val="lowerRoman"/>
      <w:lvlText w:val="%3."/>
      <w:lvlJc w:val="right"/>
      <w:pPr>
        <w:tabs>
          <w:tab w:val="num" w:pos="2586"/>
        </w:tabs>
        <w:ind w:left="2586" w:hanging="180"/>
      </w:pPr>
      <w:rPr>
        <w:rFonts w:cs="Times New Roman"/>
      </w:rPr>
    </w:lvl>
    <w:lvl w:ilvl="3" w:tplc="041B000F">
      <w:start w:val="1"/>
      <w:numFmt w:val="decimal"/>
      <w:lvlText w:val="%4."/>
      <w:lvlJc w:val="left"/>
      <w:pPr>
        <w:tabs>
          <w:tab w:val="num" w:pos="3306"/>
        </w:tabs>
        <w:ind w:left="3306" w:hanging="360"/>
      </w:pPr>
      <w:rPr>
        <w:rFonts w:cs="Times New Roman"/>
      </w:rPr>
    </w:lvl>
    <w:lvl w:ilvl="4" w:tplc="041B0019">
      <w:start w:val="1"/>
      <w:numFmt w:val="lowerLetter"/>
      <w:lvlText w:val="%5."/>
      <w:lvlJc w:val="left"/>
      <w:pPr>
        <w:tabs>
          <w:tab w:val="num" w:pos="4026"/>
        </w:tabs>
        <w:ind w:left="4026" w:hanging="360"/>
      </w:pPr>
      <w:rPr>
        <w:rFonts w:cs="Times New Roman"/>
      </w:rPr>
    </w:lvl>
    <w:lvl w:ilvl="5" w:tplc="041B001B">
      <w:start w:val="1"/>
      <w:numFmt w:val="lowerRoman"/>
      <w:lvlText w:val="%6."/>
      <w:lvlJc w:val="right"/>
      <w:pPr>
        <w:tabs>
          <w:tab w:val="num" w:pos="4746"/>
        </w:tabs>
        <w:ind w:left="4746" w:hanging="180"/>
      </w:pPr>
      <w:rPr>
        <w:rFonts w:cs="Times New Roman"/>
      </w:rPr>
    </w:lvl>
    <w:lvl w:ilvl="6" w:tplc="041B000F">
      <w:start w:val="1"/>
      <w:numFmt w:val="decimal"/>
      <w:lvlText w:val="%7."/>
      <w:lvlJc w:val="left"/>
      <w:pPr>
        <w:tabs>
          <w:tab w:val="num" w:pos="5466"/>
        </w:tabs>
        <w:ind w:left="5466" w:hanging="360"/>
      </w:pPr>
      <w:rPr>
        <w:rFonts w:cs="Times New Roman"/>
      </w:rPr>
    </w:lvl>
    <w:lvl w:ilvl="7" w:tplc="041B0019">
      <w:start w:val="1"/>
      <w:numFmt w:val="lowerLetter"/>
      <w:lvlText w:val="%8."/>
      <w:lvlJc w:val="left"/>
      <w:pPr>
        <w:tabs>
          <w:tab w:val="num" w:pos="6186"/>
        </w:tabs>
        <w:ind w:left="6186" w:hanging="360"/>
      </w:pPr>
      <w:rPr>
        <w:rFonts w:cs="Times New Roman"/>
      </w:rPr>
    </w:lvl>
    <w:lvl w:ilvl="8" w:tplc="041B001B">
      <w:start w:val="1"/>
      <w:numFmt w:val="lowerRoman"/>
      <w:lvlText w:val="%9."/>
      <w:lvlJc w:val="right"/>
      <w:pPr>
        <w:tabs>
          <w:tab w:val="num" w:pos="6906"/>
        </w:tabs>
        <w:ind w:left="6906" w:hanging="180"/>
      </w:pPr>
      <w:rPr>
        <w:rFonts w:cs="Times New Roman"/>
      </w:rPr>
    </w:lvl>
  </w:abstractNum>
  <w:abstractNum w:abstractNumId="1" w15:restartNumberingAfterBreak="0">
    <w:nsid w:val="11564375"/>
    <w:multiLevelType w:val="multilevel"/>
    <w:tmpl w:val="651E9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EC4118"/>
    <w:multiLevelType w:val="multilevel"/>
    <w:tmpl w:val="F3E6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EC78A6"/>
    <w:multiLevelType w:val="multilevel"/>
    <w:tmpl w:val="62A6DE74"/>
    <w:lvl w:ilvl="0">
      <w:start w:val="1"/>
      <w:numFmt w:val="decimal"/>
      <w:suff w:val="space"/>
      <w:lvlText w:val="Čl. %1"/>
      <w:lvlJc w:val="center"/>
      <w:pPr>
        <w:ind w:firstLine="284"/>
      </w:pPr>
      <w:rPr>
        <w:rFonts w:ascii="Times New Roman" w:hAnsi="Times New Roman" w:cs="Times New Roman" w:hint="default"/>
        <w:b/>
        <w:i w:val="0"/>
        <w:color w:val="auto"/>
        <w:sz w:val="24"/>
      </w:rPr>
    </w:lvl>
    <w:lvl w:ilvl="1">
      <w:start w:val="1"/>
      <w:numFmt w:val="decimal"/>
      <w:suff w:val="nothing"/>
      <w:lvlText w:val="(%2)"/>
      <w:lvlJc w:val="left"/>
      <w:rPr>
        <w:rFonts w:cs="Times New Roman" w:hint="default"/>
      </w:rPr>
    </w:lvl>
    <w:lvl w:ilvl="2">
      <w:start w:val="1"/>
      <w:numFmt w:val="lowerLetter"/>
      <w:suff w:val="nothing"/>
      <w:lvlText w:val="%3)"/>
      <w:lvlJc w:val="left"/>
      <w:pPr>
        <w:ind w:left="397" w:hanging="397"/>
      </w:pPr>
      <w:rPr>
        <w:rFonts w:cs="Times New Roman" w:hint="default"/>
      </w:rPr>
    </w:lvl>
    <w:lvl w:ilvl="3">
      <w:start w:val="1"/>
      <w:numFmt w:val="decimal"/>
      <w:suff w:val="nothing"/>
      <w:lvlText w:val="%4."/>
      <w:lvlJc w:val="left"/>
      <w:rPr>
        <w:rFonts w:cs="Times New Roman"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4" w15:restartNumberingAfterBreak="0">
    <w:nsid w:val="38FB3D6B"/>
    <w:multiLevelType w:val="multilevel"/>
    <w:tmpl w:val="C49AE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822CDF"/>
    <w:multiLevelType w:val="multilevel"/>
    <w:tmpl w:val="1F764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FF2B86"/>
    <w:multiLevelType w:val="hybridMultilevel"/>
    <w:tmpl w:val="974E05EE"/>
    <w:lvl w:ilvl="0" w:tplc="1440270E">
      <w:start w:val="1"/>
      <w:numFmt w:val="decimal"/>
      <w:lvlText w:val="%1."/>
      <w:lvlJc w:val="left"/>
      <w:pPr>
        <w:ind w:left="1080" w:hanging="360"/>
      </w:pPr>
      <w:rPr>
        <w:rFonts w:cs="Times New Roman" w:hint="default"/>
      </w:rPr>
    </w:lvl>
    <w:lvl w:ilvl="1" w:tplc="041B0019" w:tentative="1">
      <w:start w:val="1"/>
      <w:numFmt w:val="lowerLetter"/>
      <w:lvlText w:val="%2."/>
      <w:lvlJc w:val="left"/>
      <w:pPr>
        <w:ind w:left="1800" w:hanging="360"/>
      </w:pPr>
      <w:rPr>
        <w:rFonts w:cs="Times New Roman"/>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num w:numId="1">
    <w:abstractNumId w:val="6"/>
  </w:num>
  <w:num w:numId="2">
    <w:abstractNumId w:val="3"/>
  </w:num>
  <w:num w:numId="3">
    <w:abstractNumId w:val="0"/>
  </w:num>
  <w:num w:numId="4">
    <w:abstractNumId w:val="4"/>
  </w:num>
  <w:num w:numId="5">
    <w:abstractNumId w:val="5"/>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embedSystemFonts/>
  <w:trackRevisions/>
  <w:defaultTabStop w:val="720"/>
  <w:hyphenationZone w:val="425"/>
  <w:characterSpacingControl w:val="doNotCompress"/>
  <w:doNotValidateAgainstSchema/>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A1"/>
    <w:rsid w:val="0000607C"/>
    <w:rsid w:val="00011282"/>
    <w:rsid w:val="00015736"/>
    <w:rsid w:val="00022E7E"/>
    <w:rsid w:val="000235D2"/>
    <w:rsid w:val="000261AD"/>
    <w:rsid w:val="00026B6E"/>
    <w:rsid w:val="0002723A"/>
    <w:rsid w:val="000469B7"/>
    <w:rsid w:val="00053BE1"/>
    <w:rsid w:val="0006205E"/>
    <w:rsid w:val="000660BC"/>
    <w:rsid w:val="00076603"/>
    <w:rsid w:val="00076E31"/>
    <w:rsid w:val="00080E02"/>
    <w:rsid w:val="000978CC"/>
    <w:rsid w:val="000A23AC"/>
    <w:rsid w:val="000A3B1F"/>
    <w:rsid w:val="000A3E57"/>
    <w:rsid w:val="000A782E"/>
    <w:rsid w:val="000B62E5"/>
    <w:rsid w:val="000C34BF"/>
    <w:rsid w:val="000D4A6D"/>
    <w:rsid w:val="000F2E40"/>
    <w:rsid w:val="000F7991"/>
    <w:rsid w:val="00101818"/>
    <w:rsid w:val="00111FF3"/>
    <w:rsid w:val="00112DE0"/>
    <w:rsid w:val="001158D8"/>
    <w:rsid w:val="00116617"/>
    <w:rsid w:val="001213EA"/>
    <w:rsid w:val="00121F77"/>
    <w:rsid w:val="00126F68"/>
    <w:rsid w:val="00130D0D"/>
    <w:rsid w:val="00130DA6"/>
    <w:rsid w:val="00133211"/>
    <w:rsid w:val="00140752"/>
    <w:rsid w:val="001546EF"/>
    <w:rsid w:val="0015798B"/>
    <w:rsid w:val="0017056F"/>
    <w:rsid w:val="00181754"/>
    <w:rsid w:val="00185CAB"/>
    <w:rsid w:val="001922DF"/>
    <w:rsid w:val="00196E90"/>
    <w:rsid w:val="001A60BC"/>
    <w:rsid w:val="001A698C"/>
    <w:rsid w:val="001B231F"/>
    <w:rsid w:val="001C2855"/>
    <w:rsid w:val="001D0FC0"/>
    <w:rsid w:val="001E407F"/>
    <w:rsid w:val="001E4226"/>
    <w:rsid w:val="001E703D"/>
    <w:rsid w:val="001E7470"/>
    <w:rsid w:val="0020488A"/>
    <w:rsid w:val="0020538B"/>
    <w:rsid w:val="00216761"/>
    <w:rsid w:val="00222E94"/>
    <w:rsid w:val="0026084E"/>
    <w:rsid w:val="00260F25"/>
    <w:rsid w:val="00273F73"/>
    <w:rsid w:val="0027432D"/>
    <w:rsid w:val="00275FCB"/>
    <w:rsid w:val="00276D58"/>
    <w:rsid w:val="00280C38"/>
    <w:rsid w:val="00281E60"/>
    <w:rsid w:val="00282E8E"/>
    <w:rsid w:val="00282FB2"/>
    <w:rsid w:val="00283E13"/>
    <w:rsid w:val="002849E1"/>
    <w:rsid w:val="00287657"/>
    <w:rsid w:val="00295B8F"/>
    <w:rsid w:val="002A620E"/>
    <w:rsid w:val="002B3058"/>
    <w:rsid w:val="002B3972"/>
    <w:rsid w:val="002B6BE6"/>
    <w:rsid w:val="002C0316"/>
    <w:rsid w:val="002C58B2"/>
    <w:rsid w:val="002D146E"/>
    <w:rsid w:val="002D2C58"/>
    <w:rsid w:val="002D7446"/>
    <w:rsid w:val="002D7EA8"/>
    <w:rsid w:val="002E1A45"/>
    <w:rsid w:val="002F3507"/>
    <w:rsid w:val="002F448C"/>
    <w:rsid w:val="002F6538"/>
    <w:rsid w:val="0030310C"/>
    <w:rsid w:val="00305677"/>
    <w:rsid w:val="00306E37"/>
    <w:rsid w:val="00306E5B"/>
    <w:rsid w:val="00307BAD"/>
    <w:rsid w:val="003109AE"/>
    <w:rsid w:val="003120C8"/>
    <w:rsid w:val="003133B7"/>
    <w:rsid w:val="00314E99"/>
    <w:rsid w:val="00317465"/>
    <w:rsid w:val="00320056"/>
    <w:rsid w:val="00321C61"/>
    <w:rsid w:val="0032349A"/>
    <w:rsid w:val="0032349B"/>
    <w:rsid w:val="00332006"/>
    <w:rsid w:val="00352FD7"/>
    <w:rsid w:val="00353158"/>
    <w:rsid w:val="003560EC"/>
    <w:rsid w:val="00361EB2"/>
    <w:rsid w:val="003644D4"/>
    <w:rsid w:val="00372238"/>
    <w:rsid w:val="00372D54"/>
    <w:rsid w:val="0037440B"/>
    <w:rsid w:val="0037574F"/>
    <w:rsid w:val="0037610B"/>
    <w:rsid w:val="00386449"/>
    <w:rsid w:val="00390DF8"/>
    <w:rsid w:val="0039742D"/>
    <w:rsid w:val="003A4C8F"/>
    <w:rsid w:val="003B4A4C"/>
    <w:rsid w:val="003B5E2A"/>
    <w:rsid w:val="003C0394"/>
    <w:rsid w:val="003C0B3B"/>
    <w:rsid w:val="003D498C"/>
    <w:rsid w:val="003E1940"/>
    <w:rsid w:val="003E4F31"/>
    <w:rsid w:val="003E7308"/>
    <w:rsid w:val="003F25EF"/>
    <w:rsid w:val="003F7110"/>
    <w:rsid w:val="003F7C3B"/>
    <w:rsid w:val="004005E0"/>
    <w:rsid w:val="00411BA8"/>
    <w:rsid w:val="0041259C"/>
    <w:rsid w:val="00412AF7"/>
    <w:rsid w:val="00416B72"/>
    <w:rsid w:val="004210DC"/>
    <w:rsid w:val="0043433E"/>
    <w:rsid w:val="00443238"/>
    <w:rsid w:val="00443F73"/>
    <w:rsid w:val="00445249"/>
    <w:rsid w:val="00446141"/>
    <w:rsid w:val="00452DB9"/>
    <w:rsid w:val="00466A5B"/>
    <w:rsid w:val="00473F9A"/>
    <w:rsid w:val="0047711E"/>
    <w:rsid w:val="00480BBD"/>
    <w:rsid w:val="00481723"/>
    <w:rsid w:val="00481E27"/>
    <w:rsid w:val="00481FCC"/>
    <w:rsid w:val="004866A4"/>
    <w:rsid w:val="00497A05"/>
    <w:rsid w:val="004A3673"/>
    <w:rsid w:val="004A6A93"/>
    <w:rsid w:val="004B26B1"/>
    <w:rsid w:val="004B55D8"/>
    <w:rsid w:val="004B69DB"/>
    <w:rsid w:val="004B7AF4"/>
    <w:rsid w:val="004C7339"/>
    <w:rsid w:val="004D02CD"/>
    <w:rsid w:val="004D3C41"/>
    <w:rsid w:val="004D44DD"/>
    <w:rsid w:val="004E15D7"/>
    <w:rsid w:val="004F0EF3"/>
    <w:rsid w:val="004F4570"/>
    <w:rsid w:val="00510EF1"/>
    <w:rsid w:val="00520D4B"/>
    <w:rsid w:val="005249E5"/>
    <w:rsid w:val="00533CCC"/>
    <w:rsid w:val="00533F50"/>
    <w:rsid w:val="00534264"/>
    <w:rsid w:val="005364E2"/>
    <w:rsid w:val="00536F66"/>
    <w:rsid w:val="005427FA"/>
    <w:rsid w:val="005556BF"/>
    <w:rsid w:val="00555E7B"/>
    <w:rsid w:val="00556DF3"/>
    <w:rsid w:val="005570C1"/>
    <w:rsid w:val="00573991"/>
    <w:rsid w:val="00574C93"/>
    <w:rsid w:val="005843F9"/>
    <w:rsid w:val="00584C92"/>
    <w:rsid w:val="005853E2"/>
    <w:rsid w:val="00587EB6"/>
    <w:rsid w:val="00591259"/>
    <w:rsid w:val="00596086"/>
    <w:rsid w:val="00596FF0"/>
    <w:rsid w:val="005B0148"/>
    <w:rsid w:val="005B783E"/>
    <w:rsid w:val="005C01C3"/>
    <w:rsid w:val="005C0486"/>
    <w:rsid w:val="005C7F7D"/>
    <w:rsid w:val="005E0052"/>
    <w:rsid w:val="005E0AEF"/>
    <w:rsid w:val="005E1FEC"/>
    <w:rsid w:val="005E73FE"/>
    <w:rsid w:val="005F3239"/>
    <w:rsid w:val="005F3374"/>
    <w:rsid w:val="006059E3"/>
    <w:rsid w:val="00612C83"/>
    <w:rsid w:val="00612D1E"/>
    <w:rsid w:val="00620657"/>
    <w:rsid w:val="006240EC"/>
    <w:rsid w:val="0063183A"/>
    <w:rsid w:val="0063283C"/>
    <w:rsid w:val="006413BB"/>
    <w:rsid w:val="00654F8D"/>
    <w:rsid w:val="0065526B"/>
    <w:rsid w:val="00655CE1"/>
    <w:rsid w:val="00663004"/>
    <w:rsid w:val="00667286"/>
    <w:rsid w:val="00674C2B"/>
    <w:rsid w:val="0068379E"/>
    <w:rsid w:val="00687497"/>
    <w:rsid w:val="006A2AE2"/>
    <w:rsid w:val="006A625B"/>
    <w:rsid w:val="006A7703"/>
    <w:rsid w:val="006B282B"/>
    <w:rsid w:val="006B57A2"/>
    <w:rsid w:val="006B6610"/>
    <w:rsid w:val="006C1F2E"/>
    <w:rsid w:val="006C5DD0"/>
    <w:rsid w:val="006D00E3"/>
    <w:rsid w:val="006D0149"/>
    <w:rsid w:val="006D49A6"/>
    <w:rsid w:val="006D5961"/>
    <w:rsid w:val="006E0D53"/>
    <w:rsid w:val="006E1248"/>
    <w:rsid w:val="006E412C"/>
    <w:rsid w:val="006E781A"/>
    <w:rsid w:val="006F0B6F"/>
    <w:rsid w:val="00702EFA"/>
    <w:rsid w:val="00704AAD"/>
    <w:rsid w:val="007054A2"/>
    <w:rsid w:val="00714214"/>
    <w:rsid w:val="00716819"/>
    <w:rsid w:val="007213D2"/>
    <w:rsid w:val="0072209C"/>
    <w:rsid w:val="00733246"/>
    <w:rsid w:val="00733B84"/>
    <w:rsid w:val="00734FD4"/>
    <w:rsid w:val="00735316"/>
    <w:rsid w:val="007376EB"/>
    <w:rsid w:val="00737D38"/>
    <w:rsid w:val="00740B31"/>
    <w:rsid w:val="007426AE"/>
    <w:rsid w:val="00746FA1"/>
    <w:rsid w:val="00753891"/>
    <w:rsid w:val="00764095"/>
    <w:rsid w:val="007651F4"/>
    <w:rsid w:val="00772BD4"/>
    <w:rsid w:val="00773C6A"/>
    <w:rsid w:val="00774468"/>
    <w:rsid w:val="00774E19"/>
    <w:rsid w:val="0077590C"/>
    <w:rsid w:val="0078782B"/>
    <w:rsid w:val="00787F20"/>
    <w:rsid w:val="007932B4"/>
    <w:rsid w:val="00795812"/>
    <w:rsid w:val="00795BFA"/>
    <w:rsid w:val="007A40AB"/>
    <w:rsid w:val="007A5602"/>
    <w:rsid w:val="007B4207"/>
    <w:rsid w:val="007B7600"/>
    <w:rsid w:val="007C7503"/>
    <w:rsid w:val="007F0704"/>
    <w:rsid w:val="007F41C7"/>
    <w:rsid w:val="007F5689"/>
    <w:rsid w:val="00802492"/>
    <w:rsid w:val="00802C5E"/>
    <w:rsid w:val="008042F6"/>
    <w:rsid w:val="008053D0"/>
    <w:rsid w:val="008079C8"/>
    <w:rsid w:val="00813E87"/>
    <w:rsid w:val="00814DA4"/>
    <w:rsid w:val="00816B4F"/>
    <w:rsid w:val="00826957"/>
    <w:rsid w:val="00834B7D"/>
    <w:rsid w:val="008374FD"/>
    <w:rsid w:val="00845164"/>
    <w:rsid w:val="008451B9"/>
    <w:rsid w:val="00845E59"/>
    <w:rsid w:val="0085233F"/>
    <w:rsid w:val="008527B5"/>
    <w:rsid w:val="008543AD"/>
    <w:rsid w:val="00856250"/>
    <w:rsid w:val="00856A19"/>
    <w:rsid w:val="00860BF7"/>
    <w:rsid w:val="00861687"/>
    <w:rsid w:val="0087059E"/>
    <w:rsid w:val="0087165C"/>
    <w:rsid w:val="0087725A"/>
    <w:rsid w:val="00880A00"/>
    <w:rsid w:val="00885A2F"/>
    <w:rsid w:val="00885BE4"/>
    <w:rsid w:val="00887431"/>
    <w:rsid w:val="00891E1D"/>
    <w:rsid w:val="00892826"/>
    <w:rsid w:val="0089760C"/>
    <w:rsid w:val="008A5159"/>
    <w:rsid w:val="008B348B"/>
    <w:rsid w:val="008C2734"/>
    <w:rsid w:val="008C2C43"/>
    <w:rsid w:val="008C6D8D"/>
    <w:rsid w:val="008D104B"/>
    <w:rsid w:val="008D18FA"/>
    <w:rsid w:val="008D28AD"/>
    <w:rsid w:val="008D3BBD"/>
    <w:rsid w:val="008E33A7"/>
    <w:rsid w:val="008E7201"/>
    <w:rsid w:val="008F06A7"/>
    <w:rsid w:val="008F4A4E"/>
    <w:rsid w:val="008F7E79"/>
    <w:rsid w:val="009072D1"/>
    <w:rsid w:val="00911AED"/>
    <w:rsid w:val="009174D8"/>
    <w:rsid w:val="009208C3"/>
    <w:rsid w:val="00921F46"/>
    <w:rsid w:val="00925DCB"/>
    <w:rsid w:val="0092771E"/>
    <w:rsid w:val="00927815"/>
    <w:rsid w:val="0093033A"/>
    <w:rsid w:val="00940413"/>
    <w:rsid w:val="00940708"/>
    <w:rsid w:val="009441EE"/>
    <w:rsid w:val="00944A69"/>
    <w:rsid w:val="00954646"/>
    <w:rsid w:val="00957FE6"/>
    <w:rsid w:val="00961CEC"/>
    <w:rsid w:val="00962FCA"/>
    <w:rsid w:val="009712E8"/>
    <w:rsid w:val="00981E4C"/>
    <w:rsid w:val="00991B52"/>
    <w:rsid w:val="00995C3D"/>
    <w:rsid w:val="009A3323"/>
    <w:rsid w:val="009A5970"/>
    <w:rsid w:val="009A721F"/>
    <w:rsid w:val="009A7CEE"/>
    <w:rsid w:val="009B26D6"/>
    <w:rsid w:val="009B3CEF"/>
    <w:rsid w:val="009C074B"/>
    <w:rsid w:val="009C1756"/>
    <w:rsid w:val="009C3F61"/>
    <w:rsid w:val="009C7F8E"/>
    <w:rsid w:val="009D2129"/>
    <w:rsid w:val="009D7452"/>
    <w:rsid w:val="009D7A21"/>
    <w:rsid w:val="009E0731"/>
    <w:rsid w:val="009E5F9C"/>
    <w:rsid w:val="009F7B22"/>
    <w:rsid w:val="00A0139F"/>
    <w:rsid w:val="00A042A9"/>
    <w:rsid w:val="00A06622"/>
    <w:rsid w:val="00A11317"/>
    <w:rsid w:val="00A304F5"/>
    <w:rsid w:val="00A31D47"/>
    <w:rsid w:val="00A33C43"/>
    <w:rsid w:val="00A33E96"/>
    <w:rsid w:val="00A517EC"/>
    <w:rsid w:val="00A52375"/>
    <w:rsid w:val="00A56C1F"/>
    <w:rsid w:val="00A6548B"/>
    <w:rsid w:val="00A65CE9"/>
    <w:rsid w:val="00A7122B"/>
    <w:rsid w:val="00A7303A"/>
    <w:rsid w:val="00A73469"/>
    <w:rsid w:val="00A77CF6"/>
    <w:rsid w:val="00A82538"/>
    <w:rsid w:val="00A9017C"/>
    <w:rsid w:val="00A9070F"/>
    <w:rsid w:val="00A92F76"/>
    <w:rsid w:val="00AB161D"/>
    <w:rsid w:val="00AB6261"/>
    <w:rsid w:val="00AC08CC"/>
    <w:rsid w:val="00AD1B0A"/>
    <w:rsid w:val="00AE2C80"/>
    <w:rsid w:val="00AE49BD"/>
    <w:rsid w:val="00AE50C0"/>
    <w:rsid w:val="00AE6ACF"/>
    <w:rsid w:val="00AE71BF"/>
    <w:rsid w:val="00AF098B"/>
    <w:rsid w:val="00AF366F"/>
    <w:rsid w:val="00AF4E84"/>
    <w:rsid w:val="00B02B8E"/>
    <w:rsid w:val="00B033A0"/>
    <w:rsid w:val="00B10035"/>
    <w:rsid w:val="00B24C61"/>
    <w:rsid w:val="00B256C7"/>
    <w:rsid w:val="00B33A4A"/>
    <w:rsid w:val="00B33E74"/>
    <w:rsid w:val="00B411C9"/>
    <w:rsid w:val="00B42ECD"/>
    <w:rsid w:val="00B460DB"/>
    <w:rsid w:val="00B61BFF"/>
    <w:rsid w:val="00B65E56"/>
    <w:rsid w:val="00B83A35"/>
    <w:rsid w:val="00B84B12"/>
    <w:rsid w:val="00B87B7A"/>
    <w:rsid w:val="00B93AFA"/>
    <w:rsid w:val="00BA30C1"/>
    <w:rsid w:val="00BA4B5F"/>
    <w:rsid w:val="00BA66CD"/>
    <w:rsid w:val="00BB7CB0"/>
    <w:rsid w:val="00BC0F7D"/>
    <w:rsid w:val="00BC1211"/>
    <w:rsid w:val="00BE27A7"/>
    <w:rsid w:val="00BE35B4"/>
    <w:rsid w:val="00BE47F5"/>
    <w:rsid w:val="00BE6801"/>
    <w:rsid w:val="00BE6FE0"/>
    <w:rsid w:val="00C00D8C"/>
    <w:rsid w:val="00C06DFC"/>
    <w:rsid w:val="00C07CD3"/>
    <w:rsid w:val="00C1137A"/>
    <w:rsid w:val="00C132FE"/>
    <w:rsid w:val="00C15FA3"/>
    <w:rsid w:val="00C225A7"/>
    <w:rsid w:val="00C31512"/>
    <w:rsid w:val="00C31903"/>
    <w:rsid w:val="00C34BD0"/>
    <w:rsid w:val="00C351B5"/>
    <w:rsid w:val="00C414BA"/>
    <w:rsid w:val="00C4218A"/>
    <w:rsid w:val="00C531C7"/>
    <w:rsid w:val="00C65475"/>
    <w:rsid w:val="00C66807"/>
    <w:rsid w:val="00C760B8"/>
    <w:rsid w:val="00C8656F"/>
    <w:rsid w:val="00C86995"/>
    <w:rsid w:val="00C93361"/>
    <w:rsid w:val="00C93ECA"/>
    <w:rsid w:val="00C943B3"/>
    <w:rsid w:val="00C9567C"/>
    <w:rsid w:val="00C969CE"/>
    <w:rsid w:val="00CA08C4"/>
    <w:rsid w:val="00CB1C20"/>
    <w:rsid w:val="00CB1CFE"/>
    <w:rsid w:val="00CC0BDA"/>
    <w:rsid w:val="00CC1315"/>
    <w:rsid w:val="00CC1687"/>
    <w:rsid w:val="00CC24CF"/>
    <w:rsid w:val="00CD0629"/>
    <w:rsid w:val="00CD0B5A"/>
    <w:rsid w:val="00CD1C33"/>
    <w:rsid w:val="00CD2014"/>
    <w:rsid w:val="00CD3CB4"/>
    <w:rsid w:val="00CD5CD0"/>
    <w:rsid w:val="00CD652A"/>
    <w:rsid w:val="00CE5870"/>
    <w:rsid w:val="00CF357E"/>
    <w:rsid w:val="00D12EE8"/>
    <w:rsid w:val="00D138FE"/>
    <w:rsid w:val="00D171A9"/>
    <w:rsid w:val="00D17B56"/>
    <w:rsid w:val="00D26E0E"/>
    <w:rsid w:val="00D32FD2"/>
    <w:rsid w:val="00D7199B"/>
    <w:rsid w:val="00D75034"/>
    <w:rsid w:val="00D763D7"/>
    <w:rsid w:val="00D77DF8"/>
    <w:rsid w:val="00D8113A"/>
    <w:rsid w:val="00D8255C"/>
    <w:rsid w:val="00D8555D"/>
    <w:rsid w:val="00D87BF5"/>
    <w:rsid w:val="00D91A6A"/>
    <w:rsid w:val="00D96719"/>
    <w:rsid w:val="00DA3CAA"/>
    <w:rsid w:val="00DB335A"/>
    <w:rsid w:val="00DB69A5"/>
    <w:rsid w:val="00DC56D1"/>
    <w:rsid w:val="00DD0FDB"/>
    <w:rsid w:val="00DD1A8C"/>
    <w:rsid w:val="00DD4937"/>
    <w:rsid w:val="00DD5B6D"/>
    <w:rsid w:val="00DF0A0F"/>
    <w:rsid w:val="00DF27F0"/>
    <w:rsid w:val="00DF2FA7"/>
    <w:rsid w:val="00DF35CB"/>
    <w:rsid w:val="00DF7E0A"/>
    <w:rsid w:val="00E02138"/>
    <w:rsid w:val="00E12C48"/>
    <w:rsid w:val="00E1514B"/>
    <w:rsid w:val="00E153E0"/>
    <w:rsid w:val="00E16C22"/>
    <w:rsid w:val="00E217D9"/>
    <w:rsid w:val="00E242A2"/>
    <w:rsid w:val="00E24E1F"/>
    <w:rsid w:val="00E2581B"/>
    <w:rsid w:val="00E266D6"/>
    <w:rsid w:val="00E32A18"/>
    <w:rsid w:val="00E33DED"/>
    <w:rsid w:val="00E364EB"/>
    <w:rsid w:val="00E375F7"/>
    <w:rsid w:val="00E37F93"/>
    <w:rsid w:val="00E4116C"/>
    <w:rsid w:val="00E45F07"/>
    <w:rsid w:val="00E50B44"/>
    <w:rsid w:val="00E5161F"/>
    <w:rsid w:val="00E541A6"/>
    <w:rsid w:val="00E54466"/>
    <w:rsid w:val="00E56CC4"/>
    <w:rsid w:val="00E62DA9"/>
    <w:rsid w:val="00E67C10"/>
    <w:rsid w:val="00E67EDA"/>
    <w:rsid w:val="00E7253A"/>
    <w:rsid w:val="00E756DD"/>
    <w:rsid w:val="00E814FB"/>
    <w:rsid w:val="00E87927"/>
    <w:rsid w:val="00E97A33"/>
    <w:rsid w:val="00EA5DCD"/>
    <w:rsid w:val="00EB2A33"/>
    <w:rsid w:val="00EB3C41"/>
    <w:rsid w:val="00EC160B"/>
    <w:rsid w:val="00ED7102"/>
    <w:rsid w:val="00ED7C35"/>
    <w:rsid w:val="00EF4C38"/>
    <w:rsid w:val="00EF4DE5"/>
    <w:rsid w:val="00EF6A82"/>
    <w:rsid w:val="00F0248D"/>
    <w:rsid w:val="00F12DDC"/>
    <w:rsid w:val="00F135DA"/>
    <w:rsid w:val="00F1503E"/>
    <w:rsid w:val="00F1537E"/>
    <w:rsid w:val="00F17033"/>
    <w:rsid w:val="00F174EA"/>
    <w:rsid w:val="00F27D87"/>
    <w:rsid w:val="00F32167"/>
    <w:rsid w:val="00F34CE3"/>
    <w:rsid w:val="00F37FBC"/>
    <w:rsid w:val="00F43B39"/>
    <w:rsid w:val="00F510E0"/>
    <w:rsid w:val="00F53A71"/>
    <w:rsid w:val="00F5496F"/>
    <w:rsid w:val="00F66C06"/>
    <w:rsid w:val="00F72C3F"/>
    <w:rsid w:val="00F734AD"/>
    <w:rsid w:val="00F80473"/>
    <w:rsid w:val="00F8414B"/>
    <w:rsid w:val="00F84EB1"/>
    <w:rsid w:val="00F860C9"/>
    <w:rsid w:val="00F8666A"/>
    <w:rsid w:val="00F9528E"/>
    <w:rsid w:val="00FA2874"/>
    <w:rsid w:val="00FA305B"/>
    <w:rsid w:val="00FA578D"/>
    <w:rsid w:val="00FA5A9C"/>
    <w:rsid w:val="00FB2011"/>
    <w:rsid w:val="00FB460A"/>
    <w:rsid w:val="00FC065A"/>
    <w:rsid w:val="00FC2DCD"/>
    <w:rsid w:val="00FC3372"/>
    <w:rsid w:val="00FC3956"/>
    <w:rsid w:val="00FD6B93"/>
    <w:rsid w:val="00FD6F6E"/>
    <w:rsid w:val="00FE384E"/>
    <w:rsid w:val="00FE4439"/>
    <w:rsid w:val="00FE4C55"/>
    <w:rsid w:val="00FF2E63"/>
    <w:rsid w:val="00FF39D4"/>
    <w:rsid w:val="00FF4BD7"/>
    <w:rsid w:val="349B34A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CF32F70"/>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sz w:val="22"/>
        <w:szCs w:val="22"/>
        <w:lang w:val="sk-SK" w:eastAsia="sk-SK" w:bidi="ar-SA"/>
      </w:rPr>
    </w:rPrDefault>
    <w:pPrDefault>
      <w:pPr>
        <w:jc w:val="both"/>
      </w:pPr>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List Number" w:semiHidden="1" w:unhideWhenUsed="1"/>
    <w:lsdException w:name="List 4" w:semiHidden="1" w:unhideWhenUsed="1"/>
    <w:lsdException w:name="List 5" w:semiHidden="1" w:unhideWhenUsed="1"/>
    <w:lsdException w:name="Title" w:locked="1" w:uiPriority="10" w:qFormat="1"/>
    <w:lsdException w:name="Default Paragraph Font" w:locked="1" w:semiHidden="1" w:uiPriority="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Strong" w:locked="1" w:uiPriority="22"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266D6"/>
    <w:rPr>
      <w:rFonts w:ascii="Times New Roman" w:hAnsi="Times New Roman" w:cs="Times New Roman"/>
      <w:sz w:val="24"/>
      <w:szCs w:val="24"/>
    </w:rPr>
  </w:style>
  <w:style w:type="paragraph" w:styleId="Nadpis1">
    <w:name w:val="heading 1"/>
    <w:basedOn w:val="Normlny"/>
    <w:next w:val="Normlny"/>
    <w:link w:val="Nadpis1Char"/>
    <w:uiPriority w:val="9"/>
    <w:qFormat/>
    <w:locked/>
    <w:rsid w:val="00352FD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y"/>
    <w:next w:val="Normlny"/>
    <w:link w:val="Nadpis2Char"/>
    <w:uiPriority w:val="9"/>
    <w:semiHidden/>
    <w:unhideWhenUsed/>
    <w:qFormat/>
    <w:locked/>
    <w:rsid w:val="005B783E"/>
    <w:pPr>
      <w:keepNext/>
      <w:spacing w:before="240" w:after="60"/>
      <w:outlineLvl w:val="1"/>
    </w:pPr>
    <w:rPr>
      <w:rFonts w:asciiTheme="majorHAnsi" w:eastAsiaTheme="majorEastAsia" w:hAnsiTheme="majorHAnsi"/>
      <w:b/>
      <w:bCs/>
      <w:i/>
      <w:iCs/>
      <w:sz w:val="28"/>
      <w:szCs w:val="28"/>
    </w:rPr>
  </w:style>
  <w:style w:type="paragraph" w:styleId="Nadpis3">
    <w:name w:val="heading 3"/>
    <w:basedOn w:val="Normlny"/>
    <w:next w:val="Normlny"/>
    <w:link w:val="Nadpis3Char"/>
    <w:uiPriority w:val="9"/>
    <w:semiHidden/>
    <w:unhideWhenUsed/>
    <w:qFormat/>
    <w:locked/>
    <w:rsid w:val="007213D2"/>
    <w:pPr>
      <w:keepNext/>
      <w:spacing w:before="240" w:after="60"/>
      <w:outlineLvl w:val="2"/>
    </w:pPr>
    <w:rPr>
      <w:rFonts w:asciiTheme="majorHAnsi" w:eastAsiaTheme="majorEastAsia" w:hAnsiTheme="majorHAnsi"/>
      <w:b/>
      <w:bCs/>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
    <w:semiHidden/>
    <w:locked/>
    <w:rsid w:val="005B783E"/>
    <w:rPr>
      <w:rFonts w:asciiTheme="majorHAnsi" w:eastAsiaTheme="majorEastAsia" w:hAnsiTheme="majorHAnsi" w:cs="Times New Roman"/>
      <w:b/>
      <w:bCs/>
      <w:i/>
      <w:iCs/>
      <w:sz w:val="28"/>
      <w:szCs w:val="28"/>
    </w:rPr>
  </w:style>
  <w:style w:type="character" w:customStyle="1" w:styleId="Nadpis3Char">
    <w:name w:val="Nadpis 3 Char"/>
    <w:basedOn w:val="Predvolenpsmoodseku"/>
    <w:link w:val="Nadpis3"/>
    <w:uiPriority w:val="9"/>
    <w:semiHidden/>
    <w:locked/>
    <w:rsid w:val="007213D2"/>
    <w:rPr>
      <w:rFonts w:asciiTheme="majorHAnsi" w:eastAsiaTheme="majorEastAsia" w:hAnsiTheme="majorHAnsi" w:cs="Times New Roman"/>
      <w:b/>
      <w:bCs/>
      <w:sz w:val="26"/>
      <w:szCs w:val="26"/>
    </w:rPr>
  </w:style>
  <w:style w:type="character" w:styleId="Zstupntext">
    <w:name w:val="Placeholder Text"/>
    <w:basedOn w:val="Predvolenpsmoodseku"/>
    <w:uiPriority w:val="99"/>
    <w:semiHidden/>
    <w:rsid w:val="00E266D6"/>
    <w:rPr>
      <w:rFonts w:ascii="Times New Roman" w:hAnsi="Times New Roman" w:cs="Times New Roman"/>
      <w:color w:val="808080"/>
    </w:rPr>
  </w:style>
  <w:style w:type="paragraph" w:styleId="Textbubliny">
    <w:name w:val="Balloon Text"/>
    <w:basedOn w:val="Normlny"/>
    <w:link w:val="TextbublinyChar"/>
    <w:uiPriority w:val="99"/>
    <w:semiHidden/>
    <w:unhideWhenUsed/>
    <w:rsid w:val="00E266D6"/>
    <w:rPr>
      <w:rFonts w:ascii="Tahoma" w:hAnsi="Tahoma" w:cs="Tahoma"/>
      <w:sz w:val="16"/>
      <w:szCs w:val="16"/>
    </w:rPr>
  </w:style>
  <w:style w:type="character" w:customStyle="1" w:styleId="TextbublinyChar">
    <w:name w:val="Text bubliny Char"/>
    <w:basedOn w:val="Predvolenpsmoodseku"/>
    <w:link w:val="Textbubliny"/>
    <w:uiPriority w:val="99"/>
    <w:semiHidden/>
    <w:locked/>
    <w:rsid w:val="00E266D6"/>
    <w:rPr>
      <w:rFonts w:ascii="Tahoma" w:hAnsi="Tahoma" w:cs="Tahoma"/>
      <w:sz w:val="16"/>
      <w:szCs w:val="16"/>
      <w:lang w:val="sk-SK" w:eastAsia="sk-SK"/>
    </w:rPr>
  </w:style>
  <w:style w:type="character" w:styleId="Odkaznakomentr">
    <w:name w:val="annotation reference"/>
    <w:basedOn w:val="Predvolenpsmoodseku"/>
    <w:uiPriority w:val="99"/>
    <w:rsid w:val="00A11317"/>
    <w:rPr>
      <w:rFonts w:cs="Times New Roman"/>
      <w:sz w:val="16"/>
      <w:szCs w:val="16"/>
    </w:rPr>
  </w:style>
  <w:style w:type="paragraph" w:styleId="Textkomentra">
    <w:name w:val="annotation text"/>
    <w:basedOn w:val="Normlny"/>
    <w:link w:val="TextkomentraChar"/>
    <w:uiPriority w:val="99"/>
    <w:rsid w:val="00A11317"/>
    <w:rPr>
      <w:sz w:val="20"/>
      <w:szCs w:val="20"/>
    </w:rPr>
  </w:style>
  <w:style w:type="character" w:customStyle="1" w:styleId="TextkomentraChar">
    <w:name w:val="Text komentára Char"/>
    <w:basedOn w:val="Predvolenpsmoodseku"/>
    <w:link w:val="Textkomentra"/>
    <w:uiPriority w:val="99"/>
    <w:locked/>
    <w:rsid w:val="00A11317"/>
    <w:rPr>
      <w:rFonts w:ascii="Times New Roman" w:hAnsi="Times New Roman" w:cs="Times New Roman"/>
      <w:sz w:val="20"/>
      <w:szCs w:val="20"/>
    </w:rPr>
  </w:style>
  <w:style w:type="paragraph" w:styleId="Predmetkomentra">
    <w:name w:val="annotation subject"/>
    <w:basedOn w:val="Textkomentra"/>
    <w:next w:val="Textkomentra"/>
    <w:link w:val="PredmetkomentraChar"/>
    <w:uiPriority w:val="99"/>
    <w:rsid w:val="00A11317"/>
    <w:rPr>
      <w:b/>
      <w:bCs/>
    </w:rPr>
  </w:style>
  <w:style w:type="character" w:customStyle="1" w:styleId="PredmetkomentraChar">
    <w:name w:val="Predmet komentára Char"/>
    <w:basedOn w:val="TextkomentraChar"/>
    <w:link w:val="Predmetkomentra"/>
    <w:uiPriority w:val="99"/>
    <w:locked/>
    <w:rsid w:val="00A11317"/>
    <w:rPr>
      <w:rFonts w:ascii="Times New Roman" w:hAnsi="Times New Roman" w:cs="Times New Roman"/>
      <w:b/>
      <w:bCs/>
      <w:sz w:val="20"/>
      <w:szCs w:val="20"/>
    </w:rPr>
  </w:style>
  <w:style w:type="character" w:styleId="Hypertextovprepojenie">
    <w:name w:val="Hyperlink"/>
    <w:basedOn w:val="Predvolenpsmoodseku"/>
    <w:uiPriority w:val="99"/>
    <w:rsid w:val="00A11317"/>
    <w:rPr>
      <w:rFonts w:cs="Times New Roman"/>
      <w:color w:val="0563C1" w:themeColor="hyperlink"/>
      <w:u w:val="single"/>
    </w:rPr>
  </w:style>
  <w:style w:type="paragraph" w:styleId="Odsekzoznamu">
    <w:name w:val="List Paragraph"/>
    <w:basedOn w:val="Normlny"/>
    <w:uiPriority w:val="34"/>
    <w:qFormat/>
    <w:locked/>
    <w:rsid w:val="007651F4"/>
    <w:pPr>
      <w:spacing w:after="200" w:line="276" w:lineRule="auto"/>
      <w:ind w:left="720"/>
      <w:contextualSpacing/>
    </w:pPr>
    <w:rPr>
      <w:rFonts w:ascii="Calibri" w:hAnsi="Calibri"/>
      <w:sz w:val="22"/>
      <w:szCs w:val="22"/>
      <w:lang w:eastAsia="en-US"/>
    </w:rPr>
  </w:style>
  <w:style w:type="paragraph" w:styleId="Normlnywebov">
    <w:name w:val="Normal (Web)"/>
    <w:basedOn w:val="Normlny"/>
    <w:uiPriority w:val="99"/>
    <w:unhideWhenUsed/>
    <w:rsid w:val="00B84B12"/>
    <w:pPr>
      <w:spacing w:before="100" w:beforeAutospacing="1" w:after="100" w:afterAutospacing="1"/>
    </w:pPr>
  </w:style>
  <w:style w:type="character" w:styleId="Vrazn">
    <w:name w:val="Strong"/>
    <w:basedOn w:val="Predvolenpsmoodseku"/>
    <w:uiPriority w:val="22"/>
    <w:qFormat/>
    <w:locked/>
    <w:rsid w:val="00B84B12"/>
    <w:rPr>
      <w:rFonts w:cs="Times New Roman"/>
      <w:b/>
    </w:rPr>
  </w:style>
  <w:style w:type="paragraph" w:styleId="Revzia">
    <w:name w:val="Revision"/>
    <w:hidden/>
    <w:uiPriority w:val="99"/>
    <w:semiHidden/>
    <w:locked/>
    <w:rsid w:val="008543AD"/>
    <w:rPr>
      <w:rFonts w:ascii="Times New Roman" w:hAnsi="Times New Roman" w:cs="Times New Roman"/>
      <w:sz w:val="24"/>
      <w:szCs w:val="24"/>
    </w:rPr>
  </w:style>
  <w:style w:type="paragraph" w:styleId="Textpoznmkypodiarou">
    <w:name w:val="footnote text"/>
    <w:aliases w:val="Footnote Text Char,Schriftart: 9 pt Char,Schriftart: 10 pt Char,Schriftart: 8 pt Char,Char Char Char Char Char Char,Char Char Char Char Char1,Char Char Char Char1,Char3 Char,Char Char1,Char Char Char1,Char Char,Schriftart: 9 pt"/>
    <w:basedOn w:val="Normlny"/>
    <w:link w:val="TextpoznmkypodiarouChar"/>
    <w:uiPriority w:val="99"/>
    <w:rsid w:val="00E37F93"/>
    <w:rPr>
      <w:sz w:val="20"/>
      <w:szCs w:val="20"/>
    </w:rPr>
  </w:style>
  <w:style w:type="character" w:customStyle="1" w:styleId="TextpoznmkypodiarouChar">
    <w:name w:val="Text poznámky pod čiarou Char"/>
    <w:aliases w:val="Footnote Text Char Char,Schriftart: 9 pt Char Char,Schriftart: 10 pt Char Char,Schriftart: 8 pt Char Char,Char Char Char Char Char Char Char,Char Char Char Char Char1 Char,Char Char Char Char1 Char,Char3 Char Char"/>
    <w:basedOn w:val="Predvolenpsmoodseku"/>
    <w:link w:val="Textpoznmkypodiarou"/>
    <w:uiPriority w:val="99"/>
    <w:locked/>
    <w:rsid w:val="00E37F93"/>
    <w:rPr>
      <w:rFonts w:ascii="Times New Roman" w:hAnsi="Times New Roman" w:cs="Times New Roman"/>
      <w:sz w:val="20"/>
      <w:szCs w:val="20"/>
    </w:rPr>
  </w:style>
  <w:style w:type="character" w:styleId="Odkaznapoznmkupodiarou">
    <w:name w:val="footnote reference"/>
    <w:aliases w:val="BVI fnr,Footnote symbol"/>
    <w:basedOn w:val="Predvolenpsmoodseku"/>
    <w:uiPriority w:val="99"/>
    <w:rsid w:val="00E37F93"/>
    <w:rPr>
      <w:rFonts w:cs="Times New Roman"/>
      <w:vertAlign w:val="superscript"/>
    </w:rPr>
  </w:style>
  <w:style w:type="paragraph" w:styleId="Bezriadkovania">
    <w:name w:val="No Spacing"/>
    <w:uiPriority w:val="1"/>
    <w:qFormat/>
    <w:locked/>
    <w:rsid w:val="00E37F93"/>
    <w:rPr>
      <w:rFonts w:ascii="Times New Roman" w:hAnsi="Times New Roman" w:cs="Times New Roman"/>
      <w:sz w:val="24"/>
      <w:szCs w:val="24"/>
    </w:rPr>
  </w:style>
  <w:style w:type="paragraph" w:styleId="Hlavika">
    <w:name w:val="header"/>
    <w:basedOn w:val="Normlny"/>
    <w:link w:val="HlavikaChar"/>
    <w:uiPriority w:val="99"/>
    <w:rsid w:val="009D2129"/>
    <w:pPr>
      <w:tabs>
        <w:tab w:val="center" w:pos="4536"/>
        <w:tab w:val="right" w:pos="9072"/>
      </w:tabs>
    </w:pPr>
  </w:style>
  <w:style w:type="character" w:customStyle="1" w:styleId="HlavikaChar">
    <w:name w:val="Hlavička Char"/>
    <w:basedOn w:val="Predvolenpsmoodseku"/>
    <w:link w:val="Hlavika"/>
    <w:uiPriority w:val="99"/>
    <w:locked/>
    <w:rsid w:val="009D2129"/>
    <w:rPr>
      <w:rFonts w:ascii="Times New Roman" w:hAnsi="Times New Roman" w:cs="Times New Roman"/>
      <w:sz w:val="24"/>
      <w:szCs w:val="24"/>
    </w:rPr>
  </w:style>
  <w:style w:type="paragraph" w:styleId="Pta">
    <w:name w:val="footer"/>
    <w:basedOn w:val="Normlny"/>
    <w:link w:val="PtaChar"/>
    <w:uiPriority w:val="99"/>
    <w:rsid w:val="009D2129"/>
    <w:pPr>
      <w:tabs>
        <w:tab w:val="center" w:pos="4536"/>
        <w:tab w:val="right" w:pos="9072"/>
      </w:tabs>
    </w:pPr>
  </w:style>
  <w:style w:type="character" w:customStyle="1" w:styleId="PtaChar">
    <w:name w:val="Päta Char"/>
    <w:basedOn w:val="Predvolenpsmoodseku"/>
    <w:link w:val="Pta"/>
    <w:uiPriority w:val="99"/>
    <w:locked/>
    <w:rsid w:val="009D2129"/>
    <w:rPr>
      <w:rFonts w:ascii="Times New Roman" w:hAnsi="Times New Roman" w:cs="Times New Roman"/>
      <w:sz w:val="24"/>
      <w:szCs w:val="24"/>
    </w:rPr>
  </w:style>
  <w:style w:type="character" w:styleId="Zvraznenie">
    <w:name w:val="Emphasis"/>
    <w:basedOn w:val="Predvolenpsmoodseku"/>
    <w:uiPriority w:val="20"/>
    <w:qFormat/>
    <w:locked/>
    <w:rsid w:val="00E67EDA"/>
    <w:rPr>
      <w:rFonts w:cs="Times New Roman"/>
      <w:i/>
    </w:rPr>
  </w:style>
  <w:style w:type="character" w:customStyle="1" w:styleId="Nadpis1Char">
    <w:name w:val="Nadpis 1 Char"/>
    <w:basedOn w:val="Predvolenpsmoodseku"/>
    <w:link w:val="Nadpis1"/>
    <w:uiPriority w:val="9"/>
    <w:rsid w:val="00352FD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875908">
      <w:bodyDiv w:val="1"/>
      <w:marLeft w:val="0"/>
      <w:marRight w:val="0"/>
      <w:marTop w:val="0"/>
      <w:marBottom w:val="0"/>
      <w:divBdr>
        <w:top w:val="none" w:sz="0" w:space="0" w:color="auto"/>
        <w:left w:val="none" w:sz="0" w:space="0" w:color="auto"/>
        <w:bottom w:val="none" w:sz="0" w:space="0" w:color="auto"/>
        <w:right w:val="none" w:sz="0" w:space="0" w:color="auto"/>
      </w:divBdr>
      <w:divsChild>
        <w:div w:id="774248216">
          <w:marLeft w:val="0"/>
          <w:marRight w:val="0"/>
          <w:marTop w:val="0"/>
          <w:marBottom w:val="0"/>
          <w:divBdr>
            <w:top w:val="none" w:sz="0" w:space="0" w:color="auto"/>
            <w:left w:val="none" w:sz="0" w:space="0" w:color="auto"/>
            <w:bottom w:val="none" w:sz="0" w:space="0" w:color="auto"/>
            <w:right w:val="none" w:sz="0" w:space="0" w:color="auto"/>
          </w:divBdr>
        </w:div>
      </w:divsChild>
    </w:div>
    <w:div w:id="346903201">
      <w:marLeft w:val="0"/>
      <w:marRight w:val="0"/>
      <w:marTop w:val="0"/>
      <w:marBottom w:val="0"/>
      <w:divBdr>
        <w:top w:val="none" w:sz="0" w:space="0" w:color="auto"/>
        <w:left w:val="none" w:sz="0" w:space="0" w:color="auto"/>
        <w:bottom w:val="none" w:sz="0" w:space="0" w:color="auto"/>
        <w:right w:val="none" w:sz="0" w:space="0" w:color="auto"/>
      </w:divBdr>
    </w:div>
    <w:div w:id="346903202">
      <w:marLeft w:val="0"/>
      <w:marRight w:val="0"/>
      <w:marTop w:val="0"/>
      <w:marBottom w:val="0"/>
      <w:divBdr>
        <w:top w:val="none" w:sz="0" w:space="0" w:color="auto"/>
        <w:left w:val="none" w:sz="0" w:space="0" w:color="auto"/>
        <w:bottom w:val="none" w:sz="0" w:space="0" w:color="auto"/>
        <w:right w:val="none" w:sz="0" w:space="0" w:color="auto"/>
      </w:divBdr>
    </w:div>
    <w:div w:id="346903203">
      <w:marLeft w:val="0"/>
      <w:marRight w:val="0"/>
      <w:marTop w:val="0"/>
      <w:marBottom w:val="0"/>
      <w:divBdr>
        <w:top w:val="none" w:sz="0" w:space="0" w:color="auto"/>
        <w:left w:val="none" w:sz="0" w:space="0" w:color="auto"/>
        <w:bottom w:val="none" w:sz="0" w:space="0" w:color="auto"/>
        <w:right w:val="none" w:sz="0" w:space="0" w:color="auto"/>
      </w:divBdr>
    </w:div>
    <w:div w:id="346903204">
      <w:marLeft w:val="0"/>
      <w:marRight w:val="0"/>
      <w:marTop w:val="0"/>
      <w:marBottom w:val="0"/>
      <w:divBdr>
        <w:top w:val="none" w:sz="0" w:space="0" w:color="auto"/>
        <w:left w:val="none" w:sz="0" w:space="0" w:color="auto"/>
        <w:bottom w:val="none" w:sz="0" w:space="0" w:color="auto"/>
        <w:right w:val="none" w:sz="0" w:space="0" w:color="auto"/>
      </w:divBdr>
    </w:div>
    <w:div w:id="346903205">
      <w:marLeft w:val="0"/>
      <w:marRight w:val="0"/>
      <w:marTop w:val="0"/>
      <w:marBottom w:val="0"/>
      <w:divBdr>
        <w:top w:val="none" w:sz="0" w:space="0" w:color="auto"/>
        <w:left w:val="none" w:sz="0" w:space="0" w:color="auto"/>
        <w:bottom w:val="none" w:sz="0" w:space="0" w:color="auto"/>
        <w:right w:val="none" w:sz="0" w:space="0" w:color="auto"/>
      </w:divBdr>
    </w:div>
    <w:div w:id="346903206">
      <w:marLeft w:val="0"/>
      <w:marRight w:val="0"/>
      <w:marTop w:val="0"/>
      <w:marBottom w:val="0"/>
      <w:divBdr>
        <w:top w:val="none" w:sz="0" w:space="0" w:color="auto"/>
        <w:left w:val="none" w:sz="0" w:space="0" w:color="auto"/>
        <w:bottom w:val="none" w:sz="0" w:space="0" w:color="auto"/>
        <w:right w:val="none" w:sz="0" w:space="0" w:color="auto"/>
      </w:divBdr>
      <w:divsChild>
        <w:div w:id="346903212">
          <w:marLeft w:val="0"/>
          <w:marRight w:val="0"/>
          <w:marTop w:val="200"/>
          <w:marBottom w:val="200"/>
          <w:divBdr>
            <w:top w:val="single" w:sz="8" w:space="0" w:color="000000"/>
            <w:left w:val="single" w:sz="8" w:space="0" w:color="000000"/>
            <w:bottom w:val="single" w:sz="8" w:space="0" w:color="000000"/>
            <w:right w:val="single" w:sz="8" w:space="0" w:color="000000"/>
          </w:divBdr>
          <w:divsChild>
            <w:div w:id="346903210">
              <w:marLeft w:val="0"/>
              <w:marRight w:val="0"/>
              <w:marTop w:val="0"/>
              <w:marBottom w:val="0"/>
              <w:divBdr>
                <w:top w:val="none" w:sz="0" w:space="0" w:color="auto"/>
                <w:left w:val="none" w:sz="0" w:space="0" w:color="auto"/>
                <w:bottom w:val="none" w:sz="0" w:space="0" w:color="auto"/>
                <w:right w:val="none" w:sz="0" w:space="0" w:color="auto"/>
              </w:divBdr>
            </w:div>
            <w:div w:id="346903213">
              <w:marLeft w:val="0"/>
              <w:marRight w:val="0"/>
              <w:marTop w:val="0"/>
              <w:marBottom w:val="0"/>
              <w:divBdr>
                <w:top w:val="none" w:sz="0" w:space="0" w:color="auto"/>
                <w:left w:val="none" w:sz="0" w:space="0" w:color="auto"/>
                <w:bottom w:val="none" w:sz="0" w:space="0" w:color="auto"/>
                <w:right w:val="none" w:sz="0" w:space="0" w:color="auto"/>
              </w:divBdr>
            </w:div>
          </w:divsChild>
        </w:div>
        <w:div w:id="346903214">
          <w:marLeft w:val="0"/>
          <w:marRight w:val="0"/>
          <w:marTop w:val="200"/>
          <w:marBottom w:val="200"/>
          <w:divBdr>
            <w:top w:val="single" w:sz="8" w:space="0" w:color="000000"/>
            <w:left w:val="single" w:sz="8" w:space="0" w:color="000000"/>
            <w:bottom w:val="single" w:sz="8" w:space="0" w:color="000000"/>
            <w:right w:val="single" w:sz="8" w:space="0" w:color="000000"/>
          </w:divBdr>
          <w:divsChild>
            <w:div w:id="346903207">
              <w:marLeft w:val="0"/>
              <w:marRight w:val="0"/>
              <w:marTop w:val="0"/>
              <w:marBottom w:val="0"/>
              <w:divBdr>
                <w:top w:val="none" w:sz="0" w:space="0" w:color="auto"/>
                <w:left w:val="none" w:sz="0" w:space="0" w:color="auto"/>
                <w:bottom w:val="none" w:sz="0" w:space="0" w:color="auto"/>
                <w:right w:val="none" w:sz="0" w:space="0" w:color="auto"/>
              </w:divBdr>
              <w:divsChild>
                <w:div w:id="34690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903208">
      <w:marLeft w:val="0"/>
      <w:marRight w:val="0"/>
      <w:marTop w:val="0"/>
      <w:marBottom w:val="0"/>
      <w:divBdr>
        <w:top w:val="none" w:sz="0" w:space="0" w:color="auto"/>
        <w:left w:val="none" w:sz="0" w:space="0" w:color="auto"/>
        <w:bottom w:val="none" w:sz="0" w:space="0" w:color="auto"/>
        <w:right w:val="none" w:sz="0" w:space="0" w:color="auto"/>
      </w:divBdr>
    </w:div>
    <w:div w:id="346903209">
      <w:marLeft w:val="0"/>
      <w:marRight w:val="0"/>
      <w:marTop w:val="0"/>
      <w:marBottom w:val="0"/>
      <w:divBdr>
        <w:top w:val="none" w:sz="0" w:space="0" w:color="auto"/>
        <w:left w:val="none" w:sz="0" w:space="0" w:color="auto"/>
        <w:bottom w:val="none" w:sz="0" w:space="0" w:color="auto"/>
        <w:right w:val="none" w:sz="0" w:space="0" w:color="auto"/>
      </w:divBdr>
    </w:div>
    <w:div w:id="346903215">
      <w:marLeft w:val="0"/>
      <w:marRight w:val="0"/>
      <w:marTop w:val="0"/>
      <w:marBottom w:val="0"/>
      <w:divBdr>
        <w:top w:val="none" w:sz="0" w:space="0" w:color="auto"/>
        <w:left w:val="none" w:sz="0" w:space="0" w:color="auto"/>
        <w:bottom w:val="none" w:sz="0" w:space="0" w:color="auto"/>
        <w:right w:val="none" w:sz="0" w:space="0" w:color="auto"/>
      </w:divBdr>
    </w:div>
    <w:div w:id="346903216">
      <w:marLeft w:val="0"/>
      <w:marRight w:val="0"/>
      <w:marTop w:val="0"/>
      <w:marBottom w:val="0"/>
      <w:divBdr>
        <w:top w:val="none" w:sz="0" w:space="0" w:color="auto"/>
        <w:left w:val="none" w:sz="0" w:space="0" w:color="auto"/>
        <w:bottom w:val="none" w:sz="0" w:space="0" w:color="auto"/>
        <w:right w:val="none" w:sz="0" w:space="0" w:color="auto"/>
      </w:divBdr>
    </w:div>
    <w:div w:id="346903217">
      <w:marLeft w:val="0"/>
      <w:marRight w:val="0"/>
      <w:marTop w:val="0"/>
      <w:marBottom w:val="0"/>
      <w:divBdr>
        <w:top w:val="none" w:sz="0" w:space="0" w:color="auto"/>
        <w:left w:val="none" w:sz="0" w:space="0" w:color="auto"/>
        <w:bottom w:val="none" w:sz="0" w:space="0" w:color="auto"/>
        <w:right w:val="none" w:sz="0" w:space="0" w:color="auto"/>
      </w:divBdr>
    </w:div>
    <w:div w:id="346903218">
      <w:marLeft w:val="0"/>
      <w:marRight w:val="0"/>
      <w:marTop w:val="0"/>
      <w:marBottom w:val="0"/>
      <w:divBdr>
        <w:top w:val="none" w:sz="0" w:space="0" w:color="auto"/>
        <w:left w:val="none" w:sz="0" w:space="0" w:color="auto"/>
        <w:bottom w:val="none" w:sz="0" w:space="0" w:color="auto"/>
        <w:right w:val="none" w:sz="0" w:space="0" w:color="auto"/>
      </w:divBdr>
    </w:div>
    <w:div w:id="346903219">
      <w:marLeft w:val="0"/>
      <w:marRight w:val="0"/>
      <w:marTop w:val="0"/>
      <w:marBottom w:val="0"/>
      <w:divBdr>
        <w:top w:val="none" w:sz="0" w:space="0" w:color="auto"/>
        <w:left w:val="none" w:sz="0" w:space="0" w:color="auto"/>
        <w:bottom w:val="none" w:sz="0" w:space="0" w:color="auto"/>
        <w:right w:val="none" w:sz="0" w:space="0" w:color="auto"/>
      </w:divBdr>
    </w:div>
    <w:div w:id="346903220">
      <w:marLeft w:val="0"/>
      <w:marRight w:val="0"/>
      <w:marTop w:val="0"/>
      <w:marBottom w:val="0"/>
      <w:divBdr>
        <w:top w:val="none" w:sz="0" w:space="0" w:color="auto"/>
        <w:left w:val="none" w:sz="0" w:space="0" w:color="auto"/>
        <w:bottom w:val="none" w:sz="0" w:space="0" w:color="auto"/>
        <w:right w:val="none" w:sz="0" w:space="0" w:color="auto"/>
      </w:divBdr>
    </w:div>
    <w:div w:id="373585178">
      <w:bodyDiv w:val="1"/>
      <w:marLeft w:val="0"/>
      <w:marRight w:val="0"/>
      <w:marTop w:val="0"/>
      <w:marBottom w:val="0"/>
      <w:divBdr>
        <w:top w:val="none" w:sz="0" w:space="0" w:color="auto"/>
        <w:left w:val="none" w:sz="0" w:space="0" w:color="auto"/>
        <w:bottom w:val="none" w:sz="0" w:space="0" w:color="auto"/>
        <w:right w:val="none" w:sz="0" w:space="0" w:color="auto"/>
      </w:divBdr>
    </w:div>
    <w:div w:id="697699076">
      <w:bodyDiv w:val="1"/>
      <w:marLeft w:val="0"/>
      <w:marRight w:val="0"/>
      <w:marTop w:val="0"/>
      <w:marBottom w:val="0"/>
      <w:divBdr>
        <w:top w:val="none" w:sz="0" w:space="0" w:color="auto"/>
        <w:left w:val="none" w:sz="0" w:space="0" w:color="auto"/>
        <w:bottom w:val="none" w:sz="0" w:space="0" w:color="auto"/>
        <w:right w:val="none" w:sz="0" w:space="0" w:color="auto"/>
      </w:divBdr>
    </w:div>
    <w:div w:id="755706700">
      <w:bodyDiv w:val="1"/>
      <w:marLeft w:val="0"/>
      <w:marRight w:val="0"/>
      <w:marTop w:val="0"/>
      <w:marBottom w:val="0"/>
      <w:divBdr>
        <w:top w:val="none" w:sz="0" w:space="0" w:color="auto"/>
        <w:left w:val="none" w:sz="0" w:space="0" w:color="auto"/>
        <w:bottom w:val="none" w:sz="0" w:space="0" w:color="auto"/>
        <w:right w:val="none" w:sz="0" w:space="0" w:color="auto"/>
      </w:divBdr>
    </w:div>
    <w:div w:id="1028919343">
      <w:bodyDiv w:val="1"/>
      <w:marLeft w:val="0"/>
      <w:marRight w:val="0"/>
      <w:marTop w:val="0"/>
      <w:marBottom w:val="0"/>
      <w:divBdr>
        <w:top w:val="none" w:sz="0" w:space="0" w:color="auto"/>
        <w:left w:val="none" w:sz="0" w:space="0" w:color="auto"/>
        <w:bottom w:val="none" w:sz="0" w:space="0" w:color="auto"/>
        <w:right w:val="none" w:sz="0" w:space="0" w:color="auto"/>
      </w:divBdr>
      <w:divsChild>
        <w:div w:id="1266422204">
          <w:marLeft w:val="0"/>
          <w:marRight w:val="0"/>
          <w:marTop w:val="0"/>
          <w:marBottom w:val="300"/>
          <w:divBdr>
            <w:top w:val="none" w:sz="0" w:space="0" w:color="auto"/>
            <w:left w:val="none" w:sz="0" w:space="0" w:color="auto"/>
            <w:bottom w:val="none" w:sz="0" w:space="0" w:color="auto"/>
            <w:right w:val="none" w:sz="0" w:space="0" w:color="auto"/>
          </w:divBdr>
          <w:divsChild>
            <w:div w:id="1253391653">
              <w:marLeft w:val="0"/>
              <w:marRight w:val="0"/>
              <w:marTop w:val="0"/>
              <w:marBottom w:val="0"/>
              <w:divBdr>
                <w:top w:val="none" w:sz="0" w:space="0" w:color="auto"/>
                <w:left w:val="none" w:sz="0" w:space="0" w:color="auto"/>
                <w:bottom w:val="none" w:sz="0" w:space="0" w:color="auto"/>
                <w:right w:val="none" w:sz="0" w:space="0" w:color="auto"/>
              </w:divBdr>
            </w:div>
          </w:divsChild>
        </w:div>
        <w:div w:id="1180393813">
          <w:marLeft w:val="0"/>
          <w:marRight w:val="0"/>
          <w:marTop w:val="0"/>
          <w:marBottom w:val="300"/>
          <w:divBdr>
            <w:top w:val="none" w:sz="0" w:space="0" w:color="auto"/>
            <w:left w:val="none" w:sz="0" w:space="0" w:color="auto"/>
            <w:bottom w:val="none" w:sz="0" w:space="0" w:color="auto"/>
            <w:right w:val="none" w:sz="0" w:space="0" w:color="auto"/>
          </w:divBdr>
          <w:divsChild>
            <w:div w:id="1743287893">
              <w:marLeft w:val="0"/>
              <w:marRight w:val="0"/>
              <w:marTop w:val="0"/>
              <w:marBottom w:val="0"/>
              <w:divBdr>
                <w:top w:val="none" w:sz="0" w:space="0" w:color="auto"/>
                <w:left w:val="none" w:sz="0" w:space="0" w:color="auto"/>
                <w:bottom w:val="none" w:sz="0" w:space="0" w:color="auto"/>
                <w:right w:val="none" w:sz="0" w:space="0" w:color="auto"/>
              </w:divBdr>
            </w:div>
          </w:divsChild>
        </w:div>
        <w:div w:id="872956455">
          <w:marLeft w:val="0"/>
          <w:marRight w:val="0"/>
          <w:marTop w:val="0"/>
          <w:marBottom w:val="300"/>
          <w:divBdr>
            <w:top w:val="none" w:sz="0" w:space="0" w:color="auto"/>
            <w:left w:val="none" w:sz="0" w:space="0" w:color="auto"/>
            <w:bottom w:val="none" w:sz="0" w:space="0" w:color="auto"/>
            <w:right w:val="none" w:sz="0" w:space="0" w:color="auto"/>
          </w:divBdr>
          <w:divsChild>
            <w:div w:id="774785664">
              <w:marLeft w:val="0"/>
              <w:marRight w:val="0"/>
              <w:marTop w:val="0"/>
              <w:marBottom w:val="0"/>
              <w:divBdr>
                <w:top w:val="none" w:sz="0" w:space="0" w:color="auto"/>
                <w:left w:val="none" w:sz="0" w:space="0" w:color="auto"/>
                <w:bottom w:val="none" w:sz="0" w:space="0" w:color="auto"/>
                <w:right w:val="none" w:sz="0" w:space="0" w:color="auto"/>
              </w:divBdr>
            </w:div>
          </w:divsChild>
        </w:div>
        <w:div w:id="1567566520">
          <w:marLeft w:val="0"/>
          <w:marRight w:val="0"/>
          <w:marTop w:val="0"/>
          <w:marBottom w:val="300"/>
          <w:divBdr>
            <w:top w:val="none" w:sz="0" w:space="0" w:color="auto"/>
            <w:left w:val="none" w:sz="0" w:space="0" w:color="auto"/>
            <w:bottom w:val="none" w:sz="0" w:space="0" w:color="auto"/>
            <w:right w:val="none" w:sz="0" w:space="0" w:color="auto"/>
          </w:divBdr>
          <w:divsChild>
            <w:div w:id="355276273">
              <w:marLeft w:val="0"/>
              <w:marRight w:val="0"/>
              <w:marTop w:val="0"/>
              <w:marBottom w:val="0"/>
              <w:divBdr>
                <w:top w:val="none" w:sz="0" w:space="0" w:color="auto"/>
                <w:left w:val="none" w:sz="0" w:space="0" w:color="auto"/>
                <w:bottom w:val="none" w:sz="0" w:space="0" w:color="auto"/>
                <w:right w:val="none" w:sz="0" w:space="0" w:color="auto"/>
              </w:divBdr>
            </w:div>
          </w:divsChild>
        </w:div>
        <w:div w:id="1898852108">
          <w:marLeft w:val="0"/>
          <w:marRight w:val="0"/>
          <w:marTop w:val="0"/>
          <w:marBottom w:val="300"/>
          <w:divBdr>
            <w:top w:val="none" w:sz="0" w:space="0" w:color="auto"/>
            <w:left w:val="none" w:sz="0" w:space="0" w:color="auto"/>
            <w:bottom w:val="none" w:sz="0" w:space="0" w:color="auto"/>
            <w:right w:val="none" w:sz="0" w:space="0" w:color="auto"/>
          </w:divBdr>
          <w:divsChild>
            <w:div w:id="1813714822">
              <w:marLeft w:val="0"/>
              <w:marRight w:val="0"/>
              <w:marTop w:val="0"/>
              <w:marBottom w:val="0"/>
              <w:divBdr>
                <w:top w:val="none" w:sz="0" w:space="0" w:color="auto"/>
                <w:left w:val="none" w:sz="0" w:space="0" w:color="auto"/>
                <w:bottom w:val="none" w:sz="0" w:space="0" w:color="auto"/>
                <w:right w:val="none" w:sz="0" w:space="0" w:color="auto"/>
              </w:divBdr>
            </w:div>
          </w:divsChild>
        </w:div>
        <w:div w:id="1493714590">
          <w:marLeft w:val="0"/>
          <w:marRight w:val="0"/>
          <w:marTop w:val="0"/>
          <w:marBottom w:val="300"/>
          <w:divBdr>
            <w:top w:val="none" w:sz="0" w:space="0" w:color="auto"/>
            <w:left w:val="none" w:sz="0" w:space="0" w:color="auto"/>
            <w:bottom w:val="none" w:sz="0" w:space="0" w:color="auto"/>
            <w:right w:val="none" w:sz="0" w:space="0" w:color="auto"/>
          </w:divBdr>
          <w:divsChild>
            <w:div w:id="643857025">
              <w:marLeft w:val="0"/>
              <w:marRight w:val="0"/>
              <w:marTop w:val="0"/>
              <w:marBottom w:val="0"/>
              <w:divBdr>
                <w:top w:val="none" w:sz="0" w:space="0" w:color="auto"/>
                <w:left w:val="none" w:sz="0" w:space="0" w:color="auto"/>
                <w:bottom w:val="none" w:sz="0" w:space="0" w:color="auto"/>
                <w:right w:val="none" w:sz="0" w:space="0" w:color="auto"/>
              </w:divBdr>
            </w:div>
          </w:divsChild>
        </w:div>
        <w:div w:id="1425495648">
          <w:marLeft w:val="0"/>
          <w:marRight w:val="0"/>
          <w:marTop w:val="0"/>
          <w:marBottom w:val="300"/>
          <w:divBdr>
            <w:top w:val="none" w:sz="0" w:space="0" w:color="auto"/>
            <w:left w:val="none" w:sz="0" w:space="0" w:color="auto"/>
            <w:bottom w:val="none" w:sz="0" w:space="0" w:color="auto"/>
            <w:right w:val="none" w:sz="0" w:space="0" w:color="auto"/>
          </w:divBdr>
          <w:divsChild>
            <w:div w:id="796683250">
              <w:marLeft w:val="0"/>
              <w:marRight w:val="0"/>
              <w:marTop w:val="0"/>
              <w:marBottom w:val="0"/>
              <w:divBdr>
                <w:top w:val="none" w:sz="0" w:space="0" w:color="auto"/>
                <w:left w:val="none" w:sz="0" w:space="0" w:color="auto"/>
                <w:bottom w:val="none" w:sz="0" w:space="0" w:color="auto"/>
                <w:right w:val="none" w:sz="0" w:space="0" w:color="auto"/>
              </w:divBdr>
            </w:div>
          </w:divsChild>
        </w:div>
        <w:div w:id="848836083">
          <w:marLeft w:val="0"/>
          <w:marRight w:val="0"/>
          <w:marTop w:val="0"/>
          <w:marBottom w:val="0"/>
          <w:divBdr>
            <w:top w:val="none" w:sz="0" w:space="0" w:color="auto"/>
            <w:left w:val="none" w:sz="0" w:space="0" w:color="auto"/>
            <w:bottom w:val="none" w:sz="0" w:space="0" w:color="auto"/>
            <w:right w:val="none" w:sz="0" w:space="0" w:color="auto"/>
          </w:divBdr>
        </w:div>
      </w:divsChild>
    </w:div>
    <w:div w:id="1664621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D8789D-FF66-48DD-9D58-D926026BF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1948</Words>
  <Characters>11104</Characters>
  <Application>Microsoft Office Word</Application>
  <DocSecurity>0</DocSecurity>
  <Lines>92</Lines>
  <Paragraphs>26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2026-06-03T08:31:00Z</dcterms:created>
  <dcterms:modified xsi:type="dcterms:W3CDTF">2026-06-03T08:31:00Z</dcterms:modified>
</cp:coreProperties>
</file>