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BB3" w:rsidRDefault="00407BB3">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____________________________________________________________</w:t>
      </w:r>
    </w:p>
    <w:p w:rsidR="00407BB3" w:rsidRDefault="00407BB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Systém ASPI - stav k 9.2.2022 do čiastky 13/2022 </w:t>
      </w:r>
      <w:proofErr w:type="spellStart"/>
      <w:r>
        <w:rPr>
          <w:rFonts w:ascii="Arial" w:hAnsi="Arial" w:cs="Arial"/>
          <w:sz w:val="16"/>
          <w:szCs w:val="16"/>
        </w:rPr>
        <w:t>Z.z</w:t>
      </w:r>
      <w:proofErr w:type="spellEnd"/>
      <w:r>
        <w:rPr>
          <w:rFonts w:ascii="Arial" w:hAnsi="Arial" w:cs="Arial"/>
          <w:sz w:val="16"/>
          <w:szCs w:val="16"/>
        </w:rPr>
        <w:t>. - RA1926</w:t>
      </w:r>
    </w:p>
    <w:p w:rsidR="00407BB3" w:rsidRDefault="00407BB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513/2009 </w:t>
      </w:r>
      <w:proofErr w:type="spellStart"/>
      <w:r>
        <w:rPr>
          <w:rFonts w:ascii="Arial" w:hAnsi="Arial" w:cs="Arial"/>
          <w:sz w:val="16"/>
          <w:szCs w:val="16"/>
        </w:rPr>
        <w:t>Z.z</w:t>
      </w:r>
      <w:proofErr w:type="spellEnd"/>
      <w:r>
        <w:rPr>
          <w:rFonts w:ascii="Arial" w:hAnsi="Arial" w:cs="Arial"/>
          <w:sz w:val="16"/>
          <w:szCs w:val="16"/>
        </w:rPr>
        <w:t xml:space="preserve">. - o dráhach a o zmene a doplnení niektorých zákonov - posledný stav textu </w:t>
      </w:r>
    </w:p>
    <w:p w:rsidR="00407BB3" w:rsidRDefault="00407BB3">
      <w:pPr>
        <w:widowControl w:val="0"/>
        <w:autoSpaceDE w:val="0"/>
        <w:autoSpaceDN w:val="0"/>
        <w:adjustRightInd w:val="0"/>
        <w:spacing w:after="0" w:line="240" w:lineRule="auto"/>
        <w:rPr>
          <w:rFonts w:ascii="Arial" w:hAnsi="Arial" w:cs="Arial"/>
          <w:sz w:val="16"/>
          <w:szCs w:val="16"/>
        </w:rPr>
      </w:pPr>
    </w:p>
    <w:p w:rsidR="00407BB3" w:rsidRDefault="00407BB3">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513/2009 </w:t>
      </w:r>
      <w:proofErr w:type="spellStart"/>
      <w:r>
        <w:rPr>
          <w:rFonts w:ascii="Arial" w:hAnsi="Arial" w:cs="Arial"/>
          <w:b/>
          <w:bCs/>
          <w:sz w:val="26"/>
          <w:szCs w:val="26"/>
        </w:rPr>
        <w:t>Z.z</w:t>
      </w:r>
      <w:proofErr w:type="spellEnd"/>
      <w:r>
        <w:rPr>
          <w:rFonts w:ascii="Arial" w:hAnsi="Arial" w:cs="Arial"/>
          <w:b/>
          <w:bCs/>
          <w:sz w:val="26"/>
          <w:szCs w:val="26"/>
        </w:rPr>
        <w:t xml:space="preserve">. </w:t>
      </w:r>
    </w:p>
    <w:p w:rsidR="00407BB3" w:rsidRDefault="00407BB3">
      <w:pPr>
        <w:widowControl w:val="0"/>
        <w:autoSpaceDE w:val="0"/>
        <w:autoSpaceDN w:val="0"/>
        <w:adjustRightInd w:val="0"/>
        <w:spacing w:after="0" w:line="240" w:lineRule="auto"/>
        <w:rPr>
          <w:rFonts w:ascii="Arial" w:hAnsi="Arial" w:cs="Arial"/>
          <w:b/>
          <w:bCs/>
          <w:sz w:val="26"/>
          <w:szCs w:val="26"/>
        </w:rPr>
      </w:pPr>
    </w:p>
    <w:p w:rsidR="00407BB3" w:rsidRDefault="00407BB3">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ZÁKON</w:t>
      </w:r>
    </w:p>
    <w:p w:rsidR="00407BB3" w:rsidRDefault="00407BB3">
      <w:pPr>
        <w:widowControl w:val="0"/>
        <w:autoSpaceDE w:val="0"/>
        <w:autoSpaceDN w:val="0"/>
        <w:adjustRightInd w:val="0"/>
        <w:spacing w:after="0" w:line="240" w:lineRule="auto"/>
        <w:jc w:val="center"/>
        <w:rPr>
          <w:rFonts w:ascii="Arial" w:hAnsi="Arial" w:cs="Arial"/>
          <w:sz w:val="26"/>
          <w:szCs w:val="26"/>
        </w:rPr>
      </w:pP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z 28. októbra 2009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 dráhach a o zmene a doplnení niektorých zákonov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7" w:history="1">
        <w:r>
          <w:rPr>
            <w:rFonts w:ascii="Arial" w:hAnsi="Arial" w:cs="Arial"/>
            <w:color w:val="0000FF"/>
            <w:sz w:val="20"/>
            <w:szCs w:val="20"/>
            <w:u w:val="single"/>
          </w:rPr>
          <w:t xml:space="preserve">433/2010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8" w:history="1">
        <w:r>
          <w:rPr>
            <w:rFonts w:ascii="Arial" w:hAnsi="Arial" w:cs="Arial"/>
            <w:color w:val="0000FF"/>
            <w:sz w:val="20"/>
            <w:szCs w:val="20"/>
            <w:u w:val="single"/>
          </w:rPr>
          <w:t xml:space="preserve">513/2009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hyperlink r:id="rId9" w:history="1">
        <w:r>
          <w:rPr>
            <w:rFonts w:ascii="Arial" w:hAnsi="Arial" w:cs="Arial"/>
            <w:color w:val="0000FF"/>
            <w:sz w:val="20"/>
            <w:szCs w:val="20"/>
            <w:u w:val="single"/>
          </w:rPr>
          <w:t xml:space="preserve">547/2010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10" w:history="1">
        <w:r>
          <w:rPr>
            <w:rFonts w:ascii="Arial" w:hAnsi="Arial" w:cs="Arial"/>
            <w:color w:val="0000FF"/>
            <w:sz w:val="20"/>
            <w:szCs w:val="20"/>
            <w:u w:val="single"/>
          </w:rPr>
          <w:t xml:space="preserve">393/2011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11" w:history="1">
        <w:r>
          <w:rPr>
            <w:rFonts w:ascii="Arial" w:hAnsi="Arial" w:cs="Arial"/>
            <w:color w:val="0000FF"/>
            <w:sz w:val="20"/>
            <w:szCs w:val="20"/>
            <w:u w:val="single"/>
          </w:rPr>
          <w:t xml:space="preserve">547/2011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hyperlink r:id="rId12" w:history="1">
        <w:r>
          <w:rPr>
            <w:rFonts w:ascii="Arial" w:hAnsi="Arial" w:cs="Arial"/>
            <w:color w:val="0000FF"/>
            <w:sz w:val="20"/>
            <w:szCs w:val="20"/>
            <w:u w:val="single"/>
          </w:rPr>
          <w:t xml:space="preserve">352/2013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hyperlink r:id="rId13" w:history="1">
        <w:r>
          <w:rPr>
            <w:rFonts w:ascii="Arial" w:hAnsi="Arial" w:cs="Arial"/>
            <w:color w:val="0000FF"/>
            <w:sz w:val="20"/>
            <w:szCs w:val="20"/>
            <w:u w:val="single"/>
          </w:rPr>
          <w:t xml:space="preserve">402/2013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14" w:history="1">
        <w:r>
          <w:rPr>
            <w:rFonts w:ascii="Arial" w:hAnsi="Arial" w:cs="Arial"/>
            <w:color w:val="0000FF"/>
            <w:sz w:val="20"/>
            <w:szCs w:val="20"/>
            <w:u w:val="single"/>
          </w:rPr>
          <w:t xml:space="preserve">432/2013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15" w:history="1">
        <w:r>
          <w:rPr>
            <w:rFonts w:ascii="Arial" w:hAnsi="Arial" w:cs="Arial"/>
            <w:color w:val="0000FF"/>
            <w:sz w:val="20"/>
            <w:szCs w:val="20"/>
            <w:u w:val="single"/>
          </w:rPr>
          <w:t xml:space="preserve">152/2014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16" w:history="1">
        <w:r>
          <w:rPr>
            <w:rFonts w:ascii="Arial" w:hAnsi="Arial" w:cs="Arial"/>
            <w:color w:val="0000FF"/>
            <w:sz w:val="20"/>
            <w:szCs w:val="20"/>
            <w:u w:val="single"/>
          </w:rPr>
          <w:t xml:space="preserve">259/2015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17" w:history="1">
        <w:r>
          <w:rPr>
            <w:rFonts w:ascii="Arial" w:hAnsi="Arial" w:cs="Arial"/>
            <w:color w:val="0000FF"/>
            <w:sz w:val="20"/>
            <w:szCs w:val="20"/>
            <w:u w:val="single"/>
          </w:rPr>
          <w:t xml:space="preserve">259/2015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18" w:history="1">
        <w:r>
          <w:rPr>
            <w:rFonts w:ascii="Arial" w:hAnsi="Arial" w:cs="Arial"/>
            <w:color w:val="0000FF"/>
            <w:sz w:val="20"/>
            <w:szCs w:val="20"/>
            <w:u w:val="single"/>
          </w:rPr>
          <w:t xml:space="preserve">282/2015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hyperlink r:id="rId19" w:history="1">
        <w:r>
          <w:rPr>
            <w:rFonts w:ascii="Arial" w:hAnsi="Arial" w:cs="Arial"/>
            <w:color w:val="0000FF"/>
            <w:sz w:val="20"/>
            <w:szCs w:val="20"/>
            <w:u w:val="single"/>
          </w:rPr>
          <w:t xml:space="preserve">91/2016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20" w:history="1">
        <w:r>
          <w:rPr>
            <w:rFonts w:ascii="Arial" w:hAnsi="Arial" w:cs="Arial"/>
            <w:color w:val="0000FF"/>
            <w:sz w:val="20"/>
            <w:szCs w:val="20"/>
            <w:u w:val="single"/>
          </w:rPr>
          <w:t xml:space="preserve">316/2016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hyperlink r:id="rId21" w:history="1">
        <w:r>
          <w:rPr>
            <w:rFonts w:ascii="Arial" w:hAnsi="Arial" w:cs="Arial"/>
            <w:color w:val="0000FF"/>
            <w:sz w:val="20"/>
            <w:szCs w:val="20"/>
            <w:u w:val="single"/>
          </w:rPr>
          <w:t xml:space="preserve">351/2016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22" w:history="1">
        <w:r>
          <w:rPr>
            <w:rFonts w:ascii="Arial" w:hAnsi="Arial" w:cs="Arial"/>
            <w:color w:val="0000FF"/>
            <w:sz w:val="20"/>
            <w:szCs w:val="20"/>
            <w:u w:val="single"/>
          </w:rPr>
          <w:t xml:space="preserve">288/2018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23" w:history="1">
        <w:r>
          <w:rPr>
            <w:rFonts w:ascii="Arial" w:hAnsi="Arial" w:cs="Arial"/>
            <w:color w:val="0000FF"/>
            <w:sz w:val="20"/>
            <w:szCs w:val="20"/>
            <w:u w:val="single"/>
          </w:rPr>
          <w:t xml:space="preserve">177/2018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24" w:history="1">
        <w:r>
          <w:rPr>
            <w:rFonts w:ascii="Arial" w:hAnsi="Arial" w:cs="Arial"/>
            <w:color w:val="0000FF"/>
            <w:sz w:val="20"/>
            <w:szCs w:val="20"/>
            <w:u w:val="single"/>
          </w:rPr>
          <w:t xml:space="preserve">55/2019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25" w:history="1">
        <w:r>
          <w:rPr>
            <w:rFonts w:ascii="Arial" w:hAnsi="Arial" w:cs="Arial"/>
            <w:color w:val="0000FF"/>
            <w:sz w:val="20"/>
            <w:szCs w:val="20"/>
            <w:u w:val="single"/>
          </w:rPr>
          <w:t xml:space="preserve">146/2019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26" w:history="1">
        <w:r>
          <w:rPr>
            <w:rFonts w:ascii="Arial" w:hAnsi="Arial" w:cs="Arial"/>
            <w:color w:val="0000FF"/>
            <w:sz w:val="20"/>
            <w:szCs w:val="20"/>
            <w:u w:val="single"/>
          </w:rPr>
          <w:t xml:space="preserve">221/2019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27" w:history="1">
        <w:r>
          <w:rPr>
            <w:rFonts w:ascii="Arial" w:hAnsi="Arial" w:cs="Arial"/>
            <w:color w:val="0000FF"/>
            <w:sz w:val="20"/>
            <w:szCs w:val="20"/>
            <w:u w:val="single"/>
          </w:rPr>
          <w:t xml:space="preserve">90/2020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28" w:history="1">
        <w:r>
          <w:rPr>
            <w:rFonts w:ascii="Arial" w:hAnsi="Arial" w:cs="Arial"/>
            <w:color w:val="0000FF"/>
            <w:sz w:val="20"/>
            <w:szCs w:val="20"/>
            <w:u w:val="single"/>
          </w:rPr>
          <w:t xml:space="preserve">55/2019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29" w:history="1">
        <w:r>
          <w:rPr>
            <w:rFonts w:ascii="Arial" w:hAnsi="Arial" w:cs="Arial"/>
            <w:color w:val="0000FF"/>
            <w:sz w:val="20"/>
            <w:szCs w:val="20"/>
            <w:u w:val="single"/>
          </w:rPr>
          <w:t xml:space="preserve">311/2020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30" w:history="1">
        <w:r>
          <w:rPr>
            <w:rFonts w:ascii="Arial" w:hAnsi="Arial" w:cs="Arial"/>
            <w:color w:val="0000FF"/>
            <w:sz w:val="20"/>
            <w:szCs w:val="20"/>
            <w:u w:val="single"/>
          </w:rPr>
          <w:t xml:space="preserve">402/2021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Národná rada Slovenskej republiky sa uzniesla na tomto zákone: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sz w:val="23"/>
          <w:szCs w:val="23"/>
        </w:rPr>
      </w:pPr>
      <w:proofErr w:type="spellStart"/>
      <w:r>
        <w:rPr>
          <w:rFonts w:ascii="Arial" w:hAnsi="Arial" w:cs="Arial"/>
          <w:sz w:val="23"/>
          <w:szCs w:val="23"/>
        </w:rPr>
        <w:t>Čl.I</w:t>
      </w:r>
      <w:proofErr w:type="spellEnd"/>
    </w:p>
    <w:p w:rsidR="00407BB3" w:rsidRDefault="00407BB3">
      <w:pPr>
        <w:widowControl w:val="0"/>
        <w:autoSpaceDE w:val="0"/>
        <w:autoSpaceDN w:val="0"/>
        <w:adjustRightInd w:val="0"/>
        <w:spacing w:after="0" w:line="240" w:lineRule="auto"/>
        <w:jc w:val="center"/>
        <w:rPr>
          <w:rFonts w:ascii="Arial" w:hAnsi="Arial" w:cs="Arial"/>
          <w:sz w:val="23"/>
          <w:szCs w:val="23"/>
        </w:rPr>
      </w:pPr>
    </w:p>
    <w:p w:rsidR="00407BB3" w:rsidRDefault="00407BB3">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407BB3" w:rsidRDefault="00407BB3">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PRVÁ ČASŤ </w:t>
      </w:r>
    </w:p>
    <w:p w:rsidR="00407BB3" w:rsidRDefault="00407BB3">
      <w:pPr>
        <w:widowControl w:val="0"/>
        <w:autoSpaceDE w:val="0"/>
        <w:autoSpaceDN w:val="0"/>
        <w:adjustRightInd w:val="0"/>
        <w:spacing w:after="0" w:line="240" w:lineRule="auto"/>
        <w:rPr>
          <w:rFonts w:ascii="Arial" w:hAnsi="Arial" w:cs="Arial"/>
          <w:b/>
          <w:bCs/>
          <w:sz w:val="26"/>
          <w:szCs w:val="26"/>
        </w:rPr>
      </w:pPr>
    </w:p>
    <w:p w:rsidR="00407BB3" w:rsidRDefault="00407BB3">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VŠEOBECNÉ USTANOVENIA </w:t>
      </w:r>
    </w:p>
    <w:p w:rsidR="00407BB3" w:rsidRDefault="00407BB3">
      <w:pPr>
        <w:widowControl w:val="0"/>
        <w:autoSpaceDE w:val="0"/>
        <w:autoSpaceDN w:val="0"/>
        <w:adjustRightInd w:val="0"/>
        <w:spacing w:after="0" w:line="240" w:lineRule="auto"/>
        <w:rPr>
          <w:rFonts w:ascii="Arial" w:hAnsi="Arial" w:cs="Arial"/>
          <w:b/>
          <w:bCs/>
          <w:sz w:val="26"/>
          <w:szCs w:val="26"/>
        </w:rPr>
      </w:pP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Predmet úpravy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Tento zákon upravuje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druhy dráh a pravidlá ich výstavby a prevádzky,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schvaľovanie typov dráhových vozidiel a povoľovanie ich prevádzky,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prevádzku určených technických zariadení a oprávnenia na vykonávanie určených činností,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prevádzku železničnej infraštruktúry, prideľovanie jej kapacity a určovanie úhrad za jej používanie,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odbornú spôsobilosť, zdravotnú spôsobilosť a psychickú spôsobilosť na výkon práce na dráhach,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f) interoperabilitu a bezpečnosť železničného systému,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pôsobnosť orgánov štátnej správy vo veciach dráh.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Tento zákon sa nevzťahuje na banské dráhy, priemyselné dráhy v súkromnom vlastníctve slúžiace pre nákladnú dopravu vlastníka dráhy, </w:t>
      </w:r>
      <w:proofErr w:type="spellStart"/>
      <w:r>
        <w:rPr>
          <w:rFonts w:ascii="Arial" w:hAnsi="Arial" w:cs="Arial"/>
          <w:sz w:val="20"/>
          <w:szCs w:val="20"/>
        </w:rPr>
        <w:t>lunaparkové</w:t>
      </w:r>
      <w:proofErr w:type="spellEnd"/>
      <w:r>
        <w:rPr>
          <w:rFonts w:ascii="Arial" w:hAnsi="Arial" w:cs="Arial"/>
          <w:sz w:val="20"/>
          <w:szCs w:val="20"/>
        </w:rPr>
        <w:t xml:space="preserve"> dráhy, lanové vleky, dočasné prenosné dráhy a na visuté lanové dopravníky.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Dráhy</w:t>
      </w:r>
    </w:p>
    <w:p w:rsidR="00407BB3" w:rsidRDefault="00407BB3">
      <w:pPr>
        <w:widowControl w:val="0"/>
        <w:autoSpaceDE w:val="0"/>
        <w:autoSpaceDN w:val="0"/>
        <w:adjustRightInd w:val="0"/>
        <w:spacing w:after="0" w:line="240" w:lineRule="auto"/>
        <w:jc w:val="center"/>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Druhy dráh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Dráhami sú koľajové dráhy, trolejbusové dráhy a lanové dráhy.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Koľajovými dráhami sú železničné dráhy, električkové dráhy a špeciálne dráhy.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Železničnými dráhami sú železničné trate a vlečky.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Železničné trate tvoria dopravnú cestu železničným vozidlám na účely železničnej dopravy. Železničné trate sa podľa účelu, významu a vybavenia členia na hlavné a vedľajšie. Hlavné železničné trate z hľadiska dopravného významu slúžia na medzinárodnú dopravu a na zabezpečenie celoštátnej dopravnej obslužnosti. Vedľajšie železničné trate slúžia na zabezpečenie regionálnej dopravnej obslužnosti a na mestské a prímestské dopravné služby.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Vlečkou je železničná dráha priamo alebo prostredníctvom inej vlečky zaústená do železničnej trate; používa sa na pohyb železničných vozidiel na účely nakládky, prekládky a vykládky tovaru v podnikoch, skladoch, prístavoch a v termináloch alebo na iné účely.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w:t>
      </w:r>
      <w:r w:rsidRPr="00E3661A">
        <w:rPr>
          <w:rFonts w:ascii="Arial" w:hAnsi="Arial" w:cs="Arial"/>
          <w:strike/>
          <w:sz w:val="20"/>
          <w:szCs w:val="20"/>
        </w:rPr>
        <w:t>Špeciálnou dráhou je koľajová dráha na mestskú a prímestskú verejnú osobnú dopravu, najmä metro a mestské a prímestské rýchlodráhy, ako aj železničná dráha nezaústená do železničnej trate, ktorá slúži len miestnym alebo turistickým potrebám, najmä miestne úzkorozchodné dráhy.</w:t>
      </w:r>
      <w:r>
        <w:rPr>
          <w:rFonts w:ascii="Arial" w:hAnsi="Arial" w:cs="Arial"/>
          <w:sz w:val="20"/>
          <w:szCs w:val="20"/>
        </w:rPr>
        <w:t xml:space="preserve"> </w:t>
      </w:r>
    </w:p>
    <w:p w:rsidR="00E3661A" w:rsidRPr="00E3661A" w:rsidRDefault="00E3661A" w:rsidP="00E3661A">
      <w:pPr>
        <w:jc w:val="both"/>
        <w:rPr>
          <w:rFonts w:ascii="Arial" w:hAnsi="Arial" w:cs="Arial"/>
          <w:color w:val="FF0000"/>
          <w:sz w:val="20"/>
          <w:szCs w:val="20"/>
        </w:rPr>
      </w:pPr>
      <w:r>
        <w:rPr>
          <w:rFonts w:ascii="Arial" w:hAnsi="Arial" w:cs="Arial"/>
          <w:sz w:val="20"/>
          <w:szCs w:val="20"/>
        </w:rPr>
        <w:tab/>
      </w:r>
      <w:r>
        <w:rPr>
          <w:rFonts w:ascii="Arial" w:hAnsi="Arial" w:cs="Arial"/>
          <w:color w:val="FF0000"/>
          <w:sz w:val="20"/>
          <w:szCs w:val="20"/>
        </w:rPr>
        <w:t xml:space="preserve">(6) </w:t>
      </w:r>
      <w:r w:rsidRPr="00E3661A">
        <w:rPr>
          <w:rFonts w:ascii="Arial" w:hAnsi="Arial" w:cs="Arial"/>
          <w:color w:val="FF0000"/>
          <w:sz w:val="20"/>
          <w:szCs w:val="20"/>
        </w:rPr>
        <w:t>Špeciálnou dráhou je ko</w:t>
      </w:r>
      <w:r w:rsidR="002B0EBE">
        <w:rPr>
          <w:rFonts w:ascii="Arial" w:hAnsi="Arial" w:cs="Arial"/>
          <w:color w:val="FF0000"/>
          <w:sz w:val="20"/>
          <w:szCs w:val="20"/>
        </w:rPr>
        <w:t>ľajová dráha funkčne oddelená</w:t>
      </w:r>
      <w:r w:rsidRPr="00E3661A">
        <w:rPr>
          <w:rFonts w:ascii="Arial" w:hAnsi="Arial" w:cs="Arial"/>
          <w:color w:val="FF0000"/>
          <w:sz w:val="20"/>
          <w:szCs w:val="20"/>
        </w:rPr>
        <w:t xml:space="preserve"> </w:t>
      </w:r>
      <w:r w:rsidR="00CD6795">
        <w:rPr>
          <w:rFonts w:ascii="Arial" w:hAnsi="Arial" w:cs="Arial"/>
          <w:color w:val="FF0000"/>
          <w:sz w:val="20"/>
          <w:szCs w:val="20"/>
        </w:rPr>
        <w:t>od železničného systému</w:t>
      </w:r>
      <w:r w:rsidRPr="00E3661A">
        <w:rPr>
          <w:rFonts w:ascii="Arial" w:hAnsi="Arial" w:cs="Arial"/>
          <w:color w:val="FF0000"/>
          <w:sz w:val="20"/>
          <w:szCs w:val="20"/>
        </w:rPr>
        <w:t>, najmä m</w:t>
      </w:r>
      <w:r w:rsidR="00786931">
        <w:rPr>
          <w:rFonts w:ascii="Arial" w:hAnsi="Arial" w:cs="Arial"/>
          <w:color w:val="FF0000"/>
          <w:sz w:val="20"/>
          <w:szCs w:val="20"/>
        </w:rPr>
        <w:t>etro, lokálna dráha a </w:t>
      </w:r>
      <w:proofErr w:type="spellStart"/>
      <w:r w:rsidR="00786931">
        <w:rPr>
          <w:rFonts w:ascii="Arial" w:hAnsi="Arial" w:cs="Arial"/>
          <w:color w:val="FF0000"/>
          <w:sz w:val="20"/>
          <w:szCs w:val="20"/>
        </w:rPr>
        <w:t>turisticko</w:t>
      </w:r>
      <w:proofErr w:type="spellEnd"/>
      <w:r w:rsidR="00786931">
        <w:rPr>
          <w:rFonts w:ascii="Arial" w:hAnsi="Arial" w:cs="Arial"/>
          <w:color w:val="FF0000"/>
          <w:sz w:val="20"/>
          <w:szCs w:val="20"/>
        </w:rPr>
        <w:t xml:space="preserve"> - hospodárska</w:t>
      </w:r>
      <w:r w:rsidRPr="00E3661A">
        <w:rPr>
          <w:rFonts w:ascii="Arial" w:hAnsi="Arial" w:cs="Arial"/>
          <w:color w:val="FF0000"/>
          <w:sz w:val="20"/>
          <w:szCs w:val="20"/>
        </w:rPr>
        <w:t xml:space="preserve"> dráha.</w:t>
      </w:r>
    </w:p>
    <w:p w:rsidR="00E3661A" w:rsidRPr="00E3661A" w:rsidRDefault="00E3661A" w:rsidP="00E3661A">
      <w:pPr>
        <w:ind w:firstLine="720"/>
        <w:jc w:val="both"/>
        <w:rPr>
          <w:rFonts w:ascii="Arial" w:hAnsi="Arial" w:cs="Arial"/>
          <w:color w:val="FF0000"/>
          <w:sz w:val="20"/>
          <w:szCs w:val="20"/>
        </w:rPr>
      </w:pPr>
      <w:r w:rsidRPr="00E3661A">
        <w:rPr>
          <w:rFonts w:ascii="Arial" w:hAnsi="Arial" w:cs="Arial"/>
          <w:color w:val="FF0000"/>
          <w:sz w:val="20"/>
          <w:szCs w:val="20"/>
        </w:rPr>
        <w:t xml:space="preserve">(7) Metrom je špeciálna dráha určená najmä na mestskú verejnú osobnú dopravu oddelená od iných druhov dopráv. </w:t>
      </w:r>
    </w:p>
    <w:p w:rsidR="00E3661A" w:rsidRPr="00E3661A" w:rsidRDefault="00E3661A" w:rsidP="00E3661A">
      <w:pPr>
        <w:ind w:firstLine="720"/>
        <w:jc w:val="both"/>
        <w:rPr>
          <w:rFonts w:ascii="Arial" w:hAnsi="Arial" w:cs="Arial"/>
          <w:color w:val="FF0000"/>
          <w:sz w:val="20"/>
          <w:szCs w:val="20"/>
        </w:rPr>
      </w:pPr>
      <w:r w:rsidRPr="00E3661A">
        <w:rPr>
          <w:rFonts w:ascii="Arial" w:hAnsi="Arial" w:cs="Arial"/>
          <w:color w:val="FF0000"/>
          <w:sz w:val="20"/>
          <w:szCs w:val="20"/>
        </w:rPr>
        <w:t>(8) Lokálnou dráhou je špeciálna dráha</w:t>
      </w:r>
      <w:r w:rsidR="003C7B52">
        <w:rPr>
          <w:rFonts w:ascii="Arial" w:hAnsi="Arial" w:cs="Arial"/>
          <w:color w:val="FF0000"/>
          <w:sz w:val="20"/>
          <w:szCs w:val="20"/>
        </w:rPr>
        <w:t>, ktorá slúži pre zabezpečenie d</w:t>
      </w:r>
      <w:r w:rsidR="00A0208D">
        <w:rPr>
          <w:rFonts w:ascii="Arial" w:hAnsi="Arial" w:cs="Arial"/>
          <w:color w:val="FF0000"/>
          <w:sz w:val="20"/>
          <w:szCs w:val="20"/>
        </w:rPr>
        <w:t>opravnej obslužnosti</w:t>
      </w:r>
      <w:r w:rsidR="003C7B52">
        <w:rPr>
          <w:rFonts w:ascii="Arial" w:hAnsi="Arial" w:cs="Arial"/>
          <w:color w:val="FF0000"/>
          <w:sz w:val="20"/>
          <w:szCs w:val="20"/>
        </w:rPr>
        <w:t xml:space="preserve"> územia s možnosťou jej turistického využitia</w:t>
      </w:r>
      <w:r w:rsidRPr="00E3661A">
        <w:rPr>
          <w:rFonts w:ascii="Arial" w:hAnsi="Arial" w:cs="Arial"/>
          <w:color w:val="FF0000"/>
          <w:sz w:val="20"/>
          <w:szCs w:val="20"/>
        </w:rPr>
        <w:t>.</w:t>
      </w:r>
    </w:p>
    <w:p w:rsidR="00407BB3" w:rsidRPr="00E3661A" w:rsidRDefault="00F11BD4" w:rsidP="00E3661A">
      <w:pPr>
        <w:ind w:firstLine="720"/>
        <w:jc w:val="both"/>
        <w:rPr>
          <w:rFonts w:ascii="Arial" w:hAnsi="Arial" w:cs="Arial"/>
          <w:color w:val="FF0000"/>
          <w:sz w:val="20"/>
          <w:szCs w:val="20"/>
        </w:rPr>
      </w:pPr>
      <w:r>
        <w:rPr>
          <w:rFonts w:ascii="Arial" w:hAnsi="Arial" w:cs="Arial"/>
          <w:color w:val="FF0000"/>
          <w:sz w:val="20"/>
          <w:szCs w:val="20"/>
        </w:rPr>
        <w:t xml:space="preserve">(9) </w:t>
      </w:r>
      <w:proofErr w:type="spellStart"/>
      <w:r>
        <w:rPr>
          <w:rFonts w:ascii="Arial" w:hAnsi="Arial" w:cs="Arial"/>
          <w:color w:val="FF0000"/>
          <w:sz w:val="20"/>
          <w:szCs w:val="20"/>
        </w:rPr>
        <w:t>Turisticko</w:t>
      </w:r>
      <w:proofErr w:type="spellEnd"/>
      <w:r>
        <w:rPr>
          <w:rFonts w:ascii="Arial" w:hAnsi="Arial" w:cs="Arial"/>
          <w:color w:val="FF0000"/>
          <w:sz w:val="20"/>
          <w:szCs w:val="20"/>
        </w:rPr>
        <w:t xml:space="preserve"> - </w:t>
      </w:r>
      <w:r w:rsidR="00786931">
        <w:rPr>
          <w:rFonts w:ascii="Arial" w:hAnsi="Arial" w:cs="Arial"/>
          <w:color w:val="FF0000"/>
          <w:sz w:val="20"/>
          <w:szCs w:val="20"/>
        </w:rPr>
        <w:t>hospodárskou</w:t>
      </w:r>
      <w:r w:rsidR="00E3661A" w:rsidRPr="00E3661A">
        <w:rPr>
          <w:rFonts w:ascii="Arial" w:hAnsi="Arial" w:cs="Arial"/>
          <w:color w:val="FF0000"/>
          <w:sz w:val="20"/>
          <w:szCs w:val="20"/>
        </w:rPr>
        <w:t xml:space="preserve"> dráhou je špeciálna dráha určená na </w:t>
      </w:r>
      <w:r w:rsidR="003C7B52">
        <w:rPr>
          <w:rFonts w:ascii="Arial" w:hAnsi="Arial" w:cs="Arial"/>
          <w:color w:val="FF0000"/>
          <w:sz w:val="20"/>
          <w:szCs w:val="20"/>
        </w:rPr>
        <w:t>zabezpečenie turistického a kultúrneho účelu a iných potrieb</w:t>
      </w:r>
      <w:r w:rsidR="00E3661A" w:rsidRPr="00E3661A">
        <w:rPr>
          <w:rFonts w:ascii="Arial" w:hAnsi="Arial" w:cs="Arial"/>
          <w:color w:val="FF0000"/>
          <w:sz w:val="20"/>
          <w:szCs w:val="20"/>
        </w:rPr>
        <w:t>.</w:t>
      </w:r>
      <w:r w:rsidR="00786931">
        <w:rPr>
          <w:rFonts w:ascii="Arial" w:hAnsi="Arial" w:cs="Arial"/>
          <w:color w:val="FF0000"/>
          <w:sz w:val="20"/>
          <w:szCs w:val="20"/>
        </w:rPr>
        <w:t xml:space="preserve"> </w:t>
      </w:r>
      <w:proofErr w:type="spellStart"/>
      <w:r w:rsidR="00786931">
        <w:rPr>
          <w:rFonts w:ascii="Arial" w:hAnsi="Arial" w:cs="Arial"/>
          <w:color w:val="FF0000"/>
          <w:sz w:val="20"/>
          <w:szCs w:val="20"/>
        </w:rPr>
        <w:t>Turisticko</w:t>
      </w:r>
      <w:proofErr w:type="spellEnd"/>
      <w:r w:rsidR="00786931">
        <w:rPr>
          <w:rFonts w:ascii="Arial" w:hAnsi="Arial" w:cs="Arial"/>
          <w:color w:val="FF0000"/>
          <w:sz w:val="20"/>
          <w:szCs w:val="20"/>
        </w:rPr>
        <w:t xml:space="preserve"> - hospodárska</w:t>
      </w:r>
      <w:r w:rsidR="003C7B52">
        <w:rPr>
          <w:rFonts w:ascii="Arial" w:hAnsi="Arial" w:cs="Arial"/>
          <w:color w:val="FF0000"/>
          <w:sz w:val="20"/>
          <w:szCs w:val="20"/>
        </w:rPr>
        <w:t xml:space="preserve"> dráha neslúži na zabezpečenie d</w:t>
      </w:r>
      <w:r w:rsidR="00A0208D">
        <w:rPr>
          <w:rFonts w:ascii="Arial" w:hAnsi="Arial" w:cs="Arial"/>
          <w:color w:val="FF0000"/>
          <w:sz w:val="20"/>
          <w:szCs w:val="20"/>
        </w:rPr>
        <w:t>opravnej obslužnosti</w:t>
      </w:r>
      <w:r w:rsidR="003C7B52">
        <w:rPr>
          <w:rFonts w:ascii="Arial" w:hAnsi="Arial" w:cs="Arial"/>
          <w:color w:val="FF0000"/>
          <w:sz w:val="20"/>
          <w:szCs w:val="20"/>
        </w:rPr>
        <w:t xml:space="preserve"> územia.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E3661A">
        <w:rPr>
          <w:rFonts w:ascii="Arial" w:hAnsi="Arial" w:cs="Arial"/>
          <w:strike/>
          <w:sz w:val="20"/>
          <w:szCs w:val="20"/>
        </w:rPr>
        <w:t>(7)</w:t>
      </w:r>
      <w:r>
        <w:rPr>
          <w:rFonts w:ascii="Arial" w:hAnsi="Arial" w:cs="Arial"/>
          <w:sz w:val="20"/>
          <w:szCs w:val="20"/>
        </w:rPr>
        <w:t xml:space="preserve"> </w:t>
      </w:r>
      <w:r w:rsidR="00E3661A">
        <w:rPr>
          <w:rFonts w:ascii="Arial" w:hAnsi="Arial" w:cs="Arial"/>
          <w:color w:val="FF0000"/>
          <w:sz w:val="20"/>
          <w:szCs w:val="20"/>
        </w:rPr>
        <w:t xml:space="preserve">(10) </w:t>
      </w:r>
      <w:r>
        <w:rPr>
          <w:rFonts w:ascii="Arial" w:hAnsi="Arial" w:cs="Arial"/>
          <w:sz w:val="20"/>
          <w:szCs w:val="20"/>
        </w:rPr>
        <w:t xml:space="preserve">Železničné trate, stanice, terminály a všetky druhy pevných zariadení, ktoré sú potrebné na zaistenie bezpečnej a nepretržitej prevádzky železníc, tvoria železničnú sieť.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Obvod dráhy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Obvod dráhy tvoria pozemky určené na umiestnenie dráhy a jej súčastí, ktoré sú potrebné na prevádzku dráhy a na dopravu na nej. V pochybnostiach o tom, ktoré pozemky patria do obvodu dráhy, rozhodne špeciálny stavebný úrad na návrh prevádzkovateľa dráhy.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Obvod dráhy zriaďuje špeciálny stavebný úrad v stavebnom povolení alebo stavebný úrad vo vyvlastňovacom rozhodnutí. Obvod dráhy vzniká dňom právoplatnosti stavebného povolenia alebo </w:t>
      </w:r>
      <w:r>
        <w:rPr>
          <w:rFonts w:ascii="Arial" w:hAnsi="Arial" w:cs="Arial"/>
          <w:sz w:val="20"/>
          <w:szCs w:val="20"/>
        </w:rPr>
        <w:lastRenderedPageBreak/>
        <w:t xml:space="preserve">vyvlastňovacieho rozhodnutia.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Obvod dráhy je vymedzený zvislými plochami vedenými na pozemok. Ak z rozhodnutia podľa odseku 2 nevyplýva inak, obvod dráhy je tri metre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od vonkajšieho okraja telesa železničnej dráhy a stavieb, konštrukcií a pevných zariadení, ktoré sú jej súčasťou, ak ide o železničnú dráhu,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b) od osi krajnej koľaje električkovej dráhy, od krajného nosného alebo dopravného lana lanovej dráhy alebo od krajného vodiča trakčného trolejbusového vedenia, najmenej však 1,5 metra od vonkajšieho okraja súčasti dráhy; to neplatí, ak ide o električkovú dráhu</w:t>
      </w:r>
      <w:r w:rsidR="00D64F37">
        <w:rPr>
          <w:rFonts w:ascii="Arial" w:hAnsi="Arial" w:cs="Arial"/>
          <w:color w:val="FF0000"/>
          <w:sz w:val="20"/>
          <w:szCs w:val="20"/>
        </w:rPr>
        <w:t xml:space="preserve">, trolejbusovú dráhu alebo špeciálnu </w:t>
      </w:r>
      <w:r>
        <w:rPr>
          <w:rFonts w:ascii="Arial" w:hAnsi="Arial" w:cs="Arial"/>
          <w:sz w:val="20"/>
          <w:szCs w:val="20"/>
        </w:rPr>
        <w:t xml:space="preserve"> </w:t>
      </w:r>
      <w:r w:rsidRPr="00D64F37">
        <w:rPr>
          <w:rFonts w:ascii="Arial" w:hAnsi="Arial" w:cs="Arial"/>
          <w:strike/>
          <w:sz w:val="20"/>
          <w:szCs w:val="20"/>
        </w:rPr>
        <w:t>alebo trolejbusovú</w:t>
      </w:r>
      <w:r>
        <w:rPr>
          <w:rFonts w:ascii="Arial" w:hAnsi="Arial" w:cs="Arial"/>
          <w:sz w:val="20"/>
          <w:szCs w:val="20"/>
        </w:rPr>
        <w:t xml:space="preserve"> dráhu, ktorá vedie po</w:t>
      </w:r>
      <w:r w:rsidR="00E3661A">
        <w:rPr>
          <w:rFonts w:ascii="Arial" w:hAnsi="Arial" w:cs="Arial"/>
          <w:sz w:val="20"/>
          <w:szCs w:val="20"/>
        </w:rPr>
        <w:t xml:space="preserve"> </w:t>
      </w:r>
      <w:r w:rsidR="00E3661A">
        <w:rPr>
          <w:rFonts w:ascii="Arial" w:hAnsi="Arial" w:cs="Arial"/>
          <w:color w:val="FF0000"/>
          <w:sz w:val="20"/>
          <w:szCs w:val="20"/>
        </w:rPr>
        <w:t xml:space="preserve">pozemnej </w:t>
      </w:r>
      <w:r w:rsidRPr="00E3661A">
        <w:rPr>
          <w:rFonts w:ascii="Arial" w:hAnsi="Arial" w:cs="Arial"/>
          <w:strike/>
          <w:sz w:val="20"/>
          <w:szCs w:val="20"/>
        </w:rPr>
        <w:t>ceste alebo miestnej</w:t>
      </w:r>
      <w:r w:rsidRPr="0007622B">
        <w:rPr>
          <w:rFonts w:ascii="Arial" w:hAnsi="Arial" w:cs="Arial"/>
          <w:sz w:val="20"/>
          <w:szCs w:val="20"/>
        </w:rPr>
        <w:t xml:space="preserve"> komunikácii </w:t>
      </w:r>
      <w:r w:rsidRPr="00E3661A">
        <w:rPr>
          <w:rFonts w:ascii="Arial" w:hAnsi="Arial" w:cs="Arial"/>
          <w:strike/>
          <w:sz w:val="20"/>
          <w:szCs w:val="20"/>
        </w:rPr>
        <w:t>(ďalej len "cestná komunikácia")</w:t>
      </w:r>
      <w:r>
        <w:rPr>
          <w:rFonts w:ascii="Arial" w:hAnsi="Arial" w:cs="Arial"/>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Obvod dráhy zaniká dňom právoplatnosti rozhodnutia o zrušení dráhy.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obvode dráhy je zakázané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vysádzať stromy a kry,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bez súhlasu prevádzkovateľa dráhy a bez povolenia špeciálneho stavebného úradu umiestňovať stavby, reklamné, propagačné a informačné zariadenia, ktoré nesúvisia s prevádzkou dráhy ani s dopravou na dráhe.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 obvode dráhy nemožno vykonávať činnosti, ktoré by mohli ohroziť dráhu alebo dopravu na dráhe; činnosti, ktoré nesúvisia s prevádzkou dráhy ani s dopravou na dráhe možno vykonávať len so súhlasom prevádzkovateľa dráhy. Vlastník alebo užívateľ nehnuteľností v obvode dráhy je povinný užívať ich tak, aby neohrozovali dráhu alebo dopravu na dráhe, a je povinný umožniť prevádzkovateľovi dráhy prístup k súčastiam dráhy cez svoje pozemky.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Prevádzkovateľ dráhy je povinný trvalo zabezpečovať obvod dráhy a priechodný prierez dráhy v stave, ktorý neohrozuje dráhu a jej súčasti, ani dopravu na dráhe, a predchádzať ohrozeniam prevádzky dráhy. Na tento účel je prevádzkovateľ dráhy oprávnený vyzvať vlastníka alebo užívateľa nehnuteľnosti v obvode dráhy, aby okliesnil alebo odstránil v nevyhnutnom rozsahu prekážajúce stromy a kry a odstránil spadnuté stromy, kamene a predmety, ktoré sú ohrozením prevádzky dráhy alebo niektorej jej súčasti alebo ohrozením bezpečnosti a plynulosti dopravy na dráhe. Ak vlastník alebo užívateľ nehnuteľnosti neuposlúchne výzvu prevádzkovateľa dráhy a hrozí bezprostredné nebezpečenstvo pre prevádzku dráhy alebo pre dopravu na dráhe, prevádzkovateľ dráhy je oprávnený sám vykonať tieto činnosti v nevyhnutnom rozsahu po upovedomení vlastníka alebo užívateľa nehnuteľnosti.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Vlastník alebo užívateľ nehnuteľnosti v obvode dráhy je povinný strpieť umiestňovanie súčastí dráhy a vykonanie činností podľa odsekov 2 a 3. Oprávnenia prevádzkovateľa dráhy podľa odsekov 2 a 3 sú vecnými bremenami viaznucimi na nehnuteľnostiach v obvode dráhy a na prístupových cestách k obvodu dráhy. Návrh na vykonanie záznamu v katastri nehnuteľností podá prevádzkovateľ dráhy. Ak je vlastník alebo užívateľ nehnuteľnosti obmedzený v dôsledku umiestnenia súčasti dráhy v obvyklom užívaní nehnuteľnosti; má právo na jednorazovú primeranú náhradu za nútené obmedzenie užívania nehnuteľnosti; toto právo zaniká, ak sa neuplatnilo u prevádzkovateľa dráhy do jedného roka odo dňa zapísania vecného bremena do katastra nehnuteľností.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Bez súhlasu prevádzkovateľa dráhy nemôžu vstupovať osoby na dráhu a v obvode dráhy na miesta, ktoré nie sú prístupné verejnosti. Bez súhlasu prevádzkovateľa dráhy možno vstupovať do obvodu dráhy len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 na prechod dráhy v mieste úrovňového križovania dráhy s</w:t>
      </w:r>
      <w:r w:rsidR="00A27E01">
        <w:rPr>
          <w:rFonts w:ascii="Arial" w:hAnsi="Arial" w:cs="Arial"/>
          <w:sz w:val="20"/>
          <w:szCs w:val="20"/>
        </w:rPr>
        <w:t> </w:t>
      </w:r>
      <w:r w:rsidR="00A27E01" w:rsidRPr="00A27E01">
        <w:rPr>
          <w:rFonts w:ascii="Arial" w:hAnsi="Arial" w:cs="Arial"/>
          <w:strike/>
          <w:sz w:val="20"/>
          <w:szCs w:val="20"/>
        </w:rPr>
        <w:t>cestnou</w:t>
      </w:r>
      <w:r w:rsidR="00A27E01">
        <w:rPr>
          <w:rFonts w:ascii="Arial" w:hAnsi="Arial" w:cs="Arial"/>
          <w:sz w:val="20"/>
          <w:szCs w:val="20"/>
        </w:rPr>
        <w:t xml:space="preserve"> </w:t>
      </w:r>
      <w:r w:rsidR="00A27E01">
        <w:rPr>
          <w:rFonts w:ascii="Arial" w:hAnsi="Arial" w:cs="Arial"/>
          <w:color w:val="FF0000"/>
          <w:sz w:val="20"/>
          <w:szCs w:val="20"/>
        </w:rPr>
        <w:t xml:space="preserve">pozemnou </w:t>
      </w:r>
      <w:r w:rsidRPr="00A27E01">
        <w:rPr>
          <w:rFonts w:ascii="Arial" w:hAnsi="Arial" w:cs="Arial"/>
          <w:sz w:val="20"/>
          <w:szCs w:val="20"/>
        </w:rPr>
        <w:t>komunikáciou</w:t>
      </w:r>
      <w:r>
        <w:rPr>
          <w:rFonts w:ascii="Arial" w:hAnsi="Arial" w:cs="Arial"/>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na osobných nástupištiach, na prístupových cestách k nim a na iných miestach určených na pohyb cestujúcich,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na nakladacích rampách a na prístupových cestách k nim a na iných miestach určených pre nakládku, prekládku a vykládku tovaru,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po verejne prístupných účelových komunikáciách v obvode dráhy zriadených prevádzkovateľom dráhy alebo so súhlasom prevádzkovateľa dráhy.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Osoby podľa odseku 5 sú povinné pohybovať sa a správať sa v obvode dráhy podľa pravidiel určených prevádzkovateľom dráhy, najmä rešpektovať zákazy a príkazy na označeniach priestorov a na výveskách a uposlúchnuť pokyny oprávnených zamestnancov prevádzkovateľa dráhy.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Dohľad nad verejným poriadkom, ochranu základných práv a slobôd, ochranu života a zdravia cestujúcich prepravovaných vlakmi osobnej dopravy a v staniciach a ich majetku vykonáva Policajný zbor alebo osoba určená prevádzkovateľom dráhy alebo dopravcom.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Ochranné pásmo dráhy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Ochranné pásmo dráhy je priestor po oboch stranách obvodu dráhy vymedzený zvislými plochami vedenými v určenej vzdialenosti od hranice obvodu dráhy; zriaďuje sa na ochranu dráhy, jej prevádzky a dopravy na nej.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Ochranné pásmo novej dráhy vzniká dňom právoplatnosti stavebného povolenia. Ochranné pásmo zaniká dňom právoplatnosti rozhodnutia o zrušení dráhy.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stavebné povolenie neurčuje inak, hranica ochranného pásma dráhy je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pre železničnú dráhu 60 metrov od osi krajnej koľaje, najmenej však 30 metrov od vonkajšej hranice obvodu dráhy,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pre ostatné koľajové dráhy a pre pozemnú lanovú dráhu 15 metrov od osi krajnej koľaje,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pre visutú lanovú dráhu 15 metrov od nosného alebo dopravného lana,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4B6D7A">
        <w:rPr>
          <w:rFonts w:ascii="Arial" w:hAnsi="Arial" w:cs="Arial"/>
          <w:sz w:val="20"/>
          <w:szCs w:val="20"/>
        </w:rPr>
        <w:t>pre trolejbusovú dráhu 10 metrov od krajného vodiča trakčného trolejového vedenia</w:t>
      </w:r>
    </w:p>
    <w:p w:rsidR="004B6D7A"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p>
    <w:p w:rsidR="00407BB3" w:rsidRDefault="00407BB3" w:rsidP="004B6D7A">
      <w:pPr>
        <w:widowControl w:val="0"/>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 xml:space="preserve">(4) Ak dráha vedie po </w:t>
      </w:r>
      <w:r w:rsidRPr="00606A9D">
        <w:rPr>
          <w:rFonts w:ascii="Arial" w:hAnsi="Arial" w:cs="Arial"/>
          <w:strike/>
          <w:sz w:val="20"/>
          <w:szCs w:val="20"/>
        </w:rPr>
        <w:t>cestnej</w:t>
      </w:r>
      <w:r>
        <w:rPr>
          <w:rFonts w:ascii="Arial" w:hAnsi="Arial" w:cs="Arial"/>
          <w:sz w:val="20"/>
          <w:szCs w:val="20"/>
        </w:rPr>
        <w:t xml:space="preserve"> </w:t>
      </w:r>
      <w:r w:rsidR="00606A9D">
        <w:rPr>
          <w:rFonts w:ascii="Arial" w:hAnsi="Arial" w:cs="Arial"/>
          <w:color w:val="FF0000"/>
          <w:sz w:val="20"/>
          <w:szCs w:val="20"/>
        </w:rPr>
        <w:t xml:space="preserve">pozemnej </w:t>
      </w:r>
      <w:r>
        <w:rPr>
          <w:rFonts w:ascii="Arial" w:hAnsi="Arial" w:cs="Arial"/>
          <w:sz w:val="20"/>
          <w:szCs w:val="20"/>
        </w:rPr>
        <w:t xml:space="preserve">komunikácii alebo v uzavretom priestore prevádzkovateľa dráhy, ochranné pásmo dráhy sa nezriaďuje.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ochrannom pásme dráhy je zakázané bez súhlasu prevádzkovateľa dráhy a bez záväzného stanoviska špeciálneho stavebného úradu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umiestňovať stavby, konštrukcie, vzdušné vedenia a svetelné zariadenia, ktoré by boli zameniteľné so svetelnými signalizačnými zariadeniami slúžiacimi na chod a bezpečnosť dopravy na dráhe, alebo by mohli oslniť vodiča koľajového vozidla,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umiestňovať elektromagnetické zariadenia, ktoré by rušili alebo inak ovplyvňovali trolejové vedenia, ich napájanie, zariadenia na premenu, prívod a rozdelenie elektrického prúdu alebo zabezpečovacie, signalizačné, oznamovacie alebo spojové zariadenia dráhy alebo zariadenia trakčných vozidiel,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umiestňovať predmety, ktorých farebné plochy sú zameniteľné s označeniami používanými v doprave na dráhach,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uskladňovať horľaviny a výbušniny a zriaďovať skládky, ktoré by mohli poškodiť dráhu alebo jej súčasť alebo ohroziť bezpečnosť a plynulosť dopravy na dráhe,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e) vykonávať činnosti, ktoré by mohli poškodiť dráhu alebo jej súčasť, alebo ohroziť bezpečnosť a plynulosť dopravy na dráhe, najmä uskutočňovať terénne úpravy, zemné práce, trhacie práce a činnosti vykonávané banským spôsobom.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Vlastníci a užívatelia nehnuteľností a správcovia vodných tokov a odkrytých podzemných vôd v ochrannom pásme dráhy sú povinní udržiavať pozemky a stromy a kry na nich, skládky, stavby, mostné piliere a iné konštrukcie a vzdušné vedenia v takom stave a užívať ich takým spôsobom, aby neohrozili prevádzku dráhy a jej súčastí, ani neobmedzili bezpečnosť a plynulosť dopravy na dráhe. Vysádzať a pestovať stromy a kry s výškou presahujúcou tri metre možno v ochrannom pásme dráhy len vtedy, ak je zabezpečené, že pri páde nemôžu poškodiť súčasti dráhy.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Prevádzkovateľ dráhy je oprávnený vyzvať vlastníka alebo užívateľa nehnuteľnosti alebo správcu vodného toku alebo odkrytej podzemnej vody v ochrannom pásme, aby v určenej lehote odstránil stromy a kry, naplaveniny na mostných pilieroch dráhy alebo znefunkčnil zariadenie podľa odseku 1 písm. a) a b), odstránil skládky, stavby a iné konštrukcie podľa odseku 1 písm. c) a d) a bezodkladne upustil od činnosti podľa odseku 1 písm. 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vlastník alebo užívateľ nehnuteľnosti alebo správca vodného toku alebo odkrytej podzemnej vody v určenej lehote neuposlúchne výzvu podľa odseku 3, špeciálny stavebný úrad na podnet prevádzkovateľa dráhy uloží ich vlastníkovi alebo užívateľovi povinnosť v určenej lehote odstrániť ich alebo znefunkčniť alebo zakázať činnosti podľa odseku 1 písm. 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Po upovedomení vlastníka alebo užívateľa nehnuteľnosti alebo správcu vodného toku alebo odkrytej podzemnej vody sú poverení zamestnanci prevádzkovateľa dráhy oprávnení vstupovať na nehnuteľnosť v ochrannom pásme dráhy z dôvodu údržby a opravy dráhy a jej súčastí a stavieb, ktoré slúžia dráhe alebo doprave na dráhe, s nimi aj iné osoby nevyhnutne potrebné na vykonanie potrebných činností. Oprávnenie na vstup majú aj osoby, ktoré vykonávajú záchrannú akciu alebo odstraňujú následky nehody alebo mimoriadnej udalosti, vykonávajú ich vyšetrovanie alebo štátny dozor. Ak je nevyhnutné vykonať okamžite záchrannú akciu a odstrániť následky nehody alebo mimoriadnej udalosti a nemožno vlastníka alebo užívateľa nehnuteľnosti alebo správcu vodného toku alebo odkrytej podzemnej vody upovedomiť vopred, treba ho upovedomiť bezodkladne. Vlastník alebo užívateľ nehnuteľnosti a správca vodného toku alebo odkrytej podzemnej vody je povinný na tento účel strpieť vstup týchto osôb na nehnuteľnosť.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Ak je bezprostredne ohrozená prevádzka dráhy alebo niektorej jej súčasti alebo ak je ohrozená bezpečnosť dopravy na dráhe, poverení zamestnanci prevádzkovateľa dráhy sú po upovedomení vlastníka alebo užívateľa nehnuteľnosti alebo správcu vodného toku alebo odkrytej podzemnej vody oprávnení vstúpiť na nehnuteľnosť a vykonať nevyhnutné úpravy stromov a krov, znefunkčniť zariadenia a iné konštrukcie, alebo odstrániť skládky, naplaveniny na mostných pilieroch, stavby na náklady vlastníka alebo užívateľa nehnuteľnosti alebo správcu vodného toku alebo odkrytej podzemnej vody. Vlastník alebo užívateľ nehnuteľnosti a správca vodného toku alebo odkrytej podzemnej vody je povinný tieto úpravy strpieť a vzniknuté náklady uhradiť.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Zamestnanci prevádzkovateľa dráhy a ostatné osoby, ktoré vstupujú na nehnuteľnosť v ochrannom pásme podľa odsekov 5 a 6, sú povinní počínať si tak, aby nespôsobili škodu neprimeranú vykonanej činnosti a aby neobmedzili vlastníka alebo užívateľa nehnuteľnosti nad mieru primeranú vykonanej činnosti.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6a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 vlastník stavby železničnej dráhy okrem vlečky v súkromnom vlastníctve a jej súčastí alebo stavby v ochrannom pásme železničnej dráhy okrem vlečky v súkromnom vlastníctve, ktorá slúži prevádzke dráhy, nie je vlastníkom pozemku pod týmito stavbami, má vlastník týchto stavieb k pozemku pod nimi právo zodpovedajúce vecnému bremenu, ktorého obsahom je jeho užívanie, výkon správy, údržby, opráv a rekonštrukcie stavieb na nich umiestnených a na zabezpečenie prístupu k nim.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Návrh na vykonanie záznamu v katastri nehnuteľností podľa odseku 1 podá vlastník stavby železničnej dráhy alebo jej súčastí alebo stavby v ochrannom pásme železničnej dráhy, ktorá slúži prevádzke dráhy.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(3) Ak je vlastník alebo užívateľ nehnuteľnosti obmedzený v dôsledku umiestnenia stavieb podľa odseku 1 v obvyklom užívaní nehnuteľnosti, má právo na jednorazovú primeranú náhradu stanovenú znaleckým posudkom za nútené obmedzenie užívania nehnuteľnosti.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Výstavba dráh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Stavebno-technické požiadavky na stavbu dráh a ich súčastí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 ďalej nie je ustanovené inak, na navrhovanie, projektovanie a uskutočňovanie stavieb dráh a ich súčastí sa vzťahujú základné požiadavky na stavby a všeobecné technické požiadavky na navrhovanie a uskutočňovanie stavieb podľa stavebných predpisov. 1)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Stavebno-technické požiadavky stavieb železničných dráh a špeciálnych dráh sa vzťahujú na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priestorové usporiadanie dráhy,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zaťaženie koľají,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geometrické usporiadanie koľají,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tvar, rozmery a šírkové usporiadanie železničného spodku,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zaťažiteľnosť a priechodnosť stavieb a zariadení železničného spodku,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spôsoby zabezpečenia a parametre križovaní s </w:t>
      </w:r>
      <w:r w:rsidRPr="00A27E01">
        <w:rPr>
          <w:rFonts w:ascii="Arial" w:hAnsi="Arial" w:cs="Arial"/>
          <w:strike/>
          <w:sz w:val="20"/>
          <w:szCs w:val="20"/>
        </w:rPr>
        <w:t>cestnými</w:t>
      </w:r>
      <w:r>
        <w:rPr>
          <w:rFonts w:ascii="Arial" w:hAnsi="Arial" w:cs="Arial"/>
          <w:sz w:val="20"/>
          <w:szCs w:val="20"/>
        </w:rPr>
        <w:t xml:space="preserve"> </w:t>
      </w:r>
      <w:r w:rsidR="00A27E01">
        <w:rPr>
          <w:rFonts w:ascii="Arial" w:hAnsi="Arial" w:cs="Arial"/>
          <w:color w:val="FF0000"/>
          <w:sz w:val="20"/>
          <w:szCs w:val="20"/>
        </w:rPr>
        <w:t xml:space="preserve">pozemnými </w:t>
      </w:r>
      <w:r>
        <w:rPr>
          <w:rFonts w:ascii="Arial" w:hAnsi="Arial" w:cs="Arial"/>
          <w:sz w:val="20"/>
          <w:szCs w:val="20"/>
        </w:rPr>
        <w:t xml:space="preserve">komunikáciami,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konštrukciu a parametre železničného zvršku,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označenie železničnej trate alebo trate špeciálnej dráhy,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vybavenie staníc a zastávok,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konštrukciu, vybavenie, spoľahlivosť a bezpečnosť súčastí železničnej dráhy.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Stavebno-technické požiadavky stavieb električkových dráh sa vzťahujú na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priestorové usporiadanie dráhy,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geometrické usporiadanie koľají,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tvar, rozmery a šírkové usporiadanie spodku električkovej trate,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konštrukciu a parametre električkového zvršku,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označenie električkovej trate,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vybavenie konečných a nácestných zastávok,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konštrukciu, vybavenie, spoľahlivosť a bezpečnosť súčastí električkovej dráhy.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Stavebno-technické požiadavky stavieb trolejbusových dráh sa vzťahujú na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umiestnenie trolejbusovej dráhy na </w:t>
      </w:r>
      <w:r w:rsidRPr="00A27E01">
        <w:rPr>
          <w:rFonts w:ascii="Arial" w:hAnsi="Arial" w:cs="Arial"/>
          <w:strike/>
          <w:sz w:val="20"/>
          <w:szCs w:val="20"/>
        </w:rPr>
        <w:t>cestnej</w:t>
      </w:r>
      <w:r>
        <w:rPr>
          <w:rFonts w:ascii="Arial" w:hAnsi="Arial" w:cs="Arial"/>
          <w:sz w:val="20"/>
          <w:szCs w:val="20"/>
        </w:rPr>
        <w:t xml:space="preserve"> </w:t>
      </w:r>
      <w:r w:rsidR="00A27E01">
        <w:rPr>
          <w:rFonts w:ascii="Arial" w:hAnsi="Arial" w:cs="Arial"/>
          <w:color w:val="FF0000"/>
          <w:sz w:val="20"/>
          <w:szCs w:val="20"/>
        </w:rPr>
        <w:t xml:space="preserve">pozemnej </w:t>
      </w:r>
      <w:r>
        <w:rPr>
          <w:rFonts w:ascii="Arial" w:hAnsi="Arial" w:cs="Arial"/>
          <w:sz w:val="20"/>
          <w:szCs w:val="20"/>
        </w:rPr>
        <w:t xml:space="preserve">komunikácii,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zaťaženie </w:t>
      </w:r>
      <w:r w:rsidRPr="00A27E01">
        <w:rPr>
          <w:rFonts w:ascii="Arial" w:hAnsi="Arial" w:cs="Arial"/>
          <w:strike/>
          <w:sz w:val="20"/>
          <w:szCs w:val="20"/>
        </w:rPr>
        <w:t>cestnej</w:t>
      </w:r>
      <w:r>
        <w:rPr>
          <w:rFonts w:ascii="Arial" w:hAnsi="Arial" w:cs="Arial"/>
          <w:sz w:val="20"/>
          <w:szCs w:val="20"/>
        </w:rPr>
        <w:t xml:space="preserve"> </w:t>
      </w:r>
      <w:r w:rsidR="00A27E01">
        <w:rPr>
          <w:rFonts w:ascii="Arial" w:hAnsi="Arial" w:cs="Arial"/>
          <w:color w:val="FF0000"/>
          <w:sz w:val="20"/>
          <w:szCs w:val="20"/>
        </w:rPr>
        <w:t xml:space="preserve">pozemnej </w:t>
      </w:r>
      <w:r>
        <w:rPr>
          <w:rFonts w:ascii="Arial" w:hAnsi="Arial" w:cs="Arial"/>
          <w:sz w:val="20"/>
          <w:szCs w:val="20"/>
        </w:rPr>
        <w:t xml:space="preserve">komunikácie trolejbusom,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pozdĺžny sklon trolejbusovej dráhy,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vybavenie konečných a nácestných zastávok,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konštrukciu, polohu a parametre trolejového vedenia,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konštrukciu, vybavenie, spoľahlivosť a bezpečnosť súčastí trolejbusovej dráhy.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Stavebno-technické požiadavky stavieb lanových dráh sa vzťahujú na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priestorové usporiadanie dráhy,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dopravnú rýchlosť a časový interval medzi dráhovými vozidlami,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konštrukciu a parametre poháňacieho zariadenia a jeho bŕzd,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konštrukciu a parametre zariadenia na nesenie a vedenie lán a dráhových vozidiel,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konštrukciu a parametre lanových kotúčov a napínacieho zariadenia lana,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vybavenie nástupných a výstupných staníc,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konštrukciu, vybavenie, spoľahlivosť a bezpečnosť súčastí lanovej dráhy,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zariadenie na prevádzku v noci,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vyhotovenie a parametre elektrického zariadenia lanovej dráhy a zariadenia na ochranu pred účinkami atmosférickej elektriny.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Stavba dráhy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 ďalej nie je ustanovené inak, na umiestňovanie stavieb dráh a ich súčastí a stavieb v ochrannom pásme dráh, na povoľovanie a ohlasovanie stavieb, ich zmien pred dokončením a zmien dokončenej stavby a na ich kolaudáciu sa vzťahujú stavebné predpisy. 2)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Pri stavbe dráhy alebo pri jej zmene je stavebník povinný vybudovať na vlastné náklady pre vlastníka dotknutej stavby len úpravy priamo vyvolané stavbou dráhy, a to na úrovni technického riešenia v čase vyvolanej úpravy. Vlastník dotknutej stavby je povinný bezodkladne po právoplatnosti kolaudačného rozhodnutia stavbu prevziať inak je povinný stavebníkovi uhradiť náklady na údržbu, prevádzku a zabezpečenie stavby až do jej prevzatia.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Pri stavbe novej vlečky zaústenej do železničnej trate je stavebník vlečky povinný na vlastné náklady vybudovať </w:t>
      </w:r>
      <w:proofErr w:type="spellStart"/>
      <w:r>
        <w:rPr>
          <w:rFonts w:ascii="Arial" w:hAnsi="Arial" w:cs="Arial"/>
          <w:sz w:val="20"/>
          <w:szCs w:val="20"/>
        </w:rPr>
        <w:t>odbočnú</w:t>
      </w:r>
      <w:proofErr w:type="spellEnd"/>
      <w:r>
        <w:rPr>
          <w:rFonts w:ascii="Arial" w:hAnsi="Arial" w:cs="Arial"/>
          <w:sz w:val="20"/>
          <w:szCs w:val="20"/>
        </w:rPr>
        <w:t xml:space="preserve"> výhybku a trvalo ju na vlastné náklady prevádzkovať a udržiavať. Ak ide o stavbu novej vlečky zaústenej do existujúcej vlečky, stavebník novej vlečky je povinný na vlastné náklady vybudovať </w:t>
      </w:r>
      <w:proofErr w:type="spellStart"/>
      <w:r>
        <w:rPr>
          <w:rFonts w:ascii="Arial" w:hAnsi="Arial" w:cs="Arial"/>
          <w:sz w:val="20"/>
          <w:szCs w:val="20"/>
        </w:rPr>
        <w:t>odbočnú</w:t>
      </w:r>
      <w:proofErr w:type="spellEnd"/>
      <w:r>
        <w:rPr>
          <w:rFonts w:ascii="Arial" w:hAnsi="Arial" w:cs="Arial"/>
          <w:sz w:val="20"/>
          <w:szCs w:val="20"/>
        </w:rPr>
        <w:t xml:space="preserve"> výhybku a na vlastné náklady ju trvalo prevádzkovať a udržiavať.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 konaniach o umiestnenie stavby, o povolenie stavby a o povolenie činností v ochrannom pásme dráhy, ktoré neslúžia prevádzke dráhy ani doprave na dráhe, má vlastník dráhy alebo ním splnomocnený prevádzkovateľ dráhy postavenie účastníka konania. 3)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Súčasťou kolaudácie stavby dráhy a jej súčastí je technicko-bezpečnostná skúška stavby.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Technicko-bezpečnostná skúška stavby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Technicko-bezpečnostná skúška stavby je súbor úkonov a činností, ktorými sa v rámci kolaudačného konania overuje, či dráha, jej samostatná časť alebo niektorá súčasť dráhy vyhovuje overenej projektovej dokumentácii a podmienkam stavebného povolenia, či je funkčná, či zaručuje </w:t>
      </w:r>
      <w:r>
        <w:rPr>
          <w:rFonts w:ascii="Arial" w:hAnsi="Arial" w:cs="Arial"/>
          <w:sz w:val="20"/>
          <w:szCs w:val="20"/>
        </w:rPr>
        <w:lastRenderedPageBreak/>
        <w:t xml:space="preserve">bezpečné a trvalé prevádzkovanie dráhy a bezpečnú a plynulú dopravu na dráhe.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ide o mosty, tunely a iné obdobné inžinierske stavby, ktoré sú súčasťou dráhy, nahrádza technicko-bezpečnostnú skúšku stavby hlavná prehliadka. Obsahom hlavnej prehliadky je overenie, či skutočné rozmery, použité stavebné výrobky, montáž a parametre konštrukcie inžinierskej stavby sú v súlade s overenou projektovou dokumentáciou a s podmienkami stavebného povolenia.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(3) Súčasťou hlavnej prehliadky mosta je aj zaťažovacia skúška. Účelom zaťažovacej skúšky je overenie statickej funkcie a dynamickej funkcie skúšanej mostnej konštrukcie skúšobným zaťažením. Postup a podmienky vykonávania hlavnej prehliadky a zaťažovacej skúšky upravujú technické normy</w:t>
      </w:r>
      <w:r w:rsidR="001E3684">
        <w:rPr>
          <w:rFonts w:ascii="Arial" w:hAnsi="Arial" w:cs="Arial"/>
          <w:sz w:val="20"/>
          <w:szCs w:val="20"/>
        </w:rPr>
        <w:t xml:space="preserve"> </w:t>
      </w:r>
      <w:r w:rsidR="001E3684">
        <w:rPr>
          <w:rFonts w:ascii="Arial" w:hAnsi="Arial" w:cs="Arial"/>
          <w:color w:val="FF0000"/>
          <w:sz w:val="20"/>
          <w:szCs w:val="20"/>
        </w:rPr>
        <w:t>alebo iné technické špecifikácie</w:t>
      </w:r>
      <w:r>
        <w:rPr>
          <w:rFonts w:ascii="Arial" w:hAnsi="Arial" w:cs="Arial"/>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Technicko-bezpečnostnú skúšku stavby vo vzťahu k určeným technickým zariadeniam nahrádza overenie podľa § 16 ods. 3.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Overenia podľa odsekov 2 až 4, záväzné stanoviská dotknutých orgánov, povolenia a schválenia na prevádzku sú podkladom na kolaudáciu stavby dráhy a jej súčastí.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Náklady technicko-bezpečnostnej skúšky stavby a overovaní podľa odsekov 2 až 4 znáša zhotoviteľ stavby, ktorý aj zabezpečí účasť odborného technického personálu potrebného na jej uskutočnenie a poskytne potrebné technické prostriedky.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Skúšobná prevádzka stavby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Skúšobnou prevádzkou stavby sa overuje funkčnosť dráhy a tie parametre dráhy a jej súčastí, ktoré nie je možné overiť technicko-bezpečnostnou skúškou stavby.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Rozsah a podmienky skúšobnej prevádzky stavby určí špeciálny stavebný úrad v rozhodnutí o dočasnom užívaní stavby,</w:t>
      </w:r>
      <w:r>
        <w:rPr>
          <w:rFonts w:ascii="Arial" w:hAnsi="Arial" w:cs="Arial"/>
          <w:sz w:val="20"/>
          <w:szCs w:val="20"/>
          <w:vertAlign w:val="superscript"/>
        </w:rPr>
        <w:t xml:space="preserve"> 4)</w:t>
      </w:r>
      <w:r>
        <w:rPr>
          <w:rFonts w:ascii="Arial" w:hAnsi="Arial" w:cs="Arial"/>
          <w:sz w:val="20"/>
          <w:szCs w:val="20"/>
        </w:rPr>
        <w:t xml:space="preserve"> najmä určí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požiadavky na zaistenie bezpečného prevádzkovania dráhy a bezpečnej a plynulej dopravy na dráhe,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trvanie skúšobnej prevádzky,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spôsob monitorovania skúšobnej prevádzky,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rozsah zaznamenávaných a vyhodnocovaných údajov.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Špeciálny stavebný úrad určí dĺžku skúšobnej prevádzky podľa druhu dráhy a spôsobu jej prevádzkovania, podľa rozsahu stavby a podľa charakteru dopravy na dráhe, najdlhšie však na 12 mesiacov.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10a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Výkup nehnuteľností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Písomný návrh na uzavretie dohody, ktorý obsahuje náležitosti podľa všeobecného predpisu o vyvlastňovaní</w:t>
      </w:r>
      <w:r>
        <w:rPr>
          <w:rFonts w:ascii="Arial" w:hAnsi="Arial" w:cs="Arial"/>
          <w:sz w:val="20"/>
          <w:szCs w:val="20"/>
          <w:vertAlign w:val="superscript"/>
        </w:rPr>
        <w:t>4a)</w:t>
      </w:r>
      <w:r>
        <w:rPr>
          <w:rFonts w:ascii="Arial" w:hAnsi="Arial" w:cs="Arial"/>
          <w:sz w:val="20"/>
          <w:szCs w:val="20"/>
        </w:rPr>
        <w:t xml:space="preserve"> sa doručuje do vlastných rúk vlastníkovi nehnuteľnosti alebo jeho splnomocnencovi na preberanie zásielok, a to prostredníctvom poštového podniku ako doporučená zásielka s doručenkou a poznámkou "do vlastných rúk". Súčasťou písomného návrhu na uzavretie dohody je aj upozornenie o tom, že ak sa vlastník nehnuteľnosti nevyjadrí k návrhu na uzavretie dohody do 15 dní odo dňa doručenia, považuje sa návrh na uzavretie dohody za odmietnutý.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Vyvlastňovanie pozemkov a stavieb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Na účely uskutočnenia stavby dráhy a jej súčastí alebo stavby v ochrannom pásme dráhy, </w:t>
      </w:r>
      <w:r>
        <w:rPr>
          <w:rFonts w:ascii="Arial" w:hAnsi="Arial" w:cs="Arial"/>
          <w:sz w:val="20"/>
          <w:szCs w:val="20"/>
        </w:rPr>
        <w:lastRenderedPageBreak/>
        <w:t xml:space="preserve">ktorá slúži prevádzke dráhy alebo doprave na dráhe, na účely prístupu k dráhe alebo k jej súčastiam a na účely zabezpečenia prevádzky dráhy alebo dopravy na dráhe, možno potrebné pozemky a stavby vyvlastniť alebo zriadiť k nim vecné bremeno.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Podmienky vyvlastnenia a vyvlastňovacie konanie upravuje všeobecný predpis o vyvlastňovaní. 5)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12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Zrušenie dráhy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Dráhu, ktorá slúži verejnej osobnej doprave, možno zrušiť len z dôvodu zániku potreby dopravnej obslužnosti územia a ekonomickej neefektívnosti jej prevádzky.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Rozhodnúť o zrušení dráhy môže správny orgán len na návrh vlastníka dráhy alebo na návrh ním povereného prevádzkovateľa dráhy so súhlasom vlastníka dráhy. Ak ide o železničnú dráhu, do ktorej sú zaústené ďalšie železničné dráhy, je potrebný aj súhlas vlastníkov týchto dráh.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Rozhodnutie o zrušení dráhy je podkladom na konanie špeciálneho stavebného úradu o odstránenie stavby dráhy a jej súčastí podľa stavebných predpisov.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dôjde po zrušení dráhy aj k čiastočnému alebo úplnému odstráneniu telesa dráhy a súčastí dráhy a pre vlastníka dráhy sú zostávajúce nehnuteľnosti prebytočné, ponúkne ich do nájmu alebo na predaj.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Styk dráh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13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Druhy styku dráh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Stykom dráh je prepojenie dráh, ktoré umožňuje plynulý prechod dráhových vozidiel z jednej dráhy na druhú. Stykom dráh je súbeh dráh, zaústenie jednej dráhy do druhej a križovanie dráh.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Hranica stýkajúcich sa dráh rôznych prevádzkovateľov musí byť presne vymedzená a viditeľne označená. Technické riešenie a práva a povinnosti zabezpečenia styku dráh dohodnú ich prevádzkovatelia zmluvou.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9C0C6A" w:rsidRDefault="009C0C6A">
      <w:pPr>
        <w:widowControl w:val="0"/>
        <w:autoSpaceDE w:val="0"/>
        <w:autoSpaceDN w:val="0"/>
        <w:adjustRightInd w:val="0"/>
        <w:spacing w:after="0" w:line="240" w:lineRule="auto"/>
        <w:rPr>
          <w:rFonts w:ascii="Arial" w:hAnsi="Arial" w:cs="Arial"/>
          <w:sz w:val="20"/>
          <w:szCs w:val="20"/>
        </w:rPr>
      </w:pPr>
    </w:p>
    <w:p w:rsidR="009C0C6A" w:rsidRDefault="009C0C6A">
      <w:pPr>
        <w:widowControl w:val="0"/>
        <w:autoSpaceDE w:val="0"/>
        <w:autoSpaceDN w:val="0"/>
        <w:adjustRightInd w:val="0"/>
        <w:spacing w:after="0" w:line="240" w:lineRule="auto"/>
        <w:rPr>
          <w:rFonts w:ascii="Arial" w:hAnsi="Arial" w:cs="Arial"/>
          <w:sz w:val="20"/>
          <w:szCs w:val="20"/>
        </w:rPr>
      </w:pPr>
    </w:p>
    <w:p w:rsidR="009C0C6A" w:rsidRDefault="009C0C6A">
      <w:pPr>
        <w:widowControl w:val="0"/>
        <w:autoSpaceDE w:val="0"/>
        <w:autoSpaceDN w:val="0"/>
        <w:adjustRightInd w:val="0"/>
        <w:spacing w:after="0" w:line="240" w:lineRule="auto"/>
        <w:rPr>
          <w:rFonts w:ascii="Arial" w:hAnsi="Arial" w:cs="Arial"/>
          <w:sz w:val="20"/>
          <w:szCs w:val="20"/>
        </w:rPr>
      </w:pPr>
    </w:p>
    <w:p w:rsidR="009C0C6A" w:rsidRDefault="009C0C6A">
      <w:pPr>
        <w:widowControl w:val="0"/>
        <w:autoSpaceDE w:val="0"/>
        <w:autoSpaceDN w:val="0"/>
        <w:adjustRightInd w:val="0"/>
        <w:spacing w:after="0" w:line="240" w:lineRule="auto"/>
        <w:rPr>
          <w:rFonts w:ascii="Arial" w:hAnsi="Arial" w:cs="Arial"/>
          <w:sz w:val="20"/>
          <w:szCs w:val="20"/>
        </w:rPr>
      </w:pPr>
    </w:p>
    <w:p w:rsidR="009C0C6A" w:rsidRDefault="009C0C6A">
      <w:pPr>
        <w:widowControl w:val="0"/>
        <w:autoSpaceDE w:val="0"/>
        <w:autoSpaceDN w:val="0"/>
        <w:adjustRightInd w:val="0"/>
        <w:spacing w:after="0" w:line="240" w:lineRule="auto"/>
        <w:rPr>
          <w:rFonts w:ascii="Arial" w:hAnsi="Arial" w:cs="Arial"/>
          <w:sz w:val="20"/>
          <w:szCs w:val="20"/>
        </w:rPr>
      </w:pPr>
    </w:p>
    <w:p w:rsidR="009C0C6A" w:rsidRDefault="009C0C6A">
      <w:pPr>
        <w:widowControl w:val="0"/>
        <w:autoSpaceDE w:val="0"/>
        <w:autoSpaceDN w:val="0"/>
        <w:adjustRightInd w:val="0"/>
        <w:spacing w:after="0" w:line="240" w:lineRule="auto"/>
        <w:rPr>
          <w:rFonts w:ascii="Arial" w:hAnsi="Arial" w:cs="Arial"/>
          <w:sz w:val="20"/>
          <w:szCs w:val="20"/>
        </w:rPr>
      </w:pPr>
    </w:p>
    <w:p w:rsidR="009C0C6A" w:rsidRDefault="009C0C6A">
      <w:pPr>
        <w:widowControl w:val="0"/>
        <w:autoSpaceDE w:val="0"/>
        <w:autoSpaceDN w:val="0"/>
        <w:adjustRightInd w:val="0"/>
        <w:spacing w:after="0" w:line="240" w:lineRule="auto"/>
        <w:rPr>
          <w:rFonts w:ascii="Arial" w:hAnsi="Arial" w:cs="Arial"/>
          <w:sz w:val="20"/>
          <w:szCs w:val="20"/>
        </w:rPr>
      </w:pPr>
    </w:p>
    <w:p w:rsidR="009C0C6A" w:rsidRDefault="009C0C6A">
      <w:pPr>
        <w:widowControl w:val="0"/>
        <w:autoSpaceDE w:val="0"/>
        <w:autoSpaceDN w:val="0"/>
        <w:adjustRightInd w:val="0"/>
        <w:spacing w:after="0" w:line="240" w:lineRule="auto"/>
        <w:rPr>
          <w:rFonts w:ascii="Arial" w:hAnsi="Arial" w:cs="Arial"/>
          <w:sz w:val="20"/>
          <w:szCs w:val="20"/>
        </w:rPr>
      </w:pPr>
    </w:p>
    <w:p w:rsidR="009C0C6A" w:rsidRDefault="009C0C6A">
      <w:pPr>
        <w:widowControl w:val="0"/>
        <w:autoSpaceDE w:val="0"/>
        <w:autoSpaceDN w:val="0"/>
        <w:adjustRightInd w:val="0"/>
        <w:spacing w:after="0" w:line="240" w:lineRule="auto"/>
        <w:rPr>
          <w:rFonts w:ascii="Arial" w:hAnsi="Arial" w:cs="Arial"/>
          <w:sz w:val="20"/>
          <w:szCs w:val="20"/>
        </w:rPr>
      </w:pPr>
    </w:p>
    <w:p w:rsidR="009C0C6A" w:rsidRDefault="009C0C6A">
      <w:pPr>
        <w:widowControl w:val="0"/>
        <w:autoSpaceDE w:val="0"/>
        <w:autoSpaceDN w:val="0"/>
        <w:adjustRightInd w:val="0"/>
        <w:spacing w:after="0" w:line="240" w:lineRule="auto"/>
        <w:rPr>
          <w:rFonts w:ascii="Arial" w:hAnsi="Arial" w:cs="Arial"/>
          <w:sz w:val="20"/>
          <w:szCs w:val="20"/>
        </w:rPr>
      </w:pPr>
    </w:p>
    <w:p w:rsidR="009C0C6A" w:rsidRDefault="009C0C6A">
      <w:pPr>
        <w:widowControl w:val="0"/>
        <w:autoSpaceDE w:val="0"/>
        <w:autoSpaceDN w:val="0"/>
        <w:adjustRightInd w:val="0"/>
        <w:spacing w:after="0" w:line="240" w:lineRule="auto"/>
        <w:rPr>
          <w:rFonts w:ascii="Arial" w:hAnsi="Arial" w:cs="Arial"/>
          <w:sz w:val="20"/>
          <w:szCs w:val="20"/>
        </w:rPr>
      </w:pPr>
    </w:p>
    <w:p w:rsidR="009C0C6A" w:rsidRDefault="009C0C6A">
      <w:pPr>
        <w:widowControl w:val="0"/>
        <w:autoSpaceDE w:val="0"/>
        <w:autoSpaceDN w:val="0"/>
        <w:adjustRightInd w:val="0"/>
        <w:spacing w:after="0" w:line="240" w:lineRule="auto"/>
        <w:rPr>
          <w:rFonts w:ascii="Arial" w:hAnsi="Arial" w:cs="Arial"/>
          <w:sz w:val="20"/>
          <w:szCs w:val="20"/>
        </w:rPr>
      </w:pPr>
    </w:p>
    <w:p w:rsidR="009C0C6A" w:rsidRDefault="009C0C6A">
      <w:pPr>
        <w:widowControl w:val="0"/>
        <w:autoSpaceDE w:val="0"/>
        <w:autoSpaceDN w:val="0"/>
        <w:adjustRightInd w:val="0"/>
        <w:spacing w:after="0" w:line="240" w:lineRule="auto"/>
        <w:rPr>
          <w:rFonts w:ascii="Arial" w:hAnsi="Arial" w:cs="Arial"/>
          <w:sz w:val="20"/>
          <w:szCs w:val="20"/>
        </w:rPr>
      </w:pPr>
    </w:p>
    <w:p w:rsidR="009C0C6A" w:rsidRDefault="009C0C6A">
      <w:pPr>
        <w:widowControl w:val="0"/>
        <w:autoSpaceDE w:val="0"/>
        <w:autoSpaceDN w:val="0"/>
        <w:adjustRightInd w:val="0"/>
        <w:spacing w:after="0" w:line="240" w:lineRule="auto"/>
        <w:rPr>
          <w:rFonts w:ascii="Arial" w:hAnsi="Arial" w:cs="Arial"/>
          <w:sz w:val="20"/>
          <w:szCs w:val="20"/>
        </w:rPr>
      </w:pPr>
    </w:p>
    <w:p w:rsidR="009C0C6A" w:rsidRDefault="009C0C6A">
      <w:pPr>
        <w:widowControl w:val="0"/>
        <w:autoSpaceDE w:val="0"/>
        <w:autoSpaceDN w:val="0"/>
        <w:adjustRightInd w:val="0"/>
        <w:spacing w:after="0" w:line="240" w:lineRule="auto"/>
        <w:rPr>
          <w:rFonts w:ascii="Arial" w:hAnsi="Arial" w:cs="Arial"/>
          <w:sz w:val="20"/>
          <w:szCs w:val="20"/>
        </w:rPr>
      </w:pPr>
    </w:p>
    <w:p w:rsidR="009C0C6A" w:rsidRDefault="009C0C6A">
      <w:pPr>
        <w:widowControl w:val="0"/>
        <w:autoSpaceDE w:val="0"/>
        <w:autoSpaceDN w:val="0"/>
        <w:adjustRightInd w:val="0"/>
        <w:spacing w:after="0" w:line="240" w:lineRule="auto"/>
        <w:rPr>
          <w:rFonts w:ascii="Arial" w:hAnsi="Arial" w:cs="Arial"/>
          <w:sz w:val="20"/>
          <w:szCs w:val="20"/>
        </w:rPr>
      </w:pPr>
    </w:p>
    <w:p w:rsidR="009C0C6A" w:rsidRDefault="009C0C6A">
      <w:pPr>
        <w:widowControl w:val="0"/>
        <w:autoSpaceDE w:val="0"/>
        <w:autoSpaceDN w:val="0"/>
        <w:adjustRightInd w:val="0"/>
        <w:spacing w:after="0" w:line="240" w:lineRule="auto"/>
        <w:rPr>
          <w:rFonts w:ascii="Arial" w:hAnsi="Arial" w:cs="Arial"/>
          <w:sz w:val="20"/>
          <w:szCs w:val="20"/>
        </w:rPr>
      </w:pPr>
    </w:p>
    <w:p w:rsidR="009C0C6A" w:rsidRDefault="009C0C6A">
      <w:pPr>
        <w:widowControl w:val="0"/>
        <w:autoSpaceDE w:val="0"/>
        <w:autoSpaceDN w:val="0"/>
        <w:adjustRightInd w:val="0"/>
        <w:spacing w:after="0" w:line="240" w:lineRule="auto"/>
        <w:rPr>
          <w:rFonts w:ascii="Arial" w:hAnsi="Arial" w:cs="Arial"/>
          <w:sz w:val="20"/>
          <w:szCs w:val="20"/>
        </w:rPr>
      </w:pPr>
    </w:p>
    <w:p w:rsidR="009C0C6A" w:rsidRDefault="009C0C6A">
      <w:pPr>
        <w:widowControl w:val="0"/>
        <w:autoSpaceDE w:val="0"/>
        <w:autoSpaceDN w:val="0"/>
        <w:adjustRightInd w:val="0"/>
        <w:spacing w:after="0" w:line="240" w:lineRule="auto"/>
        <w:rPr>
          <w:rFonts w:ascii="Arial" w:hAnsi="Arial" w:cs="Arial"/>
          <w:sz w:val="20"/>
          <w:szCs w:val="20"/>
        </w:rPr>
      </w:pPr>
    </w:p>
    <w:p w:rsidR="009C0C6A" w:rsidRDefault="009C0C6A">
      <w:pPr>
        <w:widowControl w:val="0"/>
        <w:autoSpaceDE w:val="0"/>
        <w:autoSpaceDN w:val="0"/>
        <w:adjustRightInd w:val="0"/>
        <w:spacing w:after="0" w:line="240" w:lineRule="auto"/>
        <w:rPr>
          <w:rFonts w:ascii="Arial" w:hAnsi="Arial" w:cs="Arial"/>
          <w:sz w:val="20"/>
          <w:szCs w:val="20"/>
        </w:rPr>
      </w:pPr>
    </w:p>
    <w:p w:rsidR="009C0C6A" w:rsidRDefault="009C0C6A">
      <w:pPr>
        <w:widowControl w:val="0"/>
        <w:autoSpaceDE w:val="0"/>
        <w:autoSpaceDN w:val="0"/>
        <w:adjustRightInd w:val="0"/>
        <w:spacing w:after="0" w:line="240" w:lineRule="auto"/>
        <w:rPr>
          <w:rFonts w:ascii="Arial" w:hAnsi="Arial" w:cs="Arial"/>
          <w:sz w:val="20"/>
          <w:szCs w:val="20"/>
        </w:rPr>
      </w:pPr>
    </w:p>
    <w:p w:rsidR="009C0C6A" w:rsidRDefault="009C0C6A">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 xml:space="preserve">§ 14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Križovanie dráh s </w:t>
      </w:r>
      <w:r w:rsidRPr="00606A9D">
        <w:rPr>
          <w:rFonts w:ascii="Arial" w:hAnsi="Arial" w:cs="Arial"/>
          <w:b/>
          <w:bCs/>
          <w:strike/>
          <w:sz w:val="20"/>
          <w:szCs w:val="20"/>
        </w:rPr>
        <w:t>cestnými</w:t>
      </w:r>
      <w:r>
        <w:rPr>
          <w:rFonts w:ascii="Arial" w:hAnsi="Arial" w:cs="Arial"/>
          <w:b/>
          <w:bCs/>
          <w:sz w:val="20"/>
          <w:szCs w:val="20"/>
        </w:rPr>
        <w:t xml:space="preserve"> </w:t>
      </w:r>
      <w:r w:rsidR="00606A9D">
        <w:rPr>
          <w:rFonts w:ascii="Arial" w:hAnsi="Arial" w:cs="Arial"/>
          <w:b/>
          <w:bCs/>
          <w:color w:val="FF0000"/>
          <w:sz w:val="20"/>
          <w:szCs w:val="20"/>
        </w:rPr>
        <w:t xml:space="preserve">pozemnými </w:t>
      </w:r>
      <w:r>
        <w:rPr>
          <w:rFonts w:ascii="Arial" w:hAnsi="Arial" w:cs="Arial"/>
          <w:b/>
          <w:bCs/>
          <w:sz w:val="20"/>
          <w:szCs w:val="20"/>
        </w:rPr>
        <w:t xml:space="preserve">komunikáciami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Pr="00DD5082"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w:t>
      </w:r>
      <w:r w:rsidRPr="00DD5082">
        <w:rPr>
          <w:rFonts w:ascii="Arial" w:hAnsi="Arial" w:cs="Arial"/>
          <w:sz w:val="20"/>
          <w:szCs w:val="20"/>
        </w:rPr>
        <w:t>Križovanie nových hlavných železničných tratí s</w:t>
      </w:r>
      <w:r w:rsidR="00B923E9" w:rsidRPr="00DD5082">
        <w:rPr>
          <w:rFonts w:ascii="Arial" w:hAnsi="Arial" w:cs="Arial"/>
          <w:sz w:val="20"/>
          <w:szCs w:val="20"/>
        </w:rPr>
        <w:t xml:space="preserve"> </w:t>
      </w:r>
      <w:r w:rsidR="00B923E9" w:rsidRPr="00DD5082">
        <w:rPr>
          <w:rFonts w:ascii="Arial" w:hAnsi="Arial" w:cs="Arial"/>
          <w:strike/>
          <w:sz w:val="20"/>
          <w:szCs w:val="20"/>
        </w:rPr>
        <w:t>cestnými</w:t>
      </w:r>
      <w:r w:rsidRPr="00DD5082">
        <w:rPr>
          <w:rFonts w:ascii="Arial" w:hAnsi="Arial" w:cs="Arial"/>
          <w:sz w:val="20"/>
          <w:szCs w:val="20"/>
        </w:rPr>
        <w:t xml:space="preserve"> </w:t>
      </w:r>
      <w:r w:rsidR="00DD5082">
        <w:rPr>
          <w:rFonts w:ascii="Arial" w:hAnsi="Arial" w:cs="Arial"/>
          <w:color w:val="FF0000"/>
          <w:sz w:val="20"/>
          <w:szCs w:val="20"/>
        </w:rPr>
        <w:t xml:space="preserve">pozemnými </w:t>
      </w:r>
      <w:r w:rsidRPr="00DD5082">
        <w:rPr>
          <w:rFonts w:ascii="Arial" w:hAnsi="Arial" w:cs="Arial"/>
          <w:sz w:val="20"/>
          <w:szCs w:val="20"/>
        </w:rPr>
        <w:t xml:space="preserve">komunikáciami sa zriaďuje ako mimoúrovňové. Pri modernizácii existujúcich hlavných železničných tratí a vedľajších železničných tratí pre rýchlosť železničných vozidiel viac ako 120 km/h alebo pri modernizácií križujúcich </w:t>
      </w:r>
      <w:r w:rsidRPr="00DD5082">
        <w:rPr>
          <w:rFonts w:ascii="Arial" w:hAnsi="Arial" w:cs="Arial"/>
          <w:strike/>
          <w:sz w:val="20"/>
          <w:szCs w:val="20"/>
        </w:rPr>
        <w:t>cestných</w:t>
      </w:r>
      <w:r w:rsidRPr="00DD5082">
        <w:rPr>
          <w:rFonts w:ascii="Arial" w:hAnsi="Arial" w:cs="Arial"/>
          <w:sz w:val="20"/>
          <w:szCs w:val="20"/>
        </w:rPr>
        <w:t xml:space="preserve"> </w:t>
      </w:r>
      <w:r w:rsidR="00DD5082">
        <w:rPr>
          <w:rFonts w:ascii="Arial" w:hAnsi="Arial" w:cs="Arial"/>
          <w:color w:val="FF0000"/>
          <w:sz w:val="20"/>
          <w:szCs w:val="20"/>
        </w:rPr>
        <w:t xml:space="preserve">pozemných </w:t>
      </w:r>
      <w:r w:rsidRPr="00DD5082">
        <w:rPr>
          <w:rFonts w:ascii="Arial" w:hAnsi="Arial" w:cs="Arial"/>
          <w:sz w:val="20"/>
          <w:szCs w:val="20"/>
        </w:rPr>
        <w:t xml:space="preserve">komunikácií stavebník existujúce úrovňové križovanie prestavia na mimoúrovňové križovanie, alebo ho zruší. Pri modernizácii existujúcich hlavných železničných tratí, ktoré sú súčasťou </w:t>
      </w:r>
      <w:proofErr w:type="spellStart"/>
      <w:r w:rsidRPr="00DD5082">
        <w:rPr>
          <w:rFonts w:ascii="Arial" w:hAnsi="Arial" w:cs="Arial"/>
          <w:sz w:val="20"/>
          <w:szCs w:val="20"/>
        </w:rPr>
        <w:t>transeurópskej</w:t>
      </w:r>
      <w:proofErr w:type="spellEnd"/>
      <w:r w:rsidRPr="00DD5082">
        <w:rPr>
          <w:rFonts w:ascii="Arial" w:hAnsi="Arial" w:cs="Arial"/>
          <w:sz w:val="20"/>
          <w:szCs w:val="20"/>
        </w:rPr>
        <w:t xml:space="preserve"> dopravnej siete</w:t>
      </w:r>
      <w:r w:rsidRPr="00DD5082">
        <w:rPr>
          <w:rFonts w:ascii="Arial" w:hAnsi="Arial" w:cs="Arial"/>
          <w:sz w:val="20"/>
          <w:szCs w:val="20"/>
          <w:vertAlign w:val="superscript"/>
        </w:rPr>
        <w:t>16)</w:t>
      </w:r>
      <w:r w:rsidRPr="00DD5082">
        <w:rPr>
          <w:rFonts w:ascii="Arial" w:hAnsi="Arial" w:cs="Arial"/>
          <w:sz w:val="20"/>
          <w:szCs w:val="20"/>
        </w:rPr>
        <w:t xml:space="preserve"> alebo pri modernizácií križujúcich </w:t>
      </w:r>
      <w:r w:rsidRPr="00DD5082">
        <w:rPr>
          <w:rFonts w:ascii="Arial" w:hAnsi="Arial" w:cs="Arial"/>
          <w:strike/>
          <w:sz w:val="20"/>
          <w:szCs w:val="20"/>
        </w:rPr>
        <w:t>cestných</w:t>
      </w:r>
      <w:r w:rsidRPr="00DD5082">
        <w:rPr>
          <w:rFonts w:ascii="Arial" w:hAnsi="Arial" w:cs="Arial"/>
          <w:sz w:val="20"/>
          <w:szCs w:val="20"/>
        </w:rPr>
        <w:t xml:space="preserve"> </w:t>
      </w:r>
      <w:r w:rsidR="00DD5082">
        <w:rPr>
          <w:rFonts w:ascii="Arial" w:hAnsi="Arial" w:cs="Arial"/>
          <w:color w:val="FF0000"/>
          <w:sz w:val="20"/>
          <w:szCs w:val="20"/>
        </w:rPr>
        <w:t xml:space="preserve">pozemných </w:t>
      </w:r>
      <w:r w:rsidRPr="00DD5082">
        <w:rPr>
          <w:rFonts w:ascii="Arial" w:hAnsi="Arial" w:cs="Arial"/>
          <w:sz w:val="20"/>
          <w:szCs w:val="20"/>
        </w:rPr>
        <w:t xml:space="preserve">komunikácií, stavebník existujúce úrovňové križovanie prestavia na mimoúrovňové križovanie, alebo ho zruší. </w:t>
      </w:r>
    </w:p>
    <w:p w:rsidR="000B4CB6" w:rsidRDefault="000B4CB6">
      <w:pPr>
        <w:widowControl w:val="0"/>
        <w:autoSpaceDE w:val="0"/>
        <w:autoSpaceDN w:val="0"/>
        <w:adjustRightInd w:val="0"/>
        <w:spacing w:after="0" w:line="240" w:lineRule="auto"/>
        <w:jc w:val="both"/>
        <w:rPr>
          <w:rFonts w:ascii="Arial" w:hAnsi="Arial" w:cs="Arial"/>
          <w:strike/>
          <w:sz w:val="20"/>
          <w:szCs w:val="20"/>
        </w:rPr>
      </w:pP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Križovanie vedľajších železničných tratí s </w:t>
      </w:r>
      <w:r w:rsidR="00B923E9" w:rsidRPr="00B923E9">
        <w:rPr>
          <w:rFonts w:ascii="Arial" w:hAnsi="Arial" w:cs="Arial"/>
          <w:strike/>
          <w:sz w:val="20"/>
          <w:szCs w:val="20"/>
        </w:rPr>
        <w:t>cestnými</w:t>
      </w:r>
      <w:r w:rsidR="00B923E9">
        <w:rPr>
          <w:rFonts w:ascii="Arial" w:hAnsi="Arial" w:cs="Arial"/>
          <w:sz w:val="20"/>
          <w:szCs w:val="20"/>
        </w:rPr>
        <w:t xml:space="preserve"> </w:t>
      </w:r>
      <w:r w:rsidR="00B923E9" w:rsidRPr="00606A9D">
        <w:rPr>
          <w:rFonts w:ascii="Arial" w:hAnsi="Arial" w:cs="Arial"/>
          <w:color w:val="FF0000"/>
          <w:sz w:val="20"/>
          <w:szCs w:val="20"/>
        </w:rPr>
        <w:t>pozemnými</w:t>
      </w:r>
      <w:r>
        <w:rPr>
          <w:rFonts w:ascii="Arial" w:hAnsi="Arial" w:cs="Arial"/>
          <w:sz w:val="20"/>
          <w:szCs w:val="20"/>
        </w:rPr>
        <w:t xml:space="preserve"> komunikáciami sa zriaďuje spravidla mimo úrovne koľají. Výnimku povoľuje cestný správny orgán podľa osobitného predpisu.</w:t>
      </w:r>
      <w:r>
        <w:rPr>
          <w:rFonts w:ascii="Arial" w:hAnsi="Arial" w:cs="Arial"/>
          <w:sz w:val="20"/>
          <w:szCs w:val="20"/>
          <w:vertAlign w:val="superscript"/>
        </w:rPr>
        <w:t xml:space="preserve"> 6)</w:t>
      </w:r>
      <w:r>
        <w:rPr>
          <w:rFonts w:ascii="Arial" w:hAnsi="Arial" w:cs="Arial"/>
          <w:sz w:val="20"/>
          <w:szCs w:val="20"/>
        </w:rPr>
        <w:t xml:space="preserve"> Špeciálny stavebný úrad na základe tejto výnimky určí v stavebnom povolení podmienky jeho zhotovenia. </w:t>
      </w:r>
    </w:p>
    <w:p w:rsidR="00E3661A" w:rsidRDefault="00E3661A">
      <w:pPr>
        <w:widowControl w:val="0"/>
        <w:autoSpaceDE w:val="0"/>
        <w:autoSpaceDN w:val="0"/>
        <w:adjustRightInd w:val="0"/>
        <w:spacing w:after="0" w:line="240" w:lineRule="auto"/>
        <w:jc w:val="both"/>
        <w:rPr>
          <w:rFonts w:ascii="Arial" w:hAnsi="Arial" w:cs="Arial"/>
          <w:sz w:val="20"/>
          <w:szCs w:val="20"/>
        </w:rPr>
      </w:pPr>
    </w:p>
    <w:p w:rsidR="00E3661A" w:rsidRPr="00E3661A" w:rsidRDefault="00E3661A">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ab/>
      </w:r>
      <w:r>
        <w:rPr>
          <w:rFonts w:ascii="Arial" w:hAnsi="Arial" w:cs="Arial"/>
          <w:color w:val="FF0000"/>
          <w:sz w:val="20"/>
          <w:szCs w:val="20"/>
        </w:rPr>
        <w:t xml:space="preserve">(3) </w:t>
      </w:r>
      <w:r w:rsidR="008115AA" w:rsidRPr="008115AA">
        <w:rPr>
          <w:rFonts w:ascii="Arial" w:hAnsi="Arial" w:cs="Arial"/>
          <w:color w:val="FF0000"/>
          <w:sz w:val="20"/>
          <w:szCs w:val="20"/>
        </w:rPr>
        <w:t>Dočasné úrovňové križovanie železničnej trate s pozemnou komunikáciou je možné zriadiť v špecifických prípadoch, najmä na účel prejazdu vozidiel pri modernizácií, obnove alebo údržbe trate alebo na odstránenie následkov prírodnej katastrofy alebo nehody, so súhlasom Ministerstva dopravy a výstavby Slovenskej republiky (ďalej len „ministerstvo"). Na zriadenie úrovňového kríženia dráhy s pozemnou komunikáciou v rámci vnútropodnikových areálov súhlas ministerstva nie je potrebný.</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00692C33">
        <w:rPr>
          <w:rFonts w:ascii="Arial" w:hAnsi="Arial" w:cs="Arial"/>
          <w:color w:val="FF0000"/>
          <w:sz w:val="20"/>
          <w:szCs w:val="20"/>
        </w:rPr>
        <w:t xml:space="preserve">(4) </w:t>
      </w:r>
      <w:r w:rsidRPr="00692C33">
        <w:rPr>
          <w:rFonts w:ascii="Arial" w:hAnsi="Arial" w:cs="Arial"/>
          <w:strike/>
          <w:sz w:val="20"/>
          <w:szCs w:val="20"/>
        </w:rPr>
        <w:t>(3)</w:t>
      </w:r>
      <w:r>
        <w:rPr>
          <w:rFonts w:ascii="Arial" w:hAnsi="Arial" w:cs="Arial"/>
          <w:sz w:val="20"/>
          <w:szCs w:val="20"/>
        </w:rPr>
        <w:t xml:space="preserve"> Križovanie dráh s </w:t>
      </w:r>
      <w:r w:rsidR="00B923E9" w:rsidRPr="00B923E9">
        <w:rPr>
          <w:rFonts w:ascii="Arial" w:hAnsi="Arial" w:cs="Arial"/>
          <w:strike/>
          <w:sz w:val="20"/>
          <w:szCs w:val="20"/>
        </w:rPr>
        <w:t>cestnými</w:t>
      </w:r>
      <w:r w:rsidR="00B923E9">
        <w:rPr>
          <w:rFonts w:ascii="Arial" w:hAnsi="Arial" w:cs="Arial"/>
          <w:sz w:val="20"/>
          <w:szCs w:val="20"/>
        </w:rPr>
        <w:t xml:space="preserve"> </w:t>
      </w:r>
      <w:r w:rsidR="00B923E9" w:rsidRPr="00606A9D">
        <w:rPr>
          <w:rFonts w:ascii="Arial" w:hAnsi="Arial" w:cs="Arial"/>
          <w:color w:val="FF0000"/>
          <w:sz w:val="20"/>
          <w:szCs w:val="20"/>
        </w:rPr>
        <w:t>pozemnými</w:t>
      </w:r>
      <w:r>
        <w:rPr>
          <w:rFonts w:ascii="Arial" w:hAnsi="Arial" w:cs="Arial"/>
          <w:sz w:val="20"/>
          <w:szCs w:val="20"/>
        </w:rPr>
        <w:t xml:space="preserve"> komunikáciami zriaďuje, rozširuje a zabezpečuje ten, z koho podnetu k tomu dochádza.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00692C33">
        <w:rPr>
          <w:rFonts w:ascii="Arial" w:hAnsi="Arial" w:cs="Arial"/>
          <w:color w:val="FF0000"/>
          <w:sz w:val="20"/>
          <w:szCs w:val="20"/>
        </w:rPr>
        <w:t xml:space="preserve">(5) </w:t>
      </w:r>
      <w:r w:rsidRPr="00692C33">
        <w:rPr>
          <w:rFonts w:ascii="Arial" w:hAnsi="Arial" w:cs="Arial"/>
          <w:strike/>
          <w:sz w:val="20"/>
          <w:szCs w:val="20"/>
        </w:rPr>
        <w:t>(4)</w:t>
      </w:r>
      <w:r>
        <w:rPr>
          <w:rFonts w:ascii="Arial" w:hAnsi="Arial" w:cs="Arial"/>
          <w:sz w:val="20"/>
          <w:szCs w:val="20"/>
        </w:rPr>
        <w:t xml:space="preserve"> Ak ide o úrovňové križovanie dráhy s </w:t>
      </w:r>
      <w:r w:rsidRPr="00B923E9">
        <w:rPr>
          <w:rFonts w:ascii="Arial" w:hAnsi="Arial" w:cs="Arial"/>
          <w:strike/>
          <w:sz w:val="20"/>
          <w:szCs w:val="20"/>
        </w:rPr>
        <w:t>cestnou</w:t>
      </w:r>
      <w:r>
        <w:rPr>
          <w:rFonts w:ascii="Arial" w:hAnsi="Arial" w:cs="Arial"/>
          <w:sz w:val="20"/>
          <w:szCs w:val="20"/>
        </w:rPr>
        <w:t xml:space="preserve"> </w:t>
      </w:r>
      <w:r w:rsidR="00B923E9">
        <w:rPr>
          <w:rFonts w:ascii="Arial" w:hAnsi="Arial" w:cs="Arial"/>
          <w:color w:val="FF0000"/>
          <w:sz w:val="20"/>
          <w:szCs w:val="20"/>
        </w:rPr>
        <w:t xml:space="preserve">pozemnou </w:t>
      </w:r>
      <w:r>
        <w:rPr>
          <w:rFonts w:ascii="Arial" w:hAnsi="Arial" w:cs="Arial"/>
          <w:sz w:val="20"/>
          <w:szCs w:val="20"/>
        </w:rPr>
        <w:t xml:space="preserve">komunikáciou, na ktorom to vyžaduje bezpečnosť cestnej premávky, špeciálny stavebný úrad na návrh bezpečnostného orgánu ( § 103) nariadi správcovi </w:t>
      </w:r>
      <w:r w:rsidRPr="00B923E9">
        <w:rPr>
          <w:rFonts w:ascii="Arial" w:hAnsi="Arial" w:cs="Arial"/>
          <w:strike/>
          <w:sz w:val="20"/>
          <w:szCs w:val="20"/>
        </w:rPr>
        <w:t>cestnej</w:t>
      </w:r>
      <w:r>
        <w:rPr>
          <w:rFonts w:ascii="Arial" w:hAnsi="Arial" w:cs="Arial"/>
          <w:sz w:val="20"/>
          <w:szCs w:val="20"/>
        </w:rPr>
        <w:t xml:space="preserve"> </w:t>
      </w:r>
      <w:r w:rsidR="00B923E9">
        <w:rPr>
          <w:rFonts w:ascii="Arial" w:hAnsi="Arial" w:cs="Arial"/>
          <w:color w:val="FF0000"/>
          <w:sz w:val="20"/>
          <w:szCs w:val="20"/>
        </w:rPr>
        <w:t xml:space="preserve">pozemnej </w:t>
      </w:r>
      <w:r>
        <w:rPr>
          <w:rFonts w:ascii="Arial" w:hAnsi="Arial" w:cs="Arial"/>
          <w:sz w:val="20"/>
          <w:szCs w:val="20"/>
        </w:rPr>
        <w:t xml:space="preserve">komunikácie prestavbu križovania na mimoúrovňové alebo prevádzkovateľovi dráhy vybaviť ho priecestným signalizačným zariadením dráhy.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00692C33">
        <w:rPr>
          <w:rFonts w:ascii="Arial" w:hAnsi="Arial" w:cs="Arial"/>
          <w:color w:val="FF0000"/>
          <w:sz w:val="20"/>
          <w:szCs w:val="20"/>
        </w:rPr>
        <w:t>(6)</w:t>
      </w:r>
      <w:r w:rsidRPr="00692C33">
        <w:rPr>
          <w:rFonts w:ascii="Arial" w:hAnsi="Arial" w:cs="Arial"/>
          <w:strike/>
          <w:sz w:val="20"/>
          <w:szCs w:val="20"/>
        </w:rPr>
        <w:t>(5)</w:t>
      </w:r>
      <w:r>
        <w:rPr>
          <w:rFonts w:ascii="Arial" w:hAnsi="Arial" w:cs="Arial"/>
          <w:sz w:val="20"/>
          <w:szCs w:val="20"/>
        </w:rPr>
        <w:t xml:space="preserve"> Pri úrovňovom križovaní dráhy s </w:t>
      </w:r>
      <w:r w:rsidRPr="00B923E9">
        <w:rPr>
          <w:rFonts w:ascii="Arial" w:hAnsi="Arial" w:cs="Arial"/>
          <w:strike/>
          <w:sz w:val="20"/>
          <w:szCs w:val="20"/>
        </w:rPr>
        <w:t>cestnou</w:t>
      </w:r>
      <w:r>
        <w:rPr>
          <w:rFonts w:ascii="Arial" w:hAnsi="Arial" w:cs="Arial"/>
          <w:sz w:val="20"/>
          <w:szCs w:val="20"/>
        </w:rPr>
        <w:t xml:space="preserve"> </w:t>
      </w:r>
      <w:r w:rsidR="00B923E9">
        <w:rPr>
          <w:rFonts w:ascii="Arial" w:hAnsi="Arial" w:cs="Arial"/>
          <w:color w:val="FF0000"/>
          <w:sz w:val="20"/>
          <w:szCs w:val="20"/>
        </w:rPr>
        <w:t xml:space="preserve">pozemnou </w:t>
      </w:r>
      <w:r>
        <w:rPr>
          <w:rFonts w:ascii="Arial" w:hAnsi="Arial" w:cs="Arial"/>
          <w:sz w:val="20"/>
          <w:szCs w:val="20"/>
        </w:rPr>
        <w:t xml:space="preserve">komunikáciou má prevádzka dráhy prednosť pred cestnou premávkou. Úrovňové križovanie dráhy s </w:t>
      </w:r>
      <w:r w:rsidR="00B923E9" w:rsidRPr="00B923E9">
        <w:rPr>
          <w:rFonts w:ascii="Arial" w:hAnsi="Arial" w:cs="Arial"/>
          <w:strike/>
          <w:sz w:val="20"/>
          <w:szCs w:val="20"/>
        </w:rPr>
        <w:t>cestnou</w:t>
      </w:r>
      <w:r w:rsidR="00B923E9">
        <w:rPr>
          <w:rFonts w:ascii="Arial" w:hAnsi="Arial" w:cs="Arial"/>
          <w:sz w:val="20"/>
          <w:szCs w:val="20"/>
        </w:rPr>
        <w:t xml:space="preserve"> </w:t>
      </w:r>
      <w:r w:rsidR="00B923E9">
        <w:rPr>
          <w:rFonts w:ascii="Arial" w:hAnsi="Arial" w:cs="Arial"/>
          <w:color w:val="FF0000"/>
          <w:sz w:val="20"/>
          <w:szCs w:val="20"/>
        </w:rPr>
        <w:t>pozemnou</w:t>
      </w:r>
      <w:r>
        <w:rPr>
          <w:rFonts w:ascii="Arial" w:hAnsi="Arial" w:cs="Arial"/>
          <w:sz w:val="20"/>
          <w:szCs w:val="20"/>
        </w:rPr>
        <w:t xml:space="preserve"> komunikáciou musí byť označené podľa pravidiel pre dráhy a v súlade s pravidlami cestnej premávky. Za dopravné značky označujúce úrovňové križovanie dráhy s </w:t>
      </w:r>
      <w:r w:rsidR="00B923E9" w:rsidRPr="00B923E9">
        <w:rPr>
          <w:rFonts w:ascii="Arial" w:hAnsi="Arial" w:cs="Arial"/>
          <w:strike/>
          <w:sz w:val="20"/>
          <w:szCs w:val="20"/>
        </w:rPr>
        <w:t>cestnou</w:t>
      </w:r>
      <w:r w:rsidR="00B923E9">
        <w:rPr>
          <w:rFonts w:ascii="Arial" w:hAnsi="Arial" w:cs="Arial"/>
          <w:sz w:val="20"/>
          <w:szCs w:val="20"/>
        </w:rPr>
        <w:t xml:space="preserve"> </w:t>
      </w:r>
      <w:r w:rsidR="00B923E9">
        <w:rPr>
          <w:rFonts w:ascii="Arial" w:hAnsi="Arial" w:cs="Arial"/>
          <w:color w:val="FF0000"/>
          <w:sz w:val="20"/>
          <w:szCs w:val="20"/>
        </w:rPr>
        <w:t>pozemnou</w:t>
      </w:r>
      <w:r>
        <w:rPr>
          <w:rFonts w:ascii="Arial" w:hAnsi="Arial" w:cs="Arial"/>
          <w:sz w:val="20"/>
          <w:szCs w:val="20"/>
        </w:rPr>
        <w:t xml:space="preserve"> komunikáciou zodpovedá prevádzkovateľ dráhy. Za dopravné značky upozorňujúce užívateľa </w:t>
      </w:r>
      <w:r w:rsidRPr="00B923E9">
        <w:rPr>
          <w:rFonts w:ascii="Arial" w:hAnsi="Arial" w:cs="Arial"/>
          <w:strike/>
          <w:sz w:val="20"/>
          <w:szCs w:val="20"/>
        </w:rPr>
        <w:t>cestnej</w:t>
      </w:r>
      <w:r>
        <w:rPr>
          <w:rFonts w:ascii="Arial" w:hAnsi="Arial" w:cs="Arial"/>
          <w:sz w:val="20"/>
          <w:szCs w:val="20"/>
        </w:rPr>
        <w:t xml:space="preserve"> </w:t>
      </w:r>
      <w:r w:rsidR="00B923E9">
        <w:rPr>
          <w:rFonts w:ascii="Arial" w:hAnsi="Arial" w:cs="Arial"/>
          <w:color w:val="FF0000"/>
          <w:sz w:val="20"/>
          <w:szCs w:val="20"/>
        </w:rPr>
        <w:t xml:space="preserve">pozemnej </w:t>
      </w:r>
      <w:r>
        <w:rPr>
          <w:rFonts w:ascii="Arial" w:hAnsi="Arial" w:cs="Arial"/>
          <w:sz w:val="20"/>
          <w:szCs w:val="20"/>
        </w:rPr>
        <w:t xml:space="preserve">komunikácie na úrovňové križovanie dráhy zodpovedá správca komunikácie. Ak ide o hlavnú železničnú trať, musí byť úrovňové križovanie dráhy s </w:t>
      </w:r>
      <w:r w:rsidR="00B923E9" w:rsidRPr="00B923E9">
        <w:rPr>
          <w:rFonts w:ascii="Arial" w:hAnsi="Arial" w:cs="Arial"/>
          <w:strike/>
          <w:sz w:val="20"/>
          <w:szCs w:val="20"/>
        </w:rPr>
        <w:t>cestnou</w:t>
      </w:r>
      <w:r w:rsidR="00B923E9">
        <w:rPr>
          <w:rFonts w:ascii="Arial" w:hAnsi="Arial" w:cs="Arial"/>
          <w:sz w:val="20"/>
          <w:szCs w:val="20"/>
        </w:rPr>
        <w:t xml:space="preserve"> </w:t>
      </w:r>
      <w:r w:rsidR="00B923E9">
        <w:rPr>
          <w:rFonts w:ascii="Arial" w:hAnsi="Arial" w:cs="Arial"/>
          <w:color w:val="FF0000"/>
          <w:sz w:val="20"/>
          <w:szCs w:val="20"/>
        </w:rPr>
        <w:t>pozemnou</w:t>
      </w:r>
      <w:r>
        <w:rPr>
          <w:rFonts w:ascii="Arial" w:hAnsi="Arial" w:cs="Arial"/>
          <w:sz w:val="20"/>
          <w:szCs w:val="20"/>
        </w:rPr>
        <w:t xml:space="preserve"> komunikáciou zo strany </w:t>
      </w:r>
      <w:r w:rsidRPr="00B923E9">
        <w:rPr>
          <w:rFonts w:ascii="Arial" w:hAnsi="Arial" w:cs="Arial"/>
          <w:strike/>
          <w:sz w:val="20"/>
          <w:szCs w:val="20"/>
        </w:rPr>
        <w:t>cestnej</w:t>
      </w:r>
      <w:r>
        <w:rPr>
          <w:rFonts w:ascii="Arial" w:hAnsi="Arial" w:cs="Arial"/>
          <w:sz w:val="20"/>
          <w:szCs w:val="20"/>
        </w:rPr>
        <w:t xml:space="preserve"> </w:t>
      </w:r>
      <w:r w:rsidR="00B923E9" w:rsidRPr="00B923E9">
        <w:rPr>
          <w:rFonts w:ascii="Arial" w:hAnsi="Arial" w:cs="Arial"/>
          <w:color w:val="FF0000"/>
          <w:sz w:val="20"/>
          <w:szCs w:val="20"/>
        </w:rPr>
        <w:t>pozemnej</w:t>
      </w:r>
      <w:r w:rsidR="00B923E9">
        <w:rPr>
          <w:rFonts w:ascii="Arial" w:hAnsi="Arial" w:cs="Arial"/>
          <w:sz w:val="20"/>
          <w:szCs w:val="20"/>
        </w:rPr>
        <w:t xml:space="preserve"> </w:t>
      </w:r>
      <w:r>
        <w:rPr>
          <w:rFonts w:ascii="Arial" w:hAnsi="Arial" w:cs="Arial"/>
          <w:sz w:val="20"/>
          <w:szCs w:val="20"/>
        </w:rPr>
        <w:t>komunikácie vybavené aj priecestným signalizačným zariadením dráhy, za ktoré zodpovedá prevádzkovateľ dráhy.</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00692C33">
        <w:rPr>
          <w:rFonts w:ascii="Arial" w:hAnsi="Arial" w:cs="Arial"/>
          <w:color w:val="FF0000"/>
          <w:sz w:val="20"/>
          <w:szCs w:val="20"/>
        </w:rPr>
        <w:t xml:space="preserve">(7) </w:t>
      </w:r>
      <w:r w:rsidRPr="00692C33">
        <w:rPr>
          <w:rFonts w:ascii="Arial" w:hAnsi="Arial" w:cs="Arial"/>
          <w:strike/>
          <w:sz w:val="20"/>
          <w:szCs w:val="20"/>
        </w:rPr>
        <w:t>(6)</w:t>
      </w:r>
      <w:r>
        <w:rPr>
          <w:rFonts w:ascii="Arial" w:hAnsi="Arial" w:cs="Arial"/>
          <w:sz w:val="20"/>
          <w:szCs w:val="20"/>
        </w:rPr>
        <w:t xml:space="preserve"> Ak ide o električkovú dráhu</w:t>
      </w:r>
      <w:r w:rsidR="00D64F37">
        <w:rPr>
          <w:rFonts w:ascii="Arial" w:hAnsi="Arial" w:cs="Arial"/>
          <w:color w:val="FF0000"/>
          <w:sz w:val="20"/>
          <w:szCs w:val="20"/>
        </w:rPr>
        <w:t>, trolejbusovú dráhu alebo špeciálnu</w:t>
      </w:r>
      <w:r>
        <w:rPr>
          <w:rFonts w:ascii="Arial" w:hAnsi="Arial" w:cs="Arial"/>
          <w:sz w:val="20"/>
          <w:szCs w:val="20"/>
        </w:rPr>
        <w:t xml:space="preserve"> </w:t>
      </w:r>
      <w:r w:rsidRPr="00D64F37">
        <w:rPr>
          <w:rFonts w:ascii="Arial" w:hAnsi="Arial" w:cs="Arial"/>
          <w:strike/>
          <w:sz w:val="20"/>
          <w:szCs w:val="20"/>
        </w:rPr>
        <w:t>alebo o trolejbusovú</w:t>
      </w:r>
      <w:r>
        <w:rPr>
          <w:rFonts w:ascii="Arial" w:hAnsi="Arial" w:cs="Arial"/>
          <w:sz w:val="20"/>
          <w:szCs w:val="20"/>
        </w:rPr>
        <w:t xml:space="preserve"> dráhu, ktorá používa </w:t>
      </w:r>
      <w:r w:rsidRPr="00B923E9">
        <w:rPr>
          <w:rFonts w:ascii="Arial" w:hAnsi="Arial" w:cs="Arial"/>
          <w:strike/>
          <w:sz w:val="20"/>
          <w:szCs w:val="20"/>
        </w:rPr>
        <w:t>cestnú</w:t>
      </w:r>
      <w:r>
        <w:rPr>
          <w:rFonts w:ascii="Arial" w:hAnsi="Arial" w:cs="Arial"/>
          <w:sz w:val="20"/>
          <w:szCs w:val="20"/>
        </w:rPr>
        <w:t xml:space="preserve"> </w:t>
      </w:r>
      <w:r w:rsidR="00B923E9">
        <w:rPr>
          <w:rFonts w:ascii="Arial" w:hAnsi="Arial" w:cs="Arial"/>
          <w:color w:val="FF0000"/>
          <w:sz w:val="20"/>
          <w:szCs w:val="20"/>
        </w:rPr>
        <w:t xml:space="preserve"> pozemnú </w:t>
      </w:r>
      <w:r>
        <w:rPr>
          <w:rFonts w:ascii="Arial" w:hAnsi="Arial" w:cs="Arial"/>
          <w:sz w:val="20"/>
          <w:szCs w:val="20"/>
        </w:rPr>
        <w:t xml:space="preserve">komunikáciu, úrovňový styk dráhy a </w:t>
      </w:r>
      <w:r w:rsidR="00B923E9">
        <w:rPr>
          <w:rFonts w:ascii="Arial" w:hAnsi="Arial" w:cs="Arial"/>
          <w:strike/>
          <w:sz w:val="20"/>
          <w:szCs w:val="20"/>
        </w:rPr>
        <w:t>cestnej</w:t>
      </w:r>
      <w:r w:rsidR="00B923E9">
        <w:rPr>
          <w:rFonts w:ascii="Arial" w:hAnsi="Arial" w:cs="Arial"/>
          <w:sz w:val="20"/>
          <w:szCs w:val="20"/>
        </w:rPr>
        <w:t xml:space="preserve"> </w:t>
      </w:r>
      <w:r w:rsidR="00B923E9">
        <w:rPr>
          <w:rFonts w:ascii="Arial" w:hAnsi="Arial" w:cs="Arial"/>
          <w:color w:val="FF0000"/>
          <w:sz w:val="20"/>
          <w:szCs w:val="20"/>
        </w:rPr>
        <w:t>pozemnej</w:t>
      </w:r>
      <w:r>
        <w:rPr>
          <w:rFonts w:ascii="Arial" w:hAnsi="Arial" w:cs="Arial"/>
          <w:sz w:val="20"/>
          <w:szCs w:val="20"/>
        </w:rPr>
        <w:t xml:space="preserve"> komunikácie sa neoznačuje ani nezabezpečuje. Ak ide o spoločnú prevádzku električkovej dráhy</w:t>
      </w:r>
      <w:r w:rsidR="00D64F37">
        <w:rPr>
          <w:rFonts w:ascii="Arial" w:hAnsi="Arial" w:cs="Arial"/>
          <w:color w:val="FF0000"/>
          <w:sz w:val="20"/>
          <w:szCs w:val="20"/>
        </w:rPr>
        <w:t>, trolejbusovej dráhy</w:t>
      </w:r>
      <w:r>
        <w:rPr>
          <w:rFonts w:ascii="Arial" w:hAnsi="Arial" w:cs="Arial"/>
          <w:sz w:val="20"/>
          <w:szCs w:val="20"/>
        </w:rPr>
        <w:t xml:space="preserve"> alebo </w:t>
      </w:r>
      <w:r w:rsidRPr="00D64F37">
        <w:rPr>
          <w:rFonts w:ascii="Arial" w:hAnsi="Arial" w:cs="Arial"/>
          <w:strike/>
          <w:sz w:val="20"/>
          <w:szCs w:val="20"/>
        </w:rPr>
        <w:t>trolejbusovej</w:t>
      </w:r>
      <w:r>
        <w:rPr>
          <w:rFonts w:ascii="Arial" w:hAnsi="Arial" w:cs="Arial"/>
          <w:sz w:val="20"/>
          <w:szCs w:val="20"/>
        </w:rPr>
        <w:t xml:space="preserve"> </w:t>
      </w:r>
      <w:r w:rsidR="00D64F37">
        <w:rPr>
          <w:rFonts w:ascii="Arial" w:hAnsi="Arial" w:cs="Arial"/>
          <w:color w:val="FF0000"/>
          <w:sz w:val="20"/>
          <w:szCs w:val="20"/>
        </w:rPr>
        <w:t xml:space="preserve">špeciálnej </w:t>
      </w:r>
      <w:r>
        <w:rPr>
          <w:rFonts w:ascii="Arial" w:hAnsi="Arial" w:cs="Arial"/>
          <w:sz w:val="20"/>
          <w:szCs w:val="20"/>
        </w:rPr>
        <w:t>dráhy a cestnej premávky</w:t>
      </w:r>
      <w:r w:rsidR="007F7AB1">
        <w:rPr>
          <w:rFonts w:ascii="Arial" w:hAnsi="Arial" w:cs="Arial"/>
          <w:sz w:val="20"/>
          <w:szCs w:val="20"/>
        </w:rPr>
        <w:t xml:space="preserve"> </w:t>
      </w:r>
      <w:r w:rsidR="007F7AB1" w:rsidRPr="007F7AB1">
        <w:rPr>
          <w:rFonts w:ascii="Arial" w:hAnsi="Arial" w:cs="Arial"/>
          <w:color w:val="FF0000"/>
          <w:sz w:val="20"/>
          <w:szCs w:val="20"/>
        </w:rPr>
        <w:t>v jednom jazdnom pruhu</w:t>
      </w:r>
      <w:r>
        <w:rPr>
          <w:rFonts w:ascii="Arial" w:hAnsi="Arial" w:cs="Arial"/>
          <w:sz w:val="20"/>
          <w:szCs w:val="20"/>
        </w:rPr>
        <w:t xml:space="preserve">, vzťahujú sa na ich prevádzku aj pravidlá cestnej premávky. 7)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15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Križovanie dráh s vedeniami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Križovanie dráh s energetickými, telekomunikačnými, vodovodnými, kanalizačnými a inými vedeniami, ktoré neslúžia prevádzke dráhy ani doprave na dráhe, sa musí navrhovať a zriaďovať tak, aby vedenia neovplyvňovali bezpečnú prevádzku dráhy ani bezpečnosť a plynulosť dopravy na dráhe, najmä aby neovplyvňovali zabezpečovacie, spojové, záznamové a signalizačné zariadenia, trakčné napájacie vedenia a iné zariadenia energetického vybavenia dráhy ani prevádzkové energetické vybavenie trakčných vozidiel.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Vedenia uvedené v odseku 1 možno pri križovaní s dráhou viesť popod teleso dráhy kolmo na smerové vedenie dráhy a pri súbežnom vedení v ochrannom pásme dráhy. Súbežné umiestnenie </w:t>
      </w:r>
      <w:r>
        <w:rPr>
          <w:rFonts w:ascii="Arial" w:hAnsi="Arial" w:cs="Arial"/>
          <w:sz w:val="20"/>
          <w:szCs w:val="20"/>
        </w:rPr>
        <w:lastRenderedPageBreak/>
        <w:t xml:space="preserve">vedenia s dráhou v obvode dráhy je možné len na základe zmluvy vlastníka vedenia s vlastníkom dráhy alebo ním splnomocneným prevádzkovateľom dráhy o zriadení vecného bremena a o podmienkach údržby a opráv a po ohlásení špeciálnemu stavebnému úradu.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dôjde k funkčnej poruche alebo k havárii vedenia umiestneného v obvode dráhy, vlastník vedenia je povinný bezodkladne informovať prevádzkovateľa dráhy o rozsahu nevyhnutných prác a o čase nevyhnutnom na ich vykonanie. Vlastník vedenia je povinný postupovať podľa pokynov prevádzkovateľa dráhy tak, aby prevádzka dráhy a doprava na dráhe boli dotknuté čo najmenej.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Stavebník, ktorý vykonáva modernizáciu alebo </w:t>
      </w:r>
      <w:r w:rsidRPr="0037026A">
        <w:rPr>
          <w:rFonts w:ascii="Arial" w:hAnsi="Arial" w:cs="Arial"/>
          <w:strike/>
          <w:color w:val="FF0000"/>
          <w:sz w:val="20"/>
          <w:szCs w:val="20"/>
        </w:rPr>
        <w:t>významnú</w:t>
      </w:r>
      <w:r>
        <w:rPr>
          <w:rFonts w:ascii="Arial" w:hAnsi="Arial" w:cs="Arial"/>
          <w:sz w:val="20"/>
          <w:szCs w:val="20"/>
        </w:rPr>
        <w:t xml:space="preserve"> obnovu dráhy, pri ktorej je potrebná preložka dráhy alebo preložka vedenia križujúceho dráhu alebo súbežne smerovaného s dráhou v obvode dráhy, je povinný na vlastné náklady zabezpečiť nové umiestnenie dráhy alebo vedenia ako vyvolanú investíciu a po skončení prác dráhu alebo vedenie odovzdať vlastníkovi, ten je povinný dokončenú stavbu prevziať.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Určené technické zariadenia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16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Určené technické zariadenia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Určenými technickými zariadeniami sú dopravné zariadenia, </w:t>
      </w:r>
      <w:r w:rsidRPr="00E53907">
        <w:rPr>
          <w:rFonts w:ascii="Arial" w:hAnsi="Arial" w:cs="Arial"/>
          <w:sz w:val="20"/>
          <w:szCs w:val="20"/>
        </w:rPr>
        <w:t>plynové zariadenia</w:t>
      </w:r>
      <w:r>
        <w:rPr>
          <w:rFonts w:ascii="Arial" w:hAnsi="Arial" w:cs="Arial"/>
          <w:sz w:val="20"/>
          <w:szCs w:val="20"/>
        </w:rPr>
        <w:t xml:space="preserve">, tlakové zariadenia, zdvíhacie zariadenia, elektrické zariadenia, zariadenia na ochranu pred účinkami atmosférickej a statickej elektriny a na ochranu pred negatívnymi účinkami spätných trakčných prúdov, kontajnery a vymeniteľné nadstavby, ktoré sa vyrábajú, sú určené alebo slúžia na zabezpečenie prevádzkovania dráhy alebo dopravy na dráhe </w:t>
      </w:r>
      <w:r w:rsidRPr="00366EB9">
        <w:rPr>
          <w:rFonts w:ascii="Arial" w:hAnsi="Arial" w:cs="Arial"/>
          <w:strike/>
          <w:color w:val="FF0000"/>
          <w:sz w:val="20"/>
          <w:szCs w:val="20"/>
        </w:rPr>
        <w:t>alebo sú súčasťou dráh</w:t>
      </w:r>
      <w:r>
        <w:rPr>
          <w:rFonts w:ascii="Arial" w:hAnsi="Arial" w:cs="Arial"/>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 prevádzke sa môžu používať len určené technické zariadenia, ktoré sú spôsobilé na prevádzku. Spôsobilosťou na prevádzku sa rozumie technický stav, ktorý zodpovedá požiadavkám na zaistenie bezpečnosti jeho prevádzky.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(3) Pred uvedením určeného technického zariadenia do prevádzky musí bezpečnostným orgánom poverená právnická osoba overiť a schváliť jeho spôsobilosť. Podkladom na overenie a schválenie spôsobilosti určeného technického zariadenia, ktoré nie je určeným výrobkom,</w:t>
      </w:r>
      <w:r>
        <w:rPr>
          <w:rFonts w:ascii="Arial" w:hAnsi="Arial" w:cs="Arial"/>
          <w:sz w:val="20"/>
          <w:szCs w:val="20"/>
          <w:vertAlign w:val="superscript"/>
        </w:rPr>
        <w:t xml:space="preserve"> 8)</w:t>
      </w:r>
      <w:r>
        <w:rPr>
          <w:rFonts w:ascii="Arial" w:hAnsi="Arial" w:cs="Arial"/>
          <w:sz w:val="20"/>
          <w:szCs w:val="20"/>
        </w:rPr>
        <w:t xml:space="preserve"> je posúdenie jeho technickej dokumentácie. Ak ide o určené technické zariadenie, ktoré je zároveň určeným výrobkom,</w:t>
      </w:r>
      <w:r>
        <w:rPr>
          <w:rFonts w:ascii="Arial" w:hAnsi="Arial" w:cs="Arial"/>
          <w:sz w:val="20"/>
          <w:szCs w:val="20"/>
          <w:vertAlign w:val="superscript"/>
        </w:rPr>
        <w:t xml:space="preserve"> 8)</w:t>
      </w:r>
      <w:r>
        <w:rPr>
          <w:rFonts w:ascii="Arial" w:hAnsi="Arial" w:cs="Arial"/>
          <w:sz w:val="20"/>
          <w:szCs w:val="20"/>
        </w:rPr>
        <w:t xml:space="preserve"> podkladom na schválenie spôsobilosti na prevádzku je doklad o preukázaní zhody jeho úžitkových vlastností s technickými požiadavkami, ktoré sa naň vzťahujú. 9)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bezpečnostný orgán zistí, že určené technické zariadenie má závažné nedostatky, že nemožno zaručiť jeho ďalšiu bezpečnú prevádzku alebo že nie sú splnené technické alebo prevádzkové podmienky na zaistenie bezpečnosti prevádzky, rozhodne o obmedzení prevádzky alebo o vyradení určeného technického zariadenia z prevádzky.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Prevádzkovateľ určeného technického zariadenia je povinný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prevádzkovať len také určené technické zariadenie, ktorého spôsobilosť na prevádzku bola overená a schválená, a v takom stave, ktorý je v súlade s predpismi na zaistenie bezpečnosti prevádzky, konštrukčnej, projektovej a sprievodnej dokumentácie a schválenej spôsobilosti na prevádzku,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plniť určené podmienky a požiadavky na zaistenie bezpečnosti prevádzky určeného technického zariadenia,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zabezpečiť v prevádzke určeného technického zariadenia v určených lehotách a určeným spôsobom overovanie jeho bezpečnosti a spôsobilosti na prevádzku,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zabezpečiť, aby revízie, </w:t>
      </w:r>
      <w:r w:rsidRPr="009A1C8F">
        <w:rPr>
          <w:rFonts w:ascii="Arial" w:hAnsi="Arial" w:cs="Arial"/>
          <w:strike/>
          <w:sz w:val="20"/>
          <w:szCs w:val="20"/>
        </w:rPr>
        <w:t>inšpekcie</w:t>
      </w:r>
      <w:r w:rsidR="009A1C8F">
        <w:rPr>
          <w:rFonts w:ascii="Arial" w:hAnsi="Arial" w:cs="Arial"/>
          <w:sz w:val="20"/>
          <w:szCs w:val="20"/>
        </w:rPr>
        <w:t xml:space="preserve"> </w:t>
      </w:r>
      <w:r w:rsidR="009A1C8F">
        <w:rPr>
          <w:rFonts w:ascii="Arial" w:hAnsi="Arial" w:cs="Arial"/>
          <w:color w:val="FF0000"/>
          <w:sz w:val="20"/>
          <w:szCs w:val="20"/>
        </w:rPr>
        <w:t>prehliadky</w:t>
      </w:r>
      <w:r>
        <w:rPr>
          <w:rFonts w:ascii="Arial" w:hAnsi="Arial" w:cs="Arial"/>
          <w:sz w:val="20"/>
          <w:szCs w:val="20"/>
        </w:rPr>
        <w:t xml:space="preserve">, skúšky a obsluhu určeného technického zariadenia </w:t>
      </w:r>
      <w:r w:rsidR="000F41D9">
        <w:rPr>
          <w:rFonts w:ascii="Arial" w:hAnsi="Arial" w:cs="Arial"/>
          <w:color w:val="FF0000"/>
          <w:sz w:val="20"/>
          <w:szCs w:val="20"/>
        </w:rPr>
        <w:t xml:space="preserve">a kontrolu činností vo zváraní a nedeštruktívnom skúšaní </w:t>
      </w:r>
      <w:r>
        <w:rPr>
          <w:rFonts w:ascii="Arial" w:hAnsi="Arial" w:cs="Arial"/>
          <w:sz w:val="20"/>
          <w:szCs w:val="20"/>
        </w:rPr>
        <w:t xml:space="preserve">vykonávali len osoby s platným dokladom o odbornej spôsobilosti podľa § 18.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17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Určené činnosti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Určenými činnosťami sú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montáž, opravy, údržba, rekonštrukcie, revízie, skúšky a overovanie spôsobilosti určených technických zariadení,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w:t>
      </w:r>
      <w:r w:rsidRPr="009A1C8F">
        <w:rPr>
          <w:rFonts w:ascii="Arial" w:hAnsi="Arial" w:cs="Arial"/>
          <w:strike/>
          <w:sz w:val="20"/>
          <w:szCs w:val="20"/>
        </w:rPr>
        <w:t>inšpekcie</w:t>
      </w:r>
      <w:r w:rsidR="009A1C8F">
        <w:rPr>
          <w:rFonts w:ascii="Arial" w:hAnsi="Arial" w:cs="Arial"/>
          <w:sz w:val="20"/>
          <w:szCs w:val="20"/>
        </w:rPr>
        <w:t xml:space="preserve"> </w:t>
      </w:r>
      <w:r w:rsidR="009A1C8F">
        <w:rPr>
          <w:rFonts w:ascii="Arial" w:hAnsi="Arial" w:cs="Arial"/>
          <w:color w:val="FF0000"/>
          <w:sz w:val="20"/>
          <w:szCs w:val="20"/>
        </w:rPr>
        <w:t>prehliadky</w:t>
      </w:r>
      <w:r>
        <w:rPr>
          <w:rFonts w:ascii="Arial" w:hAnsi="Arial" w:cs="Arial"/>
          <w:sz w:val="20"/>
          <w:szCs w:val="20"/>
        </w:rPr>
        <w:t xml:space="preserve">, zváranie a nedeštruktívne skúšanie dráhových vozidiel, koľajníc a oceľových mostných a mostom podobných dráhových konštrukcií, strojnotechnologických podsystémov lanových dráh a oceľových konštrukcií zdvíhacích zariadení,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plnenie kovových tlakových nádob používaných na dráhach plynmi 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plnenie cisternových vozňov, cisternových kontajnerov a vymeniteľných nadstavieb plynmi a inými nebezpečnými látkami.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Určené činnosti môžu vykonávať len fyzické osoby alebo právnické osoby na základe oprávnenia udeleného bezpečnostným orgánom po overení splnenia požiadaviek určených na vykonávanie určených činností.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Overovanie splnenia požiadaviek určených na vykonávanie určených činností vykonáva bezpečnostným orgánom poverená právnická osoba.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Bezpečnostný orgán udelí oprávnenie žiadateľovi, ktorý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je držiteľom dokladu o odbornej spôsobilosti podľa § 18, alebo zamestnáva osobu s platným dokladom o odbornej spôsobilosti podľa § 18,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má technické zariadenia potrebné na vykonávanie určených činností,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má vytvorenú organizačnú štruktúru, systém odborného riadenia a monitorovania vykonávaných činností,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má vypracované pokyny a postupy na vykonávanie určených činností a má k dispozícii dokumentáciu na vykonávanie určených činností.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bezpečnostný orgán zistí závažné nedostatky pri vykonávaní určených činností, ktoré môžu mať vplyv na bezpečnosť prevádzky určených technických zariadení alebo na bezpečnosť prevádzky dráhy alebo dopravy na dráhe, alebo zistí nedodržiavanie podmienok oprávnenia, začne konanie o obmedzenie rozsahu oprávnenia alebo o jeho zrušenie.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18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Odborná spôsobilosť na vykonávanie činností na určených technických zariadeniach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Revízie, </w:t>
      </w:r>
      <w:r w:rsidRPr="009A1C8F">
        <w:rPr>
          <w:rFonts w:ascii="Arial" w:hAnsi="Arial" w:cs="Arial"/>
          <w:strike/>
          <w:sz w:val="20"/>
          <w:szCs w:val="20"/>
        </w:rPr>
        <w:t>inšpekcie</w:t>
      </w:r>
      <w:r w:rsidR="009A1C8F">
        <w:rPr>
          <w:rFonts w:ascii="Arial" w:hAnsi="Arial" w:cs="Arial"/>
          <w:sz w:val="20"/>
          <w:szCs w:val="20"/>
        </w:rPr>
        <w:t xml:space="preserve"> </w:t>
      </w:r>
      <w:r w:rsidR="009A1C8F">
        <w:rPr>
          <w:rFonts w:ascii="Arial" w:hAnsi="Arial" w:cs="Arial"/>
          <w:color w:val="FF0000"/>
          <w:sz w:val="20"/>
          <w:szCs w:val="20"/>
        </w:rPr>
        <w:t>prehliadky</w:t>
      </w:r>
      <w:r>
        <w:rPr>
          <w:rFonts w:ascii="Arial" w:hAnsi="Arial" w:cs="Arial"/>
          <w:sz w:val="20"/>
          <w:szCs w:val="20"/>
        </w:rPr>
        <w:t xml:space="preserve">, skúšky, obsluhu určených technických zariadení v prevádzke, overovanie spôsobilosti určených technických zariadení, činnosti na určených technických zariadeniach elektrických, ich projektovanie a konštruovanie, zapletanie a opravy oceľových lán a zalievanie lanových koncoviek a spojok používaných na zariadeniach lanových dráh a kontrolu činnosti vo zváraní a nedeštruktívnom skúšaní môžu vykonávať len fyzické osoby s platným dokladom o odbornej spôsobilosti na vykonávanie činností na určených technických zariadeniach.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74EC" w:rsidRPr="0011417B" w:rsidRDefault="00407BB3" w:rsidP="000D5777">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ab/>
        <w:t>(2) Overovanie odbornej spôsobilosti na vykonávanie činností na určených technických zariadeniach vykonáva bezpečnostný orgán alebo ním poverená právnická osoba</w:t>
      </w:r>
      <w:r w:rsidRPr="00A31799">
        <w:rPr>
          <w:rFonts w:ascii="Arial" w:hAnsi="Arial" w:cs="Arial"/>
          <w:sz w:val="20"/>
          <w:szCs w:val="20"/>
        </w:rPr>
        <w:t>;</w:t>
      </w:r>
      <w:r w:rsidR="00A31799">
        <w:rPr>
          <w:rFonts w:ascii="Arial" w:hAnsi="Arial" w:cs="Arial"/>
          <w:color w:val="FF0000"/>
          <w:sz w:val="20"/>
          <w:szCs w:val="20"/>
        </w:rPr>
        <w:t xml:space="preserve"> </w:t>
      </w:r>
      <w:r>
        <w:rPr>
          <w:rFonts w:ascii="Arial" w:hAnsi="Arial" w:cs="Arial"/>
          <w:sz w:val="20"/>
          <w:szCs w:val="20"/>
        </w:rPr>
        <w:t xml:space="preserve">doklad o odbornej spôsobilosti na vykonávanie činností na určených technických zariadeniach </w:t>
      </w:r>
      <w:r w:rsidRPr="00A31799">
        <w:rPr>
          <w:rFonts w:ascii="Arial" w:hAnsi="Arial" w:cs="Arial"/>
          <w:sz w:val="20"/>
          <w:szCs w:val="20"/>
        </w:rPr>
        <w:t>vydáva bezpečnostný orgán alebo ním poverená právnická osoba.</w:t>
      </w:r>
      <w:r>
        <w:rPr>
          <w:rFonts w:ascii="Arial" w:hAnsi="Arial" w:cs="Arial"/>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Doklad o odbornej spôsobilosti na vykonávanie činností na určených technických zariadeniach vydá bezpečnostný orgán alebo ním poverená právnická osoba tomu, kto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dosiahol vek 18 rokov,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je plne spôsobilý na právne úkony,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je bezúhonný ( § 110),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má ukončené odborné vzdelanie v učebnom alebo študijnom odbore, ktorého súčasťou je vyučovací predmet, ktorý obsahuje aspoň opis konštrukcie a funkcie určeného technického zariadenia, odborné vzdelanie pre činnosť na určenom technickom zariadení elektrickom ustanovuje vykonávací predpis podľa § 102 ods. 2 písm. c),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absolvoval vstupnú odbornú prípravu v určenom vzdelávacom zariadení a vykonal odbornú skúšku.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zrušené od 1.2.2014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Držiteľ dokladu o odbornej spôsobilosti na vykonávanie činností na určených technických zariadeniach je povinný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zúčastňovať sa na doplnkových školeniach organizovaných zamestnávateľom o stave techniky týkajúcej sa určených technických zariadení, o vykonávaní činností na nich a o organizačných a prevádzkových opatreniach v súlade s právnymi predpismi, prevádzkovými predpismi a s technickými špecifikáciami,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absolvovať každých päť rokov aktualizačnú prípravu v poverenom vzdelávacom zariadení ako predpoklad na predĺženie platnosti dokladu o odbornej spôsobilosti na vykonávanie činností na určených technických zariadeniach; vzdelávacie zariadenie potvrdí absolvovanie aktualizačnej prípravy v doklade o odbornej spôsobilosti na vykonávanie činností na určených technických zariadeniach alebo vykonať periodickú odbornú skúšku.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Bezpečnostný orgán zakáže vykonávanie činností a odníme doklad o odbornej spôsobilosti na vykonávanie činností na určených technických zariadeniach, ak zistí, že jeho držiteľ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nezúčastnil sa bez závažného dôvodu na doplnkovom školení, neabsolvoval aktualizačnú prípravu, alebo nevykonal úspešne periodickú odbornú skúšku,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závažným spôsobom porušil svoje povinnosti pri výkone činnosti na určenom technickom zariadení alebo opakovane napriek predchádzajúcemu upozorneniu osoby poverenej výkonom štátneho dozoru vykazuje nedostatky vo vykonávanej činnosti,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činnosti na určených technických zariadeniach vykonáva v rozpore s právnymi predpismi, s prevádzkovými predpismi alebo s technickými špecifikáciami, ktoré upravujú postup pri ich vykonávaní, alebo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prestal spĺňať požiadavky podľa odseku 3 písm. </w:t>
      </w:r>
      <w:r w:rsidRPr="00B076DD">
        <w:rPr>
          <w:rFonts w:ascii="Arial" w:hAnsi="Arial" w:cs="Arial"/>
          <w:strike/>
          <w:sz w:val="20"/>
          <w:szCs w:val="20"/>
        </w:rPr>
        <w:t>b), c) a f)</w:t>
      </w:r>
      <w:r w:rsidR="00B076DD">
        <w:rPr>
          <w:rFonts w:ascii="Arial" w:hAnsi="Arial" w:cs="Arial"/>
          <w:sz w:val="20"/>
          <w:szCs w:val="20"/>
        </w:rPr>
        <w:t xml:space="preserve"> </w:t>
      </w:r>
      <w:r w:rsidR="00B076DD" w:rsidRPr="00B076DD">
        <w:rPr>
          <w:color w:val="FF0000"/>
        </w:rPr>
        <w:t>b) a c)</w:t>
      </w:r>
      <w:r>
        <w:rPr>
          <w:rFonts w:ascii="Arial" w:hAnsi="Arial" w:cs="Arial"/>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Bezpečnostný orgán o zákaze vykonávania činností upovedomí zamestnávateľa. Do právoplatnosti rozhodnutia bezpečnostného orgánu o odňatí dokladu o odbornej spôsobilosti je pozastavená platnosť dokladu o odbornej spôsobilosti. V rozhodnutí o odňatí dokladu o odbornej spôsobilosti na vykonávanie činností na určených technických zariadeniach určí podmienky na jeho opätovné získanie v závislosti od dôvodu, pre ktorý bol odňatý doklad o odbornej spôsobilosti na vykonávanie činností na určených technických zariadeniach.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Odo dňa právoplatnosti rozhodnutia o odňatí dokladu o odbornej spôsobilosti na vykonávanie činností na určených technických zariadeniach je doklad neplatný a jeho držiteľ je povinný vrátiť ho bezpečnostnému orgánu do piatich pracovných dní.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19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lastRenderedPageBreak/>
        <w:t xml:space="preserve">Mimoriadne udalosti v prevádzke určených technických zariadení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Mimoriadnou udalosťou v prevádzke určeného technického zariadenia je havária, technická porucha alebo iná udalosť alebo stav, pri ktorom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bola ohrozená prevádzka určeného technického zariadenia, prevádzka dráhy alebo doprava na dráhe,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bol vážne ohrozený život a zdravie ľudí, poškodený majetok alebo znečistené životné prostredie,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vznikol smrteľný úraz, ťažký úraz alebo hromadný úraz.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Prevádzkovateľ určeného technického zariadenia je povinný vznik mimoriadnej udalosti v prevádzke určeného technického zariadenia bezodkladne ohlásiť bezpečnostnému orgánu a podľa okolností a následkov privolať záchranné zložky integrovaného záchranného systému a vykonať nevyhnutné opatrenia na mieste. Ak ide o mimoriadnu udalosť v prevádzke určeného technického zariadenia s následkami podľa odseku 1 písm. c), je povinný ohlásiť mimoriadnu udalosť aj Policajnému zboru.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Prevádzkovateľ určeného technického zariadenia je povinný zabezpečiť miesto mimoriadnej udalosti v prevádzke určeného technického zariadenia pred inými osobami a zachovať pôvodný stav do príchodu príslušníkov Policajného zboru. Do príchodu príslušníkov Policajného zboru je oprávnený na mieste mimoriadnej udalosti v prevádzke určeného technického zariadenia vyslobodiť postihnuté osoby a poskytnúť im prvú pomoc alebo odvoz, zabrániť ďalšej škode alebo poškodeniu životného prostredia a uvoľniť časť dráhy na obnovenie jej prevádzky alebo dopravy na nej, ak tým neznemožní vyšetrovanie. Ak je potrebné zasiahnuť do stavu a usporiadania miesta, je povinný zaznamenať pôvodný stav videozáznamom, fotografiami, náčrtkami alebo inou účinnou formou zdokumentovania a zistiť totožnosť postihnutých a svedkov.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Prevádzkovateľ určeného technického zariadenia je povinný vykonať vlastné zisťovanie príčiny vzniku mimoriadnej udalosti v prevádzke určeného technického zariadenia a viesť evidenciu mimoriadnych udalostí v prevádzke určených technických zariadení a zistených príčin. Na základe vlastného zisťovania je povinný prijať potrebné opatrenia na prevenciu mimoriadnych udalostí v prevádzke určeného technického zariadenia a vykonané opatrenia oznámiť bezpečnostnému orgánu.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Bezpečnostný orgán zisťuje príčinu mimoriadnej udalosti v prevádzke určeného technického zariadenia, pri ktorej vznikol smrteľný úraz, ťažký úraz alebo hromadný úraz. Zisťovať príčiny ostatných mimoriadnych udalostí v prevádzke určeného technického zariadenia nie je povinný.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Dráhové vozidlá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20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Druhy dráhových vozidiel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Dráhovými vozidlami sú koľajové vozidlá, trolejbusy a vozidlá lanových dráh.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Koľajovými vozidlami sú železničné vozidlá, </w:t>
      </w:r>
      <w:r w:rsidR="00DB20E6">
        <w:rPr>
          <w:rFonts w:ascii="Arial" w:hAnsi="Arial" w:cs="Arial"/>
          <w:color w:val="FF0000"/>
          <w:sz w:val="20"/>
          <w:szCs w:val="20"/>
        </w:rPr>
        <w:t xml:space="preserve">električkovlaky, </w:t>
      </w:r>
      <w:r>
        <w:rPr>
          <w:rFonts w:ascii="Arial" w:hAnsi="Arial" w:cs="Arial"/>
          <w:sz w:val="20"/>
          <w:szCs w:val="20"/>
        </w:rPr>
        <w:t xml:space="preserve">električky, dreziny a vozidlá špeciálnych dráh. </w:t>
      </w:r>
    </w:p>
    <w:p w:rsidR="00DB20E6" w:rsidRDefault="00DB20E6">
      <w:pPr>
        <w:widowControl w:val="0"/>
        <w:autoSpaceDE w:val="0"/>
        <w:autoSpaceDN w:val="0"/>
        <w:adjustRightInd w:val="0"/>
        <w:spacing w:after="0" w:line="240" w:lineRule="auto"/>
        <w:jc w:val="both"/>
        <w:rPr>
          <w:rFonts w:ascii="Arial" w:hAnsi="Arial" w:cs="Arial"/>
          <w:sz w:val="20"/>
          <w:szCs w:val="20"/>
        </w:rPr>
      </w:pPr>
    </w:p>
    <w:p w:rsidR="00407BB3" w:rsidRPr="00DB20E6" w:rsidRDefault="00DB20E6" w:rsidP="00DB20E6">
      <w:pPr>
        <w:jc w:val="both"/>
        <w:rPr>
          <w:rFonts w:ascii="Arial" w:hAnsi="Arial" w:cs="Arial"/>
          <w:color w:val="FF0000"/>
          <w:sz w:val="20"/>
          <w:szCs w:val="20"/>
        </w:rPr>
      </w:pPr>
      <w:r>
        <w:rPr>
          <w:rFonts w:ascii="Arial" w:hAnsi="Arial" w:cs="Arial"/>
          <w:sz w:val="20"/>
          <w:szCs w:val="20"/>
        </w:rPr>
        <w:tab/>
      </w:r>
      <w:r>
        <w:rPr>
          <w:rFonts w:ascii="Arial" w:hAnsi="Arial" w:cs="Arial"/>
          <w:color w:val="FF0000"/>
          <w:sz w:val="20"/>
          <w:szCs w:val="20"/>
        </w:rPr>
        <w:t xml:space="preserve">(3) </w:t>
      </w:r>
      <w:r w:rsidRPr="00DB20E6">
        <w:rPr>
          <w:rFonts w:ascii="Arial" w:hAnsi="Arial" w:cs="Arial"/>
          <w:color w:val="FF0000"/>
          <w:sz w:val="20"/>
          <w:szCs w:val="20"/>
        </w:rPr>
        <w:t xml:space="preserve">Vozidlami špeciálnych dráh sú </w:t>
      </w:r>
      <w:r w:rsidR="00FB1ACD">
        <w:rPr>
          <w:rFonts w:ascii="Arial" w:hAnsi="Arial" w:cs="Arial"/>
          <w:color w:val="FF0000"/>
          <w:sz w:val="20"/>
          <w:szCs w:val="20"/>
        </w:rPr>
        <w:t xml:space="preserve">najmä </w:t>
      </w:r>
      <w:r w:rsidRPr="00DB20E6">
        <w:rPr>
          <w:rFonts w:ascii="Arial" w:hAnsi="Arial" w:cs="Arial"/>
          <w:color w:val="FF0000"/>
          <w:sz w:val="20"/>
          <w:szCs w:val="20"/>
        </w:rPr>
        <w:t>vozidlá metra, vozidlá lokál</w:t>
      </w:r>
      <w:r w:rsidR="00F11BD4">
        <w:rPr>
          <w:rFonts w:ascii="Arial" w:hAnsi="Arial" w:cs="Arial"/>
          <w:color w:val="FF0000"/>
          <w:sz w:val="20"/>
          <w:szCs w:val="20"/>
        </w:rPr>
        <w:t xml:space="preserve">nych dráh a vozidlá </w:t>
      </w:r>
      <w:proofErr w:type="spellStart"/>
      <w:r w:rsidR="00F11BD4">
        <w:rPr>
          <w:rFonts w:ascii="Arial" w:hAnsi="Arial" w:cs="Arial"/>
          <w:color w:val="FF0000"/>
          <w:sz w:val="20"/>
          <w:szCs w:val="20"/>
        </w:rPr>
        <w:t>turisticko</w:t>
      </w:r>
      <w:proofErr w:type="spellEnd"/>
      <w:r w:rsidR="00F11BD4">
        <w:rPr>
          <w:rFonts w:ascii="Arial" w:hAnsi="Arial" w:cs="Arial"/>
          <w:color w:val="FF0000"/>
          <w:sz w:val="20"/>
          <w:szCs w:val="20"/>
        </w:rPr>
        <w:t xml:space="preserve"> – </w:t>
      </w:r>
      <w:r w:rsidR="00786931">
        <w:rPr>
          <w:rFonts w:ascii="Arial" w:hAnsi="Arial" w:cs="Arial"/>
          <w:color w:val="FF0000"/>
          <w:sz w:val="20"/>
          <w:szCs w:val="20"/>
        </w:rPr>
        <w:t>hospodárskych</w:t>
      </w:r>
      <w:r w:rsidRPr="00DB20E6">
        <w:rPr>
          <w:rFonts w:ascii="Arial" w:hAnsi="Arial" w:cs="Arial"/>
          <w:color w:val="FF0000"/>
          <w:sz w:val="20"/>
          <w:szCs w:val="20"/>
        </w:rPr>
        <w:t xml:space="preserve"> dráh.</w:t>
      </w:r>
    </w:p>
    <w:p w:rsidR="00407BB3" w:rsidRDefault="00407BB3" w:rsidP="00EA5291">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730F59">
        <w:rPr>
          <w:rFonts w:ascii="Arial" w:hAnsi="Arial" w:cs="Arial"/>
          <w:strike/>
          <w:sz w:val="20"/>
          <w:szCs w:val="20"/>
        </w:rPr>
        <w:t>(3)</w:t>
      </w:r>
      <w:r>
        <w:rPr>
          <w:rFonts w:ascii="Arial" w:hAnsi="Arial" w:cs="Arial"/>
          <w:sz w:val="20"/>
          <w:szCs w:val="20"/>
        </w:rPr>
        <w:t xml:space="preserve"> </w:t>
      </w:r>
      <w:r w:rsidR="00730F59">
        <w:rPr>
          <w:rFonts w:ascii="Arial" w:hAnsi="Arial" w:cs="Arial"/>
          <w:color w:val="FF0000"/>
          <w:sz w:val="20"/>
          <w:szCs w:val="20"/>
        </w:rPr>
        <w:t xml:space="preserve">(4) </w:t>
      </w:r>
      <w:r>
        <w:rPr>
          <w:rFonts w:ascii="Arial" w:hAnsi="Arial" w:cs="Arial"/>
          <w:sz w:val="20"/>
          <w:szCs w:val="20"/>
        </w:rPr>
        <w:t xml:space="preserve">Železničné vozidlo je koľajové vozidlo s vlastným pohonom alebo bez vlastného pohonu, ktoré </w:t>
      </w:r>
      <w:r w:rsidRPr="00730F59">
        <w:rPr>
          <w:rFonts w:ascii="Arial" w:hAnsi="Arial" w:cs="Arial"/>
          <w:strike/>
          <w:sz w:val="20"/>
          <w:szCs w:val="20"/>
        </w:rPr>
        <w:t>sa pohybuje</w:t>
      </w:r>
      <w:r>
        <w:rPr>
          <w:rFonts w:ascii="Arial" w:hAnsi="Arial" w:cs="Arial"/>
          <w:sz w:val="20"/>
          <w:szCs w:val="20"/>
        </w:rPr>
        <w:t xml:space="preserve"> </w:t>
      </w:r>
      <w:r w:rsidR="00730F59">
        <w:rPr>
          <w:rFonts w:ascii="Arial" w:hAnsi="Arial" w:cs="Arial"/>
          <w:color w:val="FF0000"/>
          <w:sz w:val="20"/>
          <w:szCs w:val="20"/>
        </w:rPr>
        <w:t xml:space="preserve">je spôsobilé na jazdu </w:t>
      </w:r>
      <w:r>
        <w:rPr>
          <w:rFonts w:ascii="Arial" w:hAnsi="Arial" w:cs="Arial"/>
          <w:sz w:val="20"/>
          <w:szCs w:val="20"/>
        </w:rPr>
        <w:t xml:space="preserve">na vlastných kolesách po železničnej dráhe a skladá sa z jedného alebo z viacerých štrukturálnych a funkčných subsystémov alebo z častí týchto subsystémov.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30F59" w:rsidRPr="00730F59" w:rsidRDefault="00407BB3" w:rsidP="00730F59">
      <w:pPr>
        <w:jc w:val="both"/>
        <w:rPr>
          <w:rFonts w:ascii="Arial" w:hAnsi="Arial" w:cs="Arial"/>
          <w:color w:val="FF0000"/>
          <w:sz w:val="20"/>
          <w:szCs w:val="20"/>
        </w:rPr>
      </w:pPr>
      <w:r>
        <w:rPr>
          <w:rFonts w:ascii="Arial" w:hAnsi="Arial" w:cs="Arial"/>
          <w:sz w:val="20"/>
          <w:szCs w:val="20"/>
        </w:rPr>
        <w:tab/>
      </w:r>
      <w:r w:rsidR="00730F59" w:rsidRPr="00730F59">
        <w:rPr>
          <w:rFonts w:ascii="Arial" w:hAnsi="Arial" w:cs="Arial"/>
          <w:color w:val="FF0000"/>
          <w:sz w:val="20"/>
          <w:szCs w:val="20"/>
        </w:rPr>
        <w:t>(5) Električkovlak je koľajové vozidlo s vlastným pohonom alebo bez vlastného pohonu, ktoré je spôsobilé na jazdu na vlastných kolesách po električkovej dráhe a zároveň po železničnej dráhe.</w:t>
      </w:r>
    </w:p>
    <w:p w:rsidR="00730F59" w:rsidRPr="00730F59" w:rsidRDefault="00730F59" w:rsidP="00730F59">
      <w:pPr>
        <w:ind w:firstLine="720"/>
        <w:jc w:val="both"/>
        <w:rPr>
          <w:rFonts w:ascii="Arial" w:hAnsi="Arial" w:cs="Arial"/>
          <w:color w:val="FF0000"/>
          <w:sz w:val="20"/>
          <w:szCs w:val="20"/>
        </w:rPr>
      </w:pPr>
      <w:r w:rsidRPr="00730F59">
        <w:rPr>
          <w:rFonts w:ascii="Arial" w:hAnsi="Arial" w:cs="Arial"/>
          <w:color w:val="FF0000"/>
          <w:sz w:val="20"/>
          <w:szCs w:val="20"/>
        </w:rPr>
        <w:lastRenderedPageBreak/>
        <w:t>(6) Električka je koľajové vozidlo s vlastným pohonom alebo bez vlastného pohonu, ktoré je spôsobilé na jazdu na vlastných kolesách po električkovej dráhe.</w:t>
      </w:r>
    </w:p>
    <w:p w:rsidR="00730F59" w:rsidRPr="00730F59" w:rsidRDefault="00730F59" w:rsidP="00730F59">
      <w:pPr>
        <w:ind w:firstLine="720"/>
        <w:jc w:val="both"/>
        <w:rPr>
          <w:rFonts w:ascii="Arial" w:hAnsi="Arial" w:cs="Arial"/>
          <w:color w:val="FF0000"/>
          <w:sz w:val="20"/>
          <w:szCs w:val="20"/>
        </w:rPr>
      </w:pPr>
      <w:r w:rsidRPr="00730F59">
        <w:rPr>
          <w:rFonts w:ascii="Arial" w:hAnsi="Arial" w:cs="Arial"/>
          <w:color w:val="FF0000"/>
          <w:sz w:val="20"/>
          <w:szCs w:val="20"/>
        </w:rPr>
        <w:t>(7) Vozidlo špeciálnej dráhy je koľajové vozidlo s vlastným pohonom alebo bez vlastného pohonu, ktoré je spôsobilé na jazdu na vlastných kolesách po špeciálnej dráhe.</w:t>
      </w:r>
    </w:p>
    <w:p w:rsidR="00730F59" w:rsidRPr="00730F59" w:rsidRDefault="00730F59" w:rsidP="00730F59">
      <w:pPr>
        <w:ind w:firstLine="720"/>
        <w:jc w:val="both"/>
        <w:rPr>
          <w:rFonts w:ascii="Arial" w:hAnsi="Arial" w:cs="Arial"/>
          <w:color w:val="FF0000"/>
          <w:sz w:val="20"/>
          <w:szCs w:val="20"/>
        </w:rPr>
      </w:pPr>
      <w:r w:rsidRPr="00730F59">
        <w:rPr>
          <w:rFonts w:ascii="Arial" w:hAnsi="Arial" w:cs="Arial"/>
          <w:color w:val="FF0000"/>
          <w:sz w:val="20"/>
          <w:szCs w:val="20"/>
        </w:rPr>
        <w:t>(8) Trolejbus je dráhové vozidlo s vlastným pohonom, ktoré je spôsobilé na jazdu po trolejbusovej dráhe, využíva napájanie z trakčného vedenia trolejbusovej dráhy a jeho pohyb môže byť závislý od napájania z trakčného vedenia trolejbusovej dráhy.</w:t>
      </w:r>
    </w:p>
    <w:p w:rsidR="00407BB3" w:rsidRDefault="00EA5291">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730F59">
        <w:rPr>
          <w:rFonts w:ascii="Arial" w:hAnsi="Arial" w:cs="Arial"/>
          <w:strike/>
          <w:sz w:val="20"/>
          <w:szCs w:val="20"/>
        </w:rPr>
        <w:t>(4)</w:t>
      </w:r>
      <w:r>
        <w:rPr>
          <w:rFonts w:ascii="Arial" w:hAnsi="Arial" w:cs="Arial"/>
          <w:sz w:val="20"/>
          <w:szCs w:val="20"/>
        </w:rPr>
        <w:t xml:space="preserve"> </w:t>
      </w:r>
      <w:r>
        <w:rPr>
          <w:rFonts w:ascii="Arial" w:hAnsi="Arial" w:cs="Arial"/>
          <w:color w:val="FF0000"/>
          <w:sz w:val="20"/>
          <w:szCs w:val="20"/>
        </w:rPr>
        <w:t xml:space="preserve">(9) </w:t>
      </w:r>
      <w:r>
        <w:rPr>
          <w:rFonts w:ascii="Arial" w:hAnsi="Arial" w:cs="Arial"/>
          <w:sz w:val="20"/>
          <w:szCs w:val="20"/>
        </w:rPr>
        <w:t>Dráhové vozidlá musia svojou konštrukciou a technickým stavom v prevádzke zaručovať bezpečnosť dopravy na dráhe a nesmú ohrozovať cestujúcich a personál, ani prepravované zvieratá a veci.</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21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Drezina</w:t>
      </w:r>
    </w:p>
    <w:p w:rsidR="00407BB3" w:rsidRDefault="00407BB3">
      <w:pPr>
        <w:widowControl w:val="0"/>
        <w:autoSpaceDE w:val="0"/>
        <w:autoSpaceDN w:val="0"/>
        <w:adjustRightInd w:val="0"/>
        <w:spacing w:after="0" w:line="240" w:lineRule="auto"/>
        <w:jc w:val="center"/>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Drezina je na účely tohto zákona koľajové vozidlo bez motorového pohonu poháňané len ľudskou silou a prevádzkované na koľajovej dráhe.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Drezinu môže viesť osoba staršia ako 15 rokov preukázateľne oboznámená s jej obsluhou a pravidlami bezpečnej prevádzky určeným zamestnancom prevádzkovateľa dreziny alebo inou osobou poverenou prevádzkovateľom dreziny. Osoba, ktorá vedie drezinu, je povinná dodržiavať povinnosti podľa § 30a písm. b) a c).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Pre jazdu dreziny cez úrovňové križovanie dráhy s </w:t>
      </w:r>
      <w:r w:rsidRPr="00EA5291">
        <w:rPr>
          <w:rFonts w:ascii="Arial" w:hAnsi="Arial" w:cs="Arial"/>
          <w:strike/>
          <w:sz w:val="20"/>
          <w:szCs w:val="20"/>
        </w:rPr>
        <w:t>cestnou</w:t>
      </w:r>
      <w:r>
        <w:rPr>
          <w:rFonts w:ascii="Arial" w:hAnsi="Arial" w:cs="Arial"/>
          <w:sz w:val="20"/>
          <w:szCs w:val="20"/>
        </w:rPr>
        <w:t xml:space="preserve"> </w:t>
      </w:r>
      <w:r w:rsidR="00EA5291">
        <w:rPr>
          <w:rFonts w:ascii="Arial" w:hAnsi="Arial" w:cs="Arial"/>
          <w:color w:val="FF0000"/>
          <w:sz w:val="20"/>
          <w:szCs w:val="20"/>
        </w:rPr>
        <w:t xml:space="preserve">pozemnou </w:t>
      </w:r>
      <w:r>
        <w:rPr>
          <w:rFonts w:ascii="Arial" w:hAnsi="Arial" w:cs="Arial"/>
          <w:sz w:val="20"/>
          <w:szCs w:val="20"/>
        </w:rPr>
        <w:t xml:space="preserve">komunikáciou prevádzkovateľ dreziny vykoná opatrenia, ktoré umožnia bezpečnú jazdu dreziny cez úrovňové križovanie dráhy s </w:t>
      </w:r>
      <w:r w:rsidR="00EA5291" w:rsidRPr="00EA5291">
        <w:rPr>
          <w:rFonts w:ascii="Arial" w:hAnsi="Arial" w:cs="Arial"/>
          <w:strike/>
          <w:sz w:val="20"/>
          <w:szCs w:val="20"/>
        </w:rPr>
        <w:t>cestnou</w:t>
      </w:r>
      <w:r w:rsidR="00EA5291">
        <w:rPr>
          <w:rFonts w:ascii="Arial" w:hAnsi="Arial" w:cs="Arial"/>
          <w:sz w:val="20"/>
          <w:szCs w:val="20"/>
        </w:rPr>
        <w:t xml:space="preserve"> </w:t>
      </w:r>
      <w:r w:rsidR="00EA5291">
        <w:rPr>
          <w:rFonts w:ascii="Arial" w:hAnsi="Arial" w:cs="Arial"/>
          <w:color w:val="FF0000"/>
          <w:sz w:val="20"/>
          <w:szCs w:val="20"/>
        </w:rPr>
        <w:t>pozemnou</w:t>
      </w:r>
      <w:r>
        <w:rPr>
          <w:rFonts w:ascii="Arial" w:hAnsi="Arial" w:cs="Arial"/>
          <w:sz w:val="20"/>
          <w:szCs w:val="20"/>
        </w:rPr>
        <w:t xml:space="preserve"> komunikáciou.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Drezinu možno prevádzkovať na úseku dráhy, ktorý slúži výlučne na miestne, historické alebo turistické účely, na ktorom nie je prevádzkovaná iná doprava a ktorý je fyzicky oddelený od úseku dráhy, na ktorom je prevádzkovaná iná doprava, pričom musí byť zaistené, aby sa k drezine po tej istej koľaji nedostalo iné dráhové vozidlo na vzdialenosť kratšiu ako 15 metrov. Fyzicky oddelený úsek dráhy musí byť viditeľne označený návesťami podľa dopravných predpisov príslušnej dráhy. Osoby, ktoré zabezpečujú prevádzku dráhy a dopravu na dráhe, musia byť o fyzicky oddelenom úseku dráhy preukázateľne oboznámené. Za fyzicky oddelený úsek dráhy od úseku dráhy, na ktorom je prevádzkovaná iná doprava, sa považuje úsek dráhy oddelený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odstránením koľajového poľa,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w:t>
      </w:r>
      <w:proofErr w:type="spellStart"/>
      <w:r>
        <w:rPr>
          <w:rFonts w:ascii="Arial" w:hAnsi="Arial" w:cs="Arial"/>
          <w:sz w:val="20"/>
          <w:szCs w:val="20"/>
        </w:rPr>
        <w:t>zarážadlom</w:t>
      </w:r>
      <w:proofErr w:type="spellEnd"/>
      <w:r>
        <w:rPr>
          <w:rFonts w:ascii="Arial" w:hAnsi="Arial" w:cs="Arial"/>
          <w:sz w:val="20"/>
          <w:szCs w:val="20"/>
        </w:rPr>
        <w:t xml:space="preserve"> osadeným z oboch strán,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dvojicou navzájom protismerných uzamykateľných </w:t>
      </w:r>
      <w:proofErr w:type="spellStart"/>
      <w:r>
        <w:rPr>
          <w:rFonts w:ascii="Arial" w:hAnsi="Arial" w:cs="Arial"/>
          <w:sz w:val="20"/>
          <w:szCs w:val="20"/>
        </w:rPr>
        <w:t>výkoľajok</w:t>
      </w:r>
      <w:proofErr w:type="spellEnd"/>
      <w:r>
        <w:rPr>
          <w:rFonts w:ascii="Arial" w:hAnsi="Arial" w:cs="Arial"/>
          <w:sz w:val="20"/>
          <w:szCs w:val="20"/>
        </w:rPr>
        <w:t xml:space="preserve"> alebo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dvojicou navzájom protismerných uzamykateľných podložiek.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Základné technické a bezpečnostné požiadavky na drezinu určí prevádzkovateľ dráhy. Konštrukcia dreziny musí umožniť jej bezpečné zastavenie pred úrovňovým križovaním dráhy s </w:t>
      </w:r>
      <w:r w:rsidR="00EA5291" w:rsidRPr="00EA5291">
        <w:rPr>
          <w:rFonts w:ascii="Arial" w:hAnsi="Arial" w:cs="Arial"/>
          <w:strike/>
          <w:sz w:val="20"/>
          <w:szCs w:val="20"/>
        </w:rPr>
        <w:t>cestnou</w:t>
      </w:r>
      <w:r w:rsidR="00EA5291">
        <w:rPr>
          <w:rFonts w:ascii="Arial" w:hAnsi="Arial" w:cs="Arial"/>
          <w:sz w:val="20"/>
          <w:szCs w:val="20"/>
        </w:rPr>
        <w:t xml:space="preserve"> </w:t>
      </w:r>
      <w:r w:rsidR="00EA5291">
        <w:rPr>
          <w:rFonts w:ascii="Arial" w:hAnsi="Arial" w:cs="Arial"/>
          <w:color w:val="FF0000"/>
          <w:sz w:val="20"/>
          <w:szCs w:val="20"/>
        </w:rPr>
        <w:t>pozemnou</w:t>
      </w:r>
      <w:r>
        <w:rPr>
          <w:rFonts w:ascii="Arial" w:hAnsi="Arial" w:cs="Arial"/>
          <w:sz w:val="20"/>
          <w:szCs w:val="20"/>
        </w:rPr>
        <w:t xml:space="preserve"> komunikáciou alebo pred prekážkou na dráhe. Pri prevádzke za zníženej viditeľnosti musí byť drezina označená najmenej jedným bielym svetlom na obidvoch čelách. Drezinu nemožno prevádzkovať, ak svojím technickým stavom ohrozuje bezpečnosť prevádzkovania dráhy alebo dopravy na dráhe. Za technický stav dreziny a bezpečnosť jej prevádzky zodpovedá prevádzkovateľ dreziny. Na drezinu sa nevzťahuje § 22, § 22a a štvrtá </w:t>
      </w:r>
      <w:r w:rsidR="00730F59">
        <w:rPr>
          <w:rFonts w:ascii="Arial" w:hAnsi="Arial" w:cs="Arial"/>
          <w:color w:val="FF0000"/>
          <w:sz w:val="20"/>
          <w:szCs w:val="20"/>
        </w:rPr>
        <w:t xml:space="preserve">a piata </w:t>
      </w:r>
      <w:r>
        <w:rPr>
          <w:rFonts w:ascii="Arial" w:hAnsi="Arial" w:cs="Arial"/>
          <w:sz w:val="20"/>
          <w:szCs w:val="20"/>
        </w:rPr>
        <w:t xml:space="preserve">časť zákona.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22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Pr="00F919E2" w:rsidRDefault="00407BB3">
      <w:pPr>
        <w:widowControl w:val="0"/>
        <w:autoSpaceDE w:val="0"/>
        <w:autoSpaceDN w:val="0"/>
        <w:adjustRightInd w:val="0"/>
        <w:spacing w:after="0" w:line="240" w:lineRule="auto"/>
        <w:jc w:val="center"/>
        <w:rPr>
          <w:rFonts w:ascii="Arial" w:hAnsi="Arial" w:cs="Arial"/>
          <w:b/>
          <w:bCs/>
          <w:color w:val="FF0000"/>
          <w:sz w:val="20"/>
          <w:szCs w:val="20"/>
        </w:rPr>
      </w:pPr>
      <w:r>
        <w:rPr>
          <w:rFonts w:ascii="Arial" w:hAnsi="Arial" w:cs="Arial"/>
          <w:b/>
          <w:bCs/>
          <w:sz w:val="20"/>
          <w:szCs w:val="20"/>
        </w:rPr>
        <w:t xml:space="preserve">Schvaľovanie typov </w:t>
      </w:r>
      <w:r w:rsidR="00730F59">
        <w:rPr>
          <w:rFonts w:ascii="Arial" w:hAnsi="Arial" w:cs="Arial"/>
          <w:b/>
          <w:bCs/>
          <w:color w:val="FF0000"/>
          <w:sz w:val="20"/>
          <w:szCs w:val="20"/>
        </w:rPr>
        <w:t xml:space="preserve">električkovlakov, </w:t>
      </w:r>
      <w:r>
        <w:rPr>
          <w:rFonts w:ascii="Arial" w:hAnsi="Arial" w:cs="Arial"/>
          <w:b/>
          <w:bCs/>
          <w:sz w:val="20"/>
          <w:szCs w:val="20"/>
        </w:rPr>
        <w:t xml:space="preserve">električiek, trolejbusov a </w:t>
      </w:r>
      <w:r w:rsidRPr="00F919E2">
        <w:rPr>
          <w:rFonts w:ascii="Arial" w:hAnsi="Arial" w:cs="Arial"/>
          <w:b/>
          <w:bCs/>
          <w:strike/>
          <w:sz w:val="20"/>
          <w:szCs w:val="20"/>
        </w:rPr>
        <w:t>koľajových vozidiel pre špeciálne dráhy</w:t>
      </w:r>
      <w:r>
        <w:rPr>
          <w:rFonts w:ascii="Arial" w:hAnsi="Arial" w:cs="Arial"/>
          <w:b/>
          <w:bCs/>
          <w:sz w:val="20"/>
          <w:szCs w:val="20"/>
        </w:rPr>
        <w:t xml:space="preserve"> </w:t>
      </w:r>
      <w:r w:rsidR="00F919E2">
        <w:rPr>
          <w:rFonts w:ascii="Arial" w:hAnsi="Arial" w:cs="Arial"/>
          <w:b/>
          <w:bCs/>
          <w:color w:val="FF0000"/>
          <w:sz w:val="20"/>
          <w:szCs w:val="20"/>
        </w:rPr>
        <w:t>vozidiel špeciálnych dráh</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Na trh a do prevádzky na dráhach možno uvádzať</w:t>
      </w:r>
      <w:r w:rsidR="00730F59">
        <w:rPr>
          <w:rFonts w:ascii="Arial" w:hAnsi="Arial" w:cs="Arial"/>
          <w:sz w:val="20"/>
          <w:szCs w:val="20"/>
        </w:rPr>
        <w:t xml:space="preserve"> </w:t>
      </w:r>
      <w:r w:rsidR="00730F59">
        <w:rPr>
          <w:rFonts w:ascii="Arial" w:hAnsi="Arial" w:cs="Arial"/>
          <w:color w:val="FF0000"/>
          <w:sz w:val="20"/>
          <w:szCs w:val="20"/>
        </w:rPr>
        <w:t>električkovlaky,</w:t>
      </w:r>
      <w:r>
        <w:rPr>
          <w:rFonts w:ascii="Arial" w:hAnsi="Arial" w:cs="Arial"/>
          <w:sz w:val="20"/>
          <w:szCs w:val="20"/>
        </w:rPr>
        <w:t xml:space="preserve"> električky, trolejbusy a koľajové vozidlá pre špeciálne dráhy schváleného typu. Typy </w:t>
      </w:r>
      <w:r w:rsidR="00730F59">
        <w:rPr>
          <w:rFonts w:ascii="Arial" w:hAnsi="Arial" w:cs="Arial"/>
          <w:color w:val="FF0000"/>
          <w:sz w:val="20"/>
          <w:szCs w:val="20"/>
        </w:rPr>
        <w:t xml:space="preserve">električkovlakov, </w:t>
      </w:r>
      <w:r>
        <w:rPr>
          <w:rFonts w:ascii="Arial" w:hAnsi="Arial" w:cs="Arial"/>
          <w:sz w:val="20"/>
          <w:szCs w:val="20"/>
        </w:rPr>
        <w:t xml:space="preserve">električiek, trolejbusov a koľajových vozidiel pre špeciálne dráhy schvaľuje schvaľovací orgán podľa § 102 ods. 1 písm. s) na žiadosť výrobcu alebo splnomocneného zástupcu so sídlom v členskom štáte a ak ide o vozidlo z tretieho štátu, na žiadosť dovozcu. Schvaľovací orgán schvaľuje aj podstatné zmeny, ktoré sú odchýlkou od schváleného typu dráhového vozidla.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Podmienkou schválenia typu dráhového vozidla je preukázanie splnenia technických podmienok a kladný výsledok typovej skúšky dráhového vozidla. Splnením technických podmienok je preukázanie zhody s technickými špecifikáciami, ktoré sa vzťahujú na typ dráhového vozidla a na predpokladaný druh prevádzky.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Typovú skúšku dráhového vozidla zabezpečuje žiadateľ na vlastné náklady u poverenej právnickej osoby na vykonávanie skúšok dráhových vozidiel. Ak je na schválenie typu alebo podstatnej zmeny typu dráhového vozidla potrebné vykonať skúšky počas chodu a skúšobnú prevádzku, skúšky a skúšobnú prevádzku možno vykonať na základe povolenia schvaľovacieho orgánu a za podmienok určených prevádzkovateľom dráhy.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Pred uvedením dráhového vozidla do prevádzky sa musí overiť jeho technická spôsobilosť na prevádzku a zhoda so schváleným typom. Zhodu so schváleným typom preukazuje výrobca a ak ide o dráhové vozidlo z tretieho štátu, jeho dovozca.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Technická spôsobilosť dráhového vozidla na prevádzku sa overuje vykonaním technickej kontroly a ak ide o určené dráhové vozidlo, aj vykonaním technicko-bezpečnostnej skúšky dráhového vozidla.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Overovanie podľa odseku 5 zabezpečuje držiteľ dráhového vozidla na vlastné náklady u právnickej osoby poverenej na overovanie technickej spôsobilosti na prevádzku podľa § 102 ods. 1 písm. q) tretieho bodu.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Na základe kladného výsledku overenia podľa odsekov 4 a 5 schvaľovací orgán podľa § 102 ods. 1 písm. s) schváli technickú spôsobilosť dráhového vozidla na prevádzku a vydá technický preukaz dráhového vozidla. </w:t>
      </w:r>
    </w:p>
    <w:p w:rsidR="00730F59" w:rsidRDefault="00730F59">
      <w:pPr>
        <w:widowControl w:val="0"/>
        <w:autoSpaceDE w:val="0"/>
        <w:autoSpaceDN w:val="0"/>
        <w:adjustRightInd w:val="0"/>
        <w:spacing w:after="0" w:line="240" w:lineRule="auto"/>
        <w:jc w:val="both"/>
        <w:rPr>
          <w:rFonts w:ascii="Arial" w:hAnsi="Arial" w:cs="Arial"/>
          <w:sz w:val="20"/>
          <w:szCs w:val="20"/>
        </w:rPr>
      </w:pPr>
    </w:p>
    <w:p w:rsidR="00730F59" w:rsidRPr="00730F59" w:rsidRDefault="00730F59" w:rsidP="00730F59">
      <w:pPr>
        <w:jc w:val="both"/>
        <w:rPr>
          <w:rFonts w:ascii="Arial" w:hAnsi="Arial" w:cs="Arial"/>
          <w:color w:val="FF0000"/>
          <w:sz w:val="20"/>
          <w:szCs w:val="20"/>
        </w:rPr>
      </w:pPr>
      <w:r>
        <w:rPr>
          <w:rFonts w:ascii="Arial" w:hAnsi="Arial" w:cs="Arial"/>
          <w:sz w:val="20"/>
          <w:szCs w:val="20"/>
        </w:rPr>
        <w:tab/>
      </w:r>
      <w:r w:rsidR="00531736">
        <w:rPr>
          <w:rFonts w:ascii="Arial" w:hAnsi="Arial" w:cs="Arial"/>
          <w:color w:val="FF0000"/>
          <w:sz w:val="20"/>
          <w:szCs w:val="20"/>
        </w:rPr>
        <w:t>(8) Podkladom n</w:t>
      </w:r>
      <w:r w:rsidRPr="00730F59">
        <w:rPr>
          <w:rFonts w:ascii="Arial" w:hAnsi="Arial" w:cs="Arial"/>
          <w:color w:val="FF0000"/>
          <w:sz w:val="20"/>
          <w:szCs w:val="20"/>
        </w:rPr>
        <w:t xml:space="preserve">a </w:t>
      </w:r>
      <w:r w:rsidR="00CC35C6">
        <w:rPr>
          <w:rFonts w:ascii="Arial" w:hAnsi="Arial" w:cs="Arial"/>
          <w:color w:val="FF0000"/>
          <w:sz w:val="20"/>
          <w:szCs w:val="20"/>
        </w:rPr>
        <w:t xml:space="preserve">schválenie typu </w:t>
      </w:r>
      <w:proofErr w:type="spellStart"/>
      <w:r w:rsidR="00CC35C6">
        <w:rPr>
          <w:rFonts w:ascii="Arial" w:hAnsi="Arial" w:cs="Arial"/>
          <w:color w:val="FF0000"/>
          <w:sz w:val="20"/>
          <w:szCs w:val="20"/>
        </w:rPr>
        <w:t>električkovlaku</w:t>
      </w:r>
      <w:proofErr w:type="spellEnd"/>
      <w:r w:rsidRPr="00730F59">
        <w:rPr>
          <w:rFonts w:ascii="Arial" w:hAnsi="Arial" w:cs="Arial"/>
          <w:color w:val="FF0000"/>
          <w:sz w:val="20"/>
          <w:szCs w:val="20"/>
        </w:rPr>
        <w:t>, jeho podstatnej zmeny typu alebo technickej spôsobi</w:t>
      </w:r>
      <w:r w:rsidR="00531736">
        <w:rPr>
          <w:rFonts w:ascii="Arial" w:hAnsi="Arial" w:cs="Arial"/>
          <w:color w:val="FF0000"/>
          <w:sz w:val="20"/>
          <w:szCs w:val="20"/>
        </w:rPr>
        <w:t>losti na prevádzku, je</w:t>
      </w:r>
      <w:r w:rsidRPr="00730F59">
        <w:rPr>
          <w:rFonts w:ascii="Arial" w:hAnsi="Arial" w:cs="Arial"/>
          <w:color w:val="FF0000"/>
          <w:sz w:val="20"/>
          <w:szCs w:val="20"/>
        </w:rPr>
        <w:t xml:space="preserve"> záväzné stanovisko bezpečnostného orgánu, ktoré obsahuje podmienky splnenia základných požiadaviek (príloha č. 3) a príslušných spoločných bezpečnostných cieľov (§</w:t>
      </w:r>
      <w:r w:rsidR="00CC35C6">
        <w:rPr>
          <w:rFonts w:ascii="Arial" w:hAnsi="Arial" w:cs="Arial"/>
          <w:color w:val="FF0000"/>
          <w:sz w:val="20"/>
          <w:szCs w:val="20"/>
        </w:rPr>
        <w:t xml:space="preserve"> 82). V prípade </w:t>
      </w:r>
      <w:proofErr w:type="spellStart"/>
      <w:r w:rsidR="00CC35C6">
        <w:rPr>
          <w:rFonts w:ascii="Arial" w:hAnsi="Arial" w:cs="Arial"/>
          <w:color w:val="FF0000"/>
          <w:sz w:val="20"/>
          <w:szCs w:val="20"/>
        </w:rPr>
        <w:t>električkovlaku</w:t>
      </w:r>
      <w:proofErr w:type="spellEnd"/>
      <w:r w:rsidR="00CC35C6">
        <w:rPr>
          <w:rFonts w:ascii="Arial" w:hAnsi="Arial" w:cs="Arial"/>
          <w:color w:val="FF0000"/>
          <w:sz w:val="20"/>
          <w:szCs w:val="20"/>
        </w:rPr>
        <w:t>, ktorý sa má</w:t>
      </w:r>
      <w:r w:rsidRPr="00730F59">
        <w:rPr>
          <w:rFonts w:ascii="Arial" w:hAnsi="Arial" w:cs="Arial"/>
          <w:color w:val="FF0000"/>
          <w:sz w:val="20"/>
          <w:szCs w:val="20"/>
        </w:rPr>
        <w:t xml:space="preserve"> používať zároveň aj v inom členskom štáte,  je podkladom aj stanovisko bezpečnostného orgánu iného členského štátu a príslušného orgánu, ktorý v danom štáte schvaľuje električky.</w:t>
      </w:r>
    </w:p>
    <w:p w:rsidR="00407BB3" w:rsidRPr="00730F59" w:rsidRDefault="00730F59" w:rsidP="00730F59">
      <w:pPr>
        <w:ind w:firstLine="720"/>
        <w:jc w:val="both"/>
        <w:rPr>
          <w:rFonts w:ascii="Arial" w:hAnsi="Arial" w:cs="Arial"/>
          <w:color w:val="FF0000"/>
          <w:sz w:val="20"/>
          <w:szCs w:val="20"/>
        </w:rPr>
      </w:pPr>
      <w:r w:rsidRPr="00730F59">
        <w:rPr>
          <w:rFonts w:ascii="Arial" w:hAnsi="Arial" w:cs="Arial"/>
          <w:color w:val="FF0000"/>
          <w:sz w:val="20"/>
          <w:szCs w:val="20"/>
        </w:rPr>
        <w:t>(9) Na</w:t>
      </w:r>
      <w:r w:rsidR="00CC35C6">
        <w:rPr>
          <w:rFonts w:ascii="Arial" w:hAnsi="Arial" w:cs="Arial"/>
          <w:color w:val="FF0000"/>
          <w:sz w:val="20"/>
          <w:szCs w:val="20"/>
        </w:rPr>
        <w:t xml:space="preserve"> uvádzanie vozidla </w:t>
      </w:r>
      <w:proofErr w:type="spellStart"/>
      <w:r w:rsidR="00CC35C6">
        <w:rPr>
          <w:rFonts w:ascii="Arial" w:hAnsi="Arial" w:cs="Arial"/>
          <w:color w:val="FF0000"/>
          <w:sz w:val="20"/>
          <w:szCs w:val="20"/>
        </w:rPr>
        <w:t>turisticko</w:t>
      </w:r>
      <w:proofErr w:type="spellEnd"/>
      <w:r w:rsidR="00CC35C6">
        <w:rPr>
          <w:rFonts w:ascii="Arial" w:hAnsi="Arial" w:cs="Arial"/>
          <w:color w:val="FF0000"/>
          <w:sz w:val="20"/>
          <w:szCs w:val="20"/>
        </w:rPr>
        <w:t xml:space="preserve"> – hospodárskej</w:t>
      </w:r>
      <w:r w:rsidRPr="00730F59">
        <w:rPr>
          <w:rFonts w:ascii="Arial" w:hAnsi="Arial" w:cs="Arial"/>
          <w:color w:val="FF0000"/>
          <w:sz w:val="20"/>
          <w:szCs w:val="20"/>
        </w:rPr>
        <w:t xml:space="preserve"> dráh</w:t>
      </w:r>
      <w:r w:rsidR="00CC35C6">
        <w:rPr>
          <w:rFonts w:ascii="Arial" w:hAnsi="Arial" w:cs="Arial"/>
          <w:color w:val="FF0000"/>
          <w:sz w:val="20"/>
          <w:szCs w:val="20"/>
        </w:rPr>
        <w:t>y, historického vozidla špeciálnej</w:t>
      </w:r>
      <w:r w:rsidRPr="00730F59">
        <w:rPr>
          <w:rFonts w:ascii="Arial" w:hAnsi="Arial" w:cs="Arial"/>
          <w:color w:val="FF0000"/>
          <w:sz w:val="20"/>
          <w:szCs w:val="20"/>
        </w:rPr>
        <w:t xml:space="preserve"> dráh</w:t>
      </w:r>
      <w:r w:rsidR="00CC35C6">
        <w:rPr>
          <w:rFonts w:ascii="Arial" w:hAnsi="Arial" w:cs="Arial"/>
          <w:color w:val="FF0000"/>
          <w:sz w:val="20"/>
          <w:szCs w:val="20"/>
        </w:rPr>
        <w:t>y, historickej električky a historického trolejbusu</w:t>
      </w:r>
      <w:r w:rsidRPr="00730F59">
        <w:rPr>
          <w:rFonts w:ascii="Arial" w:hAnsi="Arial" w:cs="Arial"/>
          <w:color w:val="FF0000"/>
          <w:sz w:val="20"/>
          <w:szCs w:val="20"/>
        </w:rPr>
        <w:t xml:space="preserve"> do prevádzky sa podmienky podľa odsekov 1 až 7</w:t>
      </w:r>
      <w:r w:rsidR="00F919E2">
        <w:rPr>
          <w:rFonts w:ascii="Arial" w:hAnsi="Arial" w:cs="Arial"/>
          <w:color w:val="FF0000"/>
          <w:sz w:val="20"/>
          <w:szCs w:val="20"/>
        </w:rPr>
        <w:t xml:space="preserve"> vzťahujú primerane</w:t>
      </w:r>
      <w:r w:rsidRPr="00730F59">
        <w:rPr>
          <w:rFonts w:ascii="Arial" w:hAnsi="Arial" w:cs="Arial"/>
          <w:color w:val="FF0000"/>
          <w:sz w:val="20"/>
          <w:szCs w:val="20"/>
        </w:rPr>
        <w:t>.</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0C0D69">
        <w:rPr>
          <w:rFonts w:ascii="Arial" w:hAnsi="Arial" w:cs="Arial"/>
          <w:strike/>
          <w:sz w:val="20"/>
          <w:szCs w:val="20"/>
        </w:rPr>
        <w:t>(8)</w:t>
      </w:r>
      <w:r w:rsidR="000C0D69">
        <w:rPr>
          <w:rFonts w:ascii="Arial" w:hAnsi="Arial" w:cs="Arial"/>
          <w:sz w:val="20"/>
          <w:szCs w:val="20"/>
        </w:rPr>
        <w:t xml:space="preserve"> </w:t>
      </w:r>
      <w:r w:rsidR="000C0D69">
        <w:rPr>
          <w:rFonts w:ascii="Arial" w:hAnsi="Arial" w:cs="Arial"/>
          <w:color w:val="FF0000"/>
          <w:sz w:val="20"/>
          <w:szCs w:val="20"/>
        </w:rPr>
        <w:t xml:space="preserve">(10) </w:t>
      </w:r>
      <w:r>
        <w:rPr>
          <w:rFonts w:ascii="Arial" w:hAnsi="Arial" w:cs="Arial"/>
          <w:sz w:val="20"/>
          <w:szCs w:val="20"/>
        </w:rPr>
        <w:t xml:space="preserve">Technickú spôsobilosť dráhového vozidla lanovej dráhy na prevádzku overuje bezpečnostným orgánom poverená právnická osoba ako súčasť overovania a schvaľovania spôsobilosti technologického zariadenia lanovej dráhy.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Pr="000C0D69" w:rsidRDefault="00407BB3">
      <w:pPr>
        <w:widowControl w:val="0"/>
        <w:autoSpaceDE w:val="0"/>
        <w:autoSpaceDN w:val="0"/>
        <w:adjustRightInd w:val="0"/>
        <w:spacing w:after="0" w:line="240" w:lineRule="auto"/>
        <w:jc w:val="center"/>
        <w:rPr>
          <w:rFonts w:ascii="Arial" w:hAnsi="Arial" w:cs="Arial"/>
          <w:strike/>
          <w:sz w:val="20"/>
          <w:szCs w:val="20"/>
        </w:rPr>
      </w:pPr>
      <w:r w:rsidRPr="000C0D69">
        <w:rPr>
          <w:rFonts w:ascii="Arial" w:hAnsi="Arial" w:cs="Arial"/>
          <w:strike/>
          <w:sz w:val="20"/>
          <w:szCs w:val="20"/>
        </w:rPr>
        <w:t xml:space="preserve">§ 22a </w:t>
      </w:r>
    </w:p>
    <w:p w:rsidR="00407BB3" w:rsidRPr="000C0D69" w:rsidRDefault="00407BB3">
      <w:pPr>
        <w:widowControl w:val="0"/>
        <w:autoSpaceDE w:val="0"/>
        <w:autoSpaceDN w:val="0"/>
        <w:adjustRightInd w:val="0"/>
        <w:spacing w:after="0" w:line="240" w:lineRule="auto"/>
        <w:rPr>
          <w:rFonts w:ascii="Arial" w:hAnsi="Arial" w:cs="Arial"/>
          <w:strike/>
          <w:sz w:val="20"/>
          <w:szCs w:val="20"/>
        </w:rPr>
      </w:pPr>
    </w:p>
    <w:p w:rsidR="00407BB3" w:rsidRPr="000C0D69" w:rsidRDefault="00407BB3">
      <w:pPr>
        <w:widowControl w:val="0"/>
        <w:autoSpaceDE w:val="0"/>
        <w:autoSpaceDN w:val="0"/>
        <w:adjustRightInd w:val="0"/>
        <w:spacing w:after="0" w:line="240" w:lineRule="auto"/>
        <w:jc w:val="center"/>
        <w:rPr>
          <w:rFonts w:ascii="Arial" w:hAnsi="Arial" w:cs="Arial"/>
          <w:b/>
          <w:bCs/>
          <w:strike/>
          <w:sz w:val="20"/>
          <w:szCs w:val="20"/>
        </w:rPr>
      </w:pPr>
      <w:r w:rsidRPr="000C0D69">
        <w:rPr>
          <w:rFonts w:ascii="Arial" w:hAnsi="Arial" w:cs="Arial"/>
          <w:b/>
          <w:bCs/>
          <w:strike/>
          <w:sz w:val="20"/>
          <w:szCs w:val="20"/>
        </w:rPr>
        <w:t xml:space="preserve">Uvádzanie železničných vozidiel na miestne, historické alebo turistické účely a železničných vozidiel pre vlečky do prevádzky </w:t>
      </w:r>
    </w:p>
    <w:p w:rsidR="00407BB3" w:rsidRPr="000C0D69" w:rsidRDefault="00407BB3">
      <w:pPr>
        <w:widowControl w:val="0"/>
        <w:autoSpaceDE w:val="0"/>
        <w:autoSpaceDN w:val="0"/>
        <w:adjustRightInd w:val="0"/>
        <w:spacing w:after="0" w:line="240" w:lineRule="auto"/>
        <w:rPr>
          <w:rFonts w:ascii="Arial" w:hAnsi="Arial" w:cs="Arial"/>
          <w:b/>
          <w:bCs/>
          <w:strike/>
          <w:sz w:val="20"/>
          <w:szCs w:val="20"/>
        </w:rPr>
      </w:pPr>
    </w:p>
    <w:p w:rsidR="00407BB3" w:rsidRPr="000C0D69" w:rsidRDefault="00407BB3">
      <w:pPr>
        <w:widowControl w:val="0"/>
        <w:autoSpaceDE w:val="0"/>
        <w:autoSpaceDN w:val="0"/>
        <w:adjustRightInd w:val="0"/>
        <w:spacing w:after="0" w:line="240" w:lineRule="auto"/>
        <w:jc w:val="both"/>
        <w:rPr>
          <w:rFonts w:ascii="Arial" w:hAnsi="Arial" w:cs="Arial"/>
          <w:strike/>
          <w:sz w:val="20"/>
          <w:szCs w:val="20"/>
        </w:rPr>
      </w:pPr>
      <w:r w:rsidRPr="000C0D69">
        <w:rPr>
          <w:rFonts w:ascii="Arial" w:hAnsi="Arial" w:cs="Arial"/>
          <w:strike/>
          <w:sz w:val="20"/>
          <w:szCs w:val="20"/>
        </w:rPr>
        <w:tab/>
        <w:t xml:space="preserve">(1) Železničné vozidlá na miestne, historické alebo turistické účely a železničné vozidlá pre vlečky uvádza do prevádzky bezpečnostný orgán, ktorý vydá povolenie na uvedenie do prevádzky. </w:t>
      </w:r>
    </w:p>
    <w:p w:rsidR="00407BB3" w:rsidRPr="000C0D69" w:rsidRDefault="00407BB3">
      <w:pPr>
        <w:widowControl w:val="0"/>
        <w:autoSpaceDE w:val="0"/>
        <w:autoSpaceDN w:val="0"/>
        <w:adjustRightInd w:val="0"/>
        <w:spacing w:after="0" w:line="240" w:lineRule="auto"/>
        <w:rPr>
          <w:rFonts w:ascii="Arial" w:hAnsi="Arial" w:cs="Arial"/>
          <w:strike/>
          <w:sz w:val="20"/>
          <w:szCs w:val="20"/>
        </w:rPr>
      </w:pPr>
      <w:r w:rsidRPr="000C0D69">
        <w:rPr>
          <w:rFonts w:ascii="Arial" w:hAnsi="Arial" w:cs="Arial"/>
          <w:strike/>
          <w:sz w:val="20"/>
          <w:szCs w:val="20"/>
        </w:rPr>
        <w:t xml:space="preserve"> </w:t>
      </w:r>
    </w:p>
    <w:p w:rsidR="00407BB3" w:rsidRPr="000C0D69" w:rsidRDefault="00407BB3">
      <w:pPr>
        <w:widowControl w:val="0"/>
        <w:autoSpaceDE w:val="0"/>
        <w:autoSpaceDN w:val="0"/>
        <w:adjustRightInd w:val="0"/>
        <w:spacing w:after="0" w:line="240" w:lineRule="auto"/>
        <w:jc w:val="both"/>
        <w:rPr>
          <w:rFonts w:ascii="Arial" w:hAnsi="Arial" w:cs="Arial"/>
          <w:strike/>
          <w:sz w:val="20"/>
          <w:szCs w:val="20"/>
        </w:rPr>
      </w:pPr>
      <w:r w:rsidRPr="000C0D69">
        <w:rPr>
          <w:rFonts w:ascii="Arial" w:hAnsi="Arial" w:cs="Arial"/>
          <w:strike/>
          <w:sz w:val="20"/>
          <w:szCs w:val="20"/>
        </w:rPr>
        <w:tab/>
        <w:t xml:space="preserve">(2) Na uvádzanie železničných vozidiel do prevádzky uvedených v odseku 1 sa primerane </w:t>
      </w:r>
      <w:r w:rsidRPr="000C0D69">
        <w:rPr>
          <w:rFonts w:ascii="Arial" w:hAnsi="Arial" w:cs="Arial"/>
          <w:strike/>
          <w:sz w:val="20"/>
          <w:szCs w:val="20"/>
        </w:rPr>
        <w:lastRenderedPageBreak/>
        <w:t xml:space="preserve">vzťahujú podmienky podľa § 22.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0C0D69" w:rsidRDefault="000C0D69">
      <w:pPr>
        <w:widowControl w:val="0"/>
        <w:autoSpaceDE w:val="0"/>
        <w:autoSpaceDN w:val="0"/>
        <w:adjustRightInd w:val="0"/>
        <w:spacing w:after="0" w:line="240" w:lineRule="auto"/>
        <w:jc w:val="center"/>
        <w:rPr>
          <w:rFonts w:ascii="Arial" w:hAnsi="Arial" w:cs="Arial"/>
          <w:sz w:val="20"/>
          <w:szCs w:val="20"/>
        </w:rPr>
      </w:pPr>
    </w:p>
    <w:p w:rsidR="000C0D69" w:rsidRPr="00CC35C6" w:rsidRDefault="000C0D69" w:rsidP="000C0D69">
      <w:pPr>
        <w:jc w:val="center"/>
        <w:rPr>
          <w:rFonts w:ascii="Times New Roman" w:hAnsi="Times New Roman"/>
          <w:b/>
          <w:color w:val="FF0000"/>
          <w:sz w:val="24"/>
          <w:szCs w:val="24"/>
        </w:rPr>
      </w:pPr>
      <w:r w:rsidRPr="00CC35C6">
        <w:rPr>
          <w:rFonts w:ascii="Times New Roman" w:hAnsi="Times New Roman"/>
          <w:b/>
          <w:color w:val="FF0000"/>
          <w:sz w:val="24"/>
          <w:szCs w:val="24"/>
        </w:rPr>
        <w:t>§ 22a</w:t>
      </w:r>
    </w:p>
    <w:p w:rsidR="00CC35C6" w:rsidRPr="00CC35C6" w:rsidRDefault="00CC35C6" w:rsidP="00CC35C6">
      <w:pPr>
        <w:jc w:val="center"/>
        <w:rPr>
          <w:rFonts w:ascii="Times New Roman" w:hAnsi="Times New Roman"/>
          <w:b/>
          <w:color w:val="FF0000"/>
          <w:sz w:val="24"/>
          <w:szCs w:val="24"/>
        </w:rPr>
      </w:pPr>
      <w:r w:rsidRPr="00CC35C6">
        <w:rPr>
          <w:rFonts w:ascii="Times New Roman" w:hAnsi="Times New Roman"/>
          <w:b/>
          <w:color w:val="FF0000"/>
          <w:sz w:val="24"/>
          <w:szCs w:val="24"/>
        </w:rPr>
        <w:t>Povoľovanie typu železničného vozidla na miestne, historické alebo turistické účely a železničného vozidla pre vlečky a ich uvádzanie do prevádzky</w:t>
      </w:r>
    </w:p>
    <w:p w:rsidR="00CC35C6" w:rsidRDefault="00CC35C6" w:rsidP="00C327C8">
      <w:pPr>
        <w:ind w:firstLine="720"/>
        <w:jc w:val="both"/>
        <w:rPr>
          <w:rFonts w:ascii="Arial" w:hAnsi="Arial" w:cs="Arial"/>
          <w:color w:val="FF0000"/>
          <w:sz w:val="20"/>
          <w:szCs w:val="20"/>
        </w:rPr>
      </w:pPr>
      <w:r w:rsidRPr="00CC35C6">
        <w:rPr>
          <w:rFonts w:ascii="Arial" w:hAnsi="Arial" w:cs="Arial"/>
          <w:color w:val="FF0000"/>
          <w:sz w:val="20"/>
          <w:szCs w:val="20"/>
        </w:rPr>
        <w:t>(1) Typ železničného vozidla na miestne, historické alebo turistické účely a typ železničného vozidla pre vlečky povoľuje a</w:t>
      </w:r>
      <w:r w:rsidR="002D1D7F">
        <w:rPr>
          <w:rFonts w:ascii="Arial" w:hAnsi="Arial" w:cs="Arial"/>
          <w:color w:val="FF0000"/>
          <w:sz w:val="20"/>
          <w:szCs w:val="20"/>
        </w:rPr>
        <w:t xml:space="preserve"> železničné vozidlo </w:t>
      </w:r>
      <w:r w:rsidRPr="00CC35C6">
        <w:rPr>
          <w:rFonts w:ascii="Arial" w:hAnsi="Arial" w:cs="Arial"/>
          <w:color w:val="FF0000"/>
          <w:sz w:val="20"/>
          <w:szCs w:val="20"/>
        </w:rPr>
        <w:t>do prevádzky uvádza bezpečnostný orgán, ktorý vydá povolenie typu a povolenie na uvedenie do prevádzky.</w:t>
      </w:r>
    </w:p>
    <w:p w:rsidR="000C0D69" w:rsidRDefault="000C0D69" w:rsidP="00CC35C6">
      <w:pPr>
        <w:ind w:firstLine="720"/>
        <w:jc w:val="both"/>
        <w:rPr>
          <w:rFonts w:ascii="Arial" w:hAnsi="Arial" w:cs="Arial"/>
          <w:color w:val="FF0000"/>
          <w:sz w:val="20"/>
          <w:szCs w:val="20"/>
        </w:rPr>
      </w:pPr>
      <w:r w:rsidRPr="000C0D69">
        <w:rPr>
          <w:rFonts w:ascii="Arial" w:hAnsi="Arial" w:cs="Arial"/>
          <w:color w:val="FF0000"/>
          <w:sz w:val="20"/>
          <w:szCs w:val="20"/>
        </w:rPr>
        <w:t>(2) Na povoľovanie typov železničných vozidiel uvedených v odseku 1 a ich uvádzanie do prevádzky sa primerane vzťahujú podmienky podľa § 22.</w:t>
      </w:r>
    </w:p>
    <w:p w:rsidR="002D1D7F" w:rsidRPr="002D1D7F" w:rsidRDefault="002D1D7F" w:rsidP="002D1D7F">
      <w:pPr>
        <w:ind w:firstLine="720"/>
        <w:jc w:val="both"/>
        <w:rPr>
          <w:rFonts w:ascii="Arial" w:hAnsi="Arial" w:cs="Arial"/>
          <w:color w:val="FF0000"/>
          <w:sz w:val="20"/>
          <w:szCs w:val="20"/>
        </w:rPr>
      </w:pPr>
      <w:r w:rsidRPr="002D1D7F">
        <w:rPr>
          <w:rFonts w:ascii="Arial" w:hAnsi="Arial" w:cs="Arial"/>
          <w:color w:val="FF0000"/>
          <w:sz w:val="20"/>
          <w:szCs w:val="20"/>
        </w:rPr>
        <w:t xml:space="preserve">(3) Povolenie typu železničného vozidla </w:t>
      </w:r>
      <w:r w:rsidR="00AB5EF2">
        <w:rPr>
          <w:rFonts w:ascii="Arial" w:hAnsi="Arial" w:cs="Arial"/>
          <w:color w:val="FF0000"/>
          <w:sz w:val="20"/>
          <w:szCs w:val="20"/>
        </w:rPr>
        <w:t>podľa odseku 1 sa</w:t>
      </w:r>
      <w:r w:rsidRPr="002D1D7F">
        <w:rPr>
          <w:rFonts w:ascii="Arial" w:hAnsi="Arial" w:cs="Arial"/>
          <w:color w:val="FF0000"/>
          <w:sz w:val="20"/>
          <w:szCs w:val="20"/>
        </w:rPr>
        <w:t xml:space="preserve"> nevyžaduje, ak už bol typ železničného vozidla povolený na železničnej sieti v Slovenskej republike.</w:t>
      </w:r>
    </w:p>
    <w:p w:rsidR="002D1D7F" w:rsidRDefault="002D1D7F" w:rsidP="002D1D7F">
      <w:pPr>
        <w:ind w:firstLine="720"/>
        <w:jc w:val="both"/>
        <w:rPr>
          <w:rFonts w:ascii="Arial" w:hAnsi="Arial" w:cs="Arial"/>
          <w:color w:val="FF0000"/>
          <w:sz w:val="20"/>
          <w:szCs w:val="20"/>
        </w:rPr>
      </w:pPr>
      <w:r w:rsidRPr="002D1D7F">
        <w:rPr>
          <w:rFonts w:ascii="Arial" w:hAnsi="Arial" w:cs="Arial"/>
          <w:color w:val="FF0000"/>
          <w:sz w:val="20"/>
          <w:szCs w:val="20"/>
        </w:rPr>
        <w:t xml:space="preserve">(4) Ak železničné vozidlo </w:t>
      </w:r>
      <w:r w:rsidR="00AB5EF2">
        <w:rPr>
          <w:rFonts w:ascii="Arial" w:hAnsi="Arial" w:cs="Arial"/>
          <w:color w:val="FF0000"/>
          <w:sz w:val="20"/>
          <w:szCs w:val="20"/>
        </w:rPr>
        <w:t>podľa odseku 1</w:t>
      </w:r>
      <w:r w:rsidRPr="002D1D7F">
        <w:rPr>
          <w:rFonts w:ascii="Arial" w:hAnsi="Arial" w:cs="Arial"/>
          <w:color w:val="FF0000"/>
          <w:sz w:val="20"/>
          <w:szCs w:val="20"/>
        </w:rPr>
        <w:t xml:space="preserve"> prestalo spĺňať požiadavky pre vydanie povolenia na uvedenie do prevádzky alebo pre povolenie typu železničného vozidla, bezpečnostný orgán povolenie zmení alebo zruší.</w:t>
      </w:r>
    </w:p>
    <w:p w:rsidR="00A74645" w:rsidRPr="002D1D7F" w:rsidRDefault="00A74645" w:rsidP="002D1D7F">
      <w:pPr>
        <w:ind w:firstLine="720"/>
        <w:jc w:val="both"/>
        <w:rPr>
          <w:rFonts w:ascii="Arial" w:hAnsi="Arial" w:cs="Arial"/>
          <w:color w:val="FF0000"/>
          <w:sz w:val="20"/>
          <w:szCs w:val="20"/>
        </w:rPr>
      </w:pPr>
      <w:r w:rsidRPr="00A74645">
        <w:rPr>
          <w:rFonts w:ascii="Arial" w:hAnsi="Arial" w:cs="Arial"/>
          <w:color w:val="FF0000"/>
          <w:sz w:val="20"/>
          <w:szCs w:val="20"/>
        </w:rPr>
        <w:t xml:space="preserve">(5) Bezpečnostný orgán môže povolenie na uvedenie do prevádzky alebo povolenie typu železničného vozidla zmeniť alebo zrušiť na základe odôvodnenej žiadosti držiteľa </w:t>
      </w:r>
      <w:r w:rsidR="00AB5EF2">
        <w:rPr>
          <w:rFonts w:ascii="Arial" w:hAnsi="Arial" w:cs="Arial"/>
          <w:color w:val="FF0000"/>
          <w:sz w:val="20"/>
          <w:szCs w:val="20"/>
        </w:rPr>
        <w:t xml:space="preserve">železničného </w:t>
      </w:r>
      <w:r w:rsidRPr="00A74645">
        <w:rPr>
          <w:rFonts w:ascii="Arial" w:hAnsi="Arial" w:cs="Arial"/>
          <w:color w:val="FF0000"/>
          <w:sz w:val="20"/>
          <w:szCs w:val="20"/>
        </w:rPr>
        <w:t>vozidla alebo držiteľa povolenia typ</w:t>
      </w:r>
      <w:r w:rsidR="00AB5EF2">
        <w:rPr>
          <w:rFonts w:ascii="Arial" w:hAnsi="Arial" w:cs="Arial"/>
          <w:color w:val="FF0000"/>
          <w:sz w:val="20"/>
          <w:szCs w:val="20"/>
        </w:rPr>
        <w:t>u</w:t>
      </w:r>
      <w:r w:rsidRPr="00A74645">
        <w:rPr>
          <w:rFonts w:ascii="Arial" w:hAnsi="Arial" w:cs="Arial"/>
          <w:color w:val="FF0000"/>
          <w:sz w:val="20"/>
          <w:szCs w:val="20"/>
        </w:rPr>
        <w:t xml:space="preserve"> </w:t>
      </w:r>
      <w:r w:rsidR="00AB5EF2">
        <w:rPr>
          <w:rFonts w:ascii="Arial" w:hAnsi="Arial" w:cs="Arial"/>
          <w:color w:val="FF0000"/>
          <w:sz w:val="20"/>
          <w:szCs w:val="20"/>
        </w:rPr>
        <w:t xml:space="preserve">železničného </w:t>
      </w:r>
      <w:r w:rsidRPr="00A74645">
        <w:rPr>
          <w:rFonts w:ascii="Arial" w:hAnsi="Arial" w:cs="Arial"/>
          <w:color w:val="FF0000"/>
          <w:sz w:val="20"/>
          <w:szCs w:val="20"/>
        </w:rPr>
        <w:t>vozidla.</w:t>
      </w:r>
    </w:p>
    <w:p w:rsidR="002D1D7F" w:rsidRDefault="002D1D7F" w:rsidP="00CC35C6">
      <w:pPr>
        <w:ind w:firstLine="720"/>
        <w:jc w:val="both"/>
        <w:rPr>
          <w:rFonts w:ascii="Arial" w:hAnsi="Arial" w:cs="Arial"/>
          <w:color w:val="FF0000"/>
          <w:sz w:val="20"/>
          <w:szCs w:val="20"/>
        </w:rPr>
      </w:pPr>
    </w:p>
    <w:p w:rsidR="000C0D69" w:rsidRDefault="000C0D69">
      <w:pPr>
        <w:widowControl w:val="0"/>
        <w:autoSpaceDE w:val="0"/>
        <w:autoSpaceDN w:val="0"/>
        <w:adjustRightInd w:val="0"/>
        <w:spacing w:after="0" w:line="240" w:lineRule="auto"/>
        <w:jc w:val="center"/>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23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Technicko-bezpečnostná skúška dráhového vozidla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Technicko-bezpečnostná skúška dráhového vozidla je súbor úkonov a činností, ktorými právnická osoba poverená podľa § 102 ods. 1 písm. q) tretieho bodu v rámci overovania technickej spôsobilosti dráhového vozidla overuje, či dráhové vozidlo vyhovuje výrobnej dokumentácii a podmienkam prevádzky na dráhe, či je funkčné a či zaručuje trvalú bezpečnú prevádzku.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Náklady technicko-bezpečnostnej skúšky dráhového vozidla uhrádza žiadateľ, ktorý aj zabezpečí účasť odborného technického personálu potrebného na vykonanie skúšky a poskytne potrebné technické prostriedky.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24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Technické kontroly dráhových vozidiel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Dráhové vozidlá v prevádzke podliehajú pravidelným technickým kontrolám, ktorými sa kontroluje ich aktuálny technický stav a porovnáva sa s parametrami schváleného typu alebo povoleného typu dráhového vozidla a s výsledkami overenia technickej spôsobilosti </w:t>
      </w:r>
      <w:r w:rsidRPr="00CA2468">
        <w:rPr>
          <w:rFonts w:ascii="Arial" w:hAnsi="Arial" w:cs="Arial"/>
          <w:strike/>
          <w:sz w:val="20"/>
          <w:szCs w:val="20"/>
        </w:rPr>
        <w:t>podľa § 22 ods. 5</w:t>
      </w:r>
      <w:r>
        <w:rPr>
          <w:rFonts w:ascii="Arial" w:hAnsi="Arial" w:cs="Arial"/>
          <w:sz w:val="20"/>
          <w:szCs w:val="20"/>
        </w:rPr>
        <w:t xml:space="preserve"> pri jeho uvedení do prevádzky.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právnická osoba poverená podľa § 102 ods. 1 písm. q) štvrtého bodu technickou kontrolou zistí, že dráhové vozidlo nezaručuje bezpečnú dopravu na dráhe, najmä že vykazuje podstatné odchýlky technického stavu a prevádzkových vlastností od schváleného typu alebo povoleného typu alebo od výsledku overenia technickej spôsobilosti pri jeho uvedení do prevádzky, alebo zistí, že sa nevykonávali predpísané pravidelné technické kontroly a skúšky, jeho prevádzkovateľ je povinný vyradiť dráhové vozidlo z prevádzky.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Schvaľovací orgán alebo bezpečnostný orgán môže pri výskyte poruchy na vozidle schváleného typu alebo na vozidle povoleného typu určiť vykonanie mimoriadnej technickej kontroly </w:t>
      </w:r>
      <w:r>
        <w:rPr>
          <w:rFonts w:ascii="Arial" w:hAnsi="Arial" w:cs="Arial"/>
          <w:sz w:val="20"/>
          <w:szCs w:val="20"/>
        </w:rPr>
        <w:lastRenderedPageBreak/>
        <w:t xml:space="preserve">dráhového vozidla v potrebnom rozsahu.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25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Spôsobilosť na vedenie dráhových vozidiel a riadenie chodu lanovej dráhy </w:t>
      </w:r>
    </w:p>
    <w:p w:rsidR="00407BB3" w:rsidRDefault="00407BB3">
      <w:pPr>
        <w:widowControl w:val="0"/>
        <w:autoSpaceDE w:val="0"/>
        <w:autoSpaceDN w:val="0"/>
        <w:adjustRightInd w:val="0"/>
        <w:spacing w:after="0" w:line="240" w:lineRule="auto"/>
        <w:rPr>
          <w:rFonts w:ascii="Arial" w:hAnsi="Arial" w:cs="Arial"/>
          <w:b/>
          <w:bCs/>
          <w:sz w:val="20"/>
          <w:szCs w:val="20"/>
        </w:rPr>
      </w:pPr>
    </w:p>
    <w:p w:rsidR="00693C5E" w:rsidRDefault="00407BB3" w:rsidP="00256350">
      <w:pPr>
        <w:pStyle w:val="l5"/>
        <w:shd w:val="clear" w:color="auto" w:fill="FFFFFF"/>
        <w:spacing w:before="0" w:beforeAutospacing="0" w:after="0" w:afterAutospacing="0"/>
        <w:jc w:val="both"/>
        <w:rPr>
          <w:rFonts w:ascii="Arial" w:hAnsi="Arial" w:cs="Arial"/>
          <w:sz w:val="20"/>
          <w:szCs w:val="20"/>
        </w:rPr>
      </w:pPr>
      <w:r>
        <w:rPr>
          <w:rFonts w:ascii="Arial" w:hAnsi="Arial" w:cs="Arial"/>
          <w:sz w:val="20"/>
          <w:szCs w:val="20"/>
        </w:rPr>
        <w:tab/>
        <w:t xml:space="preserve">(1) Dráhové vozidlo s vlastným pohonom môže viesť len držiteľ preukazu na vedenie dráhového vozidla a ak ide o vodiča električky, aj vodičského oprávnenia skupiny B, a ak ide o vodiča trolejbusu, aj vodičského oprávnenia skupiny D. Bez preukazu na vedenie dráhového vozidla môže viesť dráhové vozidlo len uchádzač o získanie preukazu na vedenie dráhového vozidla v rámci výcviku vodičov v prítomnosti inštruktora so spôsobilosťou na vedenie dráhového vozidla a pri praktickej skúške za účasti skúšobného komisára. Riadiť chod lanovej dráhy môže len držiteľ preukazu na riadenie chodu lanovej dráhy. </w:t>
      </w:r>
    </w:p>
    <w:p w:rsidR="00693C5E" w:rsidRDefault="00693C5E" w:rsidP="00256350">
      <w:pPr>
        <w:pStyle w:val="l5"/>
        <w:shd w:val="clear" w:color="auto" w:fill="FFFFFF"/>
        <w:spacing w:before="0" w:beforeAutospacing="0" w:after="0" w:afterAutospacing="0"/>
        <w:jc w:val="both"/>
        <w:rPr>
          <w:rFonts w:ascii="Arial" w:hAnsi="Arial" w:cs="Arial"/>
          <w:sz w:val="20"/>
          <w:szCs w:val="20"/>
        </w:rPr>
      </w:pPr>
    </w:p>
    <w:p w:rsidR="00256350" w:rsidRPr="00693C5E" w:rsidRDefault="00693C5E" w:rsidP="00256350">
      <w:pPr>
        <w:pStyle w:val="l5"/>
        <w:shd w:val="clear" w:color="auto" w:fill="FFFFFF"/>
        <w:spacing w:before="0" w:beforeAutospacing="0" w:after="0" w:afterAutospacing="0"/>
        <w:jc w:val="both"/>
      </w:pPr>
      <w:r>
        <w:rPr>
          <w:rFonts w:ascii="Arial" w:hAnsi="Arial" w:cs="Arial"/>
          <w:sz w:val="20"/>
          <w:szCs w:val="20"/>
        </w:rPr>
        <w:t xml:space="preserve">(2) </w:t>
      </w:r>
      <w:r w:rsidR="00256350">
        <w:rPr>
          <w:color w:val="FF0000"/>
        </w:rPr>
        <w:t>Bez preukazu na vedenie drá</w:t>
      </w:r>
      <w:r w:rsidR="00FB1ACD">
        <w:rPr>
          <w:color w:val="FF0000"/>
        </w:rPr>
        <w:t>hového vozidla môže osoba viesť</w:t>
      </w:r>
      <w:r w:rsidR="00E36BF9">
        <w:rPr>
          <w:color w:val="FF0000"/>
        </w:rPr>
        <w:t xml:space="preserve"> </w:t>
      </w:r>
      <w:r w:rsidR="00256350">
        <w:rPr>
          <w:color w:val="FF0000"/>
        </w:rPr>
        <w:t xml:space="preserve">mobilné zariadenie na výstavbu a údržbu železničnej infraštruktúry, </w:t>
      </w:r>
      <w:r w:rsidR="00256350" w:rsidRPr="00C42FB9">
        <w:rPr>
          <w:color w:val="FF0000"/>
        </w:rPr>
        <w:t xml:space="preserve">ak </w:t>
      </w:r>
      <w:r w:rsidR="00256350" w:rsidRPr="00693C5E">
        <w:rPr>
          <w:color w:val="FF0000"/>
        </w:rPr>
        <w:t>ide o jazdu na dráhe, kde je iná doprava vylúčená</w:t>
      </w:r>
      <w:r w:rsidR="00E36BF9" w:rsidRPr="00693C5E">
        <w:rPr>
          <w:color w:val="FF0000"/>
        </w:rPr>
        <w:t xml:space="preserve"> prevádzkovateľom dráhy</w:t>
      </w:r>
      <w:r>
        <w:rPr>
          <w:color w:val="FF0000"/>
        </w:rPr>
        <w:t xml:space="preserve">. </w:t>
      </w:r>
      <w:r w:rsidR="00FB1ACD">
        <w:rPr>
          <w:color w:val="FF0000"/>
        </w:rPr>
        <w:t>M</w:t>
      </w:r>
      <w:r w:rsidRPr="00693C5E">
        <w:rPr>
          <w:color w:val="FF0000"/>
        </w:rPr>
        <w:t>obilné zariadenie na výstavbu a údržbu železničnej infraštruktúry môže viesť osoba staršia ako 19 rokov preukázateľne oboznámená s jeho obsluhou a pravidlami bezpečnej prevádzky určeným zamestnan</w:t>
      </w:r>
      <w:r w:rsidR="00FB1ACD">
        <w:rPr>
          <w:color w:val="FF0000"/>
        </w:rPr>
        <w:t>com prevádzkovateľa</w:t>
      </w:r>
      <w:r w:rsidRPr="00693C5E">
        <w:rPr>
          <w:color w:val="FF0000"/>
        </w:rPr>
        <w:t xml:space="preserve"> mobilného zariadenia na výstavbu a údržbu železničnej infraštruktúry alebo inou osobou povereno</w:t>
      </w:r>
      <w:r w:rsidR="00FB1ACD">
        <w:rPr>
          <w:color w:val="FF0000"/>
        </w:rPr>
        <w:t xml:space="preserve">u prevádzkovateľom </w:t>
      </w:r>
      <w:r w:rsidRPr="00693C5E">
        <w:rPr>
          <w:color w:val="FF0000"/>
        </w:rPr>
        <w:t>mobilného zariadenia na výstavbu a údržbu železničnej infraštruktúry</w:t>
      </w:r>
      <w:r w:rsidR="00FB1ACD">
        <w:rPr>
          <w:color w:val="FF0000"/>
        </w:rPr>
        <w:t xml:space="preserve">. Osoba, ktorá vedie </w:t>
      </w:r>
      <w:r w:rsidRPr="00693C5E">
        <w:rPr>
          <w:color w:val="FF0000"/>
        </w:rPr>
        <w:t>mobilné zariadenie na výstavbu a údržbu železničnej infraštruktúry, je povinná dodržiavať povinnosti podľa § 30a písm. b) a c).</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00CA2468">
        <w:rPr>
          <w:rFonts w:ascii="Arial" w:hAnsi="Arial" w:cs="Arial"/>
          <w:color w:val="FF0000"/>
          <w:sz w:val="20"/>
          <w:szCs w:val="20"/>
        </w:rPr>
        <w:t xml:space="preserve">(3) </w:t>
      </w:r>
      <w:r w:rsidRPr="00CA2468">
        <w:rPr>
          <w:rFonts w:ascii="Arial" w:hAnsi="Arial" w:cs="Arial"/>
          <w:strike/>
          <w:sz w:val="20"/>
          <w:szCs w:val="20"/>
        </w:rPr>
        <w:t>(2)</w:t>
      </w:r>
      <w:r>
        <w:rPr>
          <w:rFonts w:ascii="Arial" w:hAnsi="Arial" w:cs="Arial"/>
          <w:sz w:val="20"/>
          <w:szCs w:val="20"/>
        </w:rPr>
        <w:t xml:space="preserve"> Žiadosť o vydanie preukazu na vedenie dráhových vozidiel alebo preukazu na riadenie chodu lanovej dráhy môže podať uchádzač alebo zamestnávateľ v jeho mene; lehota na vydanie preukazu je 30 dní odo dňa podania žiadosti. </w:t>
      </w:r>
      <w:r w:rsidR="00C44D70">
        <w:rPr>
          <w:rFonts w:ascii="Arial" w:hAnsi="Arial" w:cs="Arial"/>
          <w:color w:val="FF0000"/>
          <w:sz w:val="20"/>
          <w:szCs w:val="20"/>
        </w:rPr>
        <w:t xml:space="preserve">Vzor žiadosti zverejní bezpečnostný orgán na svojom webovom sídle. </w:t>
      </w:r>
      <w:r>
        <w:rPr>
          <w:rFonts w:ascii="Arial" w:hAnsi="Arial" w:cs="Arial"/>
          <w:sz w:val="20"/>
          <w:szCs w:val="20"/>
        </w:rPr>
        <w:t xml:space="preserve">Preukaz na vedenie dráhového vozidla a preukaz na riadenie chodu lanovej dráhy sú platné desať rokov odo dňa jeho vydania.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00CA2468">
        <w:rPr>
          <w:rFonts w:ascii="Arial" w:hAnsi="Arial" w:cs="Arial"/>
          <w:color w:val="FF0000"/>
          <w:sz w:val="20"/>
          <w:szCs w:val="20"/>
        </w:rPr>
        <w:t xml:space="preserve">(4) </w:t>
      </w:r>
      <w:r w:rsidRPr="00CA2468">
        <w:rPr>
          <w:rFonts w:ascii="Arial" w:hAnsi="Arial" w:cs="Arial"/>
          <w:strike/>
          <w:sz w:val="20"/>
          <w:szCs w:val="20"/>
        </w:rPr>
        <w:t>(3)</w:t>
      </w:r>
      <w:r>
        <w:rPr>
          <w:rFonts w:ascii="Arial" w:hAnsi="Arial" w:cs="Arial"/>
          <w:sz w:val="20"/>
          <w:szCs w:val="20"/>
        </w:rPr>
        <w:t xml:space="preserve"> Bezpečnostný orgán vydá preukaz na vedenie dráhových vozidiel alebo preukaz na riadenie chodu lanovej dráhy tomu, kto splnil tieto požiadavky: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má doklad o odbornej spôsobilosti na výkon práce na dráhe,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je podľa výsledku lekárskej preventívnej prehliadky a psychologického vyšetrenia zdravotne a psychicky spôsobilý na vedenie dráhového vozidla,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dosiahol vek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w:t>
      </w:r>
      <w:r w:rsidRPr="007E24A1">
        <w:rPr>
          <w:rFonts w:ascii="Arial" w:hAnsi="Arial" w:cs="Arial"/>
          <w:strike/>
          <w:sz w:val="20"/>
          <w:szCs w:val="20"/>
        </w:rPr>
        <w:t>20 rokov, ak ide o vedenie železničného vozidla, koľajového vozidla pre špeciálnu dráhu, električky a</w:t>
      </w:r>
      <w:r>
        <w:rPr>
          <w:rFonts w:ascii="Arial" w:hAnsi="Arial" w:cs="Arial"/>
          <w:sz w:val="20"/>
          <w:szCs w:val="20"/>
        </w:rPr>
        <w:t xml:space="preserve"> </w:t>
      </w:r>
      <w:r w:rsidRPr="00A0208D">
        <w:rPr>
          <w:rFonts w:ascii="Arial" w:hAnsi="Arial" w:cs="Arial"/>
          <w:strike/>
          <w:sz w:val="20"/>
          <w:szCs w:val="20"/>
        </w:rPr>
        <w:t>24 rokov</w:t>
      </w:r>
      <w:r w:rsidR="00A0208D">
        <w:rPr>
          <w:rFonts w:ascii="Arial" w:hAnsi="Arial" w:cs="Arial"/>
          <w:color w:val="FF0000"/>
          <w:sz w:val="20"/>
          <w:szCs w:val="20"/>
        </w:rPr>
        <w:t>21 rokov</w:t>
      </w:r>
      <w:r>
        <w:rPr>
          <w:rFonts w:ascii="Arial" w:hAnsi="Arial" w:cs="Arial"/>
          <w:sz w:val="20"/>
          <w:szCs w:val="20"/>
        </w:rPr>
        <w:t xml:space="preserve">, ak ide o vedenie trolejbusu, </w:t>
      </w:r>
    </w:p>
    <w:p w:rsidR="007E24A1" w:rsidRPr="007E24A1" w:rsidRDefault="007E24A1">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color w:val="FF0000"/>
          <w:sz w:val="20"/>
          <w:szCs w:val="20"/>
        </w:rPr>
        <w:t xml:space="preserve">2. 20 rokov, ak ide o vedenie železničného vozidla, </w:t>
      </w:r>
    </w:p>
    <w:p w:rsidR="00407BB3" w:rsidRDefault="00407BB3">
      <w:pPr>
        <w:widowControl w:val="0"/>
        <w:autoSpaceDE w:val="0"/>
        <w:autoSpaceDN w:val="0"/>
        <w:adjustRightInd w:val="0"/>
        <w:spacing w:after="0" w:line="240" w:lineRule="auto"/>
        <w:jc w:val="both"/>
        <w:rPr>
          <w:rFonts w:ascii="Arial" w:hAnsi="Arial" w:cs="Arial"/>
          <w:sz w:val="20"/>
          <w:szCs w:val="20"/>
        </w:rPr>
      </w:pPr>
      <w:r w:rsidRPr="007E24A1">
        <w:rPr>
          <w:rFonts w:ascii="Arial" w:hAnsi="Arial" w:cs="Arial"/>
          <w:strike/>
          <w:sz w:val="20"/>
          <w:szCs w:val="20"/>
        </w:rPr>
        <w:t>2.</w:t>
      </w:r>
      <w:r w:rsidR="007E24A1">
        <w:rPr>
          <w:rFonts w:ascii="Arial" w:hAnsi="Arial" w:cs="Arial"/>
          <w:color w:val="FF0000"/>
          <w:sz w:val="20"/>
          <w:szCs w:val="20"/>
        </w:rPr>
        <w:t>3.</w:t>
      </w:r>
      <w:r>
        <w:rPr>
          <w:rFonts w:ascii="Arial" w:hAnsi="Arial" w:cs="Arial"/>
          <w:sz w:val="20"/>
          <w:szCs w:val="20"/>
        </w:rPr>
        <w:t xml:space="preserve"> 19 rokov, ak ide o vedenie </w:t>
      </w:r>
      <w:r w:rsidRPr="00440775">
        <w:rPr>
          <w:rFonts w:ascii="Arial" w:hAnsi="Arial" w:cs="Arial"/>
          <w:strike/>
          <w:sz w:val="20"/>
          <w:szCs w:val="20"/>
        </w:rPr>
        <w:t>koľajového vozidla na špeciálnej dráhe</w:t>
      </w:r>
      <w:r w:rsidR="00440775">
        <w:rPr>
          <w:rFonts w:ascii="Arial" w:hAnsi="Arial" w:cs="Arial"/>
          <w:sz w:val="20"/>
          <w:szCs w:val="20"/>
        </w:rPr>
        <w:t xml:space="preserve"> </w:t>
      </w:r>
      <w:r w:rsidR="00440775">
        <w:rPr>
          <w:rFonts w:ascii="Arial" w:hAnsi="Arial" w:cs="Arial"/>
          <w:color w:val="FF0000"/>
          <w:sz w:val="20"/>
          <w:szCs w:val="20"/>
        </w:rPr>
        <w:t>vozidla špeciálnej dráhy</w:t>
      </w:r>
      <w:r>
        <w:rPr>
          <w:rFonts w:ascii="Arial" w:hAnsi="Arial" w:cs="Arial"/>
          <w:sz w:val="20"/>
          <w:szCs w:val="20"/>
        </w:rPr>
        <w:t xml:space="preserve">, </w:t>
      </w:r>
      <w:r w:rsidR="00213964">
        <w:rPr>
          <w:rFonts w:ascii="Arial" w:hAnsi="Arial" w:cs="Arial"/>
          <w:color w:val="FF0000"/>
          <w:sz w:val="20"/>
          <w:szCs w:val="20"/>
        </w:rPr>
        <w:t xml:space="preserve">električky, </w:t>
      </w:r>
      <w:r w:rsidRPr="007E24A1">
        <w:rPr>
          <w:rFonts w:ascii="Arial" w:hAnsi="Arial" w:cs="Arial"/>
          <w:strike/>
          <w:sz w:val="20"/>
          <w:szCs w:val="20"/>
        </w:rPr>
        <w:t>na ktorej je obmedzená rýchlosť na 40 km/hod., alebo</w:t>
      </w:r>
      <w:r>
        <w:rPr>
          <w:rFonts w:ascii="Arial" w:hAnsi="Arial" w:cs="Arial"/>
          <w:sz w:val="20"/>
          <w:szCs w:val="20"/>
        </w:rPr>
        <w:t xml:space="preserve"> železničného vozidla na vlečke, </w:t>
      </w:r>
      <w:r w:rsidR="007E24A1" w:rsidRPr="007E24A1">
        <w:rPr>
          <w:rFonts w:ascii="Arial" w:hAnsi="Arial" w:cs="Arial"/>
          <w:color w:val="FF0000"/>
          <w:sz w:val="20"/>
          <w:szCs w:val="20"/>
        </w:rPr>
        <w:t>železničného vozidla</w:t>
      </w:r>
      <w:r w:rsidR="00D934A0">
        <w:rPr>
          <w:rFonts w:ascii="Arial" w:hAnsi="Arial" w:cs="Arial"/>
          <w:color w:val="FF0000"/>
          <w:sz w:val="20"/>
          <w:szCs w:val="20"/>
        </w:rPr>
        <w:t xml:space="preserve"> </w:t>
      </w:r>
      <w:r w:rsidR="007E24A1" w:rsidRPr="007E24A1">
        <w:rPr>
          <w:rFonts w:ascii="Arial" w:hAnsi="Arial" w:cs="Arial"/>
          <w:color w:val="FF0000"/>
          <w:sz w:val="20"/>
          <w:szCs w:val="20"/>
        </w:rPr>
        <w:t>na území Slovenskej republiky</w:t>
      </w:r>
      <w:r w:rsidR="00F73630">
        <w:rPr>
          <w:rFonts w:ascii="Arial" w:hAnsi="Arial" w:cs="Arial"/>
          <w:color w:val="FF0000"/>
          <w:sz w:val="20"/>
          <w:szCs w:val="20"/>
        </w:rPr>
        <w:t xml:space="preserve"> pre rýchlosť do 65 km/h</w:t>
      </w:r>
      <w:r w:rsidR="007E24A1">
        <w:rPr>
          <w:rFonts w:ascii="Arial" w:hAnsi="Arial" w:cs="Arial"/>
          <w:sz w:val="20"/>
          <w:szCs w:val="20"/>
        </w:rPr>
        <w:t xml:space="preserve"> </w:t>
      </w:r>
      <w:r w:rsidRPr="00D934A0">
        <w:rPr>
          <w:rFonts w:ascii="Arial" w:hAnsi="Arial" w:cs="Arial"/>
          <w:strike/>
          <w:sz w:val="20"/>
          <w:szCs w:val="20"/>
        </w:rPr>
        <w:t>alebo o posun a zoraďovanie vlakov</w:t>
      </w: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sidRPr="00213964">
        <w:rPr>
          <w:rFonts w:ascii="Arial" w:hAnsi="Arial" w:cs="Arial"/>
          <w:strike/>
          <w:sz w:val="20"/>
          <w:szCs w:val="20"/>
        </w:rPr>
        <w:t>3.</w:t>
      </w:r>
      <w:r>
        <w:rPr>
          <w:rFonts w:ascii="Arial" w:hAnsi="Arial" w:cs="Arial"/>
          <w:sz w:val="20"/>
          <w:szCs w:val="20"/>
        </w:rPr>
        <w:t xml:space="preserve"> </w:t>
      </w:r>
      <w:r w:rsidR="00213964" w:rsidRPr="00213964">
        <w:rPr>
          <w:rFonts w:ascii="Arial" w:hAnsi="Arial" w:cs="Arial"/>
          <w:color w:val="FF0000"/>
          <w:sz w:val="20"/>
          <w:szCs w:val="20"/>
        </w:rPr>
        <w:t>4.</w:t>
      </w:r>
      <w:r w:rsidR="00213964">
        <w:rPr>
          <w:rFonts w:ascii="Arial" w:hAnsi="Arial" w:cs="Arial"/>
          <w:sz w:val="20"/>
          <w:szCs w:val="20"/>
        </w:rPr>
        <w:t xml:space="preserve"> </w:t>
      </w:r>
      <w:r>
        <w:rPr>
          <w:rFonts w:ascii="Arial" w:hAnsi="Arial" w:cs="Arial"/>
          <w:sz w:val="20"/>
          <w:szCs w:val="20"/>
        </w:rPr>
        <w:t xml:space="preserve">18 rokov, ak ide o riadenie chodu lanovej dráhy,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absolvoval úspešne výcvik a vykonal praktickú skúšku,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je bezúhonný ( § 110 ods. 1).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ab/>
      </w:r>
      <w:r w:rsidR="00CA2468">
        <w:rPr>
          <w:rFonts w:ascii="Arial" w:hAnsi="Arial" w:cs="Arial"/>
          <w:color w:val="FF0000"/>
          <w:sz w:val="20"/>
          <w:szCs w:val="20"/>
        </w:rPr>
        <w:t xml:space="preserve">(5) </w:t>
      </w:r>
      <w:r w:rsidRPr="00CA2468">
        <w:rPr>
          <w:rFonts w:ascii="Arial" w:hAnsi="Arial" w:cs="Arial"/>
          <w:strike/>
          <w:sz w:val="20"/>
          <w:szCs w:val="20"/>
        </w:rPr>
        <w:t>(4)</w:t>
      </w:r>
      <w:r>
        <w:rPr>
          <w:rFonts w:ascii="Arial" w:hAnsi="Arial" w:cs="Arial"/>
          <w:sz w:val="20"/>
          <w:szCs w:val="20"/>
        </w:rPr>
        <w:t xml:space="preserve"> Bezpečnostný orgán vydá preukaz na vedenie dráhového vozidla alebo preukaz na riadenie chodu lanovej dráhy po uplynutí platnosti tomu, kto predloží žiadosť s</w:t>
      </w:r>
      <w:r w:rsidR="008227EB">
        <w:rPr>
          <w:rFonts w:ascii="Arial" w:hAnsi="Arial" w:cs="Arial"/>
          <w:sz w:val="20"/>
          <w:szCs w:val="20"/>
        </w:rPr>
        <w:t> </w:t>
      </w:r>
      <w:r w:rsidRPr="00B941F1">
        <w:rPr>
          <w:rFonts w:ascii="Arial" w:hAnsi="Arial" w:cs="Arial"/>
          <w:sz w:val="20"/>
          <w:szCs w:val="20"/>
        </w:rPr>
        <w:t xml:space="preserve">dokladmi </w:t>
      </w:r>
      <w:r>
        <w:rPr>
          <w:rFonts w:ascii="Arial" w:hAnsi="Arial" w:cs="Arial"/>
          <w:sz w:val="20"/>
          <w:szCs w:val="20"/>
        </w:rPr>
        <w:t>po</w:t>
      </w:r>
      <w:r w:rsidR="000C0D69">
        <w:rPr>
          <w:rFonts w:ascii="Arial" w:hAnsi="Arial" w:cs="Arial"/>
          <w:sz w:val="20"/>
          <w:szCs w:val="20"/>
        </w:rPr>
        <w:t xml:space="preserve">dľa odseku </w:t>
      </w:r>
      <w:r w:rsidR="000C0D69" w:rsidRPr="00DB05B3">
        <w:rPr>
          <w:rFonts w:ascii="Arial" w:hAnsi="Arial" w:cs="Arial"/>
          <w:strike/>
          <w:sz w:val="20"/>
          <w:szCs w:val="20"/>
        </w:rPr>
        <w:t>3</w:t>
      </w:r>
      <w:r w:rsidR="000C0D69">
        <w:rPr>
          <w:rFonts w:ascii="Arial" w:hAnsi="Arial" w:cs="Arial"/>
          <w:sz w:val="20"/>
          <w:szCs w:val="20"/>
        </w:rPr>
        <w:t xml:space="preserve"> </w:t>
      </w:r>
      <w:r w:rsidR="00DB05B3">
        <w:rPr>
          <w:rFonts w:ascii="Arial" w:hAnsi="Arial" w:cs="Arial"/>
          <w:color w:val="FF0000"/>
          <w:sz w:val="20"/>
          <w:szCs w:val="20"/>
        </w:rPr>
        <w:t xml:space="preserve">4 </w:t>
      </w:r>
      <w:r w:rsidR="000C0D69">
        <w:rPr>
          <w:rFonts w:ascii="Arial" w:hAnsi="Arial" w:cs="Arial"/>
          <w:sz w:val="20"/>
          <w:szCs w:val="20"/>
        </w:rPr>
        <w:t xml:space="preserve">písm. a), b) a e). </w:t>
      </w:r>
      <w:r w:rsidR="001B3AC2">
        <w:rPr>
          <w:rFonts w:ascii="Arial" w:hAnsi="Arial" w:cs="Arial"/>
          <w:color w:val="FF0000"/>
          <w:sz w:val="20"/>
          <w:szCs w:val="20"/>
        </w:rPr>
        <w:t>Na preukázanie splnenia</w:t>
      </w:r>
      <w:r w:rsidR="00B941F1">
        <w:rPr>
          <w:rFonts w:ascii="Arial" w:hAnsi="Arial" w:cs="Arial"/>
          <w:color w:val="FF0000"/>
          <w:sz w:val="20"/>
          <w:szCs w:val="20"/>
        </w:rPr>
        <w:t xml:space="preserve"> </w:t>
      </w:r>
      <w:r w:rsidR="001B3AC2">
        <w:rPr>
          <w:rFonts w:ascii="Arial" w:hAnsi="Arial" w:cs="Arial"/>
          <w:color w:val="FF0000"/>
          <w:sz w:val="20"/>
          <w:szCs w:val="20"/>
        </w:rPr>
        <w:t>požiadavky</w:t>
      </w:r>
      <w:r w:rsidR="00D02C25">
        <w:rPr>
          <w:rFonts w:ascii="Arial" w:hAnsi="Arial" w:cs="Arial"/>
          <w:color w:val="FF0000"/>
          <w:sz w:val="20"/>
          <w:szCs w:val="20"/>
        </w:rPr>
        <w:t xml:space="preserve"> podľa písmen</w:t>
      </w:r>
      <w:r w:rsidR="00B941F1">
        <w:rPr>
          <w:rFonts w:ascii="Arial" w:hAnsi="Arial" w:cs="Arial"/>
          <w:color w:val="FF0000"/>
          <w:sz w:val="20"/>
          <w:szCs w:val="20"/>
        </w:rPr>
        <w:t xml:space="preserve"> a) a b) </w:t>
      </w:r>
      <w:r w:rsidR="001B3AC2">
        <w:rPr>
          <w:rFonts w:ascii="Arial" w:hAnsi="Arial" w:cs="Arial"/>
          <w:color w:val="FF0000"/>
          <w:sz w:val="20"/>
          <w:szCs w:val="20"/>
        </w:rPr>
        <w:t xml:space="preserve">sa predkladajú kópie dokladov. </w:t>
      </w:r>
      <w:r w:rsidR="000C0D69" w:rsidRPr="000C0D69">
        <w:rPr>
          <w:rFonts w:ascii="Arial" w:hAnsi="Arial" w:cs="Arial"/>
          <w:color w:val="FF0000"/>
          <w:sz w:val="20"/>
          <w:szCs w:val="20"/>
        </w:rPr>
        <w:t>Splnenie požiadavky podľa odseku 3 písm. b) na vydanie preukazu na vedenie vozidla špeciálnej dráhy nepreukazuje držiteľ platného preukazu rušňovodiča.</w:t>
      </w:r>
    </w:p>
    <w:p w:rsidR="000C0D69" w:rsidRPr="000C0D69" w:rsidRDefault="000C0D69">
      <w:pPr>
        <w:widowControl w:val="0"/>
        <w:autoSpaceDE w:val="0"/>
        <w:autoSpaceDN w:val="0"/>
        <w:adjustRightInd w:val="0"/>
        <w:spacing w:after="0" w:line="240" w:lineRule="auto"/>
        <w:jc w:val="both"/>
        <w:rPr>
          <w:rFonts w:ascii="Arial" w:hAnsi="Arial" w:cs="Arial"/>
          <w:color w:val="FF0000"/>
          <w:sz w:val="20"/>
          <w:szCs w:val="20"/>
        </w:rPr>
      </w:pPr>
    </w:p>
    <w:p w:rsidR="00407BB3" w:rsidRDefault="00213964" w:rsidP="00213964">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r>
        <w:rPr>
          <w:rFonts w:ascii="Arial" w:hAnsi="Arial" w:cs="Arial"/>
          <w:sz w:val="20"/>
          <w:szCs w:val="20"/>
        </w:rPr>
        <w:tab/>
      </w:r>
      <w:r w:rsidR="00CA2468">
        <w:rPr>
          <w:rFonts w:ascii="Arial" w:hAnsi="Arial" w:cs="Arial"/>
          <w:color w:val="FF0000"/>
          <w:sz w:val="20"/>
          <w:szCs w:val="20"/>
        </w:rPr>
        <w:t xml:space="preserve">(6) </w:t>
      </w:r>
      <w:r w:rsidR="000C0D69" w:rsidRPr="00CA2468">
        <w:rPr>
          <w:rFonts w:ascii="Arial" w:hAnsi="Arial" w:cs="Arial"/>
          <w:strike/>
          <w:sz w:val="20"/>
          <w:szCs w:val="20"/>
        </w:rPr>
        <w:t>(</w:t>
      </w:r>
      <w:r w:rsidRPr="00CA2468">
        <w:rPr>
          <w:rFonts w:ascii="Arial" w:hAnsi="Arial" w:cs="Arial"/>
          <w:strike/>
          <w:sz w:val="20"/>
          <w:szCs w:val="20"/>
        </w:rPr>
        <w:t>5</w:t>
      </w:r>
      <w:r w:rsidR="000C0D69" w:rsidRPr="00CA2468">
        <w:rPr>
          <w:rFonts w:ascii="Arial" w:hAnsi="Arial" w:cs="Arial"/>
          <w:strike/>
          <w:sz w:val="20"/>
          <w:szCs w:val="20"/>
        </w:rPr>
        <w:t>)</w:t>
      </w:r>
      <w:r w:rsidR="000C0D69" w:rsidRPr="00213964">
        <w:rPr>
          <w:rFonts w:ascii="Arial" w:hAnsi="Arial" w:cs="Arial"/>
          <w:sz w:val="20"/>
          <w:szCs w:val="20"/>
        </w:rPr>
        <w:t xml:space="preserve"> </w:t>
      </w:r>
      <w:r w:rsidR="00407BB3">
        <w:rPr>
          <w:rFonts w:ascii="Arial" w:hAnsi="Arial" w:cs="Arial"/>
          <w:sz w:val="20"/>
          <w:szCs w:val="20"/>
        </w:rPr>
        <w:t xml:space="preserve">Držiteľ preukazu na vedenie dráhového vozidla alebo preukazu na riadenie chodu lanovej dráhy je povinný mať ho počas výkonu práce pri sebe a preukázať sa ním pri kontrole.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00CA2468">
        <w:rPr>
          <w:rFonts w:ascii="Arial" w:hAnsi="Arial" w:cs="Arial"/>
          <w:color w:val="FF0000"/>
          <w:sz w:val="20"/>
          <w:szCs w:val="20"/>
        </w:rPr>
        <w:t xml:space="preserve">(7) </w:t>
      </w:r>
      <w:r w:rsidR="00213964" w:rsidRPr="00CA2468">
        <w:rPr>
          <w:rFonts w:ascii="Arial" w:hAnsi="Arial" w:cs="Arial"/>
          <w:strike/>
          <w:sz w:val="20"/>
          <w:szCs w:val="20"/>
        </w:rPr>
        <w:t>(6</w:t>
      </w:r>
      <w:r w:rsidR="000C0D69" w:rsidRPr="00CA2468">
        <w:rPr>
          <w:rFonts w:ascii="Arial" w:hAnsi="Arial" w:cs="Arial"/>
          <w:strike/>
          <w:sz w:val="20"/>
          <w:szCs w:val="20"/>
        </w:rPr>
        <w:t>)</w:t>
      </w:r>
      <w:r w:rsidR="000C0D69" w:rsidRPr="00213964">
        <w:rPr>
          <w:rFonts w:ascii="Arial" w:hAnsi="Arial" w:cs="Arial"/>
          <w:sz w:val="20"/>
          <w:szCs w:val="20"/>
        </w:rPr>
        <w:t xml:space="preserve"> </w:t>
      </w:r>
      <w:r>
        <w:rPr>
          <w:rFonts w:ascii="Arial" w:hAnsi="Arial" w:cs="Arial"/>
          <w:sz w:val="20"/>
          <w:szCs w:val="20"/>
        </w:rPr>
        <w:t xml:space="preserve">Bezpečnostný orgán rozhodne o odňatí preukazu na vedenie dráhového vozidla alebo preukazu na riadenie chodu lanovej dráhy pred uplynutím jeho platnosti, ak jeho držiteľ prestal byť bezúhonný, stratil zdravotnú spôsobilosť alebo psychickú spôsobilosť alebo jeho doklad o odbornej spôsobilosti stratil platnosť.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26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Skúšobný komisár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Skúšobný komisár je osoba oprávnená na vykonávanie technicko-bezpečnostnej skúšky dráhových vozidiel a na vykonávanie praktickej skúšky uchádzačov o získanie preukazu na vedenie dráhového vozidla. Skúšobný komisár vykoná praktickú skúšku tých uchádzačov o získanie preukazu na vedenie dráhového vozidla, ktorým nevykonával výcvik.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Skúšobným komisárom sa môže stať ten, kto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Pr="000C0D69" w:rsidRDefault="00407BB3">
      <w:pPr>
        <w:widowControl w:val="0"/>
        <w:autoSpaceDE w:val="0"/>
        <w:autoSpaceDN w:val="0"/>
        <w:adjustRightInd w:val="0"/>
        <w:spacing w:after="0" w:line="240" w:lineRule="auto"/>
        <w:jc w:val="both"/>
        <w:rPr>
          <w:rFonts w:ascii="Arial" w:hAnsi="Arial" w:cs="Arial"/>
          <w:strike/>
          <w:sz w:val="20"/>
          <w:szCs w:val="20"/>
        </w:rPr>
      </w:pPr>
      <w:r w:rsidRPr="000C0D69">
        <w:rPr>
          <w:rFonts w:ascii="Arial" w:hAnsi="Arial" w:cs="Arial"/>
          <w:strike/>
          <w:sz w:val="20"/>
          <w:szCs w:val="20"/>
        </w:rPr>
        <w:t xml:space="preserve">a) dosiahol vek 30 rokov,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sidRPr="000C0D69">
        <w:rPr>
          <w:rFonts w:ascii="Arial" w:hAnsi="Arial" w:cs="Arial"/>
          <w:strike/>
          <w:sz w:val="20"/>
          <w:szCs w:val="20"/>
        </w:rPr>
        <w:t>b)</w:t>
      </w:r>
      <w:r>
        <w:rPr>
          <w:rFonts w:ascii="Arial" w:hAnsi="Arial" w:cs="Arial"/>
          <w:sz w:val="20"/>
          <w:szCs w:val="20"/>
        </w:rPr>
        <w:t xml:space="preserve"> </w:t>
      </w:r>
      <w:r w:rsidR="000C0D69">
        <w:rPr>
          <w:rFonts w:ascii="Arial" w:hAnsi="Arial" w:cs="Arial"/>
          <w:color w:val="FF0000"/>
          <w:sz w:val="20"/>
          <w:szCs w:val="20"/>
        </w:rPr>
        <w:t xml:space="preserve">a) </w:t>
      </w:r>
      <w:r>
        <w:rPr>
          <w:rFonts w:ascii="Arial" w:hAnsi="Arial" w:cs="Arial"/>
          <w:sz w:val="20"/>
          <w:szCs w:val="20"/>
        </w:rPr>
        <w:t>je najmenej 10 rokov držiteľom preukazu na vedenie dráhového vozidla</w:t>
      </w:r>
      <w:r w:rsidR="005673E5">
        <w:rPr>
          <w:rFonts w:ascii="Arial" w:hAnsi="Arial" w:cs="Arial"/>
          <w:color w:val="FF0000"/>
          <w:sz w:val="20"/>
          <w:szCs w:val="20"/>
        </w:rPr>
        <w:t>, ak ide o skúšobného komisára</w:t>
      </w:r>
      <w:r w:rsidR="005673E5" w:rsidRPr="00B40287">
        <w:rPr>
          <w:rFonts w:ascii="Arial" w:hAnsi="Arial" w:cs="Arial"/>
          <w:color w:val="FF0000"/>
          <w:sz w:val="20"/>
          <w:szCs w:val="20"/>
        </w:rPr>
        <w:t xml:space="preserve"> oprávne</w:t>
      </w:r>
      <w:r w:rsidR="005673E5">
        <w:rPr>
          <w:rFonts w:ascii="Arial" w:hAnsi="Arial" w:cs="Arial"/>
          <w:color w:val="FF0000"/>
          <w:sz w:val="20"/>
          <w:szCs w:val="20"/>
        </w:rPr>
        <w:t>ného</w:t>
      </w:r>
      <w:r w:rsidR="005673E5" w:rsidRPr="00B40287">
        <w:rPr>
          <w:rFonts w:ascii="Arial" w:hAnsi="Arial" w:cs="Arial"/>
          <w:color w:val="FF0000"/>
          <w:sz w:val="20"/>
          <w:szCs w:val="20"/>
        </w:rPr>
        <w:t xml:space="preserve"> vykonávať praktickú skúšku uchádzačov o získanie preukazu na vedenie dráhového vozidla</w:t>
      </w:r>
      <w:r>
        <w:rPr>
          <w:rFonts w:ascii="Arial" w:hAnsi="Arial" w:cs="Arial"/>
          <w:sz w:val="20"/>
          <w:szCs w:val="20"/>
        </w:rPr>
        <w:t>;</w:t>
      </w:r>
      <w:r w:rsidR="00B40287">
        <w:rPr>
          <w:rFonts w:ascii="Arial" w:hAnsi="Arial" w:cs="Arial"/>
          <w:sz w:val="20"/>
          <w:szCs w:val="20"/>
        </w:rPr>
        <w:t xml:space="preserve"> </w:t>
      </w:r>
      <w:r w:rsidR="005673E5">
        <w:rPr>
          <w:rFonts w:ascii="Arial" w:hAnsi="Arial" w:cs="Arial"/>
          <w:color w:val="FF0000"/>
          <w:sz w:val="20"/>
          <w:szCs w:val="20"/>
        </w:rPr>
        <w:t>je držiteľom osve</w:t>
      </w:r>
      <w:r w:rsidR="00E92331">
        <w:rPr>
          <w:rFonts w:ascii="Arial" w:hAnsi="Arial" w:cs="Arial"/>
          <w:color w:val="FF0000"/>
          <w:sz w:val="20"/>
          <w:szCs w:val="20"/>
        </w:rPr>
        <w:t>dče</w:t>
      </w:r>
      <w:r w:rsidR="00F35F69">
        <w:rPr>
          <w:rFonts w:ascii="Arial" w:hAnsi="Arial" w:cs="Arial"/>
          <w:color w:val="FF0000"/>
          <w:sz w:val="20"/>
          <w:szCs w:val="20"/>
        </w:rPr>
        <w:t>nia o odbornej spôsobilosti súvisiaceho s vedením alebo údržbou</w:t>
      </w:r>
      <w:r w:rsidR="00E92331">
        <w:rPr>
          <w:rFonts w:ascii="Arial" w:hAnsi="Arial" w:cs="Arial"/>
          <w:color w:val="FF0000"/>
          <w:sz w:val="20"/>
          <w:szCs w:val="20"/>
        </w:rPr>
        <w:t xml:space="preserve"> dráhového vozidla, </w:t>
      </w:r>
      <w:r w:rsidR="005673E5">
        <w:rPr>
          <w:rFonts w:ascii="Arial" w:hAnsi="Arial" w:cs="Arial"/>
          <w:color w:val="FF0000"/>
          <w:sz w:val="20"/>
          <w:szCs w:val="20"/>
        </w:rPr>
        <w:t>ak ide o skúšobného komisára</w:t>
      </w:r>
      <w:r w:rsidR="005673E5" w:rsidRPr="00B40287">
        <w:rPr>
          <w:rFonts w:ascii="Arial" w:hAnsi="Arial" w:cs="Arial"/>
          <w:color w:val="FF0000"/>
          <w:sz w:val="20"/>
          <w:szCs w:val="20"/>
        </w:rPr>
        <w:t xml:space="preserve"> oprávne</w:t>
      </w:r>
      <w:r w:rsidR="005673E5">
        <w:rPr>
          <w:rFonts w:ascii="Arial" w:hAnsi="Arial" w:cs="Arial"/>
          <w:color w:val="FF0000"/>
          <w:sz w:val="20"/>
          <w:szCs w:val="20"/>
        </w:rPr>
        <w:t>ného</w:t>
      </w:r>
      <w:r w:rsidR="005673E5" w:rsidRPr="00B40287">
        <w:rPr>
          <w:rFonts w:ascii="Arial" w:hAnsi="Arial" w:cs="Arial"/>
          <w:color w:val="FF0000"/>
          <w:sz w:val="20"/>
          <w:szCs w:val="20"/>
        </w:rPr>
        <w:t xml:space="preserve"> vykonávať</w:t>
      </w:r>
      <w:r w:rsidR="005673E5">
        <w:rPr>
          <w:rFonts w:ascii="Arial" w:hAnsi="Arial" w:cs="Arial"/>
          <w:color w:val="FF0000"/>
          <w:sz w:val="20"/>
          <w:szCs w:val="20"/>
        </w:rPr>
        <w:t xml:space="preserve"> </w:t>
      </w:r>
      <w:proofErr w:type="spellStart"/>
      <w:r w:rsidR="005673E5">
        <w:rPr>
          <w:rFonts w:ascii="Arial" w:hAnsi="Arial" w:cs="Arial"/>
          <w:color w:val="FF0000"/>
          <w:sz w:val="20"/>
          <w:szCs w:val="20"/>
        </w:rPr>
        <w:t>technicko</w:t>
      </w:r>
      <w:proofErr w:type="spellEnd"/>
      <w:r w:rsidR="005673E5">
        <w:rPr>
          <w:rFonts w:ascii="Arial" w:hAnsi="Arial" w:cs="Arial"/>
          <w:color w:val="FF0000"/>
          <w:sz w:val="20"/>
          <w:szCs w:val="20"/>
        </w:rPr>
        <w:t xml:space="preserve"> – bezpečnostnú skúšku dráhových vozidiel, </w:t>
      </w:r>
      <w:r w:rsidR="005673E5" w:rsidRPr="00B40287">
        <w:rPr>
          <w:rFonts w:ascii="Arial" w:hAnsi="Arial" w:cs="Arial"/>
          <w:strike/>
          <w:sz w:val="20"/>
          <w:szCs w:val="20"/>
        </w:rPr>
        <w:t xml:space="preserve"> </w:t>
      </w:r>
      <w:r w:rsidRPr="00B40287">
        <w:rPr>
          <w:rFonts w:ascii="Arial" w:hAnsi="Arial" w:cs="Arial"/>
          <w:strike/>
          <w:sz w:val="20"/>
          <w:szCs w:val="20"/>
        </w:rPr>
        <w:t xml:space="preserve">na vykonávanie </w:t>
      </w:r>
      <w:proofErr w:type="spellStart"/>
      <w:r w:rsidRPr="00B40287">
        <w:rPr>
          <w:rFonts w:ascii="Arial" w:hAnsi="Arial" w:cs="Arial"/>
          <w:strike/>
          <w:sz w:val="20"/>
          <w:szCs w:val="20"/>
        </w:rPr>
        <w:t>technicko</w:t>
      </w:r>
      <w:proofErr w:type="spellEnd"/>
      <w:r w:rsidRPr="00B40287">
        <w:rPr>
          <w:rFonts w:ascii="Arial" w:hAnsi="Arial" w:cs="Arial"/>
          <w:strike/>
          <w:sz w:val="20"/>
          <w:szCs w:val="20"/>
        </w:rPr>
        <w:t xml:space="preserve"> - bezpečnostnej skúšky traťových strojov je držiteľom preukazu na vedenie dráhového vozidla najmenej päť rokov a na vykonávanie technicko-bezpečnostnej skúšky električiek alebo trolejbusov je držiteľom preukazu na vedenie dráhového vozidla najmenej šesť mesiacov</w:t>
      </w:r>
      <w:r>
        <w:rPr>
          <w:rFonts w:ascii="Arial" w:hAnsi="Arial" w:cs="Arial"/>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sidRPr="000C0D69">
        <w:rPr>
          <w:rFonts w:ascii="Arial" w:hAnsi="Arial" w:cs="Arial"/>
          <w:strike/>
          <w:sz w:val="20"/>
          <w:szCs w:val="20"/>
        </w:rPr>
        <w:t>c)</w:t>
      </w:r>
      <w:r>
        <w:rPr>
          <w:rFonts w:ascii="Arial" w:hAnsi="Arial" w:cs="Arial"/>
          <w:sz w:val="20"/>
          <w:szCs w:val="20"/>
        </w:rPr>
        <w:t xml:space="preserve"> </w:t>
      </w:r>
      <w:r w:rsidR="000C0D69">
        <w:rPr>
          <w:rFonts w:ascii="Arial" w:hAnsi="Arial" w:cs="Arial"/>
          <w:color w:val="FF0000"/>
          <w:sz w:val="20"/>
          <w:szCs w:val="20"/>
        </w:rPr>
        <w:t xml:space="preserve">b) </w:t>
      </w:r>
      <w:r>
        <w:rPr>
          <w:rFonts w:ascii="Arial" w:hAnsi="Arial" w:cs="Arial"/>
          <w:sz w:val="20"/>
          <w:szCs w:val="20"/>
        </w:rPr>
        <w:t>má vysokoškolské vzdelanie druhého stupňa strojníckeho</w:t>
      </w:r>
      <w:r w:rsidR="00443010">
        <w:rPr>
          <w:rFonts w:ascii="Arial" w:hAnsi="Arial" w:cs="Arial"/>
          <w:color w:val="FF0000"/>
          <w:sz w:val="20"/>
          <w:szCs w:val="20"/>
        </w:rPr>
        <w:t>, dopravného</w:t>
      </w:r>
      <w:r>
        <w:rPr>
          <w:rFonts w:ascii="Arial" w:hAnsi="Arial" w:cs="Arial"/>
          <w:sz w:val="20"/>
          <w:szCs w:val="20"/>
        </w:rPr>
        <w:t xml:space="preserve"> alebo elektrotechnického smeru; na vykonávanie technicko-bezpečnostnej skúšky traťových strojov má najmenej úplné stredné odborné vzdelanie v</w:t>
      </w:r>
      <w:r w:rsidR="00443010">
        <w:rPr>
          <w:rFonts w:ascii="Arial" w:hAnsi="Arial" w:cs="Arial"/>
          <w:sz w:val="20"/>
          <w:szCs w:val="20"/>
        </w:rPr>
        <w:t> </w:t>
      </w:r>
      <w:r w:rsidRPr="00D934A0">
        <w:rPr>
          <w:rFonts w:ascii="Arial" w:hAnsi="Arial" w:cs="Arial"/>
          <w:strike/>
          <w:sz w:val="20"/>
          <w:szCs w:val="20"/>
        </w:rPr>
        <w:t>strojárskom</w:t>
      </w:r>
      <w:r w:rsidR="00443010">
        <w:rPr>
          <w:rFonts w:ascii="Arial" w:hAnsi="Arial" w:cs="Arial"/>
          <w:color w:val="FF0000"/>
          <w:sz w:val="20"/>
          <w:szCs w:val="20"/>
        </w:rPr>
        <w:t xml:space="preserve"> strojníckom, dopravnom</w:t>
      </w:r>
      <w:r>
        <w:rPr>
          <w:rFonts w:ascii="Arial" w:hAnsi="Arial" w:cs="Arial"/>
          <w:sz w:val="20"/>
          <w:szCs w:val="20"/>
        </w:rPr>
        <w:t xml:space="preserve"> alebo elektrotechnickom študijnom odbore,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sidRPr="000C0D69">
        <w:rPr>
          <w:rFonts w:ascii="Arial" w:hAnsi="Arial" w:cs="Arial"/>
          <w:strike/>
          <w:sz w:val="20"/>
          <w:szCs w:val="20"/>
        </w:rPr>
        <w:t>d)</w:t>
      </w:r>
      <w:r>
        <w:rPr>
          <w:rFonts w:ascii="Arial" w:hAnsi="Arial" w:cs="Arial"/>
          <w:sz w:val="20"/>
          <w:szCs w:val="20"/>
        </w:rPr>
        <w:t xml:space="preserve"> </w:t>
      </w:r>
      <w:r w:rsidR="000C0D69">
        <w:rPr>
          <w:rFonts w:ascii="Arial" w:hAnsi="Arial" w:cs="Arial"/>
          <w:color w:val="FF0000"/>
          <w:sz w:val="20"/>
          <w:szCs w:val="20"/>
        </w:rPr>
        <w:t xml:space="preserve">c) </w:t>
      </w:r>
      <w:r>
        <w:rPr>
          <w:rFonts w:ascii="Arial" w:hAnsi="Arial" w:cs="Arial"/>
          <w:sz w:val="20"/>
          <w:szCs w:val="20"/>
        </w:rPr>
        <w:t xml:space="preserve">vykonal skúšku osobitnej odbornej spôsobilosti,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sidRPr="000C0D69">
        <w:rPr>
          <w:rFonts w:ascii="Arial" w:hAnsi="Arial" w:cs="Arial"/>
          <w:strike/>
          <w:sz w:val="20"/>
          <w:szCs w:val="20"/>
        </w:rPr>
        <w:t>e)</w:t>
      </w:r>
      <w:r>
        <w:rPr>
          <w:rFonts w:ascii="Arial" w:hAnsi="Arial" w:cs="Arial"/>
          <w:sz w:val="20"/>
          <w:szCs w:val="20"/>
        </w:rPr>
        <w:t xml:space="preserve"> </w:t>
      </w:r>
      <w:r w:rsidR="00443010">
        <w:rPr>
          <w:rFonts w:ascii="Arial" w:hAnsi="Arial" w:cs="Arial"/>
          <w:color w:val="FF0000"/>
          <w:sz w:val="20"/>
          <w:szCs w:val="20"/>
        </w:rPr>
        <w:t xml:space="preserve">d) </w:t>
      </w:r>
      <w:r w:rsidR="005673E5">
        <w:rPr>
          <w:rFonts w:ascii="Arial" w:hAnsi="Arial" w:cs="Arial"/>
          <w:sz w:val="20"/>
          <w:szCs w:val="20"/>
        </w:rPr>
        <w:t>je bezúhonný (</w:t>
      </w:r>
      <w:r>
        <w:rPr>
          <w:rFonts w:ascii="Arial" w:hAnsi="Arial" w:cs="Arial"/>
          <w:sz w:val="20"/>
          <w:szCs w:val="20"/>
        </w:rPr>
        <w:t xml:space="preserve">§ 110 ods. 1) 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sidRPr="000C0D69">
        <w:rPr>
          <w:rFonts w:ascii="Arial" w:hAnsi="Arial" w:cs="Arial"/>
          <w:strike/>
          <w:sz w:val="20"/>
          <w:szCs w:val="20"/>
        </w:rPr>
        <w:t>f)</w:t>
      </w:r>
      <w:r>
        <w:rPr>
          <w:rFonts w:ascii="Arial" w:hAnsi="Arial" w:cs="Arial"/>
          <w:sz w:val="20"/>
          <w:szCs w:val="20"/>
        </w:rPr>
        <w:t xml:space="preserve"> </w:t>
      </w:r>
      <w:r w:rsidR="00443010">
        <w:rPr>
          <w:rFonts w:ascii="Arial" w:hAnsi="Arial" w:cs="Arial"/>
          <w:color w:val="FF0000"/>
          <w:sz w:val="20"/>
          <w:szCs w:val="20"/>
        </w:rPr>
        <w:t xml:space="preserve">e) </w:t>
      </w:r>
      <w:r>
        <w:rPr>
          <w:rFonts w:ascii="Arial" w:hAnsi="Arial" w:cs="Arial"/>
          <w:sz w:val="20"/>
          <w:szCs w:val="20"/>
        </w:rPr>
        <w:t xml:space="preserve">je zamestnancom prevádzkovateľa dráhy </w:t>
      </w:r>
      <w:r w:rsidRPr="00D934A0">
        <w:rPr>
          <w:rFonts w:ascii="Arial" w:hAnsi="Arial" w:cs="Arial"/>
          <w:sz w:val="20"/>
          <w:szCs w:val="20"/>
        </w:rPr>
        <w:t>alebo</w:t>
      </w:r>
      <w:r>
        <w:rPr>
          <w:rFonts w:ascii="Arial" w:hAnsi="Arial" w:cs="Arial"/>
          <w:sz w:val="20"/>
          <w:szCs w:val="20"/>
        </w:rPr>
        <w:t xml:space="preserve"> dráhového podniku.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Žiadosť o vykonanie skúšky môže podať uchádzač alebo zamestnávateľ v jeho mene.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Skúšobný komisár sa preukazuje osvedčením skúšobného komisára, ktoré osvedčuje splnenie predpokladov podľa odseku 2. Skúšobný komisár je povinný najmenej raz ročne sa zúčastniť na pravidelných školeniach. Osvedčenie skúšobného komisára platí 10 rokov odo dňa jeho vydania. Správny orgán podľa § 102 ods. 1 písm. u) vydá nové osvedčenie tomu, kto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predloží doklad o účasti najmenej raz ročne na pravidelných školeniach,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predloží doklad o činnosti skúšobného komisára potvrdený zamestnávateľom,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predloží doklad o zdravotnej spôsobilosti a psychickej spôsobilosti,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úspešne absolvuje preskúšanie pred skúšobnou komisiou vymenovanou správnym orgánom.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Žiadosť o vydanie nového osvedčenia môže podať uchádzač alebo zamestnávateľ v jeho mene.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Správny orgán [ § 102 ods. 1 písm. u)], ktorý vydal osvedčenie skúšobného komisára, odoberie osvedčenie skúšobného komisára, ak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stratilo platnosť a jeho držiteľ nesplnil požiadavky podľa odseku 4,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výsledok lekárskeho vyšetrenia vylučuje jeho zdravotnú spôsobilosť alebo psychickú spôsobilosť vykonávať činnosti skúšobného komisára,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nevykonáva bez vážneho dôvodu činnosť skúšobného komisára viac ako tri mesiace alebo ak tieto činnosti nevykonáva celkovo viac ako šesť mesiacov počas 12 po sebe nasledujúcich mesiacov,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hrubo porušil povinnosti skúšobného komisára, najmä požiadavku nestrannosti, objektivity a nezaujatosti, alebo napriek upozorneniu nedodržiava predpisy vzťahujúce sa na vykonávanie skúšok podľa odseku 1,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stratil bezúhonnosť alebo plnú spôsobilosť na právne úkony.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DRUHÁ ČASŤ </w:t>
      </w:r>
    </w:p>
    <w:p w:rsidR="00407BB3" w:rsidRDefault="00407BB3">
      <w:pPr>
        <w:widowControl w:val="0"/>
        <w:autoSpaceDE w:val="0"/>
        <w:autoSpaceDN w:val="0"/>
        <w:adjustRightInd w:val="0"/>
        <w:spacing w:after="0" w:line="240" w:lineRule="auto"/>
        <w:rPr>
          <w:rFonts w:ascii="Arial" w:hAnsi="Arial" w:cs="Arial"/>
          <w:b/>
          <w:bCs/>
          <w:sz w:val="26"/>
          <w:szCs w:val="26"/>
        </w:rPr>
      </w:pPr>
    </w:p>
    <w:p w:rsidR="00407BB3" w:rsidRDefault="00407BB3">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PREVÁDZKOVANIE DRÁH </w:t>
      </w:r>
    </w:p>
    <w:p w:rsidR="00407BB3" w:rsidRDefault="00407BB3">
      <w:pPr>
        <w:widowControl w:val="0"/>
        <w:autoSpaceDE w:val="0"/>
        <w:autoSpaceDN w:val="0"/>
        <w:adjustRightInd w:val="0"/>
        <w:spacing w:after="0" w:line="240" w:lineRule="auto"/>
        <w:rPr>
          <w:rFonts w:ascii="Arial" w:hAnsi="Arial" w:cs="Arial"/>
          <w:b/>
          <w:bCs/>
          <w:sz w:val="26"/>
          <w:szCs w:val="26"/>
        </w:rPr>
      </w:pP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27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Úvodné ustanovenia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Prevádzkovaním dráhy je správa, obsluha a zabezpečenie prevádzky dráhy v stave, ktorý umožňuje bezpečnú a plynulú dopravu na dráhe a organizovanie dopravy na dráhe.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Obsluha dráhy sa vykonáva prostredníctvom dopravní a stanovíšť obsluhou výhybiek, zabezpečovacieho zariadenia dráhy a telekomunikačného zariadenia dráhy určeným spôsobom.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Organizovaním dopravy na dráhe je určovanie spôsobu a podmienok riadenia dopravy, zjednodušeného riadenia dopravy a operatívneho riadenia dopravy, sledovanie pohybu dráhových vozidiel a dopravnej priepustnosti dráhy.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Prevádzkovateľom dráhy je fyzická osoba alebo právnická osoba, ktorá prevádzkuje dráhu ako jej vlastník alebo na základe zmluvy s jej vlastníkom.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Dráhovým podnikom je na účely tohto zákona podnikateľ, ktorého predmetom činnosti je poskytovanie dopravných služieb na dráhe.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28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Povinnosti vlastníka dráhy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Vlastník dráhy je povinný zabezpečiť trvalé prevádzkovanie dráhy. Ak vlastník dráhy nie je aj prevádzkovateľom dráhy, je povinný zabezpečiť prevádzkovanie dráhy inou osobou, ktorá spĺňa požiadavky tohto zákona na prevádzkovanie dráhy.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Vlastník dráhy je povinný trvalo udržiavať dráhu v prevádzkyschopnom stave, obnoviť prevádzku dráhy po nehode alebo po mimoriadnej udalosti, starať sa o údržbu dráhy podľa projektovaných technických parametrov a o rozvoj dráhy v súlade s technickým pokrokom a s požiadavkami na bezpečnosť a plynulosť dopravy na dráhe. Ak je to nevyhnutné na dosiahnutie súladu parametrov dráhy s požiadavkami bezpečnostných predpisov a s projektovanými technickými parametrami, vlastník dráhy je povinný uskutočniť modernizáciu alebo obnovu dráhy alebo jej súčastí.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vlastník dráhy, ktorá nie je v štátnom vlastníctve, nie je schopný trvalo udržiavať dráhu v prevádzkyschopnom stave, starať sa o jej rozvoj v súlade s technickým pokrokom, alebo nemôže zabezpečiť bezpečnú a plynulú dopravu na nej ani na základe zmluvy s inou osobou, je povinný ju ponúknuť na predaj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štátu, samosprávnemu kraju alebo združeniu obcí podľa rozsahu obslužnosti územia, ak ide o železničnú trať,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obci, ak ide o električkovú dráhu alebo o trolejbusovú dráhu, alebo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obci alebo inej osobe, ak ide o vlečku, o lanovú dráhu alebo o špeciálnu dráhu.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vlastník vlečky neudržiava </w:t>
      </w:r>
      <w:proofErr w:type="spellStart"/>
      <w:r>
        <w:rPr>
          <w:rFonts w:ascii="Arial" w:hAnsi="Arial" w:cs="Arial"/>
          <w:sz w:val="20"/>
          <w:szCs w:val="20"/>
        </w:rPr>
        <w:t>odbočnú</w:t>
      </w:r>
      <w:proofErr w:type="spellEnd"/>
      <w:r>
        <w:rPr>
          <w:rFonts w:ascii="Arial" w:hAnsi="Arial" w:cs="Arial"/>
          <w:sz w:val="20"/>
          <w:szCs w:val="20"/>
        </w:rPr>
        <w:t xml:space="preserve"> výhybku na zaústení vlečky do železničnej trate v stave podľa konštrukčných parametrov železničnej trate, manažér infraštruktúry je oprávnený vyzvať vlastníka vlečky na nápravu. Ak ani po výzve vlastník vlečky neudržiava </w:t>
      </w:r>
      <w:proofErr w:type="spellStart"/>
      <w:r>
        <w:rPr>
          <w:rFonts w:ascii="Arial" w:hAnsi="Arial" w:cs="Arial"/>
          <w:sz w:val="20"/>
          <w:szCs w:val="20"/>
        </w:rPr>
        <w:t>odbočnú</w:t>
      </w:r>
      <w:proofErr w:type="spellEnd"/>
      <w:r>
        <w:rPr>
          <w:rFonts w:ascii="Arial" w:hAnsi="Arial" w:cs="Arial"/>
          <w:sz w:val="20"/>
          <w:szCs w:val="20"/>
        </w:rPr>
        <w:t xml:space="preserve"> výhybku, manažér infraštruktúry je oprávnený po upovedomení vlastníka vlečky vykonať údržbu alebo opravu </w:t>
      </w:r>
      <w:proofErr w:type="spellStart"/>
      <w:r>
        <w:rPr>
          <w:rFonts w:ascii="Arial" w:hAnsi="Arial" w:cs="Arial"/>
          <w:sz w:val="20"/>
          <w:szCs w:val="20"/>
        </w:rPr>
        <w:t>odbočnej</w:t>
      </w:r>
      <w:proofErr w:type="spellEnd"/>
      <w:r>
        <w:rPr>
          <w:rFonts w:ascii="Arial" w:hAnsi="Arial" w:cs="Arial"/>
          <w:sz w:val="20"/>
          <w:szCs w:val="20"/>
        </w:rPr>
        <w:t xml:space="preserve"> výhybky sám na náklady vlastníka vlečky. Vlastník vlečky je povinný údržbu alebo opravu </w:t>
      </w:r>
      <w:proofErr w:type="spellStart"/>
      <w:r>
        <w:rPr>
          <w:rFonts w:ascii="Arial" w:hAnsi="Arial" w:cs="Arial"/>
          <w:sz w:val="20"/>
          <w:szCs w:val="20"/>
        </w:rPr>
        <w:t>odbočnej</w:t>
      </w:r>
      <w:proofErr w:type="spellEnd"/>
      <w:r>
        <w:rPr>
          <w:rFonts w:ascii="Arial" w:hAnsi="Arial" w:cs="Arial"/>
          <w:sz w:val="20"/>
          <w:szCs w:val="20"/>
        </w:rPr>
        <w:t xml:space="preserve"> výhybky strpieť a vzniknuté náklady uhradiť.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vlastník vlečky trvalo neprevádzkuje alebo neudržiava </w:t>
      </w:r>
      <w:proofErr w:type="spellStart"/>
      <w:r>
        <w:rPr>
          <w:rFonts w:ascii="Arial" w:hAnsi="Arial" w:cs="Arial"/>
          <w:sz w:val="20"/>
          <w:szCs w:val="20"/>
        </w:rPr>
        <w:t>odbočnú</w:t>
      </w:r>
      <w:proofErr w:type="spellEnd"/>
      <w:r>
        <w:rPr>
          <w:rFonts w:ascii="Arial" w:hAnsi="Arial" w:cs="Arial"/>
          <w:sz w:val="20"/>
          <w:szCs w:val="20"/>
        </w:rPr>
        <w:t xml:space="preserve"> výhybku na zaústení vlečky do železničnej trate, je povinný ju bezodplatne previesť do vlastníctva alebo do správy manažéra infraštruktúry, ktorý je povinný ju na vlastné náklady prevádzkovať a udržiavať.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Ak zanikla potreba zabezpečiť na účely dopravy prevádzkovanie dráhy, ktorá je v štátnom vlastníctve, jej vlastník ju ponúkne do nájmu alebo na predaj samosprávnemu kraju, obci alebo združeniu obcí podľa rozsahu dopravnej obslužnosti územia.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(7) Ak sa nepodarí dráhu prenajať alebo predať podľa odsekov 3 a 6, vlastník dráhy ju môže ponúknuť do nájmu alebo na predaj inej osobe. Ak sa ani tak nepodarí dráhu prenajať alebo predať, môže vlastník dráhy</w:t>
      </w:r>
      <w:r w:rsidR="00443010">
        <w:rPr>
          <w:rFonts w:ascii="Arial" w:hAnsi="Arial" w:cs="Arial"/>
          <w:sz w:val="20"/>
          <w:szCs w:val="20"/>
        </w:rPr>
        <w:t xml:space="preserve"> </w:t>
      </w:r>
      <w:r w:rsidRPr="00443010">
        <w:rPr>
          <w:rFonts w:ascii="Arial" w:hAnsi="Arial" w:cs="Arial"/>
          <w:strike/>
          <w:sz w:val="20"/>
          <w:szCs w:val="20"/>
        </w:rPr>
        <w:t>, ktorá je v štátnom vlastníctve</w:t>
      </w:r>
      <w:r>
        <w:rPr>
          <w:rFonts w:ascii="Arial" w:hAnsi="Arial" w:cs="Arial"/>
          <w:sz w:val="20"/>
          <w:szCs w:val="20"/>
        </w:rPr>
        <w:t xml:space="preserve"> za odplatu ponúknuť subjektom uvedeným v odseku 6 </w:t>
      </w:r>
      <w:r w:rsidR="00443010">
        <w:rPr>
          <w:rFonts w:ascii="Arial" w:hAnsi="Arial" w:cs="Arial"/>
          <w:color w:val="FF0000"/>
          <w:sz w:val="20"/>
          <w:szCs w:val="20"/>
        </w:rPr>
        <w:t xml:space="preserve">alebo inej osobe </w:t>
      </w:r>
      <w:r>
        <w:rPr>
          <w:rFonts w:ascii="Arial" w:hAnsi="Arial" w:cs="Arial"/>
          <w:sz w:val="20"/>
          <w:szCs w:val="20"/>
        </w:rPr>
        <w:t xml:space="preserve">možnosť využitia dráhy na účely prevádzkovania koľajovej nemotorovej dopravy alebo dočasného vybudovania miestnej komunikácie určenej pre chodcov, chodníka, alebo miestnej komunikácie pre cestnú nemotorovú dopravu.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Zmluvu o využití dráhy na účely prevádzkovania koľajovej nemotorovej dopravy alebo dočasného vybudovania miestnej komunikácie určenej pre chodcov, chodníka, alebo miestnej komunikácie pre cestnú nemotorovú dopravu medzi prevádzkovateľom dráhy a subjektom podľa odseku </w:t>
      </w:r>
      <w:r w:rsidRPr="008F0518">
        <w:rPr>
          <w:rFonts w:ascii="Arial" w:hAnsi="Arial" w:cs="Arial"/>
          <w:strike/>
          <w:sz w:val="20"/>
          <w:szCs w:val="20"/>
        </w:rPr>
        <w:t>6</w:t>
      </w:r>
      <w:r>
        <w:rPr>
          <w:rFonts w:ascii="Arial" w:hAnsi="Arial" w:cs="Arial"/>
          <w:sz w:val="20"/>
          <w:szCs w:val="20"/>
        </w:rPr>
        <w:t xml:space="preserve"> </w:t>
      </w:r>
      <w:r w:rsidR="008F0518" w:rsidRPr="008F0518">
        <w:rPr>
          <w:rFonts w:ascii="Arial" w:hAnsi="Arial" w:cs="Arial"/>
          <w:color w:val="FF0000"/>
          <w:sz w:val="20"/>
          <w:szCs w:val="20"/>
        </w:rPr>
        <w:t xml:space="preserve">7 </w:t>
      </w:r>
      <w:r>
        <w:rPr>
          <w:rFonts w:ascii="Arial" w:hAnsi="Arial" w:cs="Arial"/>
          <w:sz w:val="20"/>
          <w:szCs w:val="20"/>
        </w:rPr>
        <w:t xml:space="preserve">(ďalej len "zmluvná osoba") je možné uzatvoriť len za odplatu a po predchádzajúcom súhlase ministerstva minimálne na 3 roky a maximálne na 10 rokov s možnosťou predĺženia na maximálne ďalších 10 rokov aj opakovane po predchádzajúcom súhlase ministerstva. Na uzavretie zmluvy a udelenie súhlasu ministerstva nie je právny nárok.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Úprava dráhy na účely prevádzkovania koľajovej nemotorovej dopravy alebo dočasného vybudovania miestnej komunikácie určenej pre chodcov, chodníka, alebo miestnej komunikácie pre cestnú nemotorovú dopravu sa vykoná na náklady zmluvnej osoby. Manažér infraštruktúry preukázateľne zabezpečí zamedzenie zachádzania dráhových vozidiel na upravenú dráhu. Rozsah práv a povinností zmluvných strán a ostatné náležitosti sa dohodnú v zmluve podľa odseku 8.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Stavbu podľa odseku 8 možno umiestniť a povoliť najdlhšie na čas trvania zmluvy o využití dráhy na účely dočasného vybudovania miestnej komunikácie určenej pre chodcov, chodníka, alebo miestnej komunikácie pre cestnú nemotorovú dopravu. Po skončení času trvania zmluvy je zmluvná osoba povinná bezodkladne odstrániť na vlastné náklady dočasnú stavbu miestnej komunikácie určenej pre chodcov, chodníka, alebo miestnej komunikácie pre cestnú nemotorovú dopravu, ak sa zmluvné strany nedohodnú inak.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Prevádzkovateľ dráhy je oprávnený na účel obnovy prevádzkovania dráhy na účely dopravy vypovedať zmluvu so zmluvnou osobou; výpovedná lehota je 12 mesiacov. V prípade vypovedania zmluvy pre porušenie povinností zo strany zmluvnej osoby je výpovedná lehota 1 mesiac. Výpovedná lehota začína plynúť prvým dňom mesiaca nasledujúceho po mesiaci, v ktorom bola výpoveď doručená zmluvnej osobe. Zmluvná osoba je po uplynutí výpovednej lehoty povinná bezodkladne odstrániť na vlastné náklady dočasnú stavbu miestnej komunikácie určenej pre chodcov, chodníka, alebo miestnej komunikácie pre cestnú nemotorovú dopravu, ak sa zmluvné strany nedohodnú inak.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(12) Manažér infraštruktúry v podmienkach používania železničnej siete zabezpečí vyňatie upravenej dráhy zo zoznamu prevádzkovaných železničných tratí vrátane vyňatia prístupu na prípadné servisné zariadenia nachádzajúce sa na takto upravenej dráhe.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(13) Ak sa neuplatní postup podľa odseku 7 alebo 8, vlastník dráhy je povinný navrhnúť dráhu zrušiť a po jej zrušení je povinný odstrániť stavbu dráhy vrátane zariadení, ktoré sú jej súčasťou, aby neohrozovali ľudí alebo zvieratá alebo nezhoršovali životné prostredie.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29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Povolenie na prevádzkovanie dráhy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Prevádzkovať dráhu môže len ten, kto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má platné povolenie regulačného orgánu na prevádzkovanie dráhy,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má uzatvorenú zmluvu o prevádzkovaní dráhy s vlastníkom dráhy, ak sám nie je vlastníkom dráhy,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43010" w:rsidRDefault="00407BB3">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c) zamestnáva na prevádzkovanie dráhy osoby, ktoré majú odbornú spôsobilosť, zdravotnú spôsobilosť a psychickú spôsobilosť na výkon práce</w:t>
      </w:r>
      <w:r w:rsidR="00443010">
        <w:rPr>
          <w:rFonts w:ascii="Arial" w:hAnsi="Arial" w:cs="Arial"/>
          <w:color w:val="FF0000"/>
          <w:sz w:val="20"/>
          <w:szCs w:val="20"/>
        </w:rPr>
        <w:t xml:space="preserve">, </w:t>
      </w:r>
    </w:p>
    <w:p w:rsidR="00443010" w:rsidRDefault="00443010">
      <w:pPr>
        <w:widowControl w:val="0"/>
        <w:autoSpaceDE w:val="0"/>
        <w:autoSpaceDN w:val="0"/>
        <w:adjustRightInd w:val="0"/>
        <w:spacing w:after="0" w:line="240" w:lineRule="auto"/>
        <w:jc w:val="both"/>
        <w:rPr>
          <w:rFonts w:ascii="Arial" w:hAnsi="Arial" w:cs="Arial"/>
          <w:color w:val="FF0000"/>
          <w:sz w:val="20"/>
          <w:szCs w:val="20"/>
        </w:rPr>
      </w:pPr>
    </w:p>
    <w:p w:rsidR="00407BB3" w:rsidRPr="00443010" w:rsidRDefault="00443010">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color w:val="FF0000"/>
          <w:sz w:val="20"/>
          <w:szCs w:val="20"/>
        </w:rPr>
        <w:t xml:space="preserve">d) </w:t>
      </w:r>
      <w:r w:rsidRPr="00443010">
        <w:rPr>
          <w:rFonts w:ascii="Arial" w:hAnsi="Arial" w:cs="Arial"/>
          <w:color w:val="FF0000"/>
          <w:sz w:val="20"/>
          <w:szCs w:val="20"/>
        </w:rPr>
        <w:t>má vypracované vnútorné predpisy upravujúce podrobnosti o prevádzkovaní dráhy</w:t>
      </w:r>
      <w:r w:rsidR="00D86FC1">
        <w:rPr>
          <w:rFonts w:ascii="Arial" w:hAnsi="Arial" w:cs="Arial"/>
          <w:color w:val="FF0000"/>
          <w:sz w:val="20"/>
          <w:szCs w:val="20"/>
        </w:rPr>
        <w:t xml:space="preserve"> a dopravy na dráhe; </w:t>
      </w:r>
      <w:r w:rsidR="00D86FC1" w:rsidRPr="00D86FC1">
        <w:rPr>
          <w:rFonts w:ascii="Arial" w:hAnsi="Arial" w:cs="Arial"/>
          <w:color w:val="FF0000"/>
          <w:sz w:val="20"/>
          <w:szCs w:val="20"/>
        </w:rPr>
        <w:t>vnútorné predpisy sú vypracované v primeranom rozsahu nevyhnutnom na riadne plnenie povinností prevádzkovateľa dráhy podľa § 30</w:t>
      </w:r>
      <w:r w:rsidR="00407BB3" w:rsidRPr="00443010">
        <w:rPr>
          <w:rFonts w:ascii="Arial" w:hAnsi="Arial" w:cs="Arial"/>
          <w:color w:val="FF0000"/>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Povolenie na prevádzkovanie dráhy vydá regulačný orgán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fyzickej osobe, ktorá je plne spôsobilá na právne úkony, dosiahla vek 18 rokov, je bezúhonná a spĺňa požiadavku odbornej kvalifikácie; ak táto osoba nemá odbornú kvalifikáciu, musí ustanoviť zodpovedného zástupcu, ktorý ju má,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právnickej osobe, ktorá je bezúhonná a ktorej štatutárny zástupca alebo členovia štatutárneho orgánu spĺňajú požiadavky plnej spôsobilosti na právne úkony, veku a bezúhonnosti podľa písmena a), a ktorej štatutárny zástupca alebo najmenej jeden člen štatutárneho orgánu spĺňa požiadavku odbornej kvalifikácie; inak musí ustanoviť zodpovedného zástupcu, ktorý ju má.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Odbornou kvalifikáciou potrebnou na prevádzkovanie dráhy je vysokoškolské dopravné, stavebné, strojnícke alebo elektrotechnické vzdelanie druhého stupňa a najmenej trojročná prax v riadiacej funkcii v oblasti prevádzkovania dráhy, alebo úplné stredoškolské vzdelanie dopravného, stavebného, strojníckeho alebo elektrotechnického zamerania a najmenej päťročná prax v riadiacej funkcii v oblasti prevádzkovania dráhy; preukazuje sa dokladom o dosiahnutom vzdelaní a dokladmi o získanej praxi. Ak nemožno prax preukázať dokladmi, pretože sa nezachovali, alebo neexistuje osoba, u ktorej sa prax vykonávala, možno pripustiť preukázanie praxe čestným vyhlásením.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Zodpovedným zástupcom sa na účely odseku 2 rozumie zamestnanec prevádzkovateľa dráhy v pracovnom pomere na ustanovený týždenný pracovný čas, ktorý spĺňa požiadavky odbornej kvalifikácie podľa odseku 3 a ktorý bude vykonávať dohľad nad plnením povinností prevádzkovateľa dráhy počas platnosti povolenia. Prevádzkovateľ dráhy je povinný po celý čas platnosti povolenia zamestnávať zodpovedného zástupcu a utvoriť v podniku také organizačné podmienky, aby zodpovedný zástupca mohol účinne riadiť a kontrolovať prevádzkovanie dráhy. Ak zodpovedný zástupca prestane byť zamestnancom prevádzkovateľa dráhy, prevádzkovateľ dráhy je povinný bezodkladne ustanoviť nového zodpovedného zástupcu a upovedomiť o tom regulačný orgán, ktorý vydal povolenie na prevádzkovanie dráhy.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Zmluva s vlastníkom dráhy o prevádzkovaní dráhy obsahuje požiadavky vlastníka dráhy na kvantitatívne a kvalitatívne parametre a rozsah prevádzkovania dráhy a jej súčastí. Ak predmetom zmluvy je prevádzkovanie železničnej trate, zmluva sa uzatvára po dohode s Ministerstvom obrany Slovenskej republiky s prihliadnutím na potreby obrany štátu a obsahuje aj spôsob zabezpečenia vyrovnaného hospodárenia z prevádzky železničnej trate.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(6) Povolenie na prevádzkovanie dráhy platí na čas, ktorý je v ňom uvedený, najmenej však na päť rokov s možnosťou ďalšieho predlžovania. Pred uplynutím platnosti povolenia na prevádzkovanie dráhy ho môže regulačný orgán zmeniť, ak došlo k zmene podmienok, za ktorých bolo vydané. Povolenie na prevádzkovanie dráhy neprechádza na právneho nástupcu prevádzkovateľa dráhy.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Povolenie na prevádzkovanie dráhy zaniká dňom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uplynutia jeho platnosti, ak nedošlo k predĺženiu jeho platnosti,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právoplatnosti rozhodnutia regulačného orgánu o jeho zrušení,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zániku alebo smrti prevádzkovateľa dráhy,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právoplatnosti rozhodnutia o zrušení dráhy.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Povolenie na prevádzkovanie dráhy regulačný orgán zruší, ak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prevádzkovateľ dráhy prestal spĺňať predpoklady podľa odsekov 1 a 2,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prevádzkovateľ dráhy porušuje povinnosti prevádzkovateľa dráhy alebo nedodržiava podmienky uvedené v povolení napriek písomnému upozorneniu orgánu štátneho dozoru </w:t>
      </w:r>
      <w:r w:rsidRPr="005673E5">
        <w:rPr>
          <w:rFonts w:ascii="Arial" w:hAnsi="Arial" w:cs="Arial"/>
          <w:strike/>
          <w:color w:val="FF0000"/>
          <w:sz w:val="20"/>
          <w:szCs w:val="20"/>
        </w:rPr>
        <w:t>a uloženej pokute</w:t>
      </w:r>
      <w:r>
        <w:rPr>
          <w:rFonts w:ascii="Arial" w:hAnsi="Arial" w:cs="Arial"/>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prevádzkovateľ dráhy požiadal o zrušenie povolenia.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30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Základné povinnosti prevádzkovateľa dráhy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Prevádzkovateľ dráhy je povinný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prevádzkovať dráhu v súlade so zmluvou s vlastníkom dráhy o prevádzkovaní dráhy a s povolením na prevádzkovanie dráhy,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prevádzkovať dráhu v súlade s pravidlami prevádzkovania dráhy podľa tohto zákona a vykonávacími predpismi a s prevádzkovými predpismi,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zabezpečiť, aby jednotlivé činnosti prevádzkovania dráhy vykonávali len zamestnanci, ktorí spĺňajú požiadavky odbornej spôsobilosti, zdravotnej spôsobilosti a psychickej spôsobilosti na výkon práce na dráhe,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označiť zamestnancov, ktorí sú oprávnení dávať iným osobám pokyny súvisiace s prevádzkovaním dráhy alebo s dopravou na dráhe,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označiť názvom prevádzkované stanice a zastávky; zmena názvu stanice a zastávky sa vykoná na náklady toho, z koho podnetu ku zmene názvu dochádza,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označiť priestory v obvode dráhy, ktoré nie sú prístupné verejnosti,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zabezpečiť verejne prístupné priestory v obvode dráhy tak, aby verejnosť nebola pri ich užívaní ohrozená prevádzkou dráhy alebo dopravou na dráhe,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oznámiť vyšetrovaciemu orgánu vážnu nehodu alebo mimoriadnu udalosť s následkami vážnej nehody a poskytovať vyšetrovaciemu orgánu a policajným orgánom technickú pomoc a informácie potrebné na vyšetrenie nehôd a mimoriadnych udalostí,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dbať o prevenciu vzniku nehôd, najmä zisťovaním príčiny nehody alebo mimoriadnej udalosti a pravidelným školením zamestnancov,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vypracovať havarijné plány pre prípad nehody a mimoriadnej udalosti, ktorá má vplyv na prevádzku dráhy alebo na dopravu na dráhe,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vydať vnútorný predpis upravujúci postupy zisťovania príčin nehôd a mimoriadnych udalostí, spôsob ohlasovania ich vzniku, úlohy organizačných zložiek prevádzkovateľa dráhy a dráhových podnikov zúčastnených na zisťovaní príčin,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3C6576"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l) dbať na zaistenie bezpečnosti prevádzkovania dráhy a o bezpečnú a plynulú dopravu na dráhe v súlade s technickým pokrokom a bezpečnostnými predpismi</w:t>
      </w:r>
      <w:r w:rsidR="003C6576">
        <w:rPr>
          <w:rFonts w:ascii="Arial" w:hAnsi="Arial" w:cs="Arial"/>
          <w:sz w:val="20"/>
          <w:szCs w:val="20"/>
        </w:rPr>
        <w:t xml:space="preserve">, </w:t>
      </w:r>
    </w:p>
    <w:p w:rsidR="003C6576" w:rsidRDefault="003C6576">
      <w:pPr>
        <w:widowControl w:val="0"/>
        <w:autoSpaceDE w:val="0"/>
        <w:autoSpaceDN w:val="0"/>
        <w:adjustRightInd w:val="0"/>
        <w:spacing w:after="0" w:line="240" w:lineRule="auto"/>
        <w:jc w:val="both"/>
        <w:rPr>
          <w:rFonts w:ascii="Arial" w:hAnsi="Arial" w:cs="Arial"/>
          <w:sz w:val="20"/>
          <w:szCs w:val="20"/>
        </w:rPr>
      </w:pPr>
    </w:p>
    <w:p w:rsidR="00407BB3" w:rsidRPr="003C6576" w:rsidRDefault="003C6576">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color w:val="FF0000"/>
          <w:sz w:val="20"/>
          <w:szCs w:val="20"/>
        </w:rPr>
        <w:t xml:space="preserve">m) </w:t>
      </w:r>
      <w:r w:rsidRPr="003C6576">
        <w:rPr>
          <w:rFonts w:ascii="Arial" w:hAnsi="Arial" w:cs="Arial"/>
          <w:color w:val="FF0000"/>
          <w:sz w:val="20"/>
          <w:szCs w:val="20"/>
        </w:rPr>
        <w:t>poskyt</w:t>
      </w:r>
      <w:r w:rsidR="00751DF9">
        <w:rPr>
          <w:rFonts w:ascii="Arial" w:hAnsi="Arial" w:cs="Arial"/>
          <w:color w:val="FF0000"/>
          <w:sz w:val="20"/>
          <w:szCs w:val="20"/>
        </w:rPr>
        <w:t>núť</w:t>
      </w:r>
      <w:r w:rsidRPr="003C6576">
        <w:rPr>
          <w:rFonts w:ascii="Arial" w:hAnsi="Arial" w:cs="Arial"/>
          <w:color w:val="FF0000"/>
          <w:sz w:val="20"/>
          <w:szCs w:val="20"/>
        </w:rPr>
        <w:t xml:space="preserve"> regulačnému orgánu informácie a údaje potrebné na preskúmanie trvania podmienok, za ktorých bolo povolenie na prevádzkovanie dráhy vydané.</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Pri zabezpečovaní verejnej osobnej dopravy je prevádzkovateľ dráhy povinný ďalej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utvárať organizačné a priestorové predpoklady na zverejňovanie informácií poskytovaných dráhovými podnikmi cestujúcim v staniciach a na zastávkach,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vydávať a zverejňovať v staniciach a na zastávkach cestovné poriadky jednotlivých liniek a spojov a ich zmeny,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udržiavať poriadok, schodnosť a čistotu v priestoroch staníc, zastávok a nástupíšť,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zaviesť a udržiavať informačný systém potrebný na orientáciu cestujúcich, vrátane zrakovo a sluchovo postihnutých cestujúcich, v priestoroch staníc, zastávok a nástupíšť a poskytovať iné potrebné informácie týkajúce sa prevádzky dráhy alebo dopravy na dráhe,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umožniť používanie staníc, zastávok a nástupíšť osobám s telesným postihnutím a osobám s detským kočíkom alebo so spoločenským zvieraťom,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zabezpečiť piktogramom alebo slovným vyjadrením označenie priestorov, v ktorých je fajčenie a požívanie alkoholických nápojov zakázané zákonom,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poskytnúť podľa možností v staniciach alebo v iných budovách na dráhe určených na verejnú osobnú dopravu potrebné priestory pre dráhový podnik na zabezpečenie riadneho chodu dopravy a na poskytovanie služieb cestujúcim.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Prevádzkovateľ dráhy môže obmedziť prevádzkovanie dráhy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na čas nevyhnutne potrebný na vykonanie údržby alebo opravy dráhy alebo na jej sprevádzkovanie po nehode alebo mimoriadnej udalosti, alebo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počas nevykonávania dopravy na dráhe.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je prevádzka dráhy obmedzená z dôvodu podľa odseku 3 písm. b), prevádzkovateľ dráhy je povinný udržiavať dráhu tak, aby dráha vrátane zariadení, ktoré sú jej súčasťou, neohrozovali ľudí alebo zvieratá alebo nezhoršovali životné prostredie.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Prevádzkovateľ dráhy je oprávnený vykázať alebo vyviesť z obvodu dráhy osobu, ktorá svojím konaním porušuje zákon, poškodzuje majetok, znečisťuje priestory v obvode dráhy, obťažuje iné osoby mimoriadne znečisteným odevom alebo im môže byť z iných dôvodov na ťarchu, správa sa agresívne voči zamestnancom a ostatným osobám alebo ohrozuje bezpečnosť a plynulosť železničnej dopravy.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Prevádzkovateľ dráhy môže vykonávať kontrolu dodržiavania predpisov týkajúcich sa prevádzkovania dráhy a prevádzkovania dopravy na dráhe dopravcov pôsobiacich na dráhe. Pri zistení vážnych nedostatkov tieto oznámi </w:t>
      </w:r>
      <w:r w:rsidRPr="00C04D3E">
        <w:rPr>
          <w:rFonts w:ascii="Arial" w:hAnsi="Arial" w:cs="Arial"/>
          <w:strike/>
          <w:color w:val="FF0000"/>
          <w:sz w:val="20"/>
          <w:szCs w:val="20"/>
        </w:rPr>
        <w:t>Ministerstvu dopravy, výstavby a regionálneho rozvoja Slovenskej republiky (ďalej len "ministerstvo")</w:t>
      </w:r>
      <w:r>
        <w:rPr>
          <w:rFonts w:ascii="Arial" w:hAnsi="Arial" w:cs="Arial"/>
          <w:sz w:val="20"/>
          <w:szCs w:val="20"/>
        </w:rPr>
        <w:t xml:space="preserve"> </w:t>
      </w:r>
      <w:r w:rsidR="00C04D3E">
        <w:rPr>
          <w:rFonts w:ascii="Arial" w:hAnsi="Arial" w:cs="Arial"/>
          <w:color w:val="FF0000"/>
          <w:sz w:val="20"/>
          <w:szCs w:val="20"/>
        </w:rPr>
        <w:t xml:space="preserve">ministerstvu </w:t>
      </w:r>
      <w:r>
        <w:rPr>
          <w:rFonts w:ascii="Arial" w:hAnsi="Arial" w:cs="Arial"/>
          <w:sz w:val="20"/>
          <w:szCs w:val="20"/>
        </w:rPr>
        <w:t xml:space="preserve">a bezpečnostnému orgánu.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30a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Povinnosti osoby vykonávajúcej činnosti dôležité z hľadiska bezpečnosti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Osoba vykonávajúca činnosti, ktoré sú dôležité z hľadiska bezpečnosti prevádzkovania dráhy a dopravy na dráhe, je povinná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vykonávať tieto činnosti v súlade s pravidlami prevádzkovania dráhy podľa tohto zákona, vykonávacími predpismi, predpismi upravujúcimi dopravu na dráhe a s prevádzkovými predpismi tak, aby bola zabezpečená ochrana života a zdravia ľudí a zvierat, ochrana majetku, ochrana životného prostredia a bezpečnosť a plynulosť dopravy na dráhe,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b) zdržať sa počas vykonávania týchto činností požitia alkoholu, inej návykovej látky</w:t>
      </w:r>
      <w:r>
        <w:rPr>
          <w:rFonts w:ascii="Arial" w:hAnsi="Arial" w:cs="Arial"/>
          <w:sz w:val="20"/>
          <w:szCs w:val="20"/>
          <w:vertAlign w:val="superscript"/>
        </w:rPr>
        <w:t>10)</w:t>
      </w:r>
      <w:r>
        <w:rPr>
          <w:rFonts w:ascii="Arial" w:hAnsi="Arial" w:cs="Arial"/>
          <w:sz w:val="20"/>
          <w:szCs w:val="20"/>
        </w:rPr>
        <w:t xml:space="preserve"> alebo lieku, ktorý môže znížiť schopnosť vykonávať takúto činnosť,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zdržať sa vykonávania týchto činností v takom čase po požití alkoholu, inej návykovej látky alebo lieku, ktorý môže znížiť schopnosť vykonávať takúto činnosť, keď sa alkohol, iná návyková látka alebo liek ešte môžu nachádzať v jeho organizme.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Odborná spôsobilosť, zdravotná spôsobilosť a psychická spôsobilosť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31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Vykonávať pracovné činnosti, ktoré sú dôležité z hľadiska bezpečnosti prevádzkovania dráhy a dopravy na dráhe, môžu len zamestnanci, ktorí spĺňajú predpoklady na odbornú spôsobilosť, zdravotnú spôsobilosť a na psychickú spôsobilosť.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Zoznam pracovných činností vyžadujúcich odbornú spôsobilosť, zdravotnú spôsobilosť a psychickú spôsobilosť, s uvedením kvalifikačných predpokladov a obsahového zamerania odbornej prípravy podľa § 32 ods. 2 určia podľa jednotlivých druhov dráh prevádzkovateľ dráhy a dráhový podnik.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činnosti uvedené v zoznamoch podľa odseku 2 vykonávajú osoby, ktoré nie sú v pracovnom pomere k prevádzkovateľovi dráhy alebo k dráhovému podniku, predpoklady na odbornú spôsobilosť, zdravotnú spôsobilosť a psychickú spôsobilosť musia spĺňať aj tieto osoby.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32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Odbornou spôsobilosťou na účely tohto zákona sa rozumie súbor vzdelania, odborných vedomostí o stavbe a prevádzke dráhy, o určených technických zariadeniach, o pravidlách prevádzkovania dráhy a dopravy na dráhe a praktických zručností a postupov potrebných na prevádzkovanie dráhy a jej súčastí a na pohyb dráhových vozidiel.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Predpoklady odbornej spôsobilosti musia spĺňať zamestnanci, ktorí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zabezpečujú prevádzkyschopnosť dráhy,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zabezpečujú a riadia pohyb dráhových vozidiel na dráhe alebo chod lanovej dráhy,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vedú hnacie dráhové vozidlá alebo obsluhujú lanovú dráhu,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posudzujú technický stav dráhy, dráhových vozidiel a ich prevádzkyschopnosť,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vykonávajú činnosti, ktoré majú bezprostredný vplyv na bezpečnosť dopravy na dráhe,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organizujú, riadia a kontrolujú zamestnancov vykonávajúcich činnosti uvedené v písmenách a) až d),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vykonávajú technicko-bezpečnostnú skúšku dráhových vozidiel,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vykonávajú praktické skúšky spôsobilosti na vedenie dráhových vozidiel a na riadenie chodu lanovej dráhy.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Odborná spôsobilosť sa získava odbornou prípravou v poverenom vzdelávacom zariadení, overuje sa skúškou a osvedčuje dokladom o odbornej spôsobilosti. Zamestnanec sa pri výkone práce </w:t>
      </w:r>
      <w:r>
        <w:rPr>
          <w:rFonts w:ascii="Arial" w:hAnsi="Arial" w:cs="Arial"/>
          <w:sz w:val="20"/>
          <w:szCs w:val="20"/>
        </w:rPr>
        <w:lastRenderedPageBreak/>
        <w:t xml:space="preserve">musí na výzvu osoby poverenej výkonom kontroly alebo štátneho odborného dozoru preukázať dokladom o odbornej spôsobilosti.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Pr="003C6576"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Zamestnanec je povinný podrobiť sa odbornej príprave a skúške na získanie dokladu o odbornej spôsobilosti. Na udržanie odbornej spôsobilosti je zamestnanec povinný zúčastňovať sa najmenej </w:t>
      </w:r>
      <w:r w:rsidRPr="003C6576">
        <w:rPr>
          <w:rFonts w:ascii="Arial" w:hAnsi="Arial" w:cs="Arial"/>
          <w:strike/>
          <w:sz w:val="20"/>
          <w:szCs w:val="20"/>
        </w:rPr>
        <w:t>dvakrát ročne pravidelných preškolení organizovaných</w:t>
      </w:r>
      <w:r>
        <w:rPr>
          <w:rFonts w:ascii="Arial" w:hAnsi="Arial" w:cs="Arial"/>
          <w:sz w:val="20"/>
          <w:szCs w:val="20"/>
        </w:rPr>
        <w:t xml:space="preserve"> </w:t>
      </w:r>
      <w:r w:rsidR="003C6576">
        <w:rPr>
          <w:rFonts w:ascii="Arial" w:hAnsi="Arial" w:cs="Arial"/>
          <w:color w:val="FF0000"/>
          <w:sz w:val="20"/>
          <w:szCs w:val="20"/>
        </w:rPr>
        <w:t xml:space="preserve">raz ročne pravidelného preškolenia organizovaného </w:t>
      </w:r>
      <w:r>
        <w:rPr>
          <w:rFonts w:ascii="Arial" w:hAnsi="Arial" w:cs="Arial"/>
          <w:sz w:val="20"/>
          <w:szCs w:val="20"/>
        </w:rPr>
        <w:t>povereným vzdelávacím zariadením alebo prevádzkovateľom dráhy a podrobiť sa raz za tri roky periodickému preskúšaniu</w:t>
      </w:r>
      <w:r w:rsidR="00352CA8">
        <w:rPr>
          <w:rFonts w:ascii="Arial" w:hAnsi="Arial" w:cs="Arial"/>
          <w:color w:val="FF0000"/>
          <w:sz w:val="20"/>
          <w:szCs w:val="20"/>
        </w:rPr>
        <w:t>. Z</w:t>
      </w:r>
      <w:r w:rsidR="003C6576">
        <w:rPr>
          <w:rFonts w:ascii="Arial" w:hAnsi="Arial" w:cs="Arial"/>
          <w:color w:val="FF0000"/>
          <w:sz w:val="20"/>
          <w:szCs w:val="20"/>
        </w:rPr>
        <w:t xml:space="preserve">amestnanec </w:t>
      </w:r>
      <w:r w:rsidR="003C6576" w:rsidRPr="003C6576">
        <w:rPr>
          <w:rFonts w:ascii="Arial" w:hAnsi="Arial" w:cs="Arial"/>
          <w:color w:val="FF0000"/>
          <w:sz w:val="20"/>
          <w:szCs w:val="20"/>
        </w:rPr>
        <w:t>prevádzkovateľa železničnej dráhy a železničného podniku je povinný zúčastňovať sa pravidelného preškolenia najmenej dvakrát ročne</w:t>
      </w:r>
      <w:r w:rsidR="00352CA8">
        <w:rPr>
          <w:rFonts w:ascii="Arial" w:hAnsi="Arial" w:cs="Arial"/>
          <w:color w:val="FF0000"/>
          <w:sz w:val="20"/>
          <w:szCs w:val="20"/>
        </w:rPr>
        <w:t xml:space="preserve"> a </w:t>
      </w:r>
      <w:r w:rsidR="00352CA8">
        <w:rPr>
          <w:rFonts w:ascii="Times New Roman" w:hAnsi="Times New Roman"/>
          <w:color w:val="FF0000"/>
          <w:sz w:val="24"/>
          <w:szCs w:val="24"/>
        </w:rPr>
        <w:t>podrobiť sa raz za tri roky periodickému preskúšaniu.</w:t>
      </w:r>
      <w:r w:rsidRPr="003C6576">
        <w:rPr>
          <w:rFonts w:ascii="Arial" w:hAnsi="Arial" w:cs="Arial"/>
          <w:color w:val="FF0000"/>
          <w:sz w:val="20"/>
          <w:szCs w:val="20"/>
        </w:rPr>
        <w:t xml:space="preserve"> </w:t>
      </w:r>
      <w:r w:rsidRPr="003C6576">
        <w:rPr>
          <w:rFonts w:ascii="Arial" w:hAnsi="Arial" w:cs="Arial"/>
          <w:sz w:val="20"/>
          <w:szCs w:val="20"/>
        </w:rPr>
        <w:t xml:space="preserve">Potvrdenie o tom vydá vzdelávacie zariadenie zamestnávateľovi do troch pracovných dní.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došlo k podstatnej zmene bezpečnostných predpisov alebo k zavedeniu novej technológie ovplyvňujúcej bezpečnosť, prevádzkovateľ dráhy alebo dráhový podnik rozhodne, že určení zamestnanci sa zúčastnia mimoriadneho preškolenia a podrobia skúške. Určení zamestnanci sú povinní zúčastniť sa mimoriadneho preškolenia a podrobiť sa skúške.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Náklady na odbornú prípravu, skúšku, pravidelné preškolenie a nariadené mimoriadne preškolenie uhrádza zamestnávateľ; to neplatí pri odobratí dokladu o odbornej spôsobilosti podľa odseku 7. Ak zamestnanec dobrovoľne zmenil zamestnávateľa, nový zamestnávateľ je povinný zohľadniť absolvované školenia, získanú kvalifikáciu a nadobudnuté skúsenosti u predchádzajúcich zamestnávateľov, ak zamestnanca zamestnáva na pracovnej pozícii alebo na výkon činnosti, ktoré vyžadujú získanú odbornú spôsobilosť, a uhradiť doterajšiemu zamestnávateľovi na jeho žiadosť pomernú časť nákladov, ktoré vynaložil na odbornú prípravu a na skúšku. Zamestnávatelia sú povinní vydať odchádzajúcim zamestnancom na ich žiadosť doklady potvrdzujúce absolvované školenia, získanú odbornú spôsobilosť a prax.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Osoba poverená výkonom kontroly zamestnancov prevádzkovateľa dráhy a dráhového podniku je oprávnená odobrať doklad o odbornej spôsobilosti zamestnancovi, ktorý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sa bez vážneho dôvodu nepodrobil pravidelnému preškoleniu alebo periodickému preskúšaniu podľa odseku 4 alebo mimoriadnemu preškoleniu podľa odseku 5,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sa dopustil pri výkone práce vážneho odborného pochybenia, ktoré ohrozilo bezpečnosť a plynulosť prevádzky dráhy alebo dopravy na dráhe, najmä porušením alebo zanedbaním bezpečnostných alebo prevádzkových predpisov a pravidiel,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zavinil alebo </w:t>
      </w:r>
      <w:proofErr w:type="spellStart"/>
      <w:r>
        <w:rPr>
          <w:rFonts w:ascii="Arial" w:hAnsi="Arial" w:cs="Arial"/>
          <w:sz w:val="20"/>
          <w:szCs w:val="20"/>
        </w:rPr>
        <w:t>spoluzavinil</w:t>
      </w:r>
      <w:proofErr w:type="spellEnd"/>
      <w:r>
        <w:rPr>
          <w:rFonts w:ascii="Arial" w:hAnsi="Arial" w:cs="Arial"/>
          <w:sz w:val="20"/>
          <w:szCs w:val="20"/>
        </w:rPr>
        <w:t xml:space="preserve"> nehodu, ak jej príčinou</w:t>
      </w:r>
      <w:r w:rsidR="000061BF">
        <w:rPr>
          <w:rFonts w:ascii="Arial" w:hAnsi="Arial" w:cs="Arial"/>
          <w:sz w:val="20"/>
          <w:szCs w:val="20"/>
        </w:rPr>
        <w:t xml:space="preserve"> </w:t>
      </w:r>
      <w:r w:rsidR="000061BF">
        <w:rPr>
          <w:rFonts w:ascii="Arial" w:hAnsi="Arial" w:cs="Arial"/>
          <w:color w:val="FF0000"/>
          <w:sz w:val="20"/>
          <w:szCs w:val="20"/>
        </w:rPr>
        <w:t>bolo porušenie bezpečnostných predpisov alebo prevádzkových predpisov</w:t>
      </w:r>
      <w:r>
        <w:rPr>
          <w:rFonts w:ascii="Arial" w:hAnsi="Arial" w:cs="Arial"/>
          <w:sz w:val="20"/>
          <w:szCs w:val="20"/>
        </w:rPr>
        <w:t xml:space="preserve"> </w:t>
      </w:r>
      <w:r w:rsidRPr="000061BF">
        <w:rPr>
          <w:rFonts w:ascii="Arial" w:hAnsi="Arial" w:cs="Arial"/>
          <w:strike/>
          <w:sz w:val="20"/>
          <w:szCs w:val="20"/>
        </w:rPr>
        <w:t>bola neodbornosť</w:t>
      </w:r>
      <w:r>
        <w:rPr>
          <w:rFonts w:ascii="Arial" w:hAnsi="Arial" w:cs="Arial"/>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Odobratý doklad o odbornej spôsobilosti možno získať späť po absolvovaní odbornej prípravy a úspešnom vykonaní skúšky.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33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Zdravotnou spôsobilosťou na účely tohto zákona sa rozumie schopnosť vykonávať konkrétnu pracovnú činnosť z hľadiska zdravotného stavu, vrátane zmyslových schopností. Psychickou spôsobilosťou sa na účely tohto zákona rozumie úroveň psychickej schopnosti vykonávať konkrétnu pracovnú činnosť.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Zdravotnú spôsobilosť a psychickú spôsobilosť poskytovateľ zdravotnej starostlivosti zisťuje lekárskymi preventívnymi prehliadkami a psychologickým vyšetrením, ktoré sú zamerané na spôsobilosť zamestnanca vykonávať konkrétnu pracovnú činnosť podľa zoznamu ( § 31 ods. 2). Zamestnanec je povinný podrobiť sa lekárskej preventívnej prehliadke a psychologickému vyšetreniu.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(3) Lekár posudzujúci zdravotnú spôsobilosť osôb, ktoré vykonávajú pracovné činnosti na dráhe, vydáva lekársky posudok o zdravotnej spôsobilosti, ktorého vzor je uvedený v osobitnom predpise.</w:t>
      </w:r>
      <w:r>
        <w:rPr>
          <w:rFonts w:ascii="Arial" w:hAnsi="Arial" w:cs="Arial"/>
          <w:sz w:val="20"/>
          <w:szCs w:val="20"/>
          <w:vertAlign w:val="superscript"/>
        </w:rPr>
        <w:t>31ab)</w:t>
      </w:r>
      <w:r>
        <w:rPr>
          <w:rFonts w:ascii="Arial" w:hAnsi="Arial" w:cs="Arial"/>
          <w:sz w:val="20"/>
          <w:szCs w:val="20"/>
        </w:rPr>
        <w:t xml:space="preserve"> Psychológ posudzujúci psychickú spôsobilosť osôb, ktoré vykonávajú pracovné činnosti na dráhe, vydáva posudok o psychickej spôsobilosti, ktorého vzor je uvedený v osobitnom predpise.</w:t>
      </w:r>
      <w:r>
        <w:rPr>
          <w:rFonts w:ascii="Arial" w:hAnsi="Arial" w:cs="Arial"/>
          <w:sz w:val="20"/>
          <w:szCs w:val="20"/>
          <w:vertAlign w:val="superscript"/>
        </w:rPr>
        <w:t>31ab)</w:t>
      </w:r>
      <w:r>
        <w:rPr>
          <w:rFonts w:ascii="Arial" w:hAnsi="Arial" w:cs="Arial"/>
          <w:sz w:val="20"/>
          <w:szCs w:val="20"/>
        </w:rPr>
        <w:t xml:space="preserve"> </w:t>
      </w:r>
      <w:r>
        <w:rPr>
          <w:rFonts w:ascii="Arial" w:hAnsi="Arial" w:cs="Arial"/>
          <w:sz w:val="20"/>
          <w:szCs w:val="20"/>
        </w:rPr>
        <w:lastRenderedPageBreak/>
        <w:t xml:space="preserve">V lekárskom posudku o zdravotnej spôsobilosti a v posudku o psychickej spôsobilosti sa o posudzovanej osobe uvádzajú osobné údaje v rozsahu meno a priezvisko, rodné číslo a adresa trvalého pobytu.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Mimoriadna lekárska preventívna prehliadka a psychologické vyšetrenie zamestnanca sa vykonáva po zavinení alebo </w:t>
      </w:r>
      <w:proofErr w:type="spellStart"/>
      <w:r>
        <w:rPr>
          <w:rFonts w:ascii="Arial" w:hAnsi="Arial" w:cs="Arial"/>
          <w:sz w:val="20"/>
          <w:szCs w:val="20"/>
        </w:rPr>
        <w:t>spoluzavinení</w:t>
      </w:r>
      <w:proofErr w:type="spellEnd"/>
      <w:r>
        <w:rPr>
          <w:rFonts w:ascii="Arial" w:hAnsi="Arial" w:cs="Arial"/>
          <w:sz w:val="20"/>
          <w:szCs w:val="20"/>
        </w:rPr>
        <w:t xml:space="preserve"> vážnej nehody alebo menšej nehody. Zamestnávateľ určí, či sa mimoriadna lekárska preventívna prehliadka a psychologické vyšetrenie vykoná po zavinení incidentu alebo pri podozrení zo zhoršenia zdravotného stavu zamestnanca, ktorý znižuje alebo inak obmedzuje spôsobilosť zamestnanca vykonávať pracovnú činnosť, alebo po prerušení práce presahujúcom šesť mesiacov. Ak zamestnanec bol pri výkone práce účastníkom traumatizujúcej udalosti, najmä priamym účastníkom vážnej nehody alebo mimoriadnej udalosti s následkom smrti, alebo vážneho zranenia ľudí, zamestnávateľ je povinný zabezpečiť mu odbornú </w:t>
      </w:r>
      <w:r w:rsidRPr="00106DDA">
        <w:rPr>
          <w:rFonts w:ascii="Arial" w:hAnsi="Arial" w:cs="Arial"/>
          <w:strike/>
          <w:sz w:val="20"/>
          <w:szCs w:val="20"/>
        </w:rPr>
        <w:t xml:space="preserve">psychoterapeutickú </w:t>
      </w:r>
      <w:r w:rsidR="00106DDA">
        <w:rPr>
          <w:rFonts w:ascii="Arial" w:hAnsi="Arial" w:cs="Arial"/>
          <w:color w:val="FF0000"/>
          <w:sz w:val="20"/>
          <w:szCs w:val="20"/>
        </w:rPr>
        <w:t xml:space="preserve">psychologickú </w:t>
      </w:r>
      <w:r>
        <w:rPr>
          <w:rFonts w:ascii="Arial" w:hAnsi="Arial" w:cs="Arial"/>
          <w:sz w:val="20"/>
          <w:szCs w:val="20"/>
        </w:rPr>
        <w:t xml:space="preserve">starostlivosť, </w:t>
      </w:r>
      <w:r w:rsidRPr="00106DDA">
        <w:rPr>
          <w:rFonts w:ascii="Arial" w:hAnsi="Arial" w:cs="Arial"/>
          <w:strike/>
          <w:color w:val="FF0000"/>
          <w:sz w:val="20"/>
          <w:szCs w:val="20"/>
        </w:rPr>
        <w:t>ak ju zamestnanec neodmietne</w:t>
      </w:r>
      <w:r>
        <w:rPr>
          <w:rFonts w:ascii="Arial" w:hAnsi="Arial" w:cs="Arial"/>
          <w:sz w:val="20"/>
          <w:szCs w:val="20"/>
        </w:rPr>
        <w:t xml:space="preserve">. Ak bol zamestnanec vo funkcii rušňovodič zároveň očitým priamym účastníkom vážnej nehody alebo mimoriadnej udalosti s následkom smrti, alebo vážneho zranenia ľudí, zamestnávateľ je povinný tohto zamestnanca na mieste vzniku nehodovej udalosti vystriedať.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Poverená právnická osoba podľa § 102 ods. 1 písm. q) druhého bodu posudzuje zdravotnú spôsobilosť lekárom so špecializáciou v špecializačnom odbore všeobecné lekárstvo a psychickú spôsobilosť psychológom v certifikovanej pracovnej činnosti dopravná psychológia. Základné kritériá pre lekára posudzujúceho zdravotnú spôsobilosť a psychológa posudzujúceho psychickú spôsobilosť osôb, ktoré vykonávajú pracovné činnosti na železničnej dráhe, sú aj znalosti rizík príslušnej pracovnej pozície posudzovanej osoby.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Zamestnávateľ znáša náklady lekárskych preventívnych prehliadok a psychologických vyšetrení, ktoré nie sú uhrádzané z povinného zdravotného poistenia.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TRETIA ČASŤ </w:t>
      </w:r>
    </w:p>
    <w:p w:rsidR="00407BB3" w:rsidRDefault="00407BB3">
      <w:pPr>
        <w:widowControl w:val="0"/>
        <w:autoSpaceDE w:val="0"/>
        <w:autoSpaceDN w:val="0"/>
        <w:adjustRightInd w:val="0"/>
        <w:spacing w:after="0" w:line="240" w:lineRule="auto"/>
        <w:rPr>
          <w:rFonts w:ascii="Arial" w:hAnsi="Arial" w:cs="Arial"/>
          <w:b/>
          <w:bCs/>
          <w:sz w:val="26"/>
          <w:szCs w:val="26"/>
        </w:rPr>
      </w:pPr>
    </w:p>
    <w:p w:rsidR="00407BB3" w:rsidRDefault="00407BB3">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PREVÁDZKOVANIE ŽELEZNIČNEJ INFRAŠTRUKTÚRY </w:t>
      </w:r>
    </w:p>
    <w:p w:rsidR="00407BB3" w:rsidRDefault="00407BB3">
      <w:pPr>
        <w:widowControl w:val="0"/>
        <w:autoSpaceDE w:val="0"/>
        <w:autoSpaceDN w:val="0"/>
        <w:adjustRightInd w:val="0"/>
        <w:spacing w:after="0" w:line="240" w:lineRule="auto"/>
        <w:rPr>
          <w:rFonts w:ascii="Arial" w:hAnsi="Arial" w:cs="Arial"/>
          <w:b/>
          <w:bCs/>
          <w:sz w:val="26"/>
          <w:szCs w:val="26"/>
        </w:rPr>
      </w:pP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34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Manažér infraštruktúry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Manažérom infraštruktúry je podnikateľ, ktorý prevádzkuje železničnú infraštruktúru, ktorej súčasti sú uvedené v prílohe č. 12a.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Prevádzkovaním železničnej infraštruktúry sa rozumejú činnosti, ktorými sa zabezpečuje správa a obsluha železničnej infraštruktúry a organizuje železničná doprava.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Manažérom infraštruktúry môže byť len právnická osoba, ktorá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má platné povolenie vydané regulačným orgánom podľa § 29,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má uzatvorenú zmluvu o prevádzkovaní železničnej infraštruktúry s jej vlastníkom, ak sama nie je jej vlastníkom alebo ak spravuje železničnú infraštruktúru na základe zákona,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má platné bezpečnostné povolenie vydané bezpečnostným orgánom podľa § 87,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zamestnáva na prevádzkovanie železničnej infraštruktúry osoby, ktoré majú odbornú spôsobilosť, zdravotnú spôsobilosť a psychickú spôsobilosť na výkon práce podľa § 31,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spĺňa požiadavku finančnej spôsobilosti,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je právne oddelená od akéhokoľvek železničného podniku, a vo vertikálne integrovaných podnikoch od akýchkoľvek iných právnych subjektov v rámci podniku,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má takú organizačnú a rozhodovaciu nezávislosť pri plnení základných povinností, aby žiaden </w:t>
      </w:r>
      <w:r>
        <w:rPr>
          <w:rFonts w:ascii="Arial" w:hAnsi="Arial" w:cs="Arial"/>
          <w:sz w:val="20"/>
          <w:szCs w:val="20"/>
        </w:rPr>
        <w:lastRenderedPageBreak/>
        <w:t xml:space="preserve">železničný podnik alebo iný právny subjekt nemal na neho rozhodujúci vplyv a nedochádzalo ku konfliktu záujmov osôb zodpovedných za plnenie základných povinností.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(4) Finančnou spôsobilosťou je schopnosť žiadateľa najmenej na jeden rok finančne zabezpečiť začatie a prevádzkovanie železničnej infraštruktúry a plnenie záväzkov manažéra infraštruktúry podľa tohto zákona. Finančná spôsobilosť sa preukazuje dokladmi o celkovom objeme dostupných finančných prostriedkov na bankových účtoch a prísľubom úveru, podrobným rozpočtom na jedno účtovné obdobie, zoznamom veriteľov a dlžníkov s uvedenou výškou dlhu. Finančne spôsobilým nie je ten, kto nespĺňa požiadavky finančnej spôsobilosti a kto je v konkurze alebo kto nemá vyrovnané finančné vzťahy so štátnym rozpočtom alebo má evidované nedoplatky na poistnom na sociálne poistenie a zdravotná poisťovňa eviduje voči nemu pohľadávky po splatnosti podľa osobitných predpisov.</w:t>
      </w:r>
      <w:r>
        <w:rPr>
          <w:rFonts w:ascii="Arial" w:hAnsi="Arial" w:cs="Arial"/>
          <w:sz w:val="20"/>
          <w:szCs w:val="20"/>
          <w:vertAlign w:val="superscript"/>
        </w:rPr>
        <w:t>11)</w:t>
      </w:r>
      <w:r>
        <w:rPr>
          <w:rFonts w:ascii="Arial" w:hAnsi="Arial" w:cs="Arial"/>
          <w:sz w:val="20"/>
          <w:szCs w:val="20"/>
        </w:rPr>
        <w:t xml:space="preserve"> Najneskôr 15 pracovných dní pred termínom podania žiadosti žiadateľ uloží riadnu účtovnú závierku v registri účtovných závierok,</w:t>
      </w:r>
      <w:r>
        <w:rPr>
          <w:rFonts w:ascii="Arial" w:hAnsi="Arial" w:cs="Arial"/>
          <w:sz w:val="20"/>
          <w:szCs w:val="20"/>
          <w:vertAlign w:val="superscript"/>
        </w:rPr>
        <w:t xml:space="preserve"> 11a)</w:t>
      </w:r>
      <w:r>
        <w:rPr>
          <w:rFonts w:ascii="Arial" w:hAnsi="Arial" w:cs="Arial"/>
          <w:sz w:val="20"/>
          <w:szCs w:val="20"/>
        </w:rPr>
        <w:t xml:space="preserve"> ak takáto účtovná závierka nie je v registri účtovných závierok uložená.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Manažér infraštruktúry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samostatne vykonáva v súlade s pravidlami pre obchodné spoločnosti vnútornú správu svojho podniku, účtovníctvo a vnútropodnikovú kontrolu,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prevádzkuje železničnú infraštruktúru v súlade s predmetom činnosti a týmto zákonom,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nakladá so zvereným štátnym majetkom podľa osobitného predpisu, 12)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zostavuje a vedie register svojho majetku a majetku, ktorý spravuje a ktorý sa použije na posúdenie finančných prostriedkov potrebných na jeho opravu alebo na jeho nahradenie; prílohou tohto registra sú aj údaje o výdavkoch na modernizáciu a obnovu železničnej infraštruktúry.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Manažér infraštruktúry je okrem základných povinností prevádzkovateľa dráhy podľa § 30 povinný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prideľovať spravodlivým a nediskriminačným spôsobom železničným podnikom kapacitu železničnej infraštruktúry (ďalej len "kapacita infraštruktúry") až do vyčerpania celej kapacity železničnej infraštruktúry a uzatvárať s nimi za rovnakých a nediskriminačných podmienok zmluvu o prístupe k železničnej infraštruktúre,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poskytovať bezpečnostnému orgánu informácie a údaje potrebné na posúdenie stavu bezpečnosti prevádzkovanej dráhy a dopravy na dráhe, úrovne dopravných služieb a dodržiavania národných bezpečnostných predpisov a na vedenie evidencie a štatistiky,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zisťovať príčinu nehody alebo mimoriadnej udalosti na dráhe a oznamovať ich vyšetrovaciemu orgánu,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uchovávať podklady a údaje na účely určovania úhrady za prístup k železničnej infraštruktúre a na požiadanie ich poskytnúť regulačnému orgánu,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zostaviť grafikon dopravy na dráhe,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organizovať železničnú dopravu a plánovať údržbu železničnej infraštruktúry transparentným a nediskriminačným spôsobom,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predložiť na odsúhlasenie regulačnému orgánu každú navrhovanú zmenu kategorizácie tratí a dopravných bodov pred ich plánovanou účinnosťou a zverejnením v podmienkach používania železničnej siete,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59241D"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h) zabezpečiť označenie železničných staníc a železničných zastávok, na ktorých sa vykonáva pravidelná osobná doprava v jazyku národnostných menšín v obciach podľa osobitného predpisu;</w:t>
      </w:r>
      <w:r>
        <w:rPr>
          <w:rFonts w:ascii="Arial" w:hAnsi="Arial" w:cs="Arial"/>
          <w:sz w:val="20"/>
          <w:szCs w:val="20"/>
          <w:vertAlign w:val="superscript"/>
        </w:rPr>
        <w:t>12a)</w:t>
      </w:r>
      <w:r>
        <w:rPr>
          <w:rFonts w:ascii="Arial" w:hAnsi="Arial" w:cs="Arial"/>
          <w:sz w:val="20"/>
          <w:szCs w:val="20"/>
        </w:rPr>
        <w:t xml:space="preserve"> označenie železničných staníc a železničných zastávok v jazyku národnostných menšín sa vykoná na náklady manažéra infraštruktúry</w:t>
      </w:r>
      <w:r w:rsidR="0059241D">
        <w:rPr>
          <w:rFonts w:ascii="Arial" w:hAnsi="Arial" w:cs="Arial"/>
          <w:sz w:val="20"/>
          <w:szCs w:val="20"/>
        </w:rPr>
        <w:t xml:space="preserve">, </w:t>
      </w:r>
    </w:p>
    <w:p w:rsidR="0059241D" w:rsidRDefault="0059241D">
      <w:pPr>
        <w:widowControl w:val="0"/>
        <w:autoSpaceDE w:val="0"/>
        <w:autoSpaceDN w:val="0"/>
        <w:adjustRightInd w:val="0"/>
        <w:spacing w:after="0" w:line="240" w:lineRule="auto"/>
        <w:jc w:val="both"/>
        <w:rPr>
          <w:rFonts w:ascii="Arial" w:hAnsi="Arial" w:cs="Arial"/>
          <w:sz w:val="20"/>
          <w:szCs w:val="20"/>
        </w:rPr>
      </w:pPr>
    </w:p>
    <w:p w:rsidR="00407BB3" w:rsidRDefault="0059241D">
      <w:pPr>
        <w:widowControl w:val="0"/>
        <w:autoSpaceDE w:val="0"/>
        <w:autoSpaceDN w:val="0"/>
        <w:adjustRightInd w:val="0"/>
        <w:spacing w:after="0" w:line="240" w:lineRule="auto"/>
        <w:jc w:val="both"/>
        <w:rPr>
          <w:rFonts w:ascii="Arial" w:hAnsi="Arial" w:cs="Arial"/>
          <w:sz w:val="20"/>
          <w:szCs w:val="20"/>
        </w:rPr>
      </w:pPr>
      <w:r w:rsidRPr="0059241D">
        <w:rPr>
          <w:rFonts w:ascii="Arial" w:hAnsi="Arial" w:cs="Arial"/>
          <w:color w:val="FF0000"/>
          <w:sz w:val="20"/>
          <w:szCs w:val="20"/>
        </w:rPr>
        <w:t>i)</w:t>
      </w:r>
      <w:r>
        <w:rPr>
          <w:rFonts w:ascii="Arial" w:hAnsi="Arial" w:cs="Arial"/>
          <w:color w:val="FF0000"/>
          <w:sz w:val="20"/>
          <w:szCs w:val="20"/>
        </w:rPr>
        <w:t xml:space="preserve"> </w:t>
      </w:r>
      <w:r w:rsidR="00A74645">
        <w:rPr>
          <w:rFonts w:ascii="Arial" w:hAnsi="Arial" w:cs="Arial"/>
          <w:color w:val="FF0000"/>
          <w:sz w:val="20"/>
          <w:szCs w:val="20"/>
        </w:rPr>
        <w:t xml:space="preserve">vypracuje opatrenia a postupy pri meškaní vlakov osobnej dopravy, ktoré prevádzkujú železničné </w:t>
      </w:r>
      <w:r w:rsidR="00A74645">
        <w:rPr>
          <w:rFonts w:ascii="Arial" w:hAnsi="Arial" w:cs="Arial"/>
          <w:color w:val="FF0000"/>
          <w:sz w:val="20"/>
          <w:szCs w:val="20"/>
        </w:rPr>
        <w:lastRenderedPageBreak/>
        <w:t>podniky, uplatňované pri operatívnom riadení dopravy v prípade nehody, mimoriadnej udalosti alebo poruchy, ktorá zapríčinila dočasné vyradenie časti železničnej infraštruktúry z</w:t>
      </w:r>
      <w:r w:rsidR="00776B4E">
        <w:rPr>
          <w:rFonts w:ascii="Arial" w:hAnsi="Arial" w:cs="Arial"/>
          <w:color w:val="FF0000"/>
          <w:sz w:val="20"/>
          <w:szCs w:val="20"/>
        </w:rPr>
        <w:t> </w:t>
      </w:r>
      <w:r w:rsidR="00A74645">
        <w:rPr>
          <w:rFonts w:ascii="Arial" w:hAnsi="Arial" w:cs="Arial"/>
          <w:color w:val="FF0000"/>
          <w:sz w:val="20"/>
          <w:szCs w:val="20"/>
        </w:rPr>
        <w:t>prevádzky</w:t>
      </w:r>
      <w:r w:rsidR="00776B4E">
        <w:rPr>
          <w:rFonts w:ascii="Arial" w:hAnsi="Arial" w:cs="Arial"/>
          <w:color w:val="FF0000"/>
          <w:sz w:val="20"/>
          <w:szCs w:val="20"/>
        </w:rPr>
        <w:t>,</w:t>
      </w:r>
      <w:r w:rsidR="00A74645">
        <w:rPr>
          <w:rFonts w:ascii="Arial" w:hAnsi="Arial" w:cs="Arial"/>
          <w:color w:val="FF0000"/>
          <w:sz w:val="20"/>
          <w:szCs w:val="20"/>
        </w:rPr>
        <w:t xml:space="preserve"> a po odsúhlasení ministerstvom ich zverejní na svojom webovom sídle</w:t>
      </w:r>
      <w:r w:rsidR="00407BB3">
        <w:rPr>
          <w:rFonts w:ascii="Arial" w:hAnsi="Arial" w:cs="Arial"/>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Manažér infraštruktúry môže, pod podmienkou zachovania obchodného tajomstva a nediskriminačného prístupu, so subjektom, ktorý spĺňa podmienky podľa § 34a, uzatvoriť zmluvu: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na vykonávanie základných povinností podľa § 34a ods. 4, ak takýto subjekt nie je železničným podnikom, neriadi železničný podnik, ani nie je riadený železničným podnikom, alebo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 prenechaní správy infraštruktúry inému manažérovi infraštruktúry alebo účastníkom </w:t>
      </w:r>
      <w:proofErr w:type="spellStart"/>
      <w:r>
        <w:rPr>
          <w:rFonts w:ascii="Arial" w:hAnsi="Arial" w:cs="Arial"/>
          <w:sz w:val="20"/>
          <w:szCs w:val="20"/>
        </w:rPr>
        <w:t>verejno</w:t>
      </w:r>
      <w:proofErr w:type="spellEnd"/>
      <w:r>
        <w:rPr>
          <w:rFonts w:ascii="Arial" w:hAnsi="Arial" w:cs="Arial"/>
          <w:sz w:val="20"/>
          <w:szCs w:val="20"/>
        </w:rPr>
        <w:t xml:space="preserve"> - súkromných partnerstiev.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Manažér infraštruktúry môže na vykonávanie povinností týkajúcich sa rozvoja, údržby a obnovy železničnej infraštruktúry uzatvoriť zmluvu so železničným podnikom, subjektom, ktorý riadi železničný podnik, alebo subjektom, ktorý je železničným podnikom riadený.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Manažér infraštruktúry kontroluje vykonávanie povinností podľa odsekov 7 písm. a) a 8 a zodpovedá za </w:t>
      </w:r>
      <w:proofErr w:type="spellStart"/>
      <w:r>
        <w:rPr>
          <w:rFonts w:ascii="Arial" w:hAnsi="Arial" w:cs="Arial"/>
          <w:sz w:val="20"/>
          <w:szCs w:val="20"/>
        </w:rPr>
        <w:t>ne</w:t>
      </w:r>
      <w:proofErr w:type="spellEnd"/>
      <w:r>
        <w:rPr>
          <w:rFonts w:ascii="Arial" w:hAnsi="Arial" w:cs="Arial"/>
          <w:sz w:val="20"/>
          <w:szCs w:val="20"/>
        </w:rPr>
        <w:t xml:space="preserve">. Pri uzatvorení zmlúv podľa odsekov 7 a 8 nesmie dôjsť ku konfliktu záujmov.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Ak sa základné povinnosti neudelia prevádzkovateľovi napájania, nevzťahujú sa na neho predpisy záväzné pre manažéra infraštruktúry, ak je zabezpečený súlad s § 28 ods. 2 a § 36.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Manažér infraštruktúry môže uzatvoriť so železničným podnikom alebo s viacerými železničnými podnikmi nediskriminačne dohodu o spolupráci na účely vytvorenia výhod pre zákazníkov formou zníženia nákladov alebo zvýšenia výkonnosti na časti železničnej siete, na ktorú sa vzťahuje dohoda. Regulačný orgán vykonáva dohľad nad uzatváraním tejto dohody monitoruje jej vykonávanie a v odôvodnených prípadoch môže odporučiť jej vypovedanie.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Manažér infraštruktúry nesmie poskytovať pôžičky železničnému podniku.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(13) Kapacitou infraštruktúry sa rozumie možnosť naplánovať na určité obdobie vlakové trasy na určitom úseku železničnej siete.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(14) Vlakovou trasou sa na účely tohto zákona rozumie kapacita infraštruktúry potrebná na jazdu vlaku medzi miestom odchodu a miestom určenia na železničnej trati.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(15) Rozvojom železničnej infraštruktúry sa rozumie plánovanie železničnej siete, finančné a investičné plánovanie a výstavba a modernizácia železničnej infraštruktúry.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(16) Údržbou železničnej infraštruktúry sa rozumejú práce určené na zachovanie stavu a spôsobilosti existujúcej železničnej infraštruktúry.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(17) </w:t>
      </w:r>
      <w:proofErr w:type="spellStart"/>
      <w:r>
        <w:rPr>
          <w:rFonts w:ascii="Arial" w:hAnsi="Arial" w:cs="Arial"/>
          <w:sz w:val="20"/>
          <w:szCs w:val="20"/>
        </w:rPr>
        <w:t>Verejno</w:t>
      </w:r>
      <w:proofErr w:type="spellEnd"/>
      <w:r>
        <w:rPr>
          <w:rFonts w:ascii="Arial" w:hAnsi="Arial" w:cs="Arial"/>
          <w:sz w:val="20"/>
          <w:szCs w:val="20"/>
        </w:rPr>
        <w:t xml:space="preserve"> - súkromným partnerstvom sa na účely tohto zákona rozumie záväzné dojednanie medzi verejným orgánom a jedným alebo viacerými podnikmi inými ako manažér infraštruktúry hlavnej domácej siete, v rámci ktorého podniky čiastočne alebo úplne budujú alebo financujú železničnú infraštruktúru alebo nadobúdajú právo vykonávať vo vopred vymedzenom období prevádzku, údržbu, obnovu alebo rozvoj železničnej infraštruktúry.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(18) Vertikálne integrovaným podnikom sa rozumie podnik, v ktorom manažéra infraštruktúry kontroluje podnik, ktorý zároveň kontroluje aj železničný podnik alebo ho kontroluje železničný podnik prevádzkujúci službu železničnej dopravy na sieti manažéra infraštruktúry.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34a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Nezávislosť manažéra infraštruktúry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Členovia správnej rady manažéra infraštruktúry a osoby zodpovedné za prijímanie rozhodnutí týkajúcich sa základných povinností manažéra infraštruktúry nemôžu byť súčasne vymenovaní alebo zamestnaní ako členovia správnej rady železničného podniku. Správnou radou na </w:t>
      </w:r>
      <w:r>
        <w:rPr>
          <w:rFonts w:ascii="Arial" w:hAnsi="Arial" w:cs="Arial"/>
          <w:sz w:val="20"/>
          <w:szCs w:val="20"/>
        </w:rPr>
        <w:lastRenderedPageBreak/>
        <w:t xml:space="preserve">účely tohto zákona je vedúci orgán železničného podniku, ktorý vykonáva výkonné a administratívne funkcie a zodpovedá za každodenné riadenie železničného podniku.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Členovia dozornej rady manažéra infraštruktúry, ak je zriadená, nemôžu byť súčasne vymenovaní alebo zamestnaní ako členovia dozornej rady železničného podniku. Dozornou radou na účely tohto zákona je najvyšší orgán podniku, ktorý plní úlohy dozoru vrátane kontroly správnej rady a strategických rozhodnutí týkajúcich sa podniku.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Členovia dozornej rady manažéra infraštruktúry a členovia správnej rady manažéra infraštruktúry a riadiaci pracovníci, ktorí im priamo podliehajú, sú povinní konať nediskriminačným spôsobom a ich nestrannosť nesmie byť ovplyvnená žiadnym konfliktom záujmov.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Základnými povinnosťami manažéra infraštruktúry na účely tohto zákona sú prideľovanie kapacity infraštruktúry podľa § 34 ods. 6 písm. a) vrátane určenia trasy, posúdenie jej dostupnosti, určovanie návrhu úhrad za používanie železničnej infraštruktúry podľa § 55 a vyberanie úhrad.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35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Železničný podnik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Železničným podnikom je podnikateľ, ktorého predmetom činnosti je poskytovanie dopravných služieb s cieľom zabezpečovať železničnú prepravu tovaru a osôb, pričom zabezpečuje aj ťažnú silu, alebo len ťažnú silu. Železničný podnik nesmie poskytovať pôžičky manažérovi infraštruktúry.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Poskytovanie dopravných služieb železničnými podnikmi v železničnej doprave upravuje osobitný predpis. 13)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36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Podnikateľský plán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Manažér infraštruktúry a železničný podnik sú povinní vypracovať svoje podnikateľské plány, ktoré sú určené na optimálne a efektívne využívanie železničnej infraštruktúry na poskytovanie dopravných služieb. Podnikateľský plán obsahuje investičný program a finančný program. Manažér infraštruktúry sprístupní žiadateľom o kapacitu infraštruktúry informácie o podnikateľskom pláne, ktoré sa týkajú podmienok prístupu k železničnej infraštruktúre, jej využívania, poskytovania a rozvoja a umožní žiadateľom o kapacitu infraštruktúry pred schválením podnikateľského plánu vyjadriť sa k jeho obsahu.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Investičný program manažéra infraštruktúry je zameraný najmä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na investície do železničnej infraštruktúry, jej modernizácie a obnovy a do novej výstavby,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na zvyšovanie bezpečnosti prevádzky železničnej infraštruktúry,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na zvyšovanie kvality a okruhu železničných služieb poskytovaných železničným podnikom a iným používateľom železničnej infraštruktúry.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Investičný program železničného podniku je zameraný najmä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na investície do vozňového parku železničných vozidiel,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na zvyšovanie bezpečnosti a spoľahlivosti železničnej dopravy,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na zvyšovanie kultúry cestovania rozvíjaním a skvalitňovaním služieb pre cestujúcich a pre objednávateľov a príjemcov tovaru.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Finančný program je zameraný na zabezpečenie vyrovnaného finančného hospodárenia podniku a na určenie spôsobov na dosiahnutie tohto cieľa.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(5) Plnenie podnikateľského plánu je predmetom štátnej pomoci. Prideľované finančné prostriedky štátnej pomoci musia byť v rozsahu, ktorý je primeraný úlohám podľa tohto zákona a plneniu podnikateľských plánov s prihliadnutím na štátnu politiku v oblasti železníc.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Manažér infraštruktúry zosúladí svoj podnikateľský plán s ustanoveniami zmluvy podľa § 56 ods. 3.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37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Podmienky používania železničnej siete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Manažér infraštruktúry je povinný po prerokovaní so železničnými podnikmi a inými zainteresovanými osobami vypracovať a najneskôr štyri mesiace pred konečným termínom na prijatie žiadostí o pridelenie kapacity infraštruktúry zverejniť v štátnom jazyku a v anglickom jazyku na svojom webovom sídle a spoločnom webovom sídle manažérov infraštruktúry zriadenom v rámci ich spolupráce podmienky používania železničnej siete, ktorú prevádzkuje. Prístup k zverejneným podmienkam používania železničnej siete je spravidla bezplatný. Ak sa manažér infraštruktúry rozhodne prístup spoplatniť, úhrada nesmie presiahnuť skutočné náklady na zverejnenie.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Podmienky používania železničnej siete obsahujú podrobné informácie o podmienkach prístupu na jednotlivé prevádzkované železničné trate a o podmienkach prístupu k servisným zariadeniam spojeným so železničnou sieťou manažéra infraštruktúry a poskytovania služieb v týchto zariadeniach alebo sa v nich uvedie webové sídlo, na ktorom sú tieto informácie bezplatne dostupné. Obsah a členenie podmienok používania železničnej siete je v prílohe č. 13 časti 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Manažér infraštruktúry je povinný podmienky používania železničnej siete priebežne aktualizovať podľa meniacich sa potrieb používania železničnej siete a svojich možností poskytovania železničných služieb.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38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Prístup k železničnej infraštruktúre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Manažér infraštruktúry je povinný zabezpečiť prístup k železničnej infraštruktúre v celej železničnej sieti, ktorú prevádzkuje, každému železničnému podniku, ktorý má platnú licenciu</w:t>
      </w:r>
      <w:r>
        <w:rPr>
          <w:rFonts w:ascii="Arial" w:hAnsi="Arial" w:cs="Arial"/>
          <w:sz w:val="20"/>
          <w:szCs w:val="20"/>
          <w:vertAlign w:val="superscript"/>
        </w:rPr>
        <w:t xml:space="preserve"> 14)</w:t>
      </w:r>
      <w:r>
        <w:rPr>
          <w:rFonts w:ascii="Arial" w:hAnsi="Arial" w:cs="Arial"/>
          <w:sz w:val="20"/>
          <w:szCs w:val="20"/>
        </w:rPr>
        <w:t xml:space="preserve"> na poskytovanie dopravných služieb a platné bezpečnostné osvedčenie podľa § 86. Podmienky prístupu k železničnej infraštruktúre musia byť v zmluve o prístupe k železničnej infraštruktúre dohodnuté spravodlivo a nediskriminačne v súlade s pravidlami na prideľovanie kapacity infraštruktúry podľa tohto zákona, s bezpečnostným povolením podľa § 87 a s podmienkami používania železničnej siete podľa § 37. Toto právo zahŕňa aj prístup k železničnej infraštruktúre, ktorá spája servisné zariadenia uvedené v prílohe č. 13 časti B druhom bode.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sa prístup k železničnej infraštruktúre podľa odseku 1 týka osobnej dopravy, železničný podnik má právo nechať nastúpiť a vystúpiť cestujúcich na ktorejkoľvek nácestnej stanici na vlakovej trase pri rešpektovaní zverejnených technických parametrov železničnej infraštruktúry.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sa prístup k železničnej infraštruktúre podľa odseku 1 týka nákladnej dopravy, železničný podnik má právo používať na vlakovej trase železničnú infraštruktúru, ktorá spája vnútrozemské prístavy a servisné zariadenia uvedené v prílohe č. 13 časti B druhom bode a železničnú infraštruktúru, ktoré slúžia viac než jednému železničnému podniku.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Manažér infraštruktúry je povinný umožniť prístup k staniciam a terminálom na nakládku a vykládku tovaru každému podniku, ktorý prevádzkuje iný druh dopravy.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39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Obmedzenie prístupu k železničným službám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Regulačný orgán môže na žiadosť </w:t>
      </w:r>
      <w:r w:rsidRPr="009F0346">
        <w:rPr>
          <w:rFonts w:ascii="Arial" w:hAnsi="Arial" w:cs="Arial"/>
          <w:strike/>
          <w:sz w:val="20"/>
          <w:szCs w:val="20"/>
        </w:rPr>
        <w:t>osôb uvedených v osobitnom predpise</w:t>
      </w:r>
      <w:r w:rsidRPr="009F0346">
        <w:rPr>
          <w:rFonts w:ascii="Arial" w:hAnsi="Arial" w:cs="Arial"/>
          <w:strike/>
          <w:sz w:val="20"/>
          <w:szCs w:val="20"/>
          <w:vertAlign w:val="superscript"/>
        </w:rPr>
        <w:t xml:space="preserve"> 14a)</w:t>
      </w:r>
      <w:r>
        <w:rPr>
          <w:rFonts w:ascii="Arial" w:hAnsi="Arial" w:cs="Arial"/>
          <w:sz w:val="20"/>
          <w:szCs w:val="20"/>
        </w:rPr>
        <w:t xml:space="preserve"> </w:t>
      </w:r>
      <w:r w:rsidR="009F0346" w:rsidRPr="009F0346">
        <w:rPr>
          <w:rFonts w:ascii="Arial" w:hAnsi="Arial" w:cs="Arial"/>
          <w:color w:val="FF0000"/>
          <w:sz w:val="20"/>
          <w:szCs w:val="20"/>
        </w:rPr>
        <w:t xml:space="preserve">objednávateľa dopravných služieb, ktorý uzatvoril zmluvu o dopravných službách vo verejnom záujme, manažéra </w:t>
      </w:r>
      <w:r w:rsidR="009F0346" w:rsidRPr="009F0346">
        <w:rPr>
          <w:rFonts w:ascii="Arial" w:hAnsi="Arial" w:cs="Arial"/>
          <w:color w:val="FF0000"/>
          <w:sz w:val="20"/>
          <w:szCs w:val="20"/>
        </w:rPr>
        <w:lastRenderedPageBreak/>
        <w:t>infraštruktúry alebo železničného podniku, ktorý plní záväzok zo zmluvy o dopravných službách vo verejnom záujme</w:t>
      </w:r>
      <w:r w:rsidR="009F0346">
        <w:rPr>
          <w:rFonts w:ascii="Arial" w:hAnsi="Arial" w:cs="Arial"/>
          <w:sz w:val="20"/>
          <w:szCs w:val="20"/>
        </w:rPr>
        <w:t xml:space="preserve"> </w:t>
      </w:r>
      <w:r>
        <w:rPr>
          <w:rFonts w:ascii="Arial" w:hAnsi="Arial" w:cs="Arial"/>
          <w:sz w:val="20"/>
          <w:szCs w:val="20"/>
        </w:rPr>
        <w:t xml:space="preserve">obmedziť na území Slovenskej republiky prístup železničného podniku k železničným službám, ktoré poskytuje manažér infraštruktúry medzi východiskovým bodom a cieľovým bodom vlaku, ak sa na túto časť železničnej infraštruktúry alebo na alternatívnu trasu vzťahuje zmluva o dopravných službách vo verejnom záujme a uplatňovanie práva prístupu by ohrozilo hospodársku rovnováhu predmetnej zmluvy.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Manažér infraštruktúry nepovolí prístup k železničnej infraštruktúre žiadateľovi, ktorý si nesplnil oznamovaciu povinnosť podľa § 40 ods. 4 prvej vety.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 tom, či by sa uplatnením tohto práva narušila hospodárska rovnováha zmluvy o dopravných službách vo verejnom záujme, rozhodne regulačný orgán na žiadosť </w:t>
      </w:r>
      <w:r w:rsidRPr="009F0346">
        <w:rPr>
          <w:rFonts w:ascii="Arial" w:hAnsi="Arial" w:cs="Arial"/>
          <w:strike/>
          <w:sz w:val="20"/>
          <w:szCs w:val="20"/>
        </w:rPr>
        <w:t>objednávateľa dopravných služieb, ktorý uzatvoril zmluvu o dopravných službách vo verejnom záujme, manažéra infraštruktúry alebo železničného podniku, ktorý plní záväzok zo zmluvy o dopravných službách vo verejnom záujme</w:t>
      </w:r>
      <w:r>
        <w:rPr>
          <w:rFonts w:ascii="Arial" w:hAnsi="Arial" w:cs="Arial"/>
          <w:sz w:val="20"/>
          <w:szCs w:val="20"/>
        </w:rPr>
        <w:t xml:space="preserve"> </w:t>
      </w:r>
      <w:r w:rsidR="00D31B6F">
        <w:rPr>
          <w:rFonts w:ascii="Arial" w:hAnsi="Arial" w:cs="Arial"/>
          <w:color w:val="FF0000"/>
          <w:sz w:val="20"/>
          <w:szCs w:val="20"/>
        </w:rPr>
        <w:t>subjektov</w:t>
      </w:r>
      <w:r w:rsidR="009F0346">
        <w:rPr>
          <w:rFonts w:ascii="Arial" w:hAnsi="Arial" w:cs="Arial"/>
          <w:color w:val="FF0000"/>
          <w:sz w:val="20"/>
          <w:szCs w:val="20"/>
        </w:rPr>
        <w:t xml:space="preserve"> podľa odseku 1 </w:t>
      </w:r>
      <w:r>
        <w:rPr>
          <w:rFonts w:ascii="Arial" w:hAnsi="Arial" w:cs="Arial"/>
          <w:sz w:val="20"/>
          <w:szCs w:val="20"/>
        </w:rPr>
        <w:t xml:space="preserve">po vykonanej analýze podľa odseku 4. Žiadosť sa podáva do jedného mesiaca od zverejnenia oznámenia o plánovanej novej službe na webovom sídle regulačného orgánu. Do nadobudnutia právoplatnosti rozhodnutia regulačného orgánu manažér infraštruktúry nepovolí prístup k železničnej infraštruktúre železničnému podniku.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Regulačný orgán analýzou zisťuje vplyv práva podľa odseku 1 na ziskovosť dopravných služieb poskytovaných železničným podnikom na základe zmluvy o dopravných službách vo verejnom záujme, vplyv na náklady, ktoré znáša objednávateľ dopravných služieb, a vplyv na cestovné pri zohľadnení umiestnenia staníc a počtu zastavení vlaku na vlakovej ceste a načasovania a frekvencie jednotlivých vlakov.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Regulačný orgán si do jedného mesiaca od prijatia žiadosti vyžiada potrebné informácie a údaje na účel analýzy podľa odseku 4 a zmluvné strany zmluvy o dopravných službách vo verejnom záujme, manažér infraštruktúry a železničný podnik, ktorý žiada o prístup k železničnej infraštruktúre, sú povinní tieto informácie a údaje poskytnúť v lehote, ktorú určí. Ak železničný podnik, ktorý žiada o prístup k železničnej infraštruktúre, neposkytne informácie a údaje podľa prvej vety alebo informácie nie sú dostatočné ani po opakovanej výzve na ich doplnenie, manažér infraštruktúry na základe rozhodnutia regulačného úradu nepovolí prístup k železničnej infraštruktúre podľa § 38 ods. 1. Regulačný orgán posúdi poskytnuté informácie a údaje a podľa potreby ich prerokuje s osobami podľa odseku 3. Najneskôr do šiestich týždňov odo dňa, keď získal všetky potrebné informácie a údaje, regulačný orgán rozhodne o obmedzení alebo neobmedzení prístupu železničného podniku podľa odseku 1. Regulačný orgán musí svoje rozhodnutie odôvodniť a určiť v ňom podmienky, za ktorých môže požiadať o nové posúdenie rozhodnutia ktorýkoľvek žiadateľ podľa odseku 3 alebo železničný podnik, ktorý žiada o prístup k železničnej infraštruktúre, v lehote do jedného mesiaca od právoplatnosti rozhodnutia. Proti rozhodnutiu regulačného úradu nemožno podať rozklad. Ak regulačný orgán po vykonaní analýzy dôjde k záveru, že právo prístupu k železničným službám podľa odseku 1 môže ohroziť hospodársku rovnováhu zmluvy o dopravných službách vo verejnom záujme, môže navrhnúť zmenu železničnej služby tak, aby sa zabezpečilo splnenie podmienok určených v rozhodnutí regulačného orgánu, za ktorých bolo možné požiadať o udelenie prístupu k železničným službám.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Regulačný orgán nesprístupní citlivé obchodné informácie osôb podľa odseku 5 na ich žiadosť. O tom, či sa informácie považujú za citlivé obchodné informácie rozhodne regulačný orgán. To sa nevzťahuje na informácie, ktoré sú nevyhnutné vo vzťahu k oznámeniu o plánovanej novej službe podľa odseku 3.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Regulačný orgán na žiadosť oprávneného subjektu vykoná analýzu vplyvu narušenia hospodárskej rovnováhy zmluvy o dopravných službách vo verejnom záujme podľa odseku 4 aj v prípade, ak medziročne dôjde k zmene časovej polohy trasy zavedeného vlaku do takej miery, že objednávateľ dopravných služieb, manažér infraštruktúry alebo železničný podnik sa môžu domnievať, že takáto zmena časovej polohy vlaku bude mať vplyv na hospodársku rovnováhu zmluvy o dopravných službách vo verejnom záujme.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Regulačný orgán môže uložiť železničnému podniku uskutočňujúcemu prepravu osôb na medzinárodnej vlakovej trase povinnosť zaplatiť objednávateľovi dopravných služieb cenový rozdiel za prevádzku železničnej trate medzi dvomi stanicami ako kompenzáciu za záväzok vyplývajúci zo zmluvy o dopravných službách vo verejnom záujme, aby železničné podniky prevádzkujúce vnútroštátnu </w:t>
      </w:r>
      <w:r>
        <w:rPr>
          <w:rFonts w:ascii="Arial" w:hAnsi="Arial" w:cs="Arial"/>
          <w:sz w:val="20"/>
          <w:szCs w:val="20"/>
        </w:rPr>
        <w:lastRenderedPageBreak/>
        <w:t xml:space="preserve">osobnú dopravu a železničné podniky prevádzkujúce medzinárodnú osobnú dopravu platili rovnakú úhradu za používanie tých istých železničných tratí.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Kompenzácia podľa odseku 8 musí byť v súlade so zásadou spravodlivosti, transparentnosti, nediskriminácie a proporcionality medzi priemernou úrovňou cestovného, ktorú platia cestujúci, a celkovou úrovňou úhrad a cien za železničné služby poskytované manažérom infraštruktúry s používaním železničnej siete. Výška kompenzácie podľa odseku 8 nesmie ohroziť hospodársku uskutočniteľnosť verejnej osobnej dopravy na železničných tratiach, na ktoré sa vzťahuje, a nesmie presiahnuť to, čo je potrebné na pokrytie nákladov, ktoré vznikli pri plnení záväzku železničného podniku z plnenia zmluvy o dopravných službách vo verejnom záujme pri zohľadnení poskytnutej kompenzácie a primeraného zisku.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Prístup k službám vysokorýchlostnej osobnej dopravy je možné udeliť len na základe požiadaviek, ktoré určí regulačný orgán. Ak regulačný orgán po vykonaní analýzy dôjde k záveru, že plánované služby vysokorýchlostnej osobnej dopravy medzi východiskovým bodom a cieľovým bodom vlaku narušujú hospodársku rovnováhu zmluvy o dopravných službách vo verejnom záujme, môže navrhnúť zmenu železničnej služby tak, aby sa zabezpečilo splnenie podmienok na udelenie prístupu podľa § 38.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Službami vysokorýchlostnej osobnej dopravy na účely tohto zákona sú služby osobnej železničnej dopravy prevádzkované bez medziľahlých zastávok medzi dvoma miestami vzdialenými aspoň 200 km na špeciálne vybudovaných vysokorýchlostných tratiach, ktoré sú vybavené spravidla pre rýchlosť najmenej 250 km/h, a prevádzkované spravidla pri týchto rýchlostiach.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40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Prideľovanie kapacity infraštruktúry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Kapacitu infraštruktúry prideľuje manažér infraštruktúry na základe rámcových pravidiel. V rámcových pravidlách určí najmä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spôsob prideľovania kapacity infraštruktúry,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základné náležitosti žiadosti o pridelenie,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časové obdobia, na ktoré sa kapacita prideľuje,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pravidlá uzavierania rámcových dohôd,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pravidlá posudzovania účelu používania železničnej infraštruktúry,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vzor zmluvy upravujúcej práva a povinnosti manažéra infraštruktúry a žiadateľov 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spôsob a lehoty informovania o obsahu rámcových pravidiel.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Obchodovanie s pridelenou kapacitou infraštruktúry medzi jej príjemcami je zakázané a má za následok vylúčenie príjemcu z ďalšieho prideľovania. Raz pridelenú kapacitu infraštruktúry nemôže jej príjemca previesť na inú osobu; to neplatí, ak príjemca, ktorý nie je železničným podnikom, umožní pri výkone svojej obchodnej činnosti využitie pridelenej kapacity infraštruktúry železničnému podniku. Takéto umožnenie využitia kapacity infraštruktúry sa na účely ďalšieho prideľovania nepovažuje za jej prevod.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Prideliť kapacitu infraštruktúry vo forme vlakovej trasy možno žiadateľovi najdlhšie na čas platnosti jedného cestovného poriadku železničnej siete (ďalej len "cestovný poriadok"). Manažér infraštruktúry môže so žiadateľom uzavrieť rámcovú dohodu o využívaní kapacity infraštruktúry na dlhšie obdobie, ako je čas platnosti jedného cestovného poriadku. Konkrétne práva a povinnosti manažéra infraštruktúry a žiadateľa týkajúce sa pridelenej kapacity infraštruktúry sa upravia v zmluve o pridelení kapacity infraštruktúry.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žiadateľ mieni požiadať manažéra infraštruktúry o pridelenie kapacity infraštruktúry so </w:t>
      </w:r>
      <w:r>
        <w:rPr>
          <w:rFonts w:ascii="Arial" w:hAnsi="Arial" w:cs="Arial"/>
          <w:sz w:val="20"/>
          <w:szCs w:val="20"/>
        </w:rPr>
        <w:lastRenderedPageBreak/>
        <w:t xml:space="preserve">zámerom vykonávať osobnú dopravu a zároveň je na túto časť železničnej infraštruktúry alebo na alternatívnu trasu obmedzené právo k prístupu k železničnej infraštruktúre, alebo sa na ňu vzťahuje zmluva o službách vo verejnom záujme, upovedomí o tom manažéra infraštruktúry a regulačný orgán najneskôr 18 mesiacov pred nadobudnutím platnosti cestovného poriadku, ktorého sa žiadosť o pridelenie kapacity infraštruktúry týka. S cieľom umožniť posúdenie možného hospodárskeho vplyvu na existujúce zmluvy o dopravných službách vo verejnom záujme, regulačný orgán najneskôr do desiatich dní zabezpečí na celej navrhovanej vlakovej trase informovanie príslušných regulačných orgánov, ktoré informujú dotknutých objednávateľov dopravných služieb uzavierajúcich zmluvy o dopravných službách vo verejnom záujme, manažérov infraštruktúry a železničné podniky, ktoré plnia záväzok z týchto zmlúv.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41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Spolupráca pri prideľovaní kapacity infraštruktúry na viacerých železničných sieťach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Manažéri infraštruktúry spolupracujú s manažérmi infraštruktúry iných železničných sietí, aby umožnili efektívne vytváranie a prideľovanie kapacity infraštruktúry, ktorá zasahuje do niekoľkých železničných sietí. Organizujú medzinárodné vlakové trasy, najmä na železničných tratiach v rámci </w:t>
      </w:r>
      <w:proofErr w:type="spellStart"/>
      <w:r>
        <w:rPr>
          <w:rFonts w:ascii="Arial" w:hAnsi="Arial" w:cs="Arial"/>
          <w:sz w:val="20"/>
          <w:szCs w:val="20"/>
        </w:rPr>
        <w:t>transeurópskej</w:t>
      </w:r>
      <w:proofErr w:type="spellEnd"/>
      <w:r>
        <w:rPr>
          <w:rFonts w:ascii="Arial" w:hAnsi="Arial" w:cs="Arial"/>
          <w:sz w:val="20"/>
          <w:szCs w:val="20"/>
        </w:rPr>
        <w:t xml:space="preserve"> siete železničnej nákladnej dopravy, a určujú postupy na ich zabezpečenie.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Postupy určené na koordináciu prideľovania kapacity infraštruktúry na medzinárodnej úrovni združujú zástupcov manažérov infraštruktúry za všetky železničné infraštruktúry, ktorých prideľovanie majú vplyv na viac ako jedného ďalšieho manažéra infraštruktúry. Na týchto postupoch sa môžu podieľať aj manažéri infraštruktúry tretích štátov. Na rokovania o týchto postupoch manažér infraštruktúry pozýva aj zástupcu Európskej komisie ako pozorovateľa. Manažér infraštruktúry poskytuje regulačnému orgánu informácie o postupoch prideľovania kapacity infraštruktúry a informácie zo systémov prideľovania kapacity infraštruktúry.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Na zasadaniach alebo pri iných činnostiach konaných s cieľom prideľovať kapacitu infraštruktúry pre </w:t>
      </w:r>
      <w:proofErr w:type="spellStart"/>
      <w:r>
        <w:rPr>
          <w:rFonts w:ascii="Arial" w:hAnsi="Arial" w:cs="Arial"/>
          <w:sz w:val="20"/>
          <w:szCs w:val="20"/>
        </w:rPr>
        <w:t>transsieťové</w:t>
      </w:r>
      <w:proofErr w:type="spellEnd"/>
      <w:r>
        <w:rPr>
          <w:rFonts w:ascii="Arial" w:hAnsi="Arial" w:cs="Arial"/>
          <w:sz w:val="20"/>
          <w:szCs w:val="20"/>
        </w:rPr>
        <w:t xml:space="preserve"> železničné dopravné služby majú rozhodovacie právo len zástupcovia manažérov infraštruktúry.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Manažér infraštruktúry je povinný zabezpečiť verejnú prístupnosť dohodnutých postupov, spôsobov práce a kritérií používaných na posudzovanie a prideľovanie kapacity infraštruktúry na medzinárodnej úrovni.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Manažér infraštruktúry je povinný predkladať na posúdenie dotknutým manažérom infraštruktúry spravujúcim iné železničné siete návrhy železničných podnikov na organizáciu medzinárodných vlakových trás, aby sa uľahčila prevádzka nákladných vlakov v medzinárodnej doprave.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Takéto dohodnuté medzinárodné vlakové trasy na viacerých železničných sieťach sú dostupné žiadateľom prostredníctvom manažéra infraštruktúry zúčastneného na dohode.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42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Žiadatelia</w:t>
      </w:r>
    </w:p>
    <w:p w:rsidR="00407BB3" w:rsidRDefault="00407BB3">
      <w:pPr>
        <w:widowControl w:val="0"/>
        <w:autoSpaceDE w:val="0"/>
        <w:autoSpaceDN w:val="0"/>
        <w:adjustRightInd w:val="0"/>
        <w:spacing w:after="0" w:line="240" w:lineRule="auto"/>
        <w:jc w:val="center"/>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Žiadosti o pridelenie kapacity infraštruktúry môžu podávať železničné podniky a ich medzinárodné zoskupenia, ako aj iné osoby, ktoré majú záujem na jej získaní s cieľom prevádzkovať železničnú dopravu, najmä prevádzkovatelia kombinovanej dopravy, odosielatelia a príjemcovia tovaru. Žiadateľ, ktorý nie je železničným podnikom, môže splnomocniť železničný podnik na uzavretie zmluvy s manažérom infraštruktúry o prístupe na železničnú infraštruktúru do termínu určeného v podmienkach používania siete.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Manažér infraštruktúry môže určiť, aké požiadavky musia splniť žiadatelia, aby zabezpečil, že jeho oprávnené očakávania budúcich výnosov z využívania železničnej infraštruktúry budú naplnené. Takéto požiadavky musia byť primerané, transparentné a nediskriminačné a musia byť vopred zverejnené ako časť princípov prideľovania kapacity infraštruktúry uvedených v podmienkach používania železničnej siete podľa § 37.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Požiadavky podľa odseku 2 môžu zahŕňať určenie finančnej záruky, ktorá nesmie presiahnuť úroveň primeranú predpokladanému rozsahu činnosti žiadateľa na pridelenej kapacite infraštruktúry, ubezpečenie žiadateľa o schopnosti pripraviť vhodné ponuky týkajúce sa pridelenej kapacity infraštruktúry.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Žiadateľ môže požiadať manažéra infraštruktúry o pridelenie kapacity infraštruktúry zasahujúcej do niekoľkých železničných sietí. Manažér infraštruktúry, ktorý takúto žiadosť dostal, je oprávnený konať v mene žiadateľa pri hľadaní potrebnej kapacity u manažérov infraštruktúry spravujúcich iné železničné siete.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manažéri infraštruktúry, spravujúci nadväzujúce železničné siete, založili združenie s právnou subjektivitou, manažér infraštruktúry je povinný zverejniť, že žiadateľ môže podať žiadosť priamo na takéto združenie.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Žiadosti týkajúce sa grafikonu vlakovej dopravy musia byť podané v lehotách podľa plánu prideľovania kapacity infraštruktúry.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Žiadateľ, ktorý je stranou rámcovej dohody podľa § 43, podáva žiadosť v lehote dohodnutej v rámcovej dohode.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Manažér infraštruktúry je povinný rešpektovať obchodné tajomstvo vzťahujúce sa na informácie poskytnuté žiadateľmi.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43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Rámcové dohody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Rámcová dohoda na účely tohto zákona je dohoda medzi manažérom infraštruktúry a žiadateľom o právach a povinnostiach týkajúcich sa prideľovanej kapacity infraštruktúry a o úhradách a cenách na iné obdobie, než je obdobie platnosti jedného cestovného poriadku. Rámcová dohoda upresňuje charakteristiky kapacity infraštruktúry požadovanej žiadateľom a ponúkanej žiadateľovi, vrátane frekvencie vlakov, objemu a kvality vlakových trás; môže obsahovať zmluvné pokuty pre prípad neplnenia alebo jednostrannej zmeny rámcovej dohody alebo predčasného skončenia jej platnosti odstúpením alebo vypovedaním.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Rámcová dohoda by mala v rámci možností železničnej siete vyhovovať oprávneným obchodným potrebám žiadateľa, najmä ak ide o železničný podnik prevádzkujúci železničnú dopravu na základe zmluvy o dopravných službách vo verejnom záujme alebo medzinárodnú železničnú dopravu, a zároveň umožňovať vykonávať priebežne zmeny alebo obmedzenia zmluvných podmienok z dôvodu lepšieho využitia kapacity infraštruktúry. Rámcová dohoda však nesmie vylučovať z používania železničnej infraštruktúry iných žiadateľov.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Rámcová dohoda sa uzatvára spravidla na päť rokov s možnosťou predĺženia jej platnosti na rovnaké obdobie, na aké bola uzatvorená. Manažér infraštruktúry môže na návrh žiadateľa uzatvoriť rámcovú dohodu na dlhšie alebo kratšie obdobie. Uzatvorenie rámcovej dohody na dlhšie obdobie, než je päť rokov, však musí byť odôvodnené existenciou obchodných zmlúv, vynaložených osobitných investícií alebo predpokladaných rizík.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Rámcovú dohodu na dopravné služby, ktoré využívajú špecializovanú infraštruktúru, možno uzatvoriť až na 15 rokov. Podmienkami na uzatvorenie takejto rámcovej dohody sú, že špecializovaná infraštruktúra si vyžiadala značné a dlhodobé investície a že na takúto investíciu sú uzatvorené zmluvy vrátane viacročných plánov amortizácie.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ide o rámcovú dohodu podľa odseku 4, žiadateľ môže vyžadovať presné vymedzenie charakteristík kapacity špecializovanej infraštruktúry ( § 47) vrátane frekvencie vlakov, objemu a kvality vlakových trás, ktoré sa mu majú poskytnúť na obdobie trvania platnosti rámcovej dohody. Manažér infraštruktúry môže počas platnosti rámcovej dohody znížiť vyhradenú kapacitu, ktorá sa najmenej jeden mesiac využívala menej, než je limit využívania vlakovej trasy stanovený v podmienkach používania železničnej siete podľa § 37.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Všeobecné ustanovenia každej rámcovej dohody bez ustanovení obsahujúcich obchodné tajomstvo musia byť prístupné iným žiadateľom.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44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Cestovný poriadok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Manažér infraštruktúry pred začatím rokovaní o novom cestovnom poriadku dohodne s manažérmi infraštruktúry, ktorí spravujú nadväzujúce železničné siete, ktoré medzinárodné vlakové trasy zahrnú do cestovných poriadkov nadväzujúcich železničných sietí. Zmeny takto dohodnutých medzinárodných vlakových trás sú možné len výnimočne z nevyhnutných prevádzkových dôvodov a po dohode ostatných zúčastnených manažérov infraštruktúry.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Po uzavretí dohôd podľa odseku 1 manažér infraštruktúry zostavuje cestovný poriadok podľa plánu prideľovania kapacity infraštruktúry</w:t>
      </w:r>
      <w:r w:rsidR="003C6576">
        <w:rPr>
          <w:rFonts w:ascii="Arial" w:hAnsi="Arial" w:cs="Arial"/>
          <w:sz w:val="20"/>
          <w:szCs w:val="20"/>
        </w:rPr>
        <w:t xml:space="preserve"> </w:t>
      </w:r>
      <w:r w:rsidR="00AB5EF2" w:rsidRPr="00AB5EF2">
        <w:rPr>
          <w:rFonts w:ascii="Arial" w:hAnsi="Arial" w:cs="Arial"/>
          <w:color w:val="FF0000"/>
          <w:sz w:val="20"/>
          <w:szCs w:val="20"/>
        </w:rPr>
        <w:t>u</w:t>
      </w:r>
      <w:r w:rsidR="003C6576">
        <w:rPr>
          <w:rFonts w:ascii="Arial" w:hAnsi="Arial" w:cs="Arial"/>
          <w:color w:val="FF0000"/>
          <w:sz w:val="20"/>
          <w:szCs w:val="20"/>
        </w:rPr>
        <w:t>stanovenom v osobitnom predpise</w:t>
      </w:r>
      <w:r w:rsidR="00C5755E">
        <w:rPr>
          <w:rFonts w:ascii="Arial" w:hAnsi="Arial" w:cs="Arial"/>
          <w:color w:val="FF0000"/>
          <w:sz w:val="20"/>
          <w:szCs w:val="20"/>
          <w:vertAlign w:val="superscript"/>
        </w:rPr>
        <w:t>14a</w:t>
      </w:r>
      <w:r w:rsidR="001B414B" w:rsidRPr="001B414B">
        <w:rPr>
          <w:rFonts w:ascii="Arial" w:hAnsi="Arial" w:cs="Arial"/>
          <w:color w:val="FF0000"/>
          <w:sz w:val="20"/>
          <w:szCs w:val="20"/>
          <w:vertAlign w:val="superscript"/>
        </w:rPr>
        <w:t xml:space="preserve">) </w:t>
      </w:r>
      <w:r w:rsidR="001B414B" w:rsidRPr="001B414B">
        <w:rPr>
          <w:color w:val="FF0000"/>
          <w:vertAlign w:val="superscript"/>
        </w:rPr>
        <w:t>Príloha VII bod</w:t>
      </w:r>
      <w:r w:rsidR="00AB5EF2">
        <w:rPr>
          <w:color w:val="FF0000"/>
          <w:vertAlign w:val="superscript"/>
        </w:rPr>
        <w:t>y</w:t>
      </w:r>
      <w:r w:rsidR="001B414B" w:rsidRPr="001B414B">
        <w:rPr>
          <w:color w:val="FF0000"/>
          <w:vertAlign w:val="superscript"/>
        </w:rPr>
        <w:t xml:space="preserve"> 6 až 17 delegovaného rozhodnutia Komisie (EÚ) 2017/2075 zo 4. septembra 2017, ktorým sa nahrádza príloha VII k smernici Európskeho parlamentu a Rady 2012/34/EÚ, ktorou sa zriaďuje jednotný európsky železničný priestor (Ú. v. EÚ L 295/69, 14. 11. 2017)</w:t>
      </w:r>
      <w:r>
        <w:rPr>
          <w:rFonts w:ascii="Arial" w:hAnsi="Arial" w:cs="Arial"/>
          <w:sz w:val="20"/>
          <w:szCs w:val="20"/>
        </w:rPr>
        <w:t xml:space="preserve"> v týchto lehotách: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cestovný poriadok sa zostavuje raz za kalendárny rok,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lehotu na prijatie žiadostí o pridelenie kapacity, ktoré sa majú zapracovať do cestovného poriadku, určí manažér infraštruktúry v podmienkach používania železničnej siete tak, aby táto lehota neskončila skôr ako 12 mesiacov pred zmenou cestovného poriadku; manažér infraštruktúry posúdi aj žiadosti doručené po určenej lehote,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najneskôr 11 mesiacov pred dňom nadobudnutia platnosti cestovného poriadku manažér infraštruktúry určí predbežné medzinárodné vlakové trasy dohodnuté podľa odseku 1 a následne dbá, aby sa tieto dohodnuté trasy v ďalšom procese rešpektovali,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najneskôr štyri mesiace po uplynutí lehoty určenej na prijatie žiadostí, manažér infraštruktúry vypracuje na základe dohôd podľa odseku 1, požiadaviek železničných podnikov a iných žiadateľov návrh cestovného poriadku na ďalšie rokovania podľa odseku 5 s cieľom racionalizovať využívanie železničnej siete a uspokojiť prepravné potreby obyvateľstva a odosielateľov a príjemcov tovaru.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je to možné, manažér infraštruktúry je povinný vyhovieť všetkým požiadavkám na kapacitu infraštruktúry, vrátane požiadaviek na vlakové trasy prechádzajúce viac než jednou železničnou sieťou, a zohľadniť všetky obmedzenia žiadateľov, vrátane ekonomického vplyvu na ich podnikanie.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Manažér infraštruktúry môže v procese plánovania a koordinácie uprednostniť špecifické požiadavky na dopravné služby len vtedy, ak je železničná infraštruktúra preťažená alebo ak ide o špecializovanú infraštruktúru.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Manažér infraštruktúry prerokuje návrh cestovného poriadku so zainteresovanými osobami a určí im primeranú lehotu na predkladanie pripomienok a návrhov, ktorá nesmie byť kratšia ako jeden mesiac. Medzi zainteresované osoby patria všetci žiadatelia o pridelenie kapacity infraštruktúry, objednávatelia dopravných služieb, ako aj ďalšie osoby, ktoré podávajú pripomienky k návrhu cestovného poriadku z hľadiska jeho vplyvu na ich možnosť poskytovať dopravné služby počas platnosti cestovného poriadku.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Manažér infraštruktúry prijme opatrenia na to, aby vybavil všetky uplatnené pripomienky. Ak po vstupe cestovného poriadku do platnosti vznikne voľná kapacita infraštruktúry, manažér infraštruktúry jej parametre bezodkladne zverejní, aby umožnil jej dodatočné využitie na základe nových žiadostí.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Ak sa manažéri infraštruktúry nedohodnú inak, zmena cestovného poriadku celoštátnej dopravy sa uskutočňuje každoročne o polnoci v druhú sobotu v decembri. Ak potreba zmeny alebo inej úpravy cestovného poriadku vznikne až po zimných mesiacoch najmä z dôvodu zohľadnenia zmien </w:t>
      </w:r>
      <w:r>
        <w:rPr>
          <w:rFonts w:ascii="Arial" w:hAnsi="Arial" w:cs="Arial"/>
          <w:sz w:val="20"/>
          <w:szCs w:val="20"/>
        </w:rPr>
        <w:lastRenderedPageBreak/>
        <w:t xml:space="preserve">regionálnych cestovných poriadkov, z dôvodu koordinácie s inými druhmi dopravy, najmä z riešenia paralelných dopravných služieb s verejnou autobusovou dopravou, alebo z dôvodu dodatočného pridelenia voľnej kapacity infraštruktúry, zmena sa spravidla uskutoční o polnoci v druhú sobotu v júni. Ak je to nevyhnutné z iného dôležitého dôvodu, najmä z prevádzkových potrieb alebo uskutočnenia plánovaných opráv železničných tratí, zmenu alebo inú úpravu cestovného poriadku možno uskutočniť aj v inom termíne.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Ak má zmena alebo iná úprava cestovných poriadkov vplyv na medzinárodnú dopravu, dohodu manažérov infraštruktúry, ktorí spravujú nadväzujúce železničné siete, o rozsahu a termíne takejto zmeny musí manažér infraštruktúry informovať Európsku komisiu.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Pr="00771909" w:rsidRDefault="00407BB3">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ab/>
        <w:t xml:space="preserve">(9) Ak sa počas platnosti cestovného poriadku vyskytne dodatočná požiadavka na vlakovú trasu, manažér infraštruktúry je povinný vybaviť takúto požiadavku do piatich pracovných dní odo dňa doručenia žiadosti. Informácia o voľnej kapacite infraštruktúry, ktorú má k dispozícii, musí byť prístupná všetkým žiadateľom, ktorý ju chcú využiť. </w:t>
      </w:r>
      <w:r w:rsidR="00771909">
        <w:rPr>
          <w:rFonts w:ascii="Arial" w:hAnsi="Arial" w:cs="Arial"/>
          <w:color w:val="FF0000"/>
          <w:sz w:val="20"/>
          <w:szCs w:val="20"/>
        </w:rPr>
        <w:t xml:space="preserve">Dodatočná požiadavka na vlakovú trasu podľa prvej vety nezakladá </w:t>
      </w:r>
      <w:r w:rsidR="00D02C25">
        <w:rPr>
          <w:rFonts w:ascii="Arial" w:hAnsi="Arial" w:cs="Arial"/>
          <w:color w:val="FF0000"/>
          <w:sz w:val="20"/>
          <w:szCs w:val="20"/>
        </w:rPr>
        <w:t>povinnosť</w:t>
      </w:r>
      <w:r w:rsidR="00771909">
        <w:rPr>
          <w:rFonts w:ascii="Arial" w:hAnsi="Arial" w:cs="Arial"/>
          <w:color w:val="FF0000"/>
          <w:sz w:val="20"/>
          <w:szCs w:val="20"/>
        </w:rPr>
        <w:t xml:space="preserve"> manažéra infraštr</w:t>
      </w:r>
      <w:r w:rsidR="00436564">
        <w:rPr>
          <w:rFonts w:ascii="Arial" w:hAnsi="Arial" w:cs="Arial"/>
          <w:color w:val="FF0000"/>
          <w:sz w:val="20"/>
          <w:szCs w:val="20"/>
        </w:rPr>
        <w:t xml:space="preserve">uktúry na postup podľa § 45 a </w:t>
      </w:r>
      <w:r w:rsidR="00771909">
        <w:rPr>
          <w:rFonts w:ascii="Arial" w:hAnsi="Arial" w:cs="Arial"/>
          <w:color w:val="FF0000"/>
          <w:sz w:val="20"/>
          <w:szCs w:val="20"/>
        </w:rPr>
        <w:t xml:space="preserve">46.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Manažéri infraštruktúry v prípade potreby posúdia možnosti kapacitnej rezervy, ktorú je potrebné zachovať k dispozícii v rámci konečného znenia cestovného poriadku, aby mohli rýchle reagovať na predvídateľné dodatočné žiadosti na pridelenie voľnej kapacity infraštruktúry.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Cestovný poriadok obsahuje údaje o všetkých plánovaných pohyboch vlakov, ktoré sa uskutočňujú na príslušnej železničnej infraštruktúre počas obdobia jeho platnosti.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45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Koordinácia</w:t>
      </w:r>
    </w:p>
    <w:p w:rsidR="00407BB3" w:rsidRDefault="00407BB3">
      <w:pPr>
        <w:widowControl w:val="0"/>
        <w:autoSpaceDE w:val="0"/>
        <w:autoSpaceDN w:val="0"/>
        <w:adjustRightInd w:val="0"/>
        <w:spacing w:after="0" w:line="240" w:lineRule="auto"/>
        <w:jc w:val="center"/>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 počas prípravy cestovného poriadku manažér infraštruktúry zistí rozpory medzi rôznymi požiadavkami na obsah cestovného poriadku, pokúsi sa ich vyriešiť rokovaním so žiadateľmi tak, aby čo možno najlepšie uspokojil všetky ich požiadavky. Na účely rokovania manažér infraštruktúry v primeranom čase bezplatne poskytuje žiadateľom o kapacitu infraštruktúry písomne alebo elektronicky informácie o požadovaných vlakových trasách a o vlakových trasách predbežne pridelených na tých istých tratiach, o alternatívnych vlakových trasách a o kritériách prideľovania kapacity infraštruktúry. Informáciu o totožnosti ostatných žiadateľov manažér infraštruktúry poskytuje len s ich predchádzajúcim súhlasom. Ak sa mu nepodarí rozpory vyriešiť rokovaním so žiadateľmi, manažér infraštruktúry ich musí riešiť formou koordinácie.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 rámci koordinácie manažér infraštruktúry má právo navrhnúť žiadateľom kapacitu infraštruktúry, ktorá sa v primeranom rozsahu odlišuje od nimi požadovanej.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Pravidlá koordinácie, vrátane systému riešenia sporov musia byť upravené v podmienkach používania železničnej siete podľa § 37. Pravidlá koordinácie zohľadňujú najmä ťažkosti pri dosahovaní dohody o medzinárodných vlakových trasách a možný vplyv zmien na manažérov infraštruktúry, ktorí spravujú nadväzujúce železničné siete.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Systém riešenia rozporov musí byť upravený v podmienkach používania železničnej siete tak, aby umožnil okamžite riešiť zistené rozpory a prijať záver do 10 pracovných dní od začiatku riešenia rozporov.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46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Preťažená infraštruktúra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Preťaženou infraštruktúrou sa rozumie úsek železničnej siete, na ktorom aj po rokovaní so žiadateľmi a po koordinácii podľa § 45 nie je možné v určitom období alebo úseku dňa primerane uspokojiť dopyt po kapacite infraštruktúry. To isté sa vzťahuje aj na železničné trate alebo ich úseky, na ktorých sa predpokladá nedostatočná kapacita v blízkej budúcnosti.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(2) Ak nastane stav podľa odseku 1, manažér infraštruktúry musí bezodkladne vyhlásiť sporný úsek železničnej siete pre dané obdobie alebo daný úsek dňa za preťaženú infraštruktúru. Zároveň musí uskutočniť kapacitnú analýzu podľa § 48; to neplatí, ak sa už uskutočňuje plán na zvýšenie kapacity infraštruktúry podľa § 49.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Pr="00714A45" w:rsidRDefault="00407BB3">
      <w:pPr>
        <w:widowControl w:val="0"/>
        <w:autoSpaceDE w:val="0"/>
        <w:autoSpaceDN w:val="0"/>
        <w:adjustRightInd w:val="0"/>
        <w:spacing w:after="0" w:line="240" w:lineRule="auto"/>
        <w:jc w:val="both"/>
        <w:rPr>
          <w:rFonts w:ascii="Arial" w:hAnsi="Arial" w:cs="Arial"/>
          <w:strike/>
          <w:sz w:val="20"/>
          <w:szCs w:val="20"/>
        </w:rPr>
      </w:pPr>
      <w:r>
        <w:rPr>
          <w:rFonts w:ascii="Arial" w:hAnsi="Arial" w:cs="Arial"/>
          <w:sz w:val="20"/>
          <w:szCs w:val="20"/>
        </w:rPr>
        <w:tab/>
      </w:r>
      <w:r w:rsidRPr="00714A45">
        <w:rPr>
          <w:rFonts w:ascii="Arial" w:hAnsi="Arial" w:cs="Arial"/>
          <w:strike/>
          <w:sz w:val="20"/>
          <w:szCs w:val="20"/>
        </w:rPr>
        <w:t xml:space="preserve">(3) Ak úhrady za používanie železničnej infraštruktúry, ktoré zohľadňujú nedostatok kapacity, ešte neboli stanovené alebo ak sa koordináciou nedosiahol uspokojivý výsledok a železničná infraštruktúra bola pre dané obdobie alebo daný úsek dňa vyhlásená za preťaženú, manažér infraštruktúry uplatní pri prideľovaní kapacity pri preťaženej infraštruktúre priority </w:t>
      </w:r>
    </w:p>
    <w:p w:rsidR="00407BB3" w:rsidRPr="00714A45" w:rsidRDefault="00407BB3">
      <w:pPr>
        <w:widowControl w:val="0"/>
        <w:autoSpaceDE w:val="0"/>
        <w:autoSpaceDN w:val="0"/>
        <w:adjustRightInd w:val="0"/>
        <w:spacing w:after="0" w:line="240" w:lineRule="auto"/>
        <w:jc w:val="both"/>
        <w:rPr>
          <w:rFonts w:ascii="Arial" w:hAnsi="Arial" w:cs="Arial"/>
          <w:strike/>
          <w:sz w:val="20"/>
          <w:szCs w:val="20"/>
        </w:rPr>
      </w:pPr>
      <w:r w:rsidRPr="00714A45">
        <w:rPr>
          <w:rFonts w:ascii="Arial" w:hAnsi="Arial" w:cs="Arial"/>
          <w:strike/>
          <w:sz w:val="20"/>
          <w:szCs w:val="20"/>
        </w:rPr>
        <w:t xml:space="preserve"> </w:t>
      </w:r>
    </w:p>
    <w:p w:rsidR="00407BB3" w:rsidRPr="00714A45" w:rsidRDefault="00407BB3">
      <w:pPr>
        <w:widowControl w:val="0"/>
        <w:autoSpaceDE w:val="0"/>
        <w:autoSpaceDN w:val="0"/>
        <w:adjustRightInd w:val="0"/>
        <w:spacing w:after="0" w:line="240" w:lineRule="auto"/>
        <w:jc w:val="both"/>
        <w:rPr>
          <w:rFonts w:ascii="Arial" w:hAnsi="Arial" w:cs="Arial"/>
          <w:strike/>
          <w:sz w:val="20"/>
          <w:szCs w:val="20"/>
        </w:rPr>
      </w:pPr>
      <w:r w:rsidRPr="00714A45">
        <w:rPr>
          <w:rFonts w:ascii="Arial" w:hAnsi="Arial" w:cs="Arial"/>
          <w:strike/>
          <w:sz w:val="20"/>
          <w:szCs w:val="20"/>
        </w:rPr>
        <w:t xml:space="preserve">a) na hlavných železničných tratiach v tomto poradí: </w:t>
      </w:r>
    </w:p>
    <w:p w:rsidR="00407BB3" w:rsidRPr="00714A45" w:rsidRDefault="00407BB3">
      <w:pPr>
        <w:widowControl w:val="0"/>
        <w:autoSpaceDE w:val="0"/>
        <w:autoSpaceDN w:val="0"/>
        <w:adjustRightInd w:val="0"/>
        <w:spacing w:after="0" w:line="240" w:lineRule="auto"/>
        <w:jc w:val="both"/>
        <w:rPr>
          <w:rFonts w:ascii="Arial" w:hAnsi="Arial" w:cs="Arial"/>
          <w:strike/>
          <w:sz w:val="20"/>
          <w:szCs w:val="20"/>
        </w:rPr>
      </w:pPr>
      <w:r w:rsidRPr="00714A45">
        <w:rPr>
          <w:rFonts w:ascii="Arial" w:hAnsi="Arial" w:cs="Arial"/>
          <w:strike/>
          <w:sz w:val="20"/>
          <w:szCs w:val="20"/>
        </w:rPr>
        <w:t xml:space="preserve">1. dopravné služby vo verejnom záujme realizované systémovým, alebo taktovým rozložením trás, </w:t>
      </w:r>
    </w:p>
    <w:p w:rsidR="00407BB3" w:rsidRPr="00714A45" w:rsidRDefault="00407BB3">
      <w:pPr>
        <w:widowControl w:val="0"/>
        <w:autoSpaceDE w:val="0"/>
        <w:autoSpaceDN w:val="0"/>
        <w:adjustRightInd w:val="0"/>
        <w:spacing w:after="0" w:line="240" w:lineRule="auto"/>
        <w:jc w:val="both"/>
        <w:rPr>
          <w:rFonts w:ascii="Arial" w:hAnsi="Arial" w:cs="Arial"/>
          <w:strike/>
          <w:sz w:val="20"/>
          <w:szCs w:val="20"/>
        </w:rPr>
      </w:pPr>
      <w:r w:rsidRPr="00714A45">
        <w:rPr>
          <w:rFonts w:ascii="Arial" w:hAnsi="Arial" w:cs="Arial"/>
          <w:strike/>
          <w:sz w:val="20"/>
          <w:szCs w:val="20"/>
        </w:rPr>
        <w:t xml:space="preserve">2. dohodnuté medzinárodné vlakové trasy pre osobnú dopravu realizované vo verejnom záujme, </w:t>
      </w:r>
    </w:p>
    <w:p w:rsidR="00407BB3" w:rsidRPr="00714A45" w:rsidRDefault="00407BB3">
      <w:pPr>
        <w:widowControl w:val="0"/>
        <w:autoSpaceDE w:val="0"/>
        <w:autoSpaceDN w:val="0"/>
        <w:adjustRightInd w:val="0"/>
        <w:spacing w:after="0" w:line="240" w:lineRule="auto"/>
        <w:jc w:val="both"/>
        <w:rPr>
          <w:rFonts w:ascii="Arial" w:hAnsi="Arial" w:cs="Arial"/>
          <w:strike/>
          <w:sz w:val="20"/>
          <w:szCs w:val="20"/>
        </w:rPr>
      </w:pPr>
      <w:r w:rsidRPr="00714A45">
        <w:rPr>
          <w:rFonts w:ascii="Arial" w:hAnsi="Arial" w:cs="Arial"/>
          <w:strike/>
          <w:sz w:val="20"/>
          <w:szCs w:val="20"/>
        </w:rPr>
        <w:t xml:space="preserve">3. ostatné dohodnuté medzinárodné vlakové trasy pre osobnú dopravu, </w:t>
      </w:r>
    </w:p>
    <w:p w:rsidR="00407BB3" w:rsidRPr="00714A45" w:rsidRDefault="00407BB3">
      <w:pPr>
        <w:widowControl w:val="0"/>
        <w:autoSpaceDE w:val="0"/>
        <w:autoSpaceDN w:val="0"/>
        <w:adjustRightInd w:val="0"/>
        <w:spacing w:after="0" w:line="240" w:lineRule="auto"/>
        <w:jc w:val="both"/>
        <w:rPr>
          <w:rFonts w:ascii="Arial" w:hAnsi="Arial" w:cs="Arial"/>
          <w:strike/>
          <w:sz w:val="20"/>
          <w:szCs w:val="20"/>
        </w:rPr>
      </w:pPr>
      <w:r w:rsidRPr="00714A45">
        <w:rPr>
          <w:rFonts w:ascii="Arial" w:hAnsi="Arial" w:cs="Arial"/>
          <w:strike/>
          <w:sz w:val="20"/>
          <w:szCs w:val="20"/>
        </w:rPr>
        <w:t xml:space="preserve">4. dohodnuté medzinárodné vlakové trasy pre nákladnú dopravu, </w:t>
      </w:r>
    </w:p>
    <w:p w:rsidR="00407BB3" w:rsidRPr="00714A45" w:rsidRDefault="00407BB3">
      <w:pPr>
        <w:widowControl w:val="0"/>
        <w:autoSpaceDE w:val="0"/>
        <w:autoSpaceDN w:val="0"/>
        <w:adjustRightInd w:val="0"/>
        <w:spacing w:after="0" w:line="240" w:lineRule="auto"/>
        <w:jc w:val="both"/>
        <w:rPr>
          <w:rFonts w:ascii="Arial" w:hAnsi="Arial" w:cs="Arial"/>
          <w:strike/>
          <w:sz w:val="20"/>
          <w:szCs w:val="20"/>
        </w:rPr>
      </w:pPr>
      <w:r w:rsidRPr="00714A45">
        <w:rPr>
          <w:rFonts w:ascii="Arial" w:hAnsi="Arial" w:cs="Arial"/>
          <w:strike/>
          <w:sz w:val="20"/>
          <w:szCs w:val="20"/>
        </w:rPr>
        <w:t xml:space="preserve">5. dopravné služby vo verejnom záujme, na ktoré sa nevzťahuje prvý a druhý bod, </w:t>
      </w:r>
    </w:p>
    <w:p w:rsidR="00407BB3" w:rsidRPr="00714A45" w:rsidRDefault="00407BB3">
      <w:pPr>
        <w:widowControl w:val="0"/>
        <w:autoSpaceDE w:val="0"/>
        <w:autoSpaceDN w:val="0"/>
        <w:adjustRightInd w:val="0"/>
        <w:spacing w:after="0" w:line="240" w:lineRule="auto"/>
        <w:jc w:val="both"/>
        <w:rPr>
          <w:rFonts w:ascii="Arial" w:hAnsi="Arial" w:cs="Arial"/>
          <w:strike/>
          <w:sz w:val="20"/>
          <w:szCs w:val="20"/>
        </w:rPr>
      </w:pPr>
      <w:r w:rsidRPr="00714A45">
        <w:rPr>
          <w:rFonts w:ascii="Arial" w:hAnsi="Arial" w:cs="Arial"/>
          <w:strike/>
          <w:sz w:val="20"/>
          <w:szCs w:val="20"/>
        </w:rPr>
        <w:t xml:space="preserve">6. ostatné dopravné služby medzinárodnej osobnej dopravy, </w:t>
      </w:r>
    </w:p>
    <w:p w:rsidR="00407BB3" w:rsidRPr="00714A45" w:rsidRDefault="00407BB3">
      <w:pPr>
        <w:widowControl w:val="0"/>
        <w:autoSpaceDE w:val="0"/>
        <w:autoSpaceDN w:val="0"/>
        <w:adjustRightInd w:val="0"/>
        <w:spacing w:after="0" w:line="240" w:lineRule="auto"/>
        <w:jc w:val="both"/>
        <w:rPr>
          <w:rFonts w:ascii="Arial" w:hAnsi="Arial" w:cs="Arial"/>
          <w:strike/>
          <w:sz w:val="20"/>
          <w:szCs w:val="20"/>
        </w:rPr>
      </w:pPr>
      <w:r w:rsidRPr="00714A45">
        <w:rPr>
          <w:rFonts w:ascii="Arial" w:hAnsi="Arial" w:cs="Arial"/>
          <w:strike/>
          <w:sz w:val="20"/>
          <w:szCs w:val="20"/>
        </w:rPr>
        <w:t xml:space="preserve">7. ostatné dopravné služby medzinárodnej nákladnej dopravy, </w:t>
      </w:r>
    </w:p>
    <w:p w:rsidR="00407BB3" w:rsidRPr="00714A45" w:rsidRDefault="00407BB3">
      <w:pPr>
        <w:widowControl w:val="0"/>
        <w:autoSpaceDE w:val="0"/>
        <w:autoSpaceDN w:val="0"/>
        <w:adjustRightInd w:val="0"/>
        <w:spacing w:after="0" w:line="240" w:lineRule="auto"/>
        <w:jc w:val="both"/>
        <w:rPr>
          <w:rFonts w:ascii="Arial" w:hAnsi="Arial" w:cs="Arial"/>
          <w:strike/>
          <w:sz w:val="20"/>
          <w:szCs w:val="20"/>
        </w:rPr>
      </w:pPr>
      <w:r w:rsidRPr="00714A45">
        <w:rPr>
          <w:rFonts w:ascii="Arial" w:hAnsi="Arial" w:cs="Arial"/>
          <w:strike/>
          <w:sz w:val="20"/>
          <w:szCs w:val="20"/>
        </w:rPr>
        <w:t xml:space="preserve">8. ostatné dopravné služby, </w:t>
      </w:r>
    </w:p>
    <w:p w:rsidR="00407BB3" w:rsidRPr="00714A45" w:rsidRDefault="00407BB3">
      <w:pPr>
        <w:widowControl w:val="0"/>
        <w:autoSpaceDE w:val="0"/>
        <w:autoSpaceDN w:val="0"/>
        <w:adjustRightInd w:val="0"/>
        <w:spacing w:after="0" w:line="240" w:lineRule="auto"/>
        <w:rPr>
          <w:rFonts w:ascii="Arial" w:hAnsi="Arial" w:cs="Arial"/>
          <w:strike/>
          <w:sz w:val="20"/>
          <w:szCs w:val="20"/>
        </w:rPr>
      </w:pPr>
      <w:r w:rsidRPr="00714A45">
        <w:rPr>
          <w:rFonts w:ascii="Arial" w:hAnsi="Arial" w:cs="Arial"/>
          <w:strike/>
          <w:sz w:val="20"/>
          <w:szCs w:val="20"/>
        </w:rPr>
        <w:t xml:space="preserve"> </w:t>
      </w:r>
    </w:p>
    <w:p w:rsidR="00407BB3" w:rsidRPr="00714A45" w:rsidRDefault="00407BB3">
      <w:pPr>
        <w:widowControl w:val="0"/>
        <w:autoSpaceDE w:val="0"/>
        <w:autoSpaceDN w:val="0"/>
        <w:adjustRightInd w:val="0"/>
        <w:spacing w:after="0" w:line="240" w:lineRule="auto"/>
        <w:jc w:val="both"/>
        <w:rPr>
          <w:rFonts w:ascii="Arial" w:hAnsi="Arial" w:cs="Arial"/>
          <w:strike/>
          <w:sz w:val="20"/>
          <w:szCs w:val="20"/>
        </w:rPr>
      </w:pPr>
      <w:r w:rsidRPr="00714A45">
        <w:rPr>
          <w:rFonts w:ascii="Arial" w:hAnsi="Arial" w:cs="Arial"/>
          <w:strike/>
          <w:sz w:val="20"/>
          <w:szCs w:val="20"/>
        </w:rPr>
        <w:t xml:space="preserve">b) na vedľajších železničných tratiach v tomto poradí: </w:t>
      </w:r>
    </w:p>
    <w:p w:rsidR="00407BB3" w:rsidRPr="00714A45" w:rsidRDefault="00407BB3">
      <w:pPr>
        <w:widowControl w:val="0"/>
        <w:autoSpaceDE w:val="0"/>
        <w:autoSpaceDN w:val="0"/>
        <w:adjustRightInd w:val="0"/>
        <w:spacing w:after="0" w:line="240" w:lineRule="auto"/>
        <w:jc w:val="both"/>
        <w:rPr>
          <w:rFonts w:ascii="Arial" w:hAnsi="Arial" w:cs="Arial"/>
          <w:strike/>
          <w:sz w:val="20"/>
          <w:szCs w:val="20"/>
        </w:rPr>
      </w:pPr>
      <w:r w:rsidRPr="00714A45">
        <w:rPr>
          <w:rFonts w:ascii="Arial" w:hAnsi="Arial" w:cs="Arial"/>
          <w:strike/>
          <w:sz w:val="20"/>
          <w:szCs w:val="20"/>
        </w:rPr>
        <w:t xml:space="preserve">1. dopravné služby vo verejnom záujme, </w:t>
      </w:r>
    </w:p>
    <w:p w:rsidR="00407BB3" w:rsidRPr="00714A45" w:rsidRDefault="00407BB3">
      <w:pPr>
        <w:widowControl w:val="0"/>
        <w:autoSpaceDE w:val="0"/>
        <w:autoSpaceDN w:val="0"/>
        <w:adjustRightInd w:val="0"/>
        <w:spacing w:after="0" w:line="240" w:lineRule="auto"/>
        <w:jc w:val="both"/>
        <w:rPr>
          <w:rFonts w:ascii="Arial" w:hAnsi="Arial" w:cs="Arial"/>
          <w:strike/>
          <w:sz w:val="20"/>
          <w:szCs w:val="20"/>
        </w:rPr>
      </w:pPr>
      <w:r w:rsidRPr="00714A45">
        <w:rPr>
          <w:rFonts w:ascii="Arial" w:hAnsi="Arial" w:cs="Arial"/>
          <w:strike/>
          <w:sz w:val="20"/>
          <w:szCs w:val="20"/>
        </w:rPr>
        <w:t xml:space="preserve">2. dopravné služby osobnej dopravy, </w:t>
      </w:r>
    </w:p>
    <w:p w:rsidR="00407BB3" w:rsidRPr="00714A45" w:rsidRDefault="00407BB3">
      <w:pPr>
        <w:widowControl w:val="0"/>
        <w:autoSpaceDE w:val="0"/>
        <w:autoSpaceDN w:val="0"/>
        <w:adjustRightInd w:val="0"/>
        <w:spacing w:after="0" w:line="240" w:lineRule="auto"/>
        <w:jc w:val="both"/>
        <w:rPr>
          <w:rFonts w:ascii="Arial" w:hAnsi="Arial" w:cs="Arial"/>
          <w:strike/>
          <w:sz w:val="20"/>
          <w:szCs w:val="20"/>
        </w:rPr>
      </w:pPr>
      <w:r w:rsidRPr="00714A45">
        <w:rPr>
          <w:rFonts w:ascii="Arial" w:hAnsi="Arial" w:cs="Arial"/>
          <w:strike/>
          <w:sz w:val="20"/>
          <w:szCs w:val="20"/>
        </w:rPr>
        <w:t xml:space="preserve">3. dopravné služby nákladnej dopravy, </w:t>
      </w:r>
    </w:p>
    <w:p w:rsidR="00407BB3" w:rsidRPr="00714A45" w:rsidRDefault="00407BB3">
      <w:pPr>
        <w:widowControl w:val="0"/>
        <w:autoSpaceDE w:val="0"/>
        <w:autoSpaceDN w:val="0"/>
        <w:adjustRightInd w:val="0"/>
        <w:spacing w:after="0" w:line="240" w:lineRule="auto"/>
        <w:jc w:val="both"/>
        <w:rPr>
          <w:rFonts w:ascii="Arial" w:hAnsi="Arial" w:cs="Arial"/>
          <w:strike/>
          <w:sz w:val="20"/>
          <w:szCs w:val="20"/>
        </w:rPr>
      </w:pPr>
      <w:r w:rsidRPr="00714A45">
        <w:rPr>
          <w:rFonts w:ascii="Arial" w:hAnsi="Arial" w:cs="Arial"/>
          <w:strike/>
          <w:sz w:val="20"/>
          <w:szCs w:val="20"/>
        </w:rPr>
        <w:t xml:space="preserve">4. ostatné dopravné služby.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D02C25" w:rsidRPr="00D02C25" w:rsidRDefault="00714A45" w:rsidP="00D02C25">
      <w:pPr>
        <w:ind w:firstLine="720"/>
        <w:jc w:val="both"/>
        <w:rPr>
          <w:rFonts w:ascii="Arial" w:hAnsi="Arial" w:cs="Arial"/>
          <w:color w:val="FF0000"/>
          <w:sz w:val="20"/>
          <w:szCs w:val="20"/>
        </w:rPr>
      </w:pPr>
      <w:r w:rsidRPr="00714A45">
        <w:rPr>
          <w:rFonts w:ascii="Arial" w:hAnsi="Arial" w:cs="Arial"/>
          <w:color w:val="FF0000"/>
          <w:sz w:val="20"/>
          <w:szCs w:val="20"/>
        </w:rPr>
        <w:t xml:space="preserve">(3) </w:t>
      </w:r>
      <w:r w:rsidR="00D02C25" w:rsidRPr="00D02C25">
        <w:rPr>
          <w:rFonts w:ascii="Arial" w:hAnsi="Arial" w:cs="Arial"/>
          <w:color w:val="FF0000"/>
          <w:sz w:val="20"/>
          <w:szCs w:val="20"/>
        </w:rPr>
        <w:t xml:space="preserve">Ak úhrady za používanie železničnej infraštruktúry, ktoré zohľadňujú nedostatok kapacity, ešte neboli stanovené alebo ak sa koordináciou nedosiahol uspokojivý výsledok a železničná infraštruktúra bola pre dané obdobie alebo daný úsek dňa vyhlásená za preťaženú, manažér infraštruktúry uplatní pri prideľovaní kapacity pri preťaženej infraštruktúre priority v tomto poradí: </w:t>
      </w:r>
    </w:p>
    <w:p w:rsidR="00D02C25" w:rsidRPr="00D02C25" w:rsidRDefault="00D02C25" w:rsidP="00D02C25">
      <w:pPr>
        <w:jc w:val="both"/>
        <w:rPr>
          <w:rFonts w:ascii="Arial" w:hAnsi="Arial" w:cs="Arial"/>
          <w:color w:val="FF0000"/>
          <w:sz w:val="20"/>
          <w:szCs w:val="20"/>
        </w:rPr>
      </w:pPr>
      <w:r w:rsidRPr="00D02C25">
        <w:rPr>
          <w:rFonts w:ascii="Arial" w:hAnsi="Arial" w:cs="Arial"/>
          <w:color w:val="FF0000"/>
          <w:sz w:val="20"/>
          <w:szCs w:val="20"/>
        </w:rPr>
        <w:t>a) dopravné služby vo verejnom záujme realizované podľa plánu dopravnej obslužnosti na základe výsledkov verejnej súťaže, </w:t>
      </w:r>
    </w:p>
    <w:p w:rsidR="00D02C25" w:rsidRPr="00D02C25" w:rsidRDefault="00D02C25" w:rsidP="00D02C25">
      <w:pPr>
        <w:jc w:val="both"/>
        <w:rPr>
          <w:rFonts w:ascii="Arial" w:hAnsi="Arial" w:cs="Arial"/>
          <w:color w:val="FF0000"/>
          <w:sz w:val="20"/>
          <w:szCs w:val="20"/>
        </w:rPr>
      </w:pPr>
      <w:r w:rsidRPr="00D02C25">
        <w:rPr>
          <w:rFonts w:ascii="Arial" w:hAnsi="Arial" w:cs="Arial"/>
          <w:color w:val="FF0000"/>
          <w:sz w:val="20"/>
          <w:szCs w:val="20"/>
        </w:rPr>
        <w:t>b) dopravné služby vo verejnom záujme realizované systémovým alebo taktovým rozložením trás neuvedené v písmene a),</w:t>
      </w:r>
    </w:p>
    <w:p w:rsidR="00D02C25" w:rsidRPr="00D02C25" w:rsidRDefault="00D02C25" w:rsidP="00D02C25">
      <w:pPr>
        <w:jc w:val="both"/>
        <w:rPr>
          <w:rFonts w:ascii="Arial" w:hAnsi="Arial" w:cs="Arial"/>
          <w:color w:val="FF0000"/>
          <w:sz w:val="20"/>
          <w:szCs w:val="20"/>
        </w:rPr>
      </w:pPr>
      <w:r w:rsidRPr="00D02C25">
        <w:rPr>
          <w:rFonts w:ascii="Arial" w:hAnsi="Arial" w:cs="Arial"/>
          <w:color w:val="FF0000"/>
          <w:sz w:val="20"/>
          <w:szCs w:val="20"/>
        </w:rPr>
        <w:t>c) dopravné služby vo verejnom záujme realizované v medzinárodnej osobnej doprave pre kategóriu vlakov R a</w:t>
      </w:r>
      <w:r w:rsidR="00DD5082">
        <w:rPr>
          <w:rFonts w:ascii="Arial" w:hAnsi="Arial" w:cs="Arial"/>
          <w:color w:val="FF0000"/>
          <w:sz w:val="20"/>
          <w:szCs w:val="20"/>
        </w:rPr>
        <w:t> </w:t>
      </w:r>
      <w:r w:rsidRPr="00D02C25">
        <w:rPr>
          <w:rFonts w:ascii="Arial" w:hAnsi="Arial" w:cs="Arial"/>
          <w:color w:val="FF0000"/>
          <w:sz w:val="20"/>
          <w:szCs w:val="20"/>
        </w:rPr>
        <w:t>vyššie</w:t>
      </w:r>
      <w:r w:rsidR="00DD5082">
        <w:rPr>
          <w:rFonts w:ascii="Arial" w:hAnsi="Arial" w:cs="Arial"/>
          <w:color w:val="FF0000"/>
          <w:sz w:val="20"/>
          <w:szCs w:val="20"/>
        </w:rPr>
        <w:t>,</w:t>
      </w:r>
      <w:r w:rsidRPr="00D02C25">
        <w:rPr>
          <w:rFonts w:ascii="Arial" w:hAnsi="Arial" w:cs="Arial"/>
          <w:color w:val="FF0000"/>
          <w:sz w:val="20"/>
          <w:szCs w:val="20"/>
        </w:rPr>
        <w:t xml:space="preserve"> definované v podmienkach používania železničnej siete neuvedené v písmenách a) a b),</w:t>
      </w:r>
    </w:p>
    <w:p w:rsidR="00D02C25" w:rsidRPr="00D02C25" w:rsidRDefault="00D02C25" w:rsidP="00D02C25">
      <w:pPr>
        <w:jc w:val="both"/>
        <w:rPr>
          <w:rFonts w:ascii="Arial" w:hAnsi="Arial" w:cs="Arial"/>
          <w:color w:val="FF0000"/>
          <w:sz w:val="20"/>
          <w:szCs w:val="20"/>
        </w:rPr>
      </w:pPr>
      <w:r w:rsidRPr="00D02C25">
        <w:rPr>
          <w:rFonts w:ascii="Arial" w:hAnsi="Arial" w:cs="Arial"/>
          <w:color w:val="FF0000"/>
          <w:sz w:val="20"/>
          <w:szCs w:val="20"/>
        </w:rPr>
        <w:t xml:space="preserve">d) dopravné služby realizované v medzinárodnej nákladnej doprave pre kategóriu vlakov </w:t>
      </w:r>
      <w:proofErr w:type="spellStart"/>
      <w:r w:rsidRPr="00D02C25">
        <w:rPr>
          <w:rFonts w:ascii="Arial" w:hAnsi="Arial" w:cs="Arial"/>
          <w:color w:val="FF0000"/>
          <w:sz w:val="20"/>
          <w:szCs w:val="20"/>
        </w:rPr>
        <w:t>Rn</w:t>
      </w:r>
      <w:proofErr w:type="spellEnd"/>
      <w:r w:rsidRPr="00D02C25">
        <w:rPr>
          <w:rFonts w:ascii="Arial" w:hAnsi="Arial" w:cs="Arial"/>
          <w:color w:val="FF0000"/>
          <w:sz w:val="20"/>
          <w:szCs w:val="20"/>
        </w:rPr>
        <w:t xml:space="preserve"> a</w:t>
      </w:r>
      <w:r w:rsidR="00DD5082">
        <w:rPr>
          <w:rFonts w:ascii="Arial" w:hAnsi="Arial" w:cs="Arial"/>
          <w:color w:val="FF0000"/>
          <w:sz w:val="20"/>
          <w:szCs w:val="20"/>
        </w:rPr>
        <w:t> </w:t>
      </w:r>
      <w:r w:rsidRPr="00D02C25">
        <w:rPr>
          <w:rFonts w:ascii="Arial" w:hAnsi="Arial" w:cs="Arial"/>
          <w:color w:val="FF0000"/>
          <w:sz w:val="20"/>
          <w:szCs w:val="20"/>
        </w:rPr>
        <w:t>vyššie</w:t>
      </w:r>
      <w:r w:rsidR="00DD5082">
        <w:rPr>
          <w:rFonts w:ascii="Arial" w:hAnsi="Arial" w:cs="Arial"/>
          <w:color w:val="FF0000"/>
          <w:sz w:val="20"/>
          <w:szCs w:val="20"/>
        </w:rPr>
        <w:t>,</w:t>
      </w:r>
      <w:r w:rsidRPr="00D02C25">
        <w:rPr>
          <w:rFonts w:ascii="Arial" w:hAnsi="Arial" w:cs="Arial"/>
          <w:color w:val="FF0000"/>
          <w:sz w:val="20"/>
          <w:szCs w:val="20"/>
        </w:rPr>
        <w:t xml:space="preserve"> definované v podmienkach používania železničnej siete,</w:t>
      </w:r>
    </w:p>
    <w:p w:rsidR="00D02C25" w:rsidRPr="00D02C25" w:rsidRDefault="00D02C25" w:rsidP="00D02C25">
      <w:pPr>
        <w:jc w:val="both"/>
        <w:rPr>
          <w:rFonts w:ascii="Arial" w:hAnsi="Arial" w:cs="Arial"/>
          <w:color w:val="FF0000"/>
          <w:sz w:val="20"/>
          <w:szCs w:val="20"/>
        </w:rPr>
      </w:pPr>
      <w:r w:rsidRPr="00D02C25">
        <w:rPr>
          <w:rFonts w:ascii="Arial" w:hAnsi="Arial" w:cs="Arial"/>
          <w:color w:val="FF0000"/>
          <w:sz w:val="20"/>
          <w:szCs w:val="20"/>
        </w:rPr>
        <w:t>e) ostatné dopravné služby realizované v medzinárodnej osobnej doprave neuvedené v písmenách a) až c),</w:t>
      </w:r>
    </w:p>
    <w:p w:rsidR="00D02C25" w:rsidRPr="00D02C25" w:rsidRDefault="00D02C25" w:rsidP="00D02C25">
      <w:pPr>
        <w:jc w:val="both"/>
        <w:rPr>
          <w:rFonts w:ascii="Arial" w:hAnsi="Arial" w:cs="Arial"/>
          <w:color w:val="FF0000"/>
          <w:sz w:val="20"/>
          <w:szCs w:val="20"/>
        </w:rPr>
      </w:pPr>
      <w:r w:rsidRPr="00D02C25">
        <w:rPr>
          <w:rFonts w:ascii="Arial" w:hAnsi="Arial" w:cs="Arial"/>
          <w:color w:val="FF0000"/>
          <w:sz w:val="20"/>
          <w:szCs w:val="20"/>
        </w:rPr>
        <w:t>f) dopravné služby s trasou nad 300 km realizované vo vnútroštátnej nákladnej doprave,</w:t>
      </w:r>
    </w:p>
    <w:p w:rsidR="00D02C25" w:rsidRPr="00D02C25" w:rsidRDefault="00D02C25" w:rsidP="00D02C25">
      <w:pPr>
        <w:jc w:val="both"/>
        <w:rPr>
          <w:rFonts w:ascii="Arial" w:hAnsi="Arial" w:cs="Arial"/>
          <w:color w:val="FF0000"/>
          <w:sz w:val="20"/>
          <w:szCs w:val="20"/>
        </w:rPr>
      </w:pPr>
      <w:r w:rsidRPr="00D02C25">
        <w:rPr>
          <w:rFonts w:ascii="Arial" w:hAnsi="Arial" w:cs="Arial"/>
          <w:color w:val="FF0000"/>
          <w:sz w:val="20"/>
          <w:szCs w:val="20"/>
        </w:rPr>
        <w:t xml:space="preserve">g) dopravné služby realizované v osobnej doprave viac ako 200 krát na obdobie platnosti </w:t>
      </w:r>
      <w:r w:rsidR="00DD5082">
        <w:rPr>
          <w:rFonts w:ascii="Arial" w:hAnsi="Arial" w:cs="Arial"/>
          <w:color w:val="FF0000"/>
          <w:sz w:val="20"/>
          <w:szCs w:val="20"/>
        </w:rPr>
        <w:t>cestovného poriadku</w:t>
      </w:r>
      <w:r w:rsidRPr="00D02C25">
        <w:rPr>
          <w:rFonts w:ascii="Arial" w:hAnsi="Arial" w:cs="Arial"/>
          <w:color w:val="FF0000"/>
          <w:sz w:val="20"/>
          <w:szCs w:val="20"/>
        </w:rPr>
        <w:t xml:space="preserve"> vlakovej dopravy podľa poradia kategórií vlakov definovaných v podmienkach používania železničnej siete neuvedené v písmenách a) až c) a e),</w:t>
      </w:r>
    </w:p>
    <w:p w:rsidR="00D02C25" w:rsidRPr="00D02C25" w:rsidRDefault="00D02C25" w:rsidP="00D02C25">
      <w:pPr>
        <w:jc w:val="both"/>
        <w:rPr>
          <w:rFonts w:ascii="Arial" w:hAnsi="Arial" w:cs="Arial"/>
          <w:color w:val="FF0000"/>
          <w:sz w:val="20"/>
          <w:szCs w:val="20"/>
        </w:rPr>
      </w:pPr>
      <w:r w:rsidRPr="00D02C25">
        <w:rPr>
          <w:rFonts w:ascii="Arial" w:hAnsi="Arial" w:cs="Arial"/>
          <w:color w:val="FF0000"/>
          <w:sz w:val="20"/>
          <w:szCs w:val="20"/>
        </w:rPr>
        <w:t xml:space="preserve">h) dopravné služby realizované vo vnútroštátnej nákladnej doprave viac ako 200 krát na obdobie platnosti </w:t>
      </w:r>
      <w:r w:rsidR="00DD5082">
        <w:rPr>
          <w:rFonts w:ascii="Arial" w:hAnsi="Arial" w:cs="Arial"/>
          <w:color w:val="FF0000"/>
          <w:sz w:val="20"/>
          <w:szCs w:val="20"/>
        </w:rPr>
        <w:t>cestovného poriadku</w:t>
      </w:r>
      <w:r w:rsidRPr="00D02C25">
        <w:rPr>
          <w:rFonts w:ascii="Arial" w:hAnsi="Arial" w:cs="Arial"/>
          <w:color w:val="FF0000"/>
          <w:sz w:val="20"/>
          <w:szCs w:val="20"/>
        </w:rPr>
        <w:t xml:space="preserve"> vlakovej dopravy podľa poradia kategórií vlakov definovaných v podmienkach používania železničnej siete neuvedené v písmenách d) a f),</w:t>
      </w:r>
    </w:p>
    <w:p w:rsidR="00D02C25" w:rsidRPr="00D02C25" w:rsidRDefault="00D02C25" w:rsidP="00D02C25">
      <w:pPr>
        <w:jc w:val="both"/>
        <w:rPr>
          <w:rFonts w:ascii="Arial" w:hAnsi="Arial" w:cs="Arial"/>
          <w:color w:val="FF0000"/>
          <w:sz w:val="20"/>
          <w:szCs w:val="20"/>
        </w:rPr>
      </w:pPr>
      <w:r w:rsidRPr="00D02C25">
        <w:rPr>
          <w:rFonts w:ascii="Arial" w:hAnsi="Arial" w:cs="Arial"/>
          <w:color w:val="FF0000"/>
          <w:sz w:val="20"/>
          <w:szCs w:val="20"/>
        </w:rPr>
        <w:t>i) ostatné dopravné služby realizované v osobnej doprave podľa poradia kategórií vlakov definovaných v podmienkach používania železničnej siete,</w:t>
      </w:r>
    </w:p>
    <w:p w:rsidR="00D02C25" w:rsidRPr="00D02C25" w:rsidRDefault="00D02C25" w:rsidP="00D02C25">
      <w:pPr>
        <w:jc w:val="both"/>
        <w:rPr>
          <w:rFonts w:ascii="Arial" w:hAnsi="Arial" w:cs="Arial"/>
          <w:color w:val="FF0000"/>
          <w:sz w:val="20"/>
          <w:szCs w:val="20"/>
        </w:rPr>
      </w:pPr>
      <w:r w:rsidRPr="00D02C25">
        <w:rPr>
          <w:rFonts w:ascii="Arial" w:hAnsi="Arial" w:cs="Arial"/>
          <w:color w:val="FF0000"/>
          <w:sz w:val="20"/>
          <w:szCs w:val="20"/>
        </w:rPr>
        <w:lastRenderedPageBreak/>
        <w:t>j) ostatné dopravné služby realizované v nákladnej doprave podľa poradia kategórií vlakov definovaných v podmienkach používania železničnej siete,</w:t>
      </w:r>
    </w:p>
    <w:p w:rsidR="00D02C25" w:rsidRPr="00D02C25" w:rsidRDefault="00D02C25" w:rsidP="00D02C25">
      <w:pPr>
        <w:widowControl w:val="0"/>
        <w:autoSpaceDE w:val="0"/>
        <w:autoSpaceDN w:val="0"/>
        <w:adjustRightInd w:val="0"/>
        <w:jc w:val="both"/>
        <w:rPr>
          <w:rFonts w:ascii="Arial" w:hAnsi="Arial" w:cs="Arial"/>
          <w:color w:val="FF0000"/>
          <w:sz w:val="20"/>
          <w:szCs w:val="20"/>
        </w:rPr>
      </w:pPr>
      <w:r w:rsidRPr="00D02C25">
        <w:rPr>
          <w:rFonts w:ascii="Arial" w:hAnsi="Arial" w:cs="Arial"/>
          <w:color w:val="FF0000"/>
          <w:sz w:val="20"/>
          <w:szCs w:val="20"/>
        </w:rPr>
        <w:t>k) ostatné dopravné služby.</w:t>
      </w:r>
    </w:p>
    <w:p w:rsidR="00193AA8" w:rsidRPr="00714A45" w:rsidRDefault="00193AA8" w:rsidP="00D02C25">
      <w:pPr>
        <w:jc w:val="both"/>
        <w:rPr>
          <w:rFonts w:ascii="Arial" w:hAnsi="Arial" w:cs="Arial"/>
          <w:color w:val="FF0000"/>
          <w:sz w:val="20"/>
          <w:szCs w:val="20"/>
        </w:rPr>
      </w:pPr>
    </w:p>
    <w:p w:rsidR="00714A45" w:rsidRDefault="00714A45" w:rsidP="00714A45">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uplatnením kritéria priority dôjde k výluke niektorých dopravných služieb, a tým dôjde k strate príjmu manažéra infraštruktúry, možno manažérovi infraštruktúry stratu dotovať z verejného rozpočtu.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Manažér infraštruktúry môže vyzvať používateľa železničnej siete, aby sa vzdal vlakovej trasy, ktorú v priebehu jedného mesiaca využíval pod limitom určeným v podmienkach používania železničnej siete; to neplatí, ak nevyužívanie bolo spôsobené inými ako ekonomickými dôvodmi, ktoré užívateľ nemohol ovplyvniť, najmä obmedzením prevádzky dráhy zo strany manažéra infraštruktúry. Ak napriek výzve manažéra infraštruktúry, používateľ železničnej siete využíva naďalej vlakovú trasu pod limitom určeným v podmienkach používania železničnej siete, manažér infraštruktúry mu túto vlakovú trasu môže odobrať.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Manažér infraštruktúry môže v podmienkach používania železničnej siete pri určovaní priorít prideľovacieho procesu zohľadniť pri rovnocennej priorite dvoch a viacerých požiadaviek aj predchádzajúcu úroveň využívania konkrétnych vlakových trás.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47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Špecializovaná infraštruktúra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Kapacita infraštruktúry je všeobecne dostupná pre všetky typy dopravných služieb, ktoré sú zhodné s charakteristikami potrebnými na prevádzku vlakovej trasy.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existujú vhodné alternatívne vlakové trasy, manažér infraštruktúry môže po prerokovaní so zainteresovanými osobami určitú časť železničnej infraštruktúry vyhradiť pre špecifické typy prepravy. V takom prípade manažér infraštruktúry môže pri prideľovaní kapacity infraštruktúry uprednostniť tieto typy prepráv. Ostatné typy prepráv sa môžu na tejto železničnej infraštruktúre uplatniť len v rozsahu zostávajúcej voľnej kapacity.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Vymedzenie špecializovanej infraštruktúry sa uvedie v podmienkach používania železničnej siete podľa § 37.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48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Kapacitná analýza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Účelom kapacitnej analýzy je zistiť obmedzenia kapacity infraštruktúry, ktoré neumožňujú primerane vyhovieť všetkým požiadavkám všetkých žiadateľov a navrhnúť spôsob, ktorý by to umožnil. Výsledkom kapacitnej analýzy je identifikácia príčin preťaženia železničnej infraštruktúry a návrh opatrení, ktoré by mohli v krátkom až strednodobom horizonte znížiť preťaženie.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Predmetom kapacitnej analýzy je železničná infraštruktúra, prevádzkové postupy, charakter rôznych prevádzkovaných dopravných služieb a vplyvy týchto faktorov na kapacitu infraštruktúry.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Kapacitná analýza sa musí ukončiť do šiestich mesiacov odo dňa vyhlásenia železničnej infraštruktúry za preťaženú.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49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Plán na zvýšenie kapacity infraštruktúry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Manažér infraštruktúry je povinný do šiestich mesiacov odo dňa skončenia kapacitnej </w:t>
      </w:r>
      <w:r>
        <w:rPr>
          <w:rFonts w:ascii="Arial" w:hAnsi="Arial" w:cs="Arial"/>
          <w:sz w:val="20"/>
          <w:szCs w:val="20"/>
        </w:rPr>
        <w:lastRenderedPageBreak/>
        <w:t xml:space="preserve">analýzy vypracovať v spolupráci s užívateľmi preťaženej infraštruktúry plán na zvýšenie kapacity infraštruktúry.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Plán podľa odseku 1 obsahuje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zistené príčiny preťaženia,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pravdepodobný budúci vývoj prepráv na preťaženej infraštruktúre,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existujúce prekážky rozvoja železničnej infraštruktúry,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možnosti zvýšenia kapacity infraštruktúry a predpokladané náklady na toto zvýšenie, vrátane pravdepodobných zmien v úhradách za použitie železničnej infraštruktúry.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Na základe analýzy nákladov a výnosov možných navrhovaných opatrení sa v pláne podľa odseku 1 uvedú aj konkrétne opatrenia, ktoré je potrebné uskutočniť na zvýšenie kapacity infraštruktúry, vrátane časového rozvrhu ich uskutočňovania. Navrhované opatrenia sa musia zaoberať najmä možnosťami presmerovania dopravných služieb na iné železničné trate, iného časového rozloženia dopravných služieb, vplyvom zmeny cestovnej rýchlosti vlakov, možnosťami zlepšenia vybavenia alebo modernizáciou železničnej infraštruktúry.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Manažér infraštruktúry musí zastaviť vyberanie úhrad za používanie železničnej infraštruktúry, v ktorých je zohľadnený nedostatok kapacity traťového úseku počas obdobia preťaženia, ak nevypracoval plán na zvýšenie kapacity infraštruktúry alebo ak neurobil pokrok v uskutočňovaní opatrení uvedených v pláne na zvýšenie kapacity infraštruktúry. So súhlasom regulačného orgánu manažér infraštruktúry môže pokračovať vo vyberaní úhrad, ak plán na zvýšenie kapacity infraštruktúry nemôže uskutočniť z dôvodu, ktorý manažér infraštruktúry nemôže ovplyvniť, alebo ak dostupné možnosti nie sú ekonomicky alebo finančne únosné.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50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Kapacita infraštruktúry na účely údržby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Požiadavky na kapacitu infraštruktúry na účely vykonania jej plánovanej údržby sa predkladajú v rovnakých termínoch a rovnakým spôsobom ako požiadavky na jej používanie na poskytovanie dopravných služieb.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Manažér infraštruktúry musí jednotlivým žiadateľom primerane zohľadniť vplyv kapacity infraštruktúry vyhradenej na plánovanú údržbu v ich podieloch.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Manažér infraštruktúry je oprávnený na nevyhnutný čas obmedziť alebo zastaviť prevádzku z dôvodu potreby </w:t>
      </w:r>
      <w:r w:rsidRPr="00604C8B">
        <w:rPr>
          <w:rFonts w:ascii="Arial" w:hAnsi="Arial" w:cs="Arial"/>
          <w:strike/>
          <w:sz w:val="20"/>
          <w:szCs w:val="20"/>
        </w:rPr>
        <w:t>akútnej</w:t>
      </w:r>
      <w:r>
        <w:rPr>
          <w:rFonts w:ascii="Arial" w:hAnsi="Arial" w:cs="Arial"/>
          <w:sz w:val="20"/>
          <w:szCs w:val="20"/>
        </w:rPr>
        <w:t xml:space="preserve"> </w:t>
      </w:r>
      <w:r w:rsidRPr="00604C8B">
        <w:rPr>
          <w:rFonts w:ascii="Arial" w:hAnsi="Arial" w:cs="Arial"/>
          <w:sz w:val="20"/>
          <w:szCs w:val="20"/>
        </w:rPr>
        <w:t>rekonštrukcie</w:t>
      </w:r>
      <w:r w:rsidR="00604C8B">
        <w:rPr>
          <w:rFonts w:ascii="Arial" w:hAnsi="Arial" w:cs="Arial"/>
          <w:sz w:val="20"/>
          <w:szCs w:val="20"/>
        </w:rPr>
        <w:t>,</w:t>
      </w:r>
      <w:r w:rsidR="007C7F54">
        <w:rPr>
          <w:rFonts w:ascii="Arial" w:hAnsi="Arial" w:cs="Arial"/>
          <w:sz w:val="20"/>
          <w:szCs w:val="20"/>
        </w:rPr>
        <w:t xml:space="preserve"> </w:t>
      </w:r>
      <w:r w:rsidR="007C7F54">
        <w:rPr>
          <w:rFonts w:ascii="Arial" w:hAnsi="Arial" w:cs="Arial"/>
          <w:color w:val="FF0000"/>
          <w:sz w:val="20"/>
          <w:szCs w:val="20"/>
        </w:rPr>
        <w:t>modernizácie</w:t>
      </w:r>
      <w:r>
        <w:rPr>
          <w:rFonts w:ascii="Arial" w:hAnsi="Arial" w:cs="Arial"/>
          <w:sz w:val="20"/>
          <w:szCs w:val="20"/>
        </w:rPr>
        <w:t xml:space="preserve">, obnovy alebo údržby železničnej trate, pričom o nedostupnosti kapacity infraštruktúry informuje zainteresované strany bezodkladne a regulačný orgán na základe jeho žiadosti.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51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Riešenie núdzových situácií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Na riešenie núdzových situácií vypracuje manažér infraštruktúry a železničné podniky havarijný plán, ktorý si vzájomne skoordinujú a v ktorom uvedú všetky orgány a iné osoby, ktoré treba upovedomiť o vážnej nehode alebo o mimoriadnej udalosti s následkami vážnej nehody a o závažnom narušení chodu vlakov. V havarijnom pláne sa uvedie tiež počet, druh a dislokácia nehodových prostriedkov na odstraňovanie následkov nehôd a mimoriadnych udalostí alebo dohoda s prevádzkovateľom týchto prostriedkov. Pri riešení núdzovej situácie, ktorá môže mať vplyv na cezhraničnú dopravu, manažér infraštruktúry spolupracuje s manažérmi infraštruktúry, na ktorých sieť a dopravu môže mať toto narušenie vplyv na obnove cezhraničnej dopravy.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je chod vlakov narušený nehodou, mimoriadnou udalosťou alebo technickou poruchou, manažér infraštruktúry a železničný podnik musia bezodkladne uskutočniť opatrenia podľa havarijného </w:t>
      </w:r>
      <w:r>
        <w:rPr>
          <w:rFonts w:ascii="Arial" w:hAnsi="Arial" w:cs="Arial"/>
          <w:sz w:val="20"/>
          <w:szCs w:val="20"/>
        </w:rPr>
        <w:lastRenderedPageBreak/>
        <w:t xml:space="preserve">plánu a opatrenia potrebné na čo najskoršie obnovenie bežného stavu.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 núdzových situáciách, keď je to nevyhnutné z dôvodu </w:t>
      </w:r>
      <w:r w:rsidR="0083529E">
        <w:rPr>
          <w:rFonts w:ascii="Arial" w:hAnsi="Arial" w:cs="Arial"/>
          <w:color w:val="FF0000"/>
          <w:sz w:val="20"/>
          <w:szCs w:val="20"/>
        </w:rPr>
        <w:t xml:space="preserve">nehody, mimoriadnej udalosti alebo </w:t>
      </w:r>
      <w:r>
        <w:rPr>
          <w:rFonts w:ascii="Arial" w:hAnsi="Arial" w:cs="Arial"/>
          <w:sz w:val="20"/>
          <w:szCs w:val="20"/>
        </w:rPr>
        <w:t xml:space="preserve">poruchy, ktorá zapríčinila dočasné vyradenie časti železničnej infraštruktúry z prevádzky, manažér infraštruktúry môže aj bez predchádzajúceho oznámenia odobrať pridelené vlakové trasy na čas nevyhnutne potrebný na obnovu bežného stavu.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Manažér infraštruktúry môže v záujme čo najskoršej obnovy bežného stavu požiadať železničné podniky, aby mu dali k dispozícii vecné prostriedky, ktoré považuje za najvhodnejšie na čo najrýchlejšie obnovenie bežného stavu. Železničné podniky sú povinné v rámci svojich možností vyhovieť tejto požiadavke.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Regulačný orgán môže požadovať od železničných podnikov, aby sa podieľali na monitorovaní dodržiavania bezpečnostných noriem a určených pravidiel. Železničné podniky sú povinné v rámci svojich možností vyhovieť tejto požiadavke.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Regulačný orgán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52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Regulačný orgán kontroluje dodržiavanie transparentných a nediskriminačných podmienok prístupu žiadateľov na železničnú sieť a prideľovania kapacity infraštruktúry, najmä, či podmienky používania železničnej siete neobsahujú diskriminačné ustanovenia alebo či neposkytujú manažérovi infraštruktúry možnosti, ktoré by mohol využiť na diskrimináciu žiadateľov.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Pr="003765E1" w:rsidRDefault="00407BB3">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ab/>
        <w:t>(2) Regulačný orgán monitoruje hospodársku súťaž na železničných trhoch a preskúmava prístup a obmedzenia prístupu na železničnú infraštruktúru, k servisným zariadeniam a službám v nich poskytovaných a na tento účel môže požadovať informácie a údaje od manažéra infraštruktúry, prevádzkovateľa servisného zariade</w:t>
      </w:r>
      <w:r w:rsidR="003765E1">
        <w:rPr>
          <w:rFonts w:ascii="Arial" w:hAnsi="Arial" w:cs="Arial"/>
          <w:sz w:val="20"/>
          <w:szCs w:val="20"/>
        </w:rPr>
        <w:t xml:space="preserve">nia a od železničných podnikov. </w:t>
      </w:r>
      <w:r w:rsidR="003765E1" w:rsidRPr="003765E1">
        <w:rPr>
          <w:rFonts w:ascii="Arial" w:hAnsi="Arial" w:cs="Arial"/>
          <w:color w:val="FF0000"/>
          <w:sz w:val="20"/>
          <w:szCs w:val="20"/>
        </w:rPr>
        <w:t>Na vyžiadanie informácií a údajov sa primerane použije odsek 5.</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Regulačný orgán je povinný zaoberať sa podnetmi a sťažnosťami na nespravodlivé a diskriminačné rozhodovanie a činnosť manažéra infraštruktúry alebo prevádzkovateľa servisného zariadenia, ktoré sa týkajú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podmienok používania železničnej siete a kritérií uvedených v týchto podmienkach,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prideľovacieho procesu pri poskytovaní kapacity infraštruktúry,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prístupu k železničnej infraštruktúre, k servisným zariadeniam a k železničným službám s tým spojených,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uplatňovania úhrady za používanie železničnej infraštruktúry, servisných zariadení a železničných služieb s tým spojených,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organizovania železničnej dopravy,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plánovania obnovy a údržby železničnej infraštruktúry,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plnenia povinností podľa § 34 ods. 5, ods. 6 písm. a) a d), odsekov 7 až 11 a 34a.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Podnet alebo </w:t>
      </w:r>
      <w:r w:rsidRPr="00714A45">
        <w:rPr>
          <w:rFonts w:ascii="Arial" w:hAnsi="Arial" w:cs="Arial"/>
          <w:strike/>
          <w:sz w:val="20"/>
          <w:szCs w:val="20"/>
        </w:rPr>
        <w:t>žiadosť</w:t>
      </w:r>
      <w:r>
        <w:rPr>
          <w:rFonts w:ascii="Arial" w:hAnsi="Arial" w:cs="Arial"/>
          <w:sz w:val="20"/>
          <w:szCs w:val="20"/>
        </w:rPr>
        <w:t xml:space="preserve"> </w:t>
      </w:r>
      <w:r w:rsidR="00714A45">
        <w:rPr>
          <w:rFonts w:ascii="Arial" w:hAnsi="Arial" w:cs="Arial"/>
          <w:color w:val="FF0000"/>
          <w:sz w:val="20"/>
          <w:szCs w:val="20"/>
        </w:rPr>
        <w:t xml:space="preserve">sťažnosť </w:t>
      </w:r>
      <w:r>
        <w:rPr>
          <w:rFonts w:ascii="Arial" w:hAnsi="Arial" w:cs="Arial"/>
          <w:sz w:val="20"/>
          <w:szCs w:val="20"/>
        </w:rPr>
        <w:t xml:space="preserve">podľa odseku 3 môže podať každý žiadateľ o prístup k železničnej infraštruktúre alebo tretia osoba, ak sa domnieva, že sa s ňou zaobchádzalo nespravodlivo, že bola predmetom diskriminácie alebo že bola poškodená. Regulačný orgán je oprávnený vo veciach uvedených v odseku 3 začať konanie aj z vlastného podnetu.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Na účely konaní podľa odsekov 3 a 4 je regulačný orgán oprávnený do jedného mesiaca od prijatia sťažnosti alebo podnetu požadovať od manažéra infraštruktúry, od železničných podnikov, od poskytovateľov služieb a od iných zainteresovaných osôb informácie a údaje potrebné na prešetrenie podaných sťažností a podnetov a na začatie konania. Požadované informácie a údaje sú požiadané </w:t>
      </w:r>
      <w:r>
        <w:rPr>
          <w:rFonts w:ascii="Arial" w:hAnsi="Arial" w:cs="Arial"/>
          <w:sz w:val="20"/>
          <w:szCs w:val="20"/>
        </w:rPr>
        <w:lastRenderedPageBreak/>
        <w:t xml:space="preserve">osoby povinné poskytnúť najneskôr do jedného mesiaca; regulačný orgán môže výnimočne povoliť predĺženie lehoty o dva týždne. Za bezdôvodné odopretie informácií alebo údajov môže regulačný orgán uložiť poriadkovú pokutu do 3 000 eur. Ak ide o medzinárodnú železničnú dopravu, regulačný orgán si vyžiada potrebné informácie od manažéra infraštruktúry a regulačných orgánov členských štátov, ktorých územím prechádza medzinárodná vlaková trasa a ak je to potrebné, aj od Európskej komisie; manažér infraštruktúry je povinný bezodkladne poskytnúť požadované informácie.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Regulačný orgán musí rozhodnúť o sťažnostiach a prijať nápravné opatrenia do šiestich týždňov odo dňa začatia konania. Ak boli v konaní vyžiadané doplňujúce podklady, lehota plynie odo dňa, keď boli doručené doplňujúce podklady. Nápravnými opatreniami sú uloženie povinnosti zdržať sa nespravodlivého a diskriminačného správania a uloženie povinnosti odstrániť protiprávny stav.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Ak ide o podnety na preskúmanie odmietnutia žiadosti prideliť kapacitu infraštruktúry alebo podmienok ponuky kapacity manažéra infraštruktúry, regulačný orgán buď potvrdí, že sa nevyžaduje zmena rozhodnutia manažéra infraštruktúry, alebo že sa vyžaduje toto rozhodnutie zmeniť podľa pokynu, ktorý zároveň vydá.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Regulačný orgán zverejňuje rozhodnutie po nadobudnutí jeho právoplatnosti na svojom webovom sídle.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Regulačný orgán musí byť pri rozhodovaní organizačne, finančne a právne nezávislý na manažérovi infraštruktúry, na železničných podnikoch a na objednávateľoch dopravných služieb.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53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Regulačný orgán okrem úloh podľa § 52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určuje všeobecne záväzným právnym predpisom úhrady za prístup k železničnej infraštruktúre v rozsahu minimálneho prístupového balíka a prístupu k infraštruktúre spájajúcej servisné zariadenia podľa prílohy č. 13 časti B, ako aj úhrady za prístup a služby v servisných zariadeniach podľa prílohy č. 13 časti B druhého bodu, ktorých jediným prevádzkovateľom je manažér infraštruktúry,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ustanovuje všeobecne záväzným právnym predpisom regulačný rámec, v ktorom vymedzí spôsob regulácie, podrobnosti postupu pri určovaní úhrad podľa písmena a), rozsah a podrobnosti uplatňovania princípov spoplatňovania železničnej infraštruktúry a servisných zariadení, ktorých jediným prevádzkovateľom je manažér infraštruktúry, rozsah a podrobnosti o určovaní primeraného zisku a ekonomicky oprávnených nákladov, ktoré sú vynaložené na prevádzku vlaku a podrobnosti návrhu systému úhrad podľa § 57 ods. 1,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vykonáva kontrolu dodržiavania regulačného rámca a vyberania určených úhrad podľa písmen a) a b),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Pr="00714A45" w:rsidRDefault="00407BB3">
      <w:pPr>
        <w:widowControl w:val="0"/>
        <w:autoSpaceDE w:val="0"/>
        <w:autoSpaceDN w:val="0"/>
        <w:adjustRightInd w:val="0"/>
        <w:spacing w:after="0" w:line="240" w:lineRule="auto"/>
        <w:jc w:val="both"/>
        <w:rPr>
          <w:rFonts w:ascii="Arial" w:hAnsi="Arial" w:cs="Arial"/>
          <w:strike/>
          <w:sz w:val="20"/>
          <w:szCs w:val="20"/>
        </w:rPr>
      </w:pPr>
      <w:r w:rsidRPr="00714A45">
        <w:rPr>
          <w:rFonts w:ascii="Arial" w:hAnsi="Arial" w:cs="Arial"/>
          <w:strike/>
          <w:sz w:val="20"/>
          <w:szCs w:val="20"/>
        </w:rPr>
        <w:t xml:space="preserve">d) schvaľuje rámcové dohody podľa § 43,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sidRPr="00714A45">
        <w:rPr>
          <w:rFonts w:ascii="Arial" w:hAnsi="Arial" w:cs="Arial"/>
          <w:strike/>
          <w:sz w:val="20"/>
          <w:szCs w:val="20"/>
        </w:rPr>
        <w:t>e)</w:t>
      </w:r>
      <w:r>
        <w:rPr>
          <w:rFonts w:ascii="Arial" w:hAnsi="Arial" w:cs="Arial"/>
          <w:sz w:val="20"/>
          <w:szCs w:val="20"/>
        </w:rPr>
        <w:t xml:space="preserve"> </w:t>
      </w:r>
      <w:r w:rsidR="00714A45">
        <w:rPr>
          <w:rFonts w:ascii="Arial" w:hAnsi="Arial" w:cs="Arial"/>
          <w:color w:val="FF0000"/>
          <w:sz w:val="20"/>
          <w:szCs w:val="20"/>
        </w:rPr>
        <w:t xml:space="preserve">d) </w:t>
      </w:r>
      <w:r>
        <w:rPr>
          <w:rFonts w:ascii="Arial" w:hAnsi="Arial" w:cs="Arial"/>
          <w:sz w:val="20"/>
          <w:szCs w:val="20"/>
        </w:rPr>
        <w:t xml:space="preserve">ukladá pokuty za porušenie regulačného rámca a vyberania určených úhrad,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14A45" w:rsidRDefault="00407BB3">
      <w:pPr>
        <w:widowControl w:val="0"/>
        <w:autoSpaceDE w:val="0"/>
        <w:autoSpaceDN w:val="0"/>
        <w:adjustRightInd w:val="0"/>
        <w:spacing w:after="0" w:line="240" w:lineRule="auto"/>
        <w:jc w:val="both"/>
        <w:rPr>
          <w:rFonts w:ascii="Arial" w:hAnsi="Arial" w:cs="Arial"/>
          <w:sz w:val="20"/>
          <w:szCs w:val="20"/>
        </w:rPr>
      </w:pPr>
      <w:r w:rsidRPr="00714A45">
        <w:rPr>
          <w:rFonts w:ascii="Arial" w:hAnsi="Arial" w:cs="Arial"/>
          <w:strike/>
          <w:sz w:val="20"/>
          <w:szCs w:val="20"/>
        </w:rPr>
        <w:t>f)</w:t>
      </w:r>
      <w:r>
        <w:rPr>
          <w:rFonts w:ascii="Arial" w:hAnsi="Arial" w:cs="Arial"/>
          <w:sz w:val="20"/>
          <w:szCs w:val="20"/>
        </w:rPr>
        <w:t xml:space="preserve"> </w:t>
      </w:r>
      <w:r w:rsidR="00714A45">
        <w:rPr>
          <w:rFonts w:ascii="Arial" w:hAnsi="Arial" w:cs="Arial"/>
          <w:color w:val="FF0000"/>
          <w:sz w:val="20"/>
          <w:szCs w:val="20"/>
        </w:rPr>
        <w:t xml:space="preserve">e) </w:t>
      </w:r>
      <w:r>
        <w:rPr>
          <w:rFonts w:ascii="Arial" w:hAnsi="Arial" w:cs="Arial"/>
          <w:sz w:val="20"/>
          <w:szCs w:val="20"/>
        </w:rPr>
        <w:t>vykonáva u manažéra infraštruktúry, prevádzkovateľa servisného zariadenia alebo v železničnom podniku kontrolu dodržania oddelených účtov; na vykonanie tejto kontroly si môže vyžiadať účtovné informácie podľa prílohy č. 13b</w:t>
      </w:r>
      <w:r w:rsidR="00714A45">
        <w:rPr>
          <w:rFonts w:ascii="Arial" w:hAnsi="Arial" w:cs="Arial"/>
          <w:sz w:val="20"/>
          <w:szCs w:val="20"/>
        </w:rPr>
        <w:t xml:space="preserve">, </w:t>
      </w:r>
    </w:p>
    <w:p w:rsidR="00714A45" w:rsidRDefault="00714A45">
      <w:pPr>
        <w:widowControl w:val="0"/>
        <w:autoSpaceDE w:val="0"/>
        <w:autoSpaceDN w:val="0"/>
        <w:adjustRightInd w:val="0"/>
        <w:spacing w:after="0" w:line="240" w:lineRule="auto"/>
        <w:jc w:val="both"/>
        <w:rPr>
          <w:rFonts w:ascii="Arial" w:hAnsi="Arial" w:cs="Arial"/>
          <w:sz w:val="20"/>
          <w:szCs w:val="20"/>
        </w:rPr>
      </w:pPr>
    </w:p>
    <w:p w:rsidR="00F90F8F" w:rsidRPr="00F90F8F" w:rsidRDefault="00F90F8F" w:rsidP="00F90F8F">
      <w:pPr>
        <w:jc w:val="both"/>
        <w:rPr>
          <w:rFonts w:ascii="Arial" w:hAnsi="Arial" w:cs="Arial"/>
          <w:color w:val="FF0000"/>
          <w:sz w:val="20"/>
          <w:szCs w:val="20"/>
        </w:rPr>
      </w:pPr>
      <w:r w:rsidRPr="00F90F8F">
        <w:rPr>
          <w:rFonts w:ascii="Arial" w:hAnsi="Arial" w:cs="Arial"/>
          <w:color w:val="FF0000"/>
          <w:sz w:val="20"/>
          <w:szCs w:val="20"/>
        </w:rPr>
        <w:t>f) schvaľuje navrhovanú zmenu kategorizácie tratí a dopravných bodov pred ich plánovanou účinnosťou a zverejn</w:t>
      </w:r>
      <w:r w:rsidR="00703D46">
        <w:rPr>
          <w:rFonts w:ascii="Arial" w:hAnsi="Arial" w:cs="Arial"/>
          <w:color w:val="FF0000"/>
          <w:sz w:val="20"/>
          <w:szCs w:val="20"/>
        </w:rPr>
        <w:t>en</w:t>
      </w:r>
      <w:r w:rsidRPr="00F90F8F">
        <w:rPr>
          <w:rFonts w:ascii="Arial" w:hAnsi="Arial" w:cs="Arial"/>
          <w:color w:val="FF0000"/>
          <w:sz w:val="20"/>
          <w:szCs w:val="20"/>
        </w:rPr>
        <w:t xml:space="preserve">ím v podmienkach používania železničnej siete, </w:t>
      </w:r>
    </w:p>
    <w:p w:rsidR="00F90F8F" w:rsidRPr="00F90F8F" w:rsidRDefault="00F90F8F" w:rsidP="00F90F8F">
      <w:pPr>
        <w:jc w:val="both"/>
        <w:rPr>
          <w:rFonts w:ascii="Arial" w:hAnsi="Arial" w:cs="Arial"/>
          <w:color w:val="FF0000"/>
          <w:sz w:val="20"/>
          <w:szCs w:val="20"/>
        </w:rPr>
      </w:pPr>
      <w:r w:rsidRPr="00F90F8F">
        <w:rPr>
          <w:rFonts w:ascii="Arial" w:hAnsi="Arial" w:cs="Arial"/>
          <w:color w:val="FF0000"/>
          <w:sz w:val="20"/>
          <w:szCs w:val="20"/>
        </w:rPr>
        <w:t xml:space="preserve">g) určuje lehotu na vybavenie žiadosti o prístup k servisnému zariadeniu podľa § 54 ods. 6, </w:t>
      </w:r>
    </w:p>
    <w:p w:rsidR="00F90F8F" w:rsidRPr="00F90F8F" w:rsidRDefault="00F90F8F" w:rsidP="00F90F8F">
      <w:pPr>
        <w:jc w:val="both"/>
        <w:rPr>
          <w:rFonts w:ascii="Arial" w:hAnsi="Arial" w:cs="Arial"/>
          <w:color w:val="FF0000"/>
          <w:sz w:val="20"/>
          <w:szCs w:val="20"/>
        </w:rPr>
      </w:pPr>
      <w:r w:rsidRPr="00F90F8F">
        <w:rPr>
          <w:rFonts w:ascii="Arial" w:hAnsi="Arial" w:cs="Arial"/>
          <w:color w:val="FF0000"/>
          <w:sz w:val="20"/>
          <w:szCs w:val="20"/>
        </w:rPr>
        <w:t xml:space="preserve">h) povoľuje zvýšenie úhrady za prevádzku železničnej infraštruktúry podľa § 58 ods. 1, </w:t>
      </w:r>
    </w:p>
    <w:p w:rsidR="00F90F8F" w:rsidRPr="00F90F8F" w:rsidRDefault="00F90F8F" w:rsidP="00F90F8F">
      <w:pPr>
        <w:jc w:val="both"/>
        <w:rPr>
          <w:rFonts w:ascii="Arial" w:hAnsi="Arial" w:cs="Arial"/>
          <w:color w:val="FF0000"/>
          <w:sz w:val="20"/>
          <w:szCs w:val="20"/>
        </w:rPr>
      </w:pPr>
      <w:r w:rsidRPr="00F90F8F">
        <w:rPr>
          <w:rFonts w:ascii="Arial" w:hAnsi="Arial" w:cs="Arial"/>
          <w:color w:val="FF0000"/>
          <w:sz w:val="20"/>
          <w:szCs w:val="20"/>
        </w:rPr>
        <w:t xml:space="preserve">i) kontroluje zoznam segmentov trhu podľa § 58 ods. 4, </w:t>
      </w:r>
    </w:p>
    <w:p w:rsidR="00407BB3" w:rsidRPr="002548AA" w:rsidRDefault="00F90F8F" w:rsidP="002548AA">
      <w:pPr>
        <w:jc w:val="both"/>
        <w:rPr>
          <w:rFonts w:ascii="Arial" w:hAnsi="Arial" w:cs="Arial"/>
          <w:color w:val="FF0000"/>
          <w:sz w:val="20"/>
          <w:szCs w:val="20"/>
        </w:rPr>
      </w:pPr>
      <w:r w:rsidRPr="00F90F8F">
        <w:rPr>
          <w:rFonts w:ascii="Arial" w:hAnsi="Arial" w:cs="Arial"/>
          <w:color w:val="FF0000"/>
          <w:sz w:val="20"/>
          <w:szCs w:val="20"/>
        </w:rPr>
        <w:lastRenderedPageBreak/>
        <w:t xml:space="preserve">j) najmenej raz za dva roky uskutočňuje konzultácie so zástupcami užívateľov služieb železničnej nákladnej </w:t>
      </w:r>
      <w:r w:rsidR="00436564">
        <w:rPr>
          <w:rFonts w:ascii="Arial" w:hAnsi="Arial" w:cs="Arial"/>
          <w:color w:val="FF0000"/>
          <w:sz w:val="20"/>
          <w:szCs w:val="20"/>
        </w:rPr>
        <w:t xml:space="preserve">dopravy </w:t>
      </w:r>
      <w:r w:rsidRPr="00F90F8F">
        <w:rPr>
          <w:rFonts w:ascii="Arial" w:hAnsi="Arial" w:cs="Arial"/>
          <w:color w:val="FF0000"/>
          <w:sz w:val="20"/>
          <w:szCs w:val="20"/>
        </w:rPr>
        <w:t>a</w:t>
      </w:r>
      <w:r w:rsidR="00436564">
        <w:rPr>
          <w:rFonts w:ascii="Arial" w:hAnsi="Arial" w:cs="Arial"/>
          <w:color w:val="FF0000"/>
          <w:sz w:val="20"/>
          <w:szCs w:val="20"/>
        </w:rPr>
        <w:t xml:space="preserve"> železničnej </w:t>
      </w:r>
      <w:r w:rsidRPr="00F90F8F">
        <w:rPr>
          <w:rFonts w:ascii="Arial" w:hAnsi="Arial" w:cs="Arial"/>
          <w:color w:val="FF0000"/>
          <w:sz w:val="20"/>
          <w:szCs w:val="20"/>
        </w:rPr>
        <w:t>osobnej dopravy.</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Regulačný orgán je povinný zabrániť diskriminácii železničných podnikov a musí zabezpečiť, aby úhrady za rovnaké používanie železničnej siete boli porovnateľné a aby porovnateľné služby na tom istom segmente trhu železničnej dopravy podliehali rovnakým úhradám. Regulačný orgán je povinný rešpektovať obchodné tajomstvo vzťahujúce sa na informácie poskytnuté </w:t>
      </w:r>
      <w:r w:rsidRPr="00CE5609">
        <w:rPr>
          <w:rFonts w:ascii="Arial" w:hAnsi="Arial" w:cs="Arial"/>
          <w:sz w:val="20"/>
          <w:szCs w:val="20"/>
        </w:rPr>
        <w:t>žiadateľmi</w:t>
      </w:r>
      <w:r w:rsidR="002548AA" w:rsidRPr="00CE5609">
        <w:rPr>
          <w:rFonts w:ascii="Arial" w:hAnsi="Arial" w:cs="Arial"/>
          <w:sz w:val="20"/>
          <w:szCs w:val="20"/>
        </w:rPr>
        <w:t xml:space="preserve"> </w:t>
      </w:r>
      <w:r w:rsidR="00CE5609">
        <w:rPr>
          <w:rFonts w:ascii="Arial" w:hAnsi="Arial" w:cs="Arial"/>
          <w:color w:val="FF0000"/>
          <w:sz w:val="20"/>
          <w:szCs w:val="20"/>
        </w:rPr>
        <w:t>alebo prevádzkovateľmi servisných zariadení</w:t>
      </w:r>
      <w:r>
        <w:rPr>
          <w:rFonts w:ascii="Arial" w:hAnsi="Arial" w:cs="Arial"/>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Manažér infraštruktúry je povinný rešpektovať obchodné tajomstvo vzťahujúce sa na informácie poskytnuté žiadateľmi. Manažér infraštruktúry je povinný preukázať regulačnému orgánu, že systém úhrad uvedený v podmienkach používania železničnej siete podľa § 37 spĺňa požiadavky regulačného rámca podľa odseku 1 písm. b), a poskytnúť mu potrebné údaje a podklady.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Rokovania manažéra infraštruktúry a žiadateľa o úrovni úhrad za použitie infraštruktúry sa môžu uskutočniť len pod dohľadom regulačného orgánu. Regulačný orgán je povinný zasiahnuť v prípade, ak má podozrenie, že rokovania sú v rozpore s požiadavkami regulačného rámca podľa odseku 1 písm. b) alebo s pravidlami transparentnosti a nediskriminácie.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Regulačný orgán je povinný vo svojej registratúre uchovávať informácie a údaje potrebné na to, aby bolo možné zistiť zdroj úhrad a ich použitie; tieto informácie a údaje sú predmetom notifikácie Európskej komisii.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Regulačný orgán môže určovať úhrady podľa odseku 1 písm. a) ako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určenie maximálnej úhrady alebo porovnateľnej úhrady,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určenie spôsobu výpočtu maximálnej úhrady za prístup k železničnej infraštruktúre na základe ekonomicky oprávnených variabilných nákladov,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určenie rozsahu ekonomicky oprávnených nákladov a primeraného zisku, ktoré možno zarátať do úhrady za prístup k železničnej infraštruktúre, alebo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spojenie alebo kombinácia spôsobov podľa písmen a) až c).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Porovnateľnou úhradou podľa odseku 6 písm. a) sa rozumie úhrada určená porovnaním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ekonomicky oprávnených nákladov alebo nákladových položiek služieb a činností s ekonomicky oprávnenými nákladmi alebo nákladovými položkami inej rovnakej alebo porovnateľnej služby alebo činnosti v Slovenskej republike,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úhrady podľa odseku 1 písm. a) s úhradami rovnakej alebo porovnateľnej služby alebo činnosti v iných členských štátoch.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Na určovanie úhrad podľa odseku 1 písm. a) regulačným orgánom sa nevzťahujú všeobecné predpisy o cenách. Na ceny iných železničných služieb, vrátane cien za poskytovanie doplnkových služieb a vedľajších služieb podľa prílohy č. 13 časti B, sa vzťahujú pravidlá pre dohodovanie cien. 15)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54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Podmienky prístupu k službám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Železničné podniky majú za úhradu nárok na minimálny prístupový balík podľa prílohy č. 13 časti B prvého bodu. Poskytovanie týchto železničných služieb musí manažér infraštruktúry zabezpečovať všetkým užívateľom železničnej infraštruktúry nediskriminačným spôsobom.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Železničné podniky majú za úhradu nárok na prístup vrátane traťového prístupu k servisným zariadeniam podľa prílohy č. 13 časti B druhého bodu a k službám poskytovaným v týchto zariadeniach. Prístup k zariadeniam a k službám musí prevádzkovateľ servisného zariadenia zabezpečovať </w:t>
      </w:r>
      <w:r>
        <w:rPr>
          <w:rFonts w:ascii="Arial" w:hAnsi="Arial" w:cs="Arial"/>
          <w:sz w:val="20"/>
          <w:szCs w:val="20"/>
        </w:rPr>
        <w:lastRenderedPageBreak/>
        <w:t xml:space="preserve">nediskriminačným spôsobom.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Servisným zariadením je zariadenie vrátane pozemku, budovy a vybavenia, ktoré bolo vcelku alebo sčasti špeciálne upravené tak, aby umožnilo poskytovanie jednej služby alebo viacerých služieb uvedených v prílohe č. 13 časti B druhom až štvrtom bode.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Prevádzkovateľom servisného zariadenia je podnikateľ, ktorý spravuje jedno servisné zariadenie alebo viac servisných zariadení alebo poskytuje železničným podnikom jednu službu alebo viac služieb uvedených v prílohe č. 13 časti B druhom až štvrtom bode.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je prevádzkovateľ servisného zariadenia podľa prílohy č. 13 časti B druhého bodu písm. a) až d), g) a i) priamo kontrolovaný alebo nepriamo kontrolovaný železničným podnikom, ktorý je tiež aktívny a má dominantné postavenie na vnútroštátnych trhoch so službami železničnej dopravy, musí byť od neho organizačne a rozhodovacími právomocami nezávislý, pričom musí mať pre všetky servisné zariadenia podľa prílohy č. 13 časti B druhého bodu oddelené účty vrátane súvah a výkazov zisku a strát. Táto nezávislosť sa môže dosiahnuť zriadením organizačne oddelených divízií v rámci toho istého subjektu.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Žiadosti železničných podnikov o prístup k servisnému zariadeniu podľa prílohy č. 13 časti B druhého bodu a o poskytovanie služieb v tomto zariadení vybavuje prevádzkovateľ servisného zariadenia v lehote, ktorá nepresiahne 30 dní, ak regulačný orgán neurčí dlhšiu lehotu. Žiadosti môže zamietnuť, ak na trhu železničnej dopravy existuje reálna alternatíva, ktorá železničnému podniku umožňuje prevádzkovať železničnú dopravu na tých istých trasách alebo alternatívnych trasách v hospodársky prijateľných podmienkach. Prevádzkovateľovi servisného zariadenia sa tým neukladá povinnosť investovať do zdrojov alebo zariadení s cieľom rozšíriť kapacitu servisného zariadenia a tak vyhovieť všetkým žiadostiam železničných podnikov.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Ak prevádzkovateľ servisného zariadenia uvedený v odseku 5 zamietne žiadosť o prístup k servisnému zariadeniu alebo o poskytovanie služieb v tomto zariadení, musí rozhodnutie o zamietnutí písomne zdôvodniť a uviesť reálnu alternatívu, ak je dostupná.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Reálnou alternatívou je prístup k inému servisnému zariadeniu, alebo zabezpečenie služby poskytovanej servisným zariadením iným spôsobom, ktoré sú pre železničný podnik hospodársky prijateľné a umožňujú mu prevádzkovať železničnú dopravu.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Alternatívnou trasou je iná trasa medzi rovnakou východiskovou stanicou a stanicou určenia vtedy, ak sú tieto dve trasy z hľadiska prevádzky železničnej dopravy železničným podnikom vzájomne nahraditeľné.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Ak prevádzkovateľ servisného zariadenia zistí medzi žiadosťami rozpory týkajúce sa prístupu k servisnému zariadeniu a k poskytovaniu služieb v tomto zariadení, pokúsi sa ich vyriešiť rokovaním so žiadateľmi tak, aby vyhovel všetkým ich oprávneným požiadavkám. Ak nie je dostupná žiadna reálna alternatíva a nemožno vyhovieť všetkým požiadavkám o kapacitu servisného zariadenia, žiadateľ môže podať sťažnosť na regulačný orgán, ktorý ju prešetrí a ak je sťažnosť oprávnená, rozhodne o primeraných opatreniach s cieľom zabezpečiť, aby sa primeraná časť kapacity poskytla uvedenému žiadateľovi. Regulačný orgán zohľadní aj oprávnené potreby prevádzkovateľa servisného zariadenia podľa odseku 5 na používanie servisného zariadenia.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Ak sa servisné zariadenie podľa prílohy č. 13 časti B druhého bodu nepoužíva najmenej dva po sebe nasledujúce roky a železničné podniky majú oprávnený záujem o prístup k nemu, vlastník servisného zariadenia ponúkne prevádzku zariadenia na prenájom alebo lízing, ak je prevádzkyschopné.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Ak prevádzkovateľ servisného zariadenia ponúka aj niektoré z doplnkových služieb uvedených v prílohe č. 13 časti B treťom bode, poskytne ich na požiadanie každému železničnému podniku nediskriminačným spôsobom.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(13) Železničné podniky môžu požadovať od prevádzkovateľa servisného zariadenia poskytovanie vedľajších služieb uvedených v prílohe č. 13 časti B štvrtom bode. Prevádzkovateľ servisného zariadenia nie je povinný takéto služby poskytovať. Ak tieto služby prevádzkovateľ </w:t>
      </w:r>
      <w:r>
        <w:rPr>
          <w:rFonts w:ascii="Arial" w:hAnsi="Arial" w:cs="Arial"/>
          <w:sz w:val="20"/>
          <w:szCs w:val="20"/>
        </w:rPr>
        <w:lastRenderedPageBreak/>
        <w:t xml:space="preserve">servisného zariadenia poskytuje, musí ich poskytovať železničným podnikom nediskriminačným spôsobom.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55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Určovanie úhrad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Manažér infraštruktúry navrhuje úhradu za používanie železničnej infraštruktúry a servisných zariadení podľa regulačného rámca určeného regulačným orgánom.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Účelom úhrady za prístup k železničnej infraštruktúre a servisným zariadeniam je prispieť manažérovi infraštruktúry na pokrytie časti nákladov na prevádzku železničnej infraštruktúry a servisných zariadení. Príjmy manažéra infraštruktúry z výnosu úhrad za minimálny prístupový balík a traťový prístup k servisným zariadeniam a k službám a z úhrad za doplnkové služby a za vedľajšie služby podľa prílohy č. 13 časti B spolu s hospodárskym výsledkom z iných obchodných činností súvisiacich s používaním železničnej siete a s úhradou z verejného rozpočtu podľa zmluvy manažéra infraštruktúry s vlastníkom železničnej infraštruktúry a servisných zariadení (ďalej len "vlastník železničnej infraštruktúry") sú v priebehu roka v rovnováhe s výdavkami na prevádzku železničnej infraštruktúry a servisných zariadení.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Manažér infraštruktúry je pri navrhovaní úhrady povinný spolupracovať s manažérmi infraštruktúr, ktorí spravujú nadväzujúce železničné siete, so zámerom dosiahnuť poskytovanie dopravných služieb na viac ako jednej železničnej sieti a zabezpečiť tak efektívne využívanie </w:t>
      </w:r>
      <w:proofErr w:type="spellStart"/>
      <w:r>
        <w:rPr>
          <w:rFonts w:ascii="Arial" w:hAnsi="Arial" w:cs="Arial"/>
          <w:sz w:val="20"/>
          <w:szCs w:val="20"/>
        </w:rPr>
        <w:t>transeurópskej</w:t>
      </w:r>
      <w:proofErr w:type="spellEnd"/>
      <w:r>
        <w:rPr>
          <w:rFonts w:ascii="Arial" w:hAnsi="Arial" w:cs="Arial"/>
          <w:sz w:val="20"/>
          <w:szCs w:val="20"/>
        </w:rPr>
        <w:t xml:space="preserve"> siete železníc. Na tento účel môže manažér infraštruktúry vstupovať s nimi do spoločných podnikov.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Manažér infraštruktúry je povinný zabezpečiť, aby bol systém úhrad a cien založený na rovnakých princípoch pre celú železničnú sieť, ktorú spravuje, aby výsledkom boli rovnocenné a nediskriminačné úhrady a ceny pre všetky železničné podniky, ktoré zabezpečujú služby rovnakého druhu na rovnakej alebo podobnej časti trhu železničnej dopravy, a aby úhrady boli skutočne uplatňované v súlade s pravidlami určenými v podmienkach používania železničnej siete podľa § 37.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Úhrady za prístup k železničnej infraštruktúre platia železničné podniky manažérovi infraštruktúry v lehotách a spôsobom dohodnutým v zmluve o prístupe k železničnej infraštruktúre. Úhradu za prístup k servisným zariadeniam platia železničné podniky prevádzkovateľovi servisného zariadenia v lehotách a spôsobom dohodnutým v zmluve.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56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Náklady na železničnú infraštruktúru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Náklady na prevádzku železničnej infraštruktúry a servisných zariadení tvoria náklady manažéra infraštruktúry na zabezpečenie činností súvisiacich so službami podľa prílohy č. 13 časti B a z plnenia povinností manažéra infraštruktúry podľa tohto zákona. Manažér infraštruktúry je povinný sledovať a evidovať náklady na služby podľa prílohy č. 13 časti B a na činnosti súvisiace s plnením povinností vyplývajúcich z tohto zákona.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Manažér infraštruktúry musí byť pri zachovaní požiadaviek na bezpečnosť a údržbu železničnej infraštruktúry a servisných zariadení a na zvyšovanie kvality poskytovaných služieb motivovaný na znižovaní nákladov spojených s poskytovaním kapacity železničnej infraštruktúry a servisných zariadení podľa prílohy č. 13 časti B druhého bodu pri dodržaní úrovne úhrad za používanie železničnej infraštruktúry a týchto servisných zariadení. Na tento účel sa mu môžu poskytnúť na obdobie najmenej piatich rokov a najviac 15 rokov na základe zmluvy s vlastníkom železničnej infraštruktúry finančné prostriedky zo štátneho rozpočtu, alebo regulačný orgán zavedie na základe analýzy možného zníženia nákladov vhodné regulačné opatrenia s určením primeraných oprávnení manažéra infraštruktúry.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Zmluva s vlastníkom železničnej infraštruktúry má písomnú formu a obsahuje najmä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vymedzenie predmetu zmluvy a rozsahu železničnej infraštruktúry a servisných zariadení,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podmienky prevádzkovania železničnej infraštruktúry a servisných zariadení vrátane údržby a obnovy železničnej infraštruktúry a servisných zariadení, ktoré sú už v prevádzke,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výšku úhrady podľa odseku 6, spôsob a podmienky jej poskytnutia a použitia,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výšku ostatných finančných prostriedkov na zabezpečenie prevádzky, údržby a obnovy železničnej infraštruktúry a servisných zariadení, na vykonávanie nedokončenej údržby a obnovy, na zabezpečenie plnenia povinností vyplývajúcich manažérovi infraštruktúry zo všeobecne záväzných právnych predpisov,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ciele zamerané na používateľa železničnej infraštruktúry a kritériá kvality vzťahujúce sa na výkon vlaku, najmä pokiaľ ide o traťovú rýchlosť a spoľahlivosť, spokojnosť zákazníka, kapacitu železničnej siete, správu aktív, rozsah činností, úroveň bezpečnosti a ochranu životného prostredia,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rozsah nedokončenej údržby a aktíva, ktoré sa postupne vyradia z používania,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povinnosti manažéra infraštruktúry v súvislosti s predkladaním správ, a to z hľadiska ich obsahu a pravidelnosti ich predkladania vlastníkovi železničnej infraštruktúry,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obdobie platnosti zmluvy, ktoré musí byť minimálne päť rokov,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regulačný rámec a princípy spoplatňovania železničnej infraštruktúry a servisných zariadení,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pravidlá riešenia situácií, v ktorých dôjde k vážnym poruchám v prevádzke železničnej infraštruktúry a núdzových situácií vrátane havarijných plánov a predčasného ukončenia zmluvy a informovania používateľov,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nápravné opatrenia pri porušení zmluvných podmienok alebo pri vzniku výnimočných okolností, ktoré ovplyvňujú dostupnosť verejného financovania, vrátane podmienok a postupov opätovného rokovania o zmluvných podmienkach alebo o predčasnom ukončení zmluvy.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Vlastník železničnej infraštruktúry poskytne žiadateľom informácie o obsahu zmluvy a umožní im vyjadriť sa k nej pred jej podpísaním. Zmluvu vlastník infraštruktúry a manažér infraštruktúry zverejnia na svojom webovom sídle najneskôr jeden mesiac po jej uzatvorení.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Podmienky zmluvy a štruktúra finančných prostriedkov poskytnutých zo štátneho rozpočtu podľa odseku 2 musia byť dohodnuté na celé zmluvné obdobie.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Vlastník železničnej infraštruktúry uhrádza manažérovi infraštruktúry časť ekonomicky oprávnených nákladov súvisiacich s poskytovaním služieb železničnej infraštruktúry a servisných zariadení, na ktoré sa vzťahuje určovanie úhrad regulačným orgánom, a to vo výške, ktorá nie je krytá úhradami za používanie železničnej infraštruktúry a servisných zariadení, na ktoré sa vzťahuje určovanie úhrad a ziskom z iných obchodných činností súvisiacich s používaním železničnej siete.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Princípy spoplatňovania železničnej infraštruktúry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57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Návrh systému úhrad musí manažér infraštruktúry a prevádzkovateľ servisného zariadenia odôvodniť a vypracovať v súlade s regulačným rámcom podľa § 53 ods. 1 písm. b), s podmienkami používania železničnej siete podľa § 37 a s rozsahom poskytovania služieb podľa prílohy č. 13 časti B. Manažér infraštruktúry a prevádzkovateľ servisného zariadenia sú povinní poskytnúť železničným podnikom všetky potrebné informácie o jednotlivých úhradách a cenách za služby poskytované podľa prílohy č. 13 časti B a predložiť regulačnému orgánu najmenej deväť mesiacov pred jeho navrhovanou účinnosťou.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Úhrady za minimálny prístupový balík podľa prílohy č. 13 a za prístup k infraštruktúre spájajúcej servisné zariadenia a za prístup k servisným zariadeniam podľa prílohy č. 13 časti B druhého bodu, ktorých jediným prevádzkovateľom je manažér infraštruktúry, navrhne manažér infraštruktúry na </w:t>
      </w:r>
      <w:r>
        <w:rPr>
          <w:rFonts w:ascii="Arial" w:hAnsi="Arial" w:cs="Arial"/>
          <w:sz w:val="20"/>
          <w:szCs w:val="20"/>
        </w:rPr>
        <w:lastRenderedPageBreak/>
        <w:t xml:space="preserve">základe variabilných nákladov, ktoré mu vznikli priamo prevádzkou vlaku na železničnej infraštruktúre. Úhrada za prístup k servisným zariadeniam podľa prílohy č. 13 časti B druhého bodu a za poskytovanie služieb v týchto zariadeniach nesmie presiahnuť náklady na ich poskytovanie vrátane primeraného zisku. Ak doplnkové služby alebo vedľajšie služby podľa prílohy č. 13 ponúka len jeden poskytovateľ, cena za ich poskytovanie nesmie presiahnuť náklady potrebné na ich zabezpečenie spolu s primeraným ziskom a musí sa vypočítať na základe skutočnej úrovne využívania týchto služieb. Prevádzkovateľ servisného zariadenia poskytujúceho služby podľa prílohy č. 13 časti B druhého až štvrtého bodu poskytne manažérovi infraštruktúry informácie o úhradách alebo uvedie adresu webového sídla, na ktorej sú takéto informácie bezplatne dostupné.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Primeraným ziskom je miera návratnosti vlastného kapitálu, ktorá zohľadňuje riziko vrátane rizika spojeného s príjmami alebo neprítomnosť rizika pre prevádzkovateľa servisného zariadenia a je v súlade s priemernou mierou daného sektora v posledných troch rokoch.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Úhrada za prístup k železničnej infraštruktúre môže zohľadňovať aj nedostatok kapacity vymedzeného úseku infraštruktúry počas obdobia preťaženia infraštruktúry podľa § 46.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Úhrada za používanie železničnej infraštruktúry môže zohľadňovať aj environmentálne náklady, ktoré musia byť odstupňované podľa výšky škôd spôsobených prevádzkou vlakov a nákladov, ktoré manažér infraštruktúry vynaložil na ich odstránenie. Zohľadnenie environmentálnych nákladov v úhrade je však prípustné len vtedy, keď sa také spoplatnenie uplatňuje na porovnateľnej úrovni v cestnej nákladnej doprave.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Ak bola zavedená porovnateľná úroveň spoplatňovania environmentálnych nákladov v železničnej doprave a v cestnej nákladnej doprave a environmentálne náklady boli zahrnuté do úhrady, aj výnos tejto časti úhrady je príjmom manažéra infraštruktúry.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Aby sa zabránilo nežiadúcim neprimeraným výkyvom v jednotlivých spoplatnených obdobiach, regulačný orgán môže na návrh manažéra infraštruktúry spriemerovať úhrady podľa odsekov 4 až 6 za dlhšie obdobie. Spriemerovaná úhrada za prístup k železničnej infraštruktúre aj vtedy musí zodpovedať najviac nákladom zahrnutým do spoplatňovania.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(8) Regulačný orgán je povinný vo svojej registratúre</w:t>
      </w:r>
      <w:r>
        <w:rPr>
          <w:rFonts w:ascii="Arial" w:hAnsi="Arial" w:cs="Arial"/>
          <w:sz w:val="20"/>
          <w:szCs w:val="20"/>
          <w:vertAlign w:val="superscript"/>
        </w:rPr>
        <w:t>15a)</w:t>
      </w:r>
      <w:r>
        <w:rPr>
          <w:rFonts w:ascii="Arial" w:hAnsi="Arial" w:cs="Arial"/>
          <w:sz w:val="20"/>
          <w:szCs w:val="20"/>
        </w:rPr>
        <w:t xml:space="preserve"> uchovávať informácie a údaje potrebné na to, aby bolo možné zistiť zdroj spoplatňovania environmentálnych nákladov a jeho použitie; tieto informácie a údaje poskytne Európskej komisii na jej žiadosť.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Úhrada sa môže vyberať aj za využitie kapacity použitej na účely údržby železničnej infraštruktúry. Taká úhrada nesmie presiahnuť čistú stratu na výnosoch, ktorá vznikne manažérovi infraštruktúry z dôvodu údržby železničnej infraštruktúry.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58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Na dosiahnutie plnej návratnosti nákladov vynaložených manažérom infraštruktúry na prevádzku železničnej infraštruktúry môže regulačný orgán pri zohľadnení efektívnych, transparentných a nediskriminačných princípov povoliť zvýšenie úhrady nad rozsah vyrátaný pri uplatnení princípov podľa § 57, ak to unesie trh železničnej dopravy, najmä ak sa udrží optimálna konkurencieschopnosť v železničnej doprave pri zohľadnení zvýšenia produktivity, ktorú dosiahli železničné podniky v dôsledku vynaložených nákladov manažérom infraštruktúry.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Úroveň úhrady po zvýšení podľa odseku 1 nesmie vylučovať z používania železničnej siete železničné podniky ani iných užívateľov, ktorí môžu zaplatiť úhrady, ktoré pokrývajú aspoň náklady priamo vynaložené na prevádzku železničnej dopravy navýšené o mieru výnosnosti, ktorú môže trh železničnej dopravy uniesť.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Na účely zvýšenia úhrady podľa odseku 1 manažér infraštruktúry zohľadní najmä tieto dvojice segmentov trhu: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služby osobnej dopravy a služby nákladnej dopravy,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vlaky prepravujúce nebezpečný tovar a iné nákladné vlaky,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vnútroštátne dopravné služby a medzinárodné dopravné služby,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kombinovanú dopravu a priame vlaky,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služby mestskej osobnej dopravy alebo regionálnej osobnej dopravy a služby medzimestskej osobnej dopravy,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ucelené vlaky a vlaky zostavené z jednotlivých vozňov,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pravidelné služby vlakovej dopravy a príležitostné služby vlakovej dopravy.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Manažér infraštruktúry zverejní v podmienkach používania železničnej siete podľa § 37 zoznam segmentov trhu a preskúma ho aspoň raz za päť rokov. Manažér infraštruktúry zohľadní najmä služby nákladnej dopravy, služby osobnej dopravy vykonávanej v rámci zmluvy o službách vo verejnom záujme a iné služby osobnej dopravy. Manažér infraštruktúry môže rozlišovať segmenty trhu aj podľa prepravovanej komodity alebo cestujúcich. Regulačný orgán vykoná kontrolu tohto zoznamu.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Pre nákladnú dopravu z tretieho štátu a do tretieho štátu, ktorá sa vykonáva na železničnej sieti s iným rozchodom koľaje, ako normálny rozchod koľaje, môžu manažéri infraštruktúry určiť vyššie úhrady s cieľom zabezpečiť úplnú návratnosť vynaložených nákladov.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Pri špecifických budúcich investičných projektoch týkajúcich sa železničnej infraštruktúry a pri investičných projektoch, ktoré boli dokončené po roku 1988, regulačný orgán na návrh manažéra infraštruktúry povolí vyššiu úhradu, ak uskutočnenie týchto projektov je založené na dlhodobých nákladoch a ak sa ich uskutočnením zvýšila výkonnosť železničnej siete alebo niektorých železničných tratí, alebo ak vzrástla nákladová efektívnosť prevádzky, ktorá by sa nemohla dosiahnuť inak. Taký systém spoplatnenia môže zahŕňať aj dohody o deľbe rizika spojeného s novými investíciami.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Úhrady manažéra infraštruktúry za rovnaké používanie železničnej siete musia byť porovnateľné a porovnateľné služby na tom istom segmente železničného trhu musia podliehať rovnakým úhradám. Manažér infraštruktúry v podmienkach používania železničnej siete podľa § 37 musí preukázať bez toho, aby zverejnil obchodné informácie dôvernej povahy, že navrhovaný systém spoplatnenia spĺňa tieto požiadavky.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Ak chce manažér infraštruktúry upraviť základné prvky </w:t>
      </w:r>
      <w:proofErr w:type="spellStart"/>
      <w:r>
        <w:rPr>
          <w:rFonts w:ascii="Arial" w:hAnsi="Arial" w:cs="Arial"/>
          <w:sz w:val="20"/>
          <w:szCs w:val="20"/>
        </w:rPr>
        <w:t>spoplatňovacieho</w:t>
      </w:r>
      <w:proofErr w:type="spellEnd"/>
      <w:r>
        <w:rPr>
          <w:rFonts w:ascii="Arial" w:hAnsi="Arial" w:cs="Arial"/>
          <w:sz w:val="20"/>
          <w:szCs w:val="20"/>
        </w:rPr>
        <w:t xml:space="preserve"> systému podľa odseku 1, musí ich predložiť regulačnému orgánu najmenej tri mesiace pred konečným termínom na zverejnenie podmienok používania siete podľa § 37 ods. 1.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59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Spoplatniť prístup k železničnej infraštruktúre možno aj podľa výkonov železničných podnikov. Systém spoplatňovania podľa výkonov sleduje podporiť železničné podniky a manažéra infraštruktúry minimalizovať prevádzkové poruchy a zvyšovať výkonnosť železničnej siete. Tento systém môže zahŕňať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pokuty za činnosti narušujúce prevádzku železničnej siete alebo plynulosť dopravy na nej,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kompenzácie pre železničné podniky postihnuté prevádzkovými poruchami železničnej siete 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prémie za výkony, ktoré sú lepšie než plánované.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sa zvolí spoplatňovanie podľa výkonov, základné princípy tohto systému uvedené v prílohe č. 13a musia platiť pre celú železničnú sieť.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 systéme spoplatňovania možno zaviesť aj rezervačné ceny. Rezervačné ceny sú platby za pridelenú kapacitu železničnej infraštruktúry, ktorú žiadateľ nevyužíva. Rezervačné ceny treba uplatňovať tak, aby sa nimi žiadatelia motivovali na efektívne využívanie pridelenej kapacity infraštruktúry.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(4) Uplatnenie rezervačnej ceny voči žiadateľovi, ktorému bola pridelená vlaková trasa, je povinné, ak pravidelne nevyužíva pridelené trasy alebo ich časti. Manažér infraštruktúry zverejní v podmienkach používania železničnej siete podľa § 37 kritériá, na základe ktorých sa určí, čo sa považuje za takéto nevyužívanie pridelených trás alebo ich častí. Tieto kritériá podliehajú kontrole regulačného orgánu.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Manažér infraštruktúry musí byť vždy schopný na požiadanie bezodkladne informovať železničné podniky a iných užívateľov železničnej infraštruktúry o kapacite infraštruktúry, ktorá bola pridelená železničným podnikom.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60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Zľavy</w:t>
      </w:r>
    </w:p>
    <w:p w:rsidR="00407BB3" w:rsidRDefault="00407BB3">
      <w:pPr>
        <w:widowControl w:val="0"/>
        <w:autoSpaceDE w:val="0"/>
        <w:autoSpaceDN w:val="0"/>
        <w:adjustRightInd w:val="0"/>
        <w:spacing w:after="0" w:line="240" w:lineRule="auto"/>
        <w:jc w:val="center"/>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Manažér infraštruktúry môže poskytovať železničným podnikom a ostatným užívateľom železničnej infraštruktúry zľavy zo schválených úhrad. Ak ďalej nie je ustanovené inak, zľavy z úhrad nesmú presiahnuť skutočnú úsporu správnych nákladov manažéra infraštruktúry. Pri určení úrovne zľavy sa nesmie vychádzať z úspory správnych nákladov, ktorá už je zahrnutá v schválenej a vyberanej úhrade.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Manažér infraštruktúry môže zaviesť na špecifických úsekoch železničnej siete osobitné </w:t>
      </w:r>
      <w:proofErr w:type="spellStart"/>
      <w:r>
        <w:rPr>
          <w:rFonts w:ascii="Arial" w:hAnsi="Arial" w:cs="Arial"/>
          <w:sz w:val="20"/>
          <w:szCs w:val="20"/>
        </w:rPr>
        <w:t>spoplatňovacie</w:t>
      </w:r>
      <w:proofErr w:type="spellEnd"/>
      <w:r>
        <w:rPr>
          <w:rFonts w:ascii="Arial" w:hAnsi="Arial" w:cs="Arial"/>
          <w:sz w:val="20"/>
          <w:szCs w:val="20"/>
        </w:rPr>
        <w:t xml:space="preserve"> režimy, v ktorých rámci poskytuje časovo obmedzené zľavy na podporu rozvoja nových dopravných služieb, alebo zľavy na podporu používania málo využívaných železničných tratí. Tieto režimy musia byť dostupné všetkým užívateľom týchto úsekov železničnej infraštruktúry a poskytnuté zľavy sa môžu vzťahovať len na úhrady a ceny vyberané na týchto úsekoch.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Podobné zľavy, ako sú uvedené v odseku 2, sa uplatnia pre podobné dopravné služby, a to nediskriminačným spôsobom pre všetky železničné podniky.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61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Dotácie</w:t>
      </w:r>
    </w:p>
    <w:p w:rsidR="00407BB3" w:rsidRDefault="00407BB3">
      <w:pPr>
        <w:widowControl w:val="0"/>
        <w:autoSpaceDE w:val="0"/>
        <w:autoSpaceDN w:val="0"/>
        <w:adjustRightInd w:val="0"/>
        <w:spacing w:after="0" w:line="240" w:lineRule="auto"/>
        <w:jc w:val="center"/>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Manažérovi infraštruktúry možno poskytnúť zo štátneho rozpočtu dotáciu na úhradu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environmentálnych nákladov, ktoré preukázateľne vynaložil na prevádzku železničnej infraštruktúry a ktoré neboli zahrnuté v úhradách zaplatených železničnými podnikmi,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nákladov vyvolaných nehodami a mimoriadnymi udalosťami,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zrušené od 31.12.2011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Dotáciu podľa odseku 1 písm. a) a b) možno poskytnúť najdlhšie na päť rozpočtových rokov nasledujúcich po podaní prvej žiadosti. Pri poskytovaní dotácie podľa odseku 1 musí byť verejne dostupná tak použitá metodológia výpočtu nákladov, ako aj vykonané kalkulácie. Musia sa preukázať špecifické neúčtované náklady, ktorými nie je zaťažená konkurenčná dopravná infraštruktúra a ktorých plateniu sa zabránilo vďaka použitiu železničnej dopravy, a musí sa zabezpečiť, aby sa pri uplatňovaní pravidiel porovnávania nákladov zaobchádzalo s podnikmi konkurenčných druhov dopravy nediskriminačným spôsobom.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Dotácia sa poskytuje na žiadosť manažéra infraštruktúry. Žiadosť musí byť písomná a podpísaná štatutárnym orgánom. V žiadosti sa uvedú identifikačné údaje žiadateľa, dôvod, pre ktorý sa žiada dotácia, požadovaná výška dotácie a obdobie, ktoré má pokryť. K žiadosti sa priložia dokumenty preukazujúce dôvod podľa odseku 1 na poskytnutie dotácie.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Dotáciu možno použiť len na úhradu nákladov podľa odseku 1 v rozsahu a spôsobom uvedeným v zmluve medzi manažérom infraštruktúry a vlastníkom železničnej infraštruktúry.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 xml:space="preserve">§ 61a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Spolupráca v oblasti systémov spoplatňovania na viacerých železničných sieťach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Manažér infraštruktúry spolupracuje s manažérmi infraštruktúry iných železničných sietí pri uplatňovaní efektívnych režimov spoplatňovania a dosiahnutia optimálnej konkurencieschopnosti medzinárodnej železničnej dopravy a zabezpečení efektívneho využívania železničnej siete. Manažéri infraštruktúry sa združujú v záujme koordinácie spoplatňovania alebo v záujme spoplatňovania prevádzky služieb železničnej dopravy, ktoré zasahujú do niekoľkých železničných sietí. Na tieto účely môžu zaviesť primerané postupy.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Manažér infraštruktúry sa podieľa na činnosti Európskej siete manažérov infraštruktúry, ktorej cieľom je najmä rozvíjanie železničnej infraštruktúry, podporovanie zavedenia jednotného európskeho železničného priestoru, monitorovanie a meranie výkonnosti a riešenie cezhraničných úzkych miest.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Manažéri infraštruktúry, dotknuté železničné podniky a žiadatelia o pridelenie kapacity zavedú v záujme koordinovania svojej činnosti v oblasti údržby a rozvoja kapacity infraštruktúry, </w:t>
      </w:r>
      <w:proofErr w:type="spellStart"/>
      <w:r>
        <w:rPr>
          <w:rFonts w:ascii="Arial" w:hAnsi="Arial" w:cs="Arial"/>
          <w:sz w:val="20"/>
          <w:szCs w:val="20"/>
        </w:rPr>
        <w:t>intermodality</w:t>
      </w:r>
      <w:proofErr w:type="spellEnd"/>
      <w:r>
        <w:rPr>
          <w:rFonts w:ascii="Arial" w:hAnsi="Arial" w:cs="Arial"/>
          <w:sz w:val="20"/>
          <w:szCs w:val="20"/>
        </w:rPr>
        <w:t xml:space="preserve"> a interoperability, podmienok prístupu k železničnej infraštruktúre, používania a kvality služieb manažéra infraštruktúry, cieľov, ktoré sú obsahom zmluvy o prevádzkovaní železničnej infraštruktúry a vykonávania podmienok používania siete primerané postupy. Koordinácia sa vykoná aspoň raz ročne. Postupy koordinácie a prehľad činností vykonaných v rámci koordinácie zverejní manažér infraštruktúry na svojom webovom sídle. Koordinácie podľa prvej vety sa môže zúčastniť aj regulačný orgán a v prípade potreby možno prizvať aj zástupcov používateľov služieb a regionálnych a miestnych orgánov.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61b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Osobitné ustanovenia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Na železničné trate, ktoré nemajú strategický význam pre fungovanie železničného trhu, sa § 34 ods. 3 písm. f) a g), ods. 5 písm. a), § 34 ods. 7 až 11, § 34a, § 37, § 39 až 43, § 44 ods. 2 písm. b), ods. 3, 4, 6, 9 a 10, § 45 až 51, § 53 ods. 1 písm. f), § 55 až 59 a § 61a tohto zákona nevzťahujú.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Ministerstvo pri posúdení strategického významu železničných tratí pre fungovanie železničného trhu zohľadní dĺžku železničnej trate, mieru jej využitia a objem potenciálne ovplyvnenej dopravy.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Rozdelenie správy jednotlivých súčastí železničnej infraštruktúry a súvisiacich práv a povinností manažérov infraštruktúry určí vlastník železničnej infraštruktúry.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Na železničné trate podľa odseku 1 sa primerane vzťahuje ustanovenie § 112e ods. 4 až 6.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ŠTVRTÁ ČASŤ </w:t>
      </w:r>
    </w:p>
    <w:p w:rsidR="00407BB3" w:rsidRDefault="00407BB3">
      <w:pPr>
        <w:widowControl w:val="0"/>
        <w:autoSpaceDE w:val="0"/>
        <w:autoSpaceDN w:val="0"/>
        <w:adjustRightInd w:val="0"/>
        <w:spacing w:after="0" w:line="240" w:lineRule="auto"/>
        <w:rPr>
          <w:rFonts w:ascii="Arial" w:hAnsi="Arial" w:cs="Arial"/>
          <w:b/>
          <w:bCs/>
          <w:sz w:val="26"/>
          <w:szCs w:val="26"/>
        </w:rPr>
      </w:pPr>
    </w:p>
    <w:p w:rsidR="00407BB3" w:rsidRDefault="00407BB3">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INTEROPERABILITA ŽELEZNIČNÉHO SYSTÉMU </w:t>
      </w:r>
    </w:p>
    <w:p w:rsidR="00407BB3" w:rsidRDefault="00407BB3">
      <w:pPr>
        <w:widowControl w:val="0"/>
        <w:autoSpaceDE w:val="0"/>
        <w:autoSpaceDN w:val="0"/>
        <w:adjustRightInd w:val="0"/>
        <w:spacing w:after="0" w:line="240" w:lineRule="auto"/>
        <w:rPr>
          <w:rFonts w:ascii="Arial" w:hAnsi="Arial" w:cs="Arial"/>
          <w:b/>
          <w:bCs/>
          <w:sz w:val="26"/>
          <w:szCs w:val="26"/>
        </w:rPr>
      </w:pP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62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Železničný systém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Pr="002548AA" w:rsidRDefault="00407BB3">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ab/>
        <w:t xml:space="preserve">(1) Železničný systém je súhrn subsystémov uvedených v prílohe č. 1. </w:t>
      </w:r>
      <w:r w:rsidRPr="002548AA">
        <w:rPr>
          <w:rFonts w:ascii="Arial" w:hAnsi="Arial" w:cs="Arial"/>
          <w:strike/>
          <w:sz w:val="20"/>
          <w:szCs w:val="20"/>
        </w:rPr>
        <w:t>Železničný systém tvoria železničné dráhy na území Slovenskej republiky a ich súčasti a registrované železničné vozidlá všetkých radov a typov, ktoré na nich jazdia</w:t>
      </w:r>
      <w:r>
        <w:rPr>
          <w:rFonts w:ascii="Arial" w:hAnsi="Arial" w:cs="Arial"/>
          <w:sz w:val="20"/>
          <w:szCs w:val="20"/>
        </w:rPr>
        <w:t>.</w:t>
      </w:r>
      <w:r w:rsidR="002548AA">
        <w:rPr>
          <w:rFonts w:ascii="Arial" w:hAnsi="Arial" w:cs="Arial"/>
          <w:sz w:val="20"/>
          <w:szCs w:val="20"/>
        </w:rPr>
        <w:t xml:space="preserve"> </w:t>
      </w:r>
      <w:r w:rsidR="002548AA" w:rsidRPr="002548AA">
        <w:rPr>
          <w:rFonts w:ascii="Arial" w:hAnsi="Arial" w:cs="Arial"/>
          <w:color w:val="FF0000"/>
          <w:sz w:val="20"/>
          <w:szCs w:val="20"/>
        </w:rPr>
        <w:t>Železničný systém tvoria železničné trate a pevné zariadenia železničnej siete, ako aj registrované železničné vozidlá všetkých radov a typov, ktoré sa na tejto sieti používajú.</w:t>
      </w:r>
      <w:r w:rsidRPr="002548AA">
        <w:rPr>
          <w:rFonts w:ascii="Arial" w:hAnsi="Arial" w:cs="Arial"/>
          <w:color w:val="FF0000"/>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Železničným systémom Európskej únie sú prvky uvedené v prílohe č. 2.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407BB3" w:rsidRPr="002548AA" w:rsidRDefault="00407BB3">
      <w:pPr>
        <w:widowControl w:val="0"/>
        <w:autoSpaceDE w:val="0"/>
        <w:autoSpaceDN w:val="0"/>
        <w:adjustRightInd w:val="0"/>
        <w:spacing w:after="0" w:line="240" w:lineRule="auto"/>
        <w:jc w:val="both"/>
        <w:rPr>
          <w:rFonts w:ascii="Arial" w:hAnsi="Arial" w:cs="Arial"/>
          <w:strike/>
          <w:sz w:val="20"/>
          <w:szCs w:val="20"/>
        </w:rPr>
      </w:pPr>
      <w:r>
        <w:rPr>
          <w:rFonts w:ascii="Arial" w:hAnsi="Arial" w:cs="Arial"/>
          <w:sz w:val="20"/>
          <w:szCs w:val="20"/>
        </w:rPr>
        <w:tab/>
      </w:r>
      <w:r w:rsidRPr="002548AA">
        <w:rPr>
          <w:rFonts w:ascii="Arial" w:hAnsi="Arial" w:cs="Arial"/>
          <w:strike/>
          <w:sz w:val="20"/>
          <w:szCs w:val="20"/>
        </w:rPr>
        <w:t xml:space="preserve">(3) Systém </w:t>
      </w:r>
      <w:proofErr w:type="spellStart"/>
      <w:r w:rsidRPr="002548AA">
        <w:rPr>
          <w:rFonts w:ascii="Arial" w:hAnsi="Arial" w:cs="Arial"/>
          <w:strike/>
          <w:sz w:val="20"/>
          <w:szCs w:val="20"/>
        </w:rPr>
        <w:t>transeurópskych</w:t>
      </w:r>
      <w:proofErr w:type="spellEnd"/>
      <w:r w:rsidRPr="002548AA">
        <w:rPr>
          <w:rFonts w:ascii="Arial" w:hAnsi="Arial" w:cs="Arial"/>
          <w:strike/>
          <w:sz w:val="20"/>
          <w:szCs w:val="20"/>
        </w:rPr>
        <w:t xml:space="preserve"> železníc tvorí systém </w:t>
      </w:r>
      <w:proofErr w:type="spellStart"/>
      <w:r w:rsidRPr="002548AA">
        <w:rPr>
          <w:rFonts w:ascii="Arial" w:hAnsi="Arial" w:cs="Arial"/>
          <w:strike/>
          <w:sz w:val="20"/>
          <w:szCs w:val="20"/>
        </w:rPr>
        <w:t>transeurópskych</w:t>
      </w:r>
      <w:proofErr w:type="spellEnd"/>
      <w:r w:rsidRPr="002548AA">
        <w:rPr>
          <w:rFonts w:ascii="Arial" w:hAnsi="Arial" w:cs="Arial"/>
          <w:strike/>
          <w:sz w:val="20"/>
          <w:szCs w:val="20"/>
        </w:rPr>
        <w:t xml:space="preserve"> konvenčných železníc a systém </w:t>
      </w:r>
      <w:proofErr w:type="spellStart"/>
      <w:r w:rsidRPr="002548AA">
        <w:rPr>
          <w:rFonts w:ascii="Arial" w:hAnsi="Arial" w:cs="Arial"/>
          <w:strike/>
          <w:sz w:val="20"/>
          <w:szCs w:val="20"/>
        </w:rPr>
        <w:t>transeurópskych</w:t>
      </w:r>
      <w:proofErr w:type="spellEnd"/>
      <w:r w:rsidRPr="002548AA">
        <w:rPr>
          <w:rFonts w:ascii="Arial" w:hAnsi="Arial" w:cs="Arial"/>
          <w:strike/>
          <w:sz w:val="20"/>
          <w:szCs w:val="20"/>
        </w:rPr>
        <w:t xml:space="preserve"> vysokorýchlostných železníc v rozsahu uvedenom v osobitnom predpise.16) </w:t>
      </w:r>
    </w:p>
    <w:p w:rsidR="00407BB3" w:rsidRPr="002548AA" w:rsidRDefault="00407BB3">
      <w:pPr>
        <w:widowControl w:val="0"/>
        <w:autoSpaceDE w:val="0"/>
        <w:autoSpaceDN w:val="0"/>
        <w:adjustRightInd w:val="0"/>
        <w:spacing w:after="0" w:line="240" w:lineRule="auto"/>
        <w:rPr>
          <w:rFonts w:ascii="Arial" w:hAnsi="Arial" w:cs="Arial"/>
          <w:strike/>
          <w:sz w:val="20"/>
          <w:szCs w:val="20"/>
        </w:rPr>
      </w:pPr>
      <w:r w:rsidRPr="002548AA">
        <w:rPr>
          <w:rFonts w:ascii="Arial" w:hAnsi="Arial" w:cs="Arial"/>
          <w:strike/>
          <w:sz w:val="20"/>
          <w:szCs w:val="20"/>
        </w:rPr>
        <w:t xml:space="preserve"> </w:t>
      </w:r>
    </w:p>
    <w:p w:rsidR="00407BB3" w:rsidRPr="002548AA" w:rsidRDefault="00407BB3">
      <w:pPr>
        <w:widowControl w:val="0"/>
        <w:autoSpaceDE w:val="0"/>
        <w:autoSpaceDN w:val="0"/>
        <w:adjustRightInd w:val="0"/>
        <w:spacing w:after="0" w:line="240" w:lineRule="auto"/>
        <w:jc w:val="both"/>
        <w:rPr>
          <w:rFonts w:ascii="Arial" w:hAnsi="Arial" w:cs="Arial"/>
          <w:strike/>
          <w:sz w:val="20"/>
          <w:szCs w:val="20"/>
        </w:rPr>
      </w:pPr>
      <w:r w:rsidRPr="002548AA">
        <w:rPr>
          <w:rFonts w:ascii="Arial" w:hAnsi="Arial" w:cs="Arial"/>
          <w:strike/>
          <w:sz w:val="20"/>
          <w:szCs w:val="20"/>
        </w:rPr>
        <w:tab/>
        <w:t xml:space="preserve">(4) </w:t>
      </w:r>
      <w:proofErr w:type="spellStart"/>
      <w:r w:rsidRPr="002548AA">
        <w:rPr>
          <w:rFonts w:ascii="Arial" w:hAnsi="Arial" w:cs="Arial"/>
          <w:strike/>
          <w:sz w:val="20"/>
          <w:szCs w:val="20"/>
        </w:rPr>
        <w:t>Transeurópsku</w:t>
      </w:r>
      <w:proofErr w:type="spellEnd"/>
      <w:r w:rsidRPr="002548AA">
        <w:rPr>
          <w:rFonts w:ascii="Arial" w:hAnsi="Arial" w:cs="Arial"/>
          <w:strike/>
          <w:sz w:val="20"/>
          <w:szCs w:val="20"/>
        </w:rPr>
        <w:t xml:space="preserve"> sieť železničnej nákladnej dopravy tvoria určené železničné trate a obchádzkové trate s traťovými prístupmi k terminálom, vrátane privádzačov a </w:t>
      </w:r>
      <w:proofErr w:type="spellStart"/>
      <w:r w:rsidRPr="002548AA">
        <w:rPr>
          <w:rFonts w:ascii="Arial" w:hAnsi="Arial" w:cs="Arial"/>
          <w:strike/>
          <w:sz w:val="20"/>
          <w:szCs w:val="20"/>
        </w:rPr>
        <w:t>odvádzačov</w:t>
      </w:r>
      <w:proofErr w:type="spellEnd"/>
      <w:r w:rsidRPr="002548AA">
        <w:rPr>
          <w:rFonts w:ascii="Arial" w:hAnsi="Arial" w:cs="Arial"/>
          <w:strike/>
          <w:sz w:val="20"/>
          <w:szCs w:val="20"/>
        </w:rPr>
        <w:t xml:space="preserve"> v dĺžke do 50 km alebo najviac 20% dĺžky železničnej trate, a k prístavom a z prístavov, vrátane privádzačov a </w:t>
      </w:r>
      <w:proofErr w:type="spellStart"/>
      <w:r w:rsidRPr="002548AA">
        <w:rPr>
          <w:rFonts w:ascii="Arial" w:hAnsi="Arial" w:cs="Arial"/>
          <w:strike/>
          <w:sz w:val="20"/>
          <w:szCs w:val="20"/>
        </w:rPr>
        <w:t>odvádzačov</w:t>
      </w:r>
      <w:proofErr w:type="spellEnd"/>
      <w:r w:rsidRPr="002548AA">
        <w:rPr>
          <w:rFonts w:ascii="Arial" w:hAnsi="Arial" w:cs="Arial"/>
          <w:strike/>
          <w:sz w:val="20"/>
          <w:szCs w:val="20"/>
        </w:rPr>
        <w:t xml:space="preserve">, ak ide o terminály a prístavy, ktoré slúžia viac ako jednému konečnému spotrebiteľovi.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2548AA">
        <w:rPr>
          <w:rFonts w:ascii="Arial" w:hAnsi="Arial" w:cs="Arial"/>
          <w:strike/>
          <w:sz w:val="20"/>
          <w:szCs w:val="20"/>
        </w:rPr>
        <w:t>(5)</w:t>
      </w:r>
      <w:r>
        <w:rPr>
          <w:rFonts w:ascii="Arial" w:hAnsi="Arial" w:cs="Arial"/>
          <w:sz w:val="20"/>
          <w:szCs w:val="20"/>
        </w:rPr>
        <w:t xml:space="preserve"> </w:t>
      </w:r>
      <w:r w:rsidR="002548AA" w:rsidRPr="002548AA">
        <w:rPr>
          <w:rFonts w:ascii="Arial" w:hAnsi="Arial" w:cs="Arial"/>
          <w:color w:val="FF0000"/>
          <w:sz w:val="20"/>
          <w:szCs w:val="20"/>
        </w:rPr>
        <w:t>(3)</w:t>
      </w:r>
      <w:r w:rsidR="002548AA">
        <w:rPr>
          <w:rFonts w:ascii="Arial" w:hAnsi="Arial" w:cs="Arial"/>
          <w:sz w:val="20"/>
          <w:szCs w:val="20"/>
        </w:rPr>
        <w:t xml:space="preserve"> </w:t>
      </w:r>
      <w:r>
        <w:rPr>
          <w:rFonts w:ascii="Arial" w:hAnsi="Arial" w:cs="Arial"/>
          <w:sz w:val="20"/>
          <w:szCs w:val="20"/>
        </w:rPr>
        <w:t xml:space="preserve">Ustanovenia štvrtej časti sa nevzťahujú na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siete električkových dráh a električky, ktoré sa používajú na týchto sieťach,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siete špeciálnych dráh funkčne oddelené od železničných tratí a koľajové vozidlá, ktoré sa v týchto sieťach používajú,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Pr="00BF668A" w:rsidRDefault="00407BB3">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 xml:space="preserve">c) železničné infraštruktúry v súkromnom vlastníctve a železničné vozidlá, ktoré sa používajú len na týchto infraštruktúrach a slúžia pre ich vlastníkov na prevádzku nákladnej dopravy, </w:t>
      </w:r>
      <w:r w:rsidR="00BF668A">
        <w:rPr>
          <w:rFonts w:ascii="Arial" w:hAnsi="Arial" w:cs="Arial"/>
          <w:color w:val="FF0000"/>
          <w:sz w:val="20"/>
          <w:szCs w:val="20"/>
        </w:rPr>
        <w:t xml:space="preserve">vrátane vlečiek,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železničné infraštruktúry a železničné vozidlá určené na miestne, historické alebo turistické účely.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2548AA">
        <w:rPr>
          <w:rFonts w:ascii="Arial" w:hAnsi="Arial" w:cs="Arial"/>
          <w:strike/>
          <w:sz w:val="20"/>
          <w:szCs w:val="20"/>
        </w:rPr>
        <w:t>(6)</w:t>
      </w:r>
      <w:r>
        <w:rPr>
          <w:rFonts w:ascii="Arial" w:hAnsi="Arial" w:cs="Arial"/>
          <w:sz w:val="20"/>
          <w:szCs w:val="20"/>
        </w:rPr>
        <w:t xml:space="preserve"> </w:t>
      </w:r>
      <w:r w:rsidR="002548AA">
        <w:rPr>
          <w:rFonts w:ascii="Arial" w:hAnsi="Arial" w:cs="Arial"/>
          <w:color w:val="FF0000"/>
          <w:sz w:val="20"/>
          <w:szCs w:val="20"/>
        </w:rPr>
        <w:t xml:space="preserve">(4) </w:t>
      </w:r>
      <w:r>
        <w:rPr>
          <w:rFonts w:ascii="Arial" w:hAnsi="Arial" w:cs="Arial"/>
          <w:sz w:val="20"/>
          <w:szCs w:val="20"/>
        </w:rPr>
        <w:t xml:space="preserve">Na siete dráh, železničné infraštruktúry a koľajové vozidlá uvedené v </w:t>
      </w:r>
      <w:r w:rsidRPr="0083529E">
        <w:rPr>
          <w:rFonts w:ascii="Arial" w:hAnsi="Arial" w:cs="Arial"/>
          <w:strike/>
          <w:sz w:val="20"/>
          <w:szCs w:val="20"/>
        </w:rPr>
        <w:t>odseku 5</w:t>
      </w:r>
      <w:r>
        <w:rPr>
          <w:rFonts w:ascii="Arial" w:hAnsi="Arial" w:cs="Arial"/>
          <w:sz w:val="20"/>
          <w:szCs w:val="20"/>
        </w:rPr>
        <w:t xml:space="preserve"> </w:t>
      </w:r>
      <w:r w:rsidR="0083529E">
        <w:rPr>
          <w:rFonts w:ascii="Arial" w:hAnsi="Arial" w:cs="Arial"/>
          <w:color w:val="FF0000"/>
          <w:sz w:val="20"/>
          <w:szCs w:val="20"/>
        </w:rPr>
        <w:t xml:space="preserve">odseku 3 </w:t>
      </w:r>
      <w:r>
        <w:rPr>
          <w:rFonts w:ascii="Arial" w:hAnsi="Arial" w:cs="Arial"/>
          <w:sz w:val="20"/>
          <w:szCs w:val="20"/>
        </w:rPr>
        <w:t xml:space="preserve">sa vzťahuje prvá časť.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63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Subsystémy</w:t>
      </w:r>
    </w:p>
    <w:p w:rsidR="00407BB3" w:rsidRDefault="00407BB3">
      <w:pPr>
        <w:widowControl w:val="0"/>
        <w:autoSpaceDE w:val="0"/>
        <w:autoSpaceDN w:val="0"/>
        <w:adjustRightInd w:val="0"/>
        <w:spacing w:after="0" w:line="240" w:lineRule="auto"/>
        <w:jc w:val="center"/>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Subsystémami sú štrukturálne subsystémy a funkčné subsystémy.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Štrukturálne subsystémy sú pevné štrukturálne subsystémy a mobilné štrukturálne subsystémy. Pevné štrukturálne subsystémy tvorí subsystém infraštruktúra, subsystém energia a subsystém traťové zariadenie riadenia - zabezpečenia a </w:t>
      </w:r>
      <w:proofErr w:type="spellStart"/>
      <w:r>
        <w:rPr>
          <w:rFonts w:ascii="Arial" w:hAnsi="Arial" w:cs="Arial"/>
          <w:sz w:val="20"/>
          <w:szCs w:val="20"/>
        </w:rPr>
        <w:t>návestenia</w:t>
      </w:r>
      <w:proofErr w:type="spellEnd"/>
      <w:r>
        <w:rPr>
          <w:rFonts w:ascii="Arial" w:hAnsi="Arial" w:cs="Arial"/>
          <w:sz w:val="20"/>
          <w:szCs w:val="20"/>
        </w:rPr>
        <w:t xml:space="preserve">. Mobilné štrukturálne subsystémy tvorí subsystém vozidlové zariadenie riadenia - zabezpečenia a </w:t>
      </w:r>
      <w:proofErr w:type="spellStart"/>
      <w:r>
        <w:rPr>
          <w:rFonts w:ascii="Arial" w:hAnsi="Arial" w:cs="Arial"/>
          <w:sz w:val="20"/>
          <w:szCs w:val="20"/>
        </w:rPr>
        <w:t>návestenia</w:t>
      </w:r>
      <w:proofErr w:type="spellEnd"/>
      <w:r>
        <w:rPr>
          <w:rFonts w:ascii="Arial" w:hAnsi="Arial" w:cs="Arial"/>
          <w:sz w:val="20"/>
          <w:szCs w:val="20"/>
        </w:rPr>
        <w:t xml:space="preserve"> a subsystém železničné koľajové vozidlo.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Funkčné subsystémy tvorí subsystém prevádzka a riadenie dopravy, subsystém údržba a subsystém </w:t>
      </w:r>
      <w:proofErr w:type="spellStart"/>
      <w:r>
        <w:rPr>
          <w:rFonts w:ascii="Arial" w:hAnsi="Arial" w:cs="Arial"/>
          <w:sz w:val="20"/>
          <w:szCs w:val="20"/>
        </w:rPr>
        <w:t>telematické</w:t>
      </w:r>
      <w:proofErr w:type="spellEnd"/>
      <w:r>
        <w:rPr>
          <w:rFonts w:ascii="Arial" w:hAnsi="Arial" w:cs="Arial"/>
          <w:sz w:val="20"/>
          <w:szCs w:val="20"/>
        </w:rPr>
        <w:t xml:space="preserve"> aplikácie v osobnej a v nákladnej doprave.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Uvedením do prevádzky sa rozumejú činnosti, ktorými sa subsystém uvádza do svojho určeného prevádzkového stavu v železničnom systéme.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Uvedením na trh sa rozumie prvé uvedenie komponentu interoperability (ďalej len "komponent"), subsystému alebo železničného vozidla pripraveného na prevádzku v jeho konštrukčnom prevádzkovom stave na trh.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Konštrukčným prevádzkovým stavom sa rozumie bežná prevádzka a predvídateľná prevádzka za mimoriadnych podmienok vrátane opotrebovania, v rozsahu a za podmienok používania uvedených v technickej dokumentácii a dokumentácii údržby.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64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proofErr w:type="spellStart"/>
      <w:r>
        <w:rPr>
          <w:rFonts w:ascii="Arial" w:hAnsi="Arial" w:cs="Arial"/>
          <w:b/>
          <w:bCs/>
          <w:sz w:val="20"/>
          <w:szCs w:val="20"/>
        </w:rPr>
        <w:t>Interoperabilita</w:t>
      </w:r>
      <w:proofErr w:type="spellEnd"/>
    </w:p>
    <w:p w:rsidR="00407BB3" w:rsidRDefault="00407BB3">
      <w:pPr>
        <w:widowControl w:val="0"/>
        <w:autoSpaceDE w:val="0"/>
        <w:autoSpaceDN w:val="0"/>
        <w:adjustRightInd w:val="0"/>
        <w:spacing w:after="0" w:line="240" w:lineRule="auto"/>
        <w:jc w:val="center"/>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w:t>
      </w:r>
      <w:proofErr w:type="spellStart"/>
      <w:r>
        <w:rPr>
          <w:rFonts w:ascii="Arial" w:hAnsi="Arial" w:cs="Arial"/>
          <w:sz w:val="20"/>
          <w:szCs w:val="20"/>
        </w:rPr>
        <w:t>Interoperabilitou</w:t>
      </w:r>
      <w:proofErr w:type="spellEnd"/>
      <w:r>
        <w:rPr>
          <w:rFonts w:ascii="Arial" w:hAnsi="Arial" w:cs="Arial"/>
          <w:sz w:val="20"/>
          <w:szCs w:val="20"/>
        </w:rPr>
        <w:t xml:space="preserve"> sa na účely tohto zákona rozumie schopnosť železničného systému umožniť bezpečný a nerušený pohyb vlakov, ktoré dosahujú úroveň výkonnosti požadovanú pre železničný systém.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(2) Základnými parametrami, ktoré sa musia splniť, aby železničný systém spĺňal požiadavky na dosiahnutie interoperability, sa rozumejú právne, technické a prevádzkové podmienky, ktoré sú z hľadiska interoperability rozhodujúce a sú uvedené v technických špecifikáciách interoperability (§ 65).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Základné požiadavky sú všetky požiadavky uvedené v prílohe č. 3, ktoré musí spĺňať železničný systém, jeho subsystémy a komponenty vrátane rozhraní; vzťahujú sa na ich projektovanie, výstavbu, uvádzanie na trh, uvádzanie do prevádzky, modernizáciu, obnovu, prevádzku a údržbu, ako aj na odbornú spôsobilosť, zdravotnú spôsobilosť, psychickú spôsobilosť a bezpečnostné podmienky osôb vykonávajúcich pracovné činnosti na dráhe a doprave na dráhe.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Komponentmi sú prvky a skupiny prvkov, montážne podskupiny a úplné montážne celky začlenené alebo určené na začlenenie do subsystému, od ktorých priamo alebo nepriamo závisí </w:t>
      </w:r>
      <w:proofErr w:type="spellStart"/>
      <w:r>
        <w:rPr>
          <w:rFonts w:ascii="Arial" w:hAnsi="Arial" w:cs="Arial"/>
          <w:sz w:val="20"/>
          <w:szCs w:val="20"/>
        </w:rPr>
        <w:t>interoperabilita</w:t>
      </w:r>
      <w:proofErr w:type="spellEnd"/>
      <w:r>
        <w:rPr>
          <w:rFonts w:ascii="Arial" w:hAnsi="Arial" w:cs="Arial"/>
          <w:sz w:val="20"/>
          <w:szCs w:val="20"/>
        </w:rPr>
        <w:t xml:space="preserve"> celého železničného systému. Komponentmi sú hmotné predmety, ako aj nehmotné predmety, najmä softvér.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Výrobcom na účely tohto zákona je fyzická osoba alebo právnická osoba, ktorá vyrába komponenty, subsystémy alebo železničné vozidlá alebo ich uvádza na trh pod svojím menom alebo ochrannou známkou.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Splnomocneným zástupcom na účely tohto zákona je fyzická osoba alebo právnická osoba so sídlom v členskom štáte, ktorá má písomné poverenie od výrobcu alebo iného subjektu konať v ich mene pri konkrétnych úlohách.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65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Technické špecifikácie interoperability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Technickou špecifikáciou interoperability je technická špecifikácia vypracovaná Železničnou agentúrou Európskej únie (ďalej len "agentúra"),</w:t>
      </w:r>
      <w:r>
        <w:rPr>
          <w:rFonts w:ascii="Arial" w:hAnsi="Arial" w:cs="Arial"/>
          <w:sz w:val="20"/>
          <w:szCs w:val="20"/>
          <w:vertAlign w:val="superscript"/>
        </w:rPr>
        <w:t>19)</w:t>
      </w:r>
      <w:r>
        <w:rPr>
          <w:rFonts w:ascii="Arial" w:hAnsi="Arial" w:cs="Arial"/>
          <w:sz w:val="20"/>
          <w:szCs w:val="20"/>
        </w:rPr>
        <w:t xml:space="preserve"> vydaná Európskou komisiou a uverejnená v Úradnom vestníku Európskej únie. Technická špecifikácia interoperability sa vzťahuje na konkrétny subsystém</w:t>
      </w:r>
      <w:r>
        <w:rPr>
          <w:rFonts w:ascii="Arial" w:hAnsi="Arial" w:cs="Arial"/>
          <w:sz w:val="20"/>
          <w:szCs w:val="20"/>
          <w:vertAlign w:val="superscript"/>
        </w:rPr>
        <w:t>20)</w:t>
      </w:r>
      <w:r>
        <w:rPr>
          <w:rFonts w:ascii="Arial" w:hAnsi="Arial" w:cs="Arial"/>
          <w:sz w:val="20"/>
          <w:szCs w:val="20"/>
        </w:rPr>
        <w:t xml:space="preserve"> alebo na čiastkový subsystém s cieľom splniť základné požiadavky, a tým zabezpečiť interoperabilitu železničného systému.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Ak technická špecifikácia interoperability neobsahuje základné požiadavky na niektoré časti subsystému alebo komponentu, použijú sa európske špecifikácie</w:t>
      </w:r>
      <w:r w:rsidR="002548AA">
        <w:rPr>
          <w:rFonts w:ascii="Arial" w:hAnsi="Arial" w:cs="Arial"/>
          <w:color w:val="FF0000"/>
          <w:sz w:val="20"/>
          <w:szCs w:val="20"/>
        </w:rPr>
        <w:t>,</w:t>
      </w:r>
      <w:r>
        <w:rPr>
          <w:rFonts w:ascii="Arial" w:hAnsi="Arial" w:cs="Arial"/>
          <w:sz w:val="20"/>
          <w:szCs w:val="20"/>
        </w:rPr>
        <w:t xml:space="preserve"> </w:t>
      </w:r>
      <w:r w:rsidRPr="002548AA">
        <w:rPr>
          <w:rFonts w:ascii="Arial" w:hAnsi="Arial" w:cs="Arial"/>
          <w:strike/>
          <w:sz w:val="20"/>
          <w:szCs w:val="20"/>
        </w:rPr>
        <w:t>alebo</w:t>
      </w:r>
      <w:r>
        <w:rPr>
          <w:rFonts w:ascii="Arial" w:hAnsi="Arial" w:cs="Arial"/>
          <w:sz w:val="20"/>
          <w:szCs w:val="20"/>
        </w:rPr>
        <w:t xml:space="preserve"> vnútroštátne predpisy</w:t>
      </w:r>
      <w:r w:rsidR="002548AA">
        <w:rPr>
          <w:rFonts w:ascii="Arial" w:hAnsi="Arial" w:cs="Arial"/>
          <w:sz w:val="20"/>
          <w:szCs w:val="20"/>
        </w:rPr>
        <w:t xml:space="preserve"> </w:t>
      </w:r>
      <w:r w:rsidR="002548AA">
        <w:rPr>
          <w:rFonts w:ascii="Arial" w:hAnsi="Arial" w:cs="Arial"/>
          <w:color w:val="FF0000"/>
          <w:sz w:val="20"/>
          <w:szCs w:val="20"/>
        </w:rPr>
        <w:t xml:space="preserve">alebo v prípade potreby prijateľné prostriedky </w:t>
      </w:r>
      <w:r w:rsidR="00CE5609">
        <w:rPr>
          <w:rFonts w:ascii="Arial" w:hAnsi="Arial" w:cs="Arial"/>
          <w:color w:val="FF0000"/>
          <w:sz w:val="20"/>
          <w:szCs w:val="20"/>
        </w:rPr>
        <w:t xml:space="preserve">preukázania </w:t>
      </w:r>
      <w:r w:rsidR="002548AA">
        <w:rPr>
          <w:rFonts w:ascii="Arial" w:hAnsi="Arial" w:cs="Arial"/>
          <w:color w:val="FF0000"/>
          <w:sz w:val="20"/>
          <w:szCs w:val="20"/>
        </w:rPr>
        <w:t>zhody</w:t>
      </w:r>
      <w:r w:rsidR="00CE5609">
        <w:rPr>
          <w:rFonts w:ascii="Arial" w:hAnsi="Arial" w:cs="Arial"/>
          <w:color w:val="FF0000"/>
          <w:sz w:val="20"/>
          <w:szCs w:val="20"/>
        </w:rPr>
        <w:t xml:space="preserve"> podľa § 70 ods. 11</w:t>
      </w:r>
      <w:r>
        <w:rPr>
          <w:rFonts w:ascii="Arial" w:hAnsi="Arial" w:cs="Arial"/>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(3) Európskou špecifikáciou je spoločná technická špecifikácia, európske technické osvedčenie</w:t>
      </w:r>
      <w:r>
        <w:rPr>
          <w:rFonts w:ascii="Arial" w:hAnsi="Arial" w:cs="Arial"/>
          <w:sz w:val="20"/>
          <w:szCs w:val="20"/>
          <w:vertAlign w:val="superscript"/>
        </w:rPr>
        <w:t>20a)</w:t>
      </w:r>
      <w:r>
        <w:rPr>
          <w:rFonts w:ascii="Arial" w:hAnsi="Arial" w:cs="Arial"/>
          <w:sz w:val="20"/>
          <w:szCs w:val="20"/>
        </w:rPr>
        <w:t xml:space="preserve"> alebo slovenská technická norma,</w:t>
      </w:r>
      <w:r>
        <w:rPr>
          <w:rFonts w:ascii="Arial" w:hAnsi="Arial" w:cs="Arial"/>
          <w:sz w:val="20"/>
          <w:szCs w:val="20"/>
          <w:vertAlign w:val="superscript"/>
        </w:rPr>
        <w:t>21)</w:t>
      </w:r>
      <w:r>
        <w:rPr>
          <w:rFonts w:ascii="Arial" w:hAnsi="Arial" w:cs="Arial"/>
          <w:sz w:val="20"/>
          <w:szCs w:val="20"/>
        </w:rPr>
        <w:t xml:space="preserve"> </w:t>
      </w:r>
      <w:r w:rsidRPr="001E3684">
        <w:rPr>
          <w:rFonts w:ascii="Arial" w:hAnsi="Arial" w:cs="Arial"/>
          <w:strike/>
          <w:sz w:val="20"/>
          <w:szCs w:val="20"/>
        </w:rPr>
        <w:t>ktorou sa preberá právne záväzný akt Európskej únie</w:t>
      </w:r>
      <w:r>
        <w:rPr>
          <w:rFonts w:ascii="Arial" w:hAnsi="Arial" w:cs="Arial"/>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Technickou špecifikáciou na účely tohto zákona je dokument ustanovujúci technické požiadavky, ktoré má splniť komponent, subsystém, postup alebo služba.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Nadpis zrušený od 16.6.2020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66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Uvádzanie komponentov na trh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Na trh možno na účely použitia v železničnom systéme uvádzať len komponenty, ktoré umožňujú dosiahnuť interoperabilitu celého systému a sú v súlade so základnými požiadavkami.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Komponenty možno v železničnom systéme používať len v určenej oblasti používania, pričom sa musí zabezpečiť určený spôsob ich inštalácie a údržby. Možnosť použiť komponent na iné účely ako v železničnom systéme týmto nie je obmedzená.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ďalej nie je ustanovené inak, do prevádzky železničného systému možno uviesť komponent s ES vyhlásením o zhode komponentu alebo o jeho vhodnosti na použitie v železničnom systéme (ďalej len "ES vyhlásenie o zhode"). Komponent, ktorý má ES vyhlásenie o zhode, sa považuje </w:t>
      </w:r>
      <w:r>
        <w:rPr>
          <w:rFonts w:ascii="Arial" w:hAnsi="Arial" w:cs="Arial"/>
          <w:sz w:val="20"/>
          <w:szCs w:val="20"/>
        </w:rPr>
        <w:lastRenderedPageBreak/>
        <w:t xml:space="preserve">za komponent, ktorý spĺňa základné požiadavky.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komponent určený na použitie v železničnom systéme je v súlade s požiadavkami podľa odsekov 1 až 3, nemožno zakázať ani obmedziť jeho použitie v železničnom systéme, ani brániť jeho uvedeniu na trh najmä vyžadovaním skúšok, ktoré už boli vykonané v rámci postupu vedúceho k vydaniu ES vyhlásenia o zhode.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ES vyhlásenie o zhode musí byť datované a podpísané výrobcom alebo jeho splnomocneným zástupcom so sídlom v členskom štáte.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67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Postup posudzovania zhody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Komponenty podliehajú postupu posudzovania zhody a vhodnosti na použitie podľa technických špecifikácií interoperability a musia mať ES vyhlásenie o zhode. Ak z technickej špecifikácie interoperability nevyplýva povinnosť uplatniť postup posudzovania zhody, použije sa postup posudzovania zhody podľa osobitného predpisu.22)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Komponent spĺňa základné požiadavky, ak vyhovuje parametrom, ktoré sú určené v technickej špecifikácii interoperability alebo v európskych špecifikáciách vypracovaných v súlade s týmito parametrami.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Náhradné dielce možno inštalovať do subsystémov, ktoré sú v čase nadobudnutia účinnosti technickej špecifikácie interoperability už uvedené do prevádzky, bez toho, aby sa musel uskutočniť postup posudzovania ich zhody alebo vhodnosti na použitie.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68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Postup vypracovania ES vyhlásenia o zhode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Výrobca alebo jeho splnomocnený zástupca so sídlom v členskom štáte musí pri vypracovaní ES vyhlásenia o zhode uplatňovať postup uvedený v príslušných technických špecifikáciách interoperability. Posúdenie zhody alebo vhodnosti komponentu na použitie vykoná notifikovaná osoba na základe žiadosti výrobcu alebo jeho splnomocneného zástupcu so sídlom v členskom štáte.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sa na komponenty vzťahujú aj iné predpisy upravujúce iné aspekty komponentu, ES vyhlásenie o zhode musí obsahovať aj údaj o tom, že komponent spĺňa aj požiadavky týchto predpisov.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výrobca alebo jeho splnomocnený zástupca so sídlom v členskom štáte nesplní povinnosť podľa odsekov 1 a 2, musí ju splniť ten, kto uvedie komponent na trh, a to bez ohľadu na to, či sám zostavuje komponent alebo časti komponentu s rôznym pôvodom, alebo vyrobí komponent len na vlastné použitie.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bezpečnostný orgán zistí, že ES vyhlásenie o zhode je vypracované nesprávne, vyzve výrobcu, jeho splnomocneného zástupcu so sídlom v členskom štáte alebo toho, kto uviedol komponent na trh, aby odstránil nezhodu podľa podmienok určených notifikovanou osobou. Ak nezhoda pretrváva, bezpečnostný orgán je povinný obmedziť alebo zakázať uvádzanie komponentu na trh a zabezpečiť stiahnutie komponentov z trhu.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69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Komponenty, ktoré nespĺňajú základné požiadavky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 pri používaní určeným spôsobom vznikne podozrenie, že komponent, ktorý má ES vyhlásenie o zhode, pravdepodobne nespĺňa základné požiadavky, bezpečnostný orgán je povinný obmedziť alebo zakázať uvádzanie komponentu na trh a jeho ďalšie používanie a zabezpečiť jeho stiahnutie z trhu.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(2) O vykonaných opatreniach podľa odseku 1 je bezpečnostný orgán povinný ihneď informovať Európsku komisiu, agentúru a ostatné členské štáty s uvedením dôvodu týchto opatrení, pričom uvedie, či nezhoda komponentu je spôsobená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nesplnením základných požiadaviek,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nesprávnym uplatňovaním európskych špecifikácií, na ktoré sa ES vyhlásenie o zhode odvoláva, alebo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nedostatkami v európskych špecifikáciách.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(3) Ak sa zistí, že komponent podľa odseku 1 nie je ani v súlade s ES vyhlásením o zhode, bezpečnostný orgán je povinný okrem opatrení na ochranu trhu podľa odseku 1 podniknúť aj opatrenia proti tomu, kto vypracoval ES vyhlásenie o zhode, najmä požadovať zmeny vo výrobe komponentu alebo vykonanie skúšky komponentu.</w:t>
      </w:r>
      <w:r>
        <w:rPr>
          <w:rFonts w:ascii="Arial" w:hAnsi="Arial" w:cs="Arial"/>
          <w:sz w:val="20"/>
          <w:szCs w:val="20"/>
          <w:vertAlign w:val="superscript"/>
        </w:rPr>
        <w:t>23)</w:t>
      </w:r>
      <w:r>
        <w:rPr>
          <w:rFonts w:ascii="Arial" w:hAnsi="Arial" w:cs="Arial"/>
          <w:sz w:val="20"/>
          <w:szCs w:val="20"/>
        </w:rPr>
        <w:t xml:space="preserve"> O vykonaných opatreniach bezodkladne informuje Európsku komisiu a ostatné členské štáty.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Nadpis zrušený od 16.6.2020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70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Uvádzanie subsystémov na trh alebo do prevádzky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 ďalej nie je ustanovené inak, na trh alebo do prevádzky v železničnom systéme, ktorý je súčasťou železničného systému Európskej únie, možno uviesť len subsystém, ktorého zhodu s technickými špecifikáciami interoperability posúdila notifikovaná osoba postupom overovania podľa prílohy č. 4 a ktorému vydala ES certifikát o overení.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Subsystém podľa odseku 1 musí byť v zhode s technickou špecifikáciou interoperability a vnútroštátnymi predpismi platnými v čase podania žiadosti o povolenie uvedenia na trh alebo povolenie uvedenia do prevádzky nielen pri uvedení na trh, pri uvedení do prevádzky, alebo po modernizácii alebo obnove, ale trvalo počas celej prevádzky v železničnom systéme.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Posudzovanie zhody so základnými požiadavkami s odkazom na vnútroštátne predpisy a v prípade potreby použitie prijateľných prostriedkov preukázania zhody sa uplatňujú výlučne v týchto prípadoch: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ak sa technické špecifikácie interoperability nevzťahujú alebo v plnej miere nevzťahujú na určité aspekty zodpovedajúce základným požiadavkám vrátane otvorených bodov,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ak bolo oznámené neuplatňovanie technických špecifikácií interoperability alebo ich časti,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ak si špecifický prípad vyžaduje uplatnenie technických predpisov, ktoré sa nenachádzajú v príslušnej technickej špecifikácií interoperability,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 prípade vnútroštátnych predpisov použitých na špecifikáciu existujúcich systémov výlučne v záujme posúdenia technickej kompatibility železničného vozidla so železničnou traťou,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v prípade železničných tratí a železničných vozidiel, na ktoré sa technické špecifikácie interoperability nevzťahujú,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ak po nehode alebo prírodnej katastrofe podmienky rýchlej obnovy železničnej siete hospodársky alebo technicky neumožňujú čiastočné alebo úplné uplatnenie technickej špecifikácie interoperability.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Špecifickým prípadom sa rozumie časť železničného systému, ktorá vyžaduje osobitné trvalé alebo dočasné ustanovenia v technickej špecifikácii interoperability v dôsledku geografických, topografických alebo urbanistických obmedzení alebo obmedzení, ktoré majú vplyv na zlučiteľnosť so železničným systémom Európskej únie. Špecifickým prípadom sú najmä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železničné trate, ktoré sú izolované od železničného systému,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železničné trate s odlišnými nakladacími mierami, s iným rozchodom koľají alebo s inou osovou vzdialenosťou koľají,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železničné vozidlá určené výhradne na prevádzku na železničných tratiach podľa písmen a) alebo b) alebo určené na používanie na miestne a historické účely 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železničné vozidlá pochádzajúce z tretieho štátu alebo určené pre tretí štát.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w:t>
      </w:r>
      <w:r w:rsidRPr="00485A2E">
        <w:rPr>
          <w:rFonts w:ascii="Arial" w:hAnsi="Arial" w:cs="Arial"/>
          <w:strike/>
          <w:sz w:val="20"/>
          <w:szCs w:val="20"/>
        </w:rPr>
        <w:t>Po odbornom posúdení bezpečnostným orgánom</w:t>
      </w:r>
      <w:r>
        <w:rPr>
          <w:rFonts w:ascii="Arial" w:hAnsi="Arial" w:cs="Arial"/>
          <w:sz w:val="20"/>
          <w:szCs w:val="20"/>
        </w:rPr>
        <w:t xml:space="preserve"> </w:t>
      </w:r>
      <w:r w:rsidRPr="00307368">
        <w:rPr>
          <w:rFonts w:ascii="Arial" w:hAnsi="Arial" w:cs="Arial"/>
          <w:strike/>
          <w:sz w:val="20"/>
          <w:szCs w:val="20"/>
        </w:rPr>
        <w:t>možno uplatniť</w:t>
      </w:r>
      <w:r w:rsidR="002548AA">
        <w:rPr>
          <w:rFonts w:ascii="Arial" w:hAnsi="Arial" w:cs="Arial"/>
          <w:color w:val="FF0000"/>
          <w:sz w:val="20"/>
          <w:szCs w:val="20"/>
        </w:rPr>
        <w:t xml:space="preserve"> </w:t>
      </w:r>
      <w:r w:rsidR="00CC35C6" w:rsidRPr="00307368">
        <w:rPr>
          <w:rFonts w:ascii="Arial" w:hAnsi="Arial" w:cs="Arial"/>
          <w:strike/>
          <w:sz w:val="20"/>
          <w:szCs w:val="20"/>
        </w:rPr>
        <w:t>na subsystém</w:t>
      </w:r>
      <w:r w:rsidR="00CC35C6">
        <w:rPr>
          <w:rFonts w:ascii="Arial" w:hAnsi="Arial" w:cs="Arial"/>
          <w:sz w:val="20"/>
          <w:szCs w:val="20"/>
        </w:rPr>
        <w:t xml:space="preserve"> </w:t>
      </w:r>
      <w:r w:rsidR="00307368">
        <w:rPr>
          <w:rFonts w:ascii="Arial" w:hAnsi="Arial" w:cs="Arial"/>
          <w:color w:val="FF0000"/>
          <w:sz w:val="20"/>
          <w:szCs w:val="20"/>
        </w:rPr>
        <w:t>V</w:t>
      </w:r>
      <w:r w:rsidR="002548AA">
        <w:rPr>
          <w:rFonts w:ascii="Arial" w:hAnsi="Arial" w:cs="Arial"/>
          <w:color w:val="FF0000"/>
          <w:sz w:val="20"/>
          <w:szCs w:val="20"/>
        </w:rPr>
        <w:t> súlade s osobitným predpisom</w:t>
      </w:r>
      <w:r w:rsidR="002548AA">
        <w:rPr>
          <w:rFonts w:ascii="Arial" w:hAnsi="Arial" w:cs="Arial"/>
          <w:color w:val="FF0000"/>
          <w:sz w:val="20"/>
          <w:szCs w:val="20"/>
          <w:vertAlign w:val="superscript"/>
        </w:rPr>
        <w:t xml:space="preserve">23a) </w:t>
      </w:r>
      <w:r w:rsidR="002548AA" w:rsidRPr="002548AA">
        <w:rPr>
          <w:color w:val="FF0000"/>
          <w:vertAlign w:val="superscript"/>
        </w:rPr>
        <w:t>Vykonávacie nariadenie Komisie (EÚ) 2020/424 z 19. marca 2020 o predkladaní informácií týkajúcich sa neuplatňovania technických špecifikácií interoperability Komisii v súlade so smernicou (EÚ) 2016/797 (Ú. v. EÚ L 84, 20. 3. 2020).</w:t>
      </w:r>
      <w:r>
        <w:rPr>
          <w:rFonts w:ascii="Arial" w:hAnsi="Arial" w:cs="Arial"/>
          <w:sz w:val="20"/>
          <w:szCs w:val="20"/>
        </w:rPr>
        <w:t xml:space="preserve"> </w:t>
      </w:r>
      <w:r w:rsidR="000A362C" w:rsidRPr="00307368">
        <w:rPr>
          <w:rFonts w:ascii="Arial" w:hAnsi="Arial" w:cs="Arial"/>
          <w:color w:val="FF0000"/>
          <w:sz w:val="20"/>
          <w:szCs w:val="20"/>
        </w:rPr>
        <w:t>možno uplatniť</w:t>
      </w:r>
      <w:r w:rsidR="000A362C" w:rsidRPr="000A362C">
        <w:rPr>
          <w:rFonts w:ascii="Arial" w:hAnsi="Arial" w:cs="Arial"/>
          <w:sz w:val="20"/>
          <w:szCs w:val="20"/>
        </w:rPr>
        <w:t xml:space="preserve"> </w:t>
      </w:r>
      <w:r>
        <w:rPr>
          <w:rFonts w:ascii="Arial" w:hAnsi="Arial" w:cs="Arial"/>
          <w:sz w:val="20"/>
          <w:szCs w:val="20"/>
        </w:rPr>
        <w:t xml:space="preserve">výnimku z uplatňovania jednej alebo viacerých technických špecifikácií interoperability alebo ich časti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pre navrhovaný nový subsystém alebo jeho časti, pre existujúci subsystém pri jeho modernizácii alebo obnove, alebo jeho časti alebo pre projektovanie, výstavbu, uvedenie na trh, uvedenie do prevádzky, modernizáciu, obnovu, prevádzku alebo údržbu časti železničného systému, ktorý je v pokročilom štádiu vývoja alebo je predmetom zmluvy, ktorá sa plní v čase uplatňovania technickej špecifikácie interoperability,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pre navrhovaný nový subsystém alebo pre navrhovanú modernizáciu alebo obnovu existujúceho subsystému, ktorý je izolovaný od železničného systému morom alebo oddelený v dôsledku zemepisných podmienok od železničnej siete zvyšku územia Európskej únie,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pre navrhovanú modernizáciu, obnovu alebo rozšírenie existujúceho subsystému alebo jeho časti, ak by uplatnenie technickej špecifikácie interoperability ohrozilo hospodársku životaschopnosť uplatnenia projektu alebo zlučiteľnosť so železničným systémom v súvislosti s nakladacou mierou, rozchodom koľají, osovou vzdialenosťou koľají alebo napäťovou sústavou,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ak po nehode alebo prírodnej katastrofe podmienky rýchlej obnovy železničnej siete hospodársky alebo technicky neumožňujú čiastočné alebo úplné uplatnenie technickej špecifikácie interoperability; neuplatňovanie technickej špecifikácie interoperability sa obmedzí na obdobie pred obnovením železničnej siete,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pre železničné vozidlá prichádzajúce z tretieho štátu alebo prechádzajúce do tretieho štátu, v ktorých je iný rozchod, ako je rozchod hlavnej železničnej siete Európskej únie.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Pr="00485A2E" w:rsidRDefault="00407BB3" w:rsidP="007114DA">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(6) Projektom v pokročilom štádiu vývoja podľa odseku 5 písm. a) sa rozumie projekt, ktorého etapa plánovania a výstavby je v takom štádiu, v ktorom by zmena v technických špecifikáciách interoperability mohla ohroziť uskutočnenie projektu v plánovanej podobe. Neprijateľnosť technických špecifiká</w:t>
      </w:r>
      <w:r w:rsidR="00485A2E">
        <w:rPr>
          <w:rFonts w:ascii="Arial" w:hAnsi="Arial" w:cs="Arial"/>
          <w:sz w:val="20"/>
          <w:szCs w:val="20"/>
        </w:rPr>
        <w:t xml:space="preserve">cií musí byť riadne odôvodnená. </w:t>
      </w:r>
      <w:r w:rsidR="007114DA">
        <w:rPr>
          <w:rFonts w:ascii="Arial" w:hAnsi="Arial" w:cs="Arial"/>
          <w:color w:val="FF0000"/>
          <w:sz w:val="20"/>
          <w:szCs w:val="20"/>
        </w:rPr>
        <w:t>Ministerstvo do jedného roka od nadobudnutia účinnosti každej technickej špecifikácie interoperability alebo jej zmeny, poskytne Európskej komisii zoznam známych projektov v pokročilom štádiu vývoja realizovaných na území Slovenskej republiky. Návrhy do zoznamu projektov podľa predchádzajúc</w:t>
      </w:r>
      <w:r w:rsidR="002A40B3">
        <w:rPr>
          <w:rFonts w:ascii="Arial" w:hAnsi="Arial" w:cs="Arial"/>
          <w:color w:val="FF0000"/>
          <w:sz w:val="20"/>
          <w:szCs w:val="20"/>
        </w:rPr>
        <w:t>ej vety ministerstvu predkladá navrhovateľ uplatnenia výnimky</w:t>
      </w:r>
      <w:r w:rsidR="007114DA" w:rsidRPr="003E537E">
        <w:rPr>
          <w:rFonts w:ascii="Arial" w:hAnsi="Arial" w:cs="Arial"/>
          <w:color w:val="FF0000"/>
          <w:sz w:val="20"/>
          <w:szCs w:val="20"/>
        </w:rPr>
        <w:t>.</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trike/>
          <w:sz w:val="20"/>
          <w:szCs w:val="20"/>
        </w:rPr>
      </w:pPr>
      <w:r>
        <w:rPr>
          <w:rFonts w:ascii="Arial" w:hAnsi="Arial" w:cs="Arial"/>
          <w:sz w:val="20"/>
          <w:szCs w:val="20"/>
        </w:rPr>
        <w:tab/>
      </w:r>
      <w:r w:rsidRPr="00485A2E">
        <w:rPr>
          <w:rFonts w:ascii="Arial" w:hAnsi="Arial" w:cs="Arial"/>
          <w:strike/>
          <w:sz w:val="20"/>
          <w:szCs w:val="20"/>
        </w:rPr>
        <w:t xml:space="preserve">(7) Uplatnenie výnimky podľa odseku 5 je predmetom notifikácie Európskej komisii vrátane súboru dokumentácie podľa prílohy č. 5 a ak ide o výnimku podľa odseku 5 písm. a), vrátane zoznamu projektov v pokročilom štádiu vývoja do jedného roka od nadobudnutia účinnosti každej technickej špecifikácie interoperability, z ktorej sa uplatňuje výnimka. Súbor dokumentácie a zoznam projektov vypracuje a poskytne navrhovateľ uplatnenia výnimky. </w:t>
      </w:r>
    </w:p>
    <w:p w:rsidR="00485A2E" w:rsidRDefault="00485A2E">
      <w:pPr>
        <w:widowControl w:val="0"/>
        <w:autoSpaceDE w:val="0"/>
        <w:autoSpaceDN w:val="0"/>
        <w:adjustRightInd w:val="0"/>
        <w:spacing w:after="0" w:line="240" w:lineRule="auto"/>
        <w:jc w:val="both"/>
        <w:rPr>
          <w:rFonts w:ascii="Arial" w:hAnsi="Arial" w:cs="Arial"/>
          <w:strike/>
          <w:sz w:val="20"/>
          <w:szCs w:val="20"/>
        </w:rPr>
      </w:pPr>
    </w:p>
    <w:p w:rsidR="00485A2E" w:rsidRPr="00485A2E" w:rsidRDefault="007114DA">
      <w:pPr>
        <w:widowControl w:val="0"/>
        <w:autoSpaceDE w:val="0"/>
        <w:autoSpaceDN w:val="0"/>
        <w:adjustRightInd w:val="0"/>
        <w:spacing w:after="0" w:line="240" w:lineRule="auto"/>
        <w:jc w:val="both"/>
        <w:rPr>
          <w:rFonts w:ascii="Arial" w:hAnsi="Arial" w:cs="Arial"/>
          <w:sz w:val="20"/>
          <w:szCs w:val="20"/>
        </w:rPr>
      </w:pPr>
      <w:r>
        <w:rPr>
          <w:rFonts w:ascii="Arial" w:hAnsi="Arial" w:cs="Arial"/>
          <w:color w:val="FF0000"/>
          <w:sz w:val="20"/>
          <w:szCs w:val="20"/>
        </w:rPr>
        <w:t xml:space="preserve">O výnimke podľa odseku 5 rozhoduje ministerstvo na základe žiadosti navrhovateľa </w:t>
      </w:r>
      <w:r w:rsidR="00E05B31">
        <w:rPr>
          <w:rFonts w:ascii="Arial" w:hAnsi="Arial" w:cs="Arial"/>
          <w:color w:val="FF0000"/>
          <w:sz w:val="20"/>
          <w:szCs w:val="20"/>
        </w:rPr>
        <w:t>o uplatnenie</w:t>
      </w:r>
      <w:r>
        <w:rPr>
          <w:rFonts w:ascii="Arial" w:hAnsi="Arial" w:cs="Arial"/>
          <w:color w:val="FF0000"/>
          <w:sz w:val="20"/>
          <w:szCs w:val="20"/>
        </w:rPr>
        <w:t xml:space="preserve"> výnimky. Prílohou</w:t>
      </w:r>
      <w:r w:rsidRPr="00677BD4">
        <w:rPr>
          <w:rFonts w:ascii="Arial" w:hAnsi="Arial" w:cs="Arial"/>
          <w:color w:val="FF0000"/>
          <w:sz w:val="20"/>
          <w:szCs w:val="20"/>
        </w:rPr>
        <w:t xml:space="preserve"> </w:t>
      </w:r>
      <w:r>
        <w:rPr>
          <w:rFonts w:ascii="Arial" w:hAnsi="Arial" w:cs="Arial"/>
          <w:color w:val="FF0000"/>
          <w:sz w:val="20"/>
          <w:szCs w:val="20"/>
        </w:rPr>
        <w:t>žiadosti o uplatnenie výnimky je</w:t>
      </w:r>
      <w:r w:rsidRPr="00677BD4">
        <w:rPr>
          <w:rFonts w:ascii="Arial" w:hAnsi="Arial" w:cs="Arial"/>
          <w:color w:val="FF0000"/>
          <w:sz w:val="20"/>
          <w:szCs w:val="20"/>
        </w:rPr>
        <w:t xml:space="preserve"> aj </w:t>
      </w:r>
      <w:r>
        <w:rPr>
          <w:rFonts w:ascii="Arial" w:hAnsi="Arial" w:cs="Arial"/>
          <w:color w:val="FF0000"/>
          <w:sz w:val="20"/>
          <w:szCs w:val="20"/>
        </w:rPr>
        <w:t xml:space="preserve">stanovisko bezpečnostného orgánu, </w:t>
      </w:r>
      <w:r w:rsidRPr="00677BD4">
        <w:rPr>
          <w:rFonts w:ascii="Arial" w:hAnsi="Arial" w:cs="Arial"/>
          <w:color w:val="FF0000"/>
          <w:sz w:val="20"/>
          <w:szCs w:val="20"/>
        </w:rPr>
        <w:t>alternatívne ustanovenia, ktoré sa budú uplatňovať namiesto technickej špecifikácie interoperability</w:t>
      </w:r>
      <w:r>
        <w:rPr>
          <w:rFonts w:ascii="Arial" w:hAnsi="Arial" w:cs="Arial"/>
          <w:color w:val="FF0000"/>
          <w:sz w:val="20"/>
          <w:szCs w:val="20"/>
        </w:rPr>
        <w:t xml:space="preserve"> a súbor dokumentácie podľa prílohy č. 5. Rozhodnutie o udelení výnimky ministerstvo notifikuje Európskej komisii.</w:t>
      </w:r>
    </w:p>
    <w:p w:rsidR="00407BB3" w:rsidRPr="00485A2E" w:rsidRDefault="00407BB3">
      <w:pPr>
        <w:widowControl w:val="0"/>
        <w:autoSpaceDE w:val="0"/>
        <w:autoSpaceDN w:val="0"/>
        <w:adjustRightInd w:val="0"/>
        <w:spacing w:after="0" w:line="240" w:lineRule="auto"/>
        <w:rPr>
          <w:rFonts w:ascii="Arial" w:hAnsi="Arial" w:cs="Arial"/>
          <w:strike/>
          <w:sz w:val="20"/>
          <w:szCs w:val="20"/>
        </w:rPr>
      </w:pPr>
      <w:r w:rsidRPr="00485A2E">
        <w:rPr>
          <w:rFonts w:ascii="Arial" w:hAnsi="Arial" w:cs="Arial"/>
          <w:strike/>
          <w:sz w:val="20"/>
          <w:szCs w:val="20"/>
        </w:rPr>
        <w:t xml:space="preserve"> </w:t>
      </w:r>
    </w:p>
    <w:p w:rsidR="00407BB3" w:rsidRPr="007114DA" w:rsidRDefault="00407BB3" w:rsidP="007114DA">
      <w:pPr>
        <w:widowControl w:val="0"/>
        <w:autoSpaceDE w:val="0"/>
        <w:autoSpaceDN w:val="0"/>
        <w:adjustRightInd w:val="0"/>
        <w:spacing w:after="0" w:line="240" w:lineRule="auto"/>
        <w:jc w:val="both"/>
        <w:rPr>
          <w:rFonts w:ascii="Arial" w:hAnsi="Arial" w:cs="Arial"/>
          <w:strike/>
          <w:sz w:val="20"/>
          <w:szCs w:val="20"/>
        </w:rPr>
      </w:pPr>
      <w:r w:rsidRPr="00485A2E">
        <w:rPr>
          <w:rFonts w:ascii="Arial" w:hAnsi="Arial" w:cs="Arial"/>
          <w:strike/>
          <w:sz w:val="20"/>
          <w:szCs w:val="20"/>
        </w:rPr>
        <w:tab/>
        <w:t xml:space="preserve">(8) Ak sa uplatní výnimka podľa odseku 5 písm. a) až c) alebo e), súčasťou žiadosti o uplatnenie výnimky sú aj alternatívne ustanovenia, ktoré sa budú uplatňovať namiesto technickej špecifikácie </w:t>
      </w:r>
      <w:r w:rsidRPr="00485A2E">
        <w:rPr>
          <w:rFonts w:ascii="Arial" w:hAnsi="Arial" w:cs="Arial"/>
          <w:strike/>
          <w:sz w:val="20"/>
          <w:szCs w:val="20"/>
        </w:rPr>
        <w:lastRenderedPageBreak/>
        <w:t xml:space="preserve">interoperability. Kým Európska komisia nerozhodne o výnimke, môžu sa bezodkladne uplatňovať alternatívne ustanovenia podľa prvej vety. Ak Európska komisia nerozhodne o žiadosti o výnimku do štyroch mesiacov odo dňa podania žiadosti s dokumentáciou, </w:t>
      </w:r>
      <w:r w:rsidR="007114DA">
        <w:rPr>
          <w:rFonts w:ascii="Arial" w:hAnsi="Arial" w:cs="Arial"/>
          <w:strike/>
          <w:sz w:val="20"/>
          <w:szCs w:val="20"/>
        </w:rPr>
        <w:t xml:space="preserve">výnimka sa považuje za uznanú. </w:t>
      </w:r>
    </w:p>
    <w:p w:rsidR="00485A2E" w:rsidRDefault="007114DA" w:rsidP="00485A2E">
      <w:pPr>
        <w:widowControl w:val="0"/>
        <w:autoSpaceDE w:val="0"/>
        <w:autoSpaceDN w:val="0"/>
        <w:adjustRightInd w:val="0"/>
        <w:spacing w:after="0" w:line="240" w:lineRule="auto"/>
        <w:ind w:firstLine="708"/>
        <w:jc w:val="both"/>
        <w:rPr>
          <w:rFonts w:ascii="Arial" w:hAnsi="Arial" w:cs="Arial"/>
          <w:color w:val="FF0000"/>
          <w:sz w:val="20"/>
          <w:szCs w:val="20"/>
        </w:rPr>
      </w:pPr>
      <w:r>
        <w:rPr>
          <w:rFonts w:ascii="Arial" w:hAnsi="Arial" w:cs="Arial"/>
          <w:color w:val="FF0000"/>
          <w:sz w:val="20"/>
          <w:szCs w:val="20"/>
        </w:rPr>
        <w:t>Výnimka podľa odseku 5 písm. a) až c) a e) nadobúda platnosť a môže sa uplatňovať až po schválení Európskou komisiou. Žiadosť o schválenie výnimky predkladá Európskej komisii ministerstvo. Prílohou</w:t>
      </w:r>
      <w:r w:rsidRPr="00677BD4">
        <w:rPr>
          <w:rFonts w:ascii="Arial" w:hAnsi="Arial" w:cs="Arial"/>
          <w:color w:val="FF0000"/>
          <w:sz w:val="20"/>
          <w:szCs w:val="20"/>
        </w:rPr>
        <w:t xml:space="preserve"> žiadosti </w:t>
      </w:r>
      <w:r>
        <w:rPr>
          <w:rFonts w:ascii="Arial" w:hAnsi="Arial" w:cs="Arial"/>
          <w:color w:val="FF0000"/>
          <w:sz w:val="20"/>
          <w:szCs w:val="20"/>
        </w:rPr>
        <w:t xml:space="preserve">sú doklady podľa odseku 7 druhá veta. </w:t>
      </w:r>
      <w:r w:rsidRPr="00677BD4">
        <w:rPr>
          <w:rFonts w:ascii="Arial" w:hAnsi="Arial" w:cs="Arial"/>
          <w:color w:val="FF0000"/>
          <w:sz w:val="20"/>
          <w:szCs w:val="20"/>
        </w:rPr>
        <w:t xml:space="preserve">Kým Európska komisia </w:t>
      </w:r>
      <w:r w:rsidR="00C06984">
        <w:rPr>
          <w:rFonts w:ascii="Arial" w:hAnsi="Arial" w:cs="Arial"/>
          <w:color w:val="FF0000"/>
          <w:sz w:val="20"/>
          <w:szCs w:val="20"/>
        </w:rPr>
        <w:t>nerozhodne o výnimke</w:t>
      </w:r>
      <w:r w:rsidRPr="00677BD4">
        <w:rPr>
          <w:rFonts w:ascii="Arial" w:hAnsi="Arial" w:cs="Arial"/>
          <w:color w:val="FF0000"/>
          <w:sz w:val="20"/>
          <w:szCs w:val="20"/>
        </w:rPr>
        <w:t>, môžu sa bezodkladne uplatňovať alternatívne ustanovenia</w:t>
      </w:r>
      <w:r>
        <w:rPr>
          <w:rFonts w:ascii="Arial" w:hAnsi="Arial" w:cs="Arial"/>
          <w:color w:val="FF0000"/>
          <w:sz w:val="20"/>
          <w:szCs w:val="20"/>
        </w:rPr>
        <w:t xml:space="preserve"> uvedené v žiadosti</w:t>
      </w:r>
      <w:r w:rsidRPr="00677BD4">
        <w:rPr>
          <w:rFonts w:ascii="Arial" w:hAnsi="Arial" w:cs="Arial"/>
          <w:color w:val="FF0000"/>
          <w:sz w:val="20"/>
          <w:szCs w:val="20"/>
        </w:rPr>
        <w:t>.</w:t>
      </w:r>
      <w:r>
        <w:rPr>
          <w:rFonts w:ascii="Arial" w:hAnsi="Arial" w:cs="Arial"/>
          <w:color w:val="FF0000"/>
          <w:sz w:val="20"/>
          <w:szCs w:val="20"/>
        </w:rPr>
        <w:t xml:space="preserve"> </w:t>
      </w:r>
      <w:r w:rsidRPr="00677BD4">
        <w:rPr>
          <w:rFonts w:ascii="Arial" w:hAnsi="Arial" w:cs="Arial"/>
          <w:color w:val="FF0000"/>
          <w:sz w:val="20"/>
          <w:szCs w:val="20"/>
        </w:rPr>
        <w:t xml:space="preserve">Ak Európska komisia </w:t>
      </w:r>
      <w:r w:rsidR="00C06984">
        <w:rPr>
          <w:rFonts w:ascii="Arial" w:hAnsi="Arial" w:cs="Arial"/>
          <w:color w:val="FF0000"/>
          <w:sz w:val="20"/>
          <w:szCs w:val="20"/>
        </w:rPr>
        <w:t>nerozhodne o výnimke</w:t>
      </w:r>
      <w:r w:rsidRPr="00677BD4">
        <w:rPr>
          <w:rFonts w:ascii="Arial" w:hAnsi="Arial" w:cs="Arial"/>
          <w:color w:val="FF0000"/>
          <w:sz w:val="20"/>
          <w:szCs w:val="20"/>
        </w:rPr>
        <w:t xml:space="preserve"> do štyroch mesiacov odo dňa podania žiadosti </w:t>
      </w:r>
      <w:r>
        <w:rPr>
          <w:rFonts w:ascii="Arial" w:hAnsi="Arial" w:cs="Arial"/>
          <w:color w:val="FF0000"/>
          <w:sz w:val="20"/>
          <w:szCs w:val="20"/>
        </w:rPr>
        <w:t xml:space="preserve">a úplného </w:t>
      </w:r>
      <w:r w:rsidRPr="00677BD4">
        <w:rPr>
          <w:rFonts w:ascii="Arial" w:hAnsi="Arial" w:cs="Arial"/>
          <w:color w:val="FF0000"/>
          <w:sz w:val="20"/>
          <w:szCs w:val="20"/>
        </w:rPr>
        <w:t>s</w:t>
      </w:r>
      <w:r>
        <w:rPr>
          <w:rFonts w:ascii="Arial" w:hAnsi="Arial" w:cs="Arial"/>
          <w:color w:val="FF0000"/>
          <w:sz w:val="20"/>
          <w:szCs w:val="20"/>
        </w:rPr>
        <w:t>úboru dokumentácie</w:t>
      </w:r>
      <w:r w:rsidRPr="00677BD4">
        <w:rPr>
          <w:rFonts w:ascii="Arial" w:hAnsi="Arial" w:cs="Arial"/>
          <w:color w:val="FF0000"/>
          <w:sz w:val="20"/>
          <w:szCs w:val="20"/>
        </w:rPr>
        <w:t xml:space="preserve">, výnimka sa považuje za </w:t>
      </w:r>
      <w:r>
        <w:rPr>
          <w:rFonts w:ascii="Arial" w:hAnsi="Arial" w:cs="Arial"/>
          <w:color w:val="FF0000"/>
          <w:sz w:val="20"/>
          <w:szCs w:val="20"/>
        </w:rPr>
        <w:t>schválenú</w:t>
      </w:r>
      <w:r w:rsidRPr="00677BD4">
        <w:rPr>
          <w:rFonts w:ascii="Arial" w:hAnsi="Arial" w:cs="Arial"/>
          <w:color w:val="FF0000"/>
          <w:sz w:val="20"/>
          <w:szCs w:val="20"/>
        </w:rPr>
        <w:t>.</w:t>
      </w:r>
    </w:p>
    <w:p w:rsidR="00485A2E" w:rsidRDefault="00485A2E">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Modernizáciou subsystému sú také práce na zmene subsystému alebo jeho časti, ktoré si vyžiadajú zmenu v súbore dokumentácie, ktorá tvorí prílohu ES vyhlásenia o overení a ktoré zlepšujú celkový výkon subsystému.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Obnovou subsystému sú také práce na výmene subsystému alebo jeho časti, ktoré nemenia celkový výkon subsystému. Výmenou v rámci údržby je náhrada komponentov subsystému za komponenty s rovnakou funkciou a výkonom v rámci údržbárskych a opravárskych prác.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Prijateľným prostriedkom preukázania zhody na účely tohto zákona sú </w:t>
      </w:r>
      <w:r w:rsidRPr="007114DA">
        <w:rPr>
          <w:rFonts w:ascii="Arial" w:hAnsi="Arial" w:cs="Arial"/>
          <w:strike/>
          <w:sz w:val="20"/>
          <w:szCs w:val="20"/>
        </w:rPr>
        <w:t>nezávislé</w:t>
      </w:r>
      <w:r>
        <w:rPr>
          <w:rFonts w:ascii="Arial" w:hAnsi="Arial" w:cs="Arial"/>
          <w:sz w:val="20"/>
          <w:szCs w:val="20"/>
        </w:rPr>
        <w:t xml:space="preserve"> </w:t>
      </w:r>
      <w:r w:rsidR="007114DA" w:rsidRPr="00E17112">
        <w:rPr>
          <w:rFonts w:ascii="Arial" w:hAnsi="Arial" w:cs="Arial"/>
          <w:color w:val="FF0000"/>
          <w:sz w:val="20"/>
          <w:szCs w:val="20"/>
        </w:rPr>
        <w:t>nezáväzné</w:t>
      </w:r>
      <w:r w:rsidR="007114DA">
        <w:rPr>
          <w:rFonts w:ascii="Arial" w:hAnsi="Arial" w:cs="Arial"/>
          <w:sz w:val="20"/>
          <w:szCs w:val="20"/>
        </w:rPr>
        <w:t xml:space="preserve"> </w:t>
      </w:r>
      <w:r>
        <w:rPr>
          <w:rFonts w:ascii="Arial" w:hAnsi="Arial" w:cs="Arial"/>
          <w:sz w:val="20"/>
          <w:szCs w:val="20"/>
        </w:rPr>
        <w:t xml:space="preserve">stanoviská vydané </w:t>
      </w:r>
      <w:r w:rsidRPr="00F85504">
        <w:rPr>
          <w:rFonts w:ascii="Arial" w:hAnsi="Arial" w:cs="Arial"/>
          <w:strike/>
          <w:sz w:val="20"/>
          <w:szCs w:val="20"/>
        </w:rPr>
        <w:t>príslušným správnym</w:t>
      </w:r>
      <w:r>
        <w:rPr>
          <w:rFonts w:ascii="Arial" w:hAnsi="Arial" w:cs="Arial"/>
          <w:sz w:val="20"/>
          <w:szCs w:val="20"/>
        </w:rPr>
        <w:t xml:space="preserve"> </w:t>
      </w:r>
      <w:r w:rsidR="00F85504">
        <w:rPr>
          <w:rFonts w:ascii="Arial" w:hAnsi="Arial" w:cs="Arial"/>
          <w:color w:val="FF0000"/>
          <w:sz w:val="20"/>
          <w:szCs w:val="20"/>
        </w:rPr>
        <w:t xml:space="preserve">bezpečnostným </w:t>
      </w:r>
      <w:r>
        <w:rPr>
          <w:rFonts w:ascii="Arial" w:hAnsi="Arial" w:cs="Arial"/>
          <w:sz w:val="20"/>
          <w:szCs w:val="20"/>
        </w:rPr>
        <w:t>orgánom v oblasti posudzovania zhody na účel vymedzenia spôsobov plnenia vnútroštátnych predpisov</w:t>
      </w:r>
      <w:r w:rsidR="00485A2E">
        <w:rPr>
          <w:rFonts w:ascii="Arial" w:hAnsi="Arial" w:cs="Arial"/>
          <w:sz w:val="20"/>
          <w:szCs w:val="20"/>
        </w:rPr>
        <w:t xml:space="preserve"> </w:t>
      </w:r>
      <w:r w:rsidR="0058316E">
        <w:rPr>
          <w:rFonts w:ascii="Arial" w:hAnsi="Arial" w:cs="Arial"/>
          <w:color w:val="FF0000"/>
          <w:sz w:val="20"/>
          <w:szCs w:val="20"/>
        </w:rPr>
        <w:t>alebo nezáväzné stanovisko</w:t>
      </w:r>
      <w:r w:rsidR="00485A2E">
        <w:rPr>
          <w:rFonts w:ascii="Arial" w:hAnsi="Arial" w:cs="Arial"/>
          <w:color w:val="FF0000"/>
          <w:sz w:val="20"/>
          <w:szCs w:val="20"/>
        </w:rPr>
        <w:t xml:space="preserve"> agentúry </w:t>
      </w:r>
      <w:r w:rsidR="00485A2E" w:rsidRPr="00E17112">
        <w:rPr>
          <w:rFonts w:ascii="Arial" w:hAnsi="Arial" w:cs="Arial"/>
          <w:color w:val="FF0000"/>
          <w:sz w:val="20"/>
          <w:szCs w:val="20"/>
        </w:rPr>
        <w:t>na účel vymedzenia spôsobov splnenia základných požiadaviek</w:t>
      </w:r>
      <w:r>
        <w:rPr>
          <w:rFonts w:ascii="Arial" w:hAnsi="Arial" w:cs="Arial"/>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71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Postup povoľovania uvedenia subsystému do prevádzky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Postup povoľovania uvedenia subsystému do prevádzky sa vzťahuje na pevné štrukturálne subsystémy železničného systému.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Do prevádzky môže bezpečnostný orgán povoliť uviesť len pevné štrukturálne subsystémy, ktoré sú umiestnené alebo prevádzkované na území Slovenskej republiky a ktoré sú navrhnuté, skonštruované a inštalované tak, aby vyhovovali základným požiadavkám týkajúcim sa týchto subsystémov pri ich integrácii do železničného systému.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Bezpečnostný orgán zverejní na svojom webovom sídle požiadavky na získanie povolenia na uvedenie pevných štrukturálnych subsystémov do prevádzky a požiadavky na posúdenie projektu obnovy alebo modernizácie pevných štrukturálnych subsystémov vrátane súboru dokumentov, ktoré má žiadateľ priložiť k žiadosti.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Žiadateľ predloží žiadosť o povolenie na uvedenie pevných štrukturálnych subsystémov do prevádzky bezpečnostnému orgánu vrátane súboru dokumentácie: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ES vyhlásenie o overení podľa § 73,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doklad o technickej kompatibilite subsystémov so systémom, do ktorého sa integrujú, určenej na základe príslušných technických špecifikácií interoperability, vnútroštátnych predpisov a </w:t>
      </w:r>
      <w:r w:rsidRPr="00BC7C72">
        <w:rPr>
          <w:rFonts w:ascii="Arial" w:hAnsi="Arial" w:cs="Arial"/>
          <w:strike/>
          <w:color w:val="FF0000"/>
          <w:sz w:val="20"/>
          <w:szCs w:val="20"/>
        </w:rPr>
        <w:t>národných</w:t>
      </w:r>
      <w:r>
        <w:rPr>
          <w:rFonts w:ascii="Arial" w:hAnsi="Arial" w:cs="Arial"/>
          <w:sz w:val="20"/>
          <w:szCs w:val="20"/>
        </w:rPr>
        <w:t xml:space="preserve"> </w:t>
      </w:r>
      <w:r w:rsidRPr="00BC7C72">
        <w:rPr>
          <w:rFonts w:ascii="Arial" w:hAnsi="Arial" w:cs="Arial"/>
          <w:sz w:val="20"/>
          <w:szCs w:val="20"/>
        </w:rPr>
        <w:t>registrov</w:t>
      </w:r>
      <w:r>
        <w:rPr>
          <w:rFonts w:ascii="Arial" w:hAnsi="Arial" w:cs="Arial"/>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doklad o bezpečnej integrácii subsystémov určenej na základe príslušných technických špecifikácií interoperability, vnútroštátnych predpisov, </w:t>
      </w:r>
      <w:r w:rsidRPr="008A3A57">
        <w:rPr>
          <w:rFonts w:ascii="Arial" w:hAnsi="Arial" w:cs="Arial"/>
          <w:strike/>
          <w:sz w:val="20"/>
          <w:szCs w:val="20"/>
        </w:rPr>
        <w:t>národných</w:t>
      </w:r>
      <w:r>
        <w:rPr>
          <w:rFonts w:ascii="Arial" w:hAnsi="Arial" w:cs="Arial"/>
          <w:sz w:val="20"/>
          <w:szCs w:val="20"/>
        </w:rPr>
        <w:t xml:space="preserve"> </w:t>
      </w:r>
      <w:r w:rsidR="00CC35C6" w:rsidRPr="00BC7C72">
        <w:rPr>
          <w:rFonts w:ascii="Arial" w:hAnsi="Arial" w:cs="Arial"/>
          <w:color w:val="FF0000"/>
          <w:sz w:val="20"/>
          <w:szCs w:val="20"/>
        </w:rPr>
        <w:t>registrov</w:t>
      </w:r>
      <w:r w:rsidR="00CC35C6" w:rsidRPr="00BC7C72">
        <w:rPr>
          <w:rFonts w:ascii="Arial" w:hAnsi="Arial" w:cs="Arial"/>
          <w:sz w:val="20"/>
          <w:szCs w:val="20"/>
        </w:rPr>
        <w:t xml:space="preserve"> </w:t>
      </w:r>
      <w:r w:rsidR="00CC35C6">
        <w:rPr>
          <w:rFonts w:ascii="Arial" w:hAnsi="Arial" w:cs="Arial"/>
          <w:sz w:val="20"/>
          <w:szCs w:val="20"/>
        </w:rPr>
        <w:t xml:space="preserve"> </w:t>
      </w:r>
      <w:r>
        <w:rPr>
          <w:rFonts w:ascii="Arial" w:hAnsi="Arial" w:cs="Arial"/>
          <w:sz w:val="20"/>
          <w:szCs w:val="20"/>
        </w:rPr>
        <w:t xml:space="preserve">a spoločných bezpečnostných metód podľa § 82,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doklad o kladnom rozhodnutí agentúry vydanom podľa § 71a, ak ide o povolenie subsystému traťové zariadenia riadenia - zabezpečenia a </w:t>
      </w:r>
      <w:proofErr w:type="spellStart"/>
      <w:r>
        <w:rPr>
          <w:rFonts w:ascii="Arial" w:hAnsi="Arial" w:cs="Arial"/>
          <w:sz w:val="20"/>
          <w:szCs w:val="20"/>
        </w:rPr>
        <w:t>návestenia</w:t>
      </w:r>
      <w:proofErr w:type="spellEnd"/>
      <w:r>
        <w:rPr>
          <w:rFonts w:ascii="Arial" w:hAnsi="Arial" w:cs="Arial"/>
          <w:sz w:val="20"/>
          <w:szCs w:val="20"/>
        </w:rPr>
        <w:t xml:space="preserve">, ktorý zahŕňa Európsky systém riadenia železničnej dopravy,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e) doklad o súlade s výsledkom postupu uvedenom v osobitnom predpise,</w:t>
      </w:r>
      <w:r>
        <w:rPr>
          <w:rFonts w:ascii="Arial" w:hAnsi="Arial" w:cs="Arial"/>
          <w:sz w:val="20"/>
          <w:szCs w:val="20"/>
          <w:vertAlign w:val="superscript"/>
        </w:rPr>
        <w:t>23)</w:t>
      </w:r>
      <w:r>
        <w:rPr>
          <w:rFonts w:ascii="Arial" w:hAnsi="Arial" w:cs="Arial"/>
          <w:sz w:val="20"/>
          <w:szCs w:val="20"/>
        </w:rPr>
        <w:t xml:space="preserve"> ak došlo k zmene návrhu špecifikácie ponuky alebo opisu navrhovaných technických riešení, ku ktorej došlo po vydaní kladného rozhodnutia agentúry podľa písmena d).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žiadosť na získanie povolenia pevných štrukturálnych subsystémov na uvedenie do prevádzky nie je úplná, bezpečnostný orgán do jedného mesiaca od podania žiadosti vyzve žiadateľa na jej doplnenie. Lehotu na doplnenie žiadosti určí bezpečnostný orgán.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Ak ide o obnovu alebo modernizáciu existujúcich pevných štrukturálnych subsystémov, žiadateľ podá žiadosť bezpečnostnému orgánu, ktorá obsahuje súbor dokumentácie vrátane opisu projektu. Ak žiadosť nie je úplná, bezpečnostný orgán do jedného mesiaca od podania žiadosti vyzve žiadateľa na jej doplnenie.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Ak ide o obnovu a modernizáciu subsystému traťové zariadenia riadenia-zabezpečenia a </w:t>
      </w:r>
      <w:proofErr w:type="spellStart"/>
      <w:r>
        <w:rPr>
          <w:rFonts w:ascii="Arial" w:hAnsi="Arial" w:cs="Arial"/>
          <w:sz w:val="20"/>
          <w:szCs w:val="20"/>
        </w:rPr>
        <w:t>návestenia</w:t>
      </w:r>
      <w:proofErr w:type="spellEnd"/>
      <w:r>
        <w:rPr>
          <w:rFonts w:ascii="Arial" w:hAnsi="Arial" w:cs="Arial"/>
          <w:sz w:val="20"/>
          <w:szCs w:val="20"/>
        </w:rPr>
        <w:t xml:space="preserve">, ktorý zahŕňa Európsky systém riadenia železničnej dopravy bezpečnostný orgán v spolupráci s agentúrou preskúma súbor dokumentácie a rozhodne, či je potrebné nové povolenie na uvedenie subsystému do prevádzky, a to na základe týchto kritérií: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plánované práce môžu negatívne ovplyvniť celkovú úroveň bezpečnosti príslušného subsystému,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nové povolenie na uvedenie subsystému do prevádzky vyžaduje príslušná technická špecifikácia interoperability,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nové povolenie na uvedenie subsystému do prevádzky vyžadujú realizačné plány vypracované ministerstvom,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hodnoty parametrov, na základe ktorých sa vydalo povolenie, sa zmenili.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Bezpečnostný orgán je povinný rozhodnúť o povolení na uvedenie pevných štrukturálnych subsystémov do prevádzky podľa odsekov 2 až 7 do štyroch mesiacov od doručenia všetkých požadovaných podkladov a všetkých doplňujúcich informácií.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Ak subsystém nespĺňa podmienky na vydanie povolenia na uvedenie do prevádzky, bezpečnostný orgán vydá zamietavé rozhodnutie, ktoré riadne odôvodní. Žiadateľ môže do jedného mesiaca od doručenia písomného vyhotovenia zamietavého rozhodnutia požiadať bezpečnostný orgán, aby svoje rozhodnutie preskúmal v rozsahu dôvodov, ktoré žiadateľ uvedie v žiadosti. Bezpečnostný orgán je povinný do dvoch mesiacov odo dňa podania žiadosti preskúmať svoje rozhodnutie v medziach uvedených dôvodov, ktoré potvrdí, alebo zamietne. Ak bezpečnostný orgán po preskúmaní svojho rozhodnutia potvrdí svoje pôvodné rozhodnutie, žiadateľ môže podať rozklad (§ 111 ods. 3) v lehote 15 dní odo dňa doručenia oznámenia o potvrdení rozhodnutia.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Žiadateľom na účely tohto ustanovenia je fyzická osoba alebo právnická osoba, ktorá žiada povolenie na uvedenie pevných štrukturálnych subsystémov do prevádzky alebo posúdenie projektu obnovy a modernizácie pevných štrukturálnych subsystémov, ktorou môže byť železničný podnik, manažér infraštruktúry, alebo iná osoba, ktorá je výrobcom, dodávateľom, vlastníkom alebo držiteľom subsystému.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71a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Európsky systém riadenia železničnej dopravy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Žiadateľ podá žiadosť o povolenie samostatných projektov týkajúcich sa subsystémov traťové zariadenia riadenia - zabezpečenia a </w:t>
      </w:r>
      <w:proofErr w:type="spellStart"/>
      <w:r>
        <w:rPr>
          <w:rFonts w:ascii="Arial" w:hAnsi="Arial" w:cs="Arial"/>
          <w:sz w:val="20"/>
          <w:szCs w:val="20"/>
        </w:rPr>
        <w:t>návestenia</w:t>
      </w:r>
      <w:proofErr w:type="spellEnd"/>
      <w:r>
        <w:rPr>
          <w:rFonts w:ascii="Arial" w:hAnsi="Arial" w:cs="Arial"/>
          <w:sz w:val="20"/>
          <w:szCs w:val="20"/>
        </w:rPr>
        <w:t>, ktoré zahŕňajú Európsky systém riadenia železničnej dopravy alebo združených projektov, tratí alebo siete agentúre prostredníctvom jednotného kontaktného miesta podľa osobitného predpisu</w:t>
      </w:r>
      <w:r>
        <w:rPr>
          <w:rFonts w:ascii="Arial" w:hAnsi="Arial" w:cs="Arial"/>
          <w:sz w:val="20"/>
          <w:szCs w:val="20"/>
          <w:vertAlign w:val="superscript"/>
        </w:rPr>
        <w:t xml:space="preserve"> 24)</w:t>
      </w:r>
      <w:r>
        <w:rPr>
          <w:rFonts w:ascii="Arial" w:hAnsi="Arial" w:cs="Arial"/>
          <w:sz w:val="20"/>
          <w:szCs w:val="20"/>
        </w:rPr>
        <w:t xml:space="preserve"> pred uverejnením výzvy na predkladanie ponúk v rámci verejného obstarávania, ku ktorej pripojí súbor dokumentácie: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návrh špecifikácie predmetu verejného obstarávania alebo opis navrhovaných technických riešení,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doklad o splnených požiadavkách nevyhnutných na technickú a prevádzkovú kompatibilitu subsystému so železničnými vozidlami určenými na prevádzku na sieti,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doklad o súlade navrhovaných technických riešení s príslušnou technickou špecifikáciou </w:t>
      </w:r>
      <w:r>
        <w:rPr>
          <w:rFonts w:ascii="Arial" w:hAnsi="Arial" w:cs="Arial"/>
          <w:sz w:val="20"/>
          <w:szCs w:val="20"/>
        </w:rPr>
        <w:lastRenderedPageBreak/>
        <w:t xml:space="preserve">interoperability,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stanovisko bezpečnostného orgánu, ak si ho agentúra vyžiada; bezpečnostný orgán môže vydať stanovisko aj žiadateľovi, pred podaním žiadosti agentúre,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vyhlásenie o overení alebo certifikát o zhode, ak si ho agentúra vyžiada.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Žiadateľ bezodkladne informuje agentúru a bezpečnostný orgán prostredníctvom jednotného kontaktného miesta podľa osobitného predpisu,</w:t>
      </w:r>
      <w:r>
        <w:rPr>
          <w:rFonts w:ascii="Arial" w:hAnsi="Arial" w:cs="Arial"/>
          <w:sz w:val="20"/>
          <w:szCs w:val="20"/>
          <w:vertAlign w:val="superscript"/>
        </w:rPr>
        <w:t xml:space="preserve"> 24)</w:t>
      </w:r>
      <w:r>
        <w:rPr>
          <w:rFonts w:ascii="Arial" w:hAnsi="Arial" w:cs="Arial"/>
          <w:sz w:val="20"/>
          <w:szCs w:val="20"/>
        </w:rPr>
        <w:t xml:space="preserve"> ak došlo k zmene návrhu špecifikácie ponuky alebo opisu navrhovaných technických riešení po vydaní povolenia podľa odseku 1.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Žiadateľom na účely tohto ustanovenia je fyzická osoba alebo právnická osoba, ktorá žiada agentúru o povolenie na navrhované technické riešenia pre projekty subsystému traťové zariadenia riadenia-zabezpečenia a </w:t>
      </w:r>
      <w:proofErr w:type="spellStart"/>
      <w:r>
        <w:rPr>
          <w:rFonts w:ascii="Arial" w:hAnsi="Arial" w:cs="Arial"/>
          <w:sz w:val="20"/>
          <w:szCs w:val="20"/>
        </w:rPr>
        <w:t>návestenia</w:t>
      </w:r>
      <w:proofErr w:type="spellEnd"/>
      <w:r>
        <w:rPr>
          <w:rFonts w:ascii="Arial" w:hAnsi="Arial" w:cs="Arial"/>
          <w:sz w:val="20"/>
          <w:szCs w:val="20"/>
        </w:rPr>
        <w:t xml:space="preserve">, ktoré zahŕňajú Európsky systém riadenia železničnej dopravy.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Európsky systém riadenia železničnej dopravy zahŕňa zariadenie európsky systém riadenia vlakov a globálny systém pre mobilné komunikácie v železničnej prevádzke.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72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Voľný pohyb subsystémov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 štrukturálny subsystém spĺňa základné požiadavky, bezpečnostný orgán nemôže zakázať, obmedziť ani brániť jeho uvedeniu do prevádzky v železničnom systéme, uvedeniu na trh, ani jeho prevádzkovanie.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Na štrukturálne subsystémy podľa odseku 1 bezpečnostný orgán nemôže požadovať vykonanie kontrol, ak sa už vykonali ako súčasť postupu vedúceho k ES vyhláseniu o overení, alebo ak sa už vykonali v inom členskom štáte na potvrdenie súladu s totožnými požiadavkami za rovnakých prevádzkových podmienok.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Štrukturálne subsystémy, ktoré majú ES vyhlásenie o overení s odkazom na technické špecifikácie interoperability alebo vyhlásenie o overení s odkazom na vnútroštátne predpisy, sa považujú za subsystémy spĺňajúce základné požiadavky.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ide o </w:t>
      </w:r>
      <w:r w:rsidRPr="002548AA">
        <w:rPr>
          <w:rFonts w:ascii="Arial" w:hAnsi="Arial" w:cs="Arial"/>
          <w:strike/>
          <w:sz w:val="20"/>
          <w:szCs w:val="20"/>
        </w:rPr>
        <w:t>štrukturálne subsystémy</w:t>
      </w:r>
      <w:r>
        <w:rPr>
          <w:rFonts w:ascii="Arial" w:hAnsi="Arial" w:cs="Arial"/>
          <w:sz w:val="20"/>
          <w:szCs w:val="20"/>
        </w:rPr>
        <w:t xml:space="preserve"> </w:t>
      </w:r>
      <w:r w:rsidR="002548AA">
        <w:rPr>
          <w:rFonts w:ascii="Arial" w:hAnsi="Arial" w:cs="Arial"/>
          <w:color w:val="FF0000"/>
          <w:sz w:val="20"/>
          <w:szCs w:val="20"/>
        </w:rPr>
        <w:t xml:space="preserve">prípady </w:t>
      </w:r>
      <w:r>
        <w:rPr>
          <w:rFonts w:ascii="Arial" w:hAnsi="Arial" w:cs="Arial"/>
          <w:sz w:val="20"/>
          <w:szCs w:val="20"/>
        </w:rPr>
        <w:t>uvedené v § 70 ods. 3, ministerstvo v spolupráci s bezpečnostným orgánom vypracuje zoznam vnútroštátnych predpisov používaných pri uplatňovaní základných požiadaviek pre každý subsystém a tento zoznam ministerstvo oznámi Európskej komisii a agentúre prostredníctvom informačných technológií podľa osobitného predpisu</w:t>
      </w:r>
      <w:r>
        <w:rPr>
          <w:rFonts w:ascii="Arial" w:hAnsi="Arial" w:cs="Arial"/>
          <w:sz w:val="20"/>
          <w:szCs w:val="20"/>
          <w:vertAlign w:val="superscript"/>
        </w:rPr>
        <w:t>24a)</w:t>
      </w:r>
      <w:r>
        <w:rPr>
          <w:rFonts w:ascii="Arial" w:hAnsi="Arial" w:cs="Arial"/>
          <w:sz w:val="20"/>
          <w:szCs w:val="20"/>
        </w:rPr>
        <w:t xml:space="preserve"> a na jej žiadosť poskytne aj úplné znenia technických predpisov a bezpečnostných predpisov, ktoré sa vzťahujú na železničný systém. Do zoznamu nezaradí len tie technické predpisy a obmedzenia, ktoré majú výlučne miestnu platnosť. Tento zoznam bezpečnostný orgán upraví a ministerstvo opätovne oznámi vždy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 zmene predchádzajúceho zoznamu,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 uplatnení výnimky z technických špecifikácií interoperability alebo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 uverejnení príslušnej technickej špecifikácie interoperability, ak sa vnútroštátne predpisy stali neúčelnými.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Vnútroštátne predpisy uvedené v zozname podľa odseku 4 ministerstvo a bezpečnostný orgán uverejní na svojom webovom sídle.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Vnútroštátnymi predpismi sa na účely tohto zákona rozumejú všetky platné technické predpisy a bezpečnostné predpisy bez ohľadu na to, ktorý oprávnený orgán ich vydal, a ktoré obsahujú požiadavky na bezpečnosť železníc alebo technické podmienky odlišné od požiadaviek ustanovených v právne záväzných aktoch Európskej únie alebo medzinárodných predpisoch, ktoré sa vzťahujú na železničné podniky, manažéra infraštruktúry a tretie strany.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Nové vnútroštátne predpisy môže ministerstvo v spolupráci s bezpečnostným orgánom </w:t>
      </w:r>
      <w:r>
        <w:rPr>
          <w:rFonts w:ascii="Arial" w:hAnsi="Arial" w:cs="Arial"/>
          <w:sz w:val="20"/>
          <w:szCs w:val="20"/>
        </w:rPr>
        <w:lastRenderedPageBreak/>
        <w:t xml:space="preserve">stanoviť, len ak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technická špecifikácia interoperability nespĺňa v plnej miere základné požiadavky alebo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ide o preventívne opatrenie, najmä po nehode.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(8) Ministerstvo predloží Európskej komisii a agentúre prostredníctvom informačných technológií podľa osobitného predpisu</w:t>
      </w:r>
      <w:r>
        <w:rPr>
          <w:rFonts w:ascii="Arial" w:hAnsi="Arial" w:cs="Arial"/>
          <w:sz w:val="20"/>
          <w:szCs w:val="20"/>
          <w:vertAlign w:val="superscript"/>
        </w:rPr>
        <w:t>24a)</w:t>
      </w:r>
      <w:r>
        <w:rPr>
          <w:rFonts w:ascii="Arial" w:hAnsi="Arial" w:cs="Arial"/>
          <w:sz w:val="20"/>
          <w:szCs w:val="20"/>
        </w:rPr>
        <w:t xml:space="preserve"> odôvodnený návrh nových vnútroštátnych predpisov dva mesiace pred jeho plánovaným uplatňovaním a rovnakým spôsobom im oznámi aj prijatie nového vnútroštátneho predpisu.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(9) V prípade preventívnych opatrení podľa odseku 7 písm. b) môže ministerstvo v spolupráci s bezpečnostným orgánom bezodkladne prijať a uplatňovať nové vnútroštátne predpisy. Predloženie predpisu Európskej komisii a agentúre prostredníctvom informačných technológií podľa osobitného predpisu</w:t>
      </w:r>
      <w:r>
        <w:rPr>
          <w:rFonts w:ascii="Arial" w:hAnsi="Arial" w:cs="Arial"/>
          <w:sz w:val="20"/>
          <w:szCs w:val="20"/>
          <w:vertAlign w:val="superscript"/>
        </w:rPr>
        <w:t>24a)</w:t>
      </w:r>
      <w:r>
        <w:rPr>
          <w:rFonts w:ascii="Arial" w:hAnsi="Arial" w:cs="Arial"/>
          <w:sz w:val="20"/>
          <w:szCs w:val="20"/>
        </w:rPr>
        <w:t xml:space="preserve"> sa v takomto prípade uskutoční bezodkladne.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Oznámenie vnútroštátnych predpisov podľa odsekov 4 a 8 nepodlieha postupu notifikácie podľa osobitného predpisu.24b)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73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Postup ES overovania subsystémov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Notifikovaná osoba</w:t>
      </w:r>
      <w:r>
        <w:rPr>
          <w:rFonts w:ascii="Arial" w:hAnsi="Arial" w:cs="Arial"/>
          <w:sz w:val="20"/>
          <w:szCs w:val="20"/>
          <w:vertAlign w:val="superscript"/>
        </w:rPr>
        <w:t>25)</w:t>
      </w:r>
      <w:r>
        <w:rPr>
          <w:rFonts w:ascii="Arial" w:hAnsi="Arial" w:cs="Arial"/>
          <w:sz w:val="20"/>
          <w:szCs w:val="20"/>
        </w:rPr>
        <w:t xml:space="preserve"> posudzuje zhodu subsystému postupom ES overovania podľa prílohy č. 4 na žiadosť obstarávateľa subsystému, výrobcu subsystému alebo jeho splnomocneného zástupcu so sídlom v členskom štáte.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Činnosť notifikovanej osoby zodpovednej za ES overovanie začína v etape projektovania subsystému a zahŕňa celé obdobie výrobného procesu až po etapu preberania alebo kolaudácie subsystému pred uvedením na trh alebo uvedením do prevádzky. Zahŕňa aj overenie rozhraní subsystému vo vzťahu k železničnému systému, do ktorého bude integrovaný na základe dostupných údajov v technickej špecifikácii interoperability a v </w:t>
      </w:r>
      <w:r w:rsidRPr="008A3A57">
        <w:rPr>
          <w:rFonts w:ascii="Arial" w:hAnsi="Arial" w:cs="Arial"/>
          <w:strike/>
          <w:color w:val="FF0000"/>
          <w:sz w:val="20"/>
          <w:szCs w:val="20"/>
        </w:rPr>
        <w:t>národnom</w:t>
      </w:r>
      <w:r w:rsidRPr="008A3A57">
        <w:rPr>
          <w:rFonts w:ascii="Arial" w:hAnsi="Arial" w:cs="Arial"/>
          <w:color w:val="FF0000"/>
          <w:sz w:val="20"/>
          <w:szCs w:val="20"/>
        </w:rPr>
        <w:t xml:space="preserve"> </w:t>
      </w:r>
      <w:r>
        <w:rPr>
          <w:rFonts w:ascii="Arial" w:hAnsi="Arial" w:cs="Arial"/>
          <w:sz w:val="20"/>
          <w:szCs w:val="20"/>
        </w:rPr>
        <w:t xml:space="preserve">registri železničnej infraštruktúry a v európskom registri povolených typov vozidiel, ktorý vedie agentúra. 26)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Obstarávateľ subsystému, dodávateľ subsystému, výrobca alebo jeho splnomocnený zástupca so sídlom v členskom štáte sú povinní zostaviť súbor technickej dokumentácie, ktorý tvorí prílohu ES vyhlásenia o overení. Táto dokumentácia musí obsahovať údaje o úžitkových vlastnostiach a technických charakteristikách subsystému, dokumenty osvedčujúce zhodu komponentov, údaje týkajúce sa podmienok a obmedzení používania subsystému a pokyny týkajúce sa prevádzkovania, trvalého alebo bežného monitorovania, nastavovania a údržby subsystému.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Notifikovaná osoba môže vydať ES certifikát o čiastkovom overení subsystému, ktorý sa vzťahuje len na určité etapy postupu overovania alebo len na určité časti subsystému. V takom prípade notifikovaná osoba uplatní postup uvedený v prílohe č. 4.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to umožňujú príslušné technické špecifikácie interoperability, notifikovaná osoba môže vydať ES certifikát o overení na sériu subsystémov alebo len na určité časti týchto subsystémov.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Obstarávateľ subsystému, dodávateľ subsystému, výrobca alebo jeho splnomocnený zástupca so sídlom v členskom štáte posúdi potrebu vydania nového ES vyhlásenia o overení, ak ide o obnovu alebo modernizáciu subsystému, ktorý vedie k zmene súboru technickej dokumentácie a má vplyv na platnosť už vykonaných postupov overovania.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ES vyhlásenie o overení subsystému je vyhlásenie vypracované žiadateľom, v ktorom na vlastnú zodpovednosť vyhlasuje, že subsystém, ktorý bol podrobený postupom overovania podľa tohto zákona, spĺňa požiadavky právne záväzných aktov Európskej únie a príslušných vnútroštátnych predpisov. ES vyhlásenie o overení a sprievodné dokumenty musia byť datované a podpísané.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Obstarávateľom subsystému podľa odsekov 1 a 6 je osoba, ktorá si objedná naprojektovanie, výstavbu, modernizáciu alebo obnovu subsystému. Touto osobou môže byť železničný </w:t>
      </w:r>
      <w:r>
        <w:rPr>
          <w:rFonts w:ascii="Arial" w:hAnsi="Arial" w:cs="Arial"/>
          <w:sz w:val="20"/>
          <w:szCs w:val="20"/>
        </w:rPr>
        <w:lastRenderedPageBreak/>
        <w:t xml:space="preserve">podnik, manažér infraštruktúry, držiteľ železničných vozidiel alebo držiteľ koncesie, ktorý zodpovedá za uskutočnenie projektu.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74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Dodatočné skúšky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 sa používaním zistí, že štrukturálny subsystém, ktorý má ES vyhlásenie o overení, ku ktorému je pripojený súbor technickej dokumentácie, nie je v súlade s týmto zákonom a najmä, že nespĺňa základné požiadavky podľa prílohy č. 3, bezpečnostný orgán môže požiadať toho, kto vydal ES vyhlásenie o overení, aby vykonal dodatočné skúšky štrukturálneho subsystému. O tom informuje Európsku komisiu a uvedie rozsah požadovaných dodatočných skúšok a dôvody, pre ktoré ich žiada.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Bezpečnostný orgán v žiadosti podľa odseku 1 musí uviesť, či nezhoda štrukturálneho subsystému vyplýva z nesplnenia základných požiadaviek, z nedostatočnosti technickej špecifikácie interoperability alebo z jej nesprávneho uplatnenia.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75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Uvádzanie mobilných subsystémov na trh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Mobilné subsystémy sa uvádzajú na trh, len ak sú naprojektované, vyrobené a inštalované tak, aby spĺňali základné požiadavky. Predloženie príslušného ES vyhlásenia o overení zabezpečí žiadateľ.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Železničné vozidlá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76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Povoľovanie uvedenia železničných vozidiel na trh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Na uvedenie železničného vozidla na trh v železničnom systéme je potrebné povolenie agentúry podľa odseku 5 alebo povolenie bezpečnostného orgánu podľa odseku 10.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Žiadosť o povolenie na uvedenie železničného vozidla na trh sa podáva prostredníctvom jednotného kontaktného miesta podľa osobitného predpisu.24)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 žiadosti o povolenie na uvedenie železničného vozidla na trh sa uvedie sieť, na ktorej sa má železničné vozidlo používať, a pripoja sa tieto doklady: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 súbor dokumentácie o železničnom vozidle alebo type železničného vozidla</w:t>
      </w:r>
      <w:r w:rsidR="002548AA">
        <w:rPr>
          <w:rFonts w:ascii="Arial" w:hAnsi="Arial" w:cs="Arial"/>
          <w:sz w:val="20"/>
          <w:szCs w:val="20"/>
        </w:rPr>
        <w:t xml:space="preserve"> </w:t>
      </w:r>
      <w:r w:rsidR="002548AA">
        <w:rPr>
          <w:rFonts w:ascii="Arial" w:hAnsi="Arial" w:cs="Arial"/>
          <w:color w:val="FF0000"/>
          <w:sz w:val="20"/>
          <w:szCs w:val="20"/>
        </w:rPr>
        <w:t>vrátane súboru dokladov a dokumentácie podľa osobitného predpisu</w:t>
      </w:r>
      <w:r w:rsidR="00330249">
        <w:rPr>
          <w:rFonts w:ascii="Arial" w:hAnsi="Arial" w:cs="Arial"/>
          <w:color w:val="FF0000"/>
          <w:sz w:val="20"/>
          <w:szCs w:val="20"/>
          <w:vertAlign w:val="superscript"/>
        </w:rPr>
        <w:t>26aa</w:t>
      </w:r>
      <w:r w:rsidR="002548AA">
        <w:rPr>
          <w:rFonts w:ascii="Arial" w:hAnsi="Arial" w:cs="Arial"/>
          <w:color w:val="FF0000"/>
          <w:sz w:val="20"/>
          <w:szCs w:val="20"/>
          <w:vertAlign w:val="superscript"/>
        </w:rPr>
        <w:t xml:space="preserve">) </w:t>
      </w:r>
      <w:r w:rsidR="00D936AF" w:rsidRPr="00D936AF">
        <w:rPr>
          <w:color w:val="FF0000"/>
          <w:vertAlign w:val="superscript"/>
        </w:rPr>
        <w:t>Čl. 28 až 31 vykonávacieho nariadenia</w:t>
      </w:r>
      <w:r w:rsidR="00D936AF" w:rsidRPr="002548AA">
        <w:rPr>
          <w:color w:val="FF0000"/>
          <w:vertAlign w:val="superscript"/>
        </w:rPr>
        <w:t xml:space="preserve"> </w:t>
      </w:r>
      <w:r w:rsidR="002548AA" w:rsidRPr="002548AA">
        <w:rPr>
          <w:color w:val="FF0000"/>
          <w:vertAlign w:val="superscript"/>
        </w:rPr>
        <w:t>Komisie (EÚ) 2018/545 zo 4. apríla 2018, ktorým sa stanovujú praktické dojednania týkajúce sa postupu vydávania povolení pre železničné vozidlá a povolení pre typ železničných vozidiel podľa smernice Európskeho parlamentu a Rady (EÚ) 2016/797 (Ú. v. EÚ L 90, 6. 4. 2018) v platnom znení.</w:t>
      </w:r>
      <w:r>
        <w:rPr>
          <w:rFonts w:ascii="Arial" w:hAnsi="Arial" w:cs="Arial"/>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doklad o uvedení </w:t>
      </w:r>
      <w:r w:rsidRPr="00942763">
        <w:rPr>
          <w:rFonts w:ascii="Arial" w:hAnsi="Arial" w:cs="Arial"/>
          <w:strike/>
          <w:sz w:val="20"/>
          <w:szCs w:val="20"/>
        </w:rPr>
        <w:t xml:space="preserve">subsystému vozidlové zariadenie riadenia - zabezpečenia a </w:t>
      </w:r>
      <w:proofErr w:type="spellStart"/>
      <w:r w:rsidRPr="00942763">
        <w:rPr>
          <w:rFonts w:ascii="Arial" w:hAnsi="Arial" w:cs="Arial"/>
          <w:strike/>
          <w:sz w:val="20"/>
          <w:szCs w:val="20"/>
        </w:rPr>
        <w:t>návestenia</w:t>
      </w:r>
      <w:proofErr w:type="spellEnd"/>
      <w:r w:rsidRPr="00942763">
        <w:rPr>
          <w:rFonts w:ascii="Arial" w:hAnsi="Arial" w:cs="Arial"/>
          <w:strike/>
          <w:sz w:val="20"/>
          <w:szCs w:val="20"/>
        </w:rPr>
        <w:t xml:space="preserve"> na trh, ak je</w:t>
      </w:r>
      <w:r>
        <w:rPr>
          <w:rFonts w:ascii="Arial" w:hAnsi="Arial" w:cs="Arial"/>
          <w:sz w:val="20"/>
          <w:szCs w:val="20"/>
        </w:rPr>
        <w:t xml:space="preserve"> </w:t>
      </w:r>
      <w:r w:rsidR="00942763">
        <w:rPr>
          <w:rFonts w:ascii="Arial" w:hAnsi="Arial" w:cs="Arial"/>
          <w:color w:val="FF0000"/>
          <w:sz w:val="20"/>
          <w:szCs w:val="20"/>
        </w:rPr>
        <w:t xml:space="preserve">mobilných </w:t>
      </w:r>
      <w:r w:rsidR="004E72F4">
        <w:rPr>
          <w:rFonts w:ascii="Arial" w:hAnsi="Arial" w:cs="Arial"/>
          <w:color w:val="FF0000"/>
          <w:sz w:val="20"/>
          <w:szCs w:val="20"/>
        </w:rPr>
        <w:t xml:space="preserve">štrukturálnych </w:t>
      </w:r>
      <w:r w:rsidR="00F02C65">
        <w:rPr>
          <w:rFonts w:ascii="Arial" w:hAnsi="Arial" w:cs="Arial"/>
          <w:color w:val="FF0000"/>
          <w:sz w:val="20"/>
          <w:szCs w:val="20"/>
        </w:rPr>
        <w:t>subsystémov, ktoré</w:t>
      </w:r>
      <w:r w:rsidR="00942763">
        <w:rPr>
          <w:rFonts w:ascii="Arial" w:hAnsi="Arial" w:cs="Arial"/>
          <w:color w:val="FF0000"/>
          <w:sz w:val="20"/>
          <w:szCs w:val="20"/>
        </w:rPr>
        <w:t xml:space="preserve"> sú </w:t>
      </w:r>
      <w:r>
        <w:rPr>
          <w:rFonts w:ascii="Arial" w:hAnsi="Arial" w:cs="Arial"/>
          <w:sz w:val="20"/>
          <w:szCs w:val="20"/>
        </w:rPr>
        <w:t>súčasťou železničného vozidla</w:t>
      </w:r>
      <w:r w:rsidR="004E72F4">
        <w:rPr>
          <w:rFonts w:ascii="Arial" w:hAnsi="Arial" w:cs="Arial"/>
          <w:color w:val="FF0000"/>
          <w:sz w:val="20"/>
          <w:szCs w:val="20"/>
        </w:rPr>
        <w:t>, na trh</w:t>
      </w:r>
      <w:r>
        <w:rPr>
          <w:rFonts w:ascii="Arial" w:hAnsi="Arial" w:cs="Arial"/>
          <w:sz w:val="20"/>
          <w:szCs w:val="20"/>
        </w:rPr>
        <w:t xml:space="preserve"> podľa § 75 na základe ES vyhlásenia o overení,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doklad o technickej kompatibilite mobilných subsystémov podľa písmena b) </w:t>
      </w:r>
      <w:r w:rsidRPr="00CA2468">
        <w:rPr>
          <w:rFonts w:ascii="Arial" w:hAnsi="Arial" w:cs="Arial"/>
          <w:sz w:val="20"/>
          <w:szCs w:val="20"/>
        </w:rPr>
        <w:t>so železničným vozidlom</w:t>
      </w:r>
      <w:r>
        <w:rPr>
          <w:rFonts w:ascii="Arial" w:hAnsi="Arial" w:cs="Arial"/>
          <w:sz w:val="20"/>
          <w:szCs w:val="20"/>
        </w:rPr>
        <w:t xml:space="preserve"> určenej podľa príslušnej technickej špecifikácie interoperability, vnútroštátnych predpisov a</w:t>
      </w:r>
      <w:r w:rsidR="00CC35C6">
        <w:rPr>
          <w:rFonts w:ascii="Arial" w:hAnsi="Arial" w:cs="Arial"/>
          <w:sz w:val="20"/>
          <w:szCs w:val="20"/>
        </w:rPr>
        <w:t> </w:t>
      </w:r>
      <w:r w:rsidRPr="00BC7C72">
        <w:rPr>
          <w:rFonts w:ascii="Arial" w:hAnsi="Arial" w:cs="Arial"/>
          <w:strike/>
          <w:color w:val="FF0000"/>
          <w:sz w:val="20"/>
          <w:szCs w:val="20"/>
        </w:rPr>
        <w:t>národných</w:t>
      </w:r>
      <w:r w:rsidR="00CC35C6" w:rsidRPr="00BC7C72">
        <w:rPr>
          <w:rFonts w:ascii="Arial" w:hAnsi="Arial" w:cs="Arial"/>
          <w:sz w:val="20"/>
          <w:szCs w:val="20"/>
        </w:rPr>
        <w:t xml:space="preserve"> registrov</w:t>
      </w:r>
      <w:r>
        <w:rPr>
          <w:rFonts w:ascii="Arial" w:hAnsi="Arial" w:cs="Arial"/>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doklad o bezpečnej integrácii mobilných subsystémov podľa písmena b) </w:t>
      </w:r>
      <w:r w:rsidRPr="00CA2468">
        <w:rPr>
          <w:rFonts w:ascii="Arial" w:hAnsi="Arial" w:cs="Arial"/>
          <w:sz w:val="20"/>
          <w:szCs w:val="20"/>
        </w:rPr>
        <w:t>do železničného vozidla</w:t>
      </w:r>
      <w:r>
        <w:rPr>
          <w:rFonts w:ascii="Arial" w:hAnsi="Arial" w:cs="Arial"/>
          <w:sz w:val="20"/>
          <w:szCs w:val="20"/>
        </w:rPr>
        <w:t xml:space="preserve"> určenej podľa príslušnej technickej špecifikácie interoperability, v nutnom prípade podľa vnútroštátnych predpisov a spoločnej bezpečnostnej metódy podľa § 82,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D34719" w:rsidRDefault="00407BB3">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 xml:space="preserve">e) doklad o technickej kompatibilite železničného vozidla so sieťou, na ktorej sa má železničné vozidlo používať, ktorá sa určila na základe príslušnej technickej špecifikácie interoperability, v nutnom prípade podľa vnútroštátnych predpisov, registra </w:t>
      </w:r>
      <w:r w:rsidR="00456109">
        <w:rPr>
          <w:rFonts w:ascii="Arial" w:hAnsi="Arial" w:cs="Arial"/>
          <w:color w:val="FF0000"/>
          <w:sz w:val="20"/>
          <w:szCs w:val="20"/>
        </w:rPr>
        <w:t xml:space="preserve">železničnej </w:t>
      </w:r>
      <w:r>
        <w:rPr>
          <w:rFonts w:ascii="Arial" w:hAnsi="Arial" w:cs="Arial"/>
          <w:sz w:val="20"/>
          <w:szCs w:val="20"/>
        </w:rPr>
        <w:t xml:space="preserve">infraštruktúry a spoločnej bezpečnostnej metódy </w:t>
      </w:r>
      <w:r>
        <w:rPr>
          <w:rFonts w:ascii="Arial" w:hAnsi="Arial" w:cs="Arial"/>
          <w:sz w:val="20"/>
          <w:szCs w:val="20"/>
        </w:rPr>
        <w:lastRenderedPageBreak/>
        <w:t>týkajúcej sa posudzovania rizika podľa § 82</w:t>
      </w:r>
      <w:r w:rsidR="00D34719">
        <w:rPr>
          <w:rFonts w:ascii="Arial" w:hAnsi="Arial" w:cs="Arial"/>
          <w:color w:val="FF0000"/>
          <w:sz w:val="20"/>
          <w:szCs w:val="20"/>
        </w:rPr>
        <w:t>,</w:t>
      </w:r>
    </w:p>
    <w:p w:rsidR="00D34719" w:rsidRDefault="00D34719">
      <w:pPr>
        <w:widowControl w:val="0"/>
        <w:autoSpaceDE w:val="0"/>
        <w:autoSpaceDN w:val="0"/>
        <w:adjustRightInd w:val="0"/>
        <w:spacing w:after="0" w:line="240" w:lineRule="auto"/>
        <w:jc w:val="both"/>
        <w:rPr>
          <w:rFonts w:ascii="Arial" w:hAnsi="Arial" w:cs="Arial"/>
          <w:color w:val="FF0000"/>
          <w:sz w:val="20"/>
          <w:szCs w:val="20"/>
        </w:rPr>
      </w:pPr>
    </w:p>
    <w:p w:rsidR="00407BB3" w:rsidRDefault="00D34719">
      <w:pPr>
        <w:widowControl w:val="0"/>
        <w:autoSpaceDE w:val="0"/>
        <w:autoSpaceDN w:val="0"/>
        <w:adjustRightInd w:val="0"/>
        <w:spacing w:after="0" w:line="240" w:lineRule="auto"/>
        <w:jc w:val="both"/>
        <w:rPr>
          <w:rFonts w:ascii="Arial" w:hAnsi="Arial" w:cs="Arial"/>
          <w:sz w:val="20"/>
          <w:szCs w:val="20"/>
        </w:rPr>
      </w:pPr>
      <w:r>
        <w:rPr>
          <w:rFonts w:ascii="Arial" w:hAnsi="Arial" w:cs="Arial"/>
          <w:color w:val="FF0000"/>
          <w:sz w:val="20"/>
          <w:szCs w:val="20"/>
        </w:rPr>
        <w:t xml:space="preserve">f) </w:t>
      </w:r>
      <w:r w:rsidRPr="00D34719">
        <w:rPr>
          <w:rFonts w:ascii="Arial" w:hAnsi="Arial" w:cs="Arial"/>
          <w:color w:val="FF0000"/>
          <w:sz w:val="20"/>
          <w:szCs w:val="20"/>
        </w:rPr>
        <w:t xml:space="preserve">doklad o posúdení zhody železničného vozidla s vnútroštátnymi predpismi v prípade železničného vozidla, na ktoré sa </w:t>
      </w:r>
      <w:r w:rsidR="00CC35C6">
        <w:rPr>
          <w:rFonts w:ascii="Arial" w:hAnsi="Arial" w:cs="Arial"/>
          <w:color w:val="FF0000"/>
          <w:sz w:val="20"/>
          <w:szCs w:val="20"/>
        </w:rPr>
        <w:t>neuplatňujú technické špecifikácie</w:t>
      </w:r>
      <w:r w:rsidRPr="00D34719">
        <w:rPr>
          <w:rFonts w:ascii="Arial" w:hAnsi="Arial" w:cs="Arial"/>
          <w:color w:val="FF0000"/>
          <w:sz w:val="20"/>
          <w:szCs w:val="20"/>
        </w:rPr>
        <w:t xml:space="preserve"> interoperability</w:t>
      </w:r>
      <w:r w:rsidR="00CC35C6">
        <w:rPr>
          <w:rFonts w:ascii="Arial" w:hAnsi="Arial" w:cs="Arial"/>
          <w:color w:val="FF0000"/>
          <w:sz w:val="20"/>
          <w:szCs w:val="20"/>
        </w:rPr>
        <w:t xml:space="preserve"> alebo ich časti</w:t>
      </w:r>
      <w:r w:rsidRPr="00D34719">
        <w:rPr>
          <w:rFonts w:ascii="Arial" w:hAnsi="Arial" w:cs="Arial"/>
          <w:color w:val="FF0000"/>
          <w:sz w:val="20"/>
          <w:szCs w:val="20"/>
        </w:rPr>
        <w:t>.</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Bezpečnostný orgán môže vydať dočasné povolenie na uvedenie železničného vozidla na trh na vykonanie skúšobnej prevádzky železničného vozidla na sieti na účel získania dokladu podľa odseku 3 písm. c) a e). Manažér infraštruktúry v spolupráci s bezpečnostným orgánom umožní vykonať skúšobnú prevádzku do troch mesiacov od doručenia žiadosti o vykonanie skúšobnej prevádzky.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Agentúra vydá povolenie na uvedenie železničného vozidla na trh, ktoré sa má používať na sieti na území Slovenskej republiky alebo na sieti vo viacerých členských štátoch.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Agentúra pri vydaní povolenia na uvedenie železničného vozidla na trh podľa odseku 5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posúdi doklady podľa odseku 3 písm. c) až e) podľa technickej špecifikácie interoperability,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postúpi doklady podľa odseku 3 bezpečnostnému orgánu na posúdenie a overenie, ak sieť, na ktorej sa má železničné vozidlo používať, je na území Slovenskej republiky.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(7) Ak agentúra nesúhlasí so zamietavým stanoviskom bezpečnostného orgánu podľa odseku 6 písm. b), požiada bezpečnostný orgán o opätovné posúdenie dokladov, pričom uvedie dôvody svojho nesúhlasu. Bezpečnostný orgán do jedného mesiaca od doručenia žiadosti agentúry o opätovné posúdenie dokladov, buď svoje stanovisko potvrdí, zmení alebo postúpi posúdenie dokladov na rozhodnutie odvolacej rade podľa osobitného predpisu.</w:t>
      </w:r>
      <w:r>
        <w:rPr>
          <w:rFonts w:ascii="Arial" w:hAnsi="Arial" w:cs="Arial"/>
          <w:sz w:val="20"/>
          <w:szCs w:val="20"/>
          <w:vertAlign w:val="superscript"/>
        </w:rPr>
        <w:t>26a)</w:t>
      </w:r>
      <w:r>
        <w:rPr>
          <w:rFonts w:ascii="Arial" w:hAnsi="Arial" w:cs="Arial"/>
          <w:sz w:val="20"/>
          <w:szCs w:val="20"/>
        </w:rPr>
        <w:t xml:space="preserve"> Ak bezpečnostný orgán svoje stanovisko potvrdí alebo zmení, agentúra prijme konečné rozhodnutie. Ak odvolacia rada potvrdí zamietavé stanovisko bezpečnostného orgánu, agentúra vydá povolenie na uvedenie železničného vozidla na trh len na tie siete, na ktoré sa zamietavé stanovisko nevzťahuje.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Ak agentúra nesúhlasí s kladným stanoviskom bezpečnostného orgánu podľa odseku 6 písm. b), požiada bezpečnostný orgán o opätovné posúdenie dokladov, pričom uvedie dôvody svojho nesúhlasu. Bezpečnostný orgán do jedného mesiaca od doručenia žiadosti agentúry o opätovné posúdenie dokladov, buď svoje stanovisko potvrdí alebo zmení. Po vydaní stanoviska bezpečnostným orgánom, agentúra prijme konečné rozhodnutie.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Agentúra alebo bezpečnostný orgán v rámci posúdenia podľa odseku 6 môžu požadovať vykonanie skúšobnej prevádzky. Na vykonanie skúšobnej prevádzky sa vzťahuje odsek 4.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Bezpečnostný orgán vydá povolenie na uvedenie železničného vozidla na trh, ktoré sa má používať len na sieti na území Slovenskej republiky.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Bezpečnostný orgán pri vydaní povolenia na uvedenie železničného vozidla na trh podľa odseku 10 posúdi súbor dokumentácie a doklady podľa odseku 3.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Ak žiadosť na získanie povolenia na uvedenie železničného vozidla na trh podľa odseku 5 alebo odseku 10 nie je úplná, agentúra alebo bezpečnostný orgán do jedného mesiaca od podania žiadosti vyzvú žiadateľa na jej doplnenie.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(13) Agentúra alebo bezpečnostný orgán sú povinní rozhodnúť o povolení na uvedenie železničného vozidla na trh podľa odseku 5 alebo odseku 10 do štyroch mesiacov od podania alebo doplnenia žiadosti.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(14) Povolenie na uvedenie železničného vozidla na trh obsahuje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sieť, na ktorej sa má železničné vozidlo používať,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hodnoty parametrov uvedené v príslušnej technickej špecifikácií interoperability a vnútroštátnych predpisoch potrebné z hľadiska kontroly technickej kompatibility medzi železničným vozidlom a sieťou, na ktorej sa má železničné vozidlo používať,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c) súlad železničného vozidla s príslušnou technickou špecifikáciou interoperability a vnútroštátnymi predpismi týkajúci sa parametrov uvedených v písmene b),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podmienky používania železničného vozidla a obmedzenia jeho používania v prevádzke.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(15) Povolenie na uvedenie železničného vozidla na trh je platné do najbližšej stanice iného členského štátu s rovnakým rozchodom koľají a charakteristikou siete, aj bez rozšírenia povolenia na uvedenie železničného vozidla do prevádzky, o siete, na ktorých sa má železničné vozidlo prevádzkovať v inom členskom štáte, ak sa na tom príslušné bezpečnostné orgány členských štátov dohodnú.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(16) Rozhodnutie o zamietnutí povolenia na uvedenie železničného vozidla na trh musí byť riadne odôvodnené. Žiadateľ môže do jedného mesiaca od doručenia písomného vyhotovenia rozhodnutia požiadať agentúru alebo bezpečnostný orgán, aby svoje rozhodnutie preskúmal v rozsahu dôvodov, ktoré žiadateľ uvedie v žiadosti. Agentúra alebo bezpečnostný orgán sú povinní do dvoch mesiacov odo dňa podania žiadosti preskúmať svoje rozhodnutie v medziach uvedených dôvodov a buď ho potvrdí, alebo zmení. Ak agentúra po preskúmaní svojho rozhodnutia potvrdí svoje rozhodnutie, žiadateľ môže podať odvolanie na odvolaciu radu podľa osobitného predpisu.</w:t>
      </w:r>
      <w:r>
        <w:rPr>
          <w:rFonts w:ascii="Arial" w:hAnsi="Arial" w:cs="Arial"/>
          <w:sz w:val="20"/>
          <w:szCs w:val="20"/>
          <w:vertAlign w:val="superscript"/>
        </w:rPr>
        <w:t>26a)</w:t>
      </w:r>
      <w:r>
        <w:rPr>
          <w:rFonts w:ascii="Arial" w:hAnsi="Arial" w:cs="Arial"/>
          <w:sz w:val="20"/>
          <w:szCs w:val="20"/>
        </w:rPr>
        <w:t xml:space="preserve"> Ak bezpečnostný orgán po preskúmaní svojho rozhodnutia potvrdí svoje rozhodnutie, žiadateľ môže podať rozklad (§ 111 ods. 3) v lehote 15 dní odo dňa doručenia oznámenia o potvrdení rozhodnutia.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(17) Ak bola uplatnená výnimka podľa § 70 ods. 5, agentúra alebo bezpečnostný orgán vydá povolenie na uvedenie železničného vozidla na trh len po uplatnení postupu podľa § 76.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(18) Ak ide o obnovu alebo modernizáciu existujúcich železničných vozidiel, ktoré už majú platné povolenie na uvedenie železničného vozidla na trh, je potrebné nové povolenie na uvedenie železničného vozidla na trh len ak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boli vykonané zmeny hodnôt parametrov podľa odseku 14 písm. b), ktoré sú v rozsahu parametrov uvedených v príslušnej technickej špecifikácií interoperability,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plánované práce môžu negatívne ovplyvniť celkovú úroveň bezpečnosti železničného vozidla alebo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to vyžaduje príslušná technická špecifikácia interoperability.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(19) Ak sa povolenie na uvedenie železničného vozidla na trh má rozšíriť o ďalšie siete, na ktorých sa má prevádzkovať železničné vozidlo, žiadosť o udelenie povolenia na uvedenie železničného vozidla na trh sa doplní o doklady podľa odseku 3, ktoré sa týkajú časti siete, na ktorej sa má prevádzkovať železničné vozidlo. Agentúra alebo bezpečnostný orgán v závislosti od siete, na ktorej sa má prevádzkovať železničné vozidlo v súlade s odsekom 5 alebo odsekom 10, vydá nové povolenie na uvedenie železničného vozidla na trh.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(20) Povoľovanie železničných vozidiel podľa tohto ustanovenia sa nevzťahuje na nákladné vozne a osobné vozne používané spoločne s tretími štátmi, ktorých rozchod koľají je iný, ako je rozchod koľají hlavnej železničnej siete v Európskej únii, ktoré majú povolenie na uvedenie železničného vozidla na trh vydané v súlade s iným postupom vydávania povolení pre železničné vozidlá a na rušne a hnacie jednotky prichádzajúce z tretích štátov, prevádzkované v železničnom systéme po najbližšiu stanicu v blízkosti hraníc. Podmienky vydávania povolenia na uvedenie železničných vozidiel podľa prvej vety zverejní schvaľovací orgán na svojom webovom sídle a oznámi ich Európskej komisii. Železničný podnik zabezpečí zhodu týchto železničných vozidiel so základnými požiadavkami podľa § 84. </w:t>
      </w:r>
    </w:p>
    <w:p w:rsidR="00B56B5C" w:rsidRDefault="00B56B5C">
      <w:pPr>
        <w:widowControl w:val="0"/>
        <w:autoSpaceDE w:val="0"/>
        <w:autoSpaceDN w:val="0"/>
        <w:adjustRightInd w:val="0"/>
        <w:spacing w:after="0" w:line="240" w:lineRule="auto"/>
        <w:jc w:val="both"/>
        <w:rPr>
          <w:rFonts w:ascii="Arial" w:hAnsi="Arial" w:cs="Arial"/>
          <w:sz w:val="20"/>
          <w:szCs w:val="20"/>
        </w:rPr>
      </w:pPr>
    </w:p>
    <w:p w:rsidR="00B56B5C" w:rsidRPr="00B56B5C" w:rsidRDefault="00B56B5C" w:rsidP="00B56B5C">
      <w:pPr>
        <w:ind w:firstLine="720"/>
        <w:jc w:val="both"/>
        <w:rPr>
          <w:rFonts w:ascii="Arial" w:hAnsi="Arial" w:cs="Arial"/>
          <w:color w:val="FF0000"/>
          <w:sz w:val="20"/>
          <w:szCs w:val="20"/>
        </w:rPr>
      </w:pPr>
      <w:r w:rsidRPr="00B56B5C">
        <w:rPr>
          <w:rFonts w:ascii="Arial" w:hAnsi="Arial" w:cs="Arial"/>
          <w:color w:val="FF0000"/>
          <w:sz w:val="20"/>
          <w:szCs w:val="20"/>
        </w:rPr>
        <w:t>(21) Železničné vozidlo po udelení povolenia na trh a pred začatím jeho prevádzkovania zaregistruje bezpečnostný orgán na základe žiadosti jeho držiteľa do európskeho registra železničných vozidiel podľa osobitného predpisu</w:t>
      </w:r>
      <w:r w:rsidRPr="00B56B5C">
        <w:rPr>
          <w:rFonts w:ascii="Arial" w:hAnsi="Arial" w:cs="Arial"/>
          <w:color w:val="FF0000"/>
          <w:sz w:val="20"/>
          <w:szCs w:val="20"/>
          <w:vertAlign w:val="superscript"/>
        </w:rPr>
        <w:t>27</w:t>
      </w:r>
      <w:r w:rsidR="00AB5EF2">
        <w:rPr>
          <w:rFonts w:ascii="Arial" w:hAnsi="Arial" w:cs="Arial"/>
          <w:color w:val="FF0000"/>
          <w:sz w:val="20"/>
          <w:szCs w:val="20"/>
        </w:rPr>
        <w:t>). Železničné v</w:t>
      </w:r>
      <w:r w:rsidRPr="00B56B5C">
        <w:rPr>
          <w:rFonts w:ascii="Arial" w:hAnsi="Arial" w:cs="Arial"/>
          <w:color w:val="FF0000"/>
          <w:sz w:val="20"/>
          <w:szCs w:val="20"/>
        </w:rPr>
        <w:t>ozidlo bez platnej registrácie alebo s pozastavenou registráciou nesmie byť  používané v železničnom systéme.</w:t>
      </w:r>
    </w:p>
    <w:p w:rsidR="00B56B5C" w:rsidRPr="00B56B5C" w:rsidRDefault="00B56B5C" w:rsidP="00B56B5C">
      <w:pPr>
        <w:ind w:firstLine="720"/>
        <w:jc w:val="both"/>
        <w:rPr>
          <w:rFonts w:ascii="Arial" w:hAnsi="Arial" w:cs="Arial"/>
          <w:color w:val="FF0000"/>
          <w:sz w:val="20"/>
          <w:szCs w:val="20"/>
        </w:rPr>
      </w:pPr>
      <w:r w:rsidRPr="00B56B5C">
        <w:rPr>
          <w:rFonts w:ascii="Arial" w:hAnsi="Arial" w:cs="Arial"/>
          <w:color w:val="FF0000"/>
          <w:sz w:val="20"/>
          <w:szCs w:val="20"/>
        </w:rPr>
        <w:t>(22) Držiteľ registrovaného železničného vozidla je povinný najneskôr do 60 dní od zápisu železničného vozidla do európskeho registra železničných vozidiel oznámiť bezpečnos</w:t>
      </w:r>
      <w:r w:rsidR="00CC35C6">
        <w:rPr>
          <w:rFonts w:ascii="Arial" w:hAnsi="Arial" w:cs="Arial"/>
          <w:color w:val="FF0000"/>
          <w:sz w:val="20"/>
          <w:szCs w:val="20"/>
        </w:rPr>
        <w:t>tnému orgánu každú zmenu údajov, ktoré sú vedené</w:t>
      </w:r>
      <w:r w:rsidRPr="00B56B5C">
        <w:rPr>
          <w:rFonts w:ascii="Arial" w:hAnsi="Arial" w:cs="Arial"/>
          <w:color w:val="FF0000"/>
          <w:sz w:val="20"/>
          <w:szCs w:val="20"/>
        </w:rPr>
        <w:t xml:space="preserve"> v európskom registri železničných vozidiel, ako aj zničenie alebo </w:t>
      </w:r>
      <w:r w:rsidRPr="00B56B5C">
        <w:rPr>
          <w:rFonts w:ascii="Arial" w:hAnsi="Arial" w:cs="Arial"/>
          <w:color w:val="FF0000"/>
          <w:sz w:val="20"/>
          <w:szCs w:val="20"/>
        </w:rPr>
        <w:lastRenderedPageBreak/>
        <w:t>likvidáciu železničného vozidla a predložiť o tom bezpečnostnému orgánu doklady preukazujúce túto skutočnosť.</w:t>
      </w:r>
    </w:p>
    <w:p w:rsidR="00B56B5C" w:rsidRPr="00B56B5C" w:rsidRDefault="00B56B5C" w:rsidP="00B56B5C">
      <w:pPr>
        <w:ind w:firstLine="720"/>
        <w:jc w:val="both"/>
        <w:rPr>
          <w:rFonts w:ascii="Arial" w:hAnsi="Arial" w:cs="Arial"/>
          <w:color w:val="FF0000"/>
          <w:sz w:val="20"/>
          <w:szCs w:val="20"/>
        </w:rPr>
      </w:pPr>
      <w:r w:rsidRPr="00B56B5C">
        <w:rPr>
          <w:rFonts w:ascii="Arial" w:hAnsi="Arial" w:cs="Arial"/>
          <w:color w:val="FF0000"/>
          <w:sz w:val="20"/>
          <w:szCs w:val="20"/>
        </w:rPr>
        <w:t xml:space="preserve">(23) Bezpečnostný orgán zverejní zoznam dodatočných informácií o železničnom vozidle,  </w:t>
      </w:r>
      <w:r w:rsidR="00CC35C6">
        <w:rPr>
          <w:rFonts w:ascii="Arial" w:hAnsi="Arial" w:cs="Arial"/>
          <w:color w:val="FF0000"/>
          <w:sz w:val="20"/>
          <w:szCs w:val="20"/>
        </w:rPr>
        <w:t xml:space="preserve">o </w:t>
      </w:r>
      <w:r w:rsidRPr="00B56B5C">
        <w:rPr>
          <w:rFonts w:ascii="Arial" w:hAnsi="Arial" w:cs="Arial"/>
          <w:color w:val="FF0000"/>
          <w:sz w:val="20"/>
          <w:szCs w:val="20"/>
        </w:rPr>
        <w:t>držiteľovi železničného vozidla alebo vlastníkovi železničného vozidla podľa osobitného predpisu</w:t>
      </w:r>
      <w:r w:rsidRPr="001B3503">
        <w:rPr>
          <w:rFonts w:ascii="Arial" w:hAnsi="Arial" w:cs="Arial"/>
          <w:color w:val="FF0000"/>
          <w:sz w:val="20"/>
          <w:szCs w:val="20"/>
          <w:vertAlign w:val="superscript"/>
        </w:rPr>
        <w:t>27</w:t>
      </w:r>
      <w:r w:rsidRPr="00B56B5C">
        <w:rPr>
          <w:rFonts w:ascii="Arial" w:hAnsi="Arial" w:cs="Arial"/>
          <w:color w:val="FF0000"/>
          <w:sz w:val="20"/>
          <w:szCs w:val="20"/>
        </w:rPr>
        <w:t>) na svojom webovom sídle. Informácia o sankcionovanom majetku</w:t>
      </w:r>
      <w:r w:rsidR="00AB5EF2">
        <w:rPr>
          <w:rFonts w:ascii="Arial" w:hAnsi="Arial" w:cs="Arial"/>
          <w:color w:val="FF0000"/>
          <w:sz w:val="20"/>
          <w:szCs w:val="20"/>
          <w:vertAlign w:val="superscript"/>
        </w:rPr>
        <w:t>26ab</w:t>
      </w:r>
      <w:r w:rsidRPr="00B56B5C">
        <w:rPr>
          <w:rFonts w:ascii="Arial" w:hAnsi="Arial" w:cs="Arial"/>
          <w:color w:val="FF0000"/>
          <w:sz w:val="20"/>
          <w:szCs w:val="20"/>
        </w:rPr>
        <w:t>)</w:t>
      </w:r>
      <w:r w:rsidR="001B3503" w:rsidRPr="001B3503">
        <w:rPr>
          <w:rFonts w:ascii="Times New Roman" w:hAnsi="Times New Roman"/>
          <w:sz w:val="24"/>
          <w:szCs w:val="24"/>
        </w:rPr>
        <w:t xml:space="preserve"> </w:t>
      </w:r>
      <w:r w:rsidR="001B3503" w:rsidRPr="001B3503">
        <w:rPr>
          <w:rFonts w:ascii="Arial" w:hAnsi="Arial" w:cs="Arial"/>
          <w:color w:val="FF0000"/>
          <w:sz w:val="20"/>
          <w:szCs w:val="20"/>
          <w:vertAlign w:val="superscript"/>
        </w:rPr>
        <w:t>§ 2 písm. i) zákona č. 289/2016 Z. z. o vykonávaní medzinárodných sankcií a o doplnení zákona č. 566/2001 Z. z. o cenných papieroch a investičných službách a o zmene a doplnení niektorých zákonov (zákon o cenných papieroch) v znení neskorších predpisov</w:t>
      </w:r>
      <w:r w:rsidRPr="00B56B5C">
        <w:rPr>
          <w:rFonts w:ascii="Arial" w:hAnsi="Arial" w:cs="Arial"/>
          <w:color w:val="FF0000"/>
          <w:sz w:val="20"/>
          <w:szCs w:val="20"/>
        </w:rPr>
        <w:t xml:space="preserve"> alebo sankcionovanom dopravnom prostriedku</w:t>
      </w:r>
      <w:r w:rsidR="00AB5EF2">
        <w:rPr>
          <w:rFonts w:ascii="Arial" w:hAnsi="Arial" w:cs="Arial"/>
          <w:color w:val="FF0000"/>
          <w:sz w:val="20"/>
          <w:szCs w:val="20"/>
          <w:vertAlign w:val="superscript"/>
        </w:rPr>
        <w:t>26ac</w:t>
      </w:r>
      <w:r w:rsidRPr="00B56B5C">
        <w:rPr>
          <w:rFonts w:ascii="Arial" w:hAnsi="Arial" w:cs="Arial"/>
          <w:color w:val="FF0000"/>
          <w:sz w:val="20"/>
          <w:szCs w:val="20"/>
        </w:rPr>
        <w:t>)</w:t>
      </w:r>
      <w:r w:rsidRPr="00B56B5C">
        <w:rPr>
          <w:rFonts w:ascii="Times New Roman" w:hAnsi="Times New Roman"/>
          <w:sz w:val="24"/>
          <w:szCs w:val="24"/>
        </w:rPr>
        <w:t xml:space="preserve"> </w:t>
      </w:r>
      <w:r w:rsidRPr="00B56B5C">
        <w:rPr>
          <w:rFonts w:ascii="Arial" w:hAnsi="Arial" w:cs="Arial"/>
          <w:color w:val="FF0000"/>
          <w:sz w:val="20"/>
          <w:szCs w:val="20"/>
          <w:vertAlign w:val="superscript"/>
        </w:rPr>
        <w:t>§ 2 písm. o) zákona č. 289/2016 Z. z. v znení neskorších predpisov.</w:t>
      </w:r>
      <w:r w:rsidR="00CC35C6">
        <w:rPr>
          <w:rFonts w:ascii="Arial" w:hAnsi="Arial" w:cs="Arial"/>
          <w:color w:val="FF0000"/>
          <w:sz w:val="20"/>
          <w:szCs w:val="20"/>
        </w:rPr>
        <w:t xml:space="preserve"> vrátane informácie</w:t>
      </w:r>
      <w:r w:rsidRPr="00B56B5C">
        <w:rPr>
          <w:rFonts w:ascii="Arial" w:hAnsi="Arial" w:cs="Arial"/>
          <w:color w:val="FF0000"/>
          <w:sz w:val="20"/>
          <w:szCs w:val="20"/>
        </w:rPr>
        <w:t xml:space="preserve"> o sankcii je obsahom zoznamu dodatočných informácií zverejňovaných bezpečnostným orgánom.  Informáciu o tom, že vozidlo zapísané v európskom registri železničných vozidiel, ktoré registroval bezpečnostný orgán, je sankcionovaným majetkom alebo sankcionovaným dopravným prostriedkom, vrátane informácie o sankcii, zapíše bezpečnostný orgán do európskeho registra železničných vozidiel ako obsah údajov dodatočných informácií podľa osobitného predpisu</w:t>
      </w:r>
      <w:r w:rsidRPr="00B56B5C">
        <w:rPr>
          <w:rFonts w:ascii="Arial" w:hAnsi="Arial" w:cs="Arial"/>
          <w:color w:val="FF0000"/>
          <w:sz w:val="20"/>
          <w:szCs w:val="20"/>
          <w:vertAlign w:val="superscript"/>
        </w:rPr>
        <w:t>27</w:t>
      </w:r>
      <w:r w:rsidRPr="00B56B5C">
        <w:rPr>
          <w:rFonts w:ascii="Arial" w:hAnsi="Arial" w:cs="Arial"/>
          <w:color w:val="FF0000"/>
          <w:sz w:val="20"/>
          <w:szCs w:val="20"/>
        </w:rPr>
        <w:t>) a zverejní ju na svojom webovom sídle.</w:t>
      </w:r>
    </w:p>
    <w:p w:rsidR="00B56B5C" w:rsidRPr="00B56B5C" w:rsidRDefault="00B56B5C" w:rsidP="00B56B5C">
      <w:pPr>
        <w:ind w:firstLine="720"/>
        <w:jc w:val="both"/>
        <w:rPr>
          <w:rFonts w:ascii="Arial" w:hAnsi="Arial" w:cs="Arial"/>
          <w:color w:val="FF0000"/>
          <w:sz w:val="20"/>
          <w:szCs w:val="20"/>
        </w:rPr>
      </w:pPr>
      <w:r w:rsidRPr="00B56B5C">
        <w:rPr>
          <w:rFonts w:ascii="Arial" w:hAnsi="Arial" w:cs="Arial"/>
          <w:color w:val="FF0000"/>
          <w:sz w:val="20"/>
          <w:szCs w:val="20"/>
        </w:rPr>
        <w:t>(24) Bezpečnostný orgán zmenu v európskom registri</w:t>
      </w:r>
      <w:r w:rsidR="00690C15">
        <w:rPr>
          <w:rFonts w:ascii="Arial" w:hAnsi="Arial" w:cs="Arial"/>
          <w:color w:val="FF0000"/>
          <w:sz w:val="20"/>
          <w:szCs w:val="20"/>
        </w:rPr>
        <w:t xml:space="preserve"> železničných</w:t>
      </w:r>
      <w:r w:rsidRPr="00B56B5C">
        <w:rPr>
          <w:rFonts w:ascii="Arial" w:hAnsi="Arial" w:cs="Arial"/>
          <w:color w:val="FF0000"/>
          <w:sz w:val="20"/>
          <w:szCs w:val="20"/>
        </w:rPr>
        <w:t xml:space="preserve"> vozidiel nevykoná, ak je mu z úradnej činnosti známe, že </w:t>
      </w:r>
      <w:r w:rsidR="00CC35C6">
        <w:rPr>
          <w:rFonts w:ascii="Arial" w:hAnsi="Arial" w:cs="Arial"/>
          <w:color w:val="FF0000"/>
          <w:sz w:val="20"/>
          <w:szCs w:val="20"/>
        </w:rPr>
        <w:t>je</w:t>
      </w:r>
      <w:r w:rsidR="00285CA6">
        <w:rPr>
          <w:rFonts w:ascii="Arial" w:hAnsi="Arial" w:cs="Arial"/>
          <w:color w:val="FF0000"/>
          <w:sz w:val="20"/>
          <w:szCs w:val="20"/>
        </w:rPr>
        <w:t xml:space="preserve"> </w:t>
      </w:r>
      <w:r w:rsidR="00285CA6" w:rsidRPr="00B56B5C">
        <w:rPr>
          <w:rFonts w:ascii="Arial" w:hAnsi="Arial" w:cs="Arial"/>
          <w:color w:val="FF0000"/>
          <w:sz w:val="20"/>
          <w:szCs w:val="20"/>
        </w:rPr>
        <w:t xml:space="preserve">proti vlastníkovi </w:t>
      </w:r>
      <w:r w:rsidR="00285CA6">
        <w:rPr>
          <w:rFonts w:ascii="Arial" w:hAnsi="Arial" w:cs="Arial"/>
          <w:color w:val="FF0000"/>
          <w:sz w:val="20"/>
          <w:szCs w:val="20"/>
        </w:rPr>
        <w:t xml:space="preserve">železničného </w:t>
      </w:r>
      <w:r w:rsidR="00285CA6" w:rsidRPr="00B56B5C">
        <w:rPr>
          <w:rFonts w:ascii="Arial" w:hAnsi="Arial" w:cs="Arial"/>
          <w:color w:val="FF0000"/>
          <w:sz w:val="20"/>
          <w:szCs w:val="20"/>
        </w:rPr>
        <w:t>vozidla</w:t>
      </w:r>
    </w:p>
    <w:p w:rsidR="00B56B5C" w:rsidRPr="00285CA6" w:rsidRDefault="00CC35C6" w:rsidP="00B56B5C">
      <w:pPr>
        <w:jc w:val="both"/>
        <w:rPr>
          <w:rFonts w:ascii="Arial" w:hAnsi="Arial" w:cs="Arial"/>
          <w:color w:val="FF0000"/>
          <w:sz w:val="20"/>
          <w:szCs w:val="20"/>
        </w:rPr>
      </w:pPr>
      <w:r>
        <w:rPr>
          <w:rFonts w:ascii="Arial" w:hAnsi="Arial" w:cs="Arial"/>
          <w:color w:val="FF0000"/>
          <w:sz w:val="20"/>
          <w:szCs w:val="20"/>
        </w:rPr>
        <w:t>a)</w:t>
      </w:r>
      <w:r w:rsidR="00B56B5C" w:rsidRPr="00B56B5C">
        <w:rPr>
          <w:rFonts w:ascii="Arial" w:hAnsi="Arial" w:cs="Arial"/>
          <w:color w:val="FF0000"/>
          <w:sz w:val="20"/>
          <w:szCs w:val="20"/>
        </w:rPr>
        <w:t xml:space="preserve"> </w:t>
      </w:r>
      <w:r w:rsidR="00285CA6" w:rsidRPr="00285CA6">
        <w:rPr>
          <w:rFonts w:ascii="Arial" w:hAnsi="Arial" w:cs="Arial"/>
          <w:color w:val="FF0000"/>
          <w:sz w:val="20"/>
          <w:szCs w:val="20"/>
        </w:rPr>
        <w:t>začaté exekučné konanie, reštrukturalizačné konanie, konkurzné konanie, správne konanie, trestné konanie, dedičské konanie alebo iné konanie týkajúce sa železničného vozidla</w:t>
      </w:r>
      <w:r w:rsidR="00285CA6">
        <w:rPr>
          <w:rFonts w:ascii="Arial" w:hAnsi="Arial" w:cs="Arial"/>
          <w:color w:val="FF0000"/>
          <w:sz w:val="20"/>
          <w:szCs w:val="20"/>
        </w:rPr>
        <w:t>,</w:t>
      </w:r>
    </w:p>
    <w:p w:rsidR="00B56B5C" w:rsidRPr="00B56B5C" w:rsidRDefault="00CC35C6" w:rsidP="00B56B5C">
      <w:pPr>
        <w:jc w:val="both"/>
        <w:rPr>
          <w:rFonts w:ascii="Arial" w:hAnsi="Arial" w:cs="Arial"/>
          <w:color w:val="FF0000"/>
          <w:sz w:val="20"/>
          <w:szCs w:val="20"/>
        </w:rPr>
      </w:pPr>
      <w:r>
        <w:rPr>
          <w:rFonts w:ascii="Arial" w:hAnsi="Arial" w:cs="Arial"/>
          <w:color w:val="FF0000"/>
          <w:sz w:val="20"/>
          <w:szCs w:val="20"/>
        </w:rPr>
        <w:t>b)</w:t>
      </w:r>
      <w:r w:rsidR="00B56B5C" w:rsidRPr="00B56B5C">
        <w:rPr>
          <w:rFonts w:ascii="Arial" w:hAnsi="Arial" w:cs="Arial"/>
          <w:color w:val="FF0000"/>
          <w:sz w:val="20"/>
          <w:szCs w:val="20"/>
        </w:rPr>
        <w:t xml:space="preserve"> </w:t>
      </w:r>
      <w:r w:rsidR="00285CA6" w:rsidRPr="00285CA6">
        <w:rPr>
          <w:rFonts w:ascii="Arial" w:hAnsi="Arial" w:cs="Arial"/>
          <w:color w:val="FF0000"/>
          <w:sz w:val="20"/>
          <w:szCs w:val="20"/>
        </w:rPr>
        <w:t>bol nariade</w:t>
      </w:r>
      <w:r w:rsidR="00AB5EF2">
        <w:rPr>
          <w:rFonts w:ascii="Arial" w:hAnsi="Arial" w:cs="Arial"/>
          <w:color w:val="FF0000"/>
          <w:sz w:val="20"/>
          <w:szCs w:val="20"/>
        </w:rPr>
        <w:t>ný výkon rozhodnutia podľa písmena</w:t>
      </w:r>
      <w:r w:rsidR="00285CA6" w:rsidRPr="00285CA6">
        <w:rPr>
          <w:rFonts w:ascii="Arial" w:hAnsi="Arial" w:cs="Arial"/>
          <w:color w:val="FF0000"/>
          <w:sz w:val="20"/>
          <w:szCs w:val="20"/>
        </w:rPr>
        <w:t xml:space="preserve"> a) alebo osobitného predpisu</w:t>
      </w:r>
      <w:r w:rsidR="00AB5EF2">
        <w:rPr>
          <w:rFonts w:ascii="Arial" w:hAnsi="Arial" w:cs="Arial"/>
          <w:color w:val="FF0000"/>
          <w:sz w:val="20"/>
          <w:szCs w:val="20"/>
          <w:vertAlign w:val="superscript"/>
        </w:rPr>
        <w:t>26ad</w:t>
      </w:r>
      <w:r w:rsidR="00285CA6">
        <w:rPr>
          <w:rFonts w:ascii="Arial" w:hAnsi="Arial" w:cs="Arial"/>
          <w:color w:val="FF0000"/>
          <w:sz w:val="20"/>
          <w:szCs w:val="20"/>
          <w:vertAlign w:val="superscript"/>
        </w:rPr>
        <w:t>) Napríklad zákon č. 160/2015 Z. z. Civilný sporový poriadok.</w:t>
      </w:r>
      <w:r w:rsidR="00B56B5C" w:rsidRPr="00B56B5C">
        <w:rPr>
          <w:rFonts w:ascii="Arial" w:hAnsi="Arial" w:cs="Arial"/>
          <w:color w:val="FF0000"/>
          <w:sz w:val="20"/>
          <w:szCs w:val="20"/>
        </w:rPr>
        <w:t>.</w:t>
      </w:r>
    </w:p>
    <w:p w:rsidR="00B56B5C" w:rsidRDefault="00B56B5C" w:rsidP="00B56B5C">
      <w:pPr>
        <w:ind w:firstLine="720"/>
        <w:jc w:val="both"/>
        <w:rPr>
          <w:rFonts w:ascii="Arial" w:hAnsi="Arial" w:cs="Arial"/>
          <w:color w:val="FF0000"/>
          <w:sz w:val="20"/>
          <w:szCs w:val="20"/>
        </w:rPr>
      </w:pPr>
      <w:r w:rsidRPr="00B56B5C">
        <w:rPr>
          <w:rFonts w:ascii="Arial" w:hAnsi="Arial" w:cs="Arial"/>
          <w:color w:val="FF0000"/>
          <w:sz w:val="20"/>
          <w:szCs w:val="20"/>
        </w:rPr>
        <w:t>(25) Ak sa držiteľovi železničného vozidla vyhovie v plnom rozsahu, bezpečnostný orgán vykoná zápis v európskom registri železničných vozidiel a namiest</w:t>
      </w:r>
      <w:r>
        <w:rPr>
          <w:rFonts w:ascii="Arial" w:hAnsi="Arial" w:cs="Arial"/>
          <w:color w:val="FF0000"/>
          <w:sz w:val="20"/>
          <w:szCs w:val="20"/>
        </w:rPr>
        <w:t>o rozhodnutia vydá potvrdenie</w:t>
      </w:r>
      <w:r w:rsidR="00AB5EF2">
        <w:rPr>
          <w:rFonts w:ascii="Arial" w:hAnsi="Arial" w:cs="Arial"/>
          <w:color w:val="FF0000"/>
          <w:sz w:val="20"/>
          <w:szCs w:val="20"/>
        </w:rPr>
        <w:t xml:space="preserve"> o zápise</w:t>
      </w:r>
      <w:r>
        <w:rPr>
          <w:rFonts w:ascii="Arial" w:hAnsi="Arial" w:cs="Arial"/>
          <w:color w:val="FF0000"/>
          <w:sz w:val="20"/>
          <w:szCs w:val="20"/>
        </w:rPr>
        <w:t>.</w:t>
      </w:r>
    </w:p>
    <w:p w:rsidR="00A83F90" w:rsidRPr="00A83F90" w:rsidRDefault="00A83F90" w:rsidP="00A83F90">
      <w:pPr>
        <w:widowControl w:val="0"/>
        <w:autoSpaceDE w:val="0"/>
        <w:autoSpaceDN w:val="0"/>
        <w:adjustRightInd w:val="0"/>
        <w:ind w:firstLine="720"/>
        <w:jc w:val="both"/>
        <w:rPr>
          <w:rFonts w:ascii="Arial" w:hAnsi="Arial" w:cs="Arial"/>
          <w:color w:val="FF0000"/>
          <w:sz w:val="20"/>
          <w:szCs w:val="20"/>
        </w:rPr>
      </w:pPr>
      <w:r>
        <w:rPr>
          <w:rFonts w:ascii="Arial" w:hAnsi="Arial" w:cs="Arial"/>
          <w:color w:val="FF0000"/>
          <w:sz w:val="20"/>
          <w:szCs w:val="20"/>
        </w:rPr>
        <w:t xml:space="preserve">(26) </w:t>
      </w:r>
      <w:r w:rsidRPr="00A83F90">
        <w:rPr>
          <w:rFonts w:ascii="Arial" w:hAnsi="Arial" w:cs="Arial"/>
          <w:color w:val="FF0000"/>
          <w:sz w:val="20"/>
          <w:szCs w:val="20"/>
        </w:rPr>
        <w:t>Držiteľom registrovaného železničného vozidla sa rozum</w:t>
      </w:r>
      <w:r>
        <w:rPr>
          <w:rFonts w:ascii="Arial" w:hAnsi="Arial" w:cs="Arial"/>
          <w:color w:val="FF0000"/>
          <w:sz w:val="20"/>
          <w:szCs w:val="20"/>
        </w:rPr>
        <w:t>ie osoba registrovaná v európskom</w:t>
      </w:r>
      <w:r w:rsidRPr="00A83F90">
        <w:rPr>
          <w:rFonts w:ascii="Arial" w:hAnsi="Arial" w:cs="Arial"/>
          <w:color w:val="FF0000"/>
          <w:sz w:val="20"/>
          <w:szCs w:val="20"/>
        </w:rPr>
        <w:t xml:space="preserve"> registri železničných vozidiel, ktorá používa železničné vozidlo ako dopravný prostriedok buď ako jeho vlastník, alebo na základe zmluvy s vlastníkom.</w:t>
      </w:r>
    </w:p>
    <w:p w:rsidR="00A83F90" w:rsidRPr="00B56B5C" w:rsidRDefault="00A83F90" w:rsidP="00B56B5C">
      <w:pPr>
        <w:ind w:firstLine="720"/>
        <w:jc w:val="both"/>
        <w:rPr>
          <w:rFonts w:ascii="Arial" w:hAnsi="Arial" w:cs="Arial"/>
          <w:color w:val="FF0000"/>
          <w:sz w:val="20"/>
          <w:szCs w:val="20"/>
        </w:rPr>
      </w:pPr>
    </w:p>
    <w:p w:rsidR="00B56B5C" w:rsidRDefault="00B56B5C">
      <w:pPr>
        <w:widowControl w:val="0"/>
        <w:autoSpaceDE w:val="0"/>
        <w:autoSpaceDN w:val="0"/>
        <w:adjustRightInd w:val="0"/>
        <w:spacing w:after="0" w:line="240" w:lineRule="auto"/>
        <w:jc w:val="both"/>
        <w:rPr>
          <w:rFonts w:ascii="Arial" w:hAnsi="Arial" w:cs="Arial"/>
          <w:sz w:val="20"/>
          <w:szCs w:val="20"/>
        </w:rPr>
      </w:pP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76a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Kontrola železničných vozidiel pred ich použitím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Železničné vozidlo pred jeho použitím v prevádzke podlieha kontrole, ktorú vykonáva železničný podnik. Predmetom kontroly je najmä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povolenie na uvedenie železničného vozidla na trh podľa § 76 a registrácia v </w:t>
      </w:r>
      <w:r w:rsidRPr="008A3A57">
        <w:rPr>
          <w:rFonts w:ascii="Arial" w:hAnsi="Arial" w:cs="Arial"/>
          <w:strike/>
          <w:sz w:val="20"/>
          <w:szCs w:val="20"/>
        </w:rPr>
        <w:t>národnom</w:t>
      </w:r>
      <w:r>
        <w:rPr>
          <w:rFonts w:ascii="Arial" w:hAnsi="Arial" w:cs="Arial"/>
          <w:sz w:val="20"/>
          <w:szCs w:val="20"/>
        </w:rPr>
        <w:t xml:space="preserve"> </w:t>
      </w:r>
      <w:r w:rsidR="008A3A57">
        <w:rPr>
          <w:rFonts w:ascii="Arial" w:hAnsi="Arial" w:cs="Arial"/>
          <w:color w:val="FF0000"/>
          <w:sz w:val="20"/>
          <w:szCs w:val="20"/>
        </w:rPr>
        <w:t xml:space="preserve">európskom </w:t>
      </w:r>
      <w:r>
        <w:rPr>
          <w:rFonts w:ascii="Arial" w:hAnsi="Arial" w:cs="Arial"/>
          <w:sz w:val="20"/>
          <w:szCs w:val="20"/>
        </w:rPr>
        <w:t xml:space="preserve">registri železničných vozidiel </w:t>
      </w:r>
      <w:r w:rsidRPr="008A3A57">
        <w:rPr>
          <w:rFonts w:ascii="Arial" w:hAnsi="Arial" w:cs="Arial"/>
          <w:strike/>
          <w:sz w:val="20"/>
          <w:szCs w:val="20"/>
        </w:rPr>
        <w:t>podľa § 80</w:t>
      </w:r>
      <w:r>
        <w:rPr>
          <w:rFonts w:ascii="Arial" w:hAnsi="Arial" w:cs="Arial"/>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kompatibilita železničného vozidla so železničnou traťou na základe údajov v registri infraštruktúry, príslušných technických špecifikácií interoperability; ak register infraštruktúry tieto údaje neobsahuje, na základe informácií od manažéra infraštruktúry, ktoré poskytne bezplatne a v primeranej lehote,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riadne zaradenie železničného vozidla do súpravy vlaku, v ktorej sa má prevádzkovať s ohľadom na systém riadenia bezpečnosti podľa § 84 a osobitného predpisu.26b)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Na účely kontroly podľa odseku 1 železničný podnik v spolupráci s manažérom infraštruktúry môže vykonať skúšobnú prevádzku v lehote do troch mesiacov od doručenia žiadosti žiadateľa. O vykonanej kontrole podľa odseku 1 vypracuje železničný podnik protokol.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77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Údržba železničných vozidiel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Železničnému vozidlu sa pred jeho použitím určí osoba zodpovedná za údržbu železničného vozidla; tá sa uvedie v </w:t>
      </w:r>
      <w:r w:rsidRPr="0066732E">
        <w:rPr>
          <w:rFonts w:ascii="Arial" w:hAnsi="Arial" w:cs="Arial"/>
          <w:strike/>
          <w:sz w:val="20"/>
          <w:szCs w:val="20"/>
        </w:rPr>
        <w:t>národnom</w:t>
      </w:r>
      <w:r>
        <w:rPr>
          <w:rFonts w:ascii="Arial" w:hAnsi="Arial" w:cs="Arial"/>
          <w:sz w:val="20"/>
          <w:szCs w:val="20"/>
        </w:rPr>
        <w:t xml:space="preserve"> </w:t>
      </w:r>
      <w:r w:rsidR="0066732E">
        <w:rPr>
          <w:rFonts w:ascii="Arial" w:hAnsi="Arial" w:cs="Arial"/>
          <w:color w:val="FF0000"/>
          <w:sz w:val="20"/>
          <w:szCs w:val="20"/>
        </w:rPr>
        <w:t xml:space="preserve">európskom </w:t>
      </w:r>
      <w:r>
        <w:rPr>
          <w:rFonts w:ascii="Arial" w:hAnsi="Arial" w:cs="Arial"/>
          <w:sz w:val="20"/>
          <w:szCs w:val="20"/>
        </w:rPr>
        <w:t xml:space="preserve">registri železničných vozidiel.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Osoba zodpovedná za údržbu železničného vozidla je zodpovedná za bezpečnosť železničného vozidla v prevádzkovom stave. Na tento účel zavedie systém údržby, prostredníctvom ktorého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zabezpečí, aby sa údržba železničného vozidla vykonávala v súlade s dokumentáciou údržby železničného vozidla a s požiadavkami podľa predpisov o údržbe a podľa technických špecifikácií interoperability,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uplatní metódy nevyhnutné na posudzovanie rizík, ktoré sa zaviedli v spoločných bezpečnostných metódach podľa § 82,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zmluvne zabezpečí, aby jeho dodávatelia vykonávali opatrenia na riadenie rizík uplatňovaním spoločných bezpečnostných metód pre monitorovanie metódy dohľadu, ktoré uplatňuje bezpečnostný orgán a metódy monitorovania, ktoré uplatňujú železničné podniky, manažéri infraštruktúry a osoby zodpovedné za údržbu; zmluva sa sprístupní agentúre a bezpečnostnému orgánu na požiadanie,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zaisťuje </w:t>
      </w:r>
      <w:proofErr w:type="spellStart"/>
      <w:r>
        <w:rPr>
          <w:rFonts w:ascii="Arial" w:hAnsi="Arial" w:cs="Arial"/>
          <w:sz w:val="20"/>
          <w:szCs w:val="20"/>
        </w:rPr>
        <w:t>vysledovateľnosť</w:t>
      </w:r>
      <w:proofErr w:type="spellEnd"/>
      <w:r>
        <w:rPr>
          <w:rFonts w:ascii="Arial" w:hAnsi="Arial" w:cs="Arial"/>
          <w:sz w:val="20"/>
          <w:szCs w:val="20"/>
        </w:rPr>
        <w:t xml:space="preserve"> činností údržby.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Systém údržby pozostáva z funkcie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riadenia, ktorou kontrolujú a koordinujú činnosti údržby podľa odseku 2 písm. b) až d) a zaisťuje bezpečnosť železničného vozidla v železničnom systéme,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rozvoja údržby, ktorou sa spravuje dokumentácia údržby vrátane riadenia jej obsahu na základe konštrukčných a prevádzkových údajov, výkonností a predchádzajúcich skúseností,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riadenia údržby vozidlového parku, ktorou sa riadi presun železničného vozidla na údržbu a jeho vrátenie do prevádzky po vykonaní údržby,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poskytovania údržby, ktorou sa poskytuje technická údržba železničného vozidla alebo jeho dielov vrátane dokumentácie o vrátení do prevádzky.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Osoba zodpovedná za údržbu železničného vozidla vykonáva funkciu podľa odseku 3 písm. a) sama. Ak osoba zodpovedná za údržbu železničného vozidla nevykonáva funkcie podľa odseku 3 písm. b) až d) sama, použije zmluvné údržbárske dielne. Osoba zodpovedná za údržbu železničného vozidla zabezpečí, aby všetky funkcie podľa odseku 3 spĺňali kritériá posudzovania uvedené v prílohe č. 11a.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(5) Právnická osoba akreditovaná podľa osobitného predpisu,</w:t>
      </w:r>
      <w:r>
        <w:rPr>
          <w:rFonts w:ascii="Arial" w:hAnsi="Arial" w:cs="Arial"/>
          <w:sz w:val="20"/>
          <w:szCs w:val="20"/>
          <w:vertAlign w:val="superscript"/>
        </w:rPr>
        <w:t xml:space="preserve"> 26ba)</w:t>
      </w:r>
      <w:r>
        <w:rPr>
          <w:rFonts w:ascii="Arial" w:hAnsi="Arial" w:cs="Arial"/>
          <w:sz w:val="20"/>
          <w:szCs w:val="20"/>
        </w:rPr>
        <w:t xml:space="preserve"> vydá osvedčenie na údržbu nákladných železničných vozňov a iných železničných vozidiel podľa osobitného predpisu platné vo všetkých členských štátoch osobe zodpovednej za údržbu železničného vozidla v súlade s týmito podmienkami: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proces akreditácie a uznávania postupu certifikácie je založený na kritériách nezávislosti, odbornej spôsobilosti a nestrannosti,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systém certifikácie preukáže, že osoba zodpovedná za údržbu železničného vozidla má systém údržby na zaistenie bezpečného prevádzkového stavu železničných vozidiel, za ktorých údržbu je zodpovedná,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certifikáciou sa posúdi, či osoba zodpovedná za údržbu spĺňa kritériá podľa prílohy č. 11a a či ich uplatňuje; certifikácia zahŕňa aj dohľad nad trvalým súladom s požiadavkami a kritériami po udelení osvedčenia,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certifikáciou údržbárskych dielní sa posúdi, či dielňa spĺňa kritériá podľa prílohy č. 11a.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(6) Ak činnosť osoby zodpovednej za údržbu železničného vozidla vykonáva železničný podnik alebo manažér infraštruktúry, bezpečnostný orgán v rámci postupu vydávania bezpečnostného povolenia alebo bezpečnostného osvedčenia vykoná kontrolu podmienok podľa odseku 5.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Určiť osobu zodpovednú za údržbu železničného vozidla nie je potrebné, ak agentúra alebo bezpečnostný orgán uplatní výnimku pri registrácii alebo v bezpečnostnom povolení alebo v bezpečnostnom osvedčení. Takú výnimku môže uplatniť, ak ide o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železničné vozidlo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registrované v treťom štáte a udržiavané v súlade s predpismi tohto štátu,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používané na železničných sieťach s odlišným rozchodom koľají, než je rozchod hlavnej železničnej siete Európskej únie, ak sa údržba zabezpečuje podľa medzinárodných dohôd s tretími štátmi,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prepravujúce vojenský materiál,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nákladné železničné vozidlo a osobné železničné vozidlo, ktoré sa používa spolu s tretími štátmi, s odlišným rozchodom koľají, než je rozchod hlavnej železničnej siete Európskej únie alebo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špeciálnu prepravu vyžadujúcu jednorazové povolenie bezpečnostného orgánu pred uskutočnením prepravy.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Výnimka podľa odseku 7 písm. a) tretieho bodu a písm. c) platí najviac päť rokov.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78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Povolenie typu železničného vozidla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Agentúra alebo bezpečnostný orgán môžu v prípade potreby v súlade s postupom v § 76 udeliť povolenie typu železničného vozidla. Ak agentúra alebo bezpečnostný orgán udelí povolenie na uvedenie železničného vozidla na trh, na žiadosť žiadateľa udelí aj povolenie typu železničného vozidla na sieť, na ktorej sa má železničné vozidlo používať. Žiadosť o udelenie povolenia typu železničného vozidla sa podáva prostredníctvom jednotného kontaktného miesta podľa osobitného predpisu.24)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Železničnému vozidlu, ktoré je zhodné s typom, ktorému už agentúra alebo bezpečnostný orgán udelil povolenie typu železničného vozidla, udelí povolenie na uvedenie železničného vozidla na trh na základe predloženia vyhlásenia o zhode s povoleným typom železničného vozidla bez ďalších kontrol. Zhodu železničného vozidla s povoleným typom železničného vozidla vyhlasuje výrobca alebo jeho splnomocnený zástupca so sídlom v členskom štáte a ak ide o železničné vozidlo z tretieho štátu, jeho dovozca.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Vyhlásenie o zhode s povoleným typom železničného vozidla sa vykoná </w:t>
      </w:r>
      <w:r w:rsidR="00D34719">
        <w:rPr>
          <w:rFonts w:ascii="Arial" w:hAnsi="Arial" w:cs="Arial"/>
          <w:color w:val="FF0000"/>
          <w:sz w:val="20"/>
          <w:szCs w:val="20"/>
        </w:rPr>
        <w:t xml:space="preserve">podľa osobitného </w:t>
      </w:r>
      <w:r w:rsidR="00D34719" w:rsidRPr="00B90987">
        <w:rPr>
          <w:rFonts w:ascii="Arial" w:hAnsi="Arial" w:cs="Arial"/>
          <w:color w:val="FF0000"/>
          <w:sz w:val="20"/>
          <w:szCs w:val="20"/>
        </w:rPr>
        <w:t>predpisu</w:t>
      </w:r>
      <w:r w:rsidR="00716305">
        <w:rPr>
          <w:rFonts w:ascii="Arial" w:hAnsi="Arial" w:cs="Arial"/>
          <w:color w:val="FF0000"/>
          <w:sz w:val="20"/>
          <w:szCs w:val="20"/>
          <w:vertAlign w:val="superscript"/>
        </w:rPr>
        <w:t>26ae</w:t>
      </w:r>
      <w:r w:rsidR="00D34719" w:rsidRPr="00D34719">
        <w:rPr>
          <w:rFonts w:ascii="Arial" w:hAnsi="Arial" w:cs="Arial"/>
          <w:color w:val="FF0000"/>
          <w:sz w:val="20"/>
          <w:szCs w:val="20"/>
        </w:rPr>
        <w:t xml:space="preserve">) </w:t>
      </w:r>
      <w:r w:rsidR="00D34719" w:rsidRPr="00D34719">
        <w:rPr>
          <w:color w:val="FF0000"/>
          <w:vertAlign w:val="superscript"/>
        </w:rPr>
        <w:t>Vykonávacie nariadenie Komisie (EÚ) 2019/250 z 12. februára 2019 o vzoroch vyhlásení a osvedčení ES pre železničné komponenty interoperability a subsystémy, o vzore vyhlásenia o zhode s povoleným typom železničného vozidla a o ES postupoch overovania subsystémov v súlade so smernicou Európskeho parlamentu a Rady (EÚ) 2016/797, ktorým sa zrušuje nariadenie Komisie (EÚ) č. 201/2011 (Ú. v. EÚ L 42, 13. 2. 2019).</w:t>
      </w:r>
      <w:r w:rsidR="00D34719">
        <w:rPr>
          <w:rFonts w:ascii="Arial" w:hAnsi="Arial" w:cs="Arial"/>
          <w:sz w:val="20"/>
          <w:szCs w:val="20"/>
          <w:vertAlign w:val="superscript"/>
        </w:rPr>
        <w:t xml:space="preserve"> </w:t>
      </w:r>
      <w:r w:rsidR="00D34719" w:rsidRPr="00C800EF">
        <w:rPr>
          <w:rFonts w:ascii="Arial" w:hAnsi="Arial" w:cs="Arial"/>
          <w:color w:val="FF0000"/>
          <w:sz w:val="20"/>
          <w:szCs w:val="20"/>
        </w:rPr>
        <w:t xml:space="preserve">a </w:t>
      </w:r>
      <w:r w:rsidRPr="00D34719">
        <w:rPr>
          <w:rFonts w:ascii="Arial" w:hAnsi="Arial" w:cs="Arial"/>
          <w:sz w:val="20"/>
          <w:szCs w:val="20"/>
        </w:rPr>
        <w:t>v</w:t>
      </w:r>
      <w:r>
        <w:rPr>
          <w:rFonts w:ascii="Arial" w:hAnsi="Arial" w:cs="Arial"/>
          <w:sz w:val="20"/>
          <w:szCs w:val="20"/>
        </w:rPr>
        <w:t xml:space="preserve"> súlade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 postupmi overovania príslušných technických špecifikácií interoperability,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b) s postupmi posudzovania zhody vymedzenými v moduloch B a D, B a F alebo H1 podľa osobitného predpisu</w:t>
      </w:r>
      <w:r>
        <w:rPr>
          <w:rFonts w:ascii="Arial" w:hAnsi="Arial" w:cs="Arial"/>
          <w:sz w:val="20"/>
          <w:szCs w:val="20"/>
          <w:vertAlign w:val="superscript"/>
        </w:rPr>
        <w:t>26c)</w:t>
      </w:r>
      <w:r>
        <w:rPr>
          <w:rFonts w:ascii="Arial" w:hAnsi="Arial" w:cs="Arial"/>
          <w:sz w:val="20"/>
          <w:szCs w:val="20"/>
        </w:rPr>
        <w:t xml:space="preserve"> v prípade neuplatňovania technických špecifikácií interoperability.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sa zmenili príslušné technické špecifikácie interoperability alebo vnútroštátne predpisy, na základe ktorých bol povolený typ železničného vozidla, agentúra alebo bezpečnostný orgán určí, či povolenie typu železničného vozidla zostane v platnosti, alebo je potrebné nové povolenie typu železničného vozidla. Ak určí, že je potrebné nové povolenie typu železničného vozidla, predmetom kontroly sú len kritériá vyplývajúce zo zmenených predpisov. Obnovenie povolenia typu železničného vozidla nemá vplyv na povolenia, ktoré sa železničným vozidlám už udelili na základe predchádzajúcich povolených typov železničného vozidla.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Povolenia typov železničných vozidiel sa registrujú v Európskom registri povolených typov železničného vozidla.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Typom železničného vozidla je typ železničného vozidla určený základnými konštrukčnými charakteristikami železničného vozidla, ako sú uvedené v povolení typu železničného vozidla alebo povolení o preskúmaní konštrukčného návrhu opísaných v príslušnom module overovania. Sériou je skupina identických železničných vozidiel jedného konštrukčného typu.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78a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Nesúlad železničného vozidla a typu železničného vozidla so základnými požiadavkami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 bezpečnostný orgán zistí, že železničné vozidlo, ktoré má povolenie na uvedenie železničného vozidla na trh podľa § 76 ods. 5 alebo 10 a § 78, nespĺňa základné požiadavky, požiada železničný podnik, ktorý železničné vozidlo používa, aby vykonal nápravné opatrenia na zosúladenie železničného vozidla so základnými požiadavkami. Bezpečnostný orgán informuje o tejto skutočnosti agentúru a príslušné bezpečnostné orgány iných členských štátov, vrátane bezpečnostného orgánu členského štátu, na území ktorého sa žiadosť o udelenie železničného vozidla na uvedenie na trh ešte len posudzuje.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železničný podnik zistí, že železničné vozidlo, ktoré používa, nespĺňa základné požiadavky, vykoná nápravné opatrenia na zosúladenie železničného vozidla so základnými požiadavkami.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Železničný podnik informuje agentúru a príslušný bezpečnostný orgán o vykonaných nápravných opatreniach podľa odseku 2 a o skutočnosti, že železničné vozidlo nespĺňalo základné požiadavky už v čase, keď povolenie na uvedenie železničného vozidla na trh bolo vydané.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sa nápravnými opatreniami podľa odsekov 1 a 2 nezabezpečí súlad železničného vozidla so základnými požiadavkami a hrozí závažné bezpečnostné riziko, príslušný bezpečnostný orgán uplatní bezpečnostné opatrenia v súlade s § 86. Zároveň môže bezpečnostný orgán alebo agentúra pozastaviť platnosť povolenia na uvedenie železničného vozidla na trh, alebo platnosť povolenia typu železničného vozidla. V takom prípade sa na rozhodnutie bezpečnostného orgánu alebo agentúry vzťahuje postup podľa § 76 ods. 7.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sa preukáže, že železničné vozidlo nespĺňalo základné požiadavky v čase vydania povolenia na uvedenie železničného vozidla na trh alebo povolenia typu železničného vozidla, agentúra alebo bezpečnostný orgán môže povolenia zrušiť, alebo zmeniť. Rozhodnutie o zrušení alebo zmene povolenia na uvedenie železničného vozidla na trh alebo povolenia typu železničného vozidla sa musí riadne odôvodniť. Držiteľ povolenia môže do jedného mesiaca od doručenia písomného vyhotovenia rozhodnutia požiadať agentúru alebo bezpečnostný orgán, aby svoje rozhodnutie preskúmal v rozsahu dôvodov, ktoré držiteľ uvedie v žiadosti. Agentúra a bezpečnostný orgán sú povinné do jedného mesiaca odo dňa podania žiadosti preskúmať svoje rozhodnutie v medziach uvedených dôvodov a buď ho potvrdia, alebo zrušia. Ak sa agentúra a bezpečnostný orgán nezhodnú na zrušení alebo pozastavení povolenia, uplatňuje sa postup podľa § 76 ods. 7. Ak po uplatnení postupu podľa § 76 ods. 7 zostáva povolenie v platnosti, bezpečnostné opatrenia bezpečnostného orgánu podľa odseku 4 sa ďalej neuplatňujú.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(6) Ak agentúra po preskúmaní svojho rozhodnutia potvrdí svoje rozhodnutie, žiadateľ môže podať odvolanie na odvolaciu radu podľa osobitného predpisu.</w:t>
      </w:r>
      <w:r>
        <w:rPr>
          <w:rFonts w:ascii="Arial" w:hAnsi="Arial" w:cs="Arial"/>
          <w:sz w:val="20"/>
          <w:szCs w:val="20"/>
          <w:vertAlign w:val="superscript"/>
        </w:rPr>
        <w:t>26a)</w:t>
      </w:r>
      <w:r>
        <w:rPr>
          <w:rFonts w:ascii="Arial" w:hAnsi="Arial" w:cs="Arial"/>
          <w:sz w:val="20"/>
          <w:szCs w:val="20"/>
        </w:rPr>
        <w:t xml:space="preserve"> Ak bezpečnostný orgán po preskúmaní svojho rozhodnutia potvrdí svoje rozhodnutie, žiadateľ môže podať rozklad (§ 111 ods. 3) v lehote 15 dní odo dňa doručenia rozhodnutia.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Agentúra oznámi zrušenie alebo zmenu povolenia na uvedenie železničného vozidla na trh alebo povolenia typu železničného vozidla bezpečnostnému orgánu, s uvedením dôvodu zrušenia. Bezpečnostný orgán oznámi zrušenie alebo zmenu povolenia na uvedenie železničného vozidla na trh alebo povolenia typu železničného vozidla agentúre s uvedením dôvodu zrušenia.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(8) Zrušenie povolenia na uvedenie železničného vozidla na trh sa registruje v</w:t>
      </w:r>
      <w:r w:rsidR="0066732E">
        <w:rPr>
          <w:rFonts w:ascii="Arial" w:hAnsi="Arial" w:cs="Arial"/>
          <w:sz w:val="20"/>
          <w:szCs w:val="20"/>
        </w:rPr>
        <w:t> </w:t>
      </w:r>
      <w:r w:rsidRPr="0066732E">
        <w:rPr>
          <w:rFonts w:ascii="Arial" w:hAnsi="Arial" w:cs="Arial"/>
          <w:strike/>
          <w:sz w:val="20"/>
          <w:szCs w:val="20"/>
        </w:rPr>
        <w:t>národnom</w:t>
      </w:r>
      <w:r w:rsidR="0066732E">
        <w:rPr>
          <w:rFonts w:ascii="Arial" w:hAnsi="Arial" w:cs="Arial"/>
          <w:sz w:val="20"/>
          <w:szCs w:val="20"/>
        </w:rPr>
        <w:t xml:space="preserve"> </w:t>
      </w:r>
      <w:r w:rsidR="0066732E">
        <w:rPr>
          <w:rFonts w:ascii="Arial" w:hAnsi="Arial" w:cs="Arial"/>
          <w:color w:val="FF0000"/>
          <w:sz w:val="20"/>
          <w:szCs w:val="20"/>
        </w:rPr>
        <w:t>európskom</w:t>
      </w:r>
      <w:r>
        <w:rPr>
          <w:rFonts w:ascii="Arial" w:hAnsi="Arial" w:cs="Arial"/>
          <w:sz w:val="20"/>
          <w:szCs w:val="20"/>
        </w:rPr>
        <w:t xml:space="preserve"> registri železničných vozidiel. Zrušenie povolenia typu železničného vozidla sa registruje v Európskom registri povolených typov železničných vozidiel a oznamuje sa železničnému podniku, ktorý ak zistí, že železničné vozidlá nespĺňajú základné požiadavky, uplatní postup podľa § 78a.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Železničné vozidlo, ktorému sa zrušilo povolenie na uvedenie na trh, sa ďalej nesmie používať a povolenie sa nesmie rozšíriť o ďalšie siete, na ktorých sa má používať. Ak sa zrušilo povolenie typu železničného vozidla, železničné vozidlá skonštruované na jeho základe sa nesmú ďalej uvádzať na trh. Ak tieto železničné vozidlá už boli uvedené na trh, musia sa z prevádzky stiahnuť. Držiteľ takýchto železničných vozidiel môže opätovne požiadať o povolenie na uvedenie na trh v súlade s § 76 a povolenie typu železničného vozidla v súlade s § 78.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Ak železničné vozidlo nespĺňa základné požiadavky podľa odsekov 1 a 2 na časť siete, na ktorej sa má železničné vozidlo používať, a nesplnenie základných požiadaviek už existovalo v čase vydania povolenia na uvedenie železničného vozidla na trh, z povolenia sa vypustia siete, na ktorých železničné vozidlo nespĺňa základné požiadavky.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79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Systém číslovania železničných vozidiel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Každé železničné vozidlo uvedené do prevádzky v ktoromkoľvek železničnom systéme v Európskej únii je označené európskym evidenčným číslom, ktoré sa mu prideľuje pri prvom udelení povolenia na uvedenie na trh. Podrobnosti o európskom evidenčnom čísle upravuje technická špecifikácia interoperability.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Označiť železničné vozidlo európskym evidenčným číslom je povinný prvý žiadateľ o povolenie.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ide o železničné vozidlo, ktoré sa prevádzkuje alebo sa má prevádzkovať na vlakovej trase z alebo do tretieho štátu, v ktorom je rozchod koľají iný, ako je rozchod koľají hlavnej železničnej siete v Európskej únii, bezpečnostný orgán môže uznať číslo železničného vozidla, ktoré je identifikované podľa odlišného kódovacieho systému.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v technickej špecifikácii interoperability nie je uvedené inak, železničnému vozidlu sa európske evidenčné číslo pridelí len raz.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Pr="00B56B5C" w:rsidRDefault="00407BB3">
      <w:pPr>
        <w:widowControl w:val="0"/>
        <w:autoSpaceDE w:val="0"/>
        <w:autoSpaceDN w:val="0"/>
        <w:adjustRightInd w:val="0"/>
        <w:spacing w:after="0" w:line="240" w:lineRule="auto"/>
        <w:jc w:val="center"/>
        <w:rPr>
          <w:rFonts w:ascii="Arial" w:hAnsi="Arial" w:cs="Arial"/>
          <w:strike/>
          <w:sz w:val="20"/>
          <w:szCs w:val="20"/>
        </w:rPr>
      </w:pPr>
      <w:r w:rsidRPr="00B56B5C">
        <w:rPr>
          <w:rFonts w:ascii="Arial" w:hAnsi="Arial" w:cs="Arial"/>
          <w:strike/>
          <w:sz w:val="20"/>
          <w:szCs w:val="20"/>
        </w:rPr>
        <w:t xml:space="preserve">§ 80 </w:t>
      </w:r>
    </w:p>
    <w:p w:rsidR="00407BB3" w:rsidRPr="00B56B5C" w:rsidRDefault="00407BB3">
      <w:pPr>
        <w:widowControl w:val="0"/>
        <w:autoSpaceDE w:val="0"/>
        <w:autoSpaceDN w:val="0"/>
        <w:adjustRightInd w:val="0"/>
        <w:spacing w:after="0" w:line="240" w:lineRule="auto"/>
        <w:rPr>
          <w:rFonts w:ascii="Arial" w:hAnsi="Arial" w:cs="Arial"/>
          <w:strike/>
          <w:sz w:val="20"/>
          <w:szCs w:val="20"/>
        </w:rPr>
      </w:pPr>
    </w:p>
    <w:p w:rsidR="00407BB3" w:rsidRPr="00B56B5C" w:rsidRDefault="00407BB3">
      <w:pPr>
        <w:widowControl w:val="0"/>
        <w:autoSpaceDE w:val="0"/>
        <w:autoSpaceDN w:val="0"/>
        <w:adjustRightInd w:val="0"/>
        <w:spacing w:after="0" w:line="240" w:lineRule="auto"/>
        <w:jc w:val="center"/>
        <w:rPr>
          <w:rFonts w:ascii="Arial" w:hAnsi="Arial" w:cs="Arial"/>
          <w:b/>
          <w:bCs/>
          <w:strike/>
          <w:sz w:val="20"/>
          <w:szCs w:val="20"/>
        </w:rPr>
      </w:pPr>
      <w:r w:rsidRPr="00B56B5C">
        <w:rPr>
          <w:rFonts w:ascii="Arial" w:hAnsi="Arial" w:cs="Arial"/>
          <w:b/>
          <w:bCs/>
          <w:strike/>
          <w:sz w:val="20"/>
          <w:szCs w:val="20"/>
        </w:rPr>
        <w:t xml:space="preserve">Národné registre </w:t>
      </w:r>
    </w:p>
    <w:p w:rsidR="00407BB3" w:rsidRPr="00B56B5C" w:rsidRDefault="00407BB3">
      <w:pPr>
        <w:widowControl w:val="0"/>
        <w:autoSpaceDE w:val="0"/>
        <w:autoSpaceDN w:val="0"/>
        <w:adjustRightInd w:val="0"/>
        <w:spacing w:after="0" w:line="240" w:lineRule="auto"/>
        <w:rPr>
          <w:rFonts w:ascii="Arial" w:hAnsi="Arial" w:cs="Arial"/>
          <w:b/>
          <w:bCs/>
          <w:strike/>
          <w:sz w:val="20"/>
          <w:szCs w:val="20"/>
        </w:rPr>
      </w:pPr>
    </w:p>
    <w:p w:rsidR="00407BB3" w:rsidRPr="00B56B5C" w:rsidRDefault="00407BB3">
      <w:pPr>
        <w:widowControl w:val="0"/>
        <w:autoSpaceDE w:val="0"/>
        <w:autoSpaceDN w:val="0"/>
        <w:adjustRightInd w:val="0"/>
        <w:spacing w:after="0" w:line="240" w:lineRule="auto"/>
        <w:jc w:val="both"/>
        <w:rPr>
          <w:rFonts w:ascii="Arial" w:hAnsi="Arial" w:cs="Arial"/>
          <w:strike/>
          <w:sz w:val="20"/>
          <w:szCs w:val="20"/>
        </w:rPr>
      </w:pPr>
      <w:r w:rsidRPr="00B56B5C">
        <w:rPr>
          <w:rFonts w:ascii="Arial" w:hAnsi="Arial" w:cs="Arial"/>
          <w:strike/>
          <w:sz w:val="20"/>
          <w:szCs w:val="20"/>
        </w:rPr>
        <w:tab/>
        <w:t xml:space="preserve">(1) Zriaďuje sa národný register železničných vozidiel, ktorý vedie bezpečnostný orgán a v ktorom sa registrujú železničné vozidlá na základe žiadosti žiadateľa, ktoré majú povolenie bezpečnostného orgánu alebo povolenie agentúry na uvedenie železničného vozidla na trh v železničnom systéme, týkajúce sa siete, ktorá je na území Slovenskej republiky. </w:t>
      </w:r>
    </w:p>
    <w:p w:rsidR="00407BB3" w:rsidRPr="00B56B5C" w:rsidRDefault="00407BB3">
      <w:pPr>
        <w:widowControl w:val="0"/>
        <w:autoSpaceDE w:val="0"/>
        <w:autoSpaceDN w:val="0"/>
        <w:adjustRightInd w:val="0"/>
        <w:spacing w:after="0" w:line="240" w:lineRule="auto"/>
        <w:rPr>
          <w:rFonts w:ascii="Arial" w:hAnsi="Arial" w:cs="Arial"/>
          <w:strike/>
          <w:sz w:val="20"/>
          <w:szCs w:val="20"/>
        </w:rPr>
      </w:pPr>
      <w:r w:rsidRPr="00B56B5C">
        <w:rPr>
          <w:rFonts w:ascii="Arial" w:hAnsi="Arial" w:cs="Arial"/>
          <w:strike/>
          <w:sz w:val="20"/>
          <w:szCs w:val="20"/>
        </w:rPr>
        <w:t xml:space="preserve"> </w:t>
      </w:r>
    </w:p>
    <w:p w:rsidR="00407BB3" w:rsidRPr="00B56B5C" w:rsidRDefault="00407BB3">
      <w:pPr>
        <w:widowControl w:val="0"/>
        <w:autoSpaceDE w:val="0"/>
        <w:autoSpaceDN w:val="0"/>
        <w:adjustRightInd w:val="0"/>
        <w:spacing w:after="0" w:line="240" w:lineRule="auto"/>
        <w:jc w:val="both"/>
        <w:rPr>
          <w:rFonts w:ascii="Arial" w:hAnsi="Arial" w:cs="Arial"/>
          <w:strike/>
          <w:sz w:val="20"/>
          <w:szCs w:val="20"/>
        </w:rPr>
      </w:pPr>
      <w:r w:rsidRPr="00B56B5C">
        <w:rPr>
          <w:rFonts w:ascii="Arial" w:hAnsi="Arial" w:cs="Arial"/>
          <w:strike/>
          <w:sz w:val="20"/>
          <w:szCs w:val="20"/>
        </w:rPr>
        <w:tab/>
        <w:t>(2) Národný register železničných vozidiel musí spĺňať spoločné špecifikácie podľa osobitného predpisu</w:t>
      </w:r>
      <w:r w:rsidRPr="00B56B5C">
        <w:rPr>
          <w:rFonts w:ascii="Arial" w:hAnsi="Arial" w:cs="Arial"/>
          <w:strike/>
          <w:sz w:val="20"/>
          <w:szCs w:val="20"/>
          <w:vertAlign w:val="superscript"/>
        </w:rPr>
        <w:t>27)</w:t>
      </w:r>
      <w:r w:rsidRPr="00B56B5C">
        <w:rPr>
          <w:rFonts w:ascii="Arial" w:hAnsi="Arial" w:cs="Arial"/>
          <w:strike/>
          <w:sz w:val="20"/>
          <w:szCs w:val="20"/>
        </w:rPr>
        <w:t xml:space="preserve"> a byť verejne prístupný na webovom sídle bezpečnostného orgánu. </w:t>
      </w:r>
    </w:p>
    <w:p w:rsidR="00407BB3" w:rsidRPr="00B56B5C" w:rsidRDefault="00407BB3">
      <w:pPr>
        <w:widowControl w:val="0"/>
        <w:autoSpaceDE w:val="0"/>
        <w:autoSpaceDN w:val="0"/>
        <w:adjustRightInd w:val="0"/>
        <w:spacing w:after="0" w:line="240" w:lineRule="auto"/>
        <w:rPr>
          <w:rFonts w:ascii="Arial" w:hAnsi="Arial" w:cs="Arial"/>
          <w:strike/>
          <w:sz w:val="20"/>
          <w:szCs w:val="20"/>
        </w:rPr>
      </w:pPr>
      <w:r w:rsidRPr="00B56B5C">
        <w:rPr>
          <w:rFonts w:ascii="Arial" w:hAnsi="Arial" w:cs="Arial"/>
          <w:strike/>
          <w:sz w:val="20"/>
          <w:szCs w:val="20"/>
        </w:rPr>
        <w:t xml:space="preserve"> </w:t>
      </w:r>
    </w:p>
    <w:p w:rsidR="00407BB3" w:rsidRPr="00B56B5C" w:rsidRDefault="00407BB3">
      <w:pPr>
        <w:widowControl w:val="0"/>
        <w:autoSpaceDE w:val="0"/>
        <w:autoSpaceDN w:val="0"/>
        <w:adjustRightInd w:val="0"/>
        <w:spacing w:after="0" w:line="240" w:lineRule="auto"/>
        <w:jc w:val="both"/>
        <w:rPr>
          <w:rFonts w:ascii="Arial" w:hAnsi="Arial" w:cs="Arial"/>
          <w:strike/>
          <w:sz w:val="20"/>
          <w:szCs w:val="20"/>
        </w:rPr>
      </w:pPr>
      <w:r w:rsidRPr="00B56B5C">
        <w:rPr>
          <w:rFonts w:ascii="Arial" w:hAnsi="Arial" w:cs="Arial"/>
          <w:strike/>
          <w:sz w:val="20"/>
          <w:szCs w:val="20"/>
        </w:rPr>
        <w:tab/>
        <w:t xml:space="preserve">(3) V národnom registri železničných vozidiel sa eviduje </w:t>
      </w:r>
    </w:p>
    <w:p w:rsidR="00407BB3" w:rsidRPr="00B56B5C" w:rsidRDefault="00407BB3">
      <w:pPr>
        <w:widowControl w:val="0"/>
        <w:autoSpaceDE w:val="0"/>
        <w:autoSpaceDN w:val="0"/>
        <w:adjustRightInd w:val="0"/>
        <w:spacing w:after="0" w:line="240" w:lineRule="auto"/>
        <w:jc w:val="both"/>
        <w:rPr>
          <w:rFonts w:ascii="Arial" w:hAnsi="Arial" w:cs="Arial"/>
          <w:strike/>
          <w:sz w:val="20"/>
          <w:szCs w:val="20"/>
        </w:rPr>
      </w:pPr>
      <w:r w:rsidRPr="00B56B5C">
        <w:rPr>
          <w:rFonts w:ascii="Arial" w:hAnsi="Arial" w:cs="Arial"/>
          <w:strike/>
          <w:sz w:val="20"/>
          <w:szCs w:val="20"/>
        </w:rPr>
        <w:t xml:space="preserve"> </w:t>
      </w:r>
    </w:p>
    <w:p w:rsidR="00407BB3" w:rsidRPr="00B56B5C" w:rsidRDefault="00407BB3">
      <w:pPr>
        <w:widowControl w:val="0"/>
        <w:autoSpaceDE w:val="0"/>
        <w:autoSpaceDN w:val="0"/>
        <w:adjustRightInd w:val="0"/>
        <w:spacing w:after="0" w:line="240" w:lineRule="auto"/>
        <w:jc w:val="both"/>
        <w:rPr>
          <w:rFonts w:ascii="Arial" w:hAnsi="Arial" w:cs="Arial"/>
          <w:strike/>
          <w:sz w:val="20"/>
          <w:szCs w:val="20"/>
        </w:rPr>
      </w:pPr>
      <w:r w:rsidRPr="00B56B5C">
        <w:rPr>
          <w:rFonts w:ascii="Arial" w:hAnsi="Arial" w:cs="Arial"/>
          <w:strike/>
          <w:sz w:val="20"/>
          <w:szCs w:val="20"/>
        </w:rPr>
        <w:t xml:space="preserve">a) európske evidenčné číslo, </w:t>
      </w:r>
    </w:p>
    <w:p w:rsidR="00407BB3" w:rsidRPr="00B56B5C" w:rsidRDefault="00407BB3">
      <w:pPr>
        <w:widowControl w:val="0"/>
        <w:autoSpaceDE w:val="0"/>
        <w:autoSpaceDN w:val="0"/>
        <w:adjustRightInd w:val="0"/>
        <w:spacing w:after="0" w:line="240" w:lineRule="auto"/>
        <w:rPr>
          <w:rFonts w:ascii="Arial" w:hAnsi="Arial" w:cs="Arial"/>
          <w:strike/>
          <w:sz w:val="20"/>
          <w:szCs w:val="20"/>
        </w:rPr>
      </w:pPr>
      <w:r w:rsidRPr="00B56B5C">
        <w:rPr>
          <w:rFonts w:ascii="Arial" w:hAnsi="Arial" w:cs="Arial"/>
          <w:strike/>
          <w:sz w:val="20"/>
          <w:szCs w:val="20"/>
        </w:rPr>
        <w:t xml:space="preserve"> </w:t>
      </w:r>
    </w:p>
    <w:p w:rsidR="00407BB3" w:rsidRPr="00B56B5C" w:rsidRDefault="00407BB3">
      <w:pPr>
        <w:widowControl w:val="0"/>
        <w:autoSpaceDE w:val="0"/>
        <w:autoSpaceDN w:val="0"/>
        <w:adjustRightInd w:val="0"/>
        <w:spacing w:after="0" w:line="240" w:lineRule="auto"/>
        <w:jc w:val="both"/>
        <w:rPr>
          <w:rFonts w:ascii="Arial" w:hAnsi="Arial" w:cs="Arial"/>
          <w:strike/>
          <w:sz w:val="20"/>
          <w:szCs w:val="20"/>
        </w:rPr>
      </w:pPr>
      <w:r w:rsidRPr="00B56B5C">
        <w:rPr>
          <w:rFonts w:ascii="Arial" w:hAnsi="Arial" w:cs="Arial"/>
          <w:strike/>
          <w:sz w:val="20"/>
          <w:szCs w:val="20"/>
        </w:rPr>
        <w:t xml:space="preserve">b) odkaz na ES vyhlásenie o overení a orgán, ktorý ho vydal, </w:t>
      </w:r>
    </w:p>
    <w:p w:rsidR="00407BB3" w:rsidRPr="00B56B5C" w:rsidRDefault="00407BB3">
      <w:pPr>
        <w:widowControl w:val="0"/>
        <w:autoSpaceDE w:val="0"/>
        <w:autoSpaceDN w:val="0"/>
        <w:adjustRightInd w:val="0"/>
        <w:spacing w:after="0" w:line="240" w:lineRule="auto"/>
        <w:rPr>
          <w:rFonts w:ascii="Arial" w:hAnsi="Arial" w:cs="Arial"/>
          <w:strike/>
          <w:sz w:val="20"/>
          <w:szCs w:val="20"/>
        </w:rPr>
      </w:pPr>
      <w:r w:rsidRPr="00B56B5C">
        <w:rPr>
          <w:rFonts w:ascii="Arial" w:hAnsi="Arial" w:cs="Arial"/>
          <w:strike/>
          <w:sz w:val="20"/>
          <w:szCs w:val="20"/>
        </w:rPr>
        <w:t xml:space="preserve"> </w:t>
      </w:r>
    </w:p>
    <w:p w:rsidR="00407BB3" w:rsidRPr="00B56B5C" w:rsidRDefault="00407BB3">
      <w:pPr>
        <w:widowControl w:val="0"/>
        <w:autoSpaceDE w:val="0"/>
        <w:autoSpaceDN w:val="0"/>
        <w:adjustRightInd w:val="0"/>
        <w:spacing w:after="0" w:line="240" w:lineRule="auto"/>
        <w:jc w:val="both"/>
        <w:rPr>
          <w:rFonts w:ascii="Arial" w:hAnsi="Arial" w:cs="Arial"/>
          <w:strike/>
          <w:sz w:val="20"/>
          <w:szCs w:val="20"/>
        </w:rPr>
      </w:pPr>
      <w:r w:rsidRPr="00B56B5C">
        <w:rPr>
          <w:rFonts w:ascii="Arial" w:hAnsi="Arial" w:cs="Arial"/>
          <w:strike/>
          <w:sz w:val="20"/>
          <w:szCs w:val="20"/>
        </w:rPr>
        <w:t xml:space="preserve">c) odkaz na Európsky register povolených typov železničného vozidla, </w:t>
      </w:r>
    </w:p>
    <w:p w:rsidR="00407BB3" w:rsidRPr="00B56B5C" w:rsidRDefault="00407BB3">
      <w:pPr>
        <w:widowControl w:val="0"/>
        <w:autoSpaceDE w:val="0"/>
        <w:autoSpaceDN w:val="0"/>
        <w:adjustRightInd w:val="0"/>
        <w:spacing w:after="0" w:line="240" w:lineRule="auto"/>
        <w:rPr>
          <w:rFonts w:ascii="Arial" w:hAnsi="Arial" w:cs="Arial"/>
          <w:strike/>
          <w:sz w:val="20"/>
          <w:szCs w:val="20"/>
        </w:rPr>
      </w:pPr>
      <w:r w:rsidRPr="00B56B5C">
        <w:rPr>
          <w:rFonts w:ascii="Arial" w:hAnsi="Arial" w:cs="Arial"/>
          <w:strike/>
          <w:sz w:val="20"/>
          <w:szCs w:val="20"/>
        </w:rPr>
        <w:t xml:space="preserve"> </w:t>
      </w:r>
    </w:p>
    <w:p w:rsidR="00407BB3" w:rsidRPr="00B56B5C" w:rsidRDefault="00407BB3">
      <w:pPr>
        <w:widowControl w:val="0"/>
        <w:autoSpaceDE w:val="0"/>
        <w:autoSpaceDN w:val="0"/>
        <w:adjustRightInd w:val="0"/>
        <w:spacing w:after="0" w:line="240" w:lineRule="auto"/>
        <w:jc w:val="both"/>
        <w:rPr>
          <w:rFonts w:ascii="Arial" w:hAnsi="Arial" w:cs="Arial"/>
          <w:strike/>
          <w:sz w:val="20"/>
          <w:szCs w:val="20"/>
        </w:rPr>
      </w:pPr>
      <w:r w:rsidRPr="00B56B5C">
        <w:rPr>
          <w:rFonts w:ascii="Arial" w:hAnsi="Arial" w:cs="Arial"/>
          <w:strike/>
          <w:sz w:val="20"/>
          <w:szCs w:val="20"/>
        </w:rPr>
        <w:t xml:space="preserve">d) identifikácia vlastníka a držiteľa železničného vozidla, </w:t>
      </w:r>
    </w:p>
    <w:p w:rsidR="00407BB3" w:rsidRPr="00B56B5C" w:rsidRDefault="00407BB3">
      <w:pPr>
        <w:widowControl w:val="0"/>
        <w:autoSpaceDE w:val="0"/>
        <w:autoSpaceDN w:val="0"/>
        <w:adjustRightInd w:val="0"/>
        <w:spacing w:after="0" w:line="240" w:lineRule="auto"/>
        <w:rPr>
          <w:rFonts w:ascii="Arial" w:hAnsi="Arial" w:cs="Arial"/>
          <w:strike/>
          <w:sz w:val="20"/>
          <w:szCs w:val="20"/>
        </w:rPr>
      </w:pPr>
      <w:r w:rsidRPr="00B56B5C">
        <w:rPr>
          <w:rFonts w:ascii="Arial" w:hAnsi="Arial" w:cs="Arial"/>
          <w:strike/>
          <w:sz w:val="20"/>
          <w:szCs w:val="20"/>
        </w:rPr>
        <w:t xml:space="preserve"> </w:t>
      </w:r>
    </w:p>
    <w:p w:rsidR="00407BB3" w:rsidRPr="00B56B5C" w:rsidRDefault="00407BB3">
      <w:pPr>
        <w:widowControl w:val="0"/>
        <w:autoSpaceDE w:val="0"/>
        <w:autoSpaceDN w:val="0"/>
        <w:adjustRightInd w:val="0"/>
        <w:spacing w:after="0" w:line="240" w:lineRule="auto"/>
        <w:jc w:val="both"/>
        <w:rPr>
          <w:rFonts w:ascii="Arial" w:hAnsi="Arial" w:cs="Arial"/>
          <w:strike/>
          <w:sz w:val="20"/>
          <w:szCs w:val="20"/>
        </w:rPr>
      </w:pPr>
      <w:r w:rsidRPr="00B56B5C">
        <w:rPr>
          <w:rFonts w:ascii="Arial" w:hAnsi="Arial" w:cs="Arial"/>
          <w:strike/>
          <w:sz w:val="20"/>
          <w:szCs w:val="20"/>
        </w:rPr>
        <w:t xml:space="preserve">e) obmedzenie použitia železničného vozidla, </w:t>
      </w:r>
    </w:p>
    <w:p w:rsidR="00407BB3" w:rsidRPr="00B56B5C" w:rsidRDefault="00407BB3">
      <w:pPr>
        <w:widowControl w:val="0"/>
        <w:autoSpaceDE w:val="0"/>
        <w:autoSpaceDN w:val="0"/>
        <w:adjustRightInd w:val="0"/>
        <w:spacing w:after="0" w:line="240" w:lineRule="auto"/>
        <w:rPr>
          <w:rFonts w:ascii="Arial" w:hAnsi="Arial" w:cs="Arial"/>
          <w:strike/>
          <w:sz w:val="20"/>
          <w:szCs w:val="20"/>
        </w:rPr>
      </w:pPr>
      <w:r w:rsidRPr="00B56B5C">
        <w:rPr>
          <w:rFonts w:ascii="Arial" w:hAnsi="Arial" w:cs="Arial"/>
          <w:strike/>
          <w:sz w:val="20"/>
          <w:szCs w:val="20"/>
        </w:rPr>
        <w:t xml:space="preserve"> </w:t>
      </w:r>
    </w:p>
    <w:p w:rsidR="00407BB3" w:rsidRPr="00B56B5C" w:rsidRDefault="00407BB3">
      <w:pPr>
        <w:widowControl w:val="0"/>
        <w:autoSpaceDE w:val="0"/>
        <w:autoSpaceDN w:val="0"/>
        <w:adjustRightInd w:val="0"/>
        <w:spacing w:after="0" w:line="240" w:lineRule="auto"/>
        <w:jc w:val="both"/>
        <w:rPr>
          <w:rFonts w:ascii="Arial" w:hAnsi="Arial" w:cs="Arial"/>
          <w:strike/>
          <w:sz w:val="20"/>
          <w:szCs w:val="20"/>
        </w:rPr>
      </w:pPr>
      <w:r w:rsidRPr="00B56B5C">
        <w:rPr>
          <w:rFonts w:ascii="Arial" w:hAnsi="Arial" w:cs="Arial"/>
          <w:strike/>
          <w:sz w:val="20"/>
          <w:szCs w:val="20"/>
        </w:rPr>
        <w:t xml:space="preserve">f) identifikácia osoby zodpovednej za údržbu železničného vozidla. </w:t>
      </w:r>
    </w:p>
    <w:p w:rsidR="00407BB3" w:rsidRPr="00B56B5C" w:rsidRDefault="00407BB3">
      <w:pPr>
        <w:widowControl w:val="0"/>
        <w:autoSpaceDE w:val="0"/>
        <w:autoSpaceDN w:val="0"/>
        <w:adjustRightInd w:val="0"/>
        <w:spacing w:after="0" w:line="240" w:lineRule="auto"/>
        <w:rPr>
          <w:rFonts w:ascii="Arial" w:hAnsi="Arial" w:cs="Arial"/>
          <w:strike/>
          <w:sz w:val="20"/>
          <w:szCs w:val="20"/>
        </w:rPr>
      </w:pPr>
      <w:r w:rsidRPr="00B56B5C">
        <w:rPr>
          <w:rFonts w:ascii="Arial" w:hAnsi="Arial" w:cs="Arial"/>
          <w:strike/>
          <w:sz w:val="20"/>
          <w:szCs w:val="20"/>
        </w:rPr>
        <w:t xml:space="preserve"> </w:t>
      </w:r>
    </w:p>
    <w:p w:rsidR="00407BB3" w:rsidRPr="00B56B5C" w:rsidRDefault="00407BB3">
      <w:pPr>
        <w:widowControl w:val="0"/>
        <w:autoSpaceDE w:val="0"/>
        <w:autoSpaceDN w:val="0"/>
        <w:adjustRightInd w:val="0"/>
        <w:spacing w:after="0" w:line="240" w:lineRule="auto"/>
        <w:jc w:val="both"/>
        <w:rPr>
          <w:rFonts w:ascii="Arial" w:hAnsi="Arial" w:cs="Arial"/>
          <w:strike/>
          <w:sz w:val="20"/>
          <w:szCs w:val="20"/>
        </w:rPr>
      </w:pPr>
      <w:r w:rsidRPr="00B56B5C">
        <w:rPr>
          <w:rFonts w:ascii="Arial" w:hAnsi="Arial" w:cs="Arial"/>
          <w:strike/>
          <w:sz w:val="20"/>
          <w:szCs w:val="20"/>
        </w:rPr>
        <w:tab/>
        <w:t xml:space="preserve">(4) Držiteľ registrovaného železničného vozidla je povinný bezodkladne oznamovať </w:t>
      </w:r>
      <w:r w:rsidRPr="00B56B5C">
        <w:rPr>
          <w:rFonts w:ascii="Arial" w:hAnsi="Arial" w:cs="Arial"/>
          <w:strike/>
          <w:sz w:val="20"/>
          <w:szCs w:val="20"/>
        </w:rPr>
        <w:lastRenderedPageBreak/>
        <w:t xml:space="preserve">bezpečnostnému orgánu každú zmenu údajov vedených v národnom registri železničných vozidiel, ako aj zničenie železničného vozidla a zrušenie registrácie železničného vozidla. </w:t>
      </w:r>
    </w:p>
    <w:p w:rsidR="00407BB3" w:rsidRPr="00B56B5C" w:rsidRDefault="00407BB3">
      <w:pPr>
        <w:widowControl w:val="0"/>
        <w:autoSpaceDE w:val="0"/>
        <w:autoSpaceDN w:val="0"/>
        <w:adjustRightInd w:val="0"/>
        <w:spacing w:after="0" w:line="240" w:lineRule="auto"/>
        <w:rPr>
          <w:rFonts w:ascii="Arial" w:hAnsi="Arial" w:cs="Arial"/>
          <w:strike/>
          <w:sz w:val="20"/>
          <w:szCs w:val="20"/>
        </w:rPr>
      </w:pPr>
      <w:r w:rsidRPr="00B56B5C">
        <w:rPr>
          <w:rFonts w:ascii="Arial" w:hAnsi="Arial" w:cs="Arial"/>
          <w:strike/>
          <w:sz w:val="20"/>
          <w:szCs w:val="20"/>
        </w:rPr>
        <w:t xml:space="preserve"> </w:t>
      </w:r>
    </w:p>
    <w:p w:rsidR="00407BB3" w:rsidRPr="00B56B5C" w:rsidRDefault="00407BB3">
      <w:pPr>
        <w:widowControl w:val="0"/>
        <w:autoSpaceDE w:val="0"/>
        <w:autoSpaceDN w:val="0"/>
        <w:adjustRightInd w:val="0"/>
        <w:spacing w:after="0" w:line="240" w:lineRule="auto"/>
        <w:jc w:val="both"/>
        <w:rPr>
          <w:rFonts w:ascii="Arial" w:hAnsi="Arial" w:cs="Arial"/>
          <w:strike/>
          <w:sz w:val="20"/>
          <w:szCs w:val="20"/>
        </w:rPr>
      </w:pPr>
      <w:r w:rsidRPr="00B56B5C">
        <w:rPr>
          <w:rFonts w:ascii="Arial" w:hAnsi="Arial" w:cs="Arial"/>
          <w:strike/>
          <w:sz w:val="20"/>
          <w:szCs w:val="20"/>
        </w:rPr>
        <w:tab/>
        <w:t xml:space="preserve">(5) Držiteľom registrovaného železničného vozidla sa rozumie osoba registrovaná v národnom registri železničných vozidiel, ktorá používa železničné vozidlo ako dopravný prostriedok buď ako jeho vlastník, alebo na základe zmluvy s vlastníkom. </w:t>
      </w:r>
    </w:p>
    <w:p w:rsidR="00407BB3" w:rsidRPr="00B56B5C" w:rsidRDefault="00407BB3">
      <w:pPr>
        <w:widowControl w:val="0"/>
        <w:autoSpaceDE w:val="0"/>
        <w:autoSpaceDN w:val="0"/>
        <w:adjustRightInd w:val="0"/>
        <w:spacing w:after="0" w:line="240" w:lineRule="auto"/>
        <w:rPr>
          <w:rFonts w:ascii="Arial" w:hAnsi="Arial" w:cs="Arial"/>
          <w:strike/>
          <w:sz w:val="20"/>
          <w:szCs w:val="20"/>
        </w:rPr>
      </w:pPr>
      <w:r w:rsidRPr="00B56B5C">
        <w:rPr>
          <w:rFonts w:ascii="Arial" w:hAnsi="Arial" w:cs="Arial"/>
          <w:strike/>
          <w:sz w:val="20"/>
          <w:szCs w:val="20"/>
        </w:rPr>
        <w:t xml:space="preserve"> </w:t>
      </w:r>
    </w:p>
    <w:p w:rsidR="00407BB3" w:rsidRPr="00B56B5C" w:rsidRDefault="00407BB3">
      <w:pPr>
        <w:widowControl w:val="0"/>
        <w:autoSpaceDE w:val="0"/>
        <w:autoSpaceDN w:val="0"/>
        <w:adjustRightInd w:val="0"/>
        <w:spacing w:after="0" w:line="240" w:lineRule="auto"/>
        <w:jc w:val="both"/>
        <w:rPr>
          <w:rFonts w:ascii="Arial" w:hAnsi="Arial" w:cs="Arial"/>
          <w:strike/>
          <w:sz w:val="20"/>
          <w:szCs w:val="20"/>
        </w:rPr>
      </w:pPr>
      <w:r w:rsidRPr="00B56B5C">
        <w:rPr>
          <w:rFonts w:ascii="Arial" w:hAnsi="Arial" w:cs="Arial"/>
          <w:strike/>
          <w:sz w:val="20"/>
          <w:szCs w:val="20"/>
        </w:rPr>
        <w:tab/>
        <w:t xml:space="preserve">(6) Ak ide o železničné vozidlo, ktoré bolo uvedené na trh prvý raz v treťom štáte a ktorému udelil bezpečnostný orgán povolenie na uvedenie na trh v železničnom systéme, bezpečnostný orgán zabezpečí, aby sa údaje podľa odseku 3 písm. d) až f) dali vyhľadať prostredníctvom národného registra železničných vozidiel alebo aby boli bezodkladne sprístupnené iným nediskriminačným spôsobom. </w:t>
      </w:r>
    </w:p>
    <w:p w:rsidR="00407BB3" w:rsidRPr="00B56B5C" w:rsidRDefault="00407BB3">
      <w:pPr>
        <w:widowControl w:val="0"/>
        <w:autoSpaceDE w:val="0"/>
        <w:autoSpaceDN w:val="0"/>
        <w:adjustRightInd w:val="0"/>
        <w:spacing w:after="0" w:line="240" w:lineRule="auto"/>
        <w:rPr>
          <w:rFonts w:ascii="Arial" w:hAnsi="Arial" w:cs="Arial"/>
          <w:strike/>
          <w:sz w:val="20"/>
          <w:szCs w:val="20"/>
        </w:rPr>
      </w:pPr>
      <w:r w:rsidRPr="00B56B5C">
        <w:rPr>
          <w:rFonts w:ascii="Arial" w:hAnsi="Arial" w:cs="Arial"/>
          <w:strike/>
          <w:sz w:val="20"/>
          <w:szCs w:val="20"/>
        </w:rPr>
        <w:t xml:space="preserve"> </w:t>
      </w:r>
    </w:p>
    <w:p w:rsidR="00407BB3" w:rsidRPr="00B56B5C" w:rsidRDefault="00407BB3">
      <w:pPr>
        <w:widowControl w:val="0"/>
        <w:autoSpaceDE w:val="0"/>
        <w:autoSpaceDN w:val="0"/>
        <w:adjustRightInd w:val="0"/>
        <w:spacing w:after="0" w:line="240" w:lineRule="auto"/>
        <w:jc w:val="both"/>
        <w:rPr>
          <w:rFonts w:ascii="Arial" w:hAnsi="Arial" w:cs="Arial"/>
          <w:strike/>
          <w:sz w:val="20"/>
          <w:szCs w:val="20"/>
        </w:rPr>
      </w:pPr>
      <w:r w:rsidRPr="00B56B5C">
        <w:rPr>
          <w:rFonts w:ascii="Arial" w:hAnsi="Arial" w:cs="Arial"/>
          <w:strike/>
          <w:sz w:val="20"/>
          <w:szCs w:val="20"/>
        </w:rPr>
        <w:tab/>
        <w:t xml:space="preserve">(7) Ak národný register železničných vozidiel nie je prepojený s národnými registrami iných členských štátov, bezpečnostný orgán vyznačí zmeny vykonané v národnom registri iného členského štátu v národnom registri železničných vozidiel, ktorý vedie. </w:t>
      </w:r>
    </w:p>
    <w:p w:rsidR="00407BB3" w:rsidRPr="00B56B5C" w:rsidRDefault="00407BB3">
      <w:pPr>
        <w:widowControl w:val="0"/>
        <w:autoSpaceDE w:val="0"/>
        <w:autoSpaceDN w:val="0"/>
        <w:adjustRightInd w:val="0"/>
        <w:spacing w:after="0" w:line="240" w:lineRule="auto"/>
        <w:rPr>
          <w:rFonts w:ascii="Arial" w:hAnsi="Arial" w:cs="Arial"/>
          <w:strike/>
          <w:sz w:val="20"/>
          <w:szCs w:val="20"/>
        </w:rPr>
      </w:pPr>
      <w:r w:rsidRPr="00B56B5C">
        <w:rPr>
          <w:rFonts w:ascii="Arial" w:hAnsi="Arial" w:cs="Arial"/>
          <w:strike/>
          <w:sz w:val="20"/>
          <w:szCs w:val="20"/>
        </w:rPr>
        <w:t xml:space="preserve"> </w:t>
      </w:r>
    </w:p>
    <w:p w:rsidR="00407BB3" w:rsidRPr="00B56B5C" w:rsidRDefault="00407BB3">
      <w:pPr>
        <w:widowControl w:val="0"/>
        <w:autoSpaceDE w:val="0"/>
        <w:autoSpaceDN w:val="0"/>
        <w:adjustRightInd w:val="0"/>
        <w:spacing w:after="0" w:line="240" w:lineRule="auto"/>
        <w:jc w:val="both"/>
        <w:rPr>
          <w:rFonts w:ascii="Arial" w:hAnsi="Arial" w:cs="Arial"/>
          <w:strike/>
          <w:sz w:val="20"/>
          <w:szCs w:val="20"/>
        </w:rPr>
      </w:pPr>
      <w:r w:rsidRPr="00B56B5C">
        <w:rPr>
          <w:rFonts w:ascii="Arial" w:hAnsi="Arial" w:cs="Arial"/>
          <w:strike/>
          <w:sz w:val="20"/>
          <w:szCs w:val="20"/>
        </w:rPr>
        <w:tab/>
        <w:t xml:space="preserve">(8) Zriaďuje sa národný register železničnej infraštruktúry, ktorý vedie bezpečnostný orgán a v ktorom sa registrujú hlavné charakteristické znaky každého subsystému alebo čiastkového subsystému a ich korelácia s charakteristikami určenými v technických špecifikáciách interoperability. </w:t>
      </w:r>
    </w:p>
    <w:p w:rsidR="00407BB3" w:rsidRPr="00B56B5C" w:rsidRDefault="00407BB3">
      <w:pPr>
        <w:widowControl w:val="0"/>
        <w:autoSpaceDE w:val="0"/>
        <w:autoSpaceDN w:val="0"/>
        <w:adjustRightInd w:val="0"/>
        <w:spacing w:after="0" w:line="240" w:lineRule="auto"/>
        <w:rPr>
          <w:rFonts w:ascii="Arial" w:hAnsi="Arial" w:cs="Arial"/>
          <w:strike/>
          <w:sz w:val="20"/>
          <w:szCs w:val="20"/>
        </w:rPr>
      </w:pPr>
      <w:r w:rsidRPr="00B56B5C">
        <w:rPr>
          <w:rFonts w:ascii="Arial" w:hAnsi="Arial" w:cs="Arial"/>
          <w:strike/>
          <w:sz w:val="20"/>
          <w:szCs w:val="20"/>
        </w:rPr>
        <w:t xml:space="preserve"> </w:t>
      </w:r>
    </w:p>
    <w:p w:rsidR="00407BB3" w:rsidRPr="00B56B5C" w:rsidRDefault="00407BB3">
      <w:pPr>
        <w:widowControl w:val="0"/>
        <w:autoSpaceDE w:val="0"/>
        <w:autoSpaceDN w:val="0"/>
        <w:adjustRightInd w:val="0"/>
        <w:spacing w:after="0" w:line="240" w:lineRule="auto"/>
        <w:jc w:val="both"/>
        <w:rPr>
          <w:rFonts w:ascii="Arial" w:hAnsi="Arial" w:cs="Arial"/>
          <w:strike/>
          <w:sz w:val="20"/>
          <w:szCs w:val="20"/>
        </w:rPr>
      </w:pPr>
      <w:r w:rsidRPr="00B56B5C">
        <w:rPr>
          <w:rFonts w:ascii="Arial" w:hAnsi="Arial" w:cs="Arial"/>
          <w:strike/>
          <w:sz w:val="20"/>
          <w:szCs w:val="20"/>
        </w:rPr>
        <w:tab/>
        <w:t xml:space="preserve">(9) Hodnoty parametrov zaznamenané v registri železničnej infraštruktúry sa používajú v kombinácii s hodnotami parametrov zaznamenanými v povolení na uvedenie železničného vozidla na trh s cieľom skontrolovať technickú kompatibilitu medzi železničným vozidlom a železničnou infraštruktúrou. </w:t>
      </w:r>
    </w:p>
    <w:p w:rsidR="00407BB3" w:rsidRPr="00B56B5C" w:rsidRDefault="00407BB3">
      <w:pPr>
        <w:widowControl w:val="0"/>
        <w:autoSpaceDE w:val="0"/>
        <w:autoSpaceDN w:val="0"/>
        <w:adjustRightInd w:val="0"/>
        <w:spacing w:after="0" w:line="240" w:lineRule="auto"/>
        <w:rPr>
          <w:rFonts w:ascii="Arial" w:hAnsi="Arial" w:cs="Arial"/>
          <w:strike/>
          <w:sz w:val="20"/>
          <w:szCs w:val="20"/>
        </w:rPr>
      </w:pPr>
      <w:r w:rsidRPr="00B56B5C">
        <w:rPr>
          <w:rFonts w:ascii="Arial" w:hAnsi="Arial" w:cs="Arial"/>
          <w:strike/>
          <w:sz w:val="20"/>
          <w:szCs w:val="20"/>
        </w:rPr>
        <w:t xml:space="preserve"> </w:t>
      </w:r>
    </w:p>
    <w:p w:rsidR="00407BB3" w:rsidRPr="00B56B5C" w:rsidRDefault="00407BB3">
      <w:pPr>
        <w:widowControl w:val="0"/>
        <w:autoSpaceDE w:val="0"/>
        <w:autoSpaceDN w:val="0"/>
        <w:adjustRightInd w:val="0"/>
        <w:spacing w:after="0" w:line="240" w:lineRule="auto"/>
        <w:jc w:val="both"/>
        <w:rPr>
          <w:rFonts w:ascii="Arial" w:hAnsi="Arial" w:cs="Arial"/>
          <w:strike/>
          <w:sz w:val="20"/>
          <w:szCs w:val="20"/>
        </w:rPr>
      </w:pPr>
      <w:r w:rsidRPr="00B56B5C">
        <w:rPr>
          <w:rFonts w:ascii="Arial" w:hAnsi="Arial" w:cs="Arial"/>
          <w:strike/>
          <w:sz w:val="20"/>
          <w:szCs w:val="20"/>
        </w:rPr>
        <w:tab/>
        <w:t xml:space="preserve">(10) V registri železničnej infraštruktúry sa môžu uviesť podmienky používania pevných štrukturálnych subsystémov a iné obmedzenia. V registri železničnej infraštruktúry sa uvedie odkaz na technické predpisy a obmedzenia, ktoré ministerstvo nezaradilo do zoznamu vnútroštátnych predpisov podľa § 72 ods. 4 a majú výlučne miestnu platnosť.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rsidP="00B56B5C">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ab/>
        <w:t xml:space="preserve">(11) </w:t>
      </w:r>
      <w:r w:rsidRPr="00190D77">
        <w:rPr>
          <w:rFonts w:ascii="Arial" w:hAnsi="Arial" w:cs="Arial"/>
          <w:strike/>
          <w:sz w:val="20"/>
          <w:szCs w:val="20"/>
        </w:rPr>
        <w:t>Bezpečnostný orgán aktualizuje údaje v registri železničnej infraštruktúry v rozsahu usmernenia Európskej komisie a sprístupní ho na svojom webovom sídle.</w:t>
      </w:r>
      <w:r>
        <w:rPr>
          <w:rFonts w:ascii="Arial" w:hAnsi="Arial" w:cs="Arial"/>
          <w:sz w:val="20"/>
          <w:szCs w:val="20"/>
        </w:rPr>
        <w:t xml:space="preserve"> </w:t>
      </w:r>
    </w:p>
    <w:p w:rsidR="00B56B5C" w:rsidRDefault="00B56B5C" w:rsidP="00B56B5C">
      <w:pPr>
        <w:widowControl w:val="0"/>
        <w:autoSpaceDE w:val="0"/>
        <w:autoSpaceDN w:val="0"/>
        <w:adjustRightInd w:val="0"/>
        <w:spacing w:after="0" w:line="240" w:lineRule="auto"/>
        <w:jc w:val="both"/>
        <w:rPr>
          <w:rFonts w:ascii="Arial" w:hAnsi="Arial" w:cs="Arial"/>
          <w:color w:val="FF0000"/>
          <w:sz w:val="20"/>
          <w:szCs w:val="20"/>
        </w:rPr>
      </w:pPr>
    </w:p>
    <w:p w:rsidR="00B56B5C" w:rsidRPr="00B56B5C" w:rsidRDefault="00B56B5C" w:rsidP="00B56B5C">
      <w:pPr>
        <w:jc w:val="center"/>
        <w:rPr>
          <w:rFonts w:ascii="Arial" w:hAnsi="Arial" w:cs="Arial"/>
          <w:b/>
          <w:bCs/>
          <w:color w:val="FF0000"/>
          <w:sz w:val="20"/>
          <w:szCs w:val="20"/>
        </w:rPr>
      </w:pPr>
      <w:r w:rsidRPr="00B56B5C">
        <w:rPr>
          <w:rFonts w:ascii="Arial" w:hAnsi="Arial" w:cs="Arial"/>
          <w:b/>
          <w:bCs/>
          <w:color w:val="FF0000"/>
          <w:sz w:val="20"/>
          <w:szCs w:val="20"/>
        </w:rPr>
        <w:t>§ 80</w:t>
      </w:r>
    </w:p>
    <w:p w:rsidR="00B56B5C" w:rsidRPr="00B56B5C" w:rsidRDefault="00B56B5C" w:rsidP="00B56B5C">
      <w:pPr>
        <w:jc w:val="center"/>
        <w:rPr>
          <w:rFonts w:ascii="Arial" w:hAnsi="Arial" w:cs="Arial"/>
          <w:b/>
          <w:bCs/>
          <w:color w:val="FF0000"/>
          <w:sz w:val="20"/>
          <w:szCs w:val="20"/>
        </w:rPr>
      </w:pPr>
      <w:r w:rsidRPr="00B56B5C">
        <w:rPr>
          <w:rFonts w:ascii="Arial" w:hAnsi="Arial" w:cs="Arial"/>
          <w:b/>
          <w:bCs/>
          <w:color w:val="FF0000"/>
          <w:sz w:val="20"/>
          <w:szCs w:val="20"/>
        </w:rPr>
        <w:t>Register železničnej infraštruktúry</w:t>
      </w:r>
    </w:p>
    <w:p w:rsidR="00B56B5C" w:rsidRPr="00B56B5C" w:rsidRDefault="00B56B5C" w:rsidP="00B56B5C">
      <w:pPr>
        <w:widowControl w:val="0"/>
        <w:autoSpaceDE w:val="0"/>
        <w:autoSpaceDN w:val="0"/>
        <w:adjustRightInd w:val="0"/>
        <w:spacing w:after="0" w:line="240" w:lineRule="auto"/>
        <w:ind w:firstLine="708"/>
        <w:jc w:val="both"/>
        <w:rPr>
          <w:rFonts w:ascii="Arial" w:hAnsi="Arial" w:cs="Arial"/>
          <w:color w:val="FF0000"/>
          <w:sz w:val="20"/>
          <w:szCs w:val="20"/>
        </w:rPr>
      </w:pPr>
      <w:r w:rsidRPr="00B56B5C">
        <w:rPr>
          <w:rFonts w:ascii="Arial" w:hAnsi="Arial" w:cs="Arial"/>
          <w:color w:val="FF0000"/>
          <w:sz w:val="20"/>
          <w:szCs w:val="20"/>
        </w:rPr>
        <w:t xml:space="preserve">(1) Zriaďuje sa register železničnej infraštruktúry, ktorý vedie bezpečnostný orgán a v ktorom sa registrujú hlavné charakteristické znaky každého subsystému alebo čiastkového subsystému a ich korelácia s charakteristikami určenými v technických špecifikáciách interoperability. </w:t>
      </w:r>
    </w:p>
    <w:p w:rsidR="00B56B5C" w:rsidRPr="00B56B5C" w:rsidRDefault="00B56B5C" w:rsidP="00B56B5C">
      <w:pPr>
        <w:widowControl w:val="0"/>
        <w:autoSpaceDE w:val="0"/>
        <w:autoSpaceDN w:val="0"/>
        <w:adjustRightInd w:val="0"/>
        <w:spacing w:after="0" w:line="240" w:lineRule="auto"/>
        <w:rPr>
          <w:rFonts w:ascii="Arial" w:hAnsi="Arial" w:cs="Arial"/>
          <w:color w:val="FF0000"/>
          <w:sz w:val="20"/>
          <w:szCs w:val="20"/>
        </w:rPr>
      </w:pPr>
      <w:r w:rsidRPr="00B56B5C">
        <w:rPr>
          <w:rFonts w:ascii="Arial" w:hAnsi="Arial" w:cs="Arial"/>
          <w:color w:val="FF0000"/>
          <w:sz w:val="20"/>
          <w:szCs w:val="20"/>
        </w:rPr>
        <w:t xml:space="preserve"> </w:t>
      </w:r>
    </w:p>
    <w:p w:rsidR="00B56B5C" w:rsidRPr="00B56B5C" w:rsidRDefault="00B56B5C" w:rsidP="00B56B5C">
      <w:pPr>
        <w:widowControl w:val="0"/>
        <w:autoSpaceDE w:val="0"/>
        <w:autoSpaceDN w:val="0"/>
        <w:adjustRightInd w:val="0"/>
        <w:spacing w:after="0" w:line="240" w:lineRule="auto"/>
        <w:jc w:val="both"/>
        <w:rPr>
          <w:rFonts w:ascii="Arial" w:hAnsi="Arial" w:cs="Arial"/>
          <w:color w:val="FF0000"/>
          <w:sz w:val="20"/>
          <w:szCs w:val="20"/>
        </w:rPr>
      </w:pPr>
      <w:r w:rsidRPr="00B56B5C">
        <w:rPr>
          <w:rFonts w:ascii="Arial" w:hAnsi="Arial" w:cs="Arial"/>
          <w:color w:val="FF0000"/>
          <w:sz w:val="20"/>
          <w:szCs w:val="20"/>
        </w:rPr>
        <w:tab/>
        <w:t xml:space="preserve">(2) Hodnoty parametrov zaznamenané v registri železničnej infraštruktúry sa používajú v kombinácii s hodnotami parametrov zaznamenanými v povolení na uvedenie železničného vozidla na trh s cieľom skontrolovať technickú kompatibilitu medzi železničným vozidlom a železničnou infraštruktúrou. </w:t>
      </w:r>
    </w:p>
    <w:p w:rsidR="00B56B5C" w:rsidRPr="00B56B5C" w:rsidRDefault="00B56B5C" w:rsidP="00B56B5C">
      <w:pPr>
        <w:widowControl w:val="0"/>
        <w:autoSpaceDE w:val="0"/>
        <w:autoSpaceDN w:val="0"/>
        <w:adjustRightInd w:val="0"/>
        <w:spacing w:after="0" w:line="240" w:lineRule="auto"/>
        <w:rPr>
          <w:rFonts w:ascii="Arial" w:hAnsi="Arial" w:cs="Arial"/>
          <w:color w:val="FF0000"/>
          <w:sz w:val="20"/>
          <w:szCs w:val="20"/>
        </w:rPr>
      </w:pPr>
      <w:r w:rsidRPr="00B56B5C">
        <w:rPr>
          <w:rFonts w:ascii="Arial" w:hAnsi="Arial" w:cs="Arial"/>
          <w:color w:val="FF0000"/>
          <w:sz w:val="20"/>
          <w:szCs w:val="20"/>
        </w:rPr>
        <w:t xml:space="preserve"> </w:t>
      </w:r>
    </w:p>
    <w:p w:rsidR="00B56B5C" w:rsidRPr="00B56B5C" w:rsidRDefault="00B56B5C" w:rsidP="00B56B5C">
      <w:pPr>
        <w:widowControl w:val="0"/>
        <w:autoSpaceDE w:val="0"/>
        <w:autoSpaceDN w:val="0"/>
        <w:adjustRightInd w:val="0"/>
        <w:spacing w:after="0" w:line="240" w:lineRule="auto"/>
        <w:jc w:val="both"/>
        <w:rPr>
          <w:rFonts w:ascii="Arial" w:hAnsi="Arial" w:cs="Arial"/>
          <w:color w:val="FF0000"/>
          <w:sz w:val="20"/>
          <w:szCs w:val="20"/>
        </w:rPr>
      </w:pPr>
      <w:r w:rsidRPr="00B56B5C">
        <w:rPr>
          <w:rFonts w:ascii="Arial" w:hAnsi="Arial" w:cs="Arial"/>
          <w:color w:val="FF0000"/>
          <w:sz w:val="20"/>
          <w:szCs w:val="20"/>
        </w:rPr>
        <w:tab/>
        <w:t xml:space="preserve">(3) V registri železničnej infraštruktúry sa môžu uviesť podmienky používania pevných štrukturálnych subsystémov a iné obmedzenia. V registri železničnej infraštruktúry sa uvedie odkaz na technické predpisy a obmedzenia, ktoré ministerstvo nezaradilo do zoznamu vnútroštátnych predpisov podľa § 72 ods. 4 a majú výlučne miestnu platnosť. </w:t>
      </w:r>
    </w:p>
    <w:p w:rsidR="00B56B5C" w:rsidRPr="00B56B5C" w:rsidRDefault="00B56B5C" w:rsidP="00B56B5C">
      <w:pPr>
        <w:widowControl w:val="0"/>
        <w:autoSpaceDE w:val="0"/>
        <w:autoSpaceDN w:val="0"/>
        <w:adjustRightInd w:val="0"/>
        <w:spacing w:after="0" w:line="240" w:lineRule="auto"/>
        <w:rPr>
          <w:rFonts w:ascii="Arial" w:hAnsi="Arial" w:cs="Arial"/>
          <w:color w:val="FF0000"/>
          <w:sz w:val="20"/>
          <w:szCs w:val="20"/>
        </w:rPr>
      </w:pPr>
      <w:r w:rsidRPr="00B56B5C">
        <w:rPr>
          <w:rFonts w:ascii="Arial" w:hAnsi="Arial" w:cs="Arial"/>
          <w:color w:val="FF0000"/>
          <w:sz w:val="20"/>
          <w:szCs w:val="20"/>
        </w:rPr>
        <w:t xml:space="preserve"> </w:t>
      </w:r>
    </w:p>
    <w:p w:rsidR="00B56B5C" w:rsidRPr="00B56B5C" w:rsidRDefault="00B56B5C" w:rsidP="00B56B5C">
      <w:pPr>
        <w:widowControl w:val="0"/>
        <w:autoSpaceDE w:val="0"/>
        <w:autoSpaceDN w:val="0"/>
        <w:adjustRightInd w:val="0"/>
        <w:spacing w:after="0" w:line="240" w:lineRule="auto"/>
        <w:jc w:val="both"/>
        <w:rPr>
          <w:rFonts w:ascii="Arial" w:hAnsi="Arial" w:cs="Arial"/>
          <w:color w:val="FF0000"/>
          <w:sz w:val="20"/>
          <w:szCs w:val="20"/>
          <w:vertAlign w:val="superscript"/>
        </w:rPr>
      </w:pPr>
      <w:r w:rsidRPr="00B56B5C">
        <w:rPr>
          <w:rFonts w:ascii="Arial" w:hAnsi="Arial" w:cs="Arial"/>
          <w:color w:val="FF0000"/>
          <w:sz w:val="20"/>
          <w:szCs w:val="20"/>
        </w:rPr>
        <w:tab/>
        <w:t xml:space="preserve">(4) Bezpečnostný orgán zodpovedá za koordináciu zhromažďovania a vkladania údajov manažérom infraštruktúry do registra </w:t>
      </w:r>
      <w:r w:rsidR="00456109">
        <w:rPr>
          <w:rFonts w:ascii="Arial" w:hAnsi="Arial" w:cs="Arial"/>
          <w:color w:val="FF0000"/>
          <w:sz w:val="20"/>
          <w:szCs w:val="20"/>
        </w:rPr>
        <w:t xml:space="preserve">železničnej </w:t>
      </w:r>
      <w:r w:rsidRPr="00B56B5C">
        <w:rPr>
          <w:rFonts w:ascii="Arial" w:hAnsi="Arial" w:cs="Arial"/>
          <w:color w:val="FF0000"/>
          <w:sz w:val="20"/>
          <w:szCs w:val="20"/>
        </w:rPr>
        <w:t>infraštruktúry podľa osobitného predpisu.</w:t>
      </w:r>
      <w:r>
        <w:rPr>
          <w:rFonts w:ascii="Arial" w:hAnsi="Arial" w:cs="Arial"/>
          <w:color w:val="FF0000"/>
          <w:sz w:val="20"/>
          <w:szCs w:val="20"/>
          <w:vertAlign w:val="superscript"/>
        </w:rPr>
        <w:t>27a</w:t>
      </w:r>
      <w:r>
        <w:rPr>
          <w:rFonts w:ascii="Arial" w:hAnsi="Arial" w:cs="Arial"/>
          <w:color w:val="FF0000"/>
          <w:sz w:val="20"/>
          <w:szCs w:val="20"/>
        </w:rPr>
        <w:t xml:space="preserve">) </w:t>
      </w:r>
      <w:r w:rsidRPr="00B56B5C">
        <w:rPr>
          <w:rFonts w:ascii="Arial" w:hAnsi="Arial" w:cs="Arial"/>
          <w:color w:val="FF0000"/>
          <w:sz w:val="20"/>
          <w:szCs w:val="20"/>
          <w:vertAlign w:val="superscript"/>
        </w:rPr>
        <w:t>Vykonávacie nariadenie Komisie (EÚ) 2019/777 zo 16. mája 2019 o spoločných špecifikáciách registra železničnej infraštruktúry a o zrušení vykonávacieho rozhodnutia 2014/880/EÚ.</w:t>
      </w:r>
    </w:p>
    <w:p w:rsidR="00B56B5C" w:rsidRPr="00B56B5C" w:rsidRDefault="00B56B5C">
      <w:pPr>
        <w:widowControl w:val="0"/>
        <w:autoSpaceDE w:val="0"/>
        <w:autoSpaceDN w:val="0"/>
        <w:adjustRightInd w:val="0"/>
        <w:spacing w:after="0" w:line="240" w:lineRule="auto"/>
        <w:jc w:val="center"/>
        <w:rPr>
          <w:rFonts w:ascii="Arial" w:hAnsi="Arial" w:cs="Arial"/>
          <w:color w:val="FF0000"/>
          <w:sz w:val="20"/>
          <w:szCs w:val="20"/>
        </w:rPr>
      </w:pPr>
    </w:p>
    <w:p w:rsidR="00407BB3" w:rsidRPr="00B56B5C" w:rsidRDefault="00407BB3">
      <w:pPr>
        <w:widowControl w:val="0"/>
        <w:autoSpaceDE w:val="0"/>
        <w:autoSpaceDN w:val="0"/>
        <w:adjustRightInd w:val="0"/>
        <w:spacing w:after="0" w:line="240" w:lineRule="auto"/>
        <w:jc w:val="center"/>
        <w:rPr>
          <w:rFonts w:ascii="Arial" w:hAnsi="Arial" w:cs="Arial"/>
          <w:b/>
          <w:bCs/>
          <w:sz w:val="20"/>
          <w:szCs w:val="20"/>
        </w:rPr>
      </w:pPr>
      <w:r w:rsidRPr="00B56B5C">
        <w:rPr>
          <w:rFonts w:ascii="Arial" w:hAnsi="Arial" w:cs="Arial"/>
          <w:b/>
          <w:bCs/>
          <w:sz w:val="20"/>
          <w:szCs w:val="20"/>
        </w:rPr>
        <w:t xml:space="preserve">§ 81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Notifikovaná osoba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(1) Posudzovanie zhody alebo vhodnosti na použitie komponentov alebo vykonanie postupu ES overovania subsystémov podľa technických špecifikácií interoperability vykonáva notifikovaná osoba, ktorá je autorizovaná a notifikovaná podľa osobitného predpisu.28)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Notifikovaná osoba môže začať vykonávať činnosť notifikovanej osoby, len ak Európska komisia alebo členské štáty nevzniesli námietky do dvoch týždňov od notifikácie, ak sa vydáva osvedčenie o akreditácií, alebo do dvoch mesiacov od notifikácie podľa osobitného predpisu,</w:t>
      </w:r>
      <w:r>
        <w:rPr>
          <w:rFonts w:ascii="Arial" w:hAnsi="Arial" w:cs="Arial"/>
          <w:sz w:val="20"/>
          <w:szCs w:val="20"/>
          <w:vertAlign w:val="superscript"/>
        </w:rPr>
        <w:t>28a)</w:t>
      </w:r>
      <w:r>
        <w:rPr>
          <w:rFonts w:ascii="Arial" w:hAnsi="Arial" w:cs="Arial"/>
          <w:sz w:val="20"/>
          <w:szCs w:val="20"/>
        </w:rPr>
        <w:t xml:space="preserve"> ak sa akreditácia nepoužíva.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Notifikovaná osoba môže byť autorizovaná na postupy posudzovania zhody alebo vhodnosti na použitie komponentov, na vykonanie postupu ES overovania subsystémov alebo na oba tieto postupy. V rámci postupov môže byť autorizovaná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na všetky etapy posudzovania zhody a overovania a v rámci nich na všetky druhy činností alebo len na niektoré etapy alebo druhy činností,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na štrukturálne subsystémy podľa prílohy č. 1.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Notifikovaná osoba je povinná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vykonávať posudzovanie zhody v súlade s postupmi posudzovania zhody ustanovenými v príslušnej technickej špecifikácií interoperability,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plniť povinnosti podľa osobitného predpisu,28b)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oznamovať bezpečnostnému orgánu informácie podľa osobitného predpisu,28c)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poskytnúť agentúre ES certifikát o overení subsystémov, ES certifikát o zhode komponentov a ES certifikát o vhodnosti na použitie komponentov.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81a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Vykonávanie postupov posudzovania zhody v moduloch A1, A2, C1 alebo C2 podľa osobitného predpisu</w:t>
      </w:r>
      <w:r>
        <w:rPr>
          <w:rFonts w:ascii="Arial" w:hAnsi="Arial" w:cs="Arial"/>
          <w:sz w:val="20"/>
          <w:szCs w:val="20"/>
          <w:vertAlign w:val="superscript"/>
        </w:rPr>
        <w:t>26c)</w:t>
      </w:r>
      <w:r>
        <w:rPr>
          <w:rFonts w:ascii="Arial" w:hAnsi="Arial" w:cs="Arial"/>
          <w:sz w:val="20"/>
          <w:szCs w:val="20"/>
        </w:rPr>
        <w:t xml:space="preserve"> a moduloch CA1 a CA2 podľa osobitného predpisu</w:t>
      </w:r>
      <w:r>
        <w:rPr>
          <w:rFonts w:ascii="Arial" w:hAnsi="Arial" w:cs="Arial"/>
          <w:sz w:val="20"/>
          <w:szCs w:val="20"/>
          <w:vertAlign w:val="superscript"/>
        </w:rPr>
        <w:t xml:space="preserve"> 28d)</w:t>
      </w:r>
      <w:r>
        <w:rPr>
          <w:rFonts w:ascii="Arial" w:hAnsi="Arial" w:cs="Arial"/>
          <w:sz w:val="20"/>
          <w:szCs w:val="20"/>
        </w:rPr>
        <w:t xml:space="preserve"> môže žiadateľ preniesť na akreditovaný vnútropodnikový orgán, ktorý je organizačne oddelený od žiadateľa, a nesmie sa podieľať na projektovaní, výrobe, dodávke, inštalácií, údržbe a prevádzke výrobkov, ktoré posudzuje.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Akreditovaný vnútropodnikový orgán musí byť akreditovaný v súlade s osobitným predpisom,</w:t>
      </w:r>
      <w:r>
        <w:rPr>
          <w:rFonts w:ascii="Arial" w:hAnsi="Arial" w:cs="Arial"/>
          <w:sz w:val="20"/>
          <w:szCs w:val="20"/>
          <w:vertAlign w:val="superscript"/>
        </w:rPr>
        <w:t>28e)</w:t>
      </w:r>
      <w:r>
        <w:rPr>
          <w:rFonts w:ascii="Arial" w:hAnsi="Arial" w:cs="Arial"/>
          <w:sz w:val="20"/>
          <w:szCs w:val="20"/>
        </w:rPr>
        <w:t xml:space="preserve"> je organizačne oddelený tak, aby sa zabezpečila nestrannosť pri posudzovaní zhody a nesmie vykonávať činnosti, ktoré by ohrozili jeho nezávislosť vo vzťahu k činnostiam, ktoré posudzuje. Akreditovaný vnútropodnikový orgán vykonáva posudzovanie zhody výlučne podniku, ktorého je súčasťou.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Žiadateľ poskytuje informácie o akreditácií akreditovaného vnútropodnikového orgánu výlučne notifikujúcej osobe.28f)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81b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Postupy posudzovania zhody subsystémov s vnútroštátnymi predpismi podľa § 72 ods. 4 vykonáva poverená právnická osoba [§ 102 ods. 1 písm. q) šiesty bod] akreditovaná podľa osobitného predpisu.28e)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Poverená právnická osoba podľa odseku 1 je povinná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vykonávať posudzovanie zhody v súlade s postupmi posudzovania zhody s vnútroštátnymi predpismi podľa § 72 ods. 4,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oznamovať bezpečnostnému orgánu informácie o zmenách týkajúcich sa udelenej akreditácie podľa osobitného predpisu,28g)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c) poskytnúť agentúre a bezpečnostnému orgánu dokument posúdenia zhody o overení subsystémov.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PIATA ČASŤ </w:t>
      </w:r>
    </w:p>
    <w:p w:rsidR="00407BB3" w:rsidRDefault="00407BB3">
      <w:pPr>
        <w:widowControl w:val="0"/>
        <w:autoSpaceDE w:val="0"/>
        <w:autoSpaceDN w:val="0"/>
        <w:adjustRightInd w:val="0"/>
        <w:spacing w:after="0" w:line="240" w:lineRule="auto"/>
        <w:rPr>
          <w:rFonts w:ascii="Arial" w:hAnsi="Arial" w:cs="Arial"/>
          <w:b/>
          <w:bCs/>
          <w:sz w:val="26"/>
          <w:szCs w:val="26"/>
        </w:rPr>
      </w:pPr>
    </w:p>
    <w:p w:rsidR="00407BB3" w:rsidRDefault="00407BB3">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BEZPEČNOSŤ ŽELEZNIČNÉHO SYSTÉMU </w:t>
      </w:r>
    </w:p>
    <w:p w:rsidR="00407BB3" w:rsidRDefault="00407BB3">
      <w:pPr>
        <w:widowControl w:val="0"/>
        <w:autoSpaceDE w:val="0"/>
        <w:autoSpaceDN w:val="0"/>
        <w:adjustRightInd w:val="0"/>
        <w:spacing w:after="0" w:line="240" w:lineRule="auto"/>
        <w:rPr>
          <w:rFonts w:ascii="Arial" w:hAnsi="Arial" w:cs="Arial"/>
          <w:b/>
          <w:bCs/>
          <w:sz w:val="26"/>
          <w:szCs w:val="26"/>
        </w:rPr>
      </w:pP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82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Bezpečnostné požiadavky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Bezpečnosť železničného systému zahŕňa bezpečnostné požiadavky na železničný systém ako celok a na jeho subsystémy vrátane prevádzky železničnej infraštruktúry a riadenia dopravnej prevádzky, ako aj na súčinnosť medzi manažérom infraštruktúry a železničnými podnikmi a ostatnými subjektami, ktoré majú vplyv na bezpečnosť prevádzky železničného systému Európskej únie.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Bezpečnosť železničného systému je založená na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povinnosti harmonizovať vnútroštátnu regulačnú štruktúru s existujúcimi technickými špecifikáciami interoperability pre jednotlivé subsystémy alebo ich časti so zámerom splnenia spoločných bezpečnostných cieľov (ďalej len "bezpečnostný cieľ") a použitím spoločných bezpečnostných metód zverejnených v Úradnom vestníku Európskej únie,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vymedzení povinností a zodpovednosti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manažéra infraštruktúry a železničných podnikov za vytvorenie a používanie systému riadenia bezpečnosti (§ 84),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bezpečnostného orgánu a agentúry za vydávanie bezpečnostných povolení (§ 87) a bezpečnostných osvedčení (§ 86),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bezpečnostného orgánu za štátny dozor nad bezpečnosťou tohto systému a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vyšetrovacieho orgánu za vyšetrovanie nehôd a mimoriadnych udalostí,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vymedzení povinností a zodpovednosti výrobcov, dovozcov, osôb zodpovedných za údržbu železničného vozidla a držiteľov železničných vozidiel, obstarávateľov a dodávateľov materiálu a údržbárskych prác, poskytovateľov služieb a subjektov, ktoré majú vplyv na bezpečnosť prevádzky železničného systému Európskej únie za to, že dodané železničné vozidlá, subsystémy, zariadenia, príslušenstvo, materiály a služby spĺňajú požiadavky a podmienky používania, aby ich manažér infraštruktúry a železničné podniky mohli bezpečne prevádzkovať, vrátane vytvorenia nevyhnutných opatrení na kontrolu rizík,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zohľadnení systematického prístupu k rozvoju a k zvyšovaniu bezpečnosti so zreteľom na vývoj legislatívy Európskej únie a na technický a vedecký pokrok s prioritou prevencie nehôd,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monitorovaní vývoja bezpečnosti a zhromažďovaní informácií o spoločných bezpečnostných indikátoroch (ďalej len "bezpečnostný indikátor") a ich zasielaní agentúre vo forme výročných správ bezpečnostného orgánu,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uplatňovaní právnych predpisov otvoreným a nediskriminačným spôsobom a podpore rozvoja jednotného európskeho železničného dopravného systému,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uverejňovaní ročných bezpečnostných plánov, ktoré obsahujú plánované opatrenia na dosiahnutie bezpečnostných cieľov,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spolupráci s agentúrou pri monitorovaní rozvoja bezpečnosti železníc.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Železničný podnik a manažér infraštruktúry v rámci zabezpečenia povinností a zodpovednosti podľa odseku 2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vykonávajú opatrenia na kontrolu rizík,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b) vo svojich systémoch riadenia bezpečnosti zohľadňujú riziká spojené s činnosťou iných subjektov,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ak je potrebné, zmluvne zaväzujú subjekty podľa odseku 2, ktoré majú vplyv na bezpečnosť železníc, aby prijali opatrenia na kontrolu rizík,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zmluvne zabezpečujú, aby ich dodávatelia vykonávali opatrenia na kontrolu rizík prostredníctvom uplatňovania spoločných bezpečnostných metód pre postupy monitorovania a sprístupnili ich na základe žiadosti agentúre alebo bezpečnostnému orgánu.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Subjekt podľa odseku 2 písm. b) a c), ktorý identifikuje bezpečnostné riziko súvisiace s chybami, konštrukčnými nezhodami alebo poruchami technického vybavenia vrátane nedostatkov štrukturálnych subsystémov alebo je o bezpečnostnom riziku informovaný v rámci svojej pôsobnosti, prijme nevyhnutné nápravné opatrenie s cieľom riešiť bezpečnostné riziko a oznámi ho príslušným orgánom, aby prijali potrebné nápravné opatrenia na zachovanie bezpečnej prevádzky železničného systému Európskej únie.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si železničné podniky odovzdávajú pri výkone dopravy železničné vozidlá, zároveň si všetky subjekty poskytnú informácie dôležité z hľadiska bezpečnej prevádzky vrátane informácii o stave a histórii železničného vozidla a dokumentácii údržby na účely jej </w:t>
      </w:r>
      <w:proofErr w:type="spellStart"/>
      <w:r>
        <w:rPr>
          <w:rFonts w:ascii="Arial" w:hAnsi="Arial" w:cs="Arial"/>
          <w:sz w:val="20"/>
          <w:szCs w:val="20"/>
        </w:rPr>
        <w:t>vysledovateľnosti</w:t>
      </w:r>
      <w:proofErr w:type="spellEnd"/>
      <w:r>
        <w:rPr>
          <w:rFonts w:ascii="Arial" w:hAnsi="Arial" w:cs="Arial"/>
          <w:sz w:val="20"/>
          <w:szCs w:val="20"/>
        </w:rPr>
        <w:t xml:space="preserve">, </w:t>
      </w:r>
      <w:proofErr w:type="spellStart"/>
      <w:r>
        <w:rPr>
          <w:rFonts w:ascii="Arial" w:hAnsi="Arial" w:cs="Arial"/>
          <w:sz w:val="20"/>
          <w:szCs w:val="20"/>
        </w:rPr>
        <w:t>vysledovateľnosti</w:t>
      </w:r>
      <w:proofErr w:type="spellEnd"/>
      <w:r>
        <w:rPr>
          <w:rFonts w:ascii="Arial" w:hAnsi="Arial" w:cs="Arial"/>
          <w:sz w:val="20"/>
          <w:szCs w:val="20"/>
        </w:rPr>
        <w:t xml:space="preserve"> činností nakládky a o nákladných listoch.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Bezpečnostným cieľom podľa odseku 2 písm. a) sa rozumie minimálna úroveň bezpečnosti vyjadrená cieľovou úrovňou bezpečnosti, ktorú musia dosiahnuť rôzne časti železničného systému a železničný systém ako celok. Rôznymi časťami železničného systému sa rozumejú napríklad konvenčný železničný systém, vysokorýchlostný železničný systém, dlhé železničné tunely alebo mosty, železničné trate využívané výlučne na nákladnú dopravu. Pri určení minimálnej úrovne bezpečnosti sa zohľadňujú najmä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riziká pre cestujúcich,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riziká pre zamestnancov manažéra infraštruktúry a železničných podnikov, ako aj pre zamestnancov dodávateľov služieb pre železničný systém,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riziká pre účastníkov cestnej premávky na priecestiach a priechodoch a iné osoby bez toho, aby boli dotknuté platné právne predpisy týkajúce sa zodpovednosti účastníkov nehody,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riziká pre osoby neoprávnene sa pohybujúce v obvode dráhy a v prevádzkových priestoroch manažéra infraštruktúry 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spoločenské riziká.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Spoločnou bezpečnostnou metódou podľa odseku 2 písm. a) sa rozumie metóda opisujúca spôsoby posudzovania úrovne bezpečnosti, dosiahnutia bezpečnostných cieľov a dodržania ostatných požiadaviek na bezpečnosť železničného systému.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Bezpečnostnými indikátormi podľa odseku 2 písm. e) sa rozumejú informácie o bezpečnosti železničného systému, ktoré umožnia posúdiť zhodu systému s bezpečnostnými cieľmi a zjednotiť metodiku výpočtu nákladov na nehody a mimoriadne udalosti a uľahčia monitorovanie úrovne bezpečnosti železničného systému. Bezpečnostné indikátory sa vo výročnej správe bezpečnostného orgánu uvedú v štruktúre podľa prílohy č. 8. Ak sa po predložení správy zistia nové okolnosti alebo chyby, bezpečnostný orgán zmení alebo opraví bezpečnostné indikátory pri prvej vhodnej príležitosti, a to najneskôr v nasledujúcej výročnej správe.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83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Národné bezpečnostné predpisy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Národnými bezpečnostnými predpismi sa na účely tohto zákona rozumejú slovenské právne predpisy, prevádzkové predpisy a rozhodnutia manažéra infraštruktúry uvedené v prílohe č. 9, ktoré obsahujú požiadavky na bezpečnosť železničného systému alebo technické požiadavky odlišné od </w:t>
      </w:r>
      <w:r>
        <w:rPr>
          <w:rFonts w:ascii="Arial" w:hAnsi="Arial" w:cs="Arial"/>
          <w:sz w:val="20"/>
          <w:szCs w:val="20"/>
        </w:rPr>
        <w:lastRenderedPageBreak/>
        <w:t xml:space="preserve">požiadaviek ustanovených v právne záväzných aktoch Európskej únie alebo v medzinárodných predpisoch a sú určené pre železničné podniky, manažéra infraštruktúry a tretie strany.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Národné bezpečnostné predpisy sú predmetom notifikácie agentúre a Európskej komisii. Predmetom notifikácie sú aj všetky ich zmeny a doplnenia. Národné bezpečnostné predpisy, ktoré majú výlučne miestnu platnosť, nie sú predmetom notifikácie. Na predpisy, ktoré majú výlučne miestnu platnosť sa uvedie len odkaz v registri železničnej infraštruktúry podľa § 80 ods. 9 a uvedú sa v podmienkach používania železničnej siete podľa § 37.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Národné bezpečnostné predpisy musia byť podľa ich právnej povahy publikované v Zbierke zákonov Slovenskej republiky, na webovom sídle ministerstva alebo iným účinným spôsobom v zrozumiteľnej podobe verejne sprístupnené.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Nový národný bezpečnostný predpis sa môže prijať,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ak sa na predpisy týkajúce sa existujúcich bezpečnostných metód nevzťahuje spoločná bezpečnostná metóda,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ak sa na prevádzkové predpisy železničnej siete nevzťahujú technické špecifikácie interoperability,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ako naliehavé preventívne opatrenie po nehode alebo mimoriadnej udalosti,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ak je potrebná zmena národného bezpečnostného predpisu, ktorý už je oznámený agentúre a Európskej komisii podľa odseku 2,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ak sa na požiadavky odbornej spôsobilosti, zdravotnej spôsobilosti a psychickej spôsobilosti osôb vykonávajúcich pracovné činnosti na dráhe a v doprave na dráhe nevzťahujú technické špecifikácie interoperability.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(5) Ministerstvo oznámi návrh nového národného bezpečnostného predpisu agentúre a Európskej komisii dva mesiace pred jeho zavedením prostredníctvom informačných technológií podľa osobitného predpisu.</w:t>
      </w:r>
      <w:r>
        <w:rPr>
          <w:rFonts w:ascii="Arial" w:hAnsi="Arial" w:cs="Arial"/>
          <w:sz w:val="20"/>
          <w:szCs w:val="20"/>
          <w:vertAlign w:val="superscript"/>
        </w:rPr>
        <w:t xml:space="preserve"> 24a)</w:t>
      </w:r>
      <w:r>
        <w:rPr>
          <w:rFonts w:ascii="Arial" w:hAnsi="Arial" w:cs="Arial"/>
          <w:sz w:val="20"/>
          <w:szCs w:val="20"/>
        </w:rPr>
        <w:t xml:space="preserve"> Návrh nového národného bezpečnostného predpisu sa riadne odôvodní. Tento postup sa neuplatňuje v prípade nového národného bezpečnostného predpisu podľa odseku 4 písm. c); ministerstvo oznámi nový národný bezpečnostný predpis prostredníctvom informačných technológií podľa osobitného predpisu</w:t>
      </w:r>
      <w:r>
        <w:rPr>
          <w:rFonts w:ascii="Arial" w:hAnsi="Arial" w:cs="Arial"/>
          <w:sz w:val="20"/>
          <w:szCs w:val="20"/>
          <w:vertAlign w:val="superscript"/>
        </w:rPr>
        <w:t>24a)</w:t>
      </w:r>
      <w:r>
        <w:rPr>
          <w:rFonts w:ascii="Arial" w:hAnsi="Arial" w:cs="Arial"/>
          <w:sz w:val="20"/>
          <w:szCs w:val="20"/>
        </w:rPr>
        <w:t xml:space="preserve"> a môže ho bezodkladne prijať a uplatňovať.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Ak po preskúmaní notifikovaného návrhu nového národného bezpečnostného predpisu podľa odseku 5 Európska komisia alebo agentúra oznámi, že návrh národného bezpečnostného predpisu považuje za nezlučiteľný so spoločnou bezpečnostnou metódou alebo s požiadavkou dosiahnuť minimálny bezpečnostný cieľ, za prostriedok úmyselnej diskriminácie alebo skrytého obmedzenia železničnej prevádzky medzi členskými štátmi, nemožno ho vydať.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Oznámenie národných bezpečnostných predpisov podľa odseku 2 nepodlieha postupu notifikácie podľa osobitného predpisu.24b)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84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Systém riadenia bezpečnosti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Manažér infraštruktúry a železničné podniky sú povinní mať systém riadenia bezpečnosti. Systémom riadenia bezpečnosti sa na účely tohto zákona rozumie organizácia činností a opatrenia vytvorené manažérom infraštruktúry alebo železničným podnikom na zaručenie bezpečnej prevádzky a na zníženie rizík, ktoré s tým súvisia. Systém riadenia bezpečnosti manažéra infraštruktúry a železničného podniku zabezpečí kontrolu rizík spojených s ich činnosťou vrátane dodávok údržbárskych prác, materiálu a služieb dodávateľov, rizík vyplývajúcich z činnosti iných osôb a zohľadňuje riziká vyplývajúce z činností iných subjektov uvedených v § 82 ods. 2, ak je to vhodné a primerané.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Systémom riadenia bezpečnosti sa zabezpečuje plnenie minimálnych bezpečnostných cieľov, plnenie bezpečnostných požiadaviek technických špecifikácií interoperability, uplatňovanie príslušnej časti spoločnej bezpečnostnej metódy a národných bezpečnostných predpisov. Systém </w:t>
      </w:r>
      <w:r>
        <w:rPr>
          <w:rFonts w:ascii="Arial" w:hAnsi="Arial" w:cs="Arial"/>
          <w:sz w:val="20"/>
          <w:szCs w:val="20"/>
        </w:rPr>
        <w:lastRenderedPageBreak/>
        <w:t xml:space="preserve">riadenia bezpečnosti tvoria základné prvky uvedené v prílohe č. 10.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Manažér infraštruktúry a železničné podniky sú zodpovední za svoju časť železničného systému a jeho bezpečnú prevádzku vo vzťahu k užívateľom železníc, cestujúcim, zamestnancom a tretím osobám vrátane údržbových prác, dodávok materiálu a zadávania objednávok služieb. Ak je to potrebné, pri kontrole a vyhodnocovaní rizík manažér infraštruktúry spolupracuje s Policajným zborom.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Systém riadenia bezpečnosti manažéra infraštruktúry musí zohľadniť dôsledky vyplývajúce z prevádzky železničných podnikov v železničnej sieti a zaručiť, aby všetky železničné podniky mohli konať v súlade s národnými bezpečnostnými predpismi, s technickými špecifikáciami interoperability a s podmienkami určenými v bezpečnostnom osvedčení. Okrem toho systém riadenia bezpečnosti musí umožniť koordinovať núdzové postupy manažéra infraštruktúry so všetkými železničnými podnikmi, ktoré používajú jeho železničnú infraštruktúru a s integrovaným záchranným systémom, aby bol umožnený rýchly zásah záchrannej služby a s inou stranou, ktorá by mohla byť zapojená do núdzovej situácie. Ak ide o cezhraničnú železničnú infraštruktúru, koordináciu príslušných záchranných služieb na oboch stranách hranice uľahčí spolupráca príslušných manažérov infraštruktúry.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85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Bezpečnostná správa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Manažér infraštruktúry a železničný podnik sú povinní každoročne do 31. mája posielať bezpečnostnému orgánu</w:t>
      </w:r>
      <w:r w:rsidRPr="00D34719">
        <w:rPr>
          <w:rFonts w:ascii="Arial" w:hAnsi="Arial" w:cs="Arial"/>
          <w:strike/>
          <w:sz w:val="20"/>
          <w:szCs w:val="20"/>
        </w:rPr>
        <w:t>,</w:t>
      </w:r>
      <w:r>
        <w:rPr>
          <w:rFonts w:ascii="Arial" w:hAnsi="Arial" w:cs="Arial"/>
          <w:sz w:val="20"/>
          <w:szCs w:val="20"/>
        </w:rPr>
        <w:t xml:space="preserve"> </w:t>
      </w:r>
      <w:r w:rsidRPr="00D2632E">
        <w:rPr>
          <w:rFonts w:ascii="Arial" w:hAnsi="Arial" w:cs="Arial"/>
          <w:strike/>
          <w:color w:val="FF0000"/>
          <w:sz w:val="20"/>
          <w:szCs w:val="20"/>
        </w:rPr>
        <w:t>ktorý vydal bezpečnostné osvedčenie a bezpečnostné povolenie</w:t>
      </w:r>
      <w:r w:rsidRPr="00D34719">
        <w:rPr>
          <w:rFonts w:ascii="Arial" w:hAnsi="Arial" w:cs="Arial"/>
          <w:strike/>
          <w:sz w:val="20"/>
          <w:szCs w:val="20"/>
        </w:rPr>
        <w:t>,</w:t>
      </w:r>
      <w:r>
        <w:rPr>
          <w:rFonts w:ascii="Arial" w:hAnsi="Arial" w:cs="Arial"/>
          <w:sz w:val="20"/>
          <w:szCs w:val="20"/>
        </w:rPr>
        <w:t xml:space="preserve"> bezpečnostnú správu za predchádzajúci kalendárny rok.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Bezpečnostná správa musí obsahovať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údaje o plnení bezpečnostných cieľov a výsledky plnenia bezpečnostných plánov,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informáciu o vývoji bezpečnostných indikátorov uvedených v prílohe č. 8,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výsledky interných bezpečnostných auditov,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údaje o zistených nedostatkoch, a poruchách v prevádzke železničnej dopravy a železničnej infraštruktúry, ktoré by mohli byť relevantné pre bezpečnostný orgán, vrátane informácií, ktoré poskytli osoby podľa § 82 ods. 4 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informácie o uplatnení spoločných bezpečnostných metód.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86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Bezpečnostné osvedčenie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Bezpečnostné osvedčenie je rozhodnutie agentúry alebo bezpečnostného orgánu, ktoré je podmienkou prístupu železničného podniku na železničnú sieť. Bezpečnostné osvedčenie sa môže vzťahovať na celú železničnú sieť alebo len na niektorú jej časť.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Vydaním bezpečnostného osvedčenia sa potvrdzuje, že železničný podnik zaviedol systém riadenia bezpečnosti a že je spôsobilý spĺňať požiadavky uvedené v technických špecifikáciách interoperability a v právne záväzných aktoch Európskej únie, ako aj v národných bezpečnostných predpisoch, a teda že je schopný kontrolovať všetky riziká a zaručiť bezpečnú dopravu v železničnej sieti.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Žiadosť o udelenie bezpečnostného osvedčenia sa podáva prostredníctvom jednotného kontaktného miesta podľa osobitného predpisu.24a)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 žiadosti o udelenie bezpečnostného osvedčenia sa uvedie druh a rozsah zabezpečovaných činností, železničná sieť, na ktorej železničný podnik plánuje prevádzkovať železničnú dopravu, a pripojí sa dokumentácia o tom, že železničný podnik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a) zaviedol systém riadenia bezpečnosti podľa § 84 a spĺňa požiadavky ustanovené v technických špecifikáciách interoperability, bezpečnostných cieľoch, spoločných bezpečnostných metódach a príslušných platných právnych predpisoch v záujme kontroly rizík a bezpečného poskytovania železničných služieb 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spĺňa požiadavky ustanovené v národných bezpečnostných predpisoch podľa § 83.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Agentúra vydá bezpečnostné osvedčenie železničnému podniku, ktorý plánuje prevádzkovať železničnú dopravu na území Slovenskej republiky alebo vo viacerých členských štátoch.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Agentúra pri udelení bezpečnostného osvedčenia podľa odseku 5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posúdi požiadavky podľa odseku 4 písm. a) 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postúpi bezodkladne doklady podľa odseku 4 bezpečnostnému orgánu na posúdenie požiadaviek podľa odseku 4 písm. b).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(7) Ak agentúra nesúhlasí so zamietavým stanoviskom bezpečnostného orgánu podľa odseku 6 písm. b), vyzve bezpečnostný orgán na opätovné posúdenie dokladov, pričom uvedie dôvody svojho nesúhlasu. Bezpečnostný orgán do jedného mesiaca od doručenia žiadosti buď svoje stanovisko potvrdí, zmení, alebo postúpi posúdenie dokladov na rozhodnutie odvolacej rade podľa osobitného predpisu.</w:t>
      </w:r>
      <w:r>
        <w:rPr>
          <w:rFonts w:ascii="Arial" w:hAnsi="Arial" w:cs="Arial"/>
          <w:sz w:val="20"/>
          <w:szCs w:val="20"/>
          <w:vertAlign w:val="superscript"/>
        </w:rPr>
        <w:t>26a)</w:t>
      </w:r>
      <w:r>
        <w:rPr>
          <w:rFonts w:ascii="Arial" w:hAnsi="Arial" w:cs="Arial"/>
          <w:sz w:val="20"/>
          <w:szCs w:val="20"/>
        </w:rPr>
        <w:t xml:space="preserve"> Ak bezpečnostný orgán svoje stanovisko potvrdí, agentúra prijme svoje konečné rozhodnutie. Ak odvolacia rada potvrdí zamietavé stanovisko bezpečnostného orgánu, agentúra vydá bezpečnostné osvedčenie len na tie železničné siete, na ktoré sa zamietavé stanovisko nevzťahuje.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Ak agentúra nesúhlasí s kladným stanoviskom bezpečnostného orgánu podľa odseku 6 písm. b), požiada bezpečnostný orgán o opätovné posúdenie dokladov, pričom uvedie dôvody svojho nesúhlasu. Bezpečnostný orgán do jedného mesiaca od doručenia žiadosti agentúry buď svoje stanovisko potvrdí, alebo zmení. Ak bezpečnostný orgán svoje stanovisko potvrdí, agentúra prijme konečné rozhodnutie.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Bezpečnostný orgán pri opätovnom posúdení dokladov podľa odsekov 7 a 8 spolupracuje s agentúrou a železničným podnikom.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Bezpečnostný orgán vydá bezpečnostné osvedčenie železničnému podniku, ktorý plánuje prevádzkovať železničnú dopravu len na území Slovenskej republiky.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Bezpečnostný orgán pri udelení bezpečnostného osvedčenia posúdi požiadavky podľa odseku 4.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Železničný podnik oznámi bezpečnostnému orgánu plánovanú prevádzku železničnej dopravy, a to dva mesiace pred jej začatím. Okrem toho je povinný oznámiť bezpečnostnému orgánu zavedenie nových kategórií prevádzkového personálu a zaradenie nových typov železničných vozidiel do vozidlového parku, ako aj akékoľvek zmeny týchto údajov.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(13) Bezpečnostné osvedčenie vydané bezpečnostným orgánom platí železničnému podniku, ktorý zabezpečuje železničnú dopravu aj do najbližšej stanice iného členského štátu s rovnakým rozchodom koľají a podobnými prevádzkovými predpismi aj bez rozšírenia bezpečnostného osvedčenia o železničné siete, na ktorých plánuje železničný podnik prevádzkovať železničnú dopravu, a to po dohode s príslušným bezpečnostným orgánom iného členského štátu. Táto skutočnosť sa uvedie v bezpečnostnom osvedčení.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(14) Ak žiadosť o udelenie bezpečnostného osvedčenia nie je úplná, agentúra alebo bezpečnostný orgán vyzve do jedného mesiaca od doručenia žiadosti železničný podnik, aby v primeranej lehote žiadosť doplnil.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(15) Agentúra a bezpečnostný orgán sú povinní rozhodnúť o udelení bezpečnostného osvedčenia podľa odseku 5 a odseku 10 alebo vydať rozhodnutie o zamietnutí bezpečnostného osvedčenia do štyroch mesiacov od podania alebo doplnenia žiadosti.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(16) Železničný podnik je povinný sprístupniť priestory agentúre a bezpečnostnému orgánu na účel vykonania kontroly pri posúdení žiadosti o udelenie bezpečnostného osvedčenia a poskytnúť im všetky dodatočné informácie.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(17) V bezpečnostnom osvedčení sa uvedie druh a rozsah činností, ktorých sa osvedčenie týka, a železničná sieť, na ktorej železničný podnik plánuje predmetné činnosti vykonávať. Bezpečnostné osvedčenie sa môže vzťahovať aj na koľaje, ktoré spravuje železničný podnik, ak sú zahrnuté do jeho systému riadenia bezpečnosti.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(18) Rozhodnutie o zamietnutí bezpečnostného osvedčenia a rozhodnutie o vyňatí časti siete podľa odseku 7 musí byť riadne odôvodnené. Železničný podnik môže do jedného mesiaca od doručenia písomného vyhotovenia rozhodnutia požiadať agentúru alebo bezpečnostný orgán, aby svoje rozhodnutie preskúmal v rozsahu dôvodov, ktoré uvedie v žiadosti. Agentúra alebo bezpečnostný orgán sú povinní do dvoch mesiacov odo dňa podania žiadosti preskúmať svoje rozhodnutie v medziach uvedených dôvodov a buď ho potvrdiť, alebo zrušiť. Ak agentúra po preskúmaní svojho rozhodnutia potvrdí svoje rozhodnutie, železničný podnik môže podať odvolanie na odvolaciu radu podľa osobitného predpisu.</w:t>
      </w:r>
      <w:r>
        <w:rPr>
          <w:rFonts w:ascii="Arial" w:hAnsi="Arial" w:cs="Arial"/>
          <w:sz w:val="20"/>
          <w:szCs w:val="20"/>
          <w:vertAlign w:val="superscript"/>
        </w:rPr>
        <w:t>26a)</w:t>
      </w:r>
      <w:r>
        <w:rPr>
          <w:rFonts w:ascii="Arial" w:hAnsi="Arial" w:cs="Arial"/>
          <w:sz w:val="20"/>
          <w:szCs w:val="20"/>
        </w:rPr>
        <w:t xml:space="preserve"> Ak bezpečnostný orgán po preskúmaní svojho rozhodnutia potvrdí svoje rozhodnutie, žiadateľ môže podať rozklad (§ 111 ods. 3) v lehote 15 dní odo dňa doručenia oznámenia o potvrdení rozhodnutia.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(19) Na žiadosť železničného podniku možno platnosť bezpečnostného osvedčenia predlžovať vždy najviac o päť rokov.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(20) Bezpečnostné osvedčenie sa musí aktualizovať vždy, keď dôjde k podstatnej zmene druhu alebo rozsahu prevádzky železničného podniku. Ak dôjde k podstatnej zmene regulačného rámca v oblasti bezpečnosti železničného systému, agentúra alebo bezpečnostný orgán môže vykonať zmenu niektorej časti bezpečnostného osvedčenia.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(21) Ak sa bezpečnostné osvedčenie má rozšíriť o ďalšie železničné siete, na ktorých železničný podnik plánuje prevádzkovať železničnú dopravu, žiadosť o udelenie bezpečnostného osvedčenia sa doplní o doklady podľa odseku 4, ktoré sa týkajú železničnej siete, na ktorej železničný podnik plánuje prevádzkovať železničnú dopravu.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(22) Bezpečnostný orgán môže povoliť železničným podnikom tretích štátov prevádzkovať železničnú dopravu do najbližšej stanice bez toho, aby vyžadoval bezpečnostné osvedčenie za podmienky, že úroveň bezpečnosti je zaručená cezhraničnou dohodou alebo zmluvou medzi železničným podnikom tretieho štátu a manažérom infraštruktúry, ktorý je držiteľom bezpečnostného povolenia, alebo železničným podnikom, ktorý je držiteľom bezpečnostného osvedčenia na príslušnej železničnej sieti, ak sú podmienky bezpečnosti zahrnuté v ich systéme riadenia bezpečnosti.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(23) Bezpečnostný orgán informuje agentúru o všetkých vydaných bezpečnostných osvedčeniach do dvoch týždňov od ich vydania a o každej zmene, obnove a zrušení bezpečnostných osvedčení bezodkladne. V oznámení uvedie obchodné meno a adresu sídla železničného podniku, dátum vydania bezpečnostného osvedčenia, druh, rozsah a platnosť bezpečnostného osvedčenia, železničné siete, na ktorých železničný podnik prevádzkuje železničnú dopravu, a ak ide o zrušenie bezpečnostného osvedčenia, aj dôvody zrušenia.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(24) Ak agentúra alebo bezpečnostný orgán zistí, že železničný podnik už nespĺňa podmienky, za ktorých mu bolo udelené bezpečnostné osvedčenie, obmedzí platnosť bezpečnostného osvedčenia, alebo bezpečnostné osvedčenie zruší. Ak bezpečnostný orgán zistí, že železničný podnik už nespĺňa podmienky, za ktorých mu bolo udelené bezpečnostné osvedčenie vydané agentúrou, požiada agentúru, aby platnosť bezpečnostného osvedčenia obmedzila, alebo bezpečnostné osvedčenie zrušila. V rozhodnutí o zrušení bezpečnostného osvedčenia sa musí uviesť dôvod zrušenia. V prípade obmedzenia alebo zrušenia bezpečnostného osvedčenia sa uplatňuje postup podľa odsekov 7, 8 a 18.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(25) Ak bezpečnostný orgán pri výkone dohľadu podľa § 90 zistí bezpečnostné riziko, </w:t>
      </w:r>
      <w:r w:rsidR="00D34719">
        <w:rPr>
          <w:rFonts w:ascii="Arial" w:hAnsi="Arial" w:cs="Arial"/>
          <w:color w:val="FF0000"/>
          <w:sz w:val="20"/>
          <w:szCs w:val="20"/>
        </w:rPr>
        <w:t xml:space="preserve">bezodkladne </w:t>
      </w:r>
      <w:r>
        <w:rPr>
          <w:rFonts w:ascii="Arial" w:hAnsi="Arial" w:cs="Arial"/>
          <w:sz w:val="20"/>
          <w:szCs w:val="20"/>
        </w:rPr>
        <w:t xml:space="preserve">uplatní dočasné bezpečnostné opatrenia a informuje agentúru. Bezpečnostné opatrenia zahŕňajú aj obmedzenie alebo okamžité pozastavenie dopravných služieb. Ak bezpečnostné osvedčenie vydala agentúra, bezpečnostný orgán o zistenom bezpečnostnom riziku upovedomí agentúru s predložením dôkazu. Bezpečnostný orgán vydá bezpečnostné opatrenia formou rozhodnutia </w:t>
      </w:r>
      <w:r>
        <w:rPr>
          <w:rFonts w:ascii="Arial" w:hAnsi="Arial" w:cs="Arial"/>
          <w:sz w:val="20"/>
          <w:szCs w:val="20"/>
        </w:rPr>
        <w:lastRenderedPageBreak/>
        <w:t>podľa osobitného predpisu</w:t>
      </w:r>
      <w:r w:rsidR="00041614">
        <w:rPr>
          <w:rFonts w:ascii="Arial" w:hAnsi="Arial" w:cs="Arial"/>
          <w:sz w:val="20"/>
          <w:szCs w:val="20"/>
          <w:vertAlign w:val="superscript"/>
        </w:rPr>
        <w:t>29)</w:t>
      </w:r>
      <w:r w:rsidR="00D34719">
        <w:rPr>
          <w:rFonts w:ascii="Arial" w:hAnsi="Arial" w:cs="Arial"/>
          <w:color w:val="FF0000"/>
          <w:sz w:val="20"/>
          <w:szCs w:val="20"/>
        </w:rPr>
        <w:t>, voči ktorému podaný rozklad nemá odkladný účinok</w:t>
      </w:r>
      <w:r>
        <w:rPr>
          <w:rFonts w:ascii="Arial" w:hAnsi="Arial" w:cs="Arial"/>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(26) Ak agentúra zistí, že bezpečnostné opatrenia podľa odseku 25 sú neprimerané, požiada bezpečnostný orgán o ich úpravu alebo zrušenie. Na úprave bezpečnostných opatrení spolupracuje bezpečnostný orgán s agentúrou a železničným podnikom. Ak sa bezpečnostný orgán, agentúra a železničný podnik nedohodnú, bezpečnostné opatrenia podľa odseku 25 zostávajú v platnosti.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(27) Ak sa bezpečnostné opatrenie uplatňuje viac ako tri mesiace, bezpečnostný orgán požiada agentúru, aby obmedzila alebo zrušila platnosť bezpečnostného osvedčenia a uplatnila postup podľa odseku 24.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(28) Druhom činností sa na účely tohto zákona rozumie druh charakterizovaný osobnou dopravou, ktorá môže zahŕňať aj služby vysokorýchlostnej dopravy, nákladnou dopravou, ktorá môže zahŕňať aj prepravu nebezpečného tovaru a posunovacie služby.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(29) Rozsahom činností sa na účely tohto zákona rozumie rozsah charakterizovaný počtom cestujúcich alebo objemom tovaru a odhadovanou veľkosťou dotknutého železničného podniku podľa počtu zamestnancov zamestnaných v odvetví železníc.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87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Bezpečnostné povolenie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Bezpečnostné povolenie je rozhodnutie bezpečnostného orgánu, ktoré je podmienkou pre správu a prevádzku železničnej infraštruktúry manažérom infraštruktúry.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Bezpečnostné povolenie obsahuje schválenie systému riadenia bezpečnosti manažéra infraštruktúry podľa prílohy č. 10, ktoré zahŕňa opatrenia prijaté manažérom infraštruktúry na splnenie požiadaviek nevyhnutných na bezpečné projektovanie, údržbu a prevádzku železničnej infraštruktúry a na prevádzku systému riadenia a zabezpečenia vlakov a </w:t>
      </w:r>
      <w:proofErr w:type="spellStart"/>
      <w:r>
        <w:rPr>
          <w:rFonts w:ascii="Arial" w:hAnsi="Arial" w:cs="Arial"/>
          <w:sz w:val="20"/>
          <w:szCs w:val="20"/>
        </w:rPr>
        <w:t>návestenia</w:t>
      </w:r>
      <w:proofErr w:type="spellEnd"/>
      <w:r>
        <w:rPr>
          <w:rFonts w:ascii="Arial" w:hAnsi="Arial" w:cs="Arial"/>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Bezpečnostný orgán je povinný rozhodnúť o udelení bezpečnostného povolenia najneskôr do štyroch mesiacov odo dňa doručenia všetkých požadovaných podkladov a doplňujúcich informácií.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Bezpečnostné povolenie platí päť rokov. Na žiadosť manažéra infraštruktúry možno platnosť bezpečnostného povolenia predlžovať vždy najviac o ďalších päť rokov.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dôjde k podstatnej zmene regulačného rámca v oblasti bezpečnosti železničného systému, bezpečnostný orgán môže zmeniť niektorú časť bezpečnostného povolenia. Bezpečnostné povolenie sa musí aktualizovať vždy, keď dôjde k podstatnej zmene železničnej infraštruktúry, </w:t>
      </w:r>
      <w:proofErr w:type="spellStart"/>
      <w:r>
        <w:rPr>
          <w:rFonts w:ascii="Arial" w:hAnsi="Arial" w:cs="Arial"/>
          <w:sz w:val="20"/>
          <w:szCs w:val="20"/>
        </w:rPr>
        <w:t>návestenia</w:t>
      </w:r>
      <w:proofErr w:type="spellEnd"/>
      <w:r>
        <w:rPr>
          <w:rFonts w:ascii="Arial" w:hAnsi="Arial" w:cs="Arial"/>
          <w:sz w:val="20"/>
          <w:szCs w:val="20"/>
        </w:rPr>
        <w:t xml:space="preserve">, zásobovania energiou alebo zásad prevádzky a údržby železničnej infraštruktúry. Manažér infraštruktúry bezodkladne informuje bezpečnostný orgán o týchto zmenách.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Ak bezpečnostný orgán zistí, že držiteľ bezpečnostného povolenia už nespĺňa požiadavky, za ktorých bolo udelené bezpečnostné povolenie, začne konanie o zrušení bezpečnostného povolenia. V rozhodnutí o zrušení bezpečnostného povolenia sa musí uviesť dôvod zrušenia.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Bezpečnostný orgán je povinný informovať agentúru o každom udelení, obnovení, zmene, doplnení alebo zrušení bezpečnostného povolenia do dvoch týždňov odo dňa právoplatnosti rozhodnutia. V informácii uvedie názov alebo obchodné meno manažéra infraštruktúry a adresu sídla, jeho identifikačné číslo a dátum udelenia, rozsah a platnosť bezpečnostného povolenia, a ak ide o zrušenie bezpečnostného povolenia, aj dôvod zrušenia.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Príslušné bezpečnostné orgány spolupracujú v prípade bezpečnostných povolení, ktoré majú byť vydané pre cezhraničnú železničnú infraštruktúru. To platí aj pri výkone dohľadu v prípade cezhraničnej železničnej infraštruktúry.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88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Nadpis zrušený od 16.6.2020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Bezpečnostný orgán zverejní na svojom webovom sídle podrobné pokyny na získanie bezpečnostného osvedčenia a bezpečnostného povolenia vrátane zoznamu všetkých potrebných dokumentov, ktoré sa musia podať so žiadosťou.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89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Školenia personálu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Bezpečnostný orgán je povinný dohliadnuť na spravodlivý a nediskriminačný prístup železničných podnikov a manažéra infraštruktúry k školeniu. Takéto školenia personálu musia poskytovať potrebné vedomosti o železničných tratiach, o prevádzkových predpisoch a postupoch, o systéme riadenia a zabezpečenia chodu vlakov, posunu a </w:t>
      </w:r>
      <w:proofErr w:type="spellStart"/>
      <w:r>
        <w:rPr>
          <w:rFonts w:ascii="Arial" w:hAnsi="Arial" w:cs="Arial"/>
          <w:sz w:val="20"/>
          <w:szCs w:val="20"/>
        </w:rPr>
        <w:t>návestenia</w:t>
      </w:r>
      <w:proofErr w:type="spellEnd"/>
      <w:r>
        <w:rPr>
          <w:rFonts w:ascii="Arial" w:hAnsi="Arial" w:cs="Arial"/>
          <w:sz w:val="20"/>
          <w:szCs w:val="20"/>
        </w:rPr>
        <w:t xml:space="preserve"> a o núdzových postupoch na železničných tratiach, v staniciach a v depách.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školenia podľa odseku 1 nezahŕňajú skúšky a udeľovanie osvedčení o ich vykonaní, bezpečnostný orgán dohliada na to, aby železničné podniky a manažéri infraštruktúry mali možnosť požiadať o skúšky a vydanie osvedčenia o jej vykonaní iné školiace zariadenie, ktoré takéto služby poskytuje.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Manažér infraštruktúry a železničný podnik je povinný zabezpečiť školenia na zabezpečenie odbornej spôsobilosti svojho personálu, ktorý vykonáva úlohy spojené s bezpečnosťou železničného systému.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školenie ponúka len jeden železničný podnik alebo manažér infraštruktúry, je povinný umožniť aj ostatným železničným podnikom a manažérom infraštruktúry prístup k tomuto školeniu za primeranú a nediskriminačnú cenu založenú na skutočných nákladoch a primeranom zisku.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Pri nábore vlakového personálu a personálu, ktorý vykonáva iné dôležité bezpečnostné úlohy v železničnej infraštruktúre, nový zamestnávateľ môže zohľadniť u nových zamestnancov všetky predchádzajúce školenia, získanú odbornú spôsobilosť a praktické skúsenosti získané u predchádzajúceho zamestnávateľa. Na tento účel musí predchádzajúci zamestnávateľ poskytnúť bývalému zamestnancovi dokumenty preukazujúce absolvovanie školenia, nadobudnutú odbornú spôsobilosť a získanú prax.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90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Bezpečnostný orgán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Bezpečnostný orgán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povoľuje uvedenie štrukturálnych subsystémov tvoriacich železničný systém do prevádzky a kontroluje, či sú riadne prevádzkované a udržiavané v súlade so základnými požiadavkami,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povoľuje uviesť na trh nové železničné vozidlá alebo železničné vozidlá po obnove alebo modernizácii,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uplatňuje výnimky z určenia osoby zodpovednej za údržbu železničného vozidla,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vydáva bezpečnostné osvedčenia a bezpečnostné povolenia, rozhoduje o ich zmene, aktualizácii, doplnení, zrušení, odňatí a predĺžení platnosti a kontroluje, či sú splnené v nich uvedené podmienky a požiadavky a či činnosť manažéra infraštruktúry a železničných podnikov je v súlade s právom Európskej únie a s národnými bezpečnostnými predpismi,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monitoruje uplatňovanie právnych predpisov v oblasti bezpečnosti železničného systému a dáva podnety na ich zmenu; na tento účel spolupracuje s manažérom infraštruktúry, so železničnými podnikmi a so zástupcami ich zamestnancov, ako aj s výrobcami subsystémov a komponentov, s inými užívateľmi železničnej infraštruktúry a s údržbárskymi podnikmi,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dohliada, aby komponenty spĺňali základné požiadavky,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kontroluje, či prevádzkované železničné vozidlá sú riadne registrované v </w:t>
      </w:r>
      <w:r w:rsidRPr="008A3A57">
        <w:rPr>
          <w:rFonts w:ascii="Arial" w:hAnsi="Arial" w:cs="Arial"/>
          <w:strike/>
          <w:sz w:val="20"/>
          <w:szCs w:val="20"/>
        </w:rPr>
        <w:t>národnom</w:t>
      </w:r>
      <w:r>
        <w:rPr>
          <w:rFonts w:ascii="Arial" w:hAnsi="Arial" w:cs="Arial"/>
          <w:sz w:val="20"/>
          <w:szCs w:val="20"/>
        </w:rPr>
        <w:t xml:space="preserve"> </w:t>
      </w:r>
      <w:r w:rsidR="008A3A57">
        <w:rPr>
          <w:rFonts w:ascii="Arial" w:hAnsi="Arial" w:cs="Arial"/>
          <w:color w:val="FF0000"/>
          <w:sz w:val="20"/>
          <w:szCs w:val="20"/>
        </w:rPr>
        <w:t xml:space="preserve">európskom </w:t>
      </w:r>
      <w:r>
        <w:rPr>
          <w:rFonts w:ascii="Arial" w:hAnsi="Arial" w:cs="Arial"/>
          <w:sz w:val="20"/>
          <w:szCs w:val="20"/>
        </w:rPr>
        <w:t xml:space="preserve">registri železničných vozidiel, či údaje vzťahujúce sa na bezpečnosť železničného systému sú v ňom presné a aktuálne,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dozerá, aby poskytovanie školení a vydávanie osvedčení o ich absolvovaní bolo v súlade s bezpečnostnými požiadavkami uvedenými v technických špecifikáciách interoperability alebo v národných bezpečnostných predpisoch,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vykonáva aktívnu výmenu stanovísk a skúseností na úrovni Európskej únie na účely harmonizácie svojich rozhodovacích kritérií,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dohliada, či manažér infraštruktúry a železničný podnik prijal potrebné opatrenia na zabezpečenie bezpečnostných odporúčaní z nehody podľa § 99 ods. 5,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D34719" w:rsidRDefault="00407BB3">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k) uzatvára dohody s bezpečnostnými orgánmi iných členských štátov a s agentúrou podľa osobitného predpisu</w:t>
      </w:r>
      <w:r>
        <w:rPr>
          <w:rFonts w:ascii="Arial" w:hAnsi="Arial" w:cs="Arial"/>
          <w:sz w:val="20"/>
          <w:szCs w:val="20"/>
          <w:vertAlign w:val="superscript"/>
        </w:rPr>
        <w:t>29a)</w:t>
      </w:r>
      <w:r>
        <w:rPr>
          <w:rFonts w:ascii="Arial" w:hAnsi="Arial" w:cs="Arial"/>
          <w:sz w:val="20"/>
          <w:szCs w:val="20"/>
        </w:rPr>
        <w:t xml:space="preserve"> a zverejňuje ich na svojom webovom sídle</w:t>
      </w:r>
      <w:r w:rsidR="00D34719">
        <w:rPr>
          <w:rFonts w:ascii="Arial" w:hAnsi="Arial" w:cs="Arial"/>
          <w:color w:val="FF0000"/>
          <w:sz w:val="20"/>
          <w:szCs w:val="20"/>
        </w:rPr>
        <w:t xml:space="preserve">, </w:t>
      </w:r>
    </w:p>
    <w:p w:rsidR="00D34719" w:rsidRDefault="00D34719">
      <w:pPr>
        <w:widowControl w:val="0"/>
        <w:autoSpaceDE w:val="0"/>
        <w:autoSpaceDN w:val="0"/>
        <w:adjustRightInd w:val="0"/>
        <w:spacing w:after="0" w:line="240" w:lineRule="auto"/>
        <w:jc w:val="both"/>
        <w:rPr>
          <w:rFonts w:ascii="Arial" w:hAnsi="Arial" w:cs="Arial"/>
          <w:color w:val="FF0000"/>
          <w:sz w:val="20"/>
          <w:szCs w:val="20"/>
        </w:rPr>
      </w:pPr>
    </w:p>
    <w:p w:rsidR="00D34719" w:rsidRPr="00D34719" w:rsidRDefault="00D34719" w:rsidP="00D34719">
      <w:pPr>
        <w:jc w:val="both"/>
        <w:rPr>
          <w:rFonts w:ascii="Arial" w:hAnsi="Arial" w:cs="Arial"/>
          <w:color w:val="FF0000"/>
          <w:sz w:val="20"/>
          <w:szCs w:val="20"/>
        </w:rPr>
      </w:pPr>
      <w:r w:rsidRPr="00D34719">
        <w:rPr>
          <w:rFonts w:ascii="Arial" w:hAnsi="Arial" w:cs="Arial"/>
          <w:color w:val="FF0000"/>
          <w:sz w:val="20"/>
          <w:szCs w:val="20"/>
        </w:rPr>
        <w:t>l) vydáva rozhodnutie o</w:t>
      </w:r>
      <w:r w:rsidR="00C028EE">
        <w:rPr>
          <w:rFonts w:ascii="Arial" w:hAnsi="Arial" w:cs="Arial"/>
          <w:color w:val="FF0000"/>
          <w:sz w:val="20"/>
          <w:szCs w:val="20"/>
        </w:rPr>
        <w:t> bezpečnostných opatreniach</w:t>
      </w:r>
      <w:r w:rsidR="005E5420">
        <w:rPr>
          <w:rFonts w:ascii="Arial" w:hAnsi="Arial" w:cs="Arial"/>
          <w:color w:val="FF0000"/>
          <w:sz w:val="20"/>
          <w:szCs w:val="20"/>
        </w:rPr>
        <w:t xml:space="preserve"> v súlade s § 86</w:t>
      </w:r>
      <w:r w:rsidRPr="00D34719">
        <w:rPr>
          <w:rFonts w:ascii="Arial" w:hAnsi="Arial" w:cs="Arial"/>
          <w:color w:val="FF0000"/>
          <w:sz w:val="20"/>
          <w:szCs w:val="20"/>
        </w:rPr>
        <w:t xml:space="preserve"> ods. 25, </w:t>
      </w:r>
    </w:p>
    <w:p w:rsidR="00D34719" w:rsidRPr="00D34719" w:rsidRDefault="00D34719" w:rsidP="00D34719">
      <w:pPr>
        <w:widowControl w:val="0"/>
        <w:autoSpaceDE w:val="0"/>
        <w:autoSpaceDN w:val="0"/>
        <w:adjustRightInd w:val="0"/>
        <w:jc w:val="both"/>
        <w:rPr>
          <w:color w:val="FF0000"/>
          <w:vertAlign w:val="superscript"/>
        </w:rPr>
      </w:pPr>
      <w:r w:rsidRPr="00D34719">
        <w:rPr>
          <w:rFonts w:ascii="Arial" w:hAnsi="Arial" w:cs="Arial"/>
          <w:color w:val="FF0000"/>
          <w:sz w:val="20"/>
          <w:szCs w:val="20"/>
        </w:rPr>
        <w:t xml:space="preserve">m) zabezpečuje predbežné zapojenie, ktoré predchádza podaniu žiadosti </w:t>
      </w:r>
      <w:r w:rsidR="00041614">
        <w:rPr>
          <w:rFonts w:ascii="Arial" w:hAnsi="Arial" w:cs="Arial"/>
          <w:color w:val="FF0000"/>
          <w:sz w:val="20"/>
          <w:szCs w:val="20"/>
        </w:rPr>
        <w:t>podľa písmena</w:t>
      </w:r>
      <w:r w:rsidRPr="00D34719">
        <w:rPr>
          <w:rFonts w:ascii="Arial" w:hAnsi="Arial" w:cs="Arial"/>
          <w:color w:val="FF0000"/>
          <w:sz w:val="20"/>
          <w:szCs w:val="20"/>
        </w:rPr>
        <w:t xml:space="preserve"> b) ale</w:t>
      </w:r>
      <w:r w:rsidR="00701E3E">
        <w:rPr>
          <w:rFonts w:ascii="Arial" w:hAnsi="Arial" w:cs="Arial"/>
          <w:color w:val="FF0000"/>
          <w:sz w:val="20"/>
          <w:szCs w:val="20"/>
        </w:rPr>
        <w:t>bo</w:t>
      </w:r>
      <w:r w:rsidR="00041614">
        <w:rPr>
          <w:rFonts w:ascii="Arial" w:hAnsi="Arial" w:cs="Arial"/>
          <w:color w:val="FF0000"/>
          <w:sz w:val="20"/>
          <w:szCs w:val="20"/>
        </w:rPr>
        <w:t xml:space="preserve"> písmena</w:t>
      </w:r>
      <w:r w:rsidR="00FE0B61">
        <w:rPr>
          <w:rFonts w:ascii="Arial" w:hAnsi="Arial" w:cs="Arial"/>
          <w:color w:val="FF0000"/>
          <w:sz w:val="20"/>
          <w:szCs w:val="20"/>
        </w:rPr>
        <w:t xml:space="preserve"> d)</w:t>
      </w:r>
      <w:r w:rsidR="00701E3E">
        <w:rPr>
          <w:rFonts w:ascii="Arial" w:hAnsi="Arial" w:cs="Arial"/>
          <w:color w:val="FF0000"/>
          <w:sz w:val="20"/>
          <w:szCs w:val="20"/>
        </w:rPr>
        <w:t xml:space="preserve"> </w:t>
      </w:r>
      <w:r w:rsidR="00A03382">
        <w:rPr>
          <w:rFonts w:ascii="Arial" w:hAnsi="Arial" w:cs="Arial"/>
          <w:color w:val="FF0000"/>
          <w:sz w:val="20"/>
          <w:szCs w:val="20"/>
        </w:rPr>
        <w:t>podľa osobitného predpisu</w:t>
      </w:r>
      <w:r w:rsidRPr="00D34719">
        <w:rPr>
          <w:rFonts w:ascii="Arial" w:hAnsi="Arial" w:cs="Arial"/>
          <w:color w:val="FF0000"/>
          <w:sz w:val="20"/>
          <w:szCs w:val="20"/>
          <w:vertAlign w:val="superscript"/>
        </w:rPr>
        <w:t>29b)</w:t>
      </w:r>
      <w:r w:rsidR="00FE0B61">
        <w:rPr>
          <w:rFonts w:ascii="Arial" w:hAnsi="Arial" w:cs="Arial"/>
          <w:color w:val="FF0000"/>
          <w:sz w:val="20"/>
          <w:szCs w:val="20"/>
        </w:rPr>
        <w:t>,</w:t>
      </w:r>
      <w:r w:rsidRPr="00D34719">
        <w:rPr>
          <w:color w:val="FF0000"/>
        </w:rPr>
        <w:t xml:space="preserve"> </w:t>
      </w:r>
      <w:r w:rsidRPr="00D34719">
        <w:rPr>
          <w:color w:val="FF0000"/>
          <w:vertAlign w:val="superscript"/>
        </w:rPr>
        <w:t>Vykonávacie nariadenie Komisie (EÚ) 2018/545 zo 4. apríla 2018, ktorým sa stanovujú praktické dojednania týkajúce sa postupu vydávania povolení pre železničné vozidlá a povolení pre typ železničných vozidiel podľa smernice Európskeho parlamentu a Rady (EÚ) 2016/797 (Ú. v. EÚ L 90, 6. 4. 2018) v platnom znení.</w:t>
      </w:r>
    </w:p>
    <w:p w:rsidR="00407BB3" w:rsidRDefault="00D34719" w:rsidP="00D34719">
      <w:pPr>
        <w:widowControl w:val="0"/>
        <w:autoSpaceDE w:val="0"/>
        <w:autoSpaceDN w:val="0"/>
        <w:adjustRightInd w:val="0"/>
        <w:spacing w:after="0" w:line="240" w:lineRule="auto"/>
        <w:jc w:val="both"/>
        <w:rPr>
          <w:rFonts w:ascii="Arial" w:hAnsi="Arial" w:cs="Arial"/>
          <w:color w:val="FF0000"/>
          <w:sz w:val="20"/>
          <w:szCs w:val="20"/>
          <w:vertAlign w:val="superscript"/>
        </w:rPr>
      </w:pPr>
      <w:r w:rsidRPr="00D34719">
        <w:rPr>
          <w:color w:val="FF0000"/>
          <w:vertAlign w:val="superscript"/>
        </w:rPr>
        <w:t>Vykonávacie nariadenie Komisie (EÚ) 2018/763, ktorým sa stanovujú praktické dojednania vydávania jednotných bezpečnostných osvedčení železničným podnikom v zmysle smernice Európskeho parlamentu a Rady (EÚ) 2016/798 a ktorým sa zrušuje nariadenie Komisie (ES) 653/2007 v platnom znení (Ú. v. EÚ L 129, 25. 5. 2018) v platnom znení.</w:t>
      </w:r>
      <w:r w:rsidR="00407BB3" w:rsidRPr="00D34719">
        <w:rPr>
          <w:rFonts w:ascii="Arial" w:hAnsi="Arial" w:cs="Arial"/>
          <w:color w:val="FF0000"/>
          <w:sz w:val="20"/>
          <w:szCs w:val="20"/>
          <w:vertAlign w:val="superscript"/>
        </w:rPr>
        <w:t xml:space="preserve"> </w:t>
      </w:r>
    </w:p>
    <w:p w:rsidR="00A03382" w:rsidRDefault="00A03382" w:rsidP="00D34719">
      <w:pPr>
        <w:widowControl w:val="0"/>
        <w:autoSpaceDE w:val="0"/>
        <w:autoSpaceDN w:val="0"/>
        <w:adjustRightInd w:val="0"/>
        <w:spacing w:after="0" w:line="240" w:lineRule="auto"/>
        <w:jc w:val="both"/>
        <w:rPr>
          <w:rFonts w:ascii="Arial" w:hAnsi="Arial" w:cs="Arial"/>
          <w:color w:val="FF0000"/>
          <w:sz w:val="20"/>
          <w:szCs w:val="20"/>
          <w:vertAlign w:val="superscript"/>
        </w:rPr>
      </w:pPr>
    </w:p>
    <w:p w:rsidR="00A03382" w:rsidRPr="00E5740E" w:rsidRDefault="00A03382" w:rsidP="00D34719">
      <w:pPr>
        <w:widowControl w:val="0"/>
        <w:autoSpaceDE w:val="0"/>
        <w:autoSpaceDN w:val="0"/>
        <w:adjustRightInd w:val="0"/>
        <w:spacing w:after="0" w:line="240" w:lineRule="auto"/>
        <w:jc w:val="both"/>
        <w:rPr>
          <w:rFonts w:ascii="Arial" w:hAnsi="Arial" w:cs="Arial"/>
          <w:color w:val="FF0000"/>
          <w:sz w:val="20"/>
          <w:szCs w:val="20"/>
          <w:vertAlign w:val="superscript"/>
        </w:rPr>
      </w:pPr>
      <w:r>
        <w:rPr>
          <w:rFonts w:ascii="Arial" w:hAnsi="Arial" w:cs="Arial"/>
          <w:color w:val="FF0000"/>
          <w:sz w:val="20"/>
          <w:szCs w:val="20"/>
        </w:rPr>
        <w:t>n) vydáva posúdenia podľa osobitného predpisu</w:t>
      </w:r>
      <w:r w:rsidR="00E5740E">
        <w:rPr>
          <w:rFonts w:ascii="Arial" w:hAnsi="Arial" w:cs="Arial"/>
          <w:color w:val="FF0000"/>
          <w:sz w:val="20"/>
          <w:szCs w:val="20"/>
          <w:vertAlign w:val="superscript"/>
        </w:rPr>
        <w:t>29c)</w:t>
      </w:r>
      <w:r>
        <w:rPr>
          <w:rFonts w:ascii="Arial" w:hAnsi="Arial" w:cs="Arial"/>
          <w:color w:val="FF0000"/>
          <w:sz w:val="20"/>
          <w:szCs w:val="20"/>
        </w:rPr>
        <w:t xml:space="preserve"> </w:t>
      </w:r>
      <w:r w:rsidR="00E5740E">
        <w:rPr>
          <w:color w:val="FF0000"/>
          <w:vertAlign w:val="superscript"/>
        </w:rPr>
        <w:t>čl. 40 ods. 6 v</w:t>
      </w:r>
      <w:r w:rsidR="00E5740E" w:rsidRPr="00D34719">
        <w:rPr>
          <w:color w:val="FF0000"/>
          <w:vertAlign w:val="superscript"/>
        </w:rPr>
        <w:t>ykonávacie</w:t>
      </w:r>
      <w:r w:rsidR="00E5740E">
        <w:rPr>
          <w:color w:val="FF0000"/>
          <w:vertAlign w:val="superscript"/>
        </w:rPr>
        <w:t>ho nariadenia</w:t>
      </w:r>
      <w:r w:rsidR="00E5740E" w:rsidRPr="00D34719">
        <w:rPr>
          <w:color w:val="FF0000"/>
          <w:vertAlign w:val="superscript"/>
        </w:rPr>
        <w:t xml:space="preserve"> Komisie (EÚ) 2018/545 zo 4. apríla 2018, ktorým sa stanovujú praktické dojednania týkajúce sa postupu vydávania povolení pre železničné vozidlá a povolení pre typ železničných vozidiel podľa smernice Európskeho parlamentu a Rady (EÚ) 2016/797 (Ú. v. EÚ L 90, 6. 4. 2018) v platnom znení.</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Bezpečnostný orgán dohliada na dodržiavanie podmienok systému riadenia bezpečnosti manažéra infraštruktúry a železničného podniku, pričom zohľadní úroveň bezpečnosti prevádzky subjektov podľa § 82 a stredísk odbornej prípravy, ak ich činnosť má dosah na bezpečnosť železničnej prevádzky.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Na účel dohľadu podľa odseku 2 bezpečnostný orgán uplatňuje zásady ustanovené v spoločných bezpečnostných metódach a kontroluje, či manažér infraštruktúry a železničný podnik uplatňujú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systém riadenia bezpečnosti ako celok na účely dohľadu jeho účinnosti,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jednotlivé prvky systému riadenia bezpečnosti, ktoré bezpečnostný orgán považuje za najrizikovejšie, vrátane prevádzkových činností, poskytovania údržby a materiálu a využívania dodávateľov na účely dohľadu ich účinnosti,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príslušné spoločné bezpečnostné metódy; to sa vzťahuje aj na osoby zodpovedné za údržbu železničného vozidla.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Bezpečnostný orgán vykonáva svoje úlohy podľa odseku 1 otvoreným, nediskriminačným a transparentným spôsobom. Na ich plnenie je bezpečnostný orgán oprávnený využívať informácie získané od agentúry a požiadať o technickú pomoc manažéra infraštruktúry, železničný podnik alebo inú osobu.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Oprávnenia podľa odseku 1 nemožno preniesť na manažéra infraštruktúry, na železničné podniky, na subjekt, ktorý si objednáva projektovanie, výstavbu, obnovu alebo modernizáciu </w:t>
      </w:r>
      <w:r>
        <w:rPr>
          <w:rFonts w:ascii="Arial" w:hAnsi="Arial" w:cs="Arial"/>
          <w:sz w:val="20"/>
          <w:szCs w:val="20"/>
        </w:rPr>
        <w:lastRenderedPageBreak/>
        <w:t xml:space="preserve">subsystému, a nemožno ich ani dodávateľsky zadávať iným osobám.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Kontrolovaný manažér infraštruktúry alebo železničný podnik a subjekty podľa § 82 sú povinní poskytnúť bezpečnostnému orgánu a agentúre potrebnú súčinnosť. Pri výkone kontroly sú povinní umožniť oprávneným osobám bezpečnostného orgánu a agentúre vstup do svojich prevádzkových priestorov, k zariadeniam a vybaveniu a poskytnúť im na požiadanie všetky potrebné dokumenty a vysvetlenia. Za porušenie tejto povinnosti je bezpečnostný orgán oprávnený uložiť poriadkovú pokutu do 3 000 eur; v blokovom konaní do 100 eur.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V konaniach podľa tohto zákona bezpečnostný orgán umožní účastníkom konania a ostatným zainteresovaným osobám, aby sa mohli vyjadriť k podkladu rozhodnutia.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Ak tento zákon neustanovuje inak, na vykonávanie kontroly podľa odseku 7 sa primerane použijú základné pravidlá kontrolnej činnosti.30)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(9) Ak bezpečnostný orgán vykonáva za odplatu činnosti pre agentúru alebo bezpečnostný orgán iného členského štátu podľa osobitného predpisu,</w:t>
      </w:r>
      <w:r>
        <w:rPr>
          <w:rFonts w:ascii="Arial" w:hAnsi="Arial" w:cs="Arial"/>
          <w:sz w:val="20"/>
          <w:szCs w:val="20"/>
          <w:vertAlign w:val="superscript"/>
        </w:rPr>
        <w:t>29a)</w:t>
      </w:r>
      <w:r>
        <w:rPr>
          <w:rFonts w:ascii="Arial" w:hAnsi="Arial" w:cs="Arial"/>
          <w:sz w:val="20"/>
          <w:szCs w:val="20"/>
        </w:rPr>
        <w:t xml:space="preserve"> príjmy z tejto činnosti</w:t>
      </w:r>
      <w:r>
        <w:rPr>
          <w:rFonts w:ascii="Arial" w:hAnsi="Arial" w:cs="Arial"/>
          <w:sz w:val="20"/>
          <w:szCs w:val="20"/>
          <w:vertAlign w:val="superscript"/>
        </w:rPr>
        <w:t>30a)</w:t>
      </w:r>
      <w:r>
        <w:rPr>
          <w:rFonts w:ascii="Arial" w:hAnsi="Arial" w:cs="Arial"/>
          <w:sz w:val="20"/>
          <w:szCs w:val="20"/>
        </w:rPr>
        <w:t xml:space="preserve"> môže použiť prostredníctvom samostatného účtu</w:t>
      </w:r>
      <w:r>
        <w:rPr>
          <w:rFonts w:ascii="Arial" w:hAnsi="Arial" w:cs="Arial"/>
          <w:sz w:val="20"/>
          <w:szCs w:val="20"/>
          <w:vertAlign w:val="superscript"/>
        </w:rPr>
        <w:t>30b)</w:t>
      </w:r>
      <w:r>
        <w:rPr>
          <w:rFonts w:ascii="Arial" w:hAnsi="Arial" w:cs="Arial"/>
          <w:sz w:val="20"/>
          <w:szCs w:val="20"/>
        </w:rPr>
        <w:t xml:space="preserve"> na úhradu mzdových výdavkov a s tým súvisiaceho poistného a príspevkov do poisťovní a na nákup tovarov a služieb súvisiacich s výkonom tejto činnosti.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91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Výročná správa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Bezpečnostný orgán každoročne do 30. septembra posiela agentúre výročnú správu o svojej činnosti za predchádzajúci kalendárny rok a zverejní ju na svojom webovom sídle.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Výročná správa obsahuje údaje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 vývoji bezpečnosti železničného systému, vrátane súhrnu bezpečnostných indikátorov podľa prílohy č. 8,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 významných zmenách v národných bezpečnostných predpisoch a v regulácii bezpečnosti železničného systému,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 stave bezpečnostného osvedčovania a bezpečnostného povoľovania,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o výsledkoch a skúsenostiach z vykonaných kontrol v podnikoch manažérov infraštruktúry a v železničných podnikoch vrátane počtu vykonaných kontrol,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o uplatnených výnimkách z určenia osoby zodpovednej za údržbu železničného vozidla pri povolení jeho prevádzky,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o skúsenostiach železničných podnikov a manažéra infraštruktúry s uplatňovaním spoločných bezpečnostných metód. </w:t>
      </w:r>
    </w:p>
    <w:p w:rsidR="00751460" w:rsidRDefault="00751460">
      <w:pPr>
        <w:widowControl w:val="0"/>
        <w:autoSpaceDE w:val="0"/>
        <w:autoSpaceDN w:val="0"/>
        <w:adjustRightInd w:val="0"/>
        <w:spacing w:after="0" w:line="240" w:lineRule="auto"/>
        <w:jc w:val="both"/>
        <w:rPr>
          <w:rFonts w:ascii="Arial" w:hAnsi="Arial" w:cs="Arial"/>
          <w:sz w:val="20"/>
          <w:szCs w:val="20"/>
        </w:rPr>
      </w:pPr>
    </w:p>
    <w:p w:rsidR="00751460" w:rsidRPr="00751460" w:rsidRDefault="00751460" w:rsidP="00751460">
      <w:pPr>
        <w:widowControl w:val="0"/>
        <w:autoSpaceDE w:val="0"/>
        <w:autoSpaceDN w:val="0"/>
        <w:adjustRightInd w:val="0"/>
        <w:spacing w:after="0" w:line="240" w:lineRule="auto"/>
        <w:jc w:val="center"/>
        <w:rPr>
          <w:rFonts w:ascii="Arial" w:hAnsi="Arial" w:cs="Arial"/>
          <w:color w:val="FF0000"/>
          <w:sz w:val="20"/>
          <w:szCs w:val="20"/>
        </w:rPr>
      </w:pPr>
      <w:r w:rsidRPr="00751460">
        <w:rPr>
          <w:rFonts w:ascii="Arial" w:hAnsi="Arial" w:cs="Arial"/>
          <w:color w:val="FF0000"/>
          <w:sz w:val="20"/>
          <w:szCs w:val="20"/>
        </w:rPr>
        <w:t>§ 91a</w:t>
      </w:r>
    </w:p>
    <w:p w:rsidR="00751460" w:rsidRPr="00751460" w:rsidRDefault="00751460" w:rsidP="00751460">
      <w:pPr>
        <w:widowControl w:val="0"/>
        <w:autoSpaceDE w:val="0"/>
        <w:autoSpaceDN w:val="0"/>
        <w:adjustRightInd w:val="0"/>
        <w:spacing w:after="0" w:line="240" w:lineRule="auto"/>
        <w:rPr>
          <w:rFonts w:ascii="Arial" w:hAnsi="Arial" w:cs="Arial"/>
          <w:color w:val="FF0000"/>
          <w:sz w:val="20"/>
          <w:szCs w:val="20"/>
        </w:rPr>
      </w:pPr>
    </w:p>
    <w:p w:rsidR="00751460" w:rsidRPr="00751460" w:rsidRDefault="00751460" w:rsidP="00751460">
      <w:pPr>
        <w:widowControl w:val="0"/>
        <w:autoSpaceDE w:val="0"/>
        <w:autoSpaceDN w:val="0"/>
        <w:adjustRightInd w:val="0"/>
        <w:spacing w:after="0" w:line="240" w:lineRule="auto"/>
        <w:jc w:val="both"/>
        <w:rPr>
          <w:rFonts w:ascii="Arial" w:hAnsi="Arial" w:cs="Arial"/>
          <w:color w:val="FF0000"/>
          <w:sz w:val="20"/>
          <w:szCs w:val="20"/>
        </w:rPr>
      </w:pPr>
      <w:r w:rsidRPr="00751460">
        <w:rPr>
          <w:rFonts w:ascii="Arial" w:hAnsi="Arial" w:cs="Arial"/>
          <w:color w:val="FF0000"/>
          <w:sz w:val="20"/>
          <w:szCs w:val="20"/>
        </w:rPr>
        <w:t xml:space="preserve">Ustanovenia § 82 až 91 sa nevzťahujú na </w:t>
      </w:r>
    </w:p>
    <w:p w:rsidR="00751460" w:rsidRPr="00751460" w:rsidRDefault="00751460" w:rsidP="00751460">
      <w:pPr>
        <w:widowControl w:val="0"/>
        <w:autoSpaceDE w:val="0"/>
        <w:autoSpaceDN w:val="0"/>
        <w:adjustRightInd w:val="0"/>
        <w:spacing w:after="0" w:line="240" w:lineRule="auto"/>
        <w:jc w:val="both"/>
        <w:rPr>
          <w:rFonts w:ascii="Arial" w:hAnsi="Arial" w:cs="Arial"/>
          <w:color w:val="FF0000"/>
          <w:sz w:val="20"/>
          <w:szCs w:val="20"/>
        </w:rPr>
      </w:pPr>
      <w:r w:rsidRPr="00751460">
        <w:rPr>
          <w:rFonts w:ascii="Arial" w:hAnsi="Arial" w:cs="Arial"/>
          <w:color w:val="FF0000"/>
          <w:sz w:val="20"/>
          <w:szCs w:val="20"/>
        </w:rPr>
        <w:t xml:space="preserve"> </w:t>
      </w:r>
    </w:p>
    <w:p w:rsidR="00751460" w:rsidRPr="00751460" w:rsidRDefault="00751460" w:rsidP="00751460">
      <w:pPr>
        <w:widowControl w:val="0"/>
        <w:autoSpaceDE w:val="0"/>
        <w:autoSpaceDN w:val="0"/>
        <w:adjustRightInd w:val="0"/>
        <w:spacing w:after="0" w:line="240" w:lineRule="auto"/>
        <w:jc w:val="both"/>
        <w:rPr>
          <w:rFonts w:ascii="Arial" w:hAnsi="Arial" w:cs="Arial"/>
          <w:color w:val="FF0000"/>
          <w:sz w:val="20"/>
          <w:szCs w:val="20"/>
        </w:rPr>
      </w:pPr>
      <w:r w:rsidRPr="00751460">
        <w:rPr>
          <w:rFonts w:ascii="Arial" w:hAnsi="Arial" w:cs="Arial"/>
          <w:color w:val="FF0000"/>
          <w:sz w:val="20"/>
          <w:szCs w:val="20"/>
        </w:rPr>
        <w:t xml:space="preserve">a) siete električkových dráh a električky, ktoré sa používajú na týchto sieťach, </w:t>
      </w:r>
    </w:p>
    <w:p w:rsidR="00751460" w:rsidRPr="00751460" w:rsidRDefault="00751460" w:rsidP="00751460">
      <w:pPr>
        <w:widowControl w:val="0"/>
        <w:autoSpaceDE w:val="0"/>
        <w:autoSpaceDN w:val="0"/>
        <w:adjustRightInd w:val="0"/>
        <w:spacing w:after="0" w:line="240" w:lineRule="auto"/>
        <w:rPr>
          <w:rFonts w:ascii="Arial" w:hAnsi="Arial" w:cs="Arial"/>
          <w:color w:val="FF0000"/>
          <w:sz w:val="20"/>
          <w:szCs w:val="20"/>
        </w:rPr>
      </w:pPr>
      <w:r w:rsidRPr="00751460">
        <w:rPr>
          <w:rFonts w:ascii="Arial" w:hAnsi="Arial" w:cs="Arial"/>
          <w:color w:val="FF0000"/>
          <w:sz w:val="20"/>
          <w:szCs w:val="20"/>
        </w:rPr>
        <w:t xml:space="preserve"> </w:t>
      </w:r>
    </w:p>
    <w:p w:rsidR="00751460" w:rsidRPr="00751460" w:rsidRDefault="00751460" w:rsidP="00751460">
      <w:pPr>
        <w:widowControl w:val="0"/>
        <w:autoSpaceDE w:val="0"/>
        <w:autoSpaceDN w:val="0"/>
        <w:adjustRightInd w:val="0"/>
        <w:spacing w:after="0" w:line="240" w:lineRule="auto"/>
        <w:jc w:val="both"/>
        <w:rPr>
          <w:rFonts w:ascii="Arial" w:hAnsi="Arial" w:cs="Arial"/>
          <w:color w:val="FF0000"/>
          <w:sz w:val="20"/>
          <w:szCs w:val="20"/>
        </w:rPr>
      </w:pPr>
      <w:r w:rsidRPr="00751460">
        <w:rPr>
          <w:rFonts w:ascii="Arial" w:hAnsi="Arial" w:cs="Arial"/>
          <w:color w:val="FF0000"/>
          <w:sz w:val="20"/>
          <w:szCs w:val="20"/>
        </w:rPr>
        <w:t xml:space="preserve">b) siete špeciálnych </w:t>
      </w:r>
      <w:r w:rsidR="00FE0B61">
        <w:rPr>
          <w:rFonts w:ascii="Arial" w:hAnsi="Arial" w:cs="Arial"/>
          <w:color w:val="FF0000"/>
          <w:sz w:val="20"/>
          <w:szCs w:val="20"/>
        </w:rPr>
        <w:t xml:space="preserve">dráh funkčne oddelené od železničného systému </w:t>
      </w:r>
      <w:r w:rsidRPr="00751460">
        <w:rPr>
          <w:rFonts w:ascii="Arial" w:hAnsi="Arial" w:cs="Arial"/>
          <w:color w:val="FF0000"/>
          <w:sz w:val="20"/>
          <w:szCs w:val="20"/>
        </w:rPr>
        <w:t xml:space="preserve">a koľajové vozidlá, ktoré sa v týchto sieťach používajú, </w:t>
      </w:r>
    </w:p>
    <w:p w:rsidR="00751460" w:rsidRPr="00751460" w:rsidRDefault="00751460" w:rsidP="00751460">
      <w:pPr>
        <w:widowControl w:val="0"/>
        <w:autoSpaceDE w:val="0"/>
        <w:autoSpaceDN w:val="0"/>
        <w:adjustRightInd w:val="0"/>
        <w:spacing w:after="0" w:line="240" w:lineRule="auto"/>
        <w:rPr>
          <w:rFonts w:ascii="Arial" w:hAnsi="Arial" w:cs="Arial"/>
          <w:color w:val="FF0000"/>
          <w:sz w:val="20"/>
          <w:szCs w:val="20"/>
        </w:rPr>
      </w:pPr>
      <w:r w:rsidRPr="00751460">
        <w:rPr>
          <w:rFonts w:ascii="Arial" w:hAnsi="Arial" w:cs="Arial"/>
          <w:color w:val="FF0000"/>
          <w:sz w:val="20"/>
          <w:szCs w:val="20"/>
        </w:rPr>
        <w:t xml:space="preserve"> </w:t>
      </w:r>
    </w:p>
    <w:p w:rsidR="00751460" w:rsidRPr="00751460" w:rsidRDefault="00751460" w:rsidP="00751460">
      <w:pPr>
        <w:widowControl w:val="0"/>
        <w:autoSpaceDE w:val="0"/>
        <w:autoSpaceDN w:val="0"/>
        <w:adjustRightInd w:val="0"/>
        <w:spacing w:after="0" w:line="240" w:lineRule="auto"/>
        <w:jc w:val="both"/>
        <w:rPr>
          <w:rFonts w:ascii="Arial" w:hAnsi="Arial" w:cs="Arial"/>
          <w:color w:val="FF0000"/>
          <w:sz w:val="20"/>
          <w:szCs w:val="20"/>
        </w:rPr>
      </w:pPr>
      <w:r w:rsidRPr="00751460">
        <w:rPr>
          <w:rFonts w:ascii="Arial" w:hAnsi="Arial" w:cs="Arial"/>
          <w:color w:val="FF0000"/>
          <w:sz w:val="20"/>
          <w:szCs w:val="20"/>
        </w:rPr>
        <w:t xml:space="preserve">c) železničné infraštruktúry v súkromnom vlastníctve a železničné vozidlá, ktoré sa používajú len na týchto infraštruktúrach a slúžia pre ich vlastníkov na prevádzku nákladnej dopravy, vrátane vlečiek, </w:t>
      </w:r>
    </w:p>
    <w:p w:rsidR="00751460" w:rsidRPr="00751460" w:rsidRDefault="00751460" w:rsidP="00751460">
      <w:pPr>
        <w:widowControl w:val="0"/>
        <w:autoSpaceDE w:val="0"/>
        <w:autoSpaceDN w:val="0"/>
        <w:adjustRightInd w:val="0"/>
        <w:spacing w:after="0" w:line="240" w:lineRule="auto"/>
        <w:rPr>
          <w:rFonts w:ascii="Arial" w:hAnsi="Arial" w:cs="Arial"/>
          <w:color w:val="FF0000"/>
          <w:sz w:val="20"/>
          <w:szCs w:val="20"/>
        </w:rPr>
      </w:pPr>
      <w:r w:rsidRPr="00751460">
        <w:rPr>
          <w:rFonts w:ascii="Arial" w:hAnsi="Arial" w:cs="Arial"/>
          <w:color w:val="FF0000"/>
          <w:sz w:val="20"/>
          <w:szCs w:val="20"/>
        </w:rPr>
        <w:t xml:space="preserve"> </w:t>
      </w:r>
    </w:p>
    <w:p w:rsidR="00751460" w:rsidRPr="00751460" w:rsidRDefault="00751460" w:rsidP="00751460">
      <w:pPr>
        <w:widowControl w:val="0"/>
        <w:autoSpaceDE w:val="0"/>
        <w:autoSpaceDN w:val="0"/>
        <w:adjustRightInd w:val="0"/>
        <w:spacing w:after="0" w:line="240" w:lineRule="auto"/>
        <w:jc w:val="both"/>
        <w:rPr>
          <w:rFonts w:ascii="Arial" w:hAnsi="Arial" w:cs="Arial"/>
          <w:color w:val="FF0000"/>
          <w:sz w:val="20"/>
          <w:szCs w:val="20"/>
        </w:rPr>
      </w:pPr>
      <w:r w:rsidRPr="00751460">
        <w:rPr>
          <w:rFonts w:ascii="Arial" w:hAnsi="Arial" w:cs="Arial"/>
          <w:color w:val="FF0000"/>
          <w:sz w:val="20"/>
          <w:szCs w:val="20"/>
        </w:rPr>
        <w:t xml:space="preserve">d) železničné infraštruktúry a železničné vozidlá určené na miestne, historické alebo turistické účely. </w:t>
      </w:r>
    </w:p>
    <w:p w:rsidR="00751460" w:rsidRDefault="00751460" w:rsidP="00751460">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Vyšetrovanie nehôd</w:t>
      </w:r>
      <w:r w:rsidR="0011156F">
        <w:rPr>
          <w:rFonts w:ascii="Arial" w:hAnsi="Arial" w:cs="Arial"/>
          <w:b/>
          <w:bCs/>
          <w:sz w:val="20"/>
          <w:szCs w:val="20"/>
        </w:rPr>
        <w:t xml:space="preserve"> </w:t>
      </w:r>
      <w:r>
        <w:rPr>
          <w:rFonts w:ascii="Arial" w:hAnsi="Arial" w:cs="Arial"/>
          <w:b/>
          <w:bCs/>
          <w:sz w:val="20"/>
          <w:szCs w:val="20"/>
        </w:rPr>
        <w:t xml:space="preserve">a mimoriadnych udalostí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92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Druhy nehôd a mimoriadne udalosti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Nehodami sú vážne nehody, menšie nehody a incidenty, na ktorých sa podieľalo pohybujúce sa železničné vozidlo s následkami podľa odseku 2.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Na účely tohto zákona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vážnou nehodou sa rozumie každá zrážka alebo vykoľajenie vlakov, ktorej následkom je najmenej jedna usmrtená osoba, alebo najmenej päť ťažko zranených osôb, alebo rozsiahle poškodenie železničných vozidiel, železničnej infraštruktúry, životného prostredia alebo majetku tretích osôb, ako aj iná podobná nehoda so zjavnými dôsledkami na bezpečnosť železničného systému alebo na riadenie bezpečnosti,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b) menšou nehodou sa rozumie neželaná alebo neúmyselná náhla udalosť alebo špecifický reťazec zoskupenia takých udalostí, ktoré majú za následok najviac štyri ťažko zranené osoby, spôsobenie väčšej škody</w:t>
      </w:r>
      <w:r>
        <w:rPr>
          <w:rFonts w:ascii="Arial" w:hAnsi="Arial" w:cs="Arial"/>
          <w:sz w:val="20"/>
          <w:szCs w:val="20"/>
          <w:vertAlign w:val="superscript"/>
        </w:rPr>
        <w:t xml:space="preserve"> 30c)</w:t>
      </w:r>
      <w:r>
        <w:rPr>
          <w:rFonts w:ascii="Arial" w:hAnsi="Arial" w:cs="Arial"/>
          <w:sz w:val="20"/>
          <w:szCs w:val="20"/>
        </w:rPr>
        <w:t xml:space="preserve"> na železničných vozidlách a železničnej infraštruktúre, na životnom prostredí alebo na majetku tretích osôb; členia sa na tieto kategórie: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zrážka vlakov,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vykoľajenie vlakov,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nehoda vlaku na úrovňovom križovaní dráhy s </w:t>
      </w:r>
      <w:r w:rsidRPr="0083529E">
        <w:rPr>
          <w:rFonts w:ascii="Arial" w:hAnsi="Arial" w:cs="Arial"/>
          <w:strike/>
          <w:sz w:val="20"/>
          <w:szCs w:val="20"/>
        </w:rPr>
        <w:t>cestnou</w:t>
      </w:r>
      <w:r>
        <w:rPr>
          <w:rFonts w:ascii="Arial" w:hAnsi="Arial" w:cs="Arial"/>
          <w:sz w:val="20"/>
          <w:szCs w:val="20"/>
        </w:rPr>
        <w:t xml:space="preserve"> </w:t>
      </w:r>
      <w:r w:rsidR="0083529E">
        <w:rPr>
          <w:rFonts w:ascii="Arial" w:hAnsi="Arial" w:cs="Arial"/>
          <w:color w:val="FF0000"/>
          <w:sz w:val="20"/>
          <w:szCs w:val="20"/>
        </w:rPr>
        <w:t xml:space="preserve">pozemnou </w:t>
      </w:r>
      <w:r>
        <w:rPr>
          <w:rFonts w:ascii="Arial" w:hAnsi="Arial" w:cs="Arial"/>
          <w:sz w:val="20"/>
          <w:szCs w:val="20"/>
        </w:rPr>
        <w:t xml:space="preserve">komunikáciou,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ujma na zdraví zapríčinená pohybujúcim sa železničným vozidlom,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5. požiar a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6. iné nehody,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incidentom sa rozumie iná udalosť než je vážna alebo menšia nehoda, ktorá súvisí s prevádzkou vlaku a ohrozila bezpečnosť prevádzky, ale pri ktorej nedošlo k následkom uvedeným v písmenách a) a b),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príčinou nehody sa rozumie konanie alebo opomenutie osôb, udalosť, okolnosť alebo ich kombinácia, ktoré viedli k nehode,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rozsiahlym poškodením podľa písmena a) sa rozumie materiálna škoda, ktorú vyšetrovací orgán bezprostredne po nehode odhadol celkovo najmenej na dva milióny eur.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Mimoriadnou udalosťou na účely tohto zákona je náhla udalosť alebo reťazec takýchto udalostí, ktoré nemajú pôvod v prevádzke železničnej infraštruktúry, ani v železničnej doprave, ale ktoré majú rovnaké následky ako nehody, najmä zatopenie alebo podmytie dráhy, úder blesku, zasypanie železničnej trate, pád lietadla na vlak.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Na vyšetrovanie mimoriadnych udalostí sa vzťahujú ustanovenia o vyšetrovaní nehôd.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93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Ohlasovacia povinnosť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Manažér infraštruktúry a železničný podnik sú povinní okamžite po zistení ohlásiť nehodu alebo mimoriadnu udalosť koordinačnému stredisku integrovaného záchranného systému, vyšetrovaciemu orgánu a Policajnému zboru; to neplatí, ak ide o incident a mimoriadnu udalosť s významom incidentu. Mimoriadnu udalosť s významom incidentu ohlasujú Policajnému zboru len vtedy, ak je následkom ľudskej činnosti.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 ohlásení podľa odseku 1 uvedú nevyhnutné údaje potrebné na začatie záchranných prác, najmä miesto, čas, druh, následky a iné známe okolnosti.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94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Povinnosti po nehode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Do príchodu záchranných zložiek a Policajného zboru možno zasahovať do vrakov a meniť pôvodný stav na mieste len v rozsahu nevyhnutnom na vyslobodenie osôb bezprostredne ohrozených na živote, na zabránenie šírenia požiaru, vzniku ekologickej havárie alebo ďalších škôd na zdraví, na majetku a na životnom prostredí; na obnovenie prevádzky len vtedy, ak sa tým podstatne nezasiahne do vrakov alebo nezmení podstatne pôvodný stav na mieste.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sa v záujme úkonov podľa odseku 1 odstráni prekážka, časť trosiek alebo vrak alebo zmení pôvodný stav na mieste pred príchodom Policajného zboru, manažér infraštruktúry a železničný podnik sú povinní zadokumentovať pôvodný stav náčrtkom, videozáznamom, fotografiami, zabezpečením nájdených vecí alebo iným opatrením, ktoré umožní zistiť skutočný stav a okolnosti dôležité pre vyšetrovanie.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Manažér infraštruktúry a železničný podnik sú povinní bezprostredne po ohlásení miesto nehody alebo mimoriadnej udalosti zaistiť pred vstupom iných osôb, zabezpečiť odsun cestujúcich a prepravovaných zvierat z miesta nehody alebo mimoriadnej udalosti a zadokumentovať pôvodný stav, začať vlastné vyšetrovanie a poskytovať potrebnú súčinnosť záchranným zložkám, Policajnému zboru a vyšetrovaciemu orgánu.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Železničný podnik po vážnej nehode poskytne </w:t>
      </w:r>
      <w:r w:rsidRPr="00DB2F45">
        <w:rPr>
          <w:rFonts w:ascii="Arial" w:hAnsi="Arial" w:cs="Arial"/>
          <w:strike/>
          <w:sz w:val="20"/>
          <w:szCs w:val="20"/>
        </w:rPr>
        <w:t>obetiam</w:t>
      </w:r>
      <w:r>
        <w:rPr>
          <w:rFonts w:ascii="Arial" w:hAnsi="Arial" w:cs="Arial"/>
          <w:sz w:val="20"/>
          <w:szCs w:val="20"/>
        </w:rPr>
        <w:t xml:space="preserve"> </w:t>
      </w:r>
      <w:r w:rsidR="00DB2F45">
        <w:rPr>
          <w:rFonts w:ascii="Arial" w:hAnsi="Arial" w:cs="Arial"/>
          <w:color w:val="FF0000"/>
          <w:sz w:val="20"/>
          <w:szCs w:val="20"/>
        </w:rPr>
        <w:t xml:space="preserve">poškodeným nehodou </w:t>
      </w:r>
      <w:r>
        <w:rPr>
          <w:rFonts w:ascii="Arial" w:hAnsi="Arial" w:cs="Arial"/>
          <w:sz w:val="20"/>
          <w:szCs w:val="20"/>
        </w:rPr>
        <w:t xml:space="preserve">pomoc </w:t>
      </w:r>
      <w:r w:rsidR="00DB2F45" w:rsidRPr="00DB2F45">
        <w:rPr>
          <w:rFonts w:ascii="Arial" w:hAnsi="Arial" w:cs="Arial"/>
          <w:color w:val="FF0000"/>
          <w:sz w:val="20"/>
          <w:szCs w:val="20"/>
        </w:rPr>
        <w:t>podľa osobitného predpisu,</w:t>
      </w:r>
      <w:r w:rsidR="00DB2F45" w:rsidRPr="00DB2F45">
        <w:rPr>
          <w:rFonts w:ascii="Arial" w:hAnsi="Arial" w:cs="Arial"/>
          <w:color w:val="FF0000"/>
          <w:sz w:val="20"/>
          <w:szCs w:val="20"/>
          <w:vertAlign w:val="superscript"/>
        </w:rPr>
        <w:t>30d)</w:t>
      </w:r>
      <w:r w:rsidR="00DB2F45">
        <w:rPr>
          <w:rFonts w:ascii="Arial" w:hAnsi="Arial" w:cs="Arial"/>
          <w:sz w:val="20"/>
          <w:szCs w:val="20"/>
        </w:rPr>
        <w:t xml:space="preserve">, </w:t>
      </w:r>
      <w:r w:rsidR="000061BF">
        <w:rPr>
          <w:rFonts w:ascii="Arial" w:hAnsi="Arial" w:cs="Arial"/>
          <w:color w:val="FF0000"/>
          <w:sz w:val="20"/>
          <w:szCs w:val="20"/>
        </w:rPr>
        <w:t>vrátane pomoci</w:t>
      </w:r>
      <w:r w:rsidR="00DB2F45">
        <w:rPr>
          <w:rFonts w:ascii="Arial" w:hAnsi="Arial" w:cs="Arial"/>
          <w:color w:val="FF0000"/>
          <w:sz w:val="20"/>
          <w:szCs w:val="20"/>
        </w:rPr>
        <w:t xml:space="preserve"> </w:t>
      </w:r>
      <w:r>
        <w:rPr>
          <w:rFonts w:ascii="Arial" w:hAnsi="Arial" w:cs="Arial"/>
          <w:sz w:val="20"/>
          <w:szCs w:val="20"/>
        </w:rPr>
        <w:t xml:space="preserve">pri podávaní sťažností </w:t>
      </w:r>
      <w:r w:rsidRPr="00DB2F45">
        <w:rPr>
          <w:rFonts w:ascii="Arial" w:hAnsi="Arial" w:cs="Arial"/>
          <w:strike/>
          <w:sz w:val="20"/>
          <w:szCs w:val="20"/>
        </w:rPr>
        <w:t>podľa osobitného predpisu,</w:t>
      </w:r>
      <w:r w:rsidRPr="00DB2F45">
        <w:rPr>
          <w:rFonts w:ascii="Arial" w:hAnsi="Arial" w:cs="Arial"/>
          <w:strike/>
          <w:sz w:val="20"/>
          <w:szCs w:val="20"/>
          <w:vertAlign w:val="superscript"/>
        </w:rPr>
        <w:t>30d)</w:t>
      </w:r>
      <w:r>
        <w:rPr>
          <w:rFonts w:ascii="Arial" w:hAnsi="Arial" w:cs="Arial"/>
          <w:sz w:val="20"/>
          <w:szCs w:val="20"/>
        </w:rPr>
        <w:t xml:space="preserve"> pričom využije prostriedky komunikácie s</w:t>
      </w:r>
      <w:r w:rsidR="000061BF">
        <w:rPr>
          <w:rFonts w:ascii="Arial" w:hAnsi="Arial" w:cs="Arial"/>
          <w:sz w:val="20"/>
          <w:szCs w:val="20"/>
        </w:rPr>
        <w:t> </w:t>
      </w:r>
      <w:r w:rsidR="000061BF">
        <w:rPr>
          <w:rFonts w:ascii="Arial" w:hAnsi="Arial" w:cs="Arial"/>
          <w:color w:val="FF0000"/>
          <w:sz w:val="20"/>
          <w:szCs w:val="20"/>
        </w:rPr>
        <w:t xml:space="preserve">ich </w:t>
      </w:r>
      <w:r>
        <w:rPr>
          <w:rFonts w:ascii="Arial" w:hAnsi="Arial" w:cs="Arial"/>
          <w:sz w:val="20"/>
          <w:szCs w:val="20"/>
        </w:rPr>
        <w:t xml:space="preserve">rodinami </w:t>
      </w:r>
      <w:r w:rsidRPr="000061BF">
        <w:rPr>
          <w:rFonts w:ascii="Arial" w:hAnsi="Arial" w:cs="Arial"/>
          <w:strike/>
          <w:sz w:val="20"/>
          <w:szCs w:val="20"/>
        </w:rPr>
        <w:t>obetí</w:t>
      </w:r>
      <w:r>
        <w:rPr>
          <w:rFonts w:ascii="Arial" w:hAnsi="Arial" w:cs="Arial"/>
          <w:sz w:val="20"/>
          <w:szCs w:val="20"/>
        </w:rPr>
        <w:t xml:space="preserve">, </w:t>
      </w:r>
      <w:r w:rsidRPr="000061BF">
        <w:rPr>
          <w:rFonts w:ascii="Arial" w:hAnsi="Arial" w:cs="Arial"/>
          <w:sz w:val="20"/>
          <w:szCs w:val="20"/>
        </w:rPr>
        <w:t>ako aj</w:t>
      </w:r>
      <w:r>
        <w:rPr>
          <w:rFonts w:ascii="Arial" w:hAnsi="Arial" w:cs="Arial"/>
          <w:sz w:val="20"/>
          <w:szCs w:val="20"/>
        </w:rPr>
        <w:t xml:space="preserve"> psychologickú podporu </w:t>
      </w:r>
      <w:r w:rsidRPr="00DB2F45">
        <w:rPr>
          <w:rFonts w:ascii="Arial" w:hAnsi="Arial" w:cs="Arial"/>
          <w:strike/>
          <w:sz w:val="20"/>
          <w:szCs w:val="20"/>
        </w:rPr>
        <w:t>obetí</w:t>
      </w:r>
      <w:r>
        <w:rPr>
          <w:rFonts w:ascii="Arial" w:hAnsi="Arial" w:cs="Arial"/>
          <w:sz w:val="20"/>
          <w:szCs w:val="20"/>
        </w:rPr>
        <w:t xml:space="preserve"> </w:t>
      </w:r>
      <w:r w:rsidR="00DB2F45">
        <w:rPr>
          <w:rFonts w:ascii="Arial" w:hAnsi="Arial" w:cs="Arial"/>
          <w:color w:val="FF0000"/>
          <w:sz w:val="20"/>
          <w:szCs w:val="20"/>
        </w:rPr>
        <w:t xml:space="preserve">poškodených </w:t>
      </w:r>
      <w:r>
        <w:rPr>
          <w:rFonts w:ascii="Arial" w:hAnsi="Arial" w:cs="Arial"/>
          <w:sz w:val="20"/>
          <w:szCs w:val="20"/>
        </w:rPr>
        <w:t xml:space="preserve">a ich rodinných príslušníkov.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95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Vyšetrovacia povinnosť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Vyšetrovací orgán vyšetruje príčiny a okolnosti vzniku vážnych nehôd, ku ktorým došlo v železničnej infraštruktúre a majú dosah na bezpečnosť systému.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Vyšetrovací orgán môže vyšetrovať aj menšiu nehodu alebo mimoriadnu udalosť, vrátane technických porúch v štrukturálnych subsystémoch alebo v komponentoch, ak by ich opakovanie mohlo pri nepatrne zmenených podmienkach viesť k vážnej nehode. Pritom by mal zohľadniť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vážnosť nehody alebo mimoriadnej udalosti,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či nehoda alebo mimoriadna udalosť tvorí súčasť opakujúcich sa udalostí alebo reťazca súvisiacich udalostí, ktoré by mohli ohroziť celý železničný systém,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či nehoda alebo mimoriadna udalosť má vplyv aj na bezpečnosť železničného systému Európskej únie 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požiadavky a návrhy manažéra infraštruktúry, železničných podnikov, bezpečnostného orgánu alebo orgánov iných členských štátov.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Vyšetrovanie nehôd a mimoriadnych udalostí (ďalej len "vyšetrovanie") vyšetrovacím orgánom nezbavuje manažéra infraštruktúry a železničný podnik povinnosti zisťovať ich príčinu vo vlastnej prevádzke a medzi vlastnými zamestnancami s cieľom prijať opatrenia na prevenciu opakovania nehody alebo opatrenia na celkové zvýšenie úrovne bezpečnosti železničného systému. Manažér infraštruktúry a železničný podnik zo zisťovania príčin nehody vypracujú správu podľa prílohy č. 12 a zašlú ju vyšetrovaciemu orgánu a bezpečnostnému orgánu.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96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Vyšetrovanie nehôd a mimoriadnych udalostí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Vyšetrovaním sa na účely tohto zákona rozumie postup, ktorý zahŕňa zhromažďovanie a </w:t>
      </w:r>
      <w:r>
        <w:rPr>
          <w:rFonts w:ascii="Arial" w:hAnsi="Arial" w:cs="Arial"/>
          <w:sz w:val="20"/>
          <w:szCs w:val="20"/>
        </w:rPr>
        <w:lastRenderedPageBreak/>
        <w:t xml:space="preserve">analýzu informácií o nehode alebo o mimoriadnej udalosti, vypracovanie záverečnej správy s uvedením záverov a zistenia príčin nehody alebo pôvodu mimoriadnej udalosti, ako aj vypracovanie bezpečnostných odporúčaní pre manažéra infraštruktúry a pre železničný podnik. Cieľom vyšetrovania je prevencia nehôd a možnosti ďalšieho zvýšenia úrovne bezpečnosti železničného systému a nie zaoberať sa otázkami viny a právnej zodpovednosti konkrétnych osôb.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Rozsah vyšetrovania, osobu vyšetrovateľa alebo zloženie vyšetrovacej komisie, ako aj postup, ktorý sa má použiť pri vyšetrovaní, určí vyšetrovací orgán s prihliadnutím na cieľ a zásady prevencie nehôd a na poznatky z predchádzajúcich nehôd a mimoriadnych udalostí, ktoré možno využiť na zvýšenie úrovne bezpečnosti železničného systému.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Vyšetrovanie sa vykonáva nezávisle na vyšetrovaní, ktoré uskutočňuje Policajný zbor alebo iný orgán zaoberajúci sa otázkami viny a zodpovednosti konkrétnych osôb (ďalej len "policajné vyšetrovanie"), a na vyšetrovaní, ktoré uskutočňuje manažér infraštruktúry a železničný podnik.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Ten, kto uskutočňuje policajné vyšetrovanie, môže požiadať vyšetrovací orgán o vyšetrenie aj iného prípadu v železničnej infraštruktúre, než je nehoda. Vyšetrovací orgán môže takej požiadavke vyhovieť, ak takéto vyšetrovanie neohrozí vyšetrovanie vážnej nehody alebo nezávislosť jeho vyšetrovania. To isté platí, ak o vyšetrenie nehody požiada iný štátny orgán.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97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Vyšetrovateľ</w:t>
      </w:r>
    </w:p>
    <w:p w:rsidR="00407BB3" w:rsidRDefault="00407BB3">
      <w:pPr>
        <w:widowControl w:val="0"/>
        <w:autoSpaceDE w:val="0"/>
        <w:autoSpaceDN w:val="0"/>
        <w:adjustRightInd w:val="0"/>
        <w:spacing w:after="0" w:line="240" w:lineRule="auto"/>
        <w:jc w:val="center"/>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Vyšetrovateľom sa na účely tohto zákona rozumie fyzická osoba poverená vyšetrovacím orgánom, aby zodpovedala za organizáciu, uskutočnenie a kontrolu vyšetrovania. Ak bola na vyšetrovanie zostavená vyšetrovacia komisia, úlohy vyšetrovateľa je povinný zabezpečovať jej predseda.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Vyšetrovateľovi sa umožní vykonávať úlohy podľa tohto zákona čo najúčinnejším spôsobom a v čo najkratšom čase. Najmä sa mu umožní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prístup na miesto nehody alebo mimoriadnej udalosti, ako aj prístup k železničným vozidlám, k železničnej trati a k zariadeniam na riadenie a zabezpečenie chodu vlakov a na </w:t>
      </w:r>
      <w:proofErr w:type="spellStart"/>
      <w:r>
        <w:rPr>
          <w:rFonts w:ascii="Arial" w:hAnsi="Arial" w:cs="Arial"/>
          <w:sz w:val="20"/>
          <w:szCs w:val="20"/>
        </w:rPr>
        <w:t>návestenie</w:t>
      </w:r>
      <w:proofErr w:type="spellEnd"/>
      <w:r>
        <w:rPr>
          <w:rFonts w:ascii="Arial" w:hAnsi="Arial" w:cs="Arial"/>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okamžité zaznamenanie dôkazov a odobratie vzoriek z trosiek alebo z vraku železničných vozidiel, zariadení a komponentov na účely ich preskúmania a analýzy,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prístup k obsahu záznamových zariadení a využitie takého obsahu na účely vyšetrovania,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prístup k výsledkom prehliadok tiel obetí a k lekárskym nálezom a k lekárskym správam a pitevným protokolom,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prístup k výsledkom vyšetrovania vlakového personálu a ostatných železničných zamestnancov, ktorí boli účastníkmi nehody alebo mimoriadnej udalosti,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vypočutie zúčastneného železničného personálu a svedkov,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prístup k všetkým údajom, informáciám a záznamom, ktoré má manažér infraštruktúry, dotknutý železničný podnik, osoba zodpovedná za údržbu železničného vozidla alebo bezpečnostný orgán a sú dôležité pre vyšetrovanie.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Vyšetrovateľ a prizvané osoby pri výkone svojich úloh konajú nezávisle a majú oprávnenia bez súhlasu inej osoby vstupovať na miesto nehody alebo mimoriadnej udalosti, k troskám železničných vozidiel a k zariadeniam železničnej infraštruktúry a požadovať vysvetlenie od osôb, ktoré môžu svojou výpoveďou prispieť k vyšetrovaniu. Prizvané osoby konajú len v rozsahu úloh určených vyšetrovateľom. Subjekty zúčastnené na nehode alebo na mimoriadnej udalosti sú povinné vyšetrovateľom a prizvaným osobám poskytnúť požadované informácie, dokumenty a dôkazové materiály.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(4) Prístup k úkonom podľa odseku 2 majú aj osoby poverené manažérom infraštruktúry a železničného podniku zisťovaním príčin nehody a mimoriadnej udalosti.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98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Postup vyšetrovania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Vyšetrovací orgán je príslušný na vyšetrovanie nehôd na území Slovenskej republiky. Ak nie je možné zistiť, či sa nehoda stala na území Slovenskej republiky alebo v inom členskom štáte, alebo ak k nej došlo na zariadení alebo v blízkosti zariadenia na spoločnej štátnej hranici s iným členským štátom, vyšetrovací orgán sa s vyšetrovacím orgánom iného členského štátu dohodne, ktorý z nich uskutoční vyšetrovanie, alebo sa dohodnú na spoločnom vyšetrovaní. Ak sa dohodnú, že vyšetrovanie uskutoční vyšetrovací orgán, umožní vyšetrovaciemu orgánu iného členského štátu zúčastniť sa vyšetrovania a zabezpečí mu neobmedzený prístup k výsledkom vyšetrovania.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sa na nehode podieľal železničný podnik, ktorý má sídlo v inom členskom štáte alebo ktorému udelil licenciu orgán v inom členskom štáte, alebo ak sa na nehode podieľalo železničné vozidlo, ktoré je registrované alebo na ktorom sa vykonáva údržba v inom členskom štáte, vyšetrovací orgán vyzve vyšetrovací orgán tohto iného členského štátu na účasť na vyšetrovaní, ak je to potrebné. Vyzvanému vyšetrovaciemu orgánu sa zabezpečí prístup k potrebným informáciám a udelia sa mu právomoci nevyhnutné na to, aby mohol v prípade potreby pomáhať pri zhromažďovaní dôkazov. To nevylučuje spoluprácu vyšetrovacieho orgánu s vyšetrovacím orgánom iného členského štátu na základe dohody aj za iných okolností.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Vyšetrovanie sa musí uskutočňovať čo najotvorenejším spôsobom tak, aby sa všetci zúčastnení mohli vyjadriť počas vyšetrovania a aby mali prístup k výsledkom vyšetrovania. Dotknutý manažér infraštruktúry, železničný podnik, bezpečnostný orgán, agentúra, poškodení, rodinní príslušníci obetí, vlastníci poškodeného majetku, výrobcovia, záchranné služby, ako aj zástupcovia zamestnancov a užívatelia železničného systému sa majú možnosť vyjadrovať počas vyšetrovania. Poškodení a ich rodinní príslušníci majú právo byť primerane informovaní o priebehu vyšetrovania.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Vyšetrovací orgán vedie vyšetrovanie tak, aby v čo najkratšom možnom čase skončil vyšetrovanie na mieste nehody a umožnil železničnému podniku odstrániť poškodené železničné vozidlá a manažérovi infraštruktúry čo najskôr obnoviť prevádzku železničnej infraštruktúry pre železničnú dopravu.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Vyšetrovací orgán je povinný informovať agentúru o začatí vyšetrovania do jedného týždňa od začatia vyšetrovania. Informácia musí obsahovať dátum, čas a miesto nehody, ako aj jej druh a následky z hľadiska počtu obetí na životoch, počtu zranených a rozsahu škody.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99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Správy z vyšetrovania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Z každého vyšetrovania nehody vypracuje vyšetrovateľ správu. V správe uvedie ciele vyšetrovania a podľa možnosti aj odporúčania týkajúce sa bezpečnosti železničného systému. Obsah a rozsah správy z vyšetrovania musí zodpovedať druhu a závažnosti nehody a významu zistení. Správa vyšetrovateľa je podkladom na vypracovanie záverečnej správy vyšetrovacieho orgánu.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Vyšetrovací orgán vydá záverečnú správu z vyšetrovania v čo možno najkratšom čase, najneskôr do 12 mesiacov od nehody. Návrh obsahu záverečnej správy je uvedený v prílohe č. 12. Ak nie je možné záverečnú správu vydať v lehote podľa prvej vety, vyšetrovací orgán uverejní predbežné vyhlásenie aspoň raz ročne, v ktorom uvedie dosiahnuté zistenia, ktoré je možné zverejniť pri vyšetrovaní, a otvorené otázky v oblasti bezpečnosti.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Záverečná správa obsahuje najmä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opis udalosti a jej následkov s uvedením miesta a času udalosti,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záznam z vyšetrovania vrátane posúdenia systému riadenia bezpečnosti, uplatňovaných pravidiel a </w:t>
      </w:r>
      <w:r>
        <w:rPr>
          <w:rFonts w:ascii="Arial" w:hAnsi="Arial" w:cs="Arial"/>
          <w:sz w:val="20"/>
          <w:szCs w:val="20"/>
        </w:rPr>
        <w:lastRenderedPageBreak/>
        <w:t xml:space="preserve">právnych predpisov, funkčnosti železničných vozidiel a technických zariadení, organizácie ľudských zdrojov, dokumentáciu o systéme prevádzky a predchádzajúcich nehôd alebo incidentov podobného charakteru,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rozbor a určenie príčin udalosti a ju ovplyvňujúcich faktorov týkajúcich sa konania zúčastnených osôb, stavu železničných vozidiel alebo technických zariadení, odbornej spôsobilosti personálu, postupov prevádzky a údržby, podmienok regulačného rámca a uplatňovania systému riadenia bezpečnosti.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Vyšetrovací orgán poskytne záverečnú správu s odporúčaniami na zvýšenie bezpečnosti železničného systému bezpečnostnému orgánu a na základe dožiadania je povinný ju poskytnúť aj Policajnému zboru. O obsahu záverečnej správy informuje manažéra infraštruktúry, dotknuté železničné podniky, bezpečnostný orgán, agentúru, dotknuté subjekty v iných členských štátoch, poškodených, rodinných príslušníkov obetí, vlastníkov poškodeného majetku, výrobcov, záchranné služby, ako aj zástupcov zamestnancov a užívateľov železničného systému.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Bezpečnostné odporúčania uvedené v záverečnej správe z vyšetrovania sú adresované bezpečnostnému orgánu a podľa obsahu, aj agentúre a iným orgánom a zainteresovaným osobám v Slovenskej republike a v iných členských štátoch. Bezpečnostný orgán je povinný prijať opatrenia na zabezpečenie primeraného zohľadnenia bezpečnostných odporúčaní a na zabezpečenie ich uplatňovania.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Bezpečnostné odporúčanie nesmie utvárať prezumpciu viny alebo zodpovednosti konkrétnej osoby za nehodu.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Bezpečnostný orgán, agentúra a iné orgány a osoby, ktorým bolo adresované bezpečnostné odporúčanie, sú povinné najmenej raz ročne informovať vyšetrovací orgán o opatreniach prijatých alebo plánovaných na základe bezpečnostného odporúčania.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Vyšetrovací orgán každoročne do 30. septembra zverejňuje na svojom webovom sídle výročnú správu o vyšetrovaniach vykonaných v predchádzajúcom kalendárnom roku, o vydaných bezpečnostných odporúčaniach a o opatreniach prijatých v súlade s vydanými predchádzajúcimi odporúčaniami.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Vyšetrovací orgán posiela agentúre kópie záverečnej správy z vyšetrovania podľa odseku 2 a výročnej správy podľa odseku 7.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100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Vyšetrovací orgán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Vyšetrovací orgán je stály orgán určený na vyšetrovanie nehôd a mimoriadnych udalostí, ktorý musí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mať stále k dispozícii aspoň jedného vyšetrovateľa spôsobilého okamžite začať vyšetrovanie,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byť organizačne a právne nezávislý na manažérovi infraštruktúry, na železničných podnikoch, na orgánoch a na iných osobách, ktorých záujmy by mohli byť v rozpore s úlohami vyšetrovacieho orgánu, 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byť funkčne oddelený od bezpečnostného orgánu a od regulačného orgánu.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Manažér infraštruktúry, železničný podnik a bezpečnostný orgán sú povinní ihneď ohlásiť nehodu alebo mimoriadnu udalosť vyšetrovaciemu orgánu a poskytnúť mu všetky potrebné informácie. Vyšetrovací orgán musí bezodkladne urobiť nevyhnutné opatrenia, aby vyšetrovanie mohlo začať, a najneskôr do dvoch mesiacov od prijatia ohlásenia rozhodnúť, či bude vykonávať vyšetrovanie.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Vyšetrovací orgán poskytne na vyšetrovanie každej nehody vhodné prostriedky zahŕňajúce prevádzkové a technické posudky potrebné na vyšetrovanie. Posudok môže získať z vlastnej činnosti alebo obstarať v závislosti od povahy nehody.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(4) Vyšetrovací orgán spolupracuje na vyšetrovaní s vyšetrovacími orgánmi iných členských štátov. Vyšetrovací orgán je povinný podľa možností vyhovieť dožiadaniam vyšetrovacích orgánov iných členských štátov alebo agentúre a poskytnúť požadovanú súčinnosť, najmä poskytnúť údaje, odborné posudky alebo vykonať technické kontroly, analýzy alebo hodnotenia.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Vyšetrovací orgán sa zúčastňuje na spolupráci s agentúrou a s vyšetrovacími orgánmi iných členských štátov, najmä na aktívnej výmene stanovísk a skúseností z vyšetrovania na účely rozvoja spoločných vyšetrovacích metód, vypracovania spoločných zásad sledovania realizácie bezpečnostných odporúčaní a prispôsobenia vývoja vyšetrovania technickému a vedeckému pokroku.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ŠIESTA ČASŤ </w:t>
      </w:r>
    </w:p>
    <w:p w:rsidR="00407BB3" w:rsidRDefault="00407BB3">
      <w:pPr>
        <w:widowControl w:val="0"/>
        <w:autoSpaceDE w:val="0"/>
        <w:autoSpaceDN w:val="0"/>
        <w:adjustRightInd w:val="0"/>
        <w:spacing w:after="0" w:line="240" w:lineRule="auto"/>
        <w:rPr>
          <w:rFonts w:ascii="Arial" w:hAnsi="Arial" w:cs="Arial"/>
          <w:b/>
          <w:bCs/>
          <w:sz w:val="26"/>
          <w:szCs w:val="26"/>
        </w:rPr>
      </w:pPr>
    </w:p>
    <w:p w:rsidR="00407BB3" w:rsidRDefault="00407BB3">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ŠTÁTNA SPRÁVA </w:t>
      </w:r>
    </w:p>
    <w:p w:rsidR="00407BB3" w:rsidRDefault="00407BB3">
      <w:pPr>
        <w:widowControl w:val="0"/>
        <w:autoSpaceDE w:val="0"/>
        <w:autoSpaceDN w:val="0"/>
        <w:adjustRightInd w:val="0"/>
        <w:spacing w:after="0" w:line="240" w:lineRule="auto"/>
        <w:rPr>
          <w:rFonts w:ascii="Arial" w:hAnsi="Arial" w:cs="Arial"/>
          <w:b/>
          <w:bCs/>
          <w:sz w:val="26"/>
          <w:szCs w:val="26"/>
        </w:rPr>
      </w:pP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101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Orgány verejnej správy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Orgánmi verejnej správy vo veciach dráh sú: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ministerstvo,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b) Dopravný úrad</w:t>
      </w:r>
      <w:r>
        <w:rPr>
          <w:rFonts w:ascii="Arial" w:hAnsi="Arial" w:cs="Arial"/>
          <w:sz w:val="20"/>
          <w:szCs w:val="20"/>
          <w:vertAlign w:val="superscript"/>
        </w:rPr>
        <w:t xml:space="preserve"> 31aa)</w:t>
      </w:r>
      <w:r>
        <w:rPr>
          <w:rFonts w:ascii="Arial" w:hAnsi="Arial" w:cs="Arial"/>
          <w:sz w:val="20"/>
          <w:szCs w:val="20"/>
        </w:rPr>
        <w:t xml:space="preserve"> (ďalej len "úrad") 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vyšší územný celok.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102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Ministerstvo</w:t>
      </w:r>
    </w:p>
    <w:p w:rsidR="00407BB3" w:rsidRDefault="00407BB3">
      <w:pPr>
        <w:widowControl w:val="0"/>
        <w:autoSpaceDE w:val="0"/>
        <w:autoSpaceDN w:val="0"/>
        <w:adjustRightInd w:val="0"/>
        <w:spacing w:after="0" w:line="240" w:lineRule="auto"/>
        <w:jc w:val="center"/>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Ministerstvo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riadi a kontroluje výkon štátnej správy vo veciach dráh, okrem úloh, ktoré má úrad ako regulačný orgán a bezpečnostný orgán vo veciach železničných dráh a lanových dráh,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poveruje osoby výkonom štátneho dozoru, vydáva im preukazy, vedie evidenciu vydaných preukazov,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je vyšetrovacím orgánom, ak ide o nehody a mimoriadne udalosti, ku ktorým došlo na železničných dráhach, na špeciálnych dráhach a lanových dráhach,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je odvolacím orgánom vo veciach, v ktorých v správnom konaní rozhoduje vyšší územný celok,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navrhuje, ktoré železničné trate železničného systému alebo nové železničné trate vo výstavbe majú byť súčasťou systému </w:t>
      </w:r>
      <w:proofErr w:type="spellStart"/>
      <w:r>
        <w:rPr>
          <w:rFonts w:ascii="Arial" w:hAnsi="Arial" w:cs="Arial"/>
          <w:sz w:val="20"/>
          <w:szCs w:val="20"/>
        </w:rPr>
        <w:t>transeurópskych</w:t>
      </w:r>
      <w:proofErr w:type="spellEnd"/>
      <w:r>
        <w:rPr>
          <w:rFonts w:ascii="Arial" w:hAnsi="Arial" w:cs="Arial"/>
          <w:sz w:val="20"/>
          <w:szCs w:val="20"/>
        </w:rPr>
        <w:t xml:space="preserve"> železníc,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určuje, ktoré železničné trate sú hlavné a ktoré vedľajšie a ich určenie zverejňuje na svojom webovom sídle,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rozhoduje o uplatnení základných požiadaviek na železničný systém, ktorého železničné trate nie sú súčasťou systému </w:t>
      </w:r>
      <w:proofErr w:type="spellStart"/>
      <w:r>
        <w:rPr>
          <w:rFonts w:ascii="Arial" w:hAnsi="Arial" w:cs="Arial"/>
          <w:sz w:val="20"/>
          <w:szCs w:val="20"/>
        </w:rPr>
        <w:t>transeurópskych</w:t>
      </w:r>
      <w:proofErr w:type="spellEnd"/>
      <w:r>
        <w:rPr>
          <w:rFonts w:ascii="Arial" w:hAnsi="Arial" w:cs="Arial"/>
          <w:sz w:val="20"/>
          <w:szCs w:val="20"/>
        </w:rPr>
        <w:t xml:space="preserve"> železníc a budú predmetom modernizácie alebo obnovy, a v prípade výstavby nových železničných tratí, ktoré budú súčasťou železničného systému,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w:t>
      </w:r>
      <w:r w:rsidRPr="007114DA">
        <w:rPr>
          <w:rFonts w:ascii="Arial" w:hAnsi="Arial" w:cs="Arial"/>
          <w:strike/>
          <w:sz w:val="20"/>
          <w:szCs w:val="20"/>
        </w:rPr>
        <w:t xml:space="preserve">rozhoduje na žiadosť navrhovateľa a po odbornom posúdení bezpečnostným orgánom o výnimke z uplatňovania technických špecifikácií interoperability podľa § 70 ods. 5, ako aj o úplnom alebo čiastočnom neuplatňovaní nových alebo revidovaných technických špecifikácií interoperability, ak ide o projekty v pokročilom štádiu vývoja, alebo o projekty, ktoré sú predmetom zmluvy, ktorá sa plní v čase </w:t>
      </w:r>
      <w:r w:rsidRPr="007114DA">
        <w:rPr>
          <w:rFonts w:ascii="Arial" w:hAnsi="Arial" w:cs="Arial"/>
          <w:strike/>
          <w:sz w:val="20"/>
          <w:szCs w:val="20"/>
        </w:rPr>
        <w:lastRenderedPageBreak/>
        <w:t>ich uverejnenia</w:t>
      </w:r>
      <w:r>
        <w:rPr>
          <w:rFonts w:ascii="Arial" w:hAnsi="Arial" w:cs="Arial"/>
          <w:sz w:val="20"/>
          <w:szCs w:val="20"/>
        </w:rPr>
        <w:t xml:space="preserve">, </w:t>
      </w:r>
      <w:r w:rsidR="007114DA" w:rsidRPr="00755586">
        <w:rPr>
          <w:rFonts w:ascii="Arial" w:hAnsi="Arial" w:cs="Arial"/>
          <w:color w:val="FF0000"/>
          <w:sz w:val="20"/>
          <w:szCs w:val="20"/>
        </w:rPr>
        <w:t>rozh</w:t>
      </w:r>
      <w:r w:rsidR="007114DA">
        <w:rPr>
          <w:rFonts w:ascii="Arial" w:hAnsi="Arial" w:cs="Arial"/>
          <w:color w:val="FF0000"/>
          <w:sz w:val="20"/>
          <w:szCs w:val="20"/>
        </w:rPr>
        <w:t xml:space="preserve">oduje na žiadosť navrhovateľa </w:t>
      </w:r>
      <w:r w:rsidR="007114DA" w:rsidRPr="00755586">
        <w:rPr>
          <w:rFonts w:ascii="Arial" w:hAnsi="Arial" w:cs="Arial"/>
          <w:color w:val="FF0000"/>
          <w:sz w:val="20"/>
          <w:szCs w:val="20"/>
        </w:rPr>
        <w:t xml:space="preserve">o výnimke z uplatňovania technických špecifikácií interoperability </w:t>
      </w:r>
      <w:r w:rsidR="007114DA">
        <w:rPr>
          <w:rFonts w:ascii="Arial" w:hAnsi="Arial" w:cs="Arial"/>
          <w:color w:val="FF0000"/>
          <w:sz w:val="20"/>
          <w:szCs w:val="20"/>
        </w:rPr>
        <w:t>a v prípade § 70 ods. 5 písm. a) až c) a e) predkladá žiadosť o schválenie výnimky Európskej komisii,</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zastupuje štát, ak ide o nadobúdanie dráh, ktoré nie sú vo vlastníctve Slovenskej republiky, a pri uzavieraní zmlúv s manažérom infraštruktúry,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rozhoduje po dohode s Ministerstvom obrany Slovenskej republiky o zrušení železničnej trate,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rozhoduje po dohode s úradom, ktorú časť </w:t>
      </w:r>
      <w:r w:rsidRPr="00285CA1">
        <w:rPr>
          <w:rFonts w:ascii="Arial" w:hAnsi="Arial" w:cs="Arial"/>
          <w:strike/>
          <w:sz w:val="20"/>
          <w:szCs w:val="20"/>
        </w:rPr>
        <w:t>železničnej infraštruktúry</w:t>
      </w:r>
      <w:r>
        <w:rPr>
          <w:rFonts w:ascii="Arial" w:hAnsi="Arial" w:cs="Arial"/>
          <w:sz w:val="20"/>
          <w:szCs w:val="20"/>
        </w:rPr>
        <w:t xml:space="preserve"> </w:t>
      </w:r>
      <w:r w:rsidR="00285CA1">
        <w:rPr>
          <w:rFonts w:ascii="Arial" w:hAnsi="Arial" w:cs="Arial"/>
          <w:color w:val="FF0000"/>
          <w:sz w:val="20"/>
          <w:szCs w:val="20"/>
        </w:rPr>
        <w:t xml:space="preserve">subsystému </w:t>
      </w:r>
      <w:r>
        <w:rPr>
          <w:rFonts w:ascii="Arial" w:hAnsi="Arial" w:cs="Arial"/>
          <w:sz w:val="20"/>
          <w:szCs w:val="20"/>
        </w:rPr>
        <w:t>navrhne ako špecifický prípad</w:t>
      </w:r>
      <w:r w:rsidR="00285CA1">
        <w:rPr>
          <w:rFonts w:ascii="Arial" w:hAnsi="Arial" w:cs="Arial"/>
          <w:sz w:val="20"/>
          <w:szCs w:val="20"/>
        </w:rPr>
        <w:t xml:space="preserve"> </w:t>
      </w:r>
      <w:r w:rsidR="00285CA1">
        <w:rPr>
          <w:rFonts w:ascii="Arial" w:hAnsi="Arial" w:cs="Arial"/>
          <w:color w:val="FF0000"/>
          <w:sz w:val="20"/>
          <w:szCs w:val="20"/>
        </w:rPr>
        <w:t>podľa § 70 ods. 4</w:t>
      </w:r>
      <w:r>
        <w:rPr>
          <w:rFonts w:ascii="Arial" w:hAnsi="Arial" w:cs="Arial"/>
          <w:sz w:val="20"/>
          <w:szCs w:val="20"/>
        </w:rPr>
        <w:t xml:space="preserve">, </w:t>
      </w:r>
      <w:r w:rsidRPr="00285CA1">
        <w:rPr>
          <w:rFonts w:ascii="Arial" w:hAnsi="Arial" w:cs="Arial"/>
          <w:strike/>
          <w:sz w:val="20"/>
          <w:szCs w:val="20"/>
        </w:rPr>
        <w:t>na ktorý sa nepoužije postup overovania podľa prílohy č. 4</w:t>
      </w:r>
      <w:r>
        <w:rPr>
          <w:rFonts w:ascii="Arial" w:hAnsi="Arial" w:cs="Arial"/>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 posiela Európskej komisii dokumentáciu a projekty k uplatňovanej výnimke z technickej špecifikácie interoperability,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m) rozhoduje a zverejňuje, ktoré európske špecifikácie sa použijú na posudzovanie zhody subsystémov a komponentov, ak nie je platná technická špecifikácia interoperability,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n) oznamuje národné bezpečnostné predpisy a ich zmeny agentúre a Európskej komisii, uverejňuje ich na svojom webovom sídle, rozvíja právny rámec v oblasti bezpečnosti železničnej dopravy a dohliada na dodržiavanie národných bezpečnostných predpisov,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o) uskutočňuje všetky notifikácie vyplývajúce z tohto zákona a z právne záväzných aktov Európskej únie v železniciach, okrem tých, ktoré sú týmto zákonom zverené úradu ako bezpečnostnému orgánu alebo regulačnému orgánu,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 dohliada na to, aby obsah poskytovaného školenia personálu a prípadné udeľovanie potvrdení vzdelávacieho zariadenia bolo v súlade s bezpečnostnými požiadavkami určenými v technických špecifikáciách interoperability alebo v národných bezpečnostných predpisoch,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q) poveruje právnické osoby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vzdelávaním a overovaním odbornej spôsobilosti zamestnancov prevádzkovateľov dráh, dráhových podnikov a iných osôb zúčastnených na prevádzke dráhy, okrem prevádzkovateľov lanových dráh a prevádzkovateľov určených technických zariadení, a to po splnení podmienok uvedených v osobitnom predpise, 31ab)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posudzovaním zdravotnej spôsobilosti a psychickej spôsobilosti zamestnancov prevádzkovateľov dráh a dráhových podnikov po splnení podmienok uvedených v osobitnom predpise, 31ab)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overovaním technickej spôsobilosti dráhových vozidiel na prevádzku,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vykonávaním technických kontrol dráhových vozidiel pred ich uvedením do prevádzky a počas prevádzky,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5. vykonávaním skúšok dráhových vozidiel,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6. posudzovaním zhody subsystémov s vnútroštátnymi predpismi,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7. vzdelávaním posudzujúcich lekárov a posudzujúcich psychológov zo znalosti rizík príslušnej pracovnej pozície posudzovanej osoby,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r) zverejňuje na webovom sídle zoznamy poverených právnických osôb podľa písmena q),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s) je schvaľovacím orgánom na schvaľovanie typov </w:t>
      </w:r>
      <w:r w:rsidR="00D34719">
        <w:rPr>
          <w:rFonts w:ascii="Arial" w:hAnsi="Arial" w:cs="Arial"/>
          <w:color w:val="FF0000"/>
          <w:sz w:val="20"/>
          <w:szCs w:val="20"/>
        </w:rPr>
        <w:t xml:space="preserve">električkovlakov, </w:t>
      </w:r>
      <w:r>
        <w:rPr>
          <w:rFonts w:ascii="Arial" w:hAnsi="Arial" w:cs="Arial"/>
          <w:sz w:val="20"/>
          <w:szCs w:val="20"/>
        </w:rPr>
        <w:t xml:space="preserve">električiek, trolejbusov a koľajových vozidiel pre špeciálne dráhy,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t) vyjadruje sa ku konceptu a k návrhu Koncepcie územného rozvoja Slovenska,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u) zabezpečuje činnosť skúšobnej komisie na overovanie osobitnej odbornej spôsobilosti skúšobných komisárov na vykonávanie technicko-bezpečnostnej skúšky dráhových vozidiel a na vykonávanie praktickej skúšky uchádzačov o získanie preukazu na vedenie dráhových vozidiel, vydáva a odoberá skúšobným komisárom osvedčenia skúšobného komisára </w:t>
      </w:r>
      <w:r w:rsidRPr="007F7303">
        <w:rPr>
          <w:rFonts w:ascii="Arial" w:hAnsi="Arial" w:cs="Arial"/>
          <w:strike/>
          <w:sz w:val="20"/>
          <w:szCs w:val="20"/>
        </w:rPr>
        <w:t>a zverejňuje zoznam ich držiteľov</w:t>
      </w:r>
      <w:r>
        <w:rPr>
          <w:rFonts w:ascii="Arial" w:hAnsi="Arial" w:cs="Arial"/>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v) zabezpečuje overovanie odbornej spôsobilosti predsedov skúšobných komisií na overovanie odbornej spôsobilosti na vykonávanie činností na určených technických zariadeniach elektrických a na zapletanie a opravy oceľových lán a zalievanie lanových koncoviek a spojok používaných na </w:t>
      </w:r>
      <w:r>
        <w:rPr>
          <w:rFonts w:ascii="Arial" w:hAnsi="Arial" w:cs="Arial"/>
          <w:sz w:val="20"/>
          <w:szCs w:val="20"/>
        </w:rPr>
        <w:lastRenderedPageBreak/>
        <w:t xml:space="preserve">zariadeniach lanových dráh a vydáva doklad o odbornej spôsobilosti,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w) ukladá povinnosť prevádzkovateľovi dráhy, dráhovému podniku a ďalším osobám zúčastneným na prevádzke dráhy alebo na doprave na dráhe vykonať práce, prepravu alebo poskytnúť technické prostriedky v rozsahu nevyhnutnom na ochranu života a zdravia ľudí a zvierat a na ochranu majetku a životného prostredia alebo na odstraňovanie následkov nehody alebo mimoriadnej udalosti a v čase brannej pohotovosti štátu,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x) poskytuje dotácie zo štátneho rozpočtu manažérovi infraštruktúry na prevádzku železničnej infraštruktúry podľa § 61,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y) poskytuje manažérovi infraštruktúry úhrady v súlade so zmluvou uzatvorenou podľa § 56 ods. 3, a to maximálne do výšky limitov výdavkov rozpočtovaných ministerstvom na príslušný rozpočtový rok,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z) udeľuje výnimku zo stavebno-technických požiadaviek na projektovanie, výstavbu a prevádzku dráh a z technických podmienok na konštrukciu a prevádzku dráhových vozidiel,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proofErr w:type="spellStart"/>
      <w:r>
        <w:rPr>
          <w:rFonts w:ascii="Arial" w:hAnsi="Arial" w:cs="Arial"/>
          <w:sz w:val="20"/>
          <w:szCs w:val="20"/>
        </w:rPr>
        <w:t>aa</w:t>
      </w:r>
      <w:proofErr w:type="spellEnd"/>
      <w:r>
        <w:rPr>
          <w:rFonts w:ascii="Arial" w:hAnsi="Arial" w:cs="Arial"/>
          <w:sz w:val="20"/>
          <w:szCs w:val="20"/>
        </w:rPr>
        <w:t xml:space="preserve">) je špeciálnym stavebným úradom pre stavby dráh a ich súčastí, pre stavby v obvode dráhy, ktoré neslúžia na prevádzku dráhy alebo na dopravu na dráhe, a pre stavby v ochrannom pásme dráhy, ktoré slúžia na prevádzku dráhy alebo na dopravu na dráhe, okrem mestských dráh,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proofErr w:type="spellStart"/>
      <w:r>
        <w:rPr>
          <w:rFonts w:ascii="Arial" w:hAnsi="Arial" w:cs="Arial"/>
          <w:sz w:val="20"/>
          <w:szCs w:val="20"/>
        </w:rPr>
        <w:t>ab</w:t>
      </w:r>
      <w:proofErr w:type="spellEnd"/>
      <w:r>
        <w:rPr>
          <w:rFonts w:ascii="Arial" w:hAnsi="Arial" w:cs="Arial"/>
          <w:sz w:val="20"/>
          <w:szCs w:val="20"/>
        </w:rPr>
        <w:t xml:space="preserve">) je dotknutým orgánom v územnom konaní a v stavebnom konaní pre stavby v ochrannom pásme dráhy, ktoré neslúžia na prevádzkovanie dráhy ani na dopravu na dráhe, okrem mestských dráh,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proofErr w:type="spellStart"/>
      <w:r>
        <w:rPr>
          <w:rFonts w:ascii="Arial" w:hAnsi="Arial" w:cs="Arial"/>
          <w:sz w:val="20"/>
          <w:szCs w:val="20"/>
        </w:rPr>
        <w:t>ac</w:t>
      </w:r>
      <w:proofErr w:type="spellEnd"/>
      <w:r>
        <w:rPr>
          <w:rFonts w:ascii="Arial" w:hAnsi="Arial" w:cs="Arial"/>
          <w:sz w:val="20"/>
          <w:szCs w:val="20"/>
        </w:rPr>
        <w:t xml:space="preserve">) vydáva súhlas na vykonávanie činností v ochrannom pásme dráhy, okrem mestských dráh,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ad) vyjadruje sa v územnoplánovacích činnostiach k zadaniu, ku konceptu a k návrhu územného plánu regiónu z hľadiska umiestnenia dráh v území, ich napojení a križovaní a ich technických a prevádzkových parametrov,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proofErr w:type="spellStart"/>
      <w:r>
        <w:rPr>
          <w:rFonts w:ascii="Arial" w:hAnsi="Arial" w:cs="Arial"/>
          <w:sz w:val="20"/>
          <w:szCs w:val="20"/>
        </w:rPr>
        <w:t>ae</w:t>
      </w:r>
      <w:proofErr w:type="spellEnd"/>
      <w:r>
        <w:rPr>
          <w:rFonts w:ascii="Arial" w:hAnsi="Arial" w:cs="Arial"/>
          <w:sz w:val="20"/>
          <w:szCs w:val="20"/>
        </w:rPr>
        <w:t xml:space="preserve">) zisťuje zdroje ohrozovania dráhy a jej súčastí a nariaďuje ich odstránenie, okrem mestských dráh,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proofErr w:type="spellStart"/>
      <w:r>
        <w:rPr>
          <w:rFonts w:ascii="Arial" w:hAnsi="Arial" w:cs="Arial"/>
          <w:sz w:val="20"/>
          <w:szCs w:val="20"/>
        </w:rPr>
        <w:t>af</w:t>
      </w:r>
      <w:proofErr w:type="spellEnd"/>
      <w:r>
        <w:rPr>
          <w:rFonts w:ascii="Arial" w:hAnsi="Arial" w:cs="Arial"/>
          <w:sz w:val="20"/>
          <w:szCs w:val="20"/>
        </w:rPr>
        <w:t xml:space="preserve">) rozhoduje na návrh vlastníka o zrušení vlečky alebo špeciálnej dráhy,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proofErr w:type="spellStart"/>
      <w:r>
        <w:rPr>
          <w:rFonts w:ascii="Arial" w:hAnsi="Arial" w:cs="Arial"/>
          <w:sz w:val="20"/>
          <w:szCs w:val="20"/>
        </w:rPr>
        <w:t>ag</w:t>
      </w:r>
      <w:proofErr w:type="spellEnd"/>
      <w:r>
        <w:rPr>
          <w:rFonts w:ascii="Arial" w:hAnsi="Arial" w:cs="Arial"/>
          <w:sz w:val="20"/>
          <w:szCs w:val="20"/>
        </w:rPr>
        <w:t xml:space="preserve">) odníma poverenia vydané podľa písmena q), ak zistí závažné nedostatky alebo ak zistí rozpor s týmto zákonom,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D34719" w:rsidRDefault="00407BB3">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ah) rozhoduje na návrh prevádzkovateľa dráhy o názvoch staníc a zastávok a o ich zmenách, okrem názvov zastávok mestských dráh</w:t>
      </w:r>
      <w:r w:rsidR="00D34719">
        <w:rPr>
          <w:rFonts w:ascii="Arial" w:hAnsi="Arial" w:cs="Arial"/>
          <w:color w:val="FF0000"/>
          <w:sz w:val="20"/>
          <w:szCs w:val="20"/>
        </w:rPr>
        <w:t xml:space="preserve">, </w:t>
      </w:r>
    </w:p>
    <w:p w:rsidR="00D34719" w:rsidRDefault="00D34719">
      <w:pPr>
        <w:widowControl w:val="0"/>
        <w:autoSpaceDE w:val="0"/>
        <w:autoSpaceDN w:val="0"/>
        <w:adjustRightInd w:val="0"/>
        <w:spacing w:after="0" w:line="240" w:lineRule="auto"/>
        <w:jc w:val="both"/>
        <w:rPr>
          <w:rFonts w:ascii="Arial" w:hAnsi="Arial" w:cs="Arial"/>
          <w:color w:val="FF0000"/>
          <w:sz w:val="20"/>
          <w:szCs w:val="20"/>
        </w:rPr>
      </w:pPr>
    </w:p>
    <w:p w:rsidR="00407BB3" w:rsidRPr="00D34719" w:rsidRDefault="00D34719">
      <w:pPr>
        <w:widowControl w:val="0"/>
        <w:autoSpaceDE w:val="0"/>
        <w:autoSpaceDN w:val="0"/>
        <w:adjustRightInd w:val="0"/>
        <w:spacing w:after="0" w:line="240" w:lineRule="auto"/>
        <w:jc w:val="both"/>
        <w:rPr>
          <w:rFonts w:ascii="Arial" w:hAnsi="Arial" w:cs="Arial"/>
          <w:color w:val="FF0000"/>
          <w:sz w:val="20"/>
          <w:szCs w:val="20"/>
        </w:rPr>
      </w:pPr>
      <w:proofErr w:type="spellStart"/>
      <w:r>
        <w:rPr>
          <w:rFonts w:ascii="Arial" w:hAnsi="Arial" w:cs="Arial"/>
          <w:color w:val="FF0000"/>
          <w:sz w:val="20"/>
          <w:szCs w:val="20"/>
        </w:rPr>
        <w:t>ai</w:t>
      </w:r>
      <w:proofErr w:type="spellEnd"/>
      <w:r>
        <w:rPr>
          <w:rFonts w:ascii="Arial" w:hAnsi="Arial" w:cs="Arial"/>
          <w:color w:val="FF0000"/>
          <w:sz w:val="20"/>
          <w:szCs w:val="20"/>
        </w:rPr>
        <w:t xml:space="preserve">) </w:t>
      </w:r>
      <w:r w:rsidRPr="00D34719">
        <w:rPr>
          <w:rFonts w:ascii="Arial" w:hAnsi="Arial" w:cs="Arial"/>
          <w:color w:val="FF0000"/>
          <w:sz w:val="20"/>
          <w:szCs w:val="20"/>
        </w:rPr>
        <w:t>udeľuje súhlas na zriadenie dočasného úrovňového križovania železničnej trate s pozemnou komunikáciou a úrovňového križovania železničnej trate s pozemnou komunikáciou, ktorý je podkladom na udelenie výnimky podľa osobitného zákona.</w:t>
      </w:r>
      <w:r w:rsidRPr="00D34719">
        <w:rPr>
          <w:rFonts w:ascii="Arial" w:hAnsi="Arial" w:cs="Arial"/>
          <w:color w:val="FF0000"/>
          <w:sz w:val="20"/>
          <w:szCs w:val="20"/>
          <w:vertAlign w:val="superscript"/>
        </w:rPr>
        <w:t>6)</w:t>
      </w:r>
      <w:r w:rsidR="00407BB3" w:rsidRPr="00D34719">
        <w:rPr>
          <w:rFonts w:ascii="Arial" w:hAnsi="Arial" w:cs="Arial"/>
          <w:color w:val="FF0000"/>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Ministerstvo všeobecne záväznými predpismi ustanoví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stavebno-technický poriadok dráh, v ktorom upraví podrobnosti o stavebno-technických požiadavkách na projektovanie dráh a na ich výstavbu a prevádzku, o technických parametroch dráh a o technicko-bezpečnostnej skúške stavieb,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dopravný poriadok dráh, v ktorom upraví podrobnosti o prevádzkovaní jednotlivých druhov dráh a ich súčastí, o prevádzkovaní dopravy na dráhach, o schvaľovaní typu dráhového vozidla a jeho podstatnej zmeny, o vydávaní a odnímaní technického preukazu dráhového vozidla, o prevádzke dráhových vozidiel, o technicko-bezpečnostnej skúške dráhových vozidiel, o technických prehliadkach dráhových vozidiel, o zostavovaní cestovného poriadku,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špecifikáciu určených technických zariadení a podrobnosti o overovaní a schvaľovaní spôsobilosti určených technických zariadení na prevádzku na dráhe, o požiadavkách na zaistenie bezpečnosti prevádzky a obsluhy, o získavaní odbornej spôsobilosti na činnosti na určených technických zariadeniach a podrobnosti o vykonávaní určených činností a o požiadavkách na poverovanie </w:t>
      </w:r>
      <w:r>
        <w:rPr>
          <w:rFonts w:ascii="Arial" w:hAnsi="Arial" w:cs="Arial"/>
          <w:sz w:val="20"/>
          <w:szCs w:val="20"/>
        </w:rPr>
        <w:lastRenderedPageBreak/>
        <w:t xml:space="preserve">právnických osôb podľa § 16 ods. 3, § 17 ods. 3 a § 18 ods. 2,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rozsah a druhy lekárskych preventívnych prehliadok a psychologických vyšetrení, podrobnosti o odbornej príprave, overovaní odbornej spôsobilosti osôb, skúšobnej komisii a o druhu skúšok, požiadavky na odbornú, zdravotnú a psychickú spôsobilosť osôb vykonávajúcich činnosti na dráhe a požiadavky na poverovanie právnických osôb podľa odseku 1 písm. q) prvého a druhého bodu,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podrobnosti o náležitostiach žiadosti na začatie konania o povolenie na prevádzkovanie dráhy a náležitosti povolenia na prevádzkovanie dráhy,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Pr="00BA24C7" w:rsidRDefault="00407BB3">
      <w:pPr>
        <w:widowControl w:val="0"/>
        <w:autoSpaceDE w:val="0"/>
        <w:autoSpaceDN w:val="0"/>
        <w:adjustRightInd w:val="0"/>
        <w:spacing w:after="0" w:line="240" w:lineRule="auto"/>
        <w:jc w:val="both"/>
        <w:rPr>
          <w:rFonts w:ascii="Arial" w:hAnsi="Arial" w:cs="Arial"/>
          <w:strike/>
          <w:sz w:val="20"/>
          <w:szCs w:val="20"/>
        </w:rPr>
      </w:pPr>
      <w:r w:rsidRPr="00BA24C7">
        <w:rPr>
          <w:rFonts w:ascii="Arial" w:hAnsi="Arial" w:cs="Arial"/>
          <w:strike/>
          <w:sz w:val="20"/>
          <w:szCs w:val="20"/>
        </w:rPr>
        <w:t xml:space="preserve">f) náležitosti žiadosti o dotáciu podľa § 61, metodológiu výpočtu nákladov a kalkuláciu a podrobnosti o poskytovaní dotácie.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Úrad</w:t>
      </w:r>
    </w:p>
    <w:p w:rsidR="00407BB3" w:rsidRDefault="00407BB3">
      <w:pPr>
        <w:widowControl w:val="0"/>
        <w:autoSpaceDE w:val="0"/>
        <w:autoSpaceDN w:val="0"/>
        <w:adjustRightInd w:val="0"/>
        <w:spacing w:after="0" w:line="240" w:lineRule="auto"/>
        <w:jc w:val="center"/>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103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Úrad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je bezpečnostným orgánom pre železničné dráhy, špeciálne dráhy a lanové dráhy a pre železničné vozidlá,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je regulačným orgánom pre železničné dráhy, špeciálne dráhy a lanové dráhy,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vykonáva štátny odborný dozor vo veciach dráh, okrem mestských električkových dráh a trolejbusových dráh (ďalej len "mestská dráha"), a vykonáva štátny odborný technický dozor.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Úrad ďalej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rozhoduje o potrebe nového povolenia na uvedenie subsystému do prevádzky po jeho modernizácii alebo obnove,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plní úlohy vyplývajúce z postavenia bezpečnostného orgánu vo veciach určených technických zariadení a určených činností,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vydáva a odníma doklad o odbornej spôsobilosti na revízie, </w:t>
      </w:r>
      <w:r w:rsidRPr="009A1C8F">
        <w:rPr>
          <w:rFonts w:ascii="Arial" w:hAnsi="Arial" w:cs="Arial"/>
          <w:strike/>
          <w:sz w:val="20"/>
          <w:szCs w:val="20"/>
        </w:rPr>
        <w:t>inšpekcie</w:t>
      </w:r>
      <w:r w:rsidR="009A1C8F">
        <w:rPr>
          <w:rFonts w:ascii="Arial" w:hAnsi="Arial" w:cs="Arial"/>
          <w:sz w:val="20"/>
          <w:szCs w:val="20"/>
        </w:rPr>
        <w:t xml:space="preserve"> </w:t>
      </w:r>
      <w:r w:rsidR="009A1C8F">
        <w:rPr>
          <w:rFonts w:ascii="Arial" w:hAnsi="Arial" w:cs="Arial"/>
          <w:color w:val="FF0000"/>
          <w:sz w:val="20"/>
          <w:szCs w:val="20"/>
        </w:rPr>
        <w:t>prehliadky</w:t>
      </w:r>
      <w:r>
        <w:rPr>
          <w:rFonts w:ascii="Arial" w:hAnsi="Arial" w:cs="Arial"/>
          <w:sz w:val="20"/>
          <w:szCs w:val="20"/>
        </w:rPr>
        <w:t xml:space="preserve">, skúšky a obsluhu určených technických zariadení v prevádzke na dráhe a na kontrolu činností vo zváraní a nedeštruktívnom skúšaní,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overuje odbornú spôsobilosť na vykonávanie činností na určených technických zariadeniach,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vydáva a zrušuje povolenie na prevádzkovanie dráhy, okrem mestských dráh,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ustanovuje všeobecne záväzným právnym predpisom regulačný rámec, v ktorom vymedzí podrobnosti postupu pri určovaní úhrad, rozsah a podrobnosti uplatňovania princípov spoplatňovania železničnej infraštruktúry, rozsah a podrobnosti o určovaní primeraného zisku a ekonomicky oprávnených nákladov, ktoré sú vynaložené na prevádzku vlaku a podrobnosti návrhu systému úhrad,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poveruje právnické osoby </w:t>
      </w:r>
    </w:p>
    <w:p w:rsidR="00407BB3" w:rsidRPr="00632519" w:rsidRDefault="00407BB3" w:rsidP="00D309FD">
      <w:pPr>
        <w:widowControl w:val="0"/>
        <w:autoSpaceDE w:val="0"/>
        <w:autoSpaceDN w:val="0"/>
        <w:adjustRightInd w:val="0"/>
        <w:spacing w:after="0" w:line="240" w:lineRule="auto"/>
        <w:jc w:val="both"/>
        <w:rPr>
          <w:rFonts w:ascii="Arial" w:hAnsi="Arial" w:cs="Arial"/>
          <w:color w:val="FF0000"/>
          <w:sz w:val="20"/>
          <w:szCs w:val="20"/>
          <w:vertAlign w:val="superscript"/>
        </w:rPr>
      </w:pPr>
      <w:r>
        <w:rPr>
          <w:rFonts w:ascii="Arial" w:hAnsi="Arial" w:cs="Arial"/>
          <w:sz w:val="20"/>
          <w:szCs w:val="20"/>
        </w:rPr>
        <w:t xml:space="preserve">1. posudzovaním technickej dokumentácie a overovaním a schvaľovaním spôsobilosti určených technických </w:t>
      </w:r>
      <w:r w:rsidRPr="00D309FD">
        <w:rPr>
          <w:rFonts w:ascii="Arial" w:hAnsi="Arial" w:cs="Arial"/>
          <w:sz w:val="20"/>
          <w:szCs w:val="20"/>
        </w:rPr>
        <w:t>zariadení</w:t>
      </w:r>
      <w:r w:rsidR="00D309FD">
        <w:rPr>
          <w:rFonts w:ascii="Arial" w:hAnsi="Arial" w:cs="Arial"/>
          <w:color w:val="FF0000"/>
          <w:sz w:val="20"/>
          <w:szCs w:val="20"/>
        </w:rPr>
        <w:t>, posudzovaním</w:t>
      </w:r>
      <w:r w:rsidR="00D309FD" w:rsidRPr="00D309FD">
        <w:rPr>
          <w:rFonts w:ascii="Arial" w:hAnsi="Arial" w:cs="Arial"/>
          <w:color w:val="FF0000"/>
          <w:sz w:val="20"/>
          <w:szCs w:val="20"/>
        </w:rPr>
        <w:t xml:space="preserve"> zhody, </w:t>
      </w:r>
      <w:r w:rsidR="00D309FD">
        <w:rPr>
          <w:rFonts w:ascii="Arial" w:hAnsi="Arial" w:cs="Arial"/>
          <w:color w:val="FF0000"/>
          <w:sz w:val="20"/>
          <w:szCs w:val="20"/>
        </w:rPr>
        <w:t>vykonávaním periodických prehliadok, predbežných prehliadok, mimoriadnych kontrol</w:t>
      </w:r>
      <w:r w:rsidR="00D309FD" w:rsidRPr="00D309FD">
        <w:rPr>
          <w:rFonts w:ascii="Arial" w:hAnsi="Arial" w:cs="Arial"/>
          <w:color w:val="FF0000"/>
          <w:sz w:val="20"/>
          <w:szCs w:val="20"/>
        </w:rPr>
        <w:t xml:space="preserve"> a</w:t>
      </w:r>
      <w:r w:rsidR="00D309FD">
        <w:rPr>
          <w:rFonts w:ascii="Arial" w:hAnsi="Arial" w:cs="Arial"/>
          <w:color w:val="FF0000"/>
          <w:sz w:val="20"/>
          <w:szCs w:val="20"/>
        </w:rPr>
        <w:t xml:space="preserve"> vykonávaním </w:t>
      </w:r>
      <w:r w:rsidR="00D309FD" w:rsidRPr="00D309FD">
        <w:rPr>
          <w:rFonts w:ascii="Arial" w:hAnsi="Arial" w:cs="Arial"/>
          <w:color w:val="FF0000"/>
          <w:sz w:val="20"/>
          <w:szCs w:val="20"/>
        </w:rPr>
        <w:t>dohľad</w:t>
      </w:r>
      <w:r w:rsidR="00D309FD">
        <w:rPr>
          <w:rFonts w:ascii="Arial" w:hAnsi="Arial" w:cs="Arial"/>
          <w:color w:val="FF0000"/>
          <w:sz w:val="20"/>
          <w:szCs w:val="20"/>
        </w:rPr>
        <w:t>u</w:t>
      </w:r>
      <w:r w:rsidR="00D309FD" w:rsidRPr="00D309FD">
        <w:rPr>
          <w:rFonts w:ascii="Arial" w:hAnsi="Arial" w:cs="Arial"/>
          <w:color w:val="FF0000"/>
          <w:sz w:val="20"/>
          <w:szCs w:val="20"/>
        </w:rPr>
        <w:t xml:space="preserve"> nad vlastnými podnikovými kontrolami podľa osobitného predpisu</w:t>
      </w:r>
      <w:r w:rsidR="00D309FD">
        <w:rPr>
          <w:rFonts w:ascii="Arial" w:hAnsi="Arial" w:cs="Arial"/>
          <w:color w:val="FF0000"/>
          <w:sz w:val="20"/>
          <w:szCs w:val="20"/>
          <w:vertAlign w:val="superscript"/>
        </w:rPr>
        <w:t>31ac</w:t>
      </w:r>
      <w:r w:rsidR="00D309FD" w:rsidRPr="00D309FD">
        <w:rPr>
          <w:rFonts w:ascii="Arial" w:hAnsi="Arial" w:cs="Arial"/>
          <w:color w:val="FF0000"/>
          <w:sz w:val="20"/>
          <w:szCs w:val="20"/>
          <w:vertAlign w:val="superscript"/>
        </w:rPr>
        <w:t xml:space="preserve">) </w:t>
      </w:r>
      <w:r w:rsidR="00A74645" w:rsidRPr="00A74645">
        <w:rPr>
          <w:rFonts w:ascii="Arial" w:hAnsi="Arial" w:cs="Arial"/>
          <w:color w:val="FF0000"/>
          <w:sz w:val="20"/>
          <w:szCs w:val="20"/>
          <w:vertAlign w:val="superscript"/>
        </w:rPr>
        <w:t>Časť 1 kapitola 1.8 ustanovenie 1.8.6.1 Dodatku C – Poriadok pre medzinárodnú železničnú prepravu nebezpečného tovaru (RID) Dohovoru o medzinárodnej železničnej preprave (COTIF)</w:t>
      </w:r>
      <w:r w:rsidR="00632519" w:rsidRPr="00632519">
        <w:rPr>
          <w:rFonts w:ascii="Arial" w:hAnsi="Arial" w:cs="Arial"/>
          <w:color w:val="FF0000"/>
          <w:sz w:val="20"/>
          <w:szCs w:val="20"/>
          <w:vertAlign w:val="superscript"/>
        </w:rPr>
        <w:t xml:space="preserve"> v platnom znení.</w:t>
      </w:r>
      <w:r w:rsidR="00D309FD" w:rsidRPr="00632519">
        <w:rPr>
          <w:rFonts w:ascii="Arial" w:hAnsi="Arial" w:cs="Arial"/>
          <w:color w:val="FF0000"/>
          <w:sz w:val="20"/>
          <w:szCs w:val="20"/>
          <w:vertAlign w:val="superscript"/>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overovaním splnenia požiadaviek na vykonávanie určených činností,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vzdelávaním a overovaním odbornej spôsobilosti na vykonávanie činností na určených technických zariadeniach,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vzdelávaním a overovaním odbornej spôsobilosti zamestnancov prevádzkovateľov lanových dráh a dráhových podnikov a iných osôb zúčastnených na prevádzke lanových dráh, a to po splnení podmienok </w:t>
      </w:r>
      <w:r>
        <w:rPr>
          <w:rFonts w:ascii="Arial" w:hAnsi="Arial" w:cs="Arial"/>
          <w:sz w:val="20"/>
          <w:szCs w:val="20"/>
        </w:rPr>
        <w:lastRenderedPageBreak/>
        <w:t xml:space="preserve">uvedených v osobitnom predpise,31ab)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5. posudzovaním rizík v súlade s osobitným predpisom.31b)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zverejňuje na svojom webovom sídle zoznam poverených právnických osôb podľa písmena </w:t>
      </w:r>
      <w:r w:rsidRPr="00F85504">
        <w:rPr>
          <w:rFonts w:ascii="Arial" w:hAnsi="Arial" w:cs="Arial"/>
          <w:strike/>
          <w:sz w:val="20"/>
          <w:szCs w:val="20"/>
        </w:rPr>
        <w:t>i)</w:t>
      </w:r>
      <w:r w:rsidR="00F85504">
        <w:rPr>
          <w:rFonts w:ascii="Arial" w:hAnsi="Arial" w:cs="Arial"/>
          <w:sz w:val="20"/>
          <w:szCs w:val="20"/>
        </w:rPr>
        <w:t xml:space="preserve"> </w:t>
      </w:r>
      <w:r w:rsidR="00F85504">
        <w:rPr>
          <w:rFonts w:ascii="Arial" w:hAnsi="Arial" w:cs="Arial"/>
          <w:color w:val="FF0000"/>
          <w:sz w:val="20"/>
          <w:szCs w:val="20"/>
        </w:rPr>
        <w:t>g)</w:t>
      </w:r>
      <w:r>
        <w:rPr>
          <w:rFonts w:ascii="Arial" w:hAnsi="Arial" w:cs="Arial"/>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Pr="001B3503" w:rsidRDefault="00407BB3">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 xml:space="preserve">i) </w:t>
      </w:r>
      <w:r w:rsidRPr="001B3503">
        <w:rPr>
          <w:rFonts w:ascii="Arial" w:hAnsi="Arial" w:cs="Arial"/>
          <w:strike/>
          <w:sz w:val="20"/>
          <w:szCs w:val="20"/>
        </w:rPr>
        <w:t>vedie národný register vozidiel a register železničnej infraštruktúry a vydáva potvrdenia o registrácii,</w:t>
      </w:r>
      <w:r>
        <w:rPr>
          <w:rFonts w:ascii="Arial" w:hAnsi="Arial" w:cs="Arial"/>
          <w:sz w:val="20"/>
          <w:szCs w:val="20"/>
        </w:rPr>
        <w:t xml:space="preserve"> </w:t>
      </w:r>
      <w:r w:rsidR="001B3503" w:rsidRPr="001B3503">
        <w:rPr>
          <w:rFonts w:ascii="Arial" w:hAnsi="Arial" w:cs="Arial"/>
          <w:color w:val="FF0000"/>
          <w:sz w:val="20"/>
          <w:szCs w:val="20"/>
        </w:rPr>
        <w:t>vedie register železničnej infraštruktúry a plní úlohy súvisiace so zápisom železničného vozidla do európskeho registra železničných vozidiel podľa osobitného predpisu</w:t>
      </w:r>
      <w:r w:rsidR="001B3503" w:rsidRPr="001B3503">
        <w:rPr>
          <w:rFonts w:ascii="Times New Roman" w:hAnsi="Times New Roman"/>
          <w:color w:val="FF0000"/>
          <w:sz w:val="24"/>
          <w:szCs w:val="24"/>
          <w:vertAlign w:val="superscript"/>
        </w:rPr>
        <w:t>27)</w:t>
      </w:r>
      <w:r w:rsidR="001B3503" w:rsidRPr="001B3503">
        <w:rPr>
          <w:rFonts w:ascii="Times New Roman" w:hAnsi="Times New Roman"/>
          <w:color w:val="FF0000"/>
          <w:sz w:val="24"/>
          <w:szCs w:val="24"/>
        </w:rPr>
        <w:t>,</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prideľuje, mení a zrušuje železničným vozidlám európske evidenčné čísla,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ukladá pokuty za priestupky a iné správne delikty spáchané na železničných dráhach, na lanových dráhach a na špeciálnych dráhach,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 vydáva a odníma preukaz </w:t>
      </w:r>
      <w:r w:rsidRPr="00B42E67">
        <w:rPr>
          <w:rFonts w:ascii="Arial" w:hAnsi="Arial" w:cs="Arial"/>
          <w:strike/>
          <w:sz w:val="20"/>
          <w:szCs w:val="20"/>
        </w:rPr>
        <w:t>rušňovodiča</w:t>
      </w:r>
      <w:r>
        <w:rPr>
          <w:rFonts w:ascii="Arial" w:hAnsi="Arial" w:cs="Arial"/>
          <w:sz w:val="20"/>
          <w:szCs w:val="20"/>
        </w:rPr>
        <w:t xml:space="preserve"> </w:t>
      </w:r>
      <w:r w:rsidR="00B42E67">
        <w:rPr>
          <w:rFonts w:ascii="Arial" w:hAnsi="Arial" w:cs="Arial"/>
          <w:color w:val="FF0000"/>
          <w:sz w:val="20"/>
          <w:szCs w:val="20"/>
        </w:rPr>
        <w:t xml:space="preserve">na vedenie </w:t>
      </w:r>
      <w:r w:rsidR="000A362C">
        <w:rPr>
          <w:rFonts w:ascii="Arial" w:hAnsi="Arial" w:cs="Arial"/>
          <w:color w:val="FF0000"/>
          <w:sz w:val="20"/>
          <w:szCs w:val="20"/>
        </w:rPr>
        <w:t>železničného</w:t>
      </w:r>
      <w:r w:rsidR="00B42E67">
        <w:rPr>
          <w:rFonts w:ascii="Arial" w:hAnsi="Arial" w:cs="Arial"/>
          <w:color w:val="FF0000"/>
          <w:sz w:val="20"/>
          <w:szCs w:val="20"/>
        </w:rPr>
        <w:t xml:space="preserve"> vozidla</w:t>
      </w:r>
      <w:r w:rsidR="00690C15">
        <w:rPr>
          <w:rFonts w:ascii="Arial" w:hAnsi="Arial" w:cs="Arial"/>
          <w:color w:val="FF0000"/>
          <w:sz w:val="20"/>
          <w:szCs w:val="20"/>
        </w:rPr>
        <w:t xml:space="preserve">, </w:t>
      </w:r>
      <w:r w:rsidR="004819EA">
        <w:rPr>
          <w:rFonts w:ascii="Arial" w:hAnsi="Arial" w:cs="Arial"/>
          <w:color w:val="FF0000"/>
          <w:sz w:val="20"/>
          <w:szCs w:val="20"/>
        </w:rPr>
        <w:t xml:space="preserve">preukazu na vedenie </w:t>
      </w:r>
      <w:r w:rsidR="000A362C">
        <w:rPr>
          <w:rFonts w:ascii="Arial" w:hAnsi="Arial" w:cs="Arial"/>
          <w:color w:val="FF0000"/>
          <w:sz w:val="20"/>
          <w:szCs w:val="20"/>
        </w:rPr>
        <w:t>vozidla špeciálnej dráhy</w:t>
      </w:r>
      <w:r w:rsidR="00B42E67">
        <w:rPr>
          <w:rFonts w:ascii="Arial" w:hAnsi="Arial" w:cs="Arial"/>
          <w:color w:val="FF0000"/>
          <w:sz w:val="20"/>
          <w:szCs w:val="20"/>
        </w:rPr>
        <w:t xml:space="preserve"> </w:t>
      </w:r>
      <w:r>
        <w:rPr>
          <w:rFonts w:ascii="Arial" w:hAnsi="Arial" w:cs="Arial"/>
          <w:sz w:val="20"/>
          <w:szCs w:val="20"/>
        </w:rPr>
        <w:t xml:space="preserve">a preukaz na riadenie chodu lanovej dráhy,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m) spolupracuje s bezpečnostnými orgánmi členských štátov a s agentúrou; v prípade prípravy európskej legislatívy konzultuje stanoviská s ministerstvom,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n) spolupracuje s regulačnými orgánmi členských štátov v oblasti svojej pôsobnosti,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o) vydáva</w:t>
      </w:r>
      <w:r w:rsidR="00CA1F0C">
        <w:rPr>
          <w:rFonts w:ascii="Arial" w:hAnsi="Arial" w:cs="Arial"/>
          <w:sz w:val="20"/>
          <w:szCs w:val="20"/>
        </w:rPr>
        <w:t>,</w:t>
      </w:r>
      <w:r>
        <w:rPr>
          <w:rFonts w:ascii="Arial" w:hAnsi="Arial" w:cs="Arial"/>
          <w:sz w:val="20"/>
          <w:szCs w:val="20"/>
        </w:rPr>
        <w:t xml:space="preserve"> </w:t>
      </w:r>
      <w:r w:rsidR="00CA1F0C" w:rsidRPr="00CA1F0C">
        <w:rPr>
          <w:rFonts w:ascii="Arial" w:hAnsi="Arial" w:cs="Arial"/>
          <w:color w:val="FF0000"/>
          <w:sz w:val="20"/>
          <w:szCs w:val="20"/>
        </w:rPr>
        <w:t>mení, zrušuje</w:t>
      </w:r>
      <w:r w:rsidR="00CA1F0C">
        <w:rPr>
          <w:rFonts w:ascii="Arial" w:hAnsi="Arial" w:cs="Arial"/>
          <w:color w:val="000000"/>
          <w:sz w:val="27"/>
          <w:szCs w:val="27"/>
        </w:rPr>
        <w:t xml:space="preserve"> </w:t>
      </w:r>
      <w:r>
        <w:rPr>
          <w:rFonts w:ascii="Arial" w:hAnsi="Arial" w:cs="Arial"/>
          <w:sz w:val="20"/>
          <w:szCs w:val="20"/>
        </w:rPr>
        <w:t xml:space="preserve">a odníma povolenia na uvedenie železničného vozidla do prevádzky alebo na trh a udeľuje povolenia typu železničného vozidla,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 schvaľuje, eviduje a vydáva potvrdenie o značke držiteľa železničného vozidla,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q) určuje všeobecne záväzným právnym predpisom úhrady za prístup k železničnej infraštruktúre v rozsahu minimálneho prístupového balíka a prístupu k infraštruktúre spájajúcej servisné zariadenia,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42E67" w:rsidRPr="00A74645" w:rsidRDefault="00407BB3" w:rsidP="00A74645">
      <w:pPr>
        <w:pStyle w:val="Default"/>
        <w:rPr>
          <w:rFonts w:ascii="Calibri" w:hAnsi="Calibri" w:cs="Calibri"/>
          <w:color w:val="1F4E79"/>
          <w:sz w:val="22"/>
          <w:szCs w:val="22"/>
          <w:lang w:eastAsia="en-US"/>
        </w:rPr>
      </w:pPr>
      <w:r>
        <w:rPr>
          <w:rFonts w:ascii="Arial" w:hAnsi="Arial" w:cs="Arial"/>
          <w:sz w:val="20"/>
          <w:szCs w:val="20"/>
        </w:rPr>
        <w:t xml:space="preserve">r) </w:t>
      </w:r>
      <w:r w:rsidR="00F85504">
        <w:rPr>
          <w:rFonts w:ascii="Arial" w:hAnsi="Arial" w:cs="Arial"/>
          <w:color w:val="FF0000"/>
          <w:sz w:val="20"/>
          <w:szCs w:val="20"/>
        </w:rPr>
        <w:t xml:space="preserve">mení alebo </w:t>
      </w:r>
      <w:r>
        <w:rPr>
          <w:rFonts w:ascii="Arial" w:hAnsi="Arial" w:cs="Arial"/>
          <w:sz w:val="20"/>
          <w:szCs w:val="20"/>
        </w:rPr>
        <w:t>odníma poverenia vydané podľa písmena g), ak zistí závažné nedostatky alebo ak zistí rozpor s podmienkami, za ktorých boli vydané, alebo s týmto zákonom</w:t>
      </w:r>
      <w:r w:rsidR="00AF29BF">
        <w:rPr>
          <w:rFonts w:ascii="Arial" w:hAnsi="Arial" w:cs="Arial"/>
          <w:sz w:val="20"/>
          <w:szCs w:val="20"/>
        </w:rPr>
        <w:t xml:space="preserve"> </w:t>
      </w:r>
      <w:r w:rsidR="00AF29BF" w:rsidRPr="00AF29BF">
        <w:rPr>
          <w:rFonts w:ascii="Arial" w:hAnsi="Arial" w:cs="Arial"/>
          <w:color w:val="FF0000"/>
          <w:sz w:val="20"/>
          <w:szCs w:val="20"/>
        </w:rPr>
        <w:t>a v prípade poverení vydaných podľa osobitného predpisu</w:t>
      </w:r>
      <w:r w:rsidR="00AF29BF">
        <w:rPr>
          <w:rFonts w:ascii="Arial" w:hAnsi="Arial" w:cs="Arial"/>
          <w:color w:val="FF0000"/>
          <w:sz w:val="20"/>
          <w:szCs w:val="20"/>
          <w:vertAlign w:val="superscript"/>
        </w:rPr>
        <w:t>31c</w:t>
      </w:r>
      <w:r w:rsidR="00AF29BF">
        <w:rPr>
          <w:rFonts w:ascii="Arial" w:hAnsi="Arial" w:cs="Arial"/>
          <w:color w:val="FF0000"/>
          <w:sz w:val="20"/>
          <w:szCs w:val="20"/>
        </w:rPr>
        <w:t>)</w:t>
      </w:r>
      <w:r w:rsidR="00AF29BF" w:rsidRPr="00AF29BF">
        <w:t xml:space="preserve"> </w:t>
      </w:r>
      <w:r w:rsidR="00A74645" w:rsidRPr="00A74645">
        <w:rPr>
          <w:rFonts w:ascii="Arial" w:eastAsia="Times New Roman" w:hAnsi="Arial" w:cs="Arial"/>
          <w:color w:val="FF0000"/>
          <w:sz w:val="20"/>
          <w:szCs w:val="20"/>
          <w:vertAlign w:val="superscript"/>
        </w:rPr>
        <w:t>Časť 1 kapitola 1.8 ustanovenie 1.8.6.6 Dodatku C – Poriadok pre medzinárodnú železničnú prepravu nebezpečného tovaru (RID) Dohovoru o medzinárodnej železničnej preprave (COTIF)</w:t>
      </w:r>
      <w:r w:rsidR="00A74645">
        <w:rPr>
          <w:rFonts w:ascii="Arial" w:eastAsia="Times New Roman" w:hAnsi="Arial" w:cs="Arial"/>
          <w:color w:val="FF0000"/>
          <w:sz w:val="20"/>
          <w:szCs w:val="20"/>
          <w:vertAlign w:val="superscript"/>
        </w:rPr>
        <w:t xml:space="preserve"> v platnom znení.</w:t>
      </w:r>
      <w:r w:rsidR="00A74645" w:rsidRPr="00A74645">
        <w:rPr>
          <w:rFonts w:ascii="Arial" w:eastAsia="Times New Roman" w:hAnsi="Arial" w:cs="Arial"/>
          <w:color w:val="FF0000"/>
          <w:sz w:val="20"/>
          <w:szCs w:val="20"/>
          <w:vertAlign w:val="superscript"/>
        </w:rPr>
        <w:t xml:space="preserve"> </w:t>
      </w:r>
      <w:r w:rsidR="00AF29BF">
        <w:rPr>
          <w:rFonts w:ascii="Arial" w:hAnsi="Arial" w:cs="Arial"/>
          <w:color w:val="FF0000"/>
          <w:sz w:val="20"/>
          <w:szCs w:val="20"/>
        </w:rPr>
        <w:t xml:space="preserve"> informuje o zmene alebo odňatí  m</w:t>
      </w:r>
      <w:r w:rsidR="00AF29BF" w:rsidRPr="00AF29BF">
        <w:rPr>
          <w:rFonts w:ascii="Arial" w:hAnsi="Arial" w:cs="Arial"/>
          <w:color w:val="FF0000"/>
          <w:sz w:val="20"/>
          <w:szCs w:val="20"/>
        </w:rPr>
        <w:t>inisterstvo</w:t>
      </w:r>
      <w:r w:rsidR="00AF29BF">
        <w:rPr>
          <w:rFonts w:ascii="Arial" w:hAnsi="Arial" w:cs="Arial"/>
          <w:color w:val="FF0000"/>
          <w:sz w:val="20"/>
          <w:szCs w:val="20"/>
        </w:rPr>
        <w:t>,</w:t>
      </w:r>
    </w:p>
    <w:p w:rsidR="00B42E67" w:rsidRDefault="00B42E67">
      <w:pPr>
        <w:widowControl w:val="0"/>
        <w:autoSpaceDE w:val="0"/>
        <w:autoSpaceDN w:val="0"/>
        <w:adjustRightInd w:val="0"/>
        <w:spacing w:after="0" w:line="240" w:lineRule="auto"/>
        <w:jc w:val="both"/>
        <w:rPr>
          <w:rFonts w:ascii="Arial" w:hAnsi="Arial" w:cs="Arial"/>
          <w:color w:val="FF0000"/>
          <w:sz w:val="20"/>
          <w:szCs w:val="20"/>
        </w:rPr>
      </w:pPr>
    </w:p>
    <w:p w:rsidR="007F74B4" w:rsidRDefault="00B42E67">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color w:val="FF0000"/>
          <w:sz w:val="20"/>
          <w:szCs w:val="20"/>
        </w:rPr>
        <w:t>s) odníma dodatočné povolenie na uvedenie železničného vozidla do prevádzky</w:t>
      </w:r>
      <w:r w:rsidR="007F74B4">
        <w:rPr>
          <w:rFonts w:ascii="Arial" w:hAnsi="Arial" w:cs="Arial"/>
          <w:color w:val="FF0000"/>
          <w:sz w:val="20"/>
          <w:szCs w:val="20"/>
        </w:rPr>
        <w:t xml:space="preserve">, </w:t>
      </w:r>
    </w:p>
    <w:p w:rsidR="007F74B4" w:rsidRDefault="007F74B4">
      <w:pPr>
        <w:widowControl w:val="0"/>
        <w:autoSpaceDE w:val="0"/>
        <w:autoSpaceDN w:val="0"/>
        <w:adjustRightInd w:val="0"/>
        <w:spacing w:after="0" w:line="240" w:lineRule="auto"/>
        <w:jc w:val="both"/>
        <w:rPr>
          <w:rFonts w:ascii="Arial" w:hAnsi="Arial" w:cs="Arial"/>
          <w:color w:val="FF0000"/>
          <w:sz w:val="20"/>
          <w:szCs w:val="20"/>
        </w:rPr>
      </w:pPr>
    </w:p>
    <w:p w:rsidR="00407BB3" w:rsidRPr="007F74B4" w:rsidRDefault="007F74B4">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color w:val="FF0000"/>
          <w:sz w:val="20"/>
          <w:szCs w:val="20"/>
        </w:rPr>
        <w:t xml:space="preserve">t) </w:t>
      </w:r>
      <w:r w:rsidRPr="007F74B4">
        <w:rPr>
          <w:rFonts w:ascii="Arial" w:hAnsi="Arial" w:cs="Arial"/>
          <w:color w:val="FF0000"/>
          <w:sz w:val="20"/>
          <w:szCs w:val="20"/>
        </w:rPr>
        <w:t>vydáva nezáväzné stanovisko posúdenia zhody na účel vymedzenia spôsobu plnenia vnútroštátnych predpisov.</w:t>
      </w:r>
    </w:p>
    <w:p w:rsidR="00407BB3" w:rsidRPr="007F74B4" w:rsidRDefault="00407BB3">
      <w:pPr>
        <w:widowControl w:val="0"/>
        <w:autoSpaceDE w:val="0"/>
        <w:autoSpaceDN w:val="0"/>
        <w:adjustRightInd w:val="0"/>
        <w:spacing w:after="0" w:line="240" w:lineRule="auto"/>
        <w:rPr>
          <w:rFonts w:ascii="Arial" w:hAnsi="Arial" w:cs="Arial"/>
          <w:color w:val="FF0000"/>
          <w:sz w:val="20"/>
          <w:szCs w:val="20"/>
        </w:rPr>
      </w:pPr>
      <w:r w:rsidRPr="007F74B4">
        <w:rPr>
          <w:rFonts w:ascii="Arial" w:hAnsi="Arial" w:cs="Arial"/>
          <w:color w:val="FF0000"/>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104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Zrušený od 1.1.2014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105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Vyšší územný celok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Vyšší územný celok ako prenesený výkon štátnej správy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plní úlohy vyplývajúce z postavenia bezpečnostného orgánu a regulačného orgánu voči prevádzkovateľom mestských dráh,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plní úlohy vyplývajúce z postavenia vyšetrovacieho orgánu pre nehody a mimoriadne udalosti, ku ktorým došlo na mestských dráhach,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vykonáva pôsobnosť špeciálneho stavebného úradu pre stavby mestských dráh a pre stavby v ich ochrannom pásme, ktoré slúžia prevádzke dráhy alebo doprave na nej,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zisťuje zdroje ohrozovania mestských dráh a nariaďuje ich odstránenie,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vykonáva štátny odborný dozor na mestských dráhach,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vydáva a zrušuje povolenie na prevádzkovanie mestských dráh,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vydáva súhlas na činnosti v ochrannom pásme mestských dráh,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vydáva a odníma preukaz na vedenie dráhového vozidla mestskej dráhy,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rozhoduje o zrušení mestskej dráhy,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w:t>
      </w:r>
      <w:proofErr w:type="spellStart"/>
      <w:r>
        <w:rPr>
          <w:rFonts w:ascii="Arial" w:hAnsi="Arial" w:cs="Arial"/>
          <w:sz w:val="20"/>
          <w:szCs w:val="20"/>
        </w:rPr>
        <w:t>prejednáva</w:t>
      </w:r>
      <w:proofErr w:type="spellEnd"/>
      <w:r>
        <w:rPr>
          <w:rFonts w:ascii="Arial" w:hAnsi="Arial" w:cs="Arial"/>
          <w:sz w:val="20"/>
          <w:szCs w:val="20"/>
        </w:rPr>
        <w:t xml:space="preserve"> priestupky podľa stavebných predpisov</w:t>
      </w:r>
      <w:r>
        <w:rPr>
          <w:rFonts w:ascii="Arial" w:hAnsi="Arial" w:cs="Arial"/>
          <w:sz w:val="20"/>
          <w:szCs w:val="20"/>
          <w:vertAlign w:val="superscript"/>
        </w:rPr>
        <w:t xml:space="preserve"> 32)</w:t>
      </w:r>
      <w:r>
        <w:rPr>
          <w:rFonts w:ascii="Arial" w:hAnsi="Arial" w:cs="Arial"/>
          <w:sz w:val="20"/>
          <w:szCs w:val="20"/>
        </w:rPr>
        <w:t xml:space="preserve"> vo veciach stavby mestských dráh,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ukladá pokuty za priestupky podľa § 108 a za iné správne delikty, ku ktorým došlo v mestských dráhach podľa § 109 a podľa stavebných predpisov. 33)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Miestne príslušným správnym orgánom je vyšší územný celok, v ktorého územnom obvode je mestská dráha.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Vyššie územné celky sa vyjadrujú k návrhu cestovného poriadku siete z hľadiska potrieb základnej dopravnej obslužnosti regiónu.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Štátny dozor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106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Štátny dozor na dráhach sa vykonáva ako štátny odborný dozor a ako štátny odborný technický dozor.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Výkonom štátneho odborného dozoru sa zisťuje, či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prevádzkovatelia dráh dodržiavajú podmienky a plnia povinnosti podľa tohto zákona a vykonávacích predpisov, najmä či prevádzkujú dráhu podľa povolenia,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manažér infraštruktúry a železničné podniky plnia úlohy podľa národných bezpečnostných predpisov, systému riadenia bezpečnosti, </w:t>
      </w:r>
      <w:r w:rsidR="00EB15B2">
        <w:rPr>
          <w:rFonts w:ascii="Arial" w:hAnsi="Arial" w:cs="Arial"/>
          <w:color w:val="FF0000"/>
          <w:sz w:val="20"/>
          <w:szCs w:val="20"/>
        </w:rPr>
        <w:t xml:space="preserve">technických špecifikácií interoperability, spoločnej bezpečnostnej metódy hodnotenia a posudzovania rizík, </w:t>
      </w:r>
      <w:r>
        <w:rPr>
          <w:rFonts w:ascii="Arial" w:hAnsi="Arial" w:cs="Arial"/>
          <w:sz w:val="20"/>
          <w:szCs w:val="20"/>
        </w:rPr>
        <w:t xml:space="preserve">bezpečnostného osvedčenia a bezpečnostného povolenia,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prevádzkovatelia dráh, dráhové podniky, </w:t>
      </w:r>
      <w:r w:rsidR="00EB15B2">
        <w:rPr>
          <w:rFonts w:ascii="Arial" w:hAnsi="Arial" w:cs="Arial"/>
          <w:color w:val="FF0000"/>
          <w:sz w:val="20"/>
          <w:szCs w:val="20"/>
        </w:rPr>
        <w:t xml:space="preserve">certifikačné orgány, osoby zodpovedné za údržbu železničného vozidla, </w:t>
      </w:r>
      <w:r>
        <w:rPr>
          <w:rFonts w:ascii="Arial" w:hAnsi="Arial" w:cs="Arial"/>
          <w:sz w:val="20"/>
          <w:szCs w:val="20"/>
        </w:rPr>
        <w:t xml:space="preserve">odosielatelia a príjemcovia tovaru a iné osoby zúčastnené na doprave na dráhe, na vykládke a nakládke tovaru, na údržbe a opravách dráhových vozidiel plnia povinnosti podľa tohto zákona a národných bezpečnostných predpisov,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prevádzkovatelia servisných zariadení dodržiavajú podmienky a plnia povinnosti podľa tohto zákona.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Výkonom štátneho odborného technického dozoru sa zisťuje, či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určené technické zariadenia spĺňajú požiadavky na technickú bezpečnosť a či sú spôsobilé na bezpečnú prevádzku,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určené činnosti zabezpečujú fyzické osoby alebo právnické osoby na základe a v rozsahu udeleného oprávnenia 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revízie, prehliadky, prekládky, skúšky a obsluhu určených technických zariadení v prevádzke, zapletanie a opravy oceľových lán a zalievanie lanových koncoviek a spojok používaných na zariadeniach lanových dráh a kontrolu činností vo zváraní a v nedeštruktívnom skúšaní vykonávajú fyzické osoby s platným dokladom o odbornej spôsobilosti podľa § 18,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d) prevádzkovatelia určených technických zariadení dodržiavajú podmienky na uvádzanie týchto zariadení do prevádzky a na prevádzku, obsluhu, údržbu a opravy týchto zariadení a na overovanie spôsobilosti určených technických zariadení.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107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 ďalej nie je ustanovené inak, na výkon štátneho dozoru a na oprávnenia a povinnosti osôb poverených výkonom štátneho dozoru a kontrolovaných osôb vykonávajúcich činnosti, ktoré sú predmetom kontroly (ďalej len "kontrolovaná osoba"), sa vzťahujú základné pravidlá kontrolnej činnosti. 34)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Štátny dozor vykonávajú zamestnanci ministerstva, úradu a vyššieho územného celku, ktorým ministerstvo podľa § 102 ods. 1 písm. b) vydalo preukaz (ďalej len "poverené osoby"). </w:t>
      </w:r>
      <w:r w:rsidR="00F66727" w:rsidRPr="00F66727">
        <w:rPr>
          <w:rFonts w:ascii="Arial" w:hAnsi="Arial" w:cs="Arial"/>
          <w:color w:val="FF0000"/>
          <w:sz w:val="20"/>
          <w:szCs w:val="20"/>
        </w:rPr>
        <w:t xml:space="preserve">O vydanie preukazu žiada zamestnávateľ poverenej osoby, ktorý v žiadosti </w:t>
      </w:r>
      <w:r w:rsidR="00AF3B20">
        <w:rPr>
          <w:rFonts w:ascii="Arial" w:hAnsi="Arial" w:cs="Arial"/>
          <w:color w:val="FF0000"/>
          <w:sz w:val="20"/>
          <w:szCs w:val="20"/>
        </w:rPr>
        <w:t>uvedie</w:t>
      </w:r>
      <w:r w:rsidR="00F66727" w:rsidRPr="00F66727">
        <w:rPr>
          <w:rFonts w:ascii="Arial" w:hAnsi="Arial" w:cs="Arial"/>
          <w:color w:val="FF0000"/>
          <w:sz w:val="20"/>
          <w:szCs w:val="20"/>
        </w:rPr>
        <w:t xml:space="preserve"> údaje zamestnanca potrebné na vydanie preukazu.</w:t>
      </w:r>
      <w:r w:rsidR="00F66727">
        <w:rPr>
          <w:rFonts w:ascii="Arial" w:hAnsi="Arial" w:cs="Arial"/>
          <w:sz w:val="20"/>
          <w:szCs w:val="20"/>
        </w:rPr>
        <w:t xml:space="preserve"> </w:t>
      </w:r>
      <w:r>
        <w:rPr>
          <w:rFonts w:ascii="Arial" w:hAnsi="Arial" w:cs="Arial"/>
          <w:sz w:val="20"/>
          <w:szCs w:val="20"/>
        </w:rPr>
        <w:t xml:space="preserve">Preukaz obsahuje údaje o jeho držiteľovi a o rozsahu poverenia.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Poverené osoby sa pri výkone štátneho dozoru preukazujú preukazom vydaným ministerstvom </w:t>
      </w:r>
      <w:r w:rsidRPr="00794D08">
        <w:rPr>
          <w:rFonts w:ascii="Arial" w:hAnsi="Arial" w:cs="Arial"/>
          <w:strike/>
          <w:sz w:val="20"/>
          <w:szCs w:val="20"/>
        </w:rPr>
        <w:t>a služobným preukazom</w:t>
      </w:r>
      <w:r>
        <w:rPr>
          <w:rFonts w:ascii="Arial" w:hAnsi="Arial" w:cs="Arial"/>
          <w:sz w:val="20"/>
          <w:szCs w:val="20"/>
        </w:rPr>
        <w:t xml:space="preserve">; samostatné písomné poverenie na vykonanie kontroly nie je potrebné. Na výkone štátneho dozoru sa môžu zúčastňovať ako prizvané osoby zamestnanci iných orgánov, právnické osoby alebo fyzické osoby.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Osoba podľa odseku 1 je pri výkone štátneho dozoru oprávnená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vstupovať na pozemky, do priestorov dráhy a jej súčastí a do dráhových vozidiel kontrolovanej osoby,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požadovať od kontrolovanej osoby predloženie dokumentácie, dokladov, evidencií, odborných posudkov a iných listín potrebných na preukázanie a posúdenie technickej bezpečnosti a spôsobilosti určených technických zariadení, bezpečnosti prevádzky dráhy a bezpečnosti dopravy na dráhe a vysvetlenia od zamestnancov kontrolovanej osoby,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nazerať do dokumentácie, dokladov a evidencií a ostatných písomností podľa písmena b), robiť si z nich výpisy a požadovať od kontrolovanej osoby bezodplatné vyhotovenie kópií,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nariadiť odstránenie zistených nedostatkov a na tento účel určiť primeranú lehotu,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bezplatne použiť oznamovacie a telekomunikačné zariadenia a prostriedky informačnej technicky kontrolovanej osoby a použiť bezplatnú prepravu vo verejnej osobnej doprave,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vyzvať osobu, ktorá vedie drezinu a osobu vykonávajúcu činnosti, ktoré sú dôležité z hľadiska bezpečnosti prevádzkovania dráhy a dopravy na dráhe, aby sa podrobila vyšetreniu, či nie je pod vplyvom alkoholu, inej návykovej látky alebo lieku, ktorý môže znížiť jej schopnosť bezpečne viesť drezinu alebo vykonávať činnosti, ktoré sú dôležité z hľadiska bezpečnosti prevádzkovania dráhy a dopravy na dráhe. 34a)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Kontrolovaná osoba je povinná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umožniť osobe podľa odseku 1 výkon štátneho dozoru a poskytnúť jej súčinnosť podľa odseku 4,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odstrániť v určenej lehote nedostatky zistené poverenou osobou a ich odstránenie ohlásiť orgánu štátneho dozoru.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42E67" w:rsidRPr="00A85BCB"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Ak osoba vykonávajúca štátny dozor zistí porušenie povinnosti alebo iný nedostatok v činnosti kontrolovanej osoby, </w:t>
      </w:r>
      <w:r w:rsidRPr="00D63623">
        <w:rPr>
          <w:rFonts w:ascii="Arial" w:hAnsi="Arial" w:cs="Arial"/>
          <w:strike/>
          <w:color w:val="FF0000"/>
          <w:sz w:val="20"/>
          <w:szCs w:val="20"/>
        </w:rPr>
        <w:t>na mieste</w:t>
      </w:r>
      <w:r>
        <w:rPr>
          <w:rFonts w:ascii="Arial" w:hAnsi="Arial" w:cs="Arial"/>
          <w:sz w:val="20"/>
          <w:szCs w:val="20"/>
        </w:rPr>
        <w:t xml:space="preserve"> vypracuje protokol </w:t>
      </w:r>
      <w:r w:rsidRPr="00D63623">
        <w:rPr>
          <w:rFonts w:ascii="Arial" w:hAnsi="Arial" w:cs="Arial"/>
          <w:strike/>
          <w:color w:val="FF0000"/>
          <w:sz w:val="20"/>
          <w:szCs w:val="20"/>
        </w:rPr>
        <w:t>a s jeho obsahom oboznámi vedúceho kontrolovaného úseku</w:t>
      </w:r>
      <w:r>
        <w:rPr>
          <w:rFonts w:ascii="Arial" w:hAnsi="Arial" w:cs="Arial"/>
          <w:sz w:val="20"/>
          <w:szCs w:val="20"/>
        </w:rPr>
        <w:t xml:space="preserve">. Protokol doručí kontrolovanej osobe a nariadi jej, aby v určenej lehote odstránila zistené porušenie povinnosti alebo zistený iný nedostatok.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A85BCB">
        <w:rPr>
          <w:rFonts w:ascii="Arial" w:hAnsi="Arial" w:cs="Arial"/>
          <w:sz w:val="20"/>
          <w:szCs w:val="20"/>
        </w:rPr>
        <w:t>(7)</w:t>
      </w:r>
      <w:r>
        <w:rPr>
          <w:rFonts w:ascii="Arial" w:hAnsi="Arial" w:cs="Arial"/>
          <w:sz w:val="20"/>
          <w:szCs w:val="20"/>
        </w:rPr>
        <w:t xml:space="preserve"> Poriadkovú pokutu</w:t>
      </w:r>
      <w:r>
        <w:rPr>
          <w:rFonts w:ascii="Arial" w:hAnsi="Arial" w:cs="Arial"/>
          <w:sz w:val="20"/>
          <w:szCs w:val="20"/>
          <w:vertAlign w:val="superscript"/>
        </w:rPr>
        <w:t xml:space="preserve"> 35)</w:t>
      </w:r>
      <w:r>
        <w:rPr>
          <w:rFonts w:ascii="Arial" w:hAnsi="Arial" w:cs="Arial"/>
          <w:sz w:val="20"/>
          <w:szCs w:val="20"/>
        </w:rPr>
        <w:t xml:space="preserve"> možno uložiť do 1000 eur; v blokovom konaní do 100 eur.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108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lastRenderedPageBreak/>
        <w:t>Priestupky</w:t>
      </w:r>
    </w:p>
    <w:p w:rsidR="00407BB3" w:rsidRDefault="00407BB3">
      <w:pPr>
        <w:widowControl w:val="0"/>
        <w:autoSpaceDE w:val="0"/>
        <w:autoSpaceDN w:val="0"/>
        <w:adjustRightInd w:val="0"/>
        <w:spacing w:after="0" w:line="240" w:lineRule="auto"/>
        <w:jc w:val="center"/>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Priestupku sa dopustí ten, kto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vykonáva v obvode železničnej dráhy alebo v ochrannom pásme železničnej dráhy zakázanú alebo nepovolenú činnosť, alebo činnosť, ktorá ohrozuje prevádzku dráhy alebo bezpečnosť a plynulosť dopravy na dráhe,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vysadí, pestuje, neudržiava alebo na výzvu bezpečnostného orgánu neokliesni alebo neodstráni v obvode dráhy stromy a kry, ktoré ohrozujú prevádzku dráhy alebo bezpečnosť a plynulosť dopravy na dráhe,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poškodí teleso dráhy, poškodí alebo odcudzí súčasť dráhy, alebo naruší funkciu oznamovacieho, zabezpečovacieho alebo telekomunikačného zariadenia dráhy,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vykonáva určené činnosti alebo iné činnosti vyžadujúce odbornú spôsobilosť, zdravotnú spôsobilosť a psychickú spôsobilosť bez potrebného platného osvedčenia o tejto spôsobilosti, alebo tieto činnosti vykonáva pod vplyvom látky znižujúcej zmyslovú schopnosť alebo pohybovú schopnosť alebo v stave pracovnej neschopnosti alebo ak sa odmietne podrobiť dychovej skúške alebo lekárskemu vyšetreniu na zistenie, či nie je pod vplyvom takejto látky, hoci by také vyšetrenie nebolo spojené s nebezpečenstvom pre jeho zdravie,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prechádza cez dráhu mimo určeného priestoru priechodu alebo priecestia alebo vstúpi do iného priestoru neprístupného verejnosti označenom zákazom vstupu,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vstupuje bez platného prepravného dokladu alebo bez iného oprávnenia do priestorov na staniciach, ktoré sú označené zákazom vstupu bez platného prepravného dokladu,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nerešpektuje prevádzkové pravidlá v priestoroch staníc a zastávok, najmä zákazy a príkazy prevádzkovateľa dráhy, alebo pokyny označených zamestnancov prevádzkovateľa dráhy alebo príslušníkov Policajného zboru,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ohrozí alebo naruší bezpečnosť prevádzkovania dráhy alebo ohrozí a naruší bezpečnosť alebo plynulosť dopravy na dráhe, alebo spôsobí nehodu porušením povinností podľa tohto zákona, a to ako osoba vykonávajúca činnosti, ktoré sú dôležité z hľadiska bezpečnosti prevádzkovania dráhy a dopravy na dráhe,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poruší povinnosť podľa tohto zákona ako osoba vykonávajúca činnosti, ktoré sú dôležité z hľadiska bezpečnosti prevádzkovania dráhy a dopravy na dráhe,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j) vedie drezinu pod vplyvom alkoholu, inej návykovej látky</w:t>
      </w:r>
      <w:r>
        <w:rPr>
          <w:rFonts w:ascii="Arial" w:hAnsi="Arial" w:cs="Arial"/>
          <w:sz w:val="20"/>
          <w:szCs w:val="20"/>
          <w:vertAlign w:val="superscript"/>
        </w:rPr>
        <w:t>10)</w:t>
      </w:r>
      <w:r>
        <w:rPr>
          <w:rFonts w:ascii="Arial" w:hAnsi="Arial" w:cs="Arial"/>
          <w:sz w:val="20"/>
          <w:szCs w:val="20"/>
        </w:rPr>
        <w:t xml:space="preserve">, alebo lieku, ktorý znižuje schopnosť viesť drezinu, alebo ak sa odmietne podrobiť dychovej skúške alebo lekárskemu vyšetreniu na zistenie, či nie je takouto látkou ovplyvnený, hoci by také vyšetrenie nebolo spojené s nebezpečenstvom pre jeho zdravie.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Za priestupok podľa odseku 1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písm. a) a c) </w:t>
      </w:r>
      <w:r w:rsidRPr="00E83535">
        <w:rPr>
          <w:rFonts w:ascii="Arial" w:hAnsi="Arial" w:cs="Arial"/>
          <w:sz w:val="20"/>
          <w:szCs w:val="20"/>
        </w:rPr>
        <w:t>sa uloží pokuta</w:t>
      </w:r>
      <w:r>
        <w:rPr>
          <w:rFonts w:ascii="Arial" w:hAnsi="Arial" w:cs="Arial"/>
          <w:sz w:val="20"/>
          <w:szCs w:val="20"/>
        </w:rPr>
        <w:t xml:space="preserve"> od 100 eur do 1000 eur,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b) písm. b) a j</w:t>
      </w:r>
      <w:r w:rsidR="00B42E67" w:rsidRPr="00E83535">
        <w:rPr>
          <w:rFonts w:ascii="Arial" w:hAnsi="Arial" w:cs="Arial"/>
          <w:sz w:val="20"/>
          <w:szCs w:val="20"/>
        </w:rPr>
        <w:t xml:space="preserve"> sa uloží pokuta</w:t>
      </w:r>
      <w:r w:rsidR="00B42E67">
        <w:rPr>
          <w:rFonts w:ascii="Arial" w:hAnsi="Arial" w:cs="Arial"/>
          <w:sz w:val="20"/>
          <w:szCs w:val="20"/>
        </w:rPr>
        <w:t xml:space="preserve"> </w:t>
      </w:r>
      <w:r>
        <w:rPr>
          <w:rFonts w:ascii="Arial" w:hAnsi="Arial" w:cs="Arial"/>
          <w:sz w:val="20"/>
          <w:szCs w:val="20"/>
        </w:rPr>
        <w:t xml:space="preserve">od 50 eur do 500 eur,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písm. d) </w:t>
      </w:r>
      <w:r w:rsidR="00B42E67" w:rsidRPr="00E83535">
        <w:rPr>
          <w:rFonts w:ascii="Arial" w:hAnsi="Arial" w:cs="Arial"/>
          <w:sz w:val="20"/>
          <w:szCs w:val="20"/>
        </w:rPr>
        <w:t>sa uloží pokuta</w:t>
      </w:r>
      <w:r w:rsidR="00B42E67">
        <w:rPr>
          <w:rFonts w:ascii="Arial" w:hAnsi="Arial" w:cs="Arial"/>
          <w:sz w:val="20"/>
          <w:szCs w:val="20"/>
        </w:rPr>
        <w:t xml:space="preserve"> </w:t>
      </w:r>
      <w:r>
        <w:rPr>
          <w:rFonts w:ascii="Arial" w:hAnsi="Arial" w:cs="Arial"/>
          <w:sz w:val="20"/>
          <w:szCs w:val="20"/>
        </w:rPr>
        <w:t xml:space="preserve">od 100 eur do 1000 eur a možno uložiť zákaz činnosti až na jeden rok a ak vykonáva tieto činnosti pod vplyvom látky znižujúcej zmyslovú schopnosť alebo pohybovú schopnosť, alebo ak sa odmietne podrobiť dychovej skúške alebo lekárskemu vyšetreniu na zistenie, či nie je pod vplyvom takejto látky, zákaz činnosti až na dva roky,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písm. e) až g) </w:t>
      </w:r>
      <w:r w:rsidR="00B42E67" w:rsidRPr="00E83535">
        <w:rPr>
          <w:rFonts w:ascii="Arial" w:hAnsi="Arial" w:cs="Arial"/>
          <w:sz w:val="20"/>
          <w:szCs w:val="20"/>
        </w:rPr>
        <w:t>sa uloží pokuta</w:t>
      </w:r>
      <w:r w:rsidR="00B42E67">
        <w:rPr>
          <w:rFonts w:ascii="Arial" w:hAnsi="Arial" w:cs="Arial"/>
          <w:sz w:val="20"/>
          <w:szCs w:val="20"/>
        </w:rPr>
        <w:t xml:space="preserve"> </w:t>
      </w:r>
      <w:r>
        <w:rPr>
          <w:rFonts w:ascii="Arial" w:hAnsi="Arial" w:cs="Arial"/>
          <w:sz w:val="20"/>
          <w:szCs w:val="20"/>
        </w:rPr>
        <w:t xml:space="preserve">od 20 eur do 300 eur,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písm. h) </w:t>
      </w:r>
      <w:r w:rsidR="00B42E67" w:rsidRPr="00E83535">
        <w:rPr>
          <w:rFonts w:ascii="Arial" w:hAnsi="Arial" w:cs="Arial"/>
          <w:sz w:val="20"/>
          <w:szCs w:val="20"/>
        </w:rPr>
        <w:t>sa uloží pokuta</w:t>
      </w:r>
      <w:r w:rsidR="00B42E67">
        <w:rPr>
          <w:rFonts w:ascii="Arial" w:hAnsi="Arial" w:cs="Arial"/>
          <w:sz w:val="20"/>
          <w:szCs w:val="20"/>
        </w:rPr>
        <w:t xml:space="preserve"> </w:t>
      </w:r>
      <w:r>
        <w:rPr>
          <w:rFonts w:ascii="Arial" w:hAnsi="Arial" w:cs="Arial"/>
          <w:sz w:val="20"/>
          <w:szCs w:val="20"/>
        </w:rPr>
        <w:t xml:space="preserve">od 100 eur do 1000 eur a možno uložiť zákaz činnosti až na tri roky a ak </w:t>
      </w:r>
      <w:r>
        <w:rPr>
          <w:rFonts w:ascii="Arial" w:hAnsi="Arial" w:cs="Arial"/>
          <w:sz w:val="20"/>
          <w:szCs w:val="20"/>
        </w:rPr>
        <w:lastRenderedPageBreak/>
        <w:t xml:space="preserve">nehodu spôsobil pod vplyvom alkoholu, inej návykovej látky alebo lieku, ktorý znížil schopnosť vykonávať činnosť pri zabezpečovaní dráhy alebo dopravy na dráhe, pokutu až do 5 000 eur a zákaz činnosti do piatich rokov,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písm. i) </w:t>
      </w:r>
      <w:r w:rsidR="00B42E67" w:rsidRPr="00E83535">
        <w:rPr>
          <w:rFonts w:ascii="Arial" w:hAnsi="Arial" w:cs="Arial"/>
          <w:sz w:val="20"/>
          <w:szCs w:val="20"/>
        </w:rPr>
        <w:t>sa uloží pokuta</w:t>
      </w:r>
      <w:r w:rsidR="00B42E67">
        <w:rPr>
          <w:rFonts w:ascii="Arial" w:hAnsi="Arial" w:cs="Arial"/>
          <w:sz w:val="20"/>
          <w:szCs w:val="20"/>
        </w:rPr>
        <w:t xml:space="preserve"> </w:t>
      </w:r>
      <w:r>
        <w:rPr>
          <w:rFonts w:ascii="Arial" w:hAnsi="Arial" w:cs="Arial"/>
          <w:sz w:val="20"/>
          <w:szCs w:val="20"/>
        </w:rPr>
        <w:t xml:space="preserve">od 50 eur do 500 eur a možno uložiť zákaz činnosti až na jeden rok.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 blokovom konaní za priestupok podľa odseku 1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písm. a) až c), g), i) a j) </w:t>
      </w:r>
      <w:r w:rsidR="00B42E67" w:rsidRPr="00E83535">
        <w:rPr>
          <w:rFonts w:ascii="Arial" w:hAnsi="Arial" w:cs="Arial"/>
          <w:sz w:val="20"/>
          <w:szCs w:val="20"/>
        </w:rPr>
        <w:t>sa uloží pokuta</w:t>
      </w:r>
      <w:r w:rsidR="00B42E67">
        <w:rPr>
          <w:rFonts w:ascii="Arial" w:hAnsi="Arial" w:cs="Arial"/>
          <w:sz w:val="20"/>
          <w:szCs w:val="20"/>
        </w:rPr>
        <w:t xml:space="preserve"> </w:t>
      </w:r>
      <w:r>
        <w:rPr>
          <w:rFonts w:ascii="Arial" w:hAnsi="Arial" w:cs="Arial"/>
          <w:sz w:val="20"/>
          <w:szCs w:val="20"/>
        </w:rPr>
        <w:t xml:space="preserve">od 15 eur do 100 eur,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písm. d) a h) </w:t>
      </w:r>
      <w:r w:rsidR="00B42E67" w:rsidRPr="00E83535">
        <w:rPr>
          <w:rFonts w:ascii="Arial" w:hAnsi="Arial" w:cs="Arial"/>
          <w:sz w:val="20"/>
          <w:szCs w:val="20"/>
        </w:rPr>
        <w:t>sa uloží pokuta</w:t>
      </w:r>
      <w:r w:rsidR="00B42E67">
        <w:rPr>
          <w:rFonts w:ascii="Arial" w:hAnsi="Arial" w:cs="Arial"/>
          <w:sz w:val="20"/>
          <w:szCs w:val="20"/>
        </w:rPr>
        <w:t xml:space="preserve"> </w:t>
      </w:r>
      <w:r>
        <w:rPr>
          <w:rFonts w:ascii="Arial" w:hAnsi="Arial" w:cs="Arial"/>
          <w:sz w:val="20"/>
          <w:szCs w:val="20"/>
        </w:rPr>
        <w:t xml:space="preserve">od 20 eur do 300 eur,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písm. e) a f) </w:t>
      </w:r>
      <w:r w:rsidR="00B42E67" w:rsidRPr="00E83535">
        <w:rPr>
          <w:rFonts w:ascii="Arial" w:hAnsi="Arial" w:cs="Arial"/>
          <w:sz w:val="20"/>
          <w:szCs w:val="20"/>
        </w:rPr>
        <w:t>sa uloží pokuta</w:t>
      </w:r>
      <w:r w:rsidR="00B42E67">
        <w:rPr>
          <w:rFonts w:ascii="Arial" w:hAnsi="Arial" w:cs="Arial"/>
          <w:sz w:val="20"/>
          <w:szCs w:val="20"/>
        </w:rPr>
        <w:t xml:space="preserve"> </w:t>
      </w:r>
      <w:r>
        <w:rPr>
          <w:rFonts w:ascii="Arial" w:hAnsi="Arial" w:cs="Arial"/>
          <w:sz w:val="20"/>
          <w:szCs w:val="20"/>
        </w:rPr>
        <w:t xml:space="preserve">od 10 eur do 50 eur.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Priestupky podľa odseku 1 </w:t>
      </w:r>
      <w:proofErr w:type="spellStart"/>
      <w:r>
        <w:rPr>
          <w:rFonts w:ascii="Arial" w:hAnsi="Arial" w:cs="Arial"/>
          <w:sz w:val="20"/>
          <w:szCs w:val="20"/>
        </w:rPr>
        <w:t>prejednáva</w:t>
      </w:r>
      <w:proofErr w:type="spellEnd"/>
      <w:r>
        <w:rPr>
          <w:rFonts w:ascii="Arial" w:hAnsi="Arial" w:cs="Arial"/>
          <w:sz w:val="20"/>
          <w:szCs w:val="20"/>
        </w:rPr>
        <w:t xml:space="preserve"> bezpečnostný orgán, a ak boli spáchané v obvode železničných dráh, aj Policajný zbor.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Na priestupky a ich </w:t>
      </w:r>
      <w:proofErr w:type="spellStart"/>
      <w:r>
        <w:rPr>
          <w:rFonts w:ascii="Arial" w:hAnsi="Arial" w:cs="Arial"/>
          <w:sz w:val="20"/>
          <w:szCs w:val="20"/>
        </w:rPr>
        <w:t>prejednávanie</w:t>
      </w:r>
      <w:proofErr w:type="spellEnd"/>
      <w:r>
        <w:rPr>
          <w:rFonts w:ascii="Arial" w:hAnsi="Arial" w:cs="Arial"/>
          <w:sz w:val="20"/>
          <w:szCs w:val="20"/>
        </w:rPr>
        <w:t xml:space="preserve"> sa vzťahuje všeobecný predpis o priestupkoch.</w:t>
      </w:r>
      <w:r>
        <w:rPr>
          <w:rFonts w:ascii="Arial" w:hAnsi="Arial" w:cs="Arial"/>
          <w:sz w:val="20"/>
          <w:szCs w:val="20"/>
          <w:vertAlign w:val="superscript"/>
        </w:rPr>
        <w:t xml:space="preserve"> 36)</w:t>
      </w:r>
      <w:r>
        <w:rPr>
          <w:rFonts w:ascii="Arial" w:hAnsi="Arial" w:cs="Arial"/>
          <w:sz w:val="20"/>
          <w:szCs w:val="20"/>
        </w:rPr>
        <w:t xml:space="preserve"> Výnosy z pokút za priestupky sú príjmom štátneho rozpočtu. Výnosy z pokút za priestupky, ktoré ukladá vyšší územný celok, sú príjmom rozpočtu vyššieho územného celku.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109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Iné správne delikty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Bezpečnostný orgán uloží pokutu od 1 000 eur do 15 000 eur prevádzkovateľovi dráhy, ktorý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nezabezpečuje nerušený a bezpečný stav priechodného prierezu, najmä proti pádom stromov, kameňov a pevných trakčných zariadení,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prevádzkuje dráhu bez zamestnávania zodpovedného zástupcu s odbornou kvalifikáciou, alebo bez platného povolenia na prevádzkovanie dráhy alebo v rozpore s ním,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nezabezpečí, aby jednotlivé činnosti prevádzkovania dráhy vykonávali zamestnanci, ktorí spĺňajú požiadavky odbornej spôsobilosti, zdravotnej spôsobilosti a psychickej spôsobilosti na výkon práce,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neposkytol informácie a údaje potrebné na posúdenie rozvoja dopravy na dráhe, úrovne dopravných služieb a dodržiavania národných bezpečnostných predpisov a na vedenie evidencie a štatistiky,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nezabezpečil účasť zamestnancov na preškolení alebo skúške alebo na lekárskych prehliadkach a psychologických vyšetreniach,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používa v prevádzke dráhy určené technické zariadenia nespôsobilé na prevádzku, alebo neplní určené podmienky a požiadavky na zaistenie bezpečnosti v prevádzke alebo nevykonáva údržbu a pravidelné prehliadky a opravy,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prevádzkuje na dráhe dráhové vozidlo neschváleného typu alebo bez povolenia na prevádzku,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h) umožní, aby na dráhe viedol dráhové vozidlo zamestnanec bez platného preukazu na vedenie dráhového vozidla a bez vodičského oprávnenia skupiny B alebo D, ak ide o vodiča električky alebo trolejbusu, alebo bez preukazu rušňovodiča a osvedčenia podľa osobitného predpisu,</w:t>
      </w:r>
      <w:r>
        <w:rPr>
          <w:rFonts w:ascii="Arial" w:hAnsi="Arial" w:cs="Arial"/>
          <w:sz w:val="20"/>
          <w:szCs w:val="20"/>
          <w:vertAlign w:val="superscript"/>
        </w:rPr>
        <w:t xml:space="preserve"> 13)</w:t>
      </w:r>
      <w:r>
        <w:rPr>
          <w:rFonts w:ascii="Arial" w:hAnsi="Arial" w:cs="Arial"/>
          <w:sz w:val="20"/>
          <w:szCs w:val="20"/>
        </w:rPr>
        <w:t xml:space="preserve"> ak ide o rušňovodiča.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Bezpečnostný orgán uloží pokuty od 800 eur do 10 000 eur vlastníkovi vlečky, ktorý neudržiava </w:t>
      </w:r>
      <w:proofErr w:type="spellStart"/>
      <w:r>
        <w:rPr>
          <w:rFonts w:ascii="Arial" w:hAnsi="Arial" w:cs="Arial"/>
          <w:sz w:val="20"/>
          <w:szCs w:val="20"/>
        </w:rPr>
        <w:t>odbočnú</w:t>
      </w:r>
      <w:proofErr w:type="spellEnd"/>
      <w:r>
        <w:rPr>
          <w:rFonts w:ascii="Arial" w:hAnsi="Arial" w:cs="Arial"/>
          <w:sz w:val="20"/>
          <w:szCs w:val="20"/>
        </w:rPr>
        <w:t xml:space="preserve"> výhybku na zaústení vlečky do železničnej trate v zhode s konštrukčnými parametrami železničnej trate alebo neumožní jej prevádzkovanie alebo údržbu manažérovi infraštruktúry.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Bezpečnostný orgán uloží pokutu od 1 000 eur do 15 000 eur dráhovému podniku, ktorý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a) neposkytol informácie a údaje potrebné na posúdenie stavu bezpečnosti prevádzky na dráhe a dopravy na dráhe, úrovne dopravných služieb a dodržiavania národných bezpečnostných predpisov a na vedenie evidencie a štatistiky,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nezabezpečil účasť zamestnancov na preškolení alebo skúške alebo na lekárskych prehliadkach a psychologických vyšetreniach,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používa v doprave na dráhe určené technické zariadenia nespôsobilé na prevádzku, alebo neplní určené podmienky a požiadavky na zaistenie bezpečnosti v prevádzke,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použije na dráhe dráhové vozidlo neschváleného typu alebo bez povolenia na prevádzku,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umožní, aby dráhové vozidlo viedol zamestnanec bez platného preukazu na vedenie dráhového vozidla a bez vodičského oprávnenia skupiny B alebo D, ak ide o vodiča električky alebo trolejbusu, alebo bez preukazu rušňovodiča a harmonizovaného doplnkového osvedčenia.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Bezpečnostný orgán uloží pokutu od 500 eur do 4 000 eur prevádzkovateľovi určeného technického zariadenia, ktorý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nezabezpečí, aby činnosti na určených technických zariadeniach vykonávali len osoby s platným dokladom o odbornej spôsobilosti,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umožní, aby určené činnosti vykonávali osoby bez oprávnenia udeleného bezpečnostným orgánom,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neoznámil bezodkladne vznik mimoriadnej udalosti a neprivolal záchranné zložky integrovaného záchranného systému,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nezabezpečil miesto mimoriadnej udalosti pred inými osobami alebo nezachoval pôvodný stav do príchodu Policajného zboru alebo nezdokumentoval pôvodný stav,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nevykonal vlastné zisťovanie príčiny mimoriadnej udalosti alebo neprijal potrebné opatrenia na prevenciu mimoriadnych udalostí alebo ich neoznámil bezpečnostnému orgánu.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Bezpečnostný orgán uloží pokutu od 1 000 eur do 15 000 eur vlastníkovi dráhy, ktorý neudržiava trvalo dráhu v prevádzkyschopnom stave, nestará sa o rozvoj dráhy v súlade s technickým pokrokom a s požiadavkami na bezpečnosť a plynulosť dopravy na dráhe, ani nezabezpečí prevádzkovanie dráhy inou osobou, ani ju neponúkol na predaj.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Bezpečnostný orgán uloží pokutu od 2 000 eur do 30 000 eur manažérovi infraštruktúry, ktorý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nevytvoril alebo nepoužíva systém riadenia bezpečnosti alebo jeho systém riadenia bezpečnosti nie je v súlade s národnými bezpečnostnými predpismi alebo s bezpečnostnými požiadavkami technických špecifikácií interoperability, alebo neobsahuje minimálne bezpečnostné ciele a základné prvky uvedené v prílohe č. 10 alebo neobsahuje opatrenia na zaručenie bezpečného riadenia chodu prevádzky železničnej infraštruktúry a dopravy na nej a kontrolu rizík,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použije na železničných tratiach železničného systému subsystém bez povolenia bezpečnostného orgánu alebo v rozpore s ním alebo železničné vozidlo bez európskeho evidenčného čísla,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nepodal do 31. mája výročnú správu o bezpečnosti za predchádzajúci kalendárny rok,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umožní prístup na sieť železničnému podniku bez platného bezpečnostného osvedčenia,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neoznámil podstatné zmeny regulačného rámca, ktoré sú dôležité pre platnosť bezpečnostného povolenia, alebo prevádzkuje železničnú infraštruktúru bez platného bezpečnostného povolenia,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nezabezpečil školenie personálu na splnenie požiadaviek bezpečnostného povolenia alebo nediskriminačný prístup železničných podnikov na takéto školenie personálu.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(7) Bezpečnostný orgán uloží pokutu od 2 000 eur do 30 000 eur železničnému podniku, ktorý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nevytvoril alebo nepoužíva systém riadenia bezpečnosti alebo jeho systém riadenia bezpečnosti nie je v súlade s národnými bezpečnostnými predpismi alebo neobsahuje minimálne bezpečnostné ciele a základné prvky uvedené v prílohe č. 10 alebo neobsahuje opatrenia na zaručenie bezpečného prevádzkovania železničnej dopravy a kontrolu rizík,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použije na železničných tratiach železničného systému subsystém bez povolenia bezpečnostného orgánu alebo v rozpore s ním alebo železničné vozidlo bez európskeho evidenčného čísla,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nepodal do 31. mája výročnú správu o bezpečnosti za predchádzajúci kalendárny rok,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prevádzkuje železničnú dopravu bez platného bezpečnostného osvedčenia,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nezabezpečil školenie personálu na splnenie požiadaviek bezpečnostného osvedčenia.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Regulačný orgán uloží pokutu od 800 eur do 10 000 eur prevádzkovateľovi dráhy, ktorý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nevydá alebo nezverejní v staniciach a na zastávkach cestovný poriadok alebo jeho zmenu,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neudržiava poriadok, schodnosť alebo čistotu v priestoroch staníc, zastávok a nástupíšť,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nezaviedol alebo neudržiava informačný systém potrebný na orientáciu osôb, vrátane zrakovo a sluchovo postihnutých osôb, v priestoroch staníc, zastávok a nástupíšť alebo neposkytuje potrebné informácie týkajúce sa prevádzky dráhy alebo osobnej dopravy na dráhe,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nevykonal dostatočné opatrenia na umožnenie používania verejnej osobnej dopravy na dráhe osobám s telesným postihnutím a osobám s detským kočíkom a zvieratami,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neposkytol v staniciach alebo v iných budovách v obvode dráhy určených na osobnú dopravu potrebné priestory pre dráhový podnik na zabezpečenie riadneho chodu prevádzky verejnej osobnej dopravy a na poskytovanie služieb cestujúcim,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neoznačil zamestnancov, ktorí sú oprávnení v obvode dráhy dávať iným osobám pokyny súvisiace s prevádzkovaním dráhy alebo s dopravou na dráhe,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neoznačil názvom prevádzkovanú stanicu alebo zastávku alebo neoznačil smer chodu dráhových vozidiel,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neoznačil piktogramom alebo slovným vyjadrením priestory v obvode dráhy, ktoré nie sú prístupné verejnosti alebo v ktorých je podľa zákona zakázané fajčenie a požívanie alkoholických nápojov,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neumožnil až do vyčerpania kapacity dráhy za rovnakých a nediskriminačných podmienok prístup na dráhu všetkým žiadateľom, ktorí spĺňajú požiadavky na užívanie dráhy; v železničnej doprave žiadateľom s licenciou a bezpečnostným osvedčením,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bez vážneho dôvodu zastavil alebo obmedzil dopravu na dráhe,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nevypracoval alebo neudržiava v aktuálnom stave zoznam pracovných pozícií a činností vyžadujúcich odbornú spôsobilosť, zdravotnú spôsobilosť a psychologickú spôsobilosť alebo neurčil obsahové zameranie odbornej prípravy v poverenom vzdelávacom zariadení, alebo nezabezpečil, aby sa zamestnanci podrobili odbornej príprave a skúške na získanie dokladu o odbornej spôsobilosti alebo pravidelných odborných školení na udržanie odbornej spôsobilosti.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Regulačný orgán uloží pokutu od 1 000 eur do 15 000 eur manažérovi infraštruktúry alebo železničnému podniku, ktorý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nevypracoval podnikateľský plán,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nespravuje náležite alebo neprevádzkuje železničnú infraštruktúru, najmä nezabezpečuje jej údržbu </w:t>
      </w:r>
      <w:r>
        <w:rPr>
          <w:rFonts w:ascii="Arial" w:hAnsi="Arial" w:cs="Arial"/>
          <w:sz w:val="20"/>
          <w:szCs w:val="20"/>
        </w:rPr>
        <w:lastRenderedPageBreak/>
        <w:t xml:space="preserve">a investície do jej modernizácie alebo významnej obnovy,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prideľuje kapacitu infraštruktúry diskriminačne a nespravodlivo alebo v rozpore s rámcovými pravidlami určenými regulačným orgánom,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nevypracoval podmienky používania železničnej siete, nepostupuje podľa nich alebo postupuje diskriminačne a nespravodlivo, čím spôsobuje nedostatky v plánovaní medzinárodných vlakových trás, v podávaní a vybavovaní žiadostí o pridelenie železničnej infraštruktúry alebo v zostavovaní cestovného poriadku,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obmedzuje bez zákonného dôvodu alebo bez rozhodnutia regulačného orgánu právo prístupu na železničnú infraštruktúru a k železničným službám alebo neumožňuje prístup k minimálnemu prístupovému balíku a traťovému prístupu k servisným zariadeniam,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nespolupracuje s manažérmi nadväzujúcich železničných infraštruktúr pri prideľovaní kapacity na viacerých železničných sieťach, a tým sťažuje organizovanie medzinárodných vlakových trás,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nepostupuje podľa pravidiel zostavovania cestovného poriadku, najmä jeho prerokúvania a koordinácie, alebo nevyhlásil preťaženú infraštruktúru, nevypracoval kapacitnú analýzu a plán na zvýšenie kapacity infraštruktúry,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nevypracoval havarijný plán na riešenie núdzových situácií,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nedodržiava rozhodnutia regulačného orgánu.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Vyšetrovací orgán uloží pokutu od 1 000 eur do 15 000 eur prevádzkovateľovi dráhy a dráhovému podniku, ktorý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neposkytol vyšetrovaciemu orgánu alebo policajnému orgánu technickú pomoc a informácie potrebné na vyšetrenie nehody alebo mimoriadnej udalosti,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nezisťuje príčiny nehody alebo mimoriadnej udalosti alebo neoznámil vyšetrovaciemu orgánu vážnu nehodu alebo mimoriadnu udalosť s následkami vážnej nehody,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nevypracoval havarijný plán pre prípad nehody alebo mimoriadnej udalosti alebo nevydal vnútorný predpis upravujúci postupy zisťovania príčin nehôd a mimoriadnych udalostí, spôsob ohlasovania ich vzniku, úlohy organizačných zložiek a dráhových podnikov zúčastnených na zisťovaní príčin,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nedbá o prevenciu vzniku nehôd pravidelným školením zamestnancov.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Vyšetrovací orgán uloží pokutu od 800 eur do 10 000 eur manažérovi infraštruktúry a železničnému podniku, ktorý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neohlási okamžite po zistení nehodu alebo mimoriadnu udalosť koordinačnému stredisku integrovaného záchrannému systému a vyšetrovaciemu orgánu,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nezaistil miesto nehody alebo mimoriadnej udalosti pred inými osobami alebo menil pôvodný stav bez vážneho dôvodu alebo nezdokumentoval pôvodný stav na mieste,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nevedie vlastné zisťovanie príčin nehody alebo mimoriadnej udalosti alebo o prijatých opatreniach neinformuje vyšetrovací orgán.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Regulačný orgán uloží pokutu od 1 000 eur do 15 000 eur manažérovi infraštruktúry, ktorý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určil úhradu mimo regulačného rámca určeného regulačným orgánom,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nezabezpečil, aby </w:t>
      </w:r>
      <w:proofErr w:type="spellStart"/>
      <w:r>
        <w:rPr>
          <w:rFonts w:ascii="Arial" w:hAnsi="Arial" w:cs="Arial"/>
          <w:sz w:val="20"/>
          <w:szCs w:val="20"/>
        </w:rPr>
        <w:t>spoplatňovací</w:t>
      </w:r>
      <w:proofErr w:type="spellEnd"/>
      <w:r>
        <w:rPr>
          <w:rFonts w:ascii="Arial" w:hAnsi="Arial" w:cs="Arial"/>
          <w:sz w:val="20"/>
          <w:szCs w:val="20"/>
        </w:rPr>
        <w:t xml:space="preserve"> systém bol založený na rovnakých princípoch pre celú sieť, alebo aby výsledok </w:t>
      </w:r>
      <w:proofErr w:type="spellStart"/>
      <w:r>
        <w:rPr>
          <w:rFonts w:ascii="Arial" w:hAnsi="Arial" w:cs="Arial"/>
          <w:sz w:val="20"/>
          <w:szCs w:val="20"/>
        </w:rPr>
        <w:t>spoplatňovacieho</w:t>
      </w:r>
      <w:proofErr w:type="spellEnd"/>
      <w:r>
        <w:rPr>
          <w:rFonts w:ascii="Arial" w:hAnsi="Arial" w:cs="Arial"/>
          <w:sz w:val="20"/>
          <w:szCs w:val="20"/>
        </w:rPr>
        <w:t xml:space="preserve"> režimu boli rovnocenné a nediskriminačné úhrady pre všetky železničné podniky, ktoré zabezpečujú dopravné služby rovnakého druhu na podobnej časti trhu železničnej dopravy, a aby úhrady boli skutočne uplatňované v súlade s pravidlami určenými v podmienkach </w:t>
      </w:r>
      <w:r>
        <w:rPr>
          <w:rFonts w:ascii="Arial" w:hAnsi="Arial" w:cs="Arial"/>
          <w:sz w:val="20"/>
          <w:szCs w:val="20"/>
        </w:rPr>
        <w:lastRenderedPageBreak/>
        <w:t xml:space="preserve">používania železničnej siete,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neposkytol železničnému podniku potrebné informácie o jednotlivých úhradách za poskytované služby podľa prílohy č. 13 časti B,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organizuje železničnú dopravu a plánuje údržbu železničnej infraštruktúry netransparentným a diskriminačným spôsobom,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nepredloží na odsúhlasenie regulačnému orgánu každú navrhovanú zmenu kategorizácie tratí a dopravných bodov pred ich plánovanou účinnosťou.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Pr="00A57E51" w:rsidRDefault="00407BB3">
      <w:pPr>
        <w:widowControl w:val="0"/>
        <w:autoSpaceDE w:val="0"/>
        <w:autoSpaceDN w:val="0"/>
        <w:adjustRightInd w:val="0"/>
        <w:spacing w:after="0" w:line="240" w:lineRule="auto"/>
        <w:jc w:val="both"/>
        <w:rPr>
          <w:rFonts w:ascii="Arial" w:hAnsi="Arial" w:cs="Arial"/>
          <w:color w:val="FF0000"/>
          <w:sz w:val="20"/>
          <w:szCs w:val="20"/>
          <w:vertAlign w:val="superscript"/>
        </w:rPr>
      </w:pPr>
      <w:r>
        <w:rPr>
          <w:rFonts w:ascii="Arial" w:hAnsi="Arial" w:cs="Arial"/>
          <w:sz w:val="20"/>
          <w:szCs w:val="20"/>
        </w:rPr>
        <w:tab/>
        <w:t>(13) Regulačný orgán uloží pokutu od 10 00</w:t>
      </w:r>
      <w:r w:rsidRPr="00A57E51">
        <w:rPr>
          <w:rFonts w:ascii="Arial" w:hAnsi="Arial" w:cs="Arial"/>
          <w:strike/>
          <w:sz w:val="20"/>
          <w:szCs w:val="20"/>
        </w:rPr>
        <w:t xml:space="preserve">0 </w:t>
      </w:r>
      <w:r>
        <w:rPr>
          <w:rFonts w:ascii="Arial" w:hAnsi="Arial" w:cs="Arial"/>
          <w:sz w:val="20"/>
          <w:szCs w:val="20"/>
        </w:rPr>
        <w:t>eur do 40 000 eur prevádzkovateľovi servisného zariadenia, ktorý nedodrží podmienky alebo neplní povinnosti podľa tohto zákona</w:t>
      </w:r>
      <w:r w:rsidR="00A57E51">
        <w:rPr>
          <w:rFonts w:ascii="Arial" w:hAnsi="Arial" w:cs="Arial"/>
          <w:sz w:val="20"/>
          <w:szCs w:val="20"/>
        </w:rPr>
        <w:t xml:space="preserve"> </w:t>
      </w:r>
      <w:r w:rsidR="00A57E51" w:rsidRPr="00A57E51">
        <w:rPr>
          <w:rFonts w:ascii="Arial" w:hAnsi="Arial" w:cs="Arial"/>
          <w:color w:val="FF0000"/>
          <w:sz w:val="20"/>
          <w:szCs w:val="20"/>
        </w:rPr>
        <w:t>a podľa osobitného predpisu</w:t>
      </w:r>
      <w:r w:rsidRPr="00A57E51">
        <w:rPr>
          <w:rFonts w:ascii="Arial" w:hAnsi="Arial" w:cs="Arial"/>
          <w:color w:val="FF0000"/>
          <w:sz w:val="20"/>
          <w:szCs w:val="20"/>
        </w:rPr>
        <w:t>.</w:t>
      </w:r>
      <w:r w:rsidR="00A57E51" w:rsidRPr="00A57E51">
        <w:rPr>
          <w:rFonts w:ascii="Arial" w:hAnsi="Arial" w:cs="Arial"/>
          <w:color w:val="FF0000"/>
          <w:sz w:val="20"/>
          <w:szCs w:val="20"/>
          <w:vertAlign w:val="superscript"/>
        </w:rPr>
        <w:t xml:space="preserve">36b) </w:t>
      </w:r>
      <w:r w:rsidR="00D936AF" w:rsidRPr="00D936AF">
        <w:rPr>
          <w:color w:val="FF0000"/>
          <w:vertAlign w:val="superscript"/>
        </w:rPr>
        <w:t>Čl. 4 až 10 a čl. 12 vykonávacieho nariadenia</w:t>
      </w:r>
      <w:r w:rsidR="00D936AF" w:rsidRPr="00A57E51">
        <w:rPr>
          <w:color w:val="FF0000"/>
          <w:vertAlign w:val="superscript"/>
        </w:rPr>
        <w:t xml:space="preserve"> </w:t>
      </w:r>
      <w:r w:rsidR="00A57E51" w:rsidRPr="00A57E51">
        <w:rPr>
          <w:color w:val="FF0000"/>
          <w:vertAlign w:val="superscript"/>
        </w:rPr>
        <w:t>Komisie (EÚ) 2017/2177 zo 22. novembra 2017 o prístupe k servisným zariadeniam a službám týkajúcim sa železničnej dopravy (Ú. v. EÚ L 307, 23. 11. 2017).“.</w:t>
      </w:r>
      <w:r w:rsidRPr="00A57E51">
        <w:rPr>
          <w:rFonts w:ascii="Arial" w:hAnsi="Arial" w:cs="Arial"/>
          <w:color w:val="FF0000"/>
          <w:sz w:val="20"/>
          <w:szCs w:val="20"/>
          <w:vertAlign w:val="superscript"/>
        </w:rPr>
        <w:t xml:space="preserve"> </w:t>
      </w:r>
    </w:p>
    <w:p w:rsidR="00407BB3" w:rsidRPr="00A57E51" w:rsidRDefault="00407BB3">
      <w:pPr>
        <w:widowControl w:val="0"/>
        <w:autoSpaceDE w:val="0"/>
        <w:autoSpaceDN w:val="0"/>
        <w:adjustRightInd w:val="0"/>
        <w:spacing w:after="0" w:line="240" w:lineRule="auto"/>
        <w:rPr>
          <w:rFonts w:ascii="Arial" w:hAnsi="Arial" w:cs="Arial"/>
          <w:color w:val="FF0000"/>
          <w:sz w:val="20"/>
          <w:szCs w:val="20"/>
          <w:vertAlign w:val="superscript"/>
        </w:rPr>
      </w:pPr>
      <w:r w:rsidRPr="00A57E51">
        <w:rPr>
          <w:rFonts w:ascii="Arial" w:hAnsi="Arial" w:cs="Arial"/>
          <w:color w:val="FF0000"/>
          <w:sz w:val="20"/>
          <w:szCs w:val="20"/>
          <w:vertAlign w:val="superscript"/>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(14) Ministerstvo uloží pokutu od 10 000 eur do 50 000 eur vlastníkovi dotknutej stavby, ktorý si neprevezme stavbu v súlade s § 8 ods. 2.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(15) Bezpečnostný orgán uloží pokutu od 1 000 eur do 15 000 eur prevádzkovateľovi dreziny, ktorý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umožní vedenie dreziny osobou, ktorá nespĺňa podmienky uvedené v § 21 ods. 2,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nevykoná opatrenia, ktoré umožnia bezpečnú jazdu dreziny cez úrovňové križovanie dráhy s </w:t>
      </w:r>
      <w:r w:rsidRPr="0083529E">
        <w:rPr>
          <w:rFonts w:ascii="Arial" w:hAnsi="Arial" w:cs="Arial"/>
          <w:strike/>
          <w:sz w:val="20"/>
          <w:szCs w:val="20"/>
        </w:rPr>
        <w:t>cestnou</w:t>
      </w:r>
      <w:r>
        <w:rPr>
          <w:rFonts w:ascii="Arial" w:hAnsi="Arial" w:cs="Arial"/>
          <w:sz w:val="20"/>
          <w:szCs w:val="20"/>
        </w:rPr>
        <w:t xml:space="preserve"> </w:t>
      </w:r>
      <w:r w:rsidR="0083529E">
        <w:rPr>
          <w:rFonts w:ascii="Arial" w:hAnsi="Arial" w:cs="Arial"/>
          <w:color w:val="FF0000"/>
          <w:sz w:val="20"/>
          <w:szCs w:val="20"/>
        </w:rPr>
        <w:t xml:space="preserve">pozemnou </w:t>
      </w:r>
      <w:r>
        <w:rPr>
          <w:rFonts w:ascii="Arial" w:hAnsi="Arial" w:cs="Arial"/>
          <w:sz w:val="20"/>
          <w:szCs w:val="20"/>
        </w:rPr>
        <w:t xml:space="preserve">komunikáciou,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prevádzkuje drezinu na úseku dráhy, ktorý nie je fyzicky oddelený od úseku dráhy, na ktorom je prevádzkovaná iná doprava podľa podmienok uvedených v § 21 ods. 4,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prevádzkuje drezinu, ktorá svojím technickým stavom ohrozuje bezpečnosť prevádzkovania dráhy alebo dopravy na dráhe. </w:t>
      </w:r>
    </w:p>
    <w:p w:rsidR="001B3503" w:rsidRDefault="001B3503">
      <w:pPr>
        <w:widowControl w:val="0"/>
        <w:autoSpaceDE w:val="0"/>
        <w:autoSpaceDN w:val="0"/>
        <w:adjustRightInd w:val="0"/>
        <w:spacing w:after="0" w:line="240" w:lineRule="auto"/>
        <w:jc w:val="both"/>
        <w:rPr>
          <w:rFonts w:ascii="Arial" w:hAnsi="Arial" w:cs="Arial"/>
          <w:sz w:val="20"/>
          <w:szCs w:val="20"/>
        </w:rPr>
      </w:pPr>
    </w:p>
    <w:p w:rsidR="001B3503" w:rsidRPr="001B3503" w:rsidRDefault="001B3503" w:rsidP="001B3503">
      <w:pPr>
        <w:ind w:firstLine="720"/>
        <w:jc w:val="both"/>
        <w:rPr>
          <w:rFonts w:ascii="Arial" w:hAnsi="Arial" w:cs="Arial"/>
          <w:color w:val="FF0000"/>
          <w:sz w:val="20"/>
          <w:szCs w:val="20"/>
        </w:rPr>
      </w:pPr>
      <w:r w:rsidRPr="001B3503">
        <w:rPr>
          <w:rFonts w:ascii="Arial" w:hAnsi="Arial" w:cs="Arial"/>
          <w:color w:val="FF0000"/>
          <w:sz w:val="20"/>
          <w:szCs w:val="20"/>
        </w:rPr>
        <w:t xml:space="preserve">(16) Bezpečnostný orgán uloží pokutu od 1 000 </w:t>
      </w:r>
      <w:r w:rsidR="00A32687">
        <w:rPr>
          <w:rFonts w:ascii="Arial" w:hAnsi="Arial" w:cs="Arial"/>
          <w:color w:val="FF0000"/>
          <w:sz w:val="20"/>
          <w:szCs w:val="20"/>
        </w:rPr>
        <w:t xml:space="preserve">eur </w:t>
      </w:r>
      <w:r w:rsidRPr="001B3503">
        <w:rPr>
          <w:rFonts w:ascii="Arial" w:hAnsi="Arial" w:cs="Arial"/>
          <w:color w:val="FF0000"/>
          <w:sz w:val="20"/>
          <w:szCs w:val="20"/>
        </w:rPr>
        <w:t xml:space="preserve">do 30 000 </w:t>
      </w:r>
      <w:r w:rsidR="00A32687">
        <w:rPr>
          <w:rFonts w:ascii="Arial" w:hAnsi="Arial" w:cs="Arial"/>
          <w:color w:val="FF0000"/>
          <w:sz w:val="20"/>
          <w:szCs w:val="20"/>
        </w:rPr>
        <w:t xml:space="preserve">eur </w:t>
      </w:r>
      <w:r w:rsidRPr="001B3503">
        <w:rPr>
          <w:rFonts w:ascii="Arial" w:hAnsi="Arial" w:cs="Arial"/>
          <w:color w:val="FF0000"/>
          <w:sz w:val="20"/>
          <w:szCs w:val="20"/>
        </w:rPr>
        <w:t>držiteľovi železničného vozidla, ak</w:t>
      </w:r>
    </w:p>
    <w:p w:rsidR="001B3503" w:rsidRPr="001B3503" w:rsidRDefault="001B3503" w:rsidP="001B3503">
      <w:pPr>
        <w:jc w:val="both"/>
        <w:rPr>
          <w:rFonts w:ascii="Arial" w:hAnsi="Arial" w:cs="Arial"/>
          <w:color w:val="FF0000"/>
          <w:sz w:val="20"/>
          <w:szCs w:val="20"/>
        </w:rPr>
      </w:pPr>
      <w:r w:rsidRPr="001B3503">
        <w:rPr>
          <w:rFonts w:ascii="Arial" w:hAnsi="Arial" w:cs="Arial"/>
          <w:color w:val="FF0000"/>
          <w:sz w:val="20"/>
          <w:szCs w:val="20"/>
        </w:rPr>
        <w:t xml:space="preserve">a) použije </w:t>
      </w:r>
      <w:r w:rsidR="00A32687">
        <w:rPr>
          <w:rFonts w:ascii="Arial" w:hAnsi="Arial" w:cs="Arial"/>
          <w:color w:val="FF0000"/>
          <w:sz w:val="20"/>
          <w:szCs w:val="20"/>
        </w:rPr>
        <w:t xml:space="preserve">železničné </w:t>
      </w:r>
      <w:r w:rsidRPr="001B3503">
        <w:rPr>
          <w:rFonts w:ascii="Arial" w:hAnsi="Arial" w:cs="Arial"/>
          <w:color w:val="FF0000"/>
          <w:sz w:val="20"/>
          <w:szCs w:val="20"/>
        </w:rPr>
        <w:t>vozidlo bez platnej registrácie alebo s pozastavenou registráciou,</w:t>
      </w:r>
    </w:p>
    <w:p w:rsidR="001B3503" w:rsidRPr="001B3503" w:rsidRDefault="001B3503" w:rsidP="001B3503">
      <w:pPr>
        <w:widowControl w:val="0"/>
        <w:autoSpaceDE w:val="0"/>
        <w:autoSpaceDN w:val="0"/>
        <w:adjustRightInd w:val="0"/>
        <w:spacing w:after="0" w:line="240" w:lineRule="auto"/>
        <w:jc w:val="both"/>
        <w:rPr>
          <w:rFonts w:ascii="Arial" w:hAnsi="Arial" w:cs="Arial"/>
          <w:color w:val="FF0000"/>
          <w:sz w:val="20"/>
          <w:szCs w:val="20"/>
        </w:rPr>
      </w:pPr>
      <w:r w:rsidRPr="001B3503">
        <w:rPr>
          <w:rFonts w:ascii="Arial" w:hAnsi="Arial" w:cs="Arial"/>
          <w:color w:val="FF0000"/>
          <w:sz w:val="20"/>
          <w:szCs w:val="20"/>
        </w:rPr>
        <w:t>b) neoznámi bezpečnostnému orgánu zmenu registračných údajov o</w:t>
      </w:r>
      <w:r w:rsidR="00690C15">
        <w:rPr>
          <w:rFonts w:ascii="Arial" w:hAnsi="Arial" w:cs="Arial"/>
          <w:color w:val="FF0000"/>
          <w:sz w:val="20"/>
          <w:szCs w:val="20"/>
        </w:rPr>
        <w:t> železničnom</w:t>
      </w:r>
      <w:r w:rsidR="004819EA">
        <w:rPr>
          <w:rFonts w:ascii="Arial" w:hAnsi="Arial" w:cs="Arial"/>
          <w:color w:val="FF0000"/>
          <w:sz w:val="20"/>
          <w:szCs w:val="20"/>
        </w:rPr>
        <w:t> vozidle,</w:t>
      </w:r>
      <w:r>
        <w:rPr>
          <w:rFonts w:ascii="Arial" w:hAnsi="Arial" w:cs="Arial"/>
          <w:color w:val="FF0000"/>
          <w:sz w:val="20"/>
          <w:szCs w:val="20"/>
        </w:rPr>
        <w:t xml:space="preserve"> zničenie alebo likvidáciu </w:t>
      </w:r>
      <w:r w:rsidR="004819EA">
        <w:rPr>
          <w:rFonts w:ascii="Arial" w:hAnsi="Arial" w:cs="Arial"/>
          <w:color w:val="FF0000"/>
          <w:sz w:val="20"/>
          <w:szCs w:val="20"/>
        </w:rPr>
        <w:t xml:space="preserve">železničného vozidla </w:t>
      </w:r>
      <w:r>
        <w:rPr>
          <w:rFonts w:ascii="Arial" w:hAnsi="Arial" w:cs="Arial"/>
          <w:color w:val="FF0000"/>
          <w:sz w:val="20"/>
          <w:szCs w:val="20"/>
        </w:rPr>
        <w:t>(</w:t>
      </w:r>
      <w:r w:rsidRPr="001B3503">
        <w:rPr>
          <w:rFonts w:ascii="Arial" w:hAnsi="Arial" w:cs="Arial"/>
          <w:color w:val="FF0000"/>
          <w:sz w:val="20"/>
          <w:szCs w:val="20"/>
        </w:rPr>
        <w:t>§ 76 ods. 22</w:t>
      </w:r>
      <w:r>
        <w:rPr>
          <w:rFonts w:ascii="Arial" w:hAnsi="Arial" w:cs="Arial"/>
          <w:color w:val="FF0000"/>
          <w:sz w:val="20"/>
          <w:szCs w:val="20"/>
        </w:rPr>
        <w:t>)</w:t>
      </w:r>
      <w:r w:rsidRPr="001B3503">
        <w:rPr>
          <w:rFonts w:ascii="Arial" w:hAnsi="Arial" w:cs="Arial"/>
          <w:color w:val="FF0000"/>
          <w:sz w:val="20"/>
          <w:szCs w:val="20"/>
        </w:rPr>
        <w:t>.</w:t>
      </w:r>
    </w:p>
    <w:p w:rsidR="001B3503" w:rsidRDefault="001B3503" w:rsidP="001B350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rsidP="001B350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b/>
      </w:r>
      <w:r w:rsidRPr="001B3503">
        <w:rPr>
          <w:rFonts w:ascii="Arial" w:hAnsi="Arial" w:cs="Arial"/>
          <w:strike/>
          <w:sz w:val="20"/>
          <w:szCs w:val="20"/>
        </w:rPr>
        <w:t>(16)</w:t>
      </w:r>
      <w:r>
        <w:rPr>
          <w:rFonts w:ascii="Arial" w:hAnsi="Arial" w:cs="Arial"/>
          <w:sz w:val="20"/>
          <w:szCs w:val="20"/>
        </w:rPr>
        <w:t xml:space="preserve"> </w:t>
      </w:r>
      <w:r w:rsidR="001B3503">
        <w:rPr>
          <w:rFonts w:ascii="Arial" w:hAnsi="Arial" w:cs="Arial"/>
          <w:color w:val="FF0000"/>
          <w:sz w:val="20"/>
          <w:szCs w:val="20"/>
        </w:rPr>
        <w:t xml:space="preserve">(17) </w:t>
      </w:r>
      <w:r>
        <w:rPr>
          <w:rFonts w:ascii="Arial" w:hAnsi="Arial" w:cs="Arial"/>
          <w:sz w:val="20"/>
          <w:szCs w:val="20"/>
        </w:rPr>
        <w:t xml:space="preserve">Konanie o uloženie pokuty podľa odsekov 1 až </w:t>
      </w:r>
      <w:r w:rsidRPr="001B3503">
        <w:rPr>
          <w:rFonts w:ascii="Arial" w:hAnsi="Arial" w:cs="Arial"/>
          <w:strike/>
          <w:sz w:val="20"/>
          <w:szCs w:val="20"/>
        </w:rPr>
        <w:t>15</w:t>
      </w:r>
      <w:r>
        <w:rPr>
          <w:rFonts w:ascii="Arial" w:hAnsi="Arial" w:cs="Arial"/>
          <w:sz w:val="20"/>
          <w:szCs w:val="20"/>
        </w:rPr>
        <w:t xml:space="preserve"> </w:t>
      </w:r>
      <w:r w:rsidR="001B3503">
        <w:rPr>
          <w:rFonts w:ascii="Arial" w:hAnsi="Arial" w:cs="Arial"/>
          <w:color w:val="FF0000"/>
          <w:sz w:val="20"/>
          <w:szCs w:val="20"/>
        </w:rPr>
        <w:t xml:space="preserve">16 </w:t>
      </w:r>
      <w:r>
        <w:rPr>
          <w:rFonts w:ascii="Arial" w:hAnsi="Arial" w:cs="Arial"/>
          <w:sz w:val="20"/>
          <w:szCs w:val="20"/>
        </w:rPr>
        <w:t xml:space="preserve">možno začať do </w:t>
      </w:r>
      <w:r w:rsidRPr="00A57E51">
        <w:rPr>
          <w:rFonts w:ascii="Arial" w:hAnsi="Arial" w:cs="Arial"/>
          <w:strike/>
          <w:sz w:val="20"/>
          <w:szCs w:val="20"/>
        </w:rPr>
        <w:t>šiestich mesiacov</w:t>
      </w:r>
      <w:r>
        <w:rPr>
          <w:rFonts w:ascii="Arial" w:hAnsi="Arial" w:cs="Arial"/>
          <w:sz w:val="20"/>
          <w:szCs w:val="20"/>
        </w:rPr>
        <w:t xml:space="preserve"> </w:t>
      </w:r>
      <w:r w:rsidR="00A57E51">
        <w:rPr>
          <w:rFonts w:ascii="Arial" w:hAnsi="Arial" w:cs="Arial"/>
          <w:color w:val="FF0000"/>
          <w:sz w:val="20"/>
          <w:szCs w:val="20"/>
        </w:rPr>
        <w:t xml:space="preserve">jedného roka </w:t>
      </w:r>
      <w:r>
        <w:rPr>
          <w:rFonts w:ascii="Arial" w:hAnsi="Arial" w:cs="Arial"/>
          <w:sz w:val="20"/>
          <w:szCs w:val="20"/>
        </w:rPr>
        <w:t xml:space="preserve">odo dňa, keď sa správny orgán o správnom delikte dozvedel, najneskôr do troch rokov odo dňa, keď k správnemu deliktu došlo. Ak ide o trvajúcu činnosť alebo opomenutie, lehota začne plynúť posledným dňom skončenia trvajúcej činnosti alebo opomenutia, ktorá je správnym deliktom.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1B3503">
        <w:rPr>
          <w:rFonts w:ascii="Arial" w:hAnsi="Arial" w:cs="Arial"/>
          <w:strike/>
          <w:sz w:val="20"/>
          <w:szCs w:val="20"/>
        </w:rPr>
        <w:t>(17)</w:t>
      </w:r>
      <w:r>
        <w:rPr>
          <w:rFonts w:ascii="Arial" w:hAnsi="Arial" w:cs="Arial"/>
          <w:sz w:val="20"/>
          <w:szCs w:val="20"/>
        </w:rPr>
        <w:t xml:space="preserve"> </w:t>
      </w:r>
      <w:r w:rsidR="001B3503">
        <w:rPr>
          <w:rFonts w:ascii="Arial" w:hAnsi="Arial" w:cs="Arial"/>
          <w:color w:val="FF0000"/>
          <w:sz w:val="20"/>
          <w:szCs w:val="20"/>
        </w:rPr>
        <w:t xml:space="preserve">(18) </w:t>
      </w:r>
      <w:r>
        <w:rPr>
          <w:rFonts w:ascii="Arial" w:hAnsi="Arial" w:cs="Arial"/>
          <w:sz w:val="20"/>
          <w:szCs w:val="20"/>
        </w:rPr>
        <w:t xml:space="preserve">Správny orgán je pri určení výšky pokuty povinný zohľadniť okolnosti, za ktorých k správnemu deliktu došlo, najmä závažnosť následkov na prevádzku dráhy a na dopravu na dráhe, na trvanie protiprávneho stavu, ako aj na to, či ide o opakované konanie alebo opomenutie. Ak ide o opakovaný správny delikt tej istej osoby do dvoch rokov od právoplatnosti predchádzajúceho rozhodnutia, možno uložiť pokutu až do výšky dvojnásobku sadzby podľa odsekov 1 až 13 a 15. Vlastníkovi dotknutej stavby, ktorý si neprevzal stavbu v súlade s § 8 ods. 2 ani do jedného mesiaca od právoplatnosti rozhodnutia o uložení predchádzajúcej pokuty podľa odseku 14, ministerstvo ukladá pokutu opakovane až do splnenia povinnosti.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1B3503">
        <w:rPr>
          <w:rFonts w:ascii="Arial" w:hAnsi="Arial" w:cs="Arial"/>
          <w:strike/>
          <w:sz w:val="20"/>
          <w:szCs w:val="20"/>
        </w:rPr>
        <w:t>(18)</w:t>
      </w:r>
      <w:r>
        <w:rPr>
          <w:rFonts w:ascii="Arial" w:hAnsi="Arial" w:cs="Arial"/>
          <w:sz w:val="20"/>
          <w:szCs w:val="20"/>
        </w:rPr>
        <w:t xml:space="preserve"> </w:t>
      </w:r>
      <w:r w:rsidR="001B3503">
        <w:rPr>
          <w:rFonts w:ascii="Arial" w:hAnsi="Arial" w:cs="Arial"/>
          <w:color w:val="FF0000"/>
          <w:sz w:val="20"/>
          <w:szCs w:val="20"/>
        </w:rPr>
        <w:t xml:space="preserve">(19) </w:t>
      </w:r>
      <w:r>
        <w:rPr>
          <w:rFonts w:ascii="Arial" w:hAnsi="Arial" w:cs="Arial"/>
          <w:sz w:val="20"/>
          <w:szCs w:val="20"/>
        </w:rPr>
        <w:t xml:space="preserve">Výnos pokút je príjmom štátneho rozpočtu. Ak pokutu uložil vyšší územný celok, je jej výnos príjmom jeho rozpočtu.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lastRenderedPageBreak/>
        <w:t xml:space="preserve">SIEDMA ČASŤ </w:t>
      </w:r>
    </w:p>
    <w:p w:rsidR="00407BB3" w:rsidRDefault="00407BB3">
      <w:pPr>
        <w:widowControl w:val="0"/>
        <w:autoSpaceDE w:val="0"/>
        <w:autoSpaceDN w:val="0"/>
        <w:adjustRightInd w:val="0"/>
        <w:spacing w:after="0" w:line="240" w:lineRule="auto"/>
        <w:rPr>
          <w:rFonts w:ascii="Arial" w:hAnsi="Arial" w:cs="Arial"/>
          <w:b/>
          <w:bCs/>
          <w:sz w:val="26"/>
          <w:szCs w:val="26"/>
        </w:rPr>
      </w:pPr>
    </w:p>
    <w:p w:rsidR="00407BB3" w:rsidRDefault="00407BB3">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SPOLOČNÉ, PRECHODNÉ A ZÁVEREČNÉ USTANOVENIA </w:t>
      </w:r>
    </w:p>
    <w:p w:rsidR="00407BB3" w:rsidRDefault="00407BB3">
      <w:pPr>
        <w:widowControl w:val="0"/>
        <w:autoSpaceDE w:val="0"/>
        <w:autoSpaceDN w:val="0"/>
        <w:adjustRightInd w:val="0"/>
        <w:spacing w:after="0" w:line="240" w:lineRule="auto"/>
        <w:rPr>
          <w:rFonts w:ascii="Arial" w:hAnsi="Arial" w:cs="Arial"/>
          <w:b/>
          <w:bCs/>
          <w:sz w:val="26"/>
          <w:szCs w:val="26"/>
        </w:rPr>
      </w:pP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110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Spoločné ustanovenia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trike/>
          <w:sz w:val="20"/>
          <w:szCs w:val="20"/>
        </w:rPr>
      </w:pPr>
      <w:r>
        <w:rPr>
          <w:rFonts w:ascii="Arial" w:hAnsi="Arial" w:cs="Arial"/>
          <w:sz w:val="20"/>
          <w:szCs w:val="20"/>
        </w:rPr>
        <w:tab/>
      </w:r>
      <w:r w:rsidRPr="005B5C78">
        <w:rPr>
          <w:rFonts w:ascii="Arial" w:hAnsi="Arial" w:cs="Arial"/>
          <w:strike/>
          <w:sz w:val="20"/>
          <w:szCs w:val="20"/>
        </w:rPr>
        <w:t>(1) Bezúhonným na účely tohto zákona je ten, kto nebol právoplatne odsúdený za úmyselný trestný čin alebo za nedbanlivostný trestný čin, ktorého skutková podstata súvisí s výkonom funkcie alebo s prevádzkou dráhy, s dopravou na dráhe, s vedením dráhového vozidla alebo s daňovými a poplatkovými povinnosťami voči verejnému rozpočtu, alebo uložený trest bol zahladený, alebo komu nebol právoplatne uložený v trestnom konaní trest zákazu činnosti alebo v priestupkovom konaní sankcia zákazu činnosti</w:t>
      </w:r>
      <w:r w:rsidRPr="005B5C78">
        <w:rPr>
          <w:rFonts w:ascii="Arial" w:hAnsi="Arial" w:cs="Arial"/>
          <w:strike/>
          <w:color w:val="FF0000"/>
          <w:sz w:val="20"/>
          <w:szCs w:val="20"/>
        </w:rPr>
        <w:t xml:space="preserve"> </w:t>
      </w:r>
      <w:r w:rsidRPr="005B5C78">
        <w:rPr>
          <w:rFonts w:ascii="Arial" w:hAnsi="Arial" w:cs="Arial"/>
          <w:strike/>
          <w:sz w:val="20"/>
          <w:szCs w:val="20"/>
        </w:rPr>
        <w:t>alebo už uplynula lehota zákazu. Bezúhonnosť sa preukazuje výpisom z registra trestov a ak ide o občana iného členského štátu Európskej únie, výpisom z registra trestov alebo obdobným dokladom vydaným štátom, ktorého je občanom, ktorý nie je starší ako tri mesiace.</w:t>
      </w:r>
      <w:r w:rsidR="005B5C78" w:rsidRPr="005B5C78">
        <w:rPr>
          <w:rFonts w:ascii="Arial" w:hAnsi="Arial" w:cs="Arial"/>
          <w:strike/>
          <w:sz w:val="20"/>
          <w:szCs w:val="20"/>
        </w:rPr>
        <w:t xml:space="preserve"> </w:t>
      </w:r>
      <w:r w:rsidRPr="005B5C78">
        <w:rPr>
          <w:rFonts w:ascii="Arial" w:hAnsi="Arial" w:cs="Arial"/>
          <w:strike/>
          <w:sz w:val="20"/>
          <w:szCs w:val="20"/>
        </w:rPr>
        <w:t>Na účel preukázania bezúhonnosti v konaní podľa tohto zákona poskytne občan Slovenskej republiky, právnická osoba so sídlom na území Slovenskej republiky a člen jej štatutárneho orgánu údaje potrebné na vyžiadanie výpisu z registra trestov.</w:t>
      </w:r>
      <w:r w:rsidRPr="005B5C78">
        <w:rPr>
          <w:rFonts w:ascii="Arial" w:hAnsi="Arial" w:cs="Arial"/>
          <w:strike/>
          <w:sz w:val="20"/>
          <w:szCs w:val="20"/>
          <w:vertAlign w:val="superscript"/>
        </w:rPr>
        <w:t xml:space="preserve"> 36a)</w:t>
      </w:r>
      <w:r w:rsidRPr="005B5C78">
        <w:rPr>
          <w:rFonts w:ascii="Arial" w:hAnsi="Arial" w:cs="Arial"/>
          <w:strike/>
          <w:sz w:val="20"/>
          <w:szCs w:val="20"/>
        </w:rPr>
        <w:t xml:space="preserve"> Údaje podľa tretej vety správny orgán bezodkladne zašle v elektronickej podobe prostredníctvom elektronickej komunikácie Generálnej prokuratúre Slovenskej republiky na vydanie výpisu z registra trestov. </w:t>
      </w:r>
    </w:p>
    <w:p w:rsidR="005B5C78" w:rsidRDefault="005B5C78">
      <w:pPr>
        <w:widowControl w:val="0"/>
        <w:autoSpaceDE w:val="0"/>
        <w:autoSpaceDN w:val="0"/>
        <w:adjustRightInd w:val="0"/>
        <w:spacing w:after="0" w:line="240" w:lineRule="auto"/>
        <w:jc w:val="both"/>
        <w:rPr>
          <w:rFonts w:ascii="Arial" w:hAnsi="Arial" w:cs="Arial"/>
          <w:strike/>
          <w:sz w:val="20"/>
          <w:szCs w:val="20"/>
        </w:rPr>
      </w:pPr>
    </w:p>
    <w:p w:rsidR="005B5C78" w:rsidRPr="005B5C78" w:rsidRDefault="005B5C78" w:rsidP="005B5C78">
      <w:pPr>
        <w:jc w:val="both"/>
        <w:rPr>
          <w:rFonts w:ascii="Times New Roman" w:hAnsi="Times New Roman"/>
          <w:color w:val="FF0000"/>
          <w:sz w:val="24"/>
          <w:szCs w:val="24"/>
        </w:rPr>
      </w:pPr>
      <w:r w:rsidRPr="005B5C78">
        <w:rPr>
          <w:rFonts w:ascii="Times New Roman" w:hAnsi="Times New Roman"/>
          <w:color w:val="FF0000"/>
          <w:sz w:val="24"/>
          <w:szCs w:val="24"/>
        </w:rPr>
        <w:t>(1) Za bezúhonného sa na účely tohto zákona nepovažuje ten,</w:t>
      </w:r>
    </w:p>
    <w:p w:rsidR="005B5C78" w:rsidRPr="005B5C78" w:rsidRDefault="005B5C78" w:rsidP="005B5C78">
      <w:pPr>
        <w:jc w:val="both"/>
        <w:rPr>
          <w:rFonts w:ascii="Times New Roman" w:hAnsi="Times New Roman"/>
          <w:color w:val="FF0000"/>
          <w:sz w:val="24"/>
          <w:szCs w:val="24"/>
        </w:rPr>
      </w:pPr>
      <w:r w:rsidRPr="005B5C78">
        <w:rPr>
          <w:rFonts w:ascii="Times New Roman" w:hAnsi="Times New Roman"/>
          <w:color w:val="FF0000"/>
          <w:sz w:val="24"/>
          <w:szCs w:val="24"/>
        </w:rPr>
        <w:t>a) kto bol právoplatne odsúdený za úmyselný trestný čin a odsúdenie nebolo zahladené,</w:t>
      </w:r>
    </w:p>
    <w:p w:rsidR="005B5C78" w:rsidRPr="005B5C78" w:rsidRDefault="005B5C78" w:rsidP="005B5C78">
      <w:pPr>
        <w:jc w:val="both"/>
        <w:rPr>
          <w:rFonts w:ascii="Times New Roman" w:hAnsi="Times New Roman"/>
          <w:color w:val="FF0000"/>
          <w:sz w:val="24"/>
          <w:szCs w:val="24"/>
        </w:rPr>
      </w:pPr>
      <w:r w:rsidRPr="005B5C78">
        <w:rPr>
          <w:rFonts w:ascii="Times New Roman" w:hAnsi="Times New Roman"/>
          <w:color w:val="FF0000"/>
          <w:sz w:val="24"/>
          <w:szCs w:val="24"/>
        </w:rPr>
        <w:t>b) kto bol právoplatne odsúdený za nedbanlivostný trestný čin proti životu a zdraviu, trestný čin proti majetku, trestný čin hospodársky alebo trestný čin všeobecne nebezpečný a proti životnému prostrediu na nepodmienečný trest odňatia slobody a odsúdenie nebolo zahladené,</w:t>
      </w:r>
    </w:p>
    <w:p w:rsidR="005B5C78" w:rsidRPr="005B5C78" w:rsidRDefault="005B5C78" w:rsidP="005B5C78">
      <w:pPr>
        <w:jc w:val="both"/>
        <w:rPr>
          <w:rFonts w:ascii="Times New Roman" w:hAnsi="Times New Roman"/>
          <w:color w:val="FF0000"/>
          <w:sz w:val="24"/>
          <w:szCs w:val="24"/>
        </w:rPr>
      </w:pPr>
      <w:r w:rsidRPr="005B5C78">
        <w:rPr>
          <w:rFonts w:ascii="Times New Roman" w:hAnsi="Times New Roman"/>
          <w:color w:val="FF0000"/>
          <w:sz w:val="24"/>
          <w:szCs w:val="24"/>
        </w:rPr>
        <w:t>c) kto sa dopustil priestupku alebo správneho deliktu podľa tohto zákona a osobitného predpisu,</w:t>
      </w:r>
      <w:r w:rsidR="00E34B3D">
        <w:rPr>
          <w:rFonts w:ascii="Times New Roman" w:hAnsi="Times New Roman"/>
          <w:color w:val="FF0000"/>
          <w:sz w:val="24"/>
          <w:szCs w:val="24"/>
          <w:vertAlign w:val="superscript"/>
        </w:rPr>
        <w:t>13)</w:t>
      </w:r>
      <w:r w:rsidRPr="005B5C78">
        <w:rPr>
          <w:rFonts w:ascii="Times New Roman" w:hAnsi="Times New Roman"/>
          <w:color w:val="FF0000"/>
          <w:sz w:val="24"/>
          <w:szCs w:val="24"/>
        </w:rPr>
        <w:t xml:space="preserve"> za ktorý mu bola uložená sankcia zákazu činnosti.</w:t>
      </w:r>
    </w:p>
    <w:p w:rsidR="005B5C78" w:rsidRPr="005B5C78" w:rsidRDefault="005B5C78" w:rsidP="005B5C78">
      <w:pPr>
        <w:jc w:val="both"/>
        <w:rPr>
          <w:rFonts w:ascii="Times New Roman" w:hAnsi="Times New Roman"/>
          <w:color w:val="FF0000"/>
          <w:sz w:val="24"/>
          <w:szCs w:val="24"/>
        </w:rPr>
      </w:pPr>
      <w:r w:rsidRPr="005B5C78">
        <w:rPr>
          <w:rFonts w:ascii="Times New Roman" w:hAnsi="Times New Roman"/>
          <w:color w:val="FF0000"/>
          <w:sz w:val="24"/>
          <w:szCs w:val="24"/>
        </w:rPr>
        <w:t>(2) Bezúhonnosť fyzickej osoby a</w:t>
      </w:r>
      <w:r w:rsidR="00716305">
        <w:rPr>
          <w:rFonts w:ascii="Times New Roman" w:hAnsi="Times New Roman"/>
          <w:color w:val="FF0000"/>
          <w:sz w:val="24"/>
          <w:szCs w:val="24"/>
        </w:rPr>
        <w:t>lebo právnickej osoby podľa odseku</w:t>
      </w:r>
      <w:r w:rsidRPr="005B5C78">
        <w:rPr>
          <w:rFonts w:ascii="Times New Roman" w:hAnsi="Times New Roman"/>
          <w:color w:val="FF0000"/>
          <w:sz w:val="24"/>
          <w:szCs w:val="24"/>
        </w:rPr>
        <w:t xml:space="preserve"> 1 písm. a) a b) sa preukazuje výpisom z registra trestov. Na účel preukázania bezúhonnosti v konaní podľa tohto zákona poskytne fyzická osoba alebo právnická osoba údaje potrebné na vyžiadanie výpisu z registra trestov. </w:t>
      </w:r>
      <w:r w:rsidRPr="005B5C78">
        <w:rPr>
          <w:rFonts w:ascii="Times New Roman" w:hAnsi="Times New Roman"/>
          <w:color w:val="FF0000"/>
          <w:sz w:val="24"/>
          <w:szCs w:val="24"/>
          <w:vertAlign w:val="superscript"/>
        </w:rPr>
        <w:t>36a)</w:t>
      </w:r>
      <w:r w:rsidRPr="005B5C78">
        <w:rPr>
          <w:rFonts w:ascii="Times New Roman" w:hAnsi="Times New Roman"/>
          <w:color w:val="FF0000"/>
          <w:sz w:val="24"/>
          <w:szCs w:val="24"/>
        </w:rPr>
        <w:t xml:space="preserve"> Údaje podľa druhej vety správny orgán bezodkladne zašle v elektronickej podobe prostredníctvom elektronickej komunikácie Generálnej prokuratúre Slovenskej republiky na vydanie výpisu z registra trestov.</w:t>
      </w:r>
    </w:p>
    <w:p w:rsidR="005B5C78" w:rsidRPr="005B5C78" w:rsidRDefault="005B5C78" w:rsidP="005B5C78">
      <w:pPr>
        <w:jc w:val="both"/>
        <w:rPr>
          <w:rFonts w:ascii="Times New Roman" w:hAnsi="Times New Roman"/>
          <w:color w:val="FF0000"/>
          <w:sz w:val="24"/>
          <w:szCs w:val="24"/>
        </w:rPr>
      </w:pPr>
      <w:r w:rsidRPr="005B5C78">
        <w:rPr>
          <w:rFonts w:ascii="Times New Roman" w:hAnsi="Times New Roman"/>
          <w:color w:val="FF0000"/>
          <w:sz w:val="24"/>
          <w:szCs w:val="24"/>
        </w:rPr>
        <w:t>(3) Bezúhonnosť zahraničnej fyzickej osoby alebo právnickej osoby so sídlom mimo územia Slovenskej republiky sa preukazuje okrem výpisu z registra trestov podľa odseku 2 aj obdobným dokladom o bezúhonnosti nie starším ako tri mesiace vydaným príslušným orgánom štátu, ktorého je štátnym príslušníkom, alebo vydaným príslušným orgánom štátu jeho trvalého pobytu alebo orgánom štátu, kde sa obvykle zdržiava alebo kde má sídlo. Ak sa obdobné potvrdenie v tomto štáte nevydáva, možno výpis z registra trestov nahradiť čestným vyhlásením</w:t>
      </w:r>
      <w:r w:rsidR="00716305">
        <w:rPr>
          <w:rFonts w:ascii="Times New Roman" w:hAnsi="Times New Roman"/>
          <w:color w:val="FF0000"/>
          <w:sz w:val="24"/>
          <w:szCs w:val="24"/>
        </w:rPr>
        <w:t>.</w:t>
      </w:r>
    </w:p>
    <w:p w:rsidR="005B5C78" w:rsidRPr="005B5C78" w:rsidRDefault="005B5C78" w:rsidP="005B5C78">
      <w:pPr>
        <w:jc w:val="both"/>
        <w:rPr>
          <w:rFonts w:ascii="Times New Roman" w:hAnsi="Times New Roman"/>
          <w:color w:val="FF0000"/>
          <w:sz w:val="24"/>
          <w:szCs w:val="24"/>
        </w:rPr>
      </w:pPr>
      <w:r w:rsidRPr="005B5C78">
        <w:rPr>
          <w:rFonts w:ascii="Times New Roman" w:hAnsi="Times New Roman"/>
          <w:color w:val="FF0000"/>
          <w:sz w:val="24"/>
          <w:szCs w:val="24"/>
        </w:rPr>
        <w:t>(4) Bezúhonnosť fyzickej osoby a</w:t>
      </w:r>
      <w:r w:rsidR="00716305">
        <w:rPr>
          <w:rFonts w:ascii="Times New Roman" w:hAnsi="Times New Roman"/>
          <w:color w:val="FF0000"/>
          <w:sz w:val="24"/>
          <w:szCs w:val="24"/>
        </w:rPr>
        <w:t>lebo právnickej osoby podľa odseku</w:t>
      </w:r>
      <w:r w:rsidRPr="005B5C78">
        <w:rPr>
          <w:rFonts w:ascii="Times New Roman" w:hAnsi="Times New Roman"/>
          <w:color w:val="FF0000"/>
          <w:sz w:val="24"/>
          <w:szCs w:val="24"/>
        </w:rPr>
        <w:t xml:space="preserve"> 1 písm. c) sa preukazuje predložením výpisu z evidencie priestupkov.</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5B5C78">
        <w:rPr>
          <w:rFonts w:ascii="Arial" w:hAnsi="Arial" w:cs="Arial"/>
          <w:strike/>
          <w:sz w:val="20"/>
          <w:szCs w:val="20"/>
        </w:rPr>
        <w:t>(2)</w:t>
      </w:r>
      <w:r>
        <w:rPr>
          <w:rFonts w:ascii="Arial" w:hAnsi="Arial" w:cs="Arial"/>
          <w:sz w:val="20"/>
          <w:szCs w:val="20"/>
        </w:rPr>
        <w:t xml:space="preserve"> </w:t>
      </w:r>
      <w:r w:rsidR="005B5C78">
        <w:rPr>
          <w:rFonts w:ascii="Arial" w:hAnsi="Arial" w:cs="Arial"/>
          <w:color w:val="FF0000"/>
          <w:sz w:val="20"/>
          <w:szCs w:val="20"/>
        </w:rPr>
        <w:t xml:space="preserve">(5) </w:t>
      </w:r>
      <w:r>
        <w:rPr>
          <w:rFonts w:ascii="Arial" w:hAnsi="Arial" w:cs="Arial"/>
          <w:sz w:val="20"/>
          <w:szCs w:val="20"/>
        </w:rPr>
        <w:t xml:space="preserve">Členským štátom sa na účely tohto zákona rozumie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a) členský štát Európskej únie,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štát, ktorý je zmluvnou stranou Dohody o Európskom hospodárskom priestore, okrem Islandskej republiky, 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Švajčiarska konfederácia.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5B5C78">
        <w:rPr>
          <w:rFonts w:ascii="Arial" w:hAnsi="Arial" w:cs="Arial"/>
          <w:strike/>
          <w:sz w:val="20"/>
          <w:szCs w:val="20"/>
        </w:rPr>
        <w:t>(3)</w:t>
      </w:r>
      <w:r>
        <w:rPr>
          <w:rFonts w:ascii="Arial" w:hAnsi="Arial" w:cs="Arial"/>
          <w:sz w:val="20"/>
          <w:szCs w:val="20"/>
        </w:rPr>
        <w:t xml:space="preserve"> </w:t>
      </w:r>
      <w:r w:rsidR="005B5C78">
        <w:rPr>
          <w:rFonts w:ascii="Arial" w:hAnsi="Arial" w:cs="Arial"/>
          <w:color w:val="FF0000"/>
          <w:sz w:val="20"/>
          <w:szCs w:val="20"/>
        </w:rPr>
        <w:t xml:space="preserve">(6) </w:t>
      </w:r>
      <w:r>
        <w:rPr>
          <w:rFonts w:ascii="Arial" w:hAnsi="Arial" w:cs="Arial"/>
          <w:sz w:val="20"/>
          <w:szCs w:val="20"/>
        </w:rPr>
        <w:t>Ak to nevylučuje povaha veci a ak osobitný zákon neustanovuje inak,</w:t>
      </w:r>
      <w:r>
        <w:rPr>
          <w:rFonts w:ascii="Arial" w:hAnsi="Arial" w:cs="Arial"/>
          <w:sz w:val="20"/>
          <w:szCs w:val="20"/>
          <w:vertAlign w:val="superscript"/>
        </w:rPr>
        <w:t xml:space="preserve"> 36)</w:t>
      </w:r>
      <w:r>
        <w:rPr>
          <w:rFonts w:ascii="Arial" w:hAnsi="Arial" w:cs="Arial"/>
          <w:sz w:val="20"/>
          <w:szCs w:val="20"/>
        </w:rPr>
        <w:t xml:space="preserve"> ustanovenia piatej časti o vyšetrovaní nehôd a mimoriadnych udalostí v železničnom systéme sa primerane použijú aj na vyšetrovanie nehôd a mimoriadnych udalostí, ku ktorým došlo na dráhach mimo železničného systému, a mimoriadnych udalostí v prevádzke určených technických zariadení podľa prvej časti.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5B5C78">
        <w:rPr>
          <w:rFonts w:ascii="Arial" w:hAnsi="Arial" w:cs="Arial"/>
          <w:strike/>
          <w:sz w:val="20"/>
          <w:szCs w:val="20"/>
        </w:rPr>
        <w:t>(4)</w:t>
      </w:r>
      <w:r>
        <w:rPr>
          <w:rFonts w:ascii="Arial" w:hAnsi="Arial" w:cs="Arial"/>
          <w:sz w:val="20"/>
          <w:szCs w:val="20"/>
        </w:rPr>
        <w:t xml:space="preserve"> </w:t>
      </w:r>
      <w:r w:rsidR="005B5C78">
        <w:rPr>
          <w:rFonts w:ascii="Arial" w:hAnsi="Arial" w:cs="Arial"/>
          <w:color w:val="FF0000"/>
          <w:sz w:val="20"/>
          <w:szCs w:val="20"/>
        </w:rPr>
        <w:t xml:space="preserve">(7) </w:t>
      </w:r>
      <w:r>
        <w:rPr>
          <w:rFonts w:ascii="Arial" w:hAnsi="Arial" w:cs="Arial"/>
          <w:sz w:val="20"/>
          <w:szCs w:val="20"/>
        </w:rPr>
        <w:t>V konaní podľa tohto zákona úrad vydáva a doručuje výlučne v listinnej podobe</w:t>
      </w:r>
      <w:r>
        <w:rPr>
          <w:rFonts w:ascii="Arial" w:hAnsi="Arial" w:cs="Arial"/>
          <w:sz w:val="20"/>
          <w:szCs w:val="20"/>
          <w:vertAlign w:val="superscript"/>
        </w:rPr>
        <w:t>36a)</w:t>
      </w:r>
      <w:r>
        <w:rPr>
          <w:rFonts w:ascii="Arial" w:hAnsi="Arial" w:cs="Arial"/>
          <w:sz w:val="20"/>
          <w:szCs w:val="20"/>
        </w:rPr>
        <w:t xml:space="preserve"> tieto dokumenty: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doklad o odbornej spôsobilosti na revízie, </w:t>
      </w:r>
      <w:r w:rsidRPr="009A1C8F">
        <w:rPr>
          <w:rFonts w:ascii="Arial" w:hAnsi="Arial" w:cs="Arial"/>
          <w:strike/>
          <w:sz w:val="20"/>
          <w:szCs w:val="20"/>
        </w:rPr>
        <w:t>inšpekcie</w:t>
      </w:r>
      <w:r w:rsidR="009A1C8F">
        <w:rPr>
          <w:rFonts w:ascii="Arial" w:hAnsi="Arial" w:cs="Arial"/>
          <w:sz w:val="20"/>
          <w:szCs w:val="20"/>
        </w:rPr>
        <w:t xml:space="preserve"> </w:t>
      </w:r>
      <w:r w:rsidR="009A1C8F">
        <w:rPr>
          <w:rFonts w:ascii="Arial" w:hAnsi="Arial" w:cs="Arial"/>
          <w:color w:val="FF0000"/>
          <w:sz w:val="20"/>
          <w:szCs w:val="20"/>
        </w:rPr>
        <w:t>prehliadky</w:t>
      </w:r>
      <w:r>
        <w:rPr>
          <w:rFonts w:ascii="Arial" w:hAnsi="Arial" w:cs="Arial"/>
          <w:sz w:val="20"/>
          <w:szCs w:val="20"/>
        </w:rPr>
        <w:t xml:space="preserve">, skúšky a obsluhu určených technických zariadení v prevádzke na dráhe a na kontrolu činností vo zváraní a nedeštruktívnom skúšaní podľa § 103 ods. 2 písm. c),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povolenie na prevádzkovanie dráhy vydané fyzickej osobe podľa § 103 ods. 2 písm. 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preukaz na vedenie dráhového vozidla alebo preukaz na riadenie chodu lanovej dráhy podľa § 103 ods. 2 písm. l).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5B5C78">
        <w:rPr>
          <w:rFonts w:ascii="Arial" w:hAnsi="Arial" w:cs="Arial"/>
          <w:strike/>
          <w:sz w:val="20"/>
          <w:szCs w:val="20"/>
        </w:rPr>
        <w:t>(5)</w:t>
      </w:r>
      <w:r>
        <w:rPr>
          <w:rFonts w:ascii="Arial" w:hAnsi="Arial" w:cs="Arial"/>
          <w:sz w:val="20"/>
          <w:szCs w:val="20"/>
        </w:rPr>
        <w:t xml:space="preserve"> </w:t>
      </w:r>
      <w:r w:rsidR="005B5C78">
        <w:rPr>
          <w:rFonts w:ascii="Arial" w:hAnsi="Arial" w:cs="Arial"/>
          <w:color w:val="FF0000"/>
          <w:sz w:val="20"/>
          <w:szCs w:val="20"/>
        </w:rPr>
        <w:t xml:space="preserve">(8) </w:t>
      </w:r>
      <w:r>
        <w:rPr>
          <w:rFonts w:ascii="Arial" w:hAnsi="Arial" w:cs="Arial"/>
          <w:sz w:val="20"/>
          <w:szCs w:val="20"/>
        </w:rPr>
        <w:t>V konaní podľa tohto zákona ministerstvo vydáva a doručuje výlučne v listinnej podobe</w:t>
      </w:r>
      <w:r>
        <w:rPr>
          <w:rFonts w:ascii="Arial" w:hAnsi="Arial" w:cs="Arial"/>
          <w:sz w:val="20"/>
          <w:szCs w:val="20"/>
          <w:vertAlign w:val="superscript"/>
        </w:rPr>
        <w:t>36a)</w:t>
      </w:r>
      <w:r>
        <w:rPr>
          <w:rFonts w:ascii="Arial" w:hAnsi="Arial" w:cs="Arial"/>
          <w:sz w:val="20"/>
          <w:szCs w:val="20"/>
        </w:rPr>
        <w:t xml:space="preserve"> tieto dokumenty: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osvedčenie skúšobného komisára podľa § 102 ods. 1 písm. 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doklad o odbornej spôsobilosti podľa § 102 ods. 1 písm. 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5B5C78">
        <w:rPr>
          <w:rFonts w:ascii="Arial" w:hAnsi="Arial" w:cs="Arial"/>
          <w:strike/>
          <w:sz w:val="20"/>
          <w:szCs w:val="20"/>
        </w:rPr>
        <w:t>(6)</w:t>
      </w:r>
      <w:r>
        <w:rPr>
          <w:rFonts w:ascii="Arial" w:hAnsi="Arial" w:cs="Arial"/>
          <w:sz w:val="20"/>
          <w:szCs w:val="20"/>
        </w:rPr>
        <w:t xml:space="preserve"> </w:t>
      </w:r>
      <w:r w:rsidR="005B5C78">
        <w:rPr>
          <w:rFonts w:ascii="Arial" w:hAnsi="Arial" w:cs="Arial"/>
          <w:color w:val="FF0000"/>
          <w:sz w:val="20"/>
          <w:szCs w:val="20"/>
        </w:rPr>
        <w:t xml:space="preserve">(9) </w:t>
      </w:r>
      <w:r>
        <w:rPr>
          <w:rFonts w:ascii="Arial" w:hAnsi="Arial" w:cs="Arial"/>
          <w:sz w:val="20"/>
          <w:szCs w:val="20"/>
        </w:rPr>
        <w:t>V konaní podľa tohto zákona vyšší územný celok vydáva a doručuje výlučne v listinnej podobe</w:t>
      </w:r>
      <w:r>
        <w:rPr>
          <w:rFonts w:ascii="Arial" w:hAnsi="Arial" w:cs="Arial"/>
          <w:sz w:val="20"/>
          <w:szCs w:val="20"/>
          <w:vertAlign w:val="superscript"/>
        </w:rPr>
        <w:t>36a)</w:t>
      </w:r>
      <w:r>
        <w:rPr>
          <w:rFonts w:ascii="Arial" w:hAnsi="Arial" w:cs="Arial"/>
          <w:sz w:val="20"/>
          <w:szCs w:val="20"/>
        </w:rPr>
        <w:t xml:space="preserve"> tieto dokumenty: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povolenie na prevádzkovanie mestskej dráhy vydané fyzickej osobe podľa § 105 ods. 1 písm. f),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preukaz na vedenie dráhového vozidla mestskej dráhy podľa § 105 ods. 1 písm. 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111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Procesné ustanovenia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Ak ďalej nie je ustanovené inak, na konania podľa tohto zákona sa vzťahuje všeobecný predpis o správnom konaní. Všeobecný predpis o správnom konaní sa nevzťahuje na postupy manažéra infraštruktúry pri prideľovaní kapacity infraštruktúry, pri príprave cestovného poriadku siete, pri príprave podmienok používaní siete, na vydávanie predchádzajúceho súhlasu ministerstva podľa § 28 ods. 8</w:t>
      </w:r>
      <w:r w:rsidR="00A57E51">
        <w:rPr>
          <w:rFonts w:ascii="Arial" w:hAnsi="Arial" w:cs="Arial"/>
          <w:color w:val="FF0000"/>
          <w:sz w:val="20"/>
          <w:szCs w:val="20"/>
        </w:rPr>
        <w:t>,</w:t>
      </w:r>
      <w:r>
        <w:rPr>
          <w:rFonts w:ascii="Arial" w:hAnsi="Arial" w:cs="Arial"/>
          <w:sz w:val="20"/>
          <w:szCs w:val="20"/>
        </w:rPr>
        <w:t xml:space="preserve"> </w:t>
      </w:r>
      <w:r w:rsidRPr="00A57E51">
        <w:rPr>
          <w:rFonts w:ascii="Arial" w:hAnsi="Arial" w:cs="Arial"/>
          <w:strike/>
          <w:color w:val="FF0000"/>
          <w:sz w:val="20"/>
          <w:szCs w:val="20"/>
        </w:rPr>
        <w:t>a</w:t>
      </w:r>
      <w:r>
        <w:rPr>
          <w:rFonts w:ascii="Arial" w:hAnsi="Arial" w:cs="Arial"/>
          <w:sz w:val="20"/>
          <w:szCs w:val="20"/>
        </w:rPr>
        <w:t xml:space="preserve"> na postup regulačného orgánu podľa § 39</w:t>
      </w:r>
      <w:r w:rsidR="00A85BCB">
        <w:rPr>
          <w:rFonts w:ascii="Arial" w:hAnsi="Arial" w:cs="Arial"/>
          <w:sz w:val="20"/>
          <w:szCs w:val="20"/>
        </w:rPr>
        <w:t xml:space="preserve"> </w:t>
      </w:r>
      <w:r w:rsidR="007F74B4">
        <w:rPr>
          <w:rFonts w:ascii="Arial" w:hAnsi="Arial" w:cs="Arial"/>
          <w:color w:val="FF0000"/>
          <w:sz w:val="20"/>
          <w:szCs w:val="20"/>
        </w:rPr>
        <w:t>a na vydávanie stanoviska podľa § 70 ods. 11</w:t>
      </w:r>
      <w:r>
        <w:rPr>
          <w:rFonts w:ascii="Arial" w:hAnsi="Arial" w:cs="Arial"/>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v tomto zákone nie je ustanovená iná lehota na rozhodnutie, lehota na rozhodnutie je 60 dní odo dňa začatia konania na návrh. Ak je v konaní potrebné na získanie podkladu na rozhodnutie obstarať znalecký posudok, vykonať skúšku subsystému, komponentu alebo analýzu vzorky trosiek alebo vraku dráhového vozidla, vykonať štátny dozor alebo vyšetrovanie, čas potrebný na ich získanie alebo vykonanie sa do tejto lehoty nezaráta.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v tomto zákone nie je ustanovené inak, proti rozhodnutiu úradu možno podať rozklad, o ktorom rozhoduje predseda úradu na základe návrhu ním zriadenej osobitnej komisie.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112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ustanovenia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Úradom podľa tohto zákona je Úrad pre reguláciu železničnej dopravy zriadený podľa doterajších predpisov.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Funkčné obdobie predsedu úradu a podpredsedu úradu uplynie uplynutím obdobia, na ktoré boli vymenovaní podľa doterajších predpisov.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Povolenia na prevádzkovanie dráhy, bezpečnostné povolenia, bezpečnostné osvedčenia a iné právoplatné rozhodnutia a cenové výnosy, ako aj všetky druhy preukazov, osvedčení a iných obdobných dokladov vydané podľa doterajších predpisov zostávajú v platnosti až do uplynutia ich platnosti, alebo do ich zrušenia v konaniach podľa tohto zákona.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Konania začaté podľa doterajších predpisov sa dokončia podľa tohto zákona. V konaní o priestupku alebo o inom správnom delikte možno uložiť len sankciu v sume, ktorú pripúšťajú predpisy v čase spáchania priestupku alebo iného správneho deliktu prepočítané na eurá podľa konverzného kurzu.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Úhrady manažérovi infraštruktúry na zabezpečenie vyrovnaného hospodárenia vo výške fixných nákladov vynaložených na prevádzku železničnej infraštruktúry poskytuje ministerstvo do 31. decembra 2011 len do výšky schválenej na tento účel v zákone o štátnom rozpočte na príslušný rozpočtový rok.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Úhrady za prístup a používanie železničnej infraštruktúry a za služby poskytované v minimálnom prístupovom balíku a traťovom prístupe k servisným zariadeniam a poskytovanie služieb podľa prílohy č. 13 časti B prvého a druhého bodu podľa § 53 sa určujú od 1. januára 2011; dovtedy sa postupuje podľa cenových predpisov o regulácii cien za používanie železničnej dopravnej cesty vo vnútroštátnej doprave osôb a nákladov v znení platnom k 1. januáru 2010.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112a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ustanovenie k úprave účinnej od 1. januára 2014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Ak žiadateľ podáva žiadosť v termíne od 1. januára 2014 do 31. januára 2014, považuje sa povinnosť podľa § 34 ods. 4 za splnenú, aj ak je účtovná závierka priložená k žiadosti.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112b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ustanovenie k úprave účinnej od 1. februára 2014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Preukazy na vedenie dráhového vozidla vydané pred 1. februárom 2014 strácajú platnosť uplynutím desiatich rokov odo dňa ich vydania. Preukazy na vedenie dráhového vozidla vydané pred 1. februárom 2014, ktoré platia viac ako desať rokov, strácajú platnosť 31. decembra 2014.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112c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ustanovenia k úpravám účinným od 1. decembra 2015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Konania o priestupkoch a iných správnych deliktoch začaté a neukončené do 30. novembra 2015 sa dokončia podľa predpisov účinných do 30. novembra 2015.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Konania, ktoré začalo ministerstvo ako schvaľovací orgán podľa § 21 a ktoré neboli právoplatne skončené do 30. novembra 2015, dokončí ministerstvo podľa doterajších predpisov.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Úhrady za prístup a používanie železničnej infraštruktúry a za služby poskytované v minimálnom prístupovom balíku a traťovom prístupe k servisným zariadeniam a poskytovanie služieb podľa prílohy č. 13 časti B prvého a druhého bodu podľa § 53 sa určujú najneskôr od 1. januára 2019; dovtedy sa postupuje podľa doterajších predpisov.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112d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lastRenderedPageBreak/>
        <w:t xml:space="preserve">Prechodné ustanovenie k úprave účinnej od 1. júla 2016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 konaní začatom pred 1. júlom 2016, ktoré nebolo právoplatne skončené, sa postupuje podľa predpisov účinných do 30. júna 2016.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112e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ustanovenia k úpravám účinným od 15. marca 2019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Konania začaté a právoplatne neskončené pred 15. marcom 2019 sa dokončia podľa tohto zákona v znení účinnom do 14. marca 2019.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Označenie železničných staníc a železničných zastávok podľa § 34 ods. 6 písm. h) je manažér infraštruktúry povinný zabezpečiť do 31. decembra 2019.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Na izolované železničné trate s dĺžkou menšou ako 500 km s odlišným rozchodom koľaje, ako je rozchod hlavnej železničnej siete Európskej únie, ktoré sa napájajú na železničné siete tretích štátov, na ktoré sa právne záväzné akty Európskej únie nevzťahujú a ktoré spravuje iný manažér infraštruktúry ako manažér infraštruktúry hlavnej domácej siete podľa tohto zákona, sa § 34 ods. 6 písm. a), § 36, § 37, § 39 až § 43, § 44 ods. 2 písm. b), ods. 3, 4, 6, 9 a 10, § 45 až 51, § 53 ods. 1 písm. f), § 55 až 59 a § 61a tohto zákona do 24. decembra 2031 nevzťahujú. Ustanovenia podľa prvej vety sa do 24. decembra 2031 nevzťahujú ani na železničné podniky pôsobiace výlučne na týchto železničných tratiach.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ustanovenia tohto zákona, ktoré sa na trate podľa odseku 3 vzťahujú, ponechávajú úpravu niektorých podmienok na podmienkach používania železničnej siete, použijú sa na pomery týchto tratí primerane podmienky manažéra infraštruktúry hlavnej domácej siete podľa tohto zákona.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Železničný podnik podľa odseku 3 môže byť zároveň aj manažérom infraštruktúry bez toho, aby to malo vplyv na rozsah alebo výkon akýchkoľvek funkcií manažéra infraštruktúry, jeho organizáciu alebo systém výberu a odmeňovania členov jeho správnej rady alebo dozornej rady.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Železničný podnik a manažér infraštruktúry podľa odseku 3 môžu byť súčasťou jedného koncernu alebo vo vzájomnej pozícii ovládajúcej a ovládanej osoby aj s tým istým personálnym zastúpením, vzájomným alebo jednostranným, v riadiacej rade alebo dozornej rade druhej osoby bez toho, aby to malo vplyv na rozsah alebo výkon akýchkoľvek funkcií manažéra infraštruktúry, jeho organizáciu alebo systém výberu a odmeňovania členov jeho riadiacej rady a dozornej rady.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112f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ustanovenia k úpravám účinným od 16. júna 2020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Konania začaté a právoplatne neskončené pred 16. júnom 2020 sa dokončia podľa tohto zákona v znení účinnom do 15. júna 2020.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Povolenia na uvedenie železničného vozidla do prevádzky, povolenia typu železničného vozidla, bezpečnostné povolenia, bezpečnostné osvedčenia a iné právoplatné rozhodnutia vydané podľa tohto zákona v znení účinnom do 15. júna 2020 zostávajú v platnosti až do uplynutia ich platnosti alebo do ich zrušenia v konaniach podľa tohto zákona v znení účinnom od 16. júna 2020.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Povolenie agentúry podľa § 71a nie je potrebné pre projekty, pri ktorých sa ukončilo verejné obstarávanie alebo zmluva bola uzatvorená pred 16. júnom 2020 a do 16. júna 2031, ani na opcie uvedené v zmluvách, ktoré boli uzatvorené pred 15. júnom 2016, a to ani v prípade, ak by sa vykonávali po tomto dátume.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Pred vydaním povolenia na uvedenie do prevádzky pre subsystém traťové zariadenia riadenia - zabezpečenia a </w:t>
      </w:r>
      <w:proofErr w:type="spellStart"/>
      <w:r>
        <w:rPr>
          <w:rFonts w:ascii="Arial" w:hAnsi="Arial" w:cs="Arial"/>
          <w:sz w:val="20"/>
          <w:szCs w:val="20"/>
        </w:rPr>
        <w:t>návestenia</w:t>
      </w:r>
      <w:proofErr w:type="spellEnd"/>
      <w:r>
        <w:rPr>
          <w:rFonts w:ascii="Arial" w:hAnsi="Arial" w:cs="Arial"/>
          <w:sz w:val="20"/>
          <w:szCs w:val="20"/>
        </w:rPr>
        <w:t xml:space="preserve">, ktoré zahŕňajú Európsky systém riadenia železničnej dopravy na ktoré sa nevzťahovalo povolenie agentúry podľa § 71a, bezpečnostný orgán spolupracuje s agentúrou na účely zabezpečenia plnej interoperability technických riešení v súlade s osobitným predpisom.36b)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 xml:space="preserve">§ 112g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ustanovenia súvisiace s krízovou situáciou spôsobenou ochorením COVID-19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Ministerstvo môže počas mimoriadnej situácie, núdzového stavu alebo výnimočného stavu vyhláseného v súvislosti s ochorením COVID-19 (ďalej len "krízová situácia") v nevyhnutnom rozsahu obmedziť prijímanie žiadosti o schválenie typu električky, trolejbusu a koľajového vozidla pre špeciálne dráhy, žiadosti o vydanie osvedčenia skúšobného komisára a žiadosti o udelenie výnimky zo stavebno-technických požiadaviek na projektovanie, výstavbu a prevádzku dráh a z technických podmienok na konštrukciu a prevádzku dráhových vozidiel.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Úrad môže počas krízovej situácie v nevyhnutnom rozsahu obmedziť prijímanie žiadosti o vydanie povolenia na uvedenie subsystému do prevádzky po jeho modernizácii a obnove, žiadosti o povolenie na prevádzkovanie dráhy, žiadosti o poverenie podľa § 103 ods. 2 písm. g), žiadosti o vydanie preukazu rušňovodiča a preukazu na riadenie chodu lanovej dráhy, žiadosti o povolenie a dodatočné povolenie na uvedenie železničného vozidla do prevádzky a povolenia typu železničného vozidla.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Platnosť lekárskeho posudku o zdravotnej spôsobilosti, posudku o psychickej spôsobilosti, osvedčenia o odbornej spôsobilosti, poverení podľa § 102 ods. 1 písm. q) prvého, druhého a siedmeho bodu a poverení podľa § 103 ods. 2 písm. g) druhého až štvrtého bodu, preukazu rušňovodiča a preukazu na riadenie chodu lanovej dráhy, ktorá uplynie alebo uplynula počas krízovej situácie, sa predlžuje až do uplynutia dvoch mesiacov od odvolania krízovej situácie.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112h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ustanovenia k úpravám účinným od 1. decembra 2021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Konania začaté a právoplatne neskončené do 30. novembra 2021 sa dokončia podľa tohto zákona v znení účinnom od 1. decembra 2021.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Rozhodnutia a osvedčenia vydané podľa právnych predpisov účinných do 30. novembra 2021 zostávajú v platnosti až do uplynutia času, na ktorý boli vydané. </w:t>
      </w:r>
    </w:p>
    <w:p w:rsidR="0066732E" w:rsidRDefault="0066732E">
      <w:pPr>
        <w:widowControl w:val="0"/>
        <w:autoSpaceDE w:val="0"/>
        <w:autoSpaceDN w:val="0"/>
        <w:adjustRightInd w:val="0"/>
        <w:spacing w:after="0" w:line="240" w:lineRule="auto"/>
        <w:jc w:val="both"/>
        <w:rPr>
          <w:rFonts w:ascii="Arial" w:hAnsi="Arial" w:cs="Arial"/>
          <w:sz w:val="20"/>
          <w:szCs w:val="20"/>
        </w:rPr>
      </w:pPr>
    </w:p>
    <w:p w:rsidR="0066732E" w:rsidRDefault="0066732E" w:rsidP="0066732E">
      <w:pPr>
        <w:widowControl w:val="0"/>
        <w:autoSpaceDE w:val="0"/>
        <w:autoSpaceDN w:val="0"/>
        <w:adjustRightInd w:val="0"/>
        <w:spacing w:after="0" w:line="240" w:lineRule="auto"/>
        <w:jc w:val="center"/>
        <w:rPr>
          <w:rFonts w:ascii="Arial" w:hAnsi="Arial" w:cs="Arial"/>
          <w:sz w:val="20"/>
          <w:szCs w:val="20"/>
        </w:rPr>
      </w:pP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113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Týmto zákonom sa preberajú právne záväzné akty Európskej únie uvedené v prílohe č. 15.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rPr>
          <w:rFonts w:ascii="Arial" w:hAnsi="Arial" w:cs="Arial"/>
          <w:sz w:val="18"/>
          <w:szCs w:val="18"/>
        </w:rPr>
      </w:pPr>
    </w:p>
    <w:p w:rsidR="00407BB3" w:rsidRDefault="00407BB3">
      <w:pPr>
        <w:widowControl w:val="0"/>
        <w:autoSpaceDE w:val="0"/>
        <w:autoSpaceDN w:val="0"/>
        <w:adjustRightInd w:val="0"/>
        <w:spacing w:after="0" w:line="240" w:lineRule="auto"/>
        <w:jc w:val="center"/>
        <w:rPr>
          <w:rFonts w:ascii="Arial" w:hAnsi="Arial" w:cs="Arial"/>
          <w:sz w:val="23"/>
          <w:szCs w:val="23"/>
        </w:rPr>
      </w:pPr>
      <w:proofErr w:type="spellStart"/>
      <w:r>
        <w:rPr>
          <w:rFonts w:ascii="Arial" w:hAnsi="Arial" w:cs="Arial"/>
          <w:sz w:val="23"/>
          <w:szCs w:val="23"/>
        </w:rPr>
        <w:t>Čl.VII</w:t>
      </w:r>
      <w:proofErr w:type="spellEnd"/>
    </w:p>
    <w:p w:rsidR="00407BB3" w:rsidRDefault="00407BB3">
      <w:pPr>
        <w:widowControl w:val="0"/>
        <w:autoSpaceDE w:val="0"/>
        <w:autoSpaceDN w:val="0"/>
        <w:adjustRightInd w:val="0"/>
        <w:spacing w:after="0" w:line="240" w:lineRule="auto"/>
        <w:jc w:val="center"/>
        <w:rPr>
          <w:rFonts w:ascii="Arial" w:hAnsi="Arial" w:cs="Arial"/>
          <w:sz w:val="23"/>
          <w:szCs w:val="23"/>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Účinnosť</w:t>
      </w:r>
    </w:p>
    <w:p w:rsidR="00407BB3" w:rsidRDefault="00407BB3">
      <w:pPr>
        <w:widowControl w:val="0"/>
        <w:autoSpaceDE w:val="0"/>
        <w:autoSpaceDN w:val="0"/>
        <w:adjustRightInd w:val="0"/>
        <w:spacing w:after="0" w:line="240" w:lineRule="auto"/>
        <w:jc w:val="center"/>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Tento zákon nadobúda účinnosť 1. januára 2010 okrem článku I § 114 dvadsiateho bodu, ktorý nadobúda účinnosť 1. januára 2011.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31" w:history="1">
        <w:r>
          <w:rPr>
            <w:rFonts w:ascii="Arial" w:hAnsi="Arial" w:cs="Arial"/>
            <w:color w:val="0000FF"/>
            <w:sz w:val="20"/>
            <w:szCs w:val="20"/>
            <w:u w:val="single"/>
          </w:rPr>
          <w:t xml:space="preserve">433/2010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1. decembrom 2010.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32" w:history="1">
        <w:r>
          <w:rPr>
            <w:rFonts w:ascii="Arial" w:hAnsi="Arial" w:cs="Arial"/>
            <w:color w:val="0000FF"/>
            <w:sz w:val="20"/>
            <w:szCs w:val="20"/>
            <w:u w:val="single"/>
          </w:rPr>
          <w:t xml:space="preserve">547/2010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1. januárom 2011.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33" w:history="1">
        <w:r>
          <w:rPr>
            <w:rFonts w:ascii="Arial" w:hAnsi="Arial" w:cs="Arial"/>
            <w:color w:val="0000FF"/>
            <w:sz w:val="20"/>
            <w:szCs w:val="20"/>
            <w:u w:val="single"/>
          </w:rPr>
          <w:t xml:space="preserve">393/2011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31. decembrom 2011.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34" w:history="1">
        <w:r>
          <w:rPr>
            <w:rFonts w:ascii="Arial" w:hAnsi="Arial" w:cs="Arial"/>
            <w:color w:val="0000FF"/>
            <w:sz w:val="20"/>
            <w:szCs w:val="20"/>
            <w:u w:val="single"/>
          </w:rPr>
          <w:t xml:space="preserve">547/2011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v znení zákona č. </w:t>
      </w:r>
      <w:hyperlink r:id="rId35" w:history="1">
        <w:r>
          <w:rPr>
            <w:rFonts w:ascii="Arial" w:hAnsi="Arial" w:cs="Arial"/>
            <w:color w:val="0000FF"/>
            <w:sz w:val="20"/>
            <w:szCs w:val="20"/>
            <w:u w:val="single"/>
          </w:rPr>
          <w:t xml:space="preserve">440/2012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1. januárom 2014.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Zákony č. </w:t>
      </w:r>
      <w:hyperlink r:id="rId36" w:history="1">
        <w:r>
          <w:rPr>
            <w:rFonts w:ascii="Arial" w:hAnsi="Arial" w:cs="Arial"/>
            <w:color w:val="0000FF"/>
            <w:sz w:val="20"/>
            <w:szCs w:val="20"/>
            <w:u w:val="single"/>
          </w:rPr>
          <w:t xml:space="preserve">352/2013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a </w:t>
      </w:r>
      <w:hyperlink r:id="rId37" w:history="1">
        <w:r>
          <w:rPr>
            <w:rFonts w:ascii="Arial" w:hAnsi="Arial" w:cs="Arial"/>
            <w:color w:val="0000FF"/>
            <w:sz w:val="20"/>
            <w:szCs w:val="20"/>
            <w:u w:val="single"/>
          </w:rPr>
          <w:t xml:space="preserve">402/2013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nadobudli účinnosť 1. januárom 2014.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Zákon č. </w:t>
      </w:r>
      <w:hyperlink r:id="rId38" w:history="1">
        <w:r>
          <w:rPr>
            <w:rFonts w:ascii="Arial" w:hAnsi="Arial" w:cs="Arial"/>
            <w:color w:val="0000FF"/>
            <w:sz w:val="20"/>
            <w:szCs w:val="20"/>
            <w:u w:val="single"/>
          </w:rPr>
          <w:t xml:space="preserve">432/2013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1. februárom 2014.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39" w:history="1">
        <w:r>
          <w:rPr>
            <w:rFonts w:ascii="Arial" w:hAnsi="Arial" w:cs="Arial"/>
            <w:color w:val="0000FF"/>
            <w:sz w:val="20"/>
            <w:szCs w:val="20"/>
            <w:u w:val="single"/>
          </w:rPr>
          <w:t xml:space="preserve">152/2014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1. júlom 2014.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40" w:history="1">
        <w:r>
          <w:rPr>
            <w:rFonts w:ascii="Arial" w:hAnsi="Arial" w:cs="Arial"/>
            <w:color w:val="0000FF"/>
            <w:sz w:val="20"/>
            <w:szCs w:val="20"/>
            <w:u w:val="single"/>
          </w:rPr>
          <w:t xml:space="preserve">259/2015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1. decembrom 2015 okrem čl. I bodu 43 (§ 54 ods. 5), ktorý nadobudol účinnosť 1. januárom 2016.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Zákony č. </w:t>
      </w:r>
      <w:hyperlink r:id="rId41" w:history="1">
        <w:r>
          <w:rPr>
            <w:rFonts w:ascii="Arial" w:hAnsi="Arial" w:cs="Arial"/>
            <w:color w:val="0000FF"/>
            <w:sz w:val="20"/>
            <w:szCs w:val="20"/>
            <w:u w:val="single"/>
          </w:rPr>
          <w:t xml:space="preserve">282/2015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a č. </w:t>
      </w:r>
      <w:hyperlink r:id="rId42" w:history="1">
        <w:r>
          <w:rPr>
            <w:rFonts w:ascii="Arial" w:hAnsi="Arial" w:cs="Arial"/>
            <w:color w:val="0000FF"/>
            <w:sz w:val="20"/>
            <w:szCs w:val="20"/>
            <w:u w:val="single"/>
          </w:rPr>
          <w:t xml:space="preserve">91/2016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nadobudli účinnosť 1. júlom 2016.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Zákony č. </w:t>
      </w:r>
      <w:hyperlink r:id="rId43" w:history="1">
        <w:r>
          <w:rPr>
            <w:rFonts w:ascii="Arial" w:hAnsi="Arial" w:cs="Arial"/>
            <w:color w:val="0000FF"/>
            <w:sz w:val="20"/>
            <w:szCs w:val="20"/>
            <w:u w:val="single"/>
          </w:rPr>
          <w:t xml:space="preserve">316/2016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č. </w:t>
      </w:r>
      <w:hyperlink r:id="rId44" w:history="1">
        <w:r>
          <w:rPr>
            <w:rFonts w:ascii="Arial" w:hAnsi="Arial" w:cs="Arial"/>
            <w:color w:val="0000FF"/>
            <w:sz w:val="20"/>
            <w:szCs w:val="20"/>
            <w:u w:val="single"/>
          </w:rPr>
          <w:t xml:space="preserve">351/2016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nadobudli účinnosť 1. januárom 2017.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45" w:history="1">
        <w:r>
          <w:rPr>
            <w:rFonts w:ascii="Arial" w:hAnsi="Arial" w:cs="Arial"/>
            <w:color w:val="0000FF"/>
            <w:sz w:val="20"/>
            <w:szCs w:val="20"/>
            <w:u w:val="single"/>
          </w:rPr>
          <w:t xml:space="preserve">288/2018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1. novembrom 2018.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46" w:history="1">
        <w:r>
          <w:rPr>
            <w:rFonts w:ascii="Arial" w:hAnsi="Arial" w:cs="Arial"/>
            <w:color w:val="0000FF"/>
            <w:sz w:val="20"/>
            <w:szCs w:val="20"/>
            <w:u w:val="single"/>
          </w:rPr>
          <w:t xml:space="preserve">177/2018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1. januárom 2019.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47" w:history="1">
        <w:r>
          <w:rPr>
            <w:rFonts w:ascii="Arial" w:hAnsi="Arial" w:cs="Arial"/>
            <w:color w:val="0000FF"/>
            <w:sz w:val="20"/>
            <w:szCs w:val="20"/>
            <w:u w:val="single"/>
          </w:rPr>
          <w:t xml:space="preserve">55/2019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15. marcom 2019 okrem čl. I bodov 1, 38 až 55, 61, 62, 64, 65, 76 až 107, ktoré nadobudli účinnosť 16. júnom 2020.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48" w:history="1">
        <w:r>
          <w:rPr>
            <w:rFonts w:ascii="Arial" w:hAnsi="Arial" w:cs="Arial"/>
            <w:color w:val="0000FF"/>
            <w:sz w:val="20"/>
            <w:szCs w:val="20"/>
            <w:u w:val="single"/>
          </w:rPr>
          <w:t xml:space="preserve">146/2019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30. júnom 2019.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49" w:history="1">
        <w:r>
          <w:rPr>
            <w:rFonts w:ascii="Arial" w:hAnsi="Arial" w:cs="Arial"/>
            <w:color w:val="0000FF"/>
            <w:sz w:val="20"/>
            <w:szCs w:val="20"/>
            <w:u w:val="single"/>
          </w:rPr>
          <w:t xml:space="preserve">221/2019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1. decembrom 2019.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50" w:history="1">
        <w:r>
          <w:rPr>
            <w:rFonts w:ascii="Arial" w:hAnsi="Arial" w:cs="Arial"/>
            <w:color w:val="0000FF"/>
            <w:sz w:val="20"/>
            <w:szCs w:val="20"/>
            <w:u w:val="single"/>
          </w:rPr>
          <w:t xml:space="preserve">90/2020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25. aprílom 2020.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51" w:history="1">
        <w:r>
          <w:rPr>
            <w:rFonts w:ascii="Arial" w:hAnsi="Arial" w:cs="Arial"/>
            <w:color w:val="0000FF"/>
            <w:sz w:val="20"/>
            <w:szCs w:val="20"/>
            <w:u w:val="single"/>
          </w:rPr>
          <w:t xml:space="preserve">311/2020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1. decembrom 2020.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52" w:history="1">
        <w:r>
          <w:rPr>
            <w:rFonts w:ascii="Arial" w:hAnsi="Arial" w:cs="Arial"/>
            <w:color w:val="0000FF"/>
            <w:sz w:val="20"/>
            <w:szCs w:val="20"/>
            <w:u w:val="single"/>
          </w:rPr>
          <w:t xml:space="preserve">402/2021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1. decembrom 2021. </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Ivan Gašparovič </w:t>
      </w:r>
      <w:proofErr w:type="spellStart"/>
      <w:r>
        <w:rPr>
          <w:rFonts w:ascii="Arial" w:hAnsi="Arial" w:cs="Arial"/>
          <w:b/>
          <w:bCs/>
          <w:sz w:val="20"/>
          <w:szCs w:val="20"/>
        </w:rPr>
        <w:t>v.r</w:t>
      </w:r>
      <w:proofErr w:type="spellEnd"/>
      <w:r>
        <w:rPr>
          <w:rFonts w:ascii="Arial" w:hAnsi="Arial" w:cs="Arial"/>
          <w:b/>
          <w:bCs/>
          <w:sz w:val="20"/>
          <w:szCs w:val="20"/>
        </w:rPr>
        <w:t xml:space="preserve">.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Pavol Paška </w:t>
      </w:r>
      <w:proofErr w:type="spellStart"/>
      <w:r>
        <w:rPr>
          <w:rFonts w:ascii="Arial" w:hAnsi="Arial" w:cs="Arial"/>
          <w:b/>
          <w:bCs/>
          <w:sz w:val="20"/>
          <w:szCs w:val="20"/>
        </w:rPr>
        <w:t>v.r</w:t>
      </w:r>
      <w:proofErr w:type="spellEnd"/>
      <w:r>
        <w:rPr>
          <w:rFonts w:ascii="Arial" w:hAnsi="Arial" w:cs="Arial"/>
          <w:b/>
          <w:bCs/>
          <w:sz w:val="20"/>
          <w:szCs w:val="20"/>
        </w:rPr>
        <w:t xml:space="preserve">.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Robert Fico </w:t>
      </w:r>
      <w:proofErr w:type="spellStart"/>
      <w:r>
        <w:rPr>
          <w:rFonts w:ascii="Arial" w:hAnsi="Arial" w:cs="Arial"/>
          <w:b/>
          <w:bCs/>
          <w:sz w:val="20"/>
          <w:szCs w:val="20"/>
        </w:rPr>
        <w:t>v.r</w:t>
      </w:r>
      <w:proofErr w:type="spellEnd"/>
      <w:r>
        <w:rPr>
          <w:rFonts w:ascii="Arial" w:hAnsi="Arial" w:cs="Arial"/>
          <w:b/>
          <w:bCs/>
          <w:sz w:val="20"/>
          <w:szCs w:val="20"/>
        </w:rPr>
        <w:t xml:space="preserve">. </w:t>
      </w:r>
    </w:p>
    <w:p w:rsidR="00407BB3" w:rsidRDefault="00407BB3">
      <w:pPr>
        <w:widowControl w:val="0"/>
        <w:autoSpaceDE w:val="0"/>
        <w:autoSpaceDN w:val="0"/>
        <w:adjustRightInd w:val="0"/>
        <w:spacing w:after="0" w:line="240" w:lineRule="auto"/>
        <w:rPr>
          <w:rFonts w:ascii="Arial" w:hAnsi="Arial" w:cs="Arial"/>
          <w:b/>
          <w:bCs/>
          <w:sz w:val="20"/>
          <w:szCs w:val="20"/>
        </w:rPr>
      </w:pPr>
    </w:p>
    <w:p w:rsidR="00407BB3" w:rsidRDefault="00407BB3">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PRÍL.1</w:t>
      </w:r>
    </w:p>
    <w:p w:rsidR="00407BB3" w:rsidRDefault="00407BB3">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SUBSYSTÉMY</w:t>
      </w:r>
    </w:p>
    <w:p w:rsidR="00407BB3" w:rsidRDefault="00407BB3">
      <w:pPr>
        <w:widowControl w:val="0"/>
        <w:autoSpaceDE w:val="0"/>
        <w:autoSpaceDN w:val="0"/>
        <w:adjustRightInd w:val="0"/>
        <w:spacing w:after="0" w:line="240" w:lineRule="auto"/>
        <w:jc w:val="center"/>
        <w:rPr>
          <w:rFonts w:ascii="Arial" w:hAnsi="Arial" w:cs="Arial"/>
          <w:sz w:val="23"/>
          <w:szCs w:val="23"/>
        </w:rPr>
      </w:pPr>
    </w:p>
    <w:p w:rsidR="00407BB3" w:rsidRDefault="00407BB3">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Zoznam subsystémov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Železničný systém sa člení na tieto subsystémy: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v štrukturálnej oblasti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infraštruktúra,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energia,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traťové zariadenia riadenia-zabezpečenia a </w:t>
      </w:r>
      <w:proofErr w:type="spellStart"/>
      <w:r>
        <w:rPr>
          <w:rFonts w:ascii="Arial" w:hAnsi="Arial" w:cs="Arial"/>
          <w:sz w:val="20"/>
          <w:szCs w:val="20"/>
        </w:rPr>
        <w:t>návestenia</w:t>
      </w:r>
      <w:proofErr w:type="spellEnd"/>
      <w:r>
        <w:rPr>
          <w:rFonts w:ascii="Arial" w:hAnsi="Arial" w:cs="Arial"/>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vozidlové zariadenia riadenia-zabezpečenia a </w:t>
      </w:r>
      <w:proofErr w:type="spellStart"/>
      <w:r>
        <w:rPr>
          <w:rFonts w:ascii="Arial" w:hAnsi="Arial" w:cs="Arial"/>
          <w:sz w:val="20"/>
          <w:szCs w:val="20"/>
        </w:rPr>
        <w:t>návestenia</w:t>
      </w:r>
      <w:proofErr w:type="spellEnd"/>
      <w:r>
        <w:rPr>
          <w:rFonts w:ascii="Arial" w:hAnsi="Arial" w:cs="Arial"/>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železničné koľajové vozidlá;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vo funkčnej oblasti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prevádzka a riadenie dopravy,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údržba 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w:t>
      </w:r>
      <w:proofErr w:type="spellStart"/>
      <w:r>
        <w:rPr>
          <w:rFonts w:ascii="Arial" w:hAnsi="Arial" w:cs="Arial"/>
          <w:sz w:val="20"/>
          <w:szCs w:val="20"/>
        </w:rPr>
        <w:t>telematické</w:t>
      </w:r>
      <w:proofErr w:type="spellEnd"/>
      <w:r>
        <w:rPr>
          <w:rFonts w:ascii="Arial" w:hAnsi="Arial" w:cs="Arial"/>
          <w:sz w:val="20"/>
          <w:szCs w:val="20"/>
        </w:rPr>
        <w:t xml:space="preserve"> aplikácie v osobnej doprave a v nákladnej doprave.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Opis subsystémov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Komponenty a aspekty týkajúce sa interoperability sú určené pre každý subsystém alebo časť subsystému z technickej špecifikácie interoperability. Subsystémy zahŕňajú najmä: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2.1 Infraštruktúra - železničné trate, výhybky, železničné priecestia, inžinierske stavby (najmä mosty a tunely), pridruženú infraštruktúru stanice (najmä nástupištia, vchody, služobné priestory, toalety, informačné systémy, prístupové zóny vrátane potrieb osôb so zníženou pohyblivosťou a osôb so zdravotným postihnutím), bezpečnostné zariadenia a ochranné zariadenia. Osobou so zdravotným postihnutím a osobou so zníženou pohyblivosťou sa rozumie na účely tohto zákona akákoľvek osoba, ktorá má trvalé alebo dočasné telesné, mentálne, duševné alebo zmyslové postihnutie, ktoré v súčinnosti s rôznymi prekážkami môže brániť plnému a účinnému využívaniu dopravy touto osobou na rovnocennom základe s iným cestujúcim, alebo ktorej pohyblivosť je pri využívaní dopravy znížená vzhľadom na jej vek.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2.2 Energia - elektrifikačný systém vrátane nadzemného trolejového vedenia a traťové časti zariadení na meranie spotreby elektrickej energie a systém spoplatňovania.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2.3 Traťové zariadenia riadenia-zabezpečenia a </w:t>
      </w:r>
      <w:proofErr w:type="spellStart"/>
      <w:r>
        <w:rPr>
          <w:rFonts w:ascii="Arial" w:hAnsi="Arial" w:cs="Arial"/>
          <w:sz w:val="20"/>
          <w:szCs w:val="20"/>
        </w:rPr>
        <w:t>návestenia</w:t>
      </w:r>
      <w:proofErr w:type="spellEnd"/>
      <w:r>
        <w:rPr>
          <w:rFonts w:ascii="Arial" w:hAnsi="Arial" w:cs="Arial"/>
          <w:sz w:val="20"/>
          <w:szCs w:val="20"/>
        </w:rPr>
        <w:t xml:space="preserve"> - všetky traťové zariadenia potrebné na zaistenie bezpečnosti a riadenia pohybu vlakov schválených na prevádzku na železničnej sieti.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2.4 Vozidlové zariadenia riadenia-zabezpečenia a </w:t>
      </w:r>
      <w:proofErr w:type="spellStart"/>
      <w:r>
        <w:rPr>
          <w:rFonts w:ascii="Arial" w:hAnsi="Arial" w:cs="Arial"/>
          <w:sz w:val="20"/>
          <w:szCs w:val="20"/>
        </w:rPr>
        <w:t>návestenia</w:t>
      </w:r>
      <w:proofErr w:type="spellEnd"/>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Všetky vozidlové zariadenia potrebné na zaručenie bezpečnosti a riadenia pohybu vlakov schválených na jazdu po železničnej sieti.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2.5 Prevádzka a riadenie dopravy - postupy a zariadenia umožňujúce koherentnú prevádzku rôznych štrukturálnych subsystémov tak počas bežnej prevádzky, ako aj počas poruchovej prevádzky, vrátane zostavy a vedenia vlakov, plánovania a riadenia železničnej dopravy.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Na prevádzkovanie akejkoľvek služby železničnej dopravy sa môže vyžadovať odborná kvalifikácia.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2.6 </w:t>
      </w:r>
      <w:proofErr w:type="spellStart"/>
      <w:r>
        <w:rPr>
          <w:rFonts w:ascii="Arial" w:hAnsi="Arial" w:cs="Arial"/>
          <w:sz w:val="20"/>
          <w:szCs w:val="20"/>
        </w:rPr>
        <w:t>Telematické</w:t>
      </w:r>
      <w:proofErr w:type="spellEnd"/>
      <w:r>
        <w:rPr>
          <w:rFonts w:ascii="Arial" w:hAnsi="Arial" w:cs="Arial"/>
          <w:sz w:val="20"/>
          <w:szCs w:val="20"/>
        </w:rPr>
        <w:t xml:space="preserve"> aplikácie - v súlade s prílohou č. 2 tento subsystém tvoria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aplikácie v osobnej doprave vrátane systémov poskytujúcich cestujúcim informácie pred cestou a počas cesty, systémov rezervácie a platenia, manažmentu batožiny a manažmentu spojení medzi vlakmi a ostatnými druhmi dopravy,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aplikácie v nákladnej doprave vrátane informačných systémov (najmä monitorovania nákladu a vlakov v reálnom čase), systémov zoraďovania (zriaďovania a rozraďovania), systémov rezervácie, platenia a fakturácie, manažmentu spojení s ostatnými druhmi dopravy a vypracúvania elektronických sprievodných dokladov.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2.7 Železničné koľajové vozidlá - štruktúra, systém riadenia a zabezpečenia pre všetky vlakové zariadenia, zariadenia na zber prúdu, trakčné jednotky a jednotky na premenu energie, vozidlové zariadenia na meranie spotreby elektrickej energie a spoplatňovanie elektrickej energie, brzdové zariadenia, ťahadlové mechanizmy, pojazdné zariadenia (najmä podvozky a nápravy) a vypruženia, dvere, rozhrania človek/stroj (rušňovodič, vlakový personál a cestujúci vrátane potrieb pre osoby so zníženou pohyblivosťou a osoby so zdravotným postihnutím), pasívne a aktívne bezpečnostné zariadenia a potreby pre zdravie cestujúcich a vlakového personálu.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2.8 Údržba - postupy a s nimi súvisiace zariadenia, logistické strediská pre údržbárske práce a rezervy, ktoré umožnia vykonávať povinnú nápravnú a preventívnu údržbu s cieľom zabezpečiť interoperabilitu v určenej časti siete a zaručiť požadovanú výkonnosť.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PRÍL.2</w:t>
      </w:r>
    </w:p>
    <w:p w:rsidR="00407BB3" w:rsidRDefault="00407BB3">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lastRenderedPageBreak/>
        <w:t xml:space="preserve">PRVKY ŽELEZNIČNÉHO SYSTÉMU EURÓPSKEJ ÚNIE </w:t>
      </w:r>
    </w:p>
    <w:p w:rsidR="00407BB3" w:rsidRDefault="00407BB3">
      <w:pPr>
        <w:widowControl w:val="0"/>
        <w:autoSpaceDE w:val="0"/>
        <w:autoSpaceDN w:val="0"/>
        <w:adjustRightInd w:val="0"/>
        <w:spacing w:after="0" w:line="240" w:lineRule="auto"/>
        <w:rPr>
          <w:rFonts w:ascii="Arial" w:hAnsi="Arial" w:cs="Arial"/>
          <w:b/>
          <w:bCs/>
          <w:sz w:val="23"/>
          <w:szCs w:val="23"/>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Sieť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Železničný systém Európskej únie zahŕňa tieto prvky: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špeciálne vybudované vysokorýchlostné trate vybavené pre rýchlosť, ktorá sa rovná alebo je vyššia ako 250 km/h,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špeciálne modernizované vysokorýchlostné trate vybavené pre rýchlosti rádovo od 200 km/h,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špeciálne modernizované vysokorýchlostné trate, ktoré majú osobitné vlastnosti v dôsledku topografických, reliéfnych alebo urbanistických stavebných prekážok, ktorým sa musí rýchlosť podľa okolností prispôsobovať; do tejto kategórie patria spojovacie trate medzi vysokorýchlostnými a konvenčnými sieťami, trate prechádzajúce stanicami, prístupy k terminálom, depám, po ktorých jazdia vysokorýchlostné železničné koľajové vozidlá konvenčnou rýchlosťou,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konvenčné trate určené na osobnú dopravu,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konvenčné trate určené na osobnú dopravu a nákladnú dopravu,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konvenčné trate určené na nákladnú dopravu,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uzly osobnej dopravy,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uzly nákladnej dopravy vrátane </w:t>
      </w:r>
      <w:proofErr w:type="spellStart"/>
      <w:r>
        <w:rPr>
          <w:rFonts w:ascii="Arial" w:hAnsi="Arial" w:cs="Arial"/>
          <w:sz w:val="20"/>
          <w:szCs w:val="20"/>
        </w:rPr>
        <w:t>intermodálnych</w:t>
      </w:r>
      <w:proofErr w:type="spellEnd"/>
      <w:r>
        <w:rPr>
          <w:rFonts w:ascii="Arial" w:hAnsi="Arial" w:cs="Arial"/>
          <w:sz w:val="20"/>
          <w:szCs w:val="20"/>
        </w:rPr>
        <w:t xml:space="preserve"> terminálov,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spojovacie trate medzi uvedenými prvkami.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Táto sieť zahŕňa systémy riadenia dopravy, systémy určovania polohy a navigačné systémy, technické zariadenia na spracovanie údajov a telekomunikačné zariadenia určené na diaľkovú osobnú dopravu a nákladnú dopravu na sieti, aby bola zaručená bezpečná a vyvážená prevádzka siete a efektívne riadenie dopravy.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Železničné vozidlá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Železničný systém Európskej únie zahŕňa železničné vozidlá, ktoré sú spôsobilé jazdiť na celej sieti Európskej únie alebo jej časti vrátane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rušňov a osobných železničných vozidiel vrátane dieselových alebo elektrických hnacích jednotiek, motorových dieselových alebo elektrických osobných vlakov a osobných vozňov,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nákladných vozňov vrátane </w:t>
      </w:r>
      <w:proofErr w:type="spellStart"/>
      <w:r>
        <w:rPr>
          <w:rFonts w:ascii="Arial" w:hAnsi="Arial" w:cs="Arial"/>
          <w:sz w:val="20"/>
          <w:szCs w:val="20"/>
        </w:rPr>
        <w:t>nízkopodlažných</w:t>
      </w:r>
      <w:proofErr w:type="spellEnd"/>
      <w:r>
        <w:rPr>
          <w:rFonts w:ascii="Arial" w:hAnsi="Arial" w:cs="Arial"/>
          <w:sz w:val="20"/>
          <w:szCs w:val="20"/>
        </w:rPr>
        <w:t xml:space="preserve"> železničných vozidiel určených pre celú sieť a železničných vozidiel určených na prepravu nákladných automobilov,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špeciálnych vozidiel, ako napríklad traťových strojov.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Tento zoznam zahŕňa aj železničné vozidlá, ktoré sú osobitne určené na prevádzku na rôznych druhoch vysokorýchlostných tratí uvedených v bode 1.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PRÍL.3</w:t>
      </w:r>
    </w:p>
    <w:p w:rsidR="00407BB3" w:rsidRDefault="00407BB3">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ZÁKLADNÉ POŽIADAVKY </w:t>
      </w:r>
    </w:p>
    <w:p w:rsidR="00407BB3" w:rsidRDefault="00407BB3">
      <w:pPr>
        <w:widowControl w:val="0"/>
        <w:autoSpaceDE w:val="0"/>
        <w:autoSpaceDN w:val="0"/>
        <w:adjustRightInd w:val="0"/>
        <w:spacing w:after="0" w:line="240" w:lineRule="auto"/>
        <w:rPr>
          <w:rFonts w:ascii="Arial" w:hAnsi="Arial" w:cs="Arial"/>
          <w:b/>
          <w:bCs/>
          <w:sz w:val="23"/>
          <w:szCs w:val="23"/>
        </w:rPr>
      </w:pP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1. Všeobecné požiadavky</w:t>
      </w:r>
    </w:p>
    <w:p w:rsidR="00407BB3" w:rsidRDefault="00407BB3">
      <w:pPr>
        <w:widowControl w:val="0"/>
        <w:autoSpaceDE w:val="0"/>
        <w:autoSpaceDN w:val="0"/>
        <w:adjustRightInd w:val="0"/>
        <w:spacing w:after="0" w:line="240" w:lineRule="auto"/>
        <w:rPr>
          <w:rFonts w:ascii="Courier" w:hAnsi="Courier" w:cs="Courier"/>
          <w:sz w:val="20"/>
          <w:szCs w:val="20"/>
        </w:rPr>
      </w:pPr>
      <w:r>
        <w:rPr>
          <w:rFonts w:ascii="Courier" w:hAnsi="Courier" w:cs="Courier"/>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1.1 Bezpečnosť.</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1.1.1 Projektovanie,  výstavba  alebo  montáž,  údržba  a monitorovanie</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dôležitých  bezpečnostných  súčastí  a  najmä  súčastí,  ktoré </w:t>
      </w:r>
      <w:r>
        <w:rPr>
          <w:rFonts w:ascii="Courier CE" w:hAnsi="Courier CE" w:cs="Courier CE"/>
          <w:sz w:val="20"/>
          <w:szCs w:val="20"/>
        </w:rPr>
        <w:lastRenderedPageBreak/>
        <w:t>sa</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podieľajú  na  chode  vlaku,  musí  zaručovať  bezpečnosť,  ktorá</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zodpovedá bezpečnostným  cieľom určeným pre  sieť, vrátane cieľov</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špecifických pre poruchové situácie.</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1.1.2 Parametre  styku  kolesa  a  koľajnice  musia  spĺňať  požiadavky</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stability,  ktorá  je  potrebná  na  zaručenie  bezpečného pohybu</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vozidla pri  maximálnej povolenej rýchlosti.  Parametre brzdového</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systému vozidla  musia zaručovať, že je  možné zastaviť v určenej</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brzdnej dráhe z maximálnej povolenej rýchlosti.</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1.1.3 Používané komponenty musia byť počas svojej prevádzky odolné voči</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špecifikovanému  bežnému  alebo   výnimočnému  namáhaniu.  Vplyvy</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náhodných  p</w:t>
      </w:r>
      <w:r>
        <w:rPr>
          <w:rFonts w:ascii="Courier CE" w:hAnsi="Courier CE" w:cs="Courier CE"/>
          <w:sz w:val="20"/>
          <w:szCs w:val="20"/>
        </w:rPr>
        <w:t>orúch  na  bezpečnosť  sa  musia obmedziť primeranými</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prostriedkami.</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1.1.4 Projektovanie  stabilných  zariadení  a  vozového  parku  a výber</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použitých materiálov musí pri  požiari obmedzovať tvorbu, šírenie</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a ú</w:t>
      </w:r>
      <w:r>
        <w:rPr>
          <w:rFonts w:ascii="Courier CE" w:hAnsi="Courier CE" w:cs="Courier CE"/>
          <w:sz w:val="20"/>
          <w:szCs w:val="20"/>
        </w:rPr>
        <w:t>činky ohňa a dymu.</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1.1.5 Zariadenia určené  na manipuláciu zo strany  užívateľov musia byť</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navrhnuté tak,  aby nemali negatívny vplyv  na bezpečnú prevádzku</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zariadení  ani na  zdravie a  bezpečnosť užívateľov,  ak sa  budú</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používať  predvídateľným  spôsobom,  aj   keď  nie  sú  v  súlade</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s vyvesenými pokynmi.</w:t>
      </w:r>
    </w:p>
    <w:p w:rsidR="00407BB3" w:rsidRDefault="00407BB3">
      <w:pPr>
        <w:widowControl w:val="0"/>
        <w:autoSpaceDE w:val="0"/>
        <w:autoSpaceDN w:val="0"/>
        <w:adjustRightInd w:val="0"/>
        <w:spacing w:after="0" w:line="240" w:lineRule="auto"/>
        <w:rPr>
          <w:rFonts w:ascii="Courier" w:hAnsi="Courier" w:cs="Courier"/>
          <w:sz w:val="20"/>
          <w:szCs w:val="20"/>
        </w:rPr>
      </w:pPr>
      <w:r>
        <w:rPr>
          <w:rFonts w:ascii="Courier" w:hAnsi="Courier" w:cs="Courier"/>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1.2 Spoľahlivosť a použiteľnosť.</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Monitorovanie a  údržba stabilných alebo pohyblivých  súčastí, ktoré sa</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podieľajú   na   pohybe   vlaku,   sa   musí   organizovať,   vykonávať</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a kvantifikovať    tak,    aby    boli    za    plánovaných   podmienok</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prevádzkyschopné.</w:t>
      </w:r>
    </w:p>
    <w:p w:rsidR="00407BB3" w:rsidRDefault="00407BB3">
      <w:pPr>
        <w:widowControl w:val="0"/>
        <w:autoSpaceDE w:val="0"/>
        <w:autoSpaceDN w:val="0"/>
        <w:adjustRightInd w:val="0"/>
        <w:spacing w:after="0" w:line="240" w:lineRule="auto"/>
        <w:rPr>
          <w:rFonts w:ascii="Courier" w:hAnsi="Courier" w:cs="Courier"/>
          <w:sz w:val="20"/>
          <w:szCs w:val="20"/>
        </w:rPr>
      </w:pPr>
      <w:r>
        <w:rPr>
          <w:rFonts w:ascii="Courier" w:hAnsi="Courier" w:cs="Courier"/>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1.3 Zdravie.</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1.3.1 Vo  vlakoch  a  v  železničnej  infraštruktúre  sa  nesmú požívať</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w:t>
      </w:r>
      <w:r>
        <w:rPr>
          <w:rFonts w:ascii="Courier CE" w:hAnsi="Courier CE" w:cs="Courier CE"/>
          <w:sz w:val="20"/>
          <w:szCs w:val="20"/>
        </w:rPr>
        <w:t xml:space="preserve">            materiály, ktoré by podľa  spôsobu použitia mohli ohroziť zdravie</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osôb, ktoré k nim majú prístup.</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1.3.2 Takéto materiály sa musia  vybrať, spracovať a používať spôsobom,</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ktorý  zabráni emisiám  škodlivých a  neb</w:t>
      </w:r>
      <w:r>
        <w:rPr>
          <w:rFonts w:ascii="Courier CE" w:hAnsi="Courier CE" w:cs="Courier CE"/>
          <w:sz w:val="20"/>
          <w:szCs w:val="20"/>
        </w:rPr>
        <w:t>ezpečných výparov  alebo</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plynov, najmä pri požiari.</w:t>
      </w:r>
    </w:p>
    <w:p w:rsidR="00407BB3" w:rsidRDefault="00407BB3">
      <w:pPr>
        <w:widowControl w:val="0"/>
        <w:autoSpaceDE w:val="0"/>
        <w:autoSpaceDN w:val="0"/>
        <w:adjustRightInd w:val="0"/>
        <w:spacing w:after="0" w:line="240" w:lineRule="auto"/>
        <w:rPr>
          <w:rFonts w:ascii="Courier" w:hAnsi="Courier" w:cs="Courier"/>
          <w:sz w:val="20"/>
          <w:szCs w:val="20"/>
        </w:rPr>
      </w:pPr>
      <w:r>
        <w:rPr>
          <w:rFonts w:ascii="Courier" w:hAnsi="Courier" w:cs="Courier"/>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1.4 Ochrana životného prostredia.</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1.4.1 Ekologický vplyv zariadení  a prevádzkovania železničného </w:t>
      </w:r>
      <w:r>
        <w:rPr>
          <w:rFonts w:ascii="Courier CE" w:hAnsi="Courier CE" w:cs="Courier CE"/>
          <w:sz w:val="20"/>
          <w:szCs w:val="20"/>
        </w:rPr>
        <w:lastRenderedPageBreak/>
        <w:t>systému</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sa  musí  posúdiť,  zhodnotiť  a   brať  do  úvahy  už  v  š</w:t>
      </w:r>
      <w:r>
        <w:rPr>
          <w:rFonts w:ascii="Courier" w:hAnsi="Courier" w:cs="Courier"/>
          <w:sz w:val="20"/>
          <w:szCs w:val="20"/>
        </w:rPr>
        <w:t>tádiu</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projektovania  tohto  systému  v  súlade  s  predpismi Európskej </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únii.</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1.4.2 Vo  vlakoch  a  v  železničnej  infraštruktúre  sa musia používať</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materiály,  ktoré zabraňujú  emisii  výparov  a plynov,  kto</w:t>
      </w:r>
      <w:r>
        <w:rPr>
          <w:rFonts w:ascii="Courier" w:hAnsi="Courier" w:cs="Courier"/>
          <w:sz w:val="20"/>
          <w:szCs w:val="20"/>
        </w:rPr>
        <w:t>ré sú</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škodlivé a nebezpečné pre životné prostredie, najmä pri požiari.</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1.4.3 Vozidlový  park  železničných  vozidiel  a  energetické napájacie</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systémy sa  musia projektovať a vyrábať  tak, aby boli zlučiteľné</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s</w:t>
      </w:r>
      <w:r>
        <w:rPr>
          <w:rFonts w:ascii="Courier CE" w:hAnsi="Courier CE" w:cs="Courier CE"/>
          <w:sz w:val="20"/>
          <w:szCs w:val="20"/>
        </w:rPr>
        <w:t>o zariadeniami, vybavením a  verejnými alebo súkromnými sieťami,</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pri ktorých môže nastať elektromagnetické rušenie.</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1.4.4 Výsledkom projektového riešenia a prevádzky železničného systému</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nesmie byť neprípustne vysoká</w:t>
      </w:r>
      <w:r>
        <w:rPr>
          <w:rFonts w:ascii="Courier" w:hAnsi="Courier" w:cs="Courier"/>
          <w:sz w:val="20"/>
          <w:szCs w:val="20"/>
        </w:rPr>
        <w:t xml:space="preserve"> hladina hluku, ktorý tento systém</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spôsobuje v oblastiach nachádzajúcich sa v blízkosti železničnej</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infraštruktúry a v kabíne rušňovodiča.</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1.4.5 Prevádzka železničného systému za  normálneho stavu údržby nesmie</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w:t>
      </w:r>
      <w:r>
        <w:rPr>
          <w:rFonts w:ascii="Courier CE" w:hAnsi="Courier CE" w:cs="Courier CE"/>
          <w:sz w:val="20"/>
          <w:szCs w:val="20"/>
        </w:rPr>
        <w:t xml:space="preserve"> spôsobovať  neprípustnú úroveň  pozemných vibrácií neprijateľných</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pre činnosti a oblasti v blízkosti železničnej infraštruktúry.</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1.5 Technická zlučiteľnosť.</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Technické   charakteristiky   železničnej   infraštruktúry   a  pevných</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w:t>
      </w:r>
      <w:r>
        <w:rPr>
          <w:rFonts w:ascii="Courier CE" w:hAnsi="Courier CE" w:cs="Courier CE"/>
          <w:sz w:val="20"/>
          <w:szCs w:val="20"/>
        </w:rPr>
        <w:t xml:space="preserve">    zariadení musia byť zlučiteľné vzájomne a aj s tými zariadeniami, ktoré</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sú  zabudované   vo  vlakoch   určených  na   požívanie  v  železničnom </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systéme.</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Ak sa  dodržiavanie týchto parametrov na  určitých častiach siete ukáže</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w:t>
      </w:r>
      <w:r>
        <w:rPr>
          <w:rFonts w:ascii="Courier CE" w:hAnsi="Courier CE" w:cs="Courier CE"/>
          <w:sz w:val="20"/>
          <w:szCs w:val="20"/>
        </w:rPr>
        <w:t xml:space="preserve">  byť  problematickým,   môžu   sa   uplatniť   dočasné  riešenia,  ktoré</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zabezpečia zlučiteľnosť v budúcnosti.</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1.6 Prístupnosť</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1.6.1  Subsystémy  infraštruktúra  a  železničné koľajové vozidlá musia</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byť prístupné  osobám </w:t>
      </w:r>
      <w:r>
        <w:rPr>
          <w:rFonts w:ascii="Courier" w:hAnsi="Courier" w:cs="Courier"/>
          <w:sz w:val="20"/>
          <w:szCs w:val="20"/>
        </w:rPr>
        <w:t xml:space="preserve"> so zdravotným  postihnutím  a  osobám  so</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zníženou pohyblivosťou,  aby  im zabezpečili rovnaký prístup ako</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ostatným, a to tým, že sa zabráni  vytváraniu  prekážok alebo sa</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odstránia prekážky, a prijatím iných primeraných opatrení, najmä</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projektovaním, výstavbou, obnovou,  modernizáciou,   údržbou   a</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prevádzkou príslušných  častí  subsystémov, ku ktorým má prístup</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verejnosť.</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lastRenderedPageBreak/>
        <w:t xml:space="preserve">       1.6.2  Subsystémy  prevádzka  a </w:t>
      </w:r>
      <w:proofErr w:type="spellStart"/>
      <w:r>
        <w:rPr>
          <w:rFonts w:ascii="Courier" w:hAnsi="Courier" w:cs="Courier"/>
          <w:sz w:val="20"/>
          <w:szCs w:val="20"/>
        </w:rPr>
        <w:t>telematické</w:t>
      </w:r>
      <w:proofErr w:type="spellEnd"/>
      <w:r>
        <w:rPr>
          <w:rFonts w:ascii="Courier" w:hAnsi="Courier" w:cs="Courier"/>
          <w:sz w:val="20"/>
          <w:szCs w:val="20"/>
        </w:rPr>
        <w:t xml:space="preserve"> aplikácie v osobnej doprave</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musia zabezpečovať  nevyhnutné  funkcie  vyžadované na uľahčenie</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prístupu osobám so zdravotným postihnutím  a  osobám so zníženou</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pohyblivosťou na rovnakom základe s  ostatnými, a to t</w:t>
      </w:r>
      <w:r>
        <w:rPr>
          <w:rFonts w:ascii="Courier" w:hAnsi="Courier" w:cs="Courier"/>
          <w:sz w:val="20"/>
          <w:szCs w:val="20"/>
        </w:rPr>
        <w:t>ým,  že sa</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zabráni vytváraniu prekážok alebo sa  odstránia prekážky a inými</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primeranými opatreniami.</w:t>
      </w:r>
    </w:p>
    <w:p w:rsidR="00407BB3" w:rsidRDefault="00407BB3">
      <w:pPr>
        <w:widowControl w:val="0"/>
        <w:autoSpaceDE w:val="0"/>
        <w:autoSpaceDN w:val="0"/>
        <w:adjustRightInd w:val="0"/>
        <w:spacing w:after="0" w:line="240" w:lineRule="auto"/>
        <w:rPr>
          <w:rFonts w:ascii="Courier" w:hAnsi="Courier" w:cs="Courier"/>
          <w:sz w:val="20"/>
          <w:szCs w:val="20"/>
        </w:rPr>
      </w:pPr>
      <w:r>
        <w:rPr>
          <w:rFonts w:ascii="Courier" w:hAnsi="Courier" w:cs="Courier"/>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2. Požiadavky špecifické pre každý subsystém</w:t>
      </w:r>
    </w:p>
    <w:p w:rsidR="00407BB3" w:rsidRDefault="00407BB3">
      <w:pPr>
        <w:widowControl w:val="0"/>
        <w:autoSpaceDE w:val="0"/>
        <w:autoSpaceDN w:val="0"/>
        <w:adjustRightInd w:val="0"/>
        <w:spacing w:after="0" w:line="240" w:lineRule="auto"/>
        <w:rPr>
          <w:rFonts w:ascii="Courier" w:hAnsi="Courier" w:cs="Courier"/>
          <w:sz w:val="20"/>
          <w:szCs w:val="20"/>
        </w:rPr>
      </w:pPr>
      <w:r>
        <w:rPr>
          <w:rFonts w:ascii="Courier" w:hAnsi="Courier" w:cs="Courier"/>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2.1 Infraštruktúra.</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2.1.1 Bezpečnosť. </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Musia  sa  vykon</w:t>
      </w:r>
      <w:r>
        <w:rPr>
          <w:rFonts w:ascii="Courier CE" w:hAnsi="Courier CE" w:cs="Courier CE"/>
          <w:sz w:val="20"/>
          <w:szCs w:val="20"/>
        </w:rPr>
        <w:t>ať   príslušné  opatrenia  s  cieľom</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zabrániť  prístupu  k  zariadeniam  a  nežiaducim  vniknutiam  do</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zariadení.</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Musia sa podniknúť opatrenia  s cieľom obmedziť  nebezpečenstvá, </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ktorým sú vystavení  ľudia, a to najmä vtedy, keď vlaky </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prechádzajú cez stanice.</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Infraštruktúra,  ku  ktorej  má   verejnosť  prístup,  musí  byť</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navrhnutá a  vyrobená tak, aby sa  obmedzili všetky bezpečnostné </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riziká pre ľudí</w:t>
      </w:r>
      <w:r>
        <w:rPr>
          <w:rFonts w:ascii="Courier" w:hAnsi="Courier" w:cs="Courier"/>
          <w:sz w:val="20"/>
          <w:szCs w:val="20"/>
        </w:rPr>
        <w:t xml:space="preserve"> (stabilita, požiar, prístup, evakuácia, nástupištia </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atď.).</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Musia byť určené opatrenia, ktoré vezmú  do úvahy mimoriadne </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bezpečnostné podmienky vo veľmi dlhých tuneloch a na veľmi dlhých </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viaduktoch.</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w:t>
      </w:r>
      <w:r>
        <w:rPr>
          <w:rFonts w:ascii="Courier CE" w:hAnsi="Courier CE" w:cs="Courier CE"/>
          <w:sz w:val="20"/>
          <w:szCs w:val="20"/>
        </w:rPr>
        <w:t xml:space="preserve">     2.1.2 Prístupnosť</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2.1.2.1 Subsystém    infraštruktúra,  ku   ktorému  má  prístup</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verejnosť, musí  byť  prístupný  osobám  so  zdravotným</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postihnutím a osobám so zníženou pohyblivosťou v súlade</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s </w:t>
      </w:r>
      <w:proofErr w:type="spellStart"/>
      <w:r>
        <w:rPr>
          <w:rFonts w:ascii="Courier" w:hAnsi="Courier" w:cs="Courier"/>
          <w:sz w:val="20"/>
          <w:szCs w:val="20"/>
        </w:rPr>
        <w:t>podbodom</w:t>
      </w:r>
      <w:proofErr w:type="spellEnd"/>
      <w:r>
        <w:rPr>
          <w:rFonts w:ascii="Courier" w:hAnsi="Courier" w:cs="Courier"/>
          <w:sz w:val="20"/>
          <w:szCs w:val="20"/>
        </w:rPr>
        <w:t xml:space="preserve"> 1.6.</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rPr>
          <w:rFonts w:ascii="Courier" w:hAnsi="Courier" w:cs="Courier"/>
          <w:sz w:val="20"/>
          <w:szCs w:val="20"/>
        </w:rPr>
      </w:pPr>
      <w:r>
        <w:rPr>
          <w:rFonts w:ascii="Courier" w:hAnsi="Courier" w:cs="Courier"/>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2.2 Energia.</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2.2.1 Bezpečnosť.  Prevádzka energetických  napájacích systémov nesmie</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mať   negatívny   vplyv   na   bezpečnosť   vlakov,  cestujúcich,</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prevádzkového   personálu,   oby</w:t>
      </w:r>
      <w:r>
        <w:rPr>
          <w:rFonts w:ascii="Courier CE" w:hAnsi="Courier CE" w:cs="Courier CE"/>
          <w:sz w:val="20"/>
          <w:szCs w:val="20"/>
        </w:rPr>
        <w:t>vateľov   žijúcich   v  blízkosti</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železničnej trate a iných osôb.</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2.2.2 Ochrana  životného prostredia.  Prevádzkovanie elektrických alebo</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tepelných   energetických   systémov   nesmie   narúšať   životné</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prostredie nad rámec ustanovených limitov.</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2.2.3 Technická zlučiteľnosť. Používané elektrické a </w:t>
      </w:r>
      <w:proofErr w:type="spellStart"/>
      <w:r>
        <w:rPr>
          <w:rFonts w:ascii="Courier CE" w:hAnsi="Courier CE" w:cs="Courier CE"/>
          <w:sz w:val="20"/>
          <w:szCs w:val="20"/>
        </w:rPr>
        <w:t>tepelnoenergetické</w:t>
      </w:r>
      <w:proofErr w:type="spellEnd"/>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lastRenderedPageBreak/>
        <w:t xml:space="preserve">             systémy  musia  umožňovať  vlakom  dosahovať špecifikovanú úroveň</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výkonu,  a ak  ide  o  systémy zásobovania  elektrickou energiou,</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musia  byť  tieto  systémy  zlučiteľné  so  zbernými zariadeniami</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namontovanými na vlakoch.</w:t>
      </w:r>
    </w:p>
    <w:p w:rsidR="00407BB3" w:rsidRDefault="00407BB3">
      <w:pPr>
        <w:widowControl w:val="0"/>
        <w:autoSpaceDE w:val="0"/>
        <w:autoSpaceDN w:val="0"/>
        <w:adjustRightInd w:val="0"/>
        <w:spacing w:after="0" w:line="240" w:lineRule="auto"/>
        <w:rPr>
          <w:rFonts w:ascii="Courier" w:hAnsi="Courier" w:cs="Courier"/>
          <w:sz w:val="20"/>
          <w:szCs w:val="20"/>
        </w:rPr>
      </w:pPr>
      <w:r>
        <w:rPr>
          <w:rFonts w:ascii="Courier" w:hAnsi="Courier" w:cs="Courier"/>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2.3 Systém riadenie-zabezpečenie a </w:t>
      </w:r>
      <w:proofErr w:type="spellStart"/>
      <w:r>
        <w:rPr>
          <w:rFonts w:ascii="Courier CE" w:hAnsi="Courier CE" w:cs="Courier CE"/>
          <w:sz w:val="20"/>
          <w:szCs w:val="20"/>
        </w:rPr>
        <w:t>návestenie</w:t>
      </w:r>
      <w:proofErr w:type="spellEnd"/>
      <w:r>
        <w:rPr>
          <w:rFonts w:ascii="Courier CE" w:hAnsi="Courier CE" w:cs="Courier CE"/>
          <w:sz w:val="20"/>
          <w:szCs w:val="20"/>
        </w:rPr>
        <w:t>.</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2.3.1  Bezpečnosť. Používané systémy  riadenie-zabezpečenie a </w:t>
      </w:r>
      <w:proofErr w:type="spellStart"/>
      <w:r>
        <w:rPr>
          <w:rFonts w:ascii="Courier CE" w:hAnsi="Courier CE" w:cs="Courier CE"/>
          <w:sz w:val="20"/>
          <w:szCs w:val="20"/>
        </w:rPr>
        <w:t>n</w:t>
      </w:r>
      <w:r>
        <w:rPr>
          <w:rFonts w:ascii="Courier" w:hAnsi="Courier" w:cs="Courier"/>
          <w:sz w:val="20"/>
          <w:szCs w:val="20"/>
        </w:rPr>
        <w:t>ávestenie</w:t>
      </w:r>
      <w:proofErr w:type="spellEnd"/>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musia  umožňovať  vlakom  premávať  s  takou úrovňou bezpečnosti,</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ktorá zodpovedá bezpečnostným cieľom  vytýčeným pre sieť, a musia</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zaisťovať    bezpečný   chod    vlakov,   ktoré    smú   premávať</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v predpokladanej mimoriadnej situácii.</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2.3.2  Technická  zlučiteľnosť.  Nová  železničná  infraštruktúra a nový</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vozidlový park vyrobený alebo  vyvinutý po schválení zlučiteľných</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systémov    riadenie-zabezpečenie   a    </w:t>
      </w:r>
      <w:proofErr w:type="spellStart"/>
      <w:r>
        <w:rPr>
          <w:rFonts w:ascii="Courier CE" w:hAnsi="Courier CE" w:cs="Courier CE"/>
          <w:sz w:val="20"/>
          <w:szCs w:val="20"/>
        </w:rPr>
        <w:t>návestenie</w:t>
      </w:r>
      <w:proofErr w:type="spellEnd"/>
      <w:r>
        <w:rPr>
          <w:rFonts w:ascii="Courier CE" w:hAnsi="Courier CE" w:cs="Courier CE"/>
          <w:sz w:val="20"/>
          <w:szCs w:val="20"/>
        </w:rPr>
        <w:t xml:space="preserve">   musia   byť</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prispôsobené na používanie týchto systémov.</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Riadiace,  zabezpečovacie  a  návestné  zariadenia  inštalované v kabíne</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vodiča  musia  umožniť bežnú  prevádzku  za  určených podmienok  v celom</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že</w:t>
      </w:r>
      <w:r>
        <w:rPr>
          <w:rFonts w:ascii="Courier CE" w:hAnsi="Courier CE" w:cs="Courier CE"/>
          <w:sz w:val="20"/>
          <w:szCs w:val="20"/>
        </w:rPr>
        <w:t>lezničnom systéme.</w:t>
      </w:r>
    </w:p>
    <w:p w:rsidR="00407BB3" w:rsidRDefault="00407BB3">
      <w:pPr>
        <w:widowControl w:val="0"/>
        <w:autoSpaceDE w:val="0"/>
        <w:autoSpaceDN w:val="0"/>
        <w:adjustRightInd w:val="0"/>
        <w:spacing w:after="0" w:line="240" w:lineRule="auto"/>
        <w:rPr>
          <w:rFonts w:ascii="Courier" w:hAnsi="Courier" w:cs="Courier"/>
          <w:sz w:val="20"/>
          <w:szCs w:val="20"/>
        </w:rPr>
      </w:pPr>
      <w:r>
        <w:rPr>
          <w:rFonts w:ascii="Courier" w:hAnsi="Courier" w:cs="Courier"/>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2.4 Vozidlový park.</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2.4.1  Bezpečnosť.  Konštrukcie  železničných  vozidiel  a spojení medzi</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železničnými vozidlami sa musia naprojektovať tak, aby pri zrážke</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alebo   vykoľajení   chránili   rušňovodič</w:t>
      </w:r>
      <w:r>
        <w:rPr>
          <w:rFonts w:ascii="Courier" w:hAnsi="Courier" w:cs="Courier"/>
          <w:sz w:val="20"/>
          <w:szCs w:val="20"/>
        </w:rPr>
        <w:t>a   a   priestory   pre</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cestujúcich.</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Elektrické  zariadenie   nesmie  narúšať  bezpečnosť   a  činnosť</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riadiacich, zabezpečovacích a návestných zariadení.</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Spôsoby  brzdenia  a  vzniknuté  namáhanie  musia</w:t>
      </w:r>
      <w:r>
        <w:rPr>
          <w:rFonts w:ascii="Courier CE" w:hAnsi="Courier CE" w:cs="Courier CE"/>
          <w:sz w:val="20"/>
          <w:szCs w:val="20"/>
        </w:rPr>
        <w:t xml:space="preserve">  byť zlučiteľné</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s konštrukciou  koľají, inžinierskymi  stavbami tvoriacimi  dráhu</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a návestným systémom.</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V záujme ochrany bezpečnosti osôb je nutné podniknúť opatrenia na</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zabránenie  prístupu  ku  komponentom,  ktoré  sú pod elektrickým</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prúdom.</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Ak hrozí nebezpečenstvo, zariadenia musia umožniť cestujúcim, aby</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informovali  rušňovodiča, a  vlakovému personálu  umožniť kontakt</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s cestujúcimi.</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Mus</w:t>
      </w:r>
      <w:r>
        <w:rPr>
          <w:rFonts w:ascii="Courier CE" w:hAnsi="Courier CE" w:cs="Courier CE"/>
          <w:sz w:val="20"/>
          <w:szCs w:val="20"/>
        </w:rPr>
        <w:t>í  sa  zabezpečiť  bezpečnosť  cestujúcich  pri nastupovaní do</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vlaku a vystupovaní z neho.</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lastRenderedPageBreak/>
        <w:t xml:space="preserve">             Súčasťou vstupných  dverí musí byť  otvárací a zatvárací  systém,</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ktorý cestujúcim zaručuje bezpečnosť.</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Je nevyhnutné, aby boli k dispozícii označené núdzové východy.</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Je  nevyhnutné   prijať  potrebné  opatrenia,   ktoré  zohľadňujú</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osobitné  bezpečnostné podmienky  vo veľmi  dlhých tuneloch  a na</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veľmi dlh</w:t>
      </w:r>
      <w:r>
        <w:rPr>
          <w:rFonts w:ascii="Courier" w:hAnsi="Courier" w:cs="Courier"/>
          <w:sz w:val="20"/>
          <w:szCs w:val="20"/>
        </w:rPr>
        <w:t>ých viaduktoch.</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Vo  vlaku  musí  byť  bezpodmienečne  núdzový  osvetľovací systém</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s dostatočnou intenzitou a trvaním osvetlenia.</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Vo   vlakoch  musí   byť  miestny   rozhlas,  ktorý   zabezpečuje</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informova</w:t>
      </w:r>
      <w:r>
        <w:rPr>
          <w:rFonts w:ascii="Courier CE" w:hAnsi="Courier CE" w:cs="Courier CE"/>
          <w:sz w:val="20"/>
          <w:szCs w:val="20"/>
        </w:rPr>
        <w:t>nosť verejnosti zo strany personálu.</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Cestujúcim  sa   musia   poskytovať   zrozumiteľné  a   komplexné</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informácie   o   pravidlách,   ktoré  sa  na  nich  vzťahujú   na</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železničných staniciach a vo vlakoch.</w:t>
      </w:r>
    </w:p>
    <w:p w:rsidR="00407BB3" w:rsidRDefault="00407BB3">
      <w:pPr>
        <w:widowControl w:val="0"/>
        <w:autoSpaceDE w:val="0"/>
        <w:autoSpaceDN w:val="0"/>
        <w:adjustRightInd w:val="0"/>
        <w:spacing w:after="0" w:line="240" w:lineRule="auto"/>
        <w:rPr>
          <w:rFonts w:ascii="Courier" w:hAnsi="Courier" w:cs="Courier"/>
          <w:sz w:val="20"/>
          <w:szCs w:val="20"/>
        </w:rPr>
      </w:pPr>
      <w:r>
        <w:rPr>
          <w:rFonts w:ascii="Courier" w:hAnsi="Courier" w:cs="Courier"/>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2</w:t>
      </w:r>
      <w:r>
        <w:rPr>
          <w:rFonts w:ascii="Courier CE" w:hAnsi="Courier CE" w:cs="Courier CE"/>
          <w:sz w:val="20"/>
          <w:szCs w:val="20"/>
        </w:rPr>
        <w:t>.4.2 Spoľahlivosť   a  použiteľnosť.   Životne  dôležité   zariadenia,</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pohybové,  trakčné   a  brzdové  zariadenia,   ako  aj  kontrolný</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a riadiaci systém sa musia  naprojektovať tak, aby v špecifických</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mimoriadnych p</w:t>
      </w:r>
      <w:r>
        <w:rPr>
          <w:rFonts w:ascii="Courier CE" w:hAnsi="Courier CE" w:cs="Courier CE"/>
          <w:sz w:val="20"/>
          <w:szCs w:val="20"/>
        </w:rPr>
        <w:t>odmienkach umožňovali vlaku  pokračovať v jazde bez</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nepriaznivých následkov na zariadenie, ktoré zostalo v prevádzke.</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2.4.3  Technická zlučiteľnosť. Elektrické zariadenie musí byť zlučiteľné</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s prevádzkou riadiacich, zabezpeč</w:t>
      </w:r>
      <w:r>
        <w:rPr>
          <w:rFonts w:ascii="Courier" w:hAnsi="Courier" w:cs="Courier"/>
          <w:sz w:val="20"/>
          <w:szCs w:val="20"/>
        </w:rPr>
        <w:t>ovacích a návestných zariadení.</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Pri  elektrickej  trakcii   musia  byť  charakteristiky  zberných</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a napájacích  zariadení  také,  aby  umožňovali  vlakom  premávať</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s využitím energetických napájacích systémov.</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w:t>
      </w:r>
      <w:r>
        <w:rPr>
          <w:rFonts w:ascii="Courier CE" w:hAnsi="Courier CE" w:cs="Courier CE"/>
          <w:sz w:val="20"/>
          <w:szCs w:val="20"/>
        </w:rPr>
        <w:t xml:space="preserve">      Charakteristika  vozového parku  musí umožňovať  jazdu na  každej</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železničnej  trati, na  ktorej sa  predpokladá ich  prevádzka pri</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zohľadnení miestnych klimatických podmienok.</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2.4.4 Kontrola. Vlaky  musia byť vybaven</w:t>
      </w:r>
      <w:r>
        <w:rPr>
          <w:rFonts w:ascii="Courier" w:hAnsi="Courier" w:cs="Courier"/>
          <w:sz w:val="20"/>
          <w:szCs w:val="20"/>
        </w:rPr>
        <w:t>é  záznamovým zariadením. Údaje</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zozbierané  týmto zariadením  a spracovanie  informácií sa  musia</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harmonizovať.</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2.4.5 Prístupnosť</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2.4.5.1 Subsystém  železničné  koľajové  vozidlá, ku  ktorým  má</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w:t>
      </w:r>
      <w:r>
        <w:rPr>
          <w:rFonts w:ascii="Courier CE" w:hAnsi="Courier CE" w:cs="Courier CE"/>
          <w:sz w:val="20"/>
          <w:szCs w:val="20"/>
        </w:rPr>
        <w:t xml:space="preserve">      prístup verejnosť,  musia   byť   prístupné   osobám  so</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zdravotným    postihnutím    a   osobám    so   zníženou</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pohyblivosťou v súlade s </w:t>
      </w:r>
      <w:proofErr w:type="spellStart"/>
      <w:r>
        <w:rPr>
          <w:rFonts w:ascii="Courier CE" w:hAnsi="Courier CE" w:cs="Courier CE"/>
          <w:sz w:val="20"/>
          <w:szCs w:val="20"/>
        </w:rPr>
        <w:t>podbodom</w:t>
      </w:r>
      <w:proofErr w:type="spellEnd"/>
      <w:r>
        <w:rPr>
          <w:rFonts w:ascii="Courier CE" w:hAnsi="Courier CE" w:cs="Courier CE"/>
          <w:sz w:val="20"/>
          <w:szCs w:val="20"/>
        </w:rPr>
        <w:t xml:space="preserve"> 1.6.</w:t>
      </w:r>
    </w:p>
    <w:p w:rsidR="00407BB3" w:rsidRDefault="00407BB3">
      <w:pPr>
        <w:widowControl w:val="0"/>
        <w:autoSpaceDE w:val="0"/>
        <w:autoSpaceDN w:val="0"/>
        <w:adjustRightInd w:val="0"/>
        <w:spacing w:after="0" w:line="240" w:lineRule="auto"/>
        <w:rPr>
          <w:rFonts w:ascii="Courier" w:hAnsi="Courier" w:cs="Courier"/>
          <w:sz w:val="20"/>
          <w:szCs w:val="20"/>
        </w:rPr>
      </w:pPr>
      <w:r>
        <w:rPr>
          <w:rFonts w:ascii="Courier" w:hAnsi="Courier" w:cs="Courier"/>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2.5 Údržba.</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lastRenderedPageBreak/>
        <w:t xml:space="preserve">       2.5.1 Zdravie  a bezpečnosť.  T</w:t>
      </w:r>
      <w:r>
        <w:rPr>
          <w:rFonts w:ascii="Courier" w:hAnsi="Courier" w:cs="Courier"/>
          <w:sz w:val="20"/>
          <w:szCs w:val="20"/>
        </w:rPr>
        <w:t>echnické zariadenia  a postupy používané</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v strediskách údržby musia  zaistiť bezpečnú prevádzku subsystému</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a nesmú predstavovať zdravotné a bezpečnostné riziká.</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2.5.2 Ochrana  životného  prostredia.  Technické  zariadenia a postupy,</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ktoré  sa  používajú  v   strediskách  údržby,  nesmú  presahovať</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povolené hladiny rušenia okolitého prostredia.</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2.5.3 Technická zlučiteľnosť. Zariadenia na údržbu vozového parku musia</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umožniť  vykonávať  činnosti   zamerané  na  bezpečnosť,  zdravie</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a pohodlie  vo všetkých  železničných vozidlách,  pre ktoré  boli</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navrhnuté.</w:t>
      </w:r>
    </w:p>
    <w:p w:rsidR="00407BB3" w:rsidRDefault="00407BB3">
      <w:pPr>
        <w:widowControl w:val="0"/>
        <w:autoSpaceDE w:val="0"/>
        <w:autoSpaceDN w:val="0"/>
        <w:adjustRightInd w:val="0"/>
        <w:spacing w:after="0" w:line="240" w:lineRule="auto"/>
        <w:rPr>
          <w:rFonts w:ascii="Courier" w:hAnsi="Courier" w:cs="Courier"/>
          <w:sz w:val="20"/>
          <w:szCs w:val="20"/>
        </w:rPr>
      </w:pPr>
      <w:r>
        <w:rPr>
          <w:rFonts w:ascii="Courier" w:hAnsi="Courier" w:cs="Courier"/>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2.6 Prevádzka a riadenie dopravy.</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2.6.1 Bezpečnosť.    Prevádzkové   predpisy    siete   a</w:t>
      </w:r>
      <w:r>
        <w:rPr>
          <w:rFonts w:ascii="Courier" w:hAnsi="Courier" w:cs="Courier"/>
          <w:sz w:val="20"/>
          <w:szCs w:val="20"/>
        </w:rPr>
        <w:t xml:space="preserve">   kvalifikácie</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rušňovodičov a vlakového personálu, ako aj personálu v riadiacich</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strediskách  sa musia  zosúladiť  tak,  aby sa  zaistila bezpečná</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prevádzka,  pričom  treba  mať  na  pamäti  rozdielne  požiadavky</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w:t>
      </w:r>
      <w:r>
        <w:rPr>
          <w:rFonts w:ascii="Courier CE" w:hAnsi="Courier CE" w:cs="Courier CE"/>
          <w:sz w:val="20"/>
          <w:szCs w:val="20"/>
        </w:rPr>
        <w:t xml:space="preserve">          kladené na cezhraničnú dopravu a na vnútroštátnu dopravu.</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Údržbárske činnosti  a intervaly údržby,  školenie a kvalifikácie</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personálu v strediskách údržby a v riadiacich strediskách, ako aj</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systém zabezpečenia kvality,  určené príslušnými prevádzkovateľmi</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v riadiacich strediskách a v  strediskách údržby, musia zaisťovať</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vysokú úroveň bezpečnosti.</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2.6.2 Spoľahlivosť  a  použiteľnosť.  Údržbárske  činnosti  a intervaly</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bežnej  údržby, školenie  a kvalifikácie  personálu v strediskách</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údržby  a v  riadiacich strediskách,  ako aj  systém zabezpečenia</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kvality,   určené  prevádzkovateľmi   v  riadiacich   strediskách</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a v   stredis</w:t>
      </w:r>
      <w:r>
        <w:rPr>
          <w:rFonts w:ascii="Courier CE" w:hAnsi="Courier CE" w:cs="Courier CE"/>
          <w:sz w:val="20"/>
          <w:szCs w:val="20"/>
        </w:rPr>
        <w:t>kách   údržby,   musia   zaisťovať   vysokú   úroveň</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spoľahlivosti a použiteľnosti systému.</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2.6.3 Technická  zlučiteľnosť. Prevádzkové  predpisy železničnej  siete</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a kvalifikácie rušňovodičov a  ostatného vlakového personál</w:t>
      </w:r>
      <w:r>
        <w:rPr>
          <w:rFonts w:ascii="Courier" w:hAnsi="Courier" w:cs="Courier"/>
          <w:sz w:val="20"/>
          <w:szCs w:val="20"/>
        </w:rPr>
        <w:t>u, ako</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aj  prevádzkových  manažérov  sa  musia  zosúladiť  tak,  aby  sa</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zabezpečila  prevádzková  účinnosť  železničného  systému, pričom</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treba mať  na pamäti rozdielne požiadavky  kladené na cezhraničnú</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dopravu a na vnútroštátnu dopravu.</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2.6.4 Prístupnosť</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lastRenderedPageBreak/>
        <w:t xml:space="preserve">              2.6.4.1 Musia byť  prijaté  primerané  kroky, ktoré zabezpečia,</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aby boli v prevádzkových  predpisoch  určené nevyhnutné</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funkcie vyžadované na zaistenie  prístupnosti pre osoby</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so   zdravotným  postihnutím  a  osoby    so   zníženou</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pohyblivosťou.</w:t>
      </w:r>
    </w:p>
    <w:p w:rsidR="00407BB3" w:rsidRDefault="00407BB3">
      <w:pPr>
        <w:widowControl w:val="0"/>
        <w:autoSpaceDE w:val="0"/>
        <w:autoSpaceDN w:val="0"/>
        <w:adjustRightInd w:val="0"/>
        <w:spacing w:after="0" w:line="240" w:lineRule="auto"/>
        <w:rPr>
          <w:rFonts w:ascii="Courier" w:hAnsi="Courier" w:cs="Courier"/>
          <w:sz w:val="20"/>
          <w:szCs w:val="20"/>
        </w:rPr>
      </w:pPr>
      <w:r>
        <w:rPr>
          <w:rFonts w:ascii="Courier" w:hAnsi="Courier" w:cs="Courier"/>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2.7 </w:t>
      </w:r>
      <w:proofErr w:type="spellStart"/>
      <w:r>
        <w:rPr>
          <w:rFonts w:ascii="Courier" w:hAnsi="Courier" w:cs="Courier"/>
          <w:sz w:val="20"/>
          <w:szCs w:val="20"/>
        </w:rPr>
        <w:t>Telematické</w:t>
      </w:r>
      <w:proofErr w:type="spellEnd"/>
      <w:r>
        <w:rPr>
          <w:rFonts w:ascii="Courier" w:hAnsi="Courier" w:cs="Courier"/>
          <w:sz w:val="20"/>
          <w:szCs w:val="20"/>
        </w:rPr>
        <w:t xml:space="preserve"> aplikácie pre osobnú dopravu a pre nákladnú dopravu.</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2.7.1 Technická   zlu</w:t>
      </w:r>
      <w:r>
        <w:rPr>
          <w:rFonts w:ascii="Courier CE" w:hAnsi="Courier CE" w:cs="Courier CE"/>
          <w:sz w:val="20"/>
          <w:szCs w:val="20"/>
        </w:rPr>
        <w:t xml:space="preserve">čiteľnosť.  Základné   požiadavky  na  </w:t>
      </w:r>
      <w:proofErr w:type="spellStart"/>
      <w:r>
        <w:rPr>
          <w:rFonts w:ascii="Courier CE" w:hAnsi="Courier CE" w:cs="Courier CE"/>
          <w:sz w:val="20"/>
          <w:szCs w:val="20"/>
        </w:rPr>
        <w:t>telematické</w:t>
      </w:r>
      <w:proofErr w:type="spellEnd"/>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aplikácie   zaručujú   minimálnu   kvalitu   prepravy   tak   pre</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cestujúcich, ako aj pre  odosielateľov a príjemcov tovarov, najmä</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pokiaľ  ide o  technickú zlučiteľnosť. 1)</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Databázy,  softvérové a dátové komunikačné  protokoly musia </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umožniť  maximálnu vzájomnú výmenu  údajov  medzi   rôznymi  </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aplikáciami a prevádzkovateľmi a jednoduchý  prístup  užívateľov  </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k  všetkým  informáciám  okrem  dôverných obchodných informácií.</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2.7.2 Spoľahlivosť   a  použiteľnosť.   Metódy  využívania,   riadenia,</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aktualizovania a uchovávania týchto  databáz, softvéru a dátových</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komunikačných protokolov  musia zaručiť účinnosť  týchto systémov</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a kvalitu dopravy.</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2.7.3 Zdravie. Rozhrania medzi týmito  systémami a užívateľmi musia byť</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v súlade s predpismi týkajúcimi sa ergonómie a ochrany zdravia.</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2.7.4 </w:t>
      </w:r>
      <w:r>
        <w:rPr>
          <w:rFonts w:ascii="Courier CE" w:hAnsi="Courier CE" w:cs="Courier CE"/>
          <w:sz w:val="20"/>
          <w:szCs w:val="20"/>
        </w:rPr>
        <w:t>Bezpečnosť. Na uchovávanie alebo  prenos informácií týkajúcich sa</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bezpečnosti   sa   musí   zabezpečiť   vhodná   úroveň  integrity</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a spoľahlivosti systému.</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2.7.5 Prístupnosť</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2.7.5.1 Musia byť prijaté primerané  kroky,  ktoré  zabezpečia,</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aby  boli  v  subsystémoch  pre  </w:t>
      </w:r>
      <w:proofErr w:type="spellStart"/>
      <w:r>
        <w:rPr>
          <w:rFonts w:ascii="Courier" w:hAnsi="Courier" w:cs="Courier"/>
          <w:sz w:val="20"/>
          <w:szCs w:val="20"/>
        </w:rPr>
        <w:t>telematické</w:t>
      </w:r>
      <w:proofErr w:type="spellEnd"/>
      <w:r>
        <w:rPr>
          <w:rFonts w:ascii="Courier" w:hAnsi="Courier" w:cs="Courier"/>
          <w:sz w:val="20"/>
          <w:szCs w:val="20"/>
        </w:rPr>
        <w:t xml:space="preserve">  aplikácie</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vzťahujúce sa na  cestujúcich určené nevyhnutné funkcie</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vyžadované   na  zaistenie   prístupu  pre   osoby   so</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zdravotným    postihnutím   a   osoby    so    zníženou</w:t>
      </w:r>
    </w:p>
    <w:p w:rsidR="00407BB3" w:rsidRDefault="00407BB3">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pohyblivosťou.</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PRÍL.4</w:t>
      </w:r>
    </w:p>
    <w:p w:rsidR="00407BB3" w:rsidRDefault="00407BB3">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POSTUP ES OVEROVANIA SUBSYSTÉMOV </w:t>
      </w:r>
    </w:p>
    <w:p w:rsidR="00407BB3" w:rsidRDefault="00407BB3">
      <w:pPr>
        <w:widowControl w:val="0"/>
        <w:autoSpaceDE w:val="0"/>
        <w:autoSpaceDN w:val="0"/>
        <w:adjustRightInd w:val="0"/>
        <w:spacing w:after="0" w:line="240" w:lineRule="auto"/>
        <w:rPr>
          <w:rFonts w:ascii="Arial" w:hAnsi="Arial" w:cs="Arial"/>
          <w:b/>
          <w:bCs/>
          <w:sz w:val="23"/>
          <w:szCs w:val="23"/>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VŠEOBECNÉ ZÁSADY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 rámci postupu overovania subsystémov sa kontroluje a osvedčuje, že subsystém je navrhnutý, konštruovaný a inštalovaný takým spôsobom, aby spĺňal základné požiadavky, ktoré sa ho týkajú, a môže sa povoliť jeho uvedenie do prevádzky.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POSTUP PRI ES OVEROVANÍ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2.1 Úvod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ES overovanie subsystémov je postup, v ktorom notifikovaná osoba kontroluje a potvrdzuje, že subsystém spĺňa ustanovenia príslušných technických špecifikácií interoperability a ustanovenia iných všeobecne záväzných právnych predpisov.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Týmto postupom nie sú dotknuté povinnosti žiadateľa dodržiavať ďalšie platné právne záväzné akty Európskej únie a overovania uskutočnené orgánmi posudzovania, ktoré sa vyžadujú v iných právnych predpisoch.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2.2 Časti subsystému a etapy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2.2.1 Čiastkové overenie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Ak sa to uvádza v technických špecifikáciách interoperability alebo na žiadosť žiadateľa, sa subsystém môže rozdeliť na určité časti alebo sa v určitých etapách postupu overovania môže vykonať jeho kontrola.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Čiastkové overenie je postup, v rámci ktorého notifikovaná osoba kontroluje a osvedčuje určité časti subsystému alebo určité etapy postupu overovania.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 každom čiastkovom overení notifikovaná osoba vyhotoví ES certifikát o čiastkovom overení pre žiadateľa, ktorý potom v prípade potreby vyhotoví ES vyhlásenie o čiastkovom overení. ES certifikát o čiastkovom overení a vyhlásenie o čiastkovom overení musia obsahovať odkaz na tie technické špecifikácie interoperability, pri ktorých sa posudzovala zhoda.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2.2.2 Časti subsystému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Žiadateľ môže žiadať o čiastkové overenie pre každú časť. Každú časť možno podrobiť kontrole v každej etape opísanej v bode 2.2.3.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2.2.3 Etapy postupu overovania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Subsystém alebo určité časti subsystému sa kontroluje v každej z týchto etáp: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 etape celkového projektu,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 etape výrobného procesu; výstavba subsystému vrátane stavebných a inžinierskych prác, výroby, montáže komponentov a konečného nastavenia,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 etape záverečného odskúšania subsystému.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 etape projektovania vrátane typových skúšok a vo výrobnej etape pre celý subsystém alebo pre časť subsystému môže žiadateľ požiadať o čiastkové overenie.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2.3 Certifikát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2.3.1 Notifikovaná osoba zodpovedná za ES overenie posúdi projekt, výrobný proces a záverečné odskúšanie subsystému a vypracuje ES certifikát o overení určený pre žiadateľa, ktorý potom vypracuje ES vyhlásenie o overení. ES certifikát o overení musí obsahovať odkaz na tie technické špecifikácie interoperability, pri ktorých sa posudzovala zhoda.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Ak nedošlo k posúdeniu zhody subsystému so všetkými relevantnými technickými špecifikáciami interoperability (napríklad v prípade výnimiek, čiastkového uplatňovania technických špecifikácií interoperability z dôvodu modernizácie alebo obnovy, prechodného obdobia v technických špecifikáciách interoperability alebo v špecifických prípadoch), certifikát musí obsahovať presný odkaz na technické špecifikácie interoperability alebo ich časti, pri ktorých notifikovaná osoba počas postupu pri ES overovaní nepreskúmala zhodu.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2.3.2 Ak boli vydané ES certifikáty o čiastkovom overení, notifikovaná osoba zodpovedná za overovanie ES subsystému zohľadní tieto certifikáty a pred vydaním ES certifikátu o overení: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potvrdí, že ES certifikáty o čiastkovom overení zodpovedajú relevantným požiadavkám technických špecifikácií interoperability,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b) skontroluje všetky aspekty, na ktoré sa nevzťahujú ES certifikáty o čiastkovom overení, 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skontroluje záverečné odskúšanie celého subsystému.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2.3.3 Ak ide o úpravu subsystému, na ktorý sa už vzťahuje certifikát, notifikovaná osoba vykoná len tie preskúmania a skúšky, ktoré sú relevantné a nevyhnutne potrebné, teda posudzovanie sa musí vzťahovať iba na tie časti subsystému, ktoré sú zmenené, a na ich rozhrania s nezmenenými časťami subsystému.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2.3.4 Notifikovaná osoba, ktorá vykonáva overovanie subsystému vypracuje súbor technickej dokumentácie v súlade s § 73 ods. 3 v rozsahu jej pôsobnosti.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2.4 Súbor technickej dokumentácie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Súbor technickej dokumentácie je prílohou ES vyhlásenia o overení, zostavuje ho žiadateľ a musí obsahovať: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technické vlastnosti súvisiace s návrhom projektu, ktorý obsahuje celkové a podrobné výkresy v súlade s realizáciou, elektrickými a hydraulickými schémami, schémy kontrolných okruhov, opis systémov spracúvania dát a automatických systémov v rozsahu potrebnom na zdokumentovanie vykonaného overenia zhody, prevádzkové a údržbárske príručky atď.,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zoznam komponentov, ktoré sú začlenené do subsystému,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kópie ES vyhlásení o zhode použitých komponentov, ku ktorým sú podľa potreby priložené zodpovedajúce podklady o výpočtoch, a kópia záznamov o skúškach a preskúmaniach, ktoré vykonali notifikované osoby na základe spoločných technických špecifikácií,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ES certifikát o čiastkovom overení, ak je k dispozícii, a v tomto prípade aj ES vyhlásenie o čiastkovom overení, ktoré sú priložené k ES certifikátu o overení, vrátane výsledku overenia ich platnosti zo strany notifikovanej osoby,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ES certifikát o overení spolu s podkladmi o výpočtoch, podpísané notifikovanou osobou zodpovednou za ES overenie, v ktorom sa uvedie, že subsystém je v súlade s požiadavkami technických špecifikácií interoperability, a v ktorom sa uvedú výhrady, ktoré sa zaznamenali počas výkonu činností a neboli odvolané. Prílohou certifikátu by mali byť správy o kontrole a o audite, ktoré boli vypracované tou istou osobou v súvislosti s overením podľa bodov 2.5.3 a 2.5.4,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ES certifikáty vydané v súlade s inými právne záväznými aktmi Európskej únie. Ak sa požaduje bezpečná integrácia podľa § 71 ods. 4 písm. c) a § 76 ods. 3 písm. d), žiadateľ v rámci súboru technickej dokumentácie predloží správu posudzovateľa o spoločných bezpečnostných metódach hodnotenia a posudzovania rizík.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2.5 Monitorovanie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2.5.1 Cieľom monitorovania je zabezpečiť, aby sa počas výroby subsystému splnili požiadavky zo súboru technickej dokumentácie.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2.5.2 Notifikovaná osoba zodpovedná za kontrolu výroby subsystému musí mať stály prístup na staveniská, do výrobných dielní, do skladových priestorov a podľa potreby do </w:t>
      </w:r>
      <w:proofErr w:type="spellStart"/>
      <w:r>
        <w:rPr>
          <w:rFonts w:ascii="Arial" w:hAnsi="Arial" w:cs="Arial"/>
          <w:sz w:val="20"/>
          <w:szCs w:val="20"/>
        </w:rPr>
        <w:t>prefabrikačných</w:t>
      </w:r>
      <w:proofErr w:type="spellEnd"/>
      <w:r>
        <w:rPr>
          <w:rFonts w:ascii="Arial" w:hAnsi="Arial" w:cs="Arial"/>
          <w:sz w:val="20"/>
          <w:szCs w:val="20"/>
        </w:rPr>
        <w:t xml:space="preserve"> alebo skúšobných zariadení a do všetkých objektov, ktoré uzná za potrebné navštíviť pri plnení svojich úloh. Žiadateľ musí poslať notifikovanej osobe dokumentáciu potrebnú na tento účel, najmä realizačné plány a technickú dokumentáciu týkajúcu sa subsystému.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2.5.3 Notifikovaná osoba zodpovedná za kontrolu realizácie musí v pravidelných intervaloch vykonávať audity, aby potvrdila súlad so základnými požiadavkami. Záznamy o audite musí poskytnúť osobám zodpovedným za uskutočňovanie stavby. Môže požadovať svoju účasť pri určitých etapách stavebných činností.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2.5.4 Notifikovaná osoba môže vykonať aj neohlásenú návštevu staveniska alebo výrobnej </w:t>
      </w:r>
      <w:r>
        <w:rPr>
          <w:rFonts w:ascii="Arial" w:hAnsi="Arial" w:cs="Arial"/>
          <w:sz w:val="20"/>
          <w:szCs w:val="20"/>
        </w:rPr>
        <w:lastRenderedPageBreak/>
        <w:t xml:space="preserve">dielne. Počas takejto návštevy môže vykonať úplný alebo čiastočný audit. Notifikovaná osoba musí osobám zodpovedným za uskutočňovanie stavby poskytnúť protokol o kontrole a prípadne protokol o audite.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2.5.5 Ak to príslušné technické špecifikácie vyžadujú, notifikovaná osoba môže s cieľom vydať ES vyhlásenie o vhodnosti na použitie monitorovať subsystém, v ktorom je zabudovaný komponent, aby sa mohla posúdiť vhodnosť jeho použitia v železničnom prostredí.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2.6 Predkladanie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Úplný súbor dokumentácie podľa bodu 2.4 sa musí odovzdať žiadateľovi ako príloha k ES certifikátu o čiastkovom overení (ak je k dispozícii), ktoré vydala na to príslušná notifikovaná osoba, alebo ako príloha k ES certifikátu o overení, ktoré vydala notifikovaná osoba zodpovedná za overenie ES v prípade subsystému. Súbor dokumentácie sa musí pripojiť k vyhláseniu ES o overení, ktoré žiadateľ zašle agentúre alebo bezpečnostnému orgánu, ktorému predkladá žiadosť o povolenie na uvedenie </w:t>
      </w:r>
      <w:r w:rsidR="00A57E51">
        <w:rPr>
          <w:rFonts w:ascii="Arial" w:hAnsi="Arial" w:cs="Arial"/>
          <w:color w:val="FF0000"/>
          <w:sz w:val="20"/>
          <w:szCs w:val="20"/>
        </w:rPr>
        <w:t xml:space="preserve">na trh alebo </w:t>
      </w:r>
      <w:r>
        <w:rPr>
          <w:rFonts w:ascii="Arial" w:hAnsi="Arial" w:cs="Arial"/>
          <w:sz w:val="20"/>
          <w:szCs w:val="20"/>
        </w:rPr>
        <w:t xml:space="preserve">do prevádzky.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Žiadateľ musí uchovávať kópiu súboru dokumentácie počas prevádzkovej životnosti subsystému. Súbor dokumentácie sa musí zaslať každému inému členskému štátu, ktorý o to požiada.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Agentúra alebo bezpečnostný orgán môže žiadať predloženie dokumentov spolu s povolením v štátnom jazyku.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2.7 Uverejňovanie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Notifikovaná osoba musí pravidelne uverejňovať informácie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 prijatých žiadostiach o ES overenie a o ES čiastkové overenie,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 žiadosti o posúdenie zhody alebo vhodnosti na použitie komponentov interoperability,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 vydaných a zamietnutých ES certifikátoch o čiastkovom overení,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o vydaných a zamietnutých certifikátoch ES o zhode a vhodnosti na použitie,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o vydaných a zamietnutých ES certifikátoch o overení.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2.8 Jazyk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Dokumentácia a korešpondencia o postupoch ES overovania musia byť vedené v štátnom jazyku alebo úradnom jazyku Európskej únie, ktorý je akceptovaný žiadateľom.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POSTUP OVEROVANIA V PRÍPADE VNÚTROŠTÁTNYCH PREDPISOV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3.1 Úvod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Postup overovania v prípade vnútroštátnych predpisov je postup, pri ktorom poverená právnická osoba kontroluje a osvedčuje, že subsystém spĺňa ustanovenia všeobecne záväzných právne predpisov oznámených podľa § 72 ods. 4.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3.2 </w:t>
      </w:r>
      <w:r w:rsidRPr="00F34357">
        <w:rPr>
          <w:rFonts w:ascii="Arial" w:hAnsi="Arial" w:cs="Arial"/>
          <w:strike/>
          <w:color w:val="FF0000"/>
          <w:sz w:val="20"/>
          <w:szCs w:val="20"/>
        </w:rPr>
        <w:t>ES</w:t>
      </w:r>
      <w:r w:rsidR="00A57E51">
        <w:rPr>
          <w:rFonts w:ascii="Arial" w:hAnsi="Arial" w:cs="Arial"/>
          <w:sz w:val="20"/>
          <w:szCs w:val="20"/>
        </w:rPr>
        <w:t xml:space="preserve"> </w:t>
      </w:r>
      <w:r w:rsidR="00A57E51">
        <w:rPr>
          <w:rFonts w:ascii="Arial" w:hAnsi="Arial" w:cs="Arial"/>
          <w:color w:val="FF0000"/>
          <w:sz w:val="20"/>
          <w:szCs w:val="20"/>
        </w:rPr>
        <w:t>C</w:t>
      </w:r>
      <w:r>
        <w:rPr>
          <w:rFonts w:ascii="Arial" w:hAnsi="Arial" w:cs="Arial"/>
          <w:sz w:val="20"/>
          <w:szCs w:val="20"/>
        </w:rPr>
        <w:t xml:space="preserve">ertifikát o overení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Poverená právnická osoba vyhotoví pre žiadateľa </w:t>
      </w:r>
      <w:r w:rsidRPr="00F34357">
        <w:rPr>
          <w:rFonts w:ascii="Arial" w:hAnsi="Arial" w:cs="Arial"/>
          <w:strike/>
          <w:color w:val="FF0000"/>
          <w:sz w:val="20"/>
          <w:szCs w:val="20"/>
        </w:rPr>
        <w:t>ES</w:t>
      </w:r>
      <w:r w:rsidRPr="00F34357">
        <w:rPr>
          <w:rFonts w:ascii="Arial" w:hAnsi="Arial" w:cs="Arial"/>
          <w:color w:val="FF0000"/>
          <w:sz w:val="20"/>
          <w:szCs w:val="20"/>
        </w:rPr>
        <w:t xml:space="preserve"> </w:t>
      </w:r>
      <w:r>
        <w:rPr>
          <w:rFonts w:ascii="Arial" w:hAnsi="Arial" w:cs="Arial"/>
          <w:sz w:val="20"/>
          <w:szCs w:val="20"/>
        </w:rPr>
        <w:t xml:space="preserve">certifikát o overení.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Certifikát obsahuje presné odkazy na vnútroštátne všeobecne záväzné právne predpisy, s ktorými zhodu preskúmala poverená právnická osoba v rámci postupu overovania, vrátane predpisov, ktoré sa týkajú častí, na ktoré sa vzťahuje výnimka z technických špecifikácií interoperability, modernizácia alebo obnova.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 prípade vnútroštátnych predpisov, ktoré sa týkajú subsystémov, z ktorých sa skladá vozidlo, poverená právnická osoba rozčlení certifikát do dvoch častí, pričom prvá časť bude obsahovať odkaz na vnútroštátne predpisy, ktoré sa bezprostredne týkajú technickej zlučiteľnosti vozidla a príslušnej siete, kým druhá časť bude obsahovať odkazy na všetky ostatné vnútroštátne predpisy.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3.3 Súbor technickej dokumentácie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Súbor technickej dokumentácie, ktorý tvorí prílohu k </w:t>
      </w:r>
      <w:r w:rsidRPr="00F34357">
        <w:rPr>
          <w:rFonts w:ascii="Arial" w:hAnsi="Arial" w:cs="Arial"/>
          <w:strike/>
          <w:color w:val="FF0000"/>
          <w:sz w:val="20"/>
          <w:szCs w:val="20"/>
        </w:rPr>
        <w:t>ES</w:t>
      </w:r>
      <w:r>
        <w:rPr>
          <w:rFonts w:ascii="Arial" w:hAnsi="Arial" w:cs="Arial"/>
          <w:sz w:val="20"/>
          <w:szCs w:val="20"/>
        </w:rPr>
        <w:t xml:space="preserve"> certifikátu o overení v prípade vnútroštátnych predpisov, musí byť súčasťou súboru technickej dokumentácie uvedeného v bode 2.4 a obsahuje technické údaje relevantné z hľadiska posúdenia zhody subsystému s vnútroštátnymi </w:t>
      </w:r>
      <w:r>
        <w:rPr>
          <w:rFonts w:ascii="Arial" w:hAnsi="Arial" w:cs="Arial"/>
          <w:sz w:val="20"/>
          <w:szCs w:val="20"/>
        </w:rPr>
        <w:lastRenderedPageBreak/>
        <w:t xml:space="preserve">predpismi.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3.4 Jazyk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Súbory a korešpondencia o postupoch </w:t>
      </w:r>
      <w:r w:rsidRPr="00F34357">
        <w:rPr>
          <w:rFonts w:ascii="Arial" w:hAnsi="Arial" w:cs="Arial"/>
          <w:strike/>
          <w:color w:val="FF0000"/>
          <w:sz w:val="20"/>
          <w:szCs w:val="20"/>
        </w:rPr>
        <w:t>ES</w:t>
      </w:r>
      <w:r>
        <w:rPr>
          <w:rFonts w:ascii="Arial" w:hAnsi="Arial" w:cs="Arial"/>
          <w:sz w:val="20"/>
          <w:szCs w:val="20"/>
        </w:rPr>
        <w:t xml:space="preserve"> overovania musia byť vedené v štátnom jazyku alebo úradnom jazyku Európskej únie, ktorý je akceptovaný žiadateľom.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OVEROVANIE ČASTÍ SUBSYSTÉMOV PODĽA § 73 ODS. 5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Na overovanie série subsystémov, alebo len určitých častí subsystémov podľa § 73 ods. 5 sa ustanovenia tejto prílohy uplatňujú primerane.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PRÍL.5</w:t>
      </w:r>
    </w:p>
    <w:p w:rsidR="007114DA" w:rsidRDefault="007114DA">
      <w:pPr>
        <w:widowControl w:val="0"/>
        <w:autoSpaceDE w:val="0"/>
        <w:autoSpaceDN w:val="0"/>
        <w:adjustRightInd w:val="0"/>
        <w:spacing w:after="0" w:line="240" w:lineRule="auto"/>
        <w:jc w:val="center"/>
        <w:rPr>
          <w:rFonts w:ascii="Arial" w:hAnsi="Arial" w:cs="Arial"/>
          <w:sz w:val="23"/>
          <w:szCs w:val="23"/>
        </w:rPr>
      </w:pPr>
    </w:p>
    <w:p w:rsidR="00407BB3" w:rsidRPr="007114DA" w:rsidRDefault="00407BB3">
      <w:pPr>
        <w:widowControl w:val="0"/>
        <w:autoSpaceDE w:val="0"/>
        <w:autoSpaceDN w:val="0"/>
        <w:adjustRightInd w:val="0"/>
        <w:spacing w:after="0" w:line="240" w:lineRule="auto"/>
        <w:jc w:val="center"/>
        <w:rPr>
          <w:rFonts w:ascii="Arial" w:hAnsi="Arial" w:cs="Arial"/>
          <w:b/>
          <w:bCs/>
          <w:strike/>
          <w:sz w:val="23"/>
          <w:szCs w:val="23"/>
        </w:rPr>
      </w:pPr>
      <w:r w:rsidRPr="007114DA">
        <w:rPr>
          <w:rFonts w:ascii="Arial" w:hAnsi="Arial" w:cs="Arial"/>
          <w:b/>
          <w:bCs/>
          <w:strike/>
          <w:sz w:val="23"/>
          <w:szCs w:val="23"/>
        </w:rPr>
        <w:t xml:space="preserve">SÚBOR DOKUMENTÁCIE NA OZNÁMENIE VÝNIMKY </w:t>
      </w:r>
    </w:p>
    <w:p w:rsidR="00407BB3" w:rsidRPr="007114DA" w:rsidRDefault="00407BB3">
      <w:pPr>
        <w:widowControl w:val="0"/>
        <w:autoSpaceDE w:val="0"/>
        <w:autoSpaceDN w:val="0"/>
        <w:adjustRightInd w:val="0"/>
        <w:spacing w:after="0" w:line="240" w:lineRule="auto"/>
        <w:rPr>
          <w:rFonts w:ascii="Arial" w:hAnsi="Arial" w:cs="Arial"/>
          <w:b/>
          <w:bCs/>
          <w:strike/>
          <w:sz w:val="23"/>
          <w:szCs w:val="23"/>
        </w:rPr>
      </w:pPr>
    </w:p>
    <w:p w:rsidR="00407BB3" w:rsidRPr="007114DA" w:rsidRDefault="00407BB3">
      <w:pPr>
        <w:widowControl w:val="0"/>
        <w:autoSpaceDE w:val="0"/>
        <w:autoSpaceDN w:val="0"/>
        <w:adjustRightInd w:val="0"/>
        <w:spacing w:after="0" w:line="240" w:lineRule="auto"/>
        <w:jc w:val="both"/>
        <w:rPr>
          <w:rFonts w:ascii="Arial" w:hAnsi="Arial" w:cs="Arial"/>
          <w:strike/>
          <w:sz w:val="20"/>
          <w:szCs w:val="20"/>
        </w:rPr>
      </w:pPr>
      <w:r w:rsidRPr="007114DA">
        <w:rPr>
          <w:rFonts w:ascii="Arial" w:hAnsi="Arial" w:cs="Arial"/>
          <w:strike/>
          <w:sz w:val="20"/>
          <w:szCs w:val="20"/>
        </w:rPr>
        <w:tab/>
        <w:t xml:space="preserve">K oznámeniu výnimky Európskej komisii sa musia priložiť tieto dokumenty: </w:t>
      </w:r>
    </w:p>
    <w:p w:rsidR="00407BB3" w:rsidRPr="007114DA" w:rsidRDefault="00407BB3">
      <w:pPr>
        <w:widowControl w:val="0"/>
        <w:autoSpaceDE w:val="0"/>
        <w:autoSpaceDN w:val="0"/>
        <w:adjustRightInd w:val="0"/>
        <w:spacing w:after="0" w:line="240" w:lineRule="auto"/>
        <w:jc w:val="both"/>
        <w:rPr>
          <w:rFonts w:ascii="Arial" w:hAnsi="Arial" w:cs="Arial"/>
          <w:strike/>
          <w:sz w:val="20"/>
          <w:szCs w:val="20"/>
        </w:rPr>
      </w:pPr>
      <w:r w:rsidRPr="007114DA">
        <w:rPr>
          <w:rFonts w:ascii="Arial" w:hAnsi="Arial" w:cs="Arial"/>
          <w:strike/>
          <w:sz w:val="20"/>
          <w:szCs w:val="20"/>
        </w:rPr>
        <w:t xml:space="preserve"> </w:t>
      </w:r>
    </w:p>
    <w:p w:rsidR="00407BB3" w:rsidRPr="007114DA" w:rsidRDefault="00407BB3">
      <w:pPr>
        <w:widowControl w:val="0"/>
        <w:autoSpaceDE w:val="0"/>
        <w:autoSpaceDN w:val="0"/>
        <w:adjustRightInd w:val="0"/>
        <w:spacing w:after="0" w:line="240" w:lineRule="auto"/>
        <w:jc w:val="both"/>
        <w:rPr>
          <w:rFonts w:ascii="Arial" w:hAnsi="Arial" w:cs="Arial"/>
          <w:strike/>
          <w:sz w:val="20"/>
          <w:szCs w:val="20"/>
        </w:rPr>
      </w:pPr>
      <w:r w:rsidRPr="007114DA">
        <w:rPr>
          <w:rFonts w:ascii="Arial" w:hAnsi="Arial" w:cs="Arial"/>
          <w:strike/>
          <w:sz w:val="20"/>
          <w:szCs w:val="20"/>
        </w:rPr>
        <w:t xml:space="preserve">a) list ministerstva, v ktorom sa Európskej komisii oznamuje výnimka, </w:t>
      </w:r>
    </w:p>
    <w:p w:rsidR="00407BB3" w:rsidRPr="007114DA" w:rsidRDefault="00407BB3">
      <w:pPr>
        <w:widowControl w:val="0"/>
        <w:autoSpaceDE w:val="0"/>
        <w:autoSpaceDN w:val="0"/>
        <w:adjustRightInd w:val="0"/>
        <w:spacing w:after="0" w:line="240" w:lineRule="auto"/>
        <w:rPr>
          <w:rFonts w:ascii="Arial" w:hAnsi="Arial" w:cs="Arial"/>
          <w:strike/>
          <w:sz w:val="20"/>
          <w:szCs w:val="20"/>
        </w:rPr>
      </w:pPr>
      <w:r w:rsidRPr="007114DA">
        <w:rPr>
          <w:rFonts w:ascii="Arial" w:hAnsi="Arial" w:cs="Arial"/>
          <w:strike/>
          <w:sz w:val="20"/>
          <w:szCs w:val="20"/>
        </w:rPr>
        <w:t xml:space="preserve"> </w:t>
      </w:r>
    </w:p>
    <w:p w:rsidR="00407BB3" w:rsidRPr="007114DA" w:rsidRDefault="00407BB3">
      <w:pPr>
        <w:widowControl w:val="0"/>
        <w:autoSpaceDE w:val="0"/>
        <w:autoSpaceDN w:val="0"/>
        <w:adjustRightInd w:val="0"/>
        <w:spacing w:after="0" w:line="240" w:lineRule="auto"/>
        <w:jc w:val="both"/>
        <w:rPr>
          <w:rFonts w:ascii="Arial" w:hAnsi="Arial" w:cs="Arial"/>
          <w:strike/>
          <w:sz w:val="20"/>
          <w:szCs w:val="20"/>
        </w:rPr>
      </w:pPr>
      <w:r w:rsidRPr="007114DA">
        <w:rPr>
          <w:rFonts w:ascii="Arial" w:hAnsi="Arial" w:cs="Arial"/>
          <w:strike/>
          <w:sz w:val="20"/>
          <w:szCs w:val="20"/>
        </w:rPr>
        <w:t xml:space="preserve">b) v prílohe k listu súbor dokumentácie, ktorý obsahuje </w:t>
      </w:r>
    </w:p>
    <w:p w:rsidR="00407BB3" w:rsidRPr="007114DA" w:rsidRDefault="00407BB3">
      <w:pPr>
        <w:widowControl w:val="0"/>
        <w:autoSpaceDE w:val="0"/>
        <w:autoSpaceDN w:val="0"/>
        <w:adjustRightInd w:val="0"/>
        <w:spacing w:after="0" w:line="240" w:lineRule="auto"/>
        <w:jc w:val="both"/>
        <w:rPr>
          <w:rFonts w:ascii="Arial" w:hAnsi="Arial" w:cs="Arial"/>
          <w:strike/>
          <w:sz w:val="20"/>
          <w:szCs w:val="20"/>
        </w:rPr>
      </w:pPr>
      <w:r w:rsidRPr="007114DA">
        <w:rPr>
          <w:rFonts w:ascii="Arial" w:hAnsi="Arial" w:cs="Arial"/>
          <w:strike/>
          <w:sz w:val="20"/>
          <w:szCs w:val="20"/>
        </w:rPr>
        <w:t xml:space="preserve">1. opis prác, tovaru a služieb podliehajúcich výnimke s uvedením kľúčových dátumov, zemepisnej polohy, ako aj funkčnej a technickej oblasti, </w:t>
      </w:r>
    </w:p>
    <w:p w:rsidR="00407BB3" w:rsidRPr="007114DA" w:rsidRDefault="00407BB3">
      <w:pPr>
        <w:widowControl w:val="0"/>
        <w:autoSpaceDE w:val="0"/>
        <w:autoSpaceDN w:val="0"/>
        <w:adjustRightInd w:val="0"/>
        <w:spacing w:after="0" w:line="240" w:lineRule="auto"/>
        <w:jc w:val="both"/>
        <w:rPr>
          <w:rFonts w:ascii="Arial" w:hAnsi="Arial" w:cs="Arial"/>
          <w:strike/>
          <w:sz w:val="20"/>
          <w:szCs w:val="20"/>
        </w:rPr>
      </w:pPr>
      <w:r w:rsidRPr="007114DA">
        <w:rPr>
          <w:rFonts w:ascii="Arial" w:hAnsi="Arial" w:cs="Arial"/>
          <w:strike/>
          <w:sz w:val="20"/>
          <w:szCs w:val="20"/>
        </w:rPr>
        <w:t xml:space="preserve">2. presný odkaz na tie technické špecifikácie interoperability alebo ich časti, z ktorých je výnimka, </w:t>
      </w:r>
    </w:p>
    <w:p w:rsidR="00407BB3" w:rsidRPr="007114DA" w:rsidRDefault="00407BB3">
      <w:pPr>
        <w:widowControl w:val="0"/>
        <w:autoSpaceDE w:val="0"/>
        <w:autoSpaceDN w:val="0"/>
        <w:adjustRightInd w:val="0"/>
        <w:spacing w:after="0" w:line="240" w:lineRule="auto"/>
        <w:jc w:val="both"/>
        <w:rPr>
          <w:rFonts w:ascii="Arial" w:hAnsi="Arial" w:cs="Arial"/>
          <w:strike/>
          <w:sz w:val="20"/>
          <w:szCs w:val="20"/>
        </w:rPr>
      </w:pPr>
      <w:r w:rsidRPr="007114DA">
        <w:rPr>
          <w:rFonts w:ascii="Arial" w:hAnsi="Arial" w:cs="Arial"/>
          <w:strike/>
          <w:sz w:val="20"/>
          <w:szCs w:val="20"/>
        </w:rPr>
        <w:t xml:space="preserve">3. presný odkaz a podrobnosti o alternatívnych ustanoveniach, ktoré sa uplatnia, </w:t>
      </w:r>
    </w:p>
    <w:p w:rsidR="00407BB3" w:rsidRPr="007114DA" w:rsidRDefault="00407BB3">
      <w:pPr>
        <w:widowControl w:val="0"/>
        <w:autoSpaceDE w:val="0"/>
        <w:autoSpaceDN w:val="0"/>
        <w:adjustRightInd w:val="0"/>
        <w:spacing w:after="0" w:line="240" w:lineRule="auto"/>
        <w:jc w:val="both"/>
        <w:rPr>
          <w:rFonts w:ascii="Arial" w:hAnsi="Arial" w:cs="Arial"/>
          <w:strike/>
          <w:sz w:val="20"/>
          <w:szCs w:val="20"/>
        </w:rPr>
      </w:pPr>
      <w:r w:rsidRPr="007114DA">
        <w:rPr>
          <w:rFonts w:ascii="Arial" w:hAnsi="Arial" w:cs="Arial"/>
          <w:strike/>
          <w:sz w:val="20"/>
          <w:szCs w:val="20"/>
        </w:rPr>
        <w:t xml:space="preserve">4. odôvodnenie pokročilého štádia vývoja návrhu, ak ide o výnimku podľa § 70 ods. 5 písm. a), </w:t>
      </w:r>
    </w:p>
    <w:p w:rsidR="00407BB3" w:rsidRPr="007114DA" w:rsidRDefault="00407BB3">
      <w:pPr>
        <w:widowControl w:val="0"/>
        <w:autoSpaceDE w:val="0"/>
        <w:autoSpaceDN w:val="0"/>
        <w:adjustRightInd w:val="0"/>
        <w:spacing w:after="0" w:line="240" w:lineRule="auto"/>
        <w:jc w:val="both"/>
        <w:rPr>
          <w:rFonts w:ascii="Arial" w:hAnsi="Arial" w:cs="Arial"/>
          <w:strike/>
          <w:sz w:val="20"/>
          <w:szCs w:val="20"/>
        </w:rPr>
      </w:pPr>
      <w:r w:rsidRPr="007114DA">
        <w:rPr>
          <w:rFonts w:ascii="Arial" w:hAnsi="Arial" w:cs="Arial"/>
          <w:strike/>
          <w:sz w:val="20"/>
          <w:szCs w:val="20"/>
        </w:rPr>
        <w:t xml:space="preserve">5. odôvodnenie výnimky s uvedením hlavných dôvodov technického, stavebno-technického, hospodárskeho, obchodného, prevádzkového a administratívneho charakteru, </w:t>
      </w:r>
    </w:p>
    <w:p w:rsidR="00407BB3" w:rsidRPr="007114DA" w:rsidRDefault="00407BB3">
      <w:pPr>
        <w:widowControl w:val="0"/>
        <w:autoSpaceDE w:val="0"/>
        <w:autoSpaceDN w:val="0"/>
        <w:adjustRightInd w:val="0"/>
        <w:spacing w:after="0" w:line="240" w:lineRule="auto"/>
        <w:jc w:val="both"/>
        <w:rPr>
          <w:rFonts w:ascii="Arial" w:hAnsi="Arial" w:cs="Arial"/>
          <w:strike/>
          <w:sz w:val="20"/>
          <w:szCs w:val="20"/>
        </w:rPr>
      </w:pPr>
      <w:r w:rsidRPr="007114DA">
        <w:rPr>
          <w:rFonts w:ascii="Arial" w:hAnsi="Arial" w:cs="Arial"/>
          <w:strike/>
          <w:sz w:val="20"/>
          <w:szCs w:val="20"/>
        </w:rPr>
        <w:t xml:space="preserve">6. každú ďalšiu informáciu, ktorou sa odôvodňuje výnimka, </w:t>
      </w:r>
    </w:p>
    <w:p w:rsidR="00407BB3" w:rsidRPr="007114DA" w:rsidRDefault="00407BB3">
      <w:pPr>
        <w:widowControl w:val="0"/>
        <w:autoSpaceDE w:val="0"/>
        <w:autoSpaceDN w:val="0"/>
        <w:adjustRightInd w:val="0"/>
        <w:spacing w:after="0" w:line="240" w:lineRule="auto"/>
        <w:jc w:val="both"/>
        <w:rPr>
          <w:rFonts w:ascii="Arial" w:hAnsi="Arial" w:cs="Arial"/>
          <w:strike/>
          <w:sz w:val="20"/>
          <w:szCs w:val="20"/>
        </w:rPr>
      </w:pPr>
      <w:r w:rsidRPr="007114DA">
        <w:rPr>
          <w:rFonts w:ascii="Arial" w:hAnsi="Arial" w:cs="Arial"/>
          <w:strike/>
          <w:sz w:val="20"/>
          <w:szCs w:val="20"/>
        </w:rPr>
        <w:t xml:space="preserve">7. opis opatrení, ktoré sa plánujú prijať s cieľom podporiť konečnú interoperabilitu projektu; ak ide o menej významnú výnimku, tento opis sa nevyžaduje. </w:t>
      </w:r>
    </w:p>
    <w:p w:rsidR="00407BB3" w:rsidRPr="007114DA" w:rsidRDefault="00407BB3">
      <w:pPr>
        <w:widowControl w:val="0"/>
        <w:autoSpaceDE w:val="0"/>
        <w:autoSpaceDN w:val="0"/>
        <w:adjustRightInd w:val="0"/>
        <w:spacing w:after="0" w:line="240" w:lineRule="auto"/>
        <w:rPr>
          <w:rFonts w:ascii="Arial" w:hAnsi="Arial" w:cs="Arial"/>
          <w:strike/>
          <w:sz w:val="20"/>
          <w:szCs w:val="20"/>
        </w:rPr>
      </w:pPr>
      <w:r w:rsidRPr="007114DA">
        <w:rPr>
          <w:rFonts w:ascii="Arial" w:hAnsi="Arial" w:cs="Arial"/>
          <w:strike/>
          <w:sz w:val="20"/>
          <w:szCs w:val="20"/>
        </w:rPr>
        <w:t xml:space="preserve"> </w:t>
      </w:r>
    </w:p>
    <w:p w:rsidR="00407BB3" w:rsidRPr="007114DA" w:rsidRDefault="00407BB3">
      <w:pPr>
        <w:widowControl w:val="0"/>
        <w:autoSpaceDE w:val="0"/>
        <w:autoSpaceDN w:val="0"/>
        <w:adjustRightInd w:val="0"/>
        <w:spacing w:after="0" w:line="240" w:lineRule="auto"/>
        <w:jc w:val="both"/>
        <w:rPr>
          <w:rFonts w:ascii="Arial" w:hAnsi="Arial" w:cs="Arial"/>
          <w:strike/>
          <w:sz w:val="20"/>
          <w:szCs w:val="20"/>
        </w:rPr>
      </w:pPr>
      <w:r w:rsidRPr="007114DA">
        <w:rPr>
          <w:rFonts w:ascii="Arial" w:hAnsi="Arial" w:cs="Arial"/>
          <w:strike/>
          <w:sz w:val="20"/>
          <w:szCs w:val="20"/>
        </w:rPr>
        <w:tab/>
        <w:t xml:space="preserve">Dokumentáciu ministerstvo poskytne v tlačenej forme, ako aj vo forme elektronických súborov. Uľahčí sa tým distribúcia dokumentácie členom výboru.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114DA" w:rsidRPr="007114DA" w:rsidRDefault="007114DA" w:rsidP="007114DA">
      <w:pPr>
        <w:widowControl w:val="0"/>
        <w:autoSpaceDE w:val="0"/>
        <w:autoSpaceDN w:val="0"/>
        <w:adjustRightInd w:val="0"/>
        <w:spacing w:after="0" w:line="240" w:lineRule="auto"/>
        <w:jc w:val="center"/>
        <w:rPr>
          <w:rFonts w:ascii="Times New Roman" w:hAnsi="Times New Roman"/>
          <w:b/>
          <w:bCs/>
          <w:color w:val="FF0000"/>
          <w:sz w:val="24"/>
          <w:szCs w:val="24"/>
        </w:rPr>
      </w:pPr>
      <w:r w:rsidRPr="007114DA">
        <w:rPr>
          <w:rFonts w:ascii="Times New Roman" w:hAnsi="Times New Roman"/>
          <w:b/>
          <w:bCs/>
          <w:color w:val="FF0000"/>
          <w:sz w:val="24"/>
          <w:szCs w:val="24"/>
        </w:rPr>
        <w:t>SÚBOR DOKUMENTÁCIE K ŽIADOSTI O </w:t>
      </w:r>
      <w:r w:rsidRPr="007114DA">
        <w:rPr>
          <w:b/>
          <w:bCs/>
          <w:color w:val="FF0000"/>
        </w:rPr>
        <w:t>UDEL</w:t>
      </w:r>
      <w:r w:rsidRPr="007114DA">
        <w:rPr>
          <w:rFonts w:ascii="Times New Roman" w:hAnsi="Times New Roman"/>
          <w:b/>
          <w:bCs/>
          <w:color w:val="FF0000"/>
          <w:sz w:val="24"/>
          <w:szCs w:val="24"/>
        </w:rPr>
        <w:t xml:space="preserve">ENIE VÝNIMKY </w:t>
      </w:r>
    </w:p>
    <w:p w:rsidR="007114DA" w:rsidRPr="007114DA" w:rsidRDefault="007114DA" w:rsidP="007114DA">
      <w:pPr>
        <w:pStyle w:val="CM4"/>
        <w:spacing w:before="60" w:after="60"/>
        <w:jc w:val="center"/>
        <w:rPr>
          <w:rFonts w:ascii="Times New Roman" w:hAnsi="Times New Roman"/>
          <w:b/>
          <w:bCs/>
          <w:color w:val="FF0000"/>
        </w:rPr>
      </w:pPr>
    </w:p>
    <w:p w:rsidR="007114DA" w:rsidRPr="007114DA" w:rsidRDefault="007114DA" w:rsidP="007114DA">
      <w:pPr>
        <w:widowControl w:val="0"/>
        <w:autoSpaceDE w:val="0"/>
        <w:autoSpaceDN w:val="0"/>
        <w:adjustRightInd w:val="0"/>
        <w:ind w:firstLine="708"/>
        <w:jc w:val="both"/>
        <w:rPr>
          <w:rFonts w:ascii="Times New Roman" w:hAnsi="Times New Roman"/>
          <w:color w:val="FF0000"/>
          <w:sz w:val="24"/>
          <w:szCs w:val="24"/>
        </w:rPr>
      </w:pPr>
      <w:r w:rsidRPr="007114DA">
        <w:rPr>
          <w:rFonts w:ascii="Times New Roman" w:hAnsi="Times New Roman"/>
          <w:color w:val="FF0000"/>
          <w:sz w:val="24"/>
          <w:szCs w:val="24"/>
        </w:rPr>
        <w:t xml:space="preserve">Súbor dokumentácie obsahuje </w:t>
      </w:r>
    </w:p>
    <w:p w:rsidR="007114DA" w:rsidRPr="007114DA" w:rsidRDefault="007114DA" w:rsidP="007114DA">
      <w:pPr>
        <w:widowControl w:val="0"/>
        <w:autoSpaceDE w:val="0"/>
        <w:autoSpaceDN w:val="0"/>
        <w:adjustRightInd w:val="0"/>
        <w:spacing w:after="0" w:line="240" w:lineRule="auto"/>
        <w:ind w:firstLine="708"/>
        <w:jc w:val="both"/>
        <w:rPr>
          <w:rFonts w:ascii="Times New Roman" w:hAnsi="Times New Roman"/>
          <w:color w:val="FF0000"/>
          <w:sz w:val="24"/>
          <w:szCs w:val="24"/>
        </w:rPr>
      </w:pPr>
    </w:p>
    <w:p w:rsidR="007114DA" w:rsidRPr="007114DA" w:rsidRDefault="007114DA" w:rsidP="007114DA">
      <w:pPr>
        <w:widowControl w:val="0"/>
        <w:autoSpaceDE w:val="0"/>
        <w:autoSpaceDN w:val="0"/>
        <w:adjustRightInd w:val="0"/>
        <w:spacing w:after="0" w:line="240" w:lineRule="auto"/>
        <w:jc w:val="both"/>
        <w:rPr>
          <w:rFonts w:ascii="Times New Roman" w:hAnsi="Times New Roman"/>
          <w:color w:val="FF0000"/>
          <w:sz w:val="24"/>
          <w:szCs w:val="24"/>
        </w:rPr>
      </w:pPr>
      <w:r w:rsidRPr="007114DA">
        <w:rPr>
          <w:rFonts w:ascii="Times New Roman" w:hAnsi="Times New Roman"/>
          <w:color w:val="FF0000"/>
          <w:sz w:val="24"/>
          <w:szCs w:val="24"/>
        </w:rPr>
        <w:t xml:space="preserve">1. opis prác, tovaru a služieb podliehajúcich výnimke s uvedením kľúčových dátumov, zemepisnej polohy, ako aj funkčnej a technickej oblasti, </w:t>
      </w:r>
    </w:p>
    <w:p w:rsidR="007114DA" w:rsidRPr="007114DA" w:rsidRDefault="007114DA" w:rsidP="007114DA">
      <w:pPr>
        <w:widowControl w:val="0"/>
        <w:autoSpaceDE w:val="0"/>
        <w:autoSpaceDN w:val="0"/>
        <w:adjustRightInd w:val="0"/>
        <w:spacing w:after="0" w:line="240" w:lineRule="auto"/>
        <w:jc w:val="both"/>
        <w:rPr>
          <w:rFonts w:ascii="Times New Roman" w:hAnsi="Times New Roman"/>
          <w:color w:val="FF0000"/>
          <w:sz w:val="24"/>
          <w:szCs w:val="24"/>
        </w:rPr>
      </w:pPr>
      <w:r w:rsidRPr="007114DA">
        <w:rPr>
          <w:rFonts w:ascii="Times New Roman" w:hAnsi="Times New Roman"/>
          <w:color w:val="FF0000"/>
          <w:sz w:val="24"/>
          <w:szCs w:val="24"/>
        </w:rPr>
        <w:t xml:space="preserve">2. presný odkaz na technické špecifikácie interoperability alebo ich časti, z ktorých sa žiada výnimka, </w:t>
      </w:r>
    </w:p>
    <w:p w:rsidR="007114DA" w:rsidRPr="007114DA" w:rsidRDefault="007114DA" w:rsidP="007114DA">
      <w:pPr>
        <w:widowControl w:val="0"/>
        <w:autoSpaceDE w:val="0"/>
        <w:autoSpaceDN w:val="0"/>
        <w:adjustRightInd w:val="0"/>
        <w:spacing w:after="0" w:line="240" w:lineRule="auto"/>
        <w:jc w:val="both"/>
        <w:rPr>
          <w:rFonts w:ascii="Times New Roman" w:hAnsi="Times New Roman"/>
          <w:color w:val="FF0000"/>
          <w:sz w:val="24"/>
          <w:szCs w:val="24"/>
        </w:rPr>
      </w:pPr>
      <w:r w:rsidRPr="007114DA">
        <w:rPr>
          <w:rFonts w:ascii="Times New Roman" w:hAnsi="Times New Roman"/>
          <w:color w:val="FF0000"/>
          <w:sz w:val="24"/>
          <w:szCs w:val="24"/>
        </w:rPr>
        <w:t xml:space="preserve">3. presný odkaz a podrobnosti o alternatívnych ustanoveniach, ktoré sa navrhujú uplatňovať, </w:t>
      </w:r>
    </w:p>
    <w:p w:rsidR="007114DA" w:rsidRPr="007114DA" w:rsidRDefault="007114DA" w:rsidP="007114DA">
      <w:pPr>
        <w:widowControl w:val="0"/>
        <w:autoSpaceDE w:val="0"/>
        <w:autoSpaceDN w:val="0"/>
        <w:adjustRightInd w:val="0"/>
        <w:spacing w:after="0" w:line="240" w:lineRule="auto"/>
        <w:jc w:val="both"/>
        <w:rPr>
          <w:rFonts w:ascii="Times New Roman" w:hAnsi="Times New Roman"/>
          <w:color w:val="FF0000"/>
          <w:sz w:val="24"/>
          <w:szCs w:val="24"/>
        </w:rPr>
      </w:pPr>
      <w:r w:rsidRPr="007114DA">
        <w:rPr>
          <w:rFonts w:ascii="Times New Roman" w:hAnsi="Times New Roman"/>
          <w:color w:val="FF0000"/>
          <w:sz w:val="24"/>
          <w:szCs w:val="24"/>
        </w:rPr>
        <w:t xml:space="preserve">4. odôvodnenie pokročilého štádia vývoja návrhu, ak ide o výnimku podľa § 70 ods. 5 písm. a), </w:t>
      </w:r>
    </w:p>
    <w:p w:rsidR="007114DA" w:rsidRPr="007114DA" w:rsidRDefault="007114DA" w:rsidP="007114DA">
      <w:pPr>
        <w:widowControl w:val="0"/>
        <w:autoSpaceDE w:val="0"/>
        <w:autoSpaceDN w:val="0"/>
        <w:adjustRightInd w:val="0"/>
        <w:spacing w:after="0" w:line="240" w:lineRule="auto"/>
        <w:jc w:val="both"/>
        <w:rPr>
          <w:rFonts w:ascii="Times New Roman" w:hAnsi="Times New Roman"/>
          <w:color w:val="FF0000"/>
          <w:sz w:val="24"/>
          <w:szCs w:val="24"/>
        </w:rPr>
      </w:pPr>
      <w:r w:rsidRPr="007114DA">
        <w:rPr>
          <w:rFonts w:ascii="Times New Roman" w:hAnsi="Times New Roman"/>
          <w:color w:val="FF0000"/>
          <w:sz w:val="24"/>
          <w:szCs w:val="24"/>
        </w:rPr>
        <w:t>5.</w:t>
      </w:r>
      <w:r w:rsidRPr="007114DA">
        <w:rPr>
          <w:color w:val="FF0000"/>
        </w:rPr>
        <w:t xml:space="preserve"> </w:t>
      </w:r>
      <w:r w:rsidRPr="007114DA">
        <w:rPr>
          <w:rFonts w:ascii="Times New Roman" w:hAnsi="Times New Roman"/>
          <w:color w:val="FF0000"/>
          <w:sz w:val="24"/>
          <w:szCs w:val="24"/>
        </w:rPr>
        <w:t xml:space="preserve">odôvodnenie výnimky s uvedením hlavných dôvodov technického, stavebno-technického, hospodárskeho, obchodného, prevádzkového a administratívneho charakteru, </w:t>
      </w:r>
    </w:p>
    <w:p w:rsidR="007114DA" w:rsidRPr="007114DA" w:rsidRDefault="007114DA" w:rsidP="007114DA">
      <w:pPr>
        <w:widowControl w:val="0"/>
        <w:autoSpaceDE w:val="0"/>
        <w:autoSpaceDN w:val="0"/>
        <w:adjustRightInd w:val="0"/>
        <w:spacing w:after="0" w:line="240" w:lineRule="auto"/>
        <w:jc w:val="both"/>
        <w:rPr>
          <w:rFonts w:ascii="Times New Roman" w:hAnsi="Times New Roman"/>
          <w:color w:val="FF0000"/>
          <w:sz w:val="24"/>
          <w:szCs w:val="24"/>
        </w:rPr>
      </w:pPr>
      <w:r w:rsidRPr="007114DA">
        <w:rPr>
          <w:rFonts w:ascii="Times New Roman" w:hAnsi="Times New Roman"/>
          <w:color w:val="FF0000"/>
          <w:sz w:val="24"/>
          <w:szCs w:val="24"/>
        </w:rPr>
        <w:t xml:space="preserve">6. každú ďalšiu informáciu, ktorou sa odôvodňuje výnimka, </w:t>
      </w:r>
    </w:p>
    <w:p w:rsidR="007114DA" w:rsidRPr="007114DA" w:rsidRDefault="007114DA" w:rsidP="007114DA">
      <w:pPr>
        <w:widowControl w:val="0"/>
        <w:autoSpaceDE w:val="0"/>
        <w:autoSpaceDN w:val="0"/>
        <w:adjustRightInd w:val="0"/>
        <w:spacing w:after="0" w:line="240" w:lineRule="auto"/>
        <w:jc w:val="both"/>
        <w:rPr>
          <w:rFonts w:ascii="Times New Roman" w:hAnsi="Times New Roman"/>
          <w:color w:val="FF0000"/>
          <w:sz w:val="24"/>
          <w:szCs w:val="24"/>
        </w:rPr>
      </w:pPr>
      <w:r w:rsidRPr="007114DA">
        <w:rPr>
          <w:rFonts w:ascii="Times New Roman" w:hAnsi="Times New Roman"/>
          <w:color w:val="FF0000"/>
          <w:sz w:val="24"/>
          <w:szCs w:val="24"/>
        </w:rPr>
        <w:t xml:space="preserve">7. opis opatrení, ktoré sa plánujú prijať s cieľom podporiť konečnú interoperabilitu projektu; ak ide o menej významnú výnimku, tento opis sa nevyžaduje. </w:t>
      </w:r>
    </w:p>
    <w:p w:rsidR="007114DA" w:rsidRPr="007114DA" w:rsidRDefault="007114DA" w:rsidP="007114DA">
      <w:pPr>
        <w:widowControl w:val="0"/>
        <w:autoSpaceDE w:val="0"/>
        <w:autoSpaceDN w:val="0"/>
        <w:adjustRightInd w:val="0"/>
        <w:spacing w:after="0" w:line="240" w:lineRule="auto"/>
        <w:rPr>
          <w:rFonts w:ascii="Times New Roman" w:hAnsi="Times New Roman"/>
          <w:color w:val="FF0000"/>
          <w:sz w:val="24"/>
          <w:szCs w:val="24"/>
        </w:rPr>
      </w:pPr>
      <w:r w:rsidRPr="007114DA">
        <w:rPr>
          <w:rFonts w:ascii="Times New Roman" w:hAnsi="Times New Roman"/>
          <w:color w:val="FF0000"/>
          <w:sz w:val="24"/>
          <w:szCs w:val="24"/>
        </w:rPr>
        <w:t xml:space="preserve"> </w:t>
      </w:r>
    </w:p>
    <w:p w:rsidR="007114DA" w:rsidRPr="007114DA" w:rsidRDefault="007114DA" w:rsidP="007114DA">
      <w:pPr>
        <w:widowControl w:val="0"/>
        <w:autoSpaceDE w:val="0"/>
        <w:autoSpaceDN w:val="0"/>
        <w:adjustRightInd w:val="0"/>
        <w:spacing w:after="0" w:line="240" w:lineRule="auto"/>
        <w:jc w:val="both"/>
        <w:rPr>
          <w:rFonts w:ascii="Times New Roman" w:hAnsi="Times New Roman"/>
          <w:color w:val="FF0000"/>
          <w:sz w:val="24"/>
          <w:szCs w:val="24"/>
        </w:rPr>
      </w:pPr>
      <w:r w:rsidRPr="007114DA">
        <w:rPr>
          <w:rFonts w:ascii="Times New Roman" w:hAnsi="Times New Roman"/>
          <w:color w:val="FF0000"/>
          <w:sz w:val="24"/>
          <w:szCs w:val="24"/>
        </w:rPr>
        <w:tab/>
        <w:t>Dokumentáciu navrhovate</w:t>
      </w:r>
      <w:r w:rsidR="009B0826">
        <w:rPr>
          <w:rFonts w:ascii="Times New Roman" w:hAnsi="Times New Roman"/>
          <w:color w:val="FF0000"/>
          <w:sz w:val="24"/>
          <w:szCs w:val="24"/>
        </w:rPr>
        <w:t>ľ poskytne v elektronickej podobe</w:t>
      </w:r>
      <w:r w:rsidRPr="007114DA">
        <w:rPr>
          <w:color w:val="FF0000"/>
        </w:rPr>
        <w:t>.</w:t>
      </w:r>
    </w:p>
    <w:p w:rsidR="007114DA" w:rsidRDefault="007114DA">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PRÍL.6</w:t>
      </w:r>
    </w:p>
    <w:p w:rsidR="00407BB3" w:rsidRDefault="00407BB3">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Zrušená od 16.6.2020 </w:t>
      </w:r>
    </w:p>
    <w:p w:rsidR="00407BB3" w:rsidRDefault="00407BB3">
      <w:pPr>
        <w:widowControl w:val="0"/>
        <w:autoSpaceDE w:val="0"/>
        <w:autoSpaceDN w:val="0"/>
        <w:adjustRightInd w:val="0"/>
        <w:spacing w:after="0" w:line="240" w:lineRule="auto"/>
        <w:rPr>
          <w:rFonts w:ascii="Arial" w:hAnsi="Arial" w:cs="Arial"/>
          <w:b/>
          <w:bCs/>
          <w:sz w:val="23"/>
          <w:szCs w:val="23"/>
        </w:rPr>
      </w:pPr>
    </w:p>
    <w:p w:rsidR="00407BB3" w:rsidRDefault="00407BB3">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lastRenderedPageBreak/>
        <w:t>PRÍL.7</w:t>
      </w:r>
    </w:p>
    <w:p w:rsidR="00407BB3" w:rsidRDefault="00407BB3">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Zrušená od 16.6.2020 </w:t>
      </w:r>
    </w:p>
    <w:p w:rsidR="00407BB3" w:rsidRDefault="00407BB3">
      <w:pPr>
        <w:widowControl w:val="0"/>
        <w:autoSpaceDE w:val="0"/>
        <w:autoSpaceDN w:val="0"/>
        <w:adjustRightInd w:val="0"/>
        <w:spacing w:after="0" w:line="240" w:lineRule="auto"/>
        <w:rPr>
          <w:rFonts w:ascii="Arial" w:hAnsi="Arial" w:cs="Arial"/>
          <w:b/>
          <w:bCs/>
          <w:sz w:val="23"/>
          <w:szCs w:val="23"/>
        </w:rPr>
      </w:pPr>
    </w:p>
    <w:p w:rsidR="00407BB3" w:rsidRDefault="00407BB3">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PRÍL.8</w:t>
      </w:r>
    </w:p>
    <w:p w:rsidR="00407BB3" w:rsidRDefault="00407BB3">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ŠTRUKTÚRA VÝROČNEJ SPRÁVY O BEZPEČNOSTNÝCH INDIKÁTOROCH </w:t>
      </w:r>
    </w:p>
    <w:p w:rsidR="00407BB3" w:rsidRDefault="00407BB3">
      <w:pPr>
        <w:widowControl w:val="0"/>
        <w:autoSpaceDE w:val="0"/>
        <w:autoSpaceDN w:val="0"/>
        <w:adjustRightInd w:val="0"/>
        <w:spacing w:after="0" w:line="240" w:lineRule="auto"/>
        <w:rPr>
          <w:rFonts w:ascii="Arial" w:hAnsi="Arial" w:cs="Arial"/>
          <w:b/>
          <w:bCs/>
          <w:sz w:val="23"/>
          <w:szCs w:val="23"/>
        </w:rPr>
      </w:pPr>
    </w:p>
    <w:p w:rsidR="00407BB3" w:rsidRDefault="00407BB3">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I. Vymedzenie pojmov </w:t>
      </w:r>
    </w:p>
    <w:p w:rsidR="00407BB3" w:rsidRDefault="00407BB3">
      <w:pPr>
        <w:widowControl w:val="0"/>
        <w:autoSpaceDE w:val="0"/>
        <w:autoSpaceDN w:val="0"/>
        <w:adjustRightInd w:val="0"/>
        <w:spacing w:after="0" w:line="240" w:lineRule="auto"/>
        <w:rPr>
          <w:rFonts w:ascii="Arial" w:hAnsi="Arial" w:cs="Arial"/>
          <w:b/>
          <w:bCs/>
          <w:sz w:val="23"/>
          <w:szCs w:val="23"/>
        </w:rPr>
      </w:pPr>
      <w:r>
        <w:rPr>
          <w:rFonts w:ascii="Arial" w:hAnsi="Arial" w:cs="Arial"/>
          <w:b/>
          <w:bCs/>
          <w:sz w:val="23"/>
          <w:szCs w:val="23"/>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Bezpečnostné indikátory vzťahujúce sa na nehody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Závažnou nehodou sa rozumie každá nehoda, na ktorej sa podieľa aspoň jedno pohybujúce sa železničné vozidlo, ktorej výsledkom je minimálne jedna usmrtená osoba alebo ťažko zranená osoba, alebo značné poškodenie vozidlového parku, koľaje, iných zariadení alebo životného prostredia alebo značné narušenie dopravy; nevzťahuje sa na nehody v opravovniach vozňov, skladoch a rušňových depách.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Značným poškodením vozidlového parku, koľaje, iných zariadení alebo životného prostredia sa rozumie poškodenie vo výške minimálne 150 000 eur.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1.3 Značným narušením dopravy sa rozumie, ak vlaková doprava na hlavnej trati je pozastavená na minimálne šesť hodín.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1.4 Vlakom sa rozumie jedno koľajové vozidlo alebo skupina koľajových vozidiel dopravovaná jedným alebo viacerými hnacími koľajovými vozidlami alebo samostatné hnacie koľajové vozidlo, ktoré sa pod identifikačným číslom alebo špecifickým označením pohybuje z určeného východiskového miesta do určeného cieľového miesta, vrátane hnacieho vozidla bez záťaže, ako napríklad samostatne jazdiaci rušeň.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1.5 Zrážkou vlaku so železničnými vozidlami sa rozumie čelná, zadná alebo bočná zrážka časti jedného vlaku s časťou druhého vlaku alebo železničného vozidla alebo s vozidlami posunujúceho dielu.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1.6 Zrážkou vlaku s prekážkou v priechodnom priereze sa rozumie zrážka časti vlaku s objektmi nachádzajúcimi sa trvale alebo dočasne na trati alebo blízko nej okrem tých, ktoré sa nachádzajú na priecestiach a ktoré stratilo prechádzajúce vozidlo alebo užívateľ, vrátane zrážky s nadzemným trolejovým vedením.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1.7 Vykoľajením vlakov sa rozumie opustenie temena koľajnice aspoň jedným kolesom vozidla vlaku.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1.8 Nehodami na priecestiach sa rozumejú také nehody, ktorých účastníkom je aspoň jedno železničné vozidlo a minimálne jedno prechádzajúce vozidlo, ostatní prechádzajúci užívatelia, akými sú najmä chodci alebo iné objekty, ktoré sa dočasne nachádzajú na trati alebo blízko nej, a ktoré stratilo prechádzajúce vozidlo, alebo užívateľ.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1.9 Nehodami s poškodením osôb, ktoré sú spôsobené pohybom železničného vozidla, sa rozumejú nehody, ktorých účastníkom je jedna osoba alebo viaceré osoby, do ktorých buď narazilo železničné vozidlo, alebo k nemu pripevnený objekt alebo objekt, ktorý sa od neho oddelil. Patria sem aj osoby, ktoré spadli zo železničných vozidiel, ako aj osoby, ktoré spadli alebo ich zasiahli uvoľnené predmety počas prepravy na takomto vozidle.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1.10 Požiarmi v železničných vozidlách sa rozumejú požiare a výbuchy, ku ktorým došlo v železničných vozidlách vrátane ich nákladu pri ich jazde z východiskovej stanice do cieľovej stanice a pri státí vo východiskovej stanici, v cieľovej stanici alebo na </w:t>
      </w:r>
      <w:proofErr w:type="spellStart"/>
      <w:r>
        <w:rPr>
          <w:rFonts w:ascii="Arial" w:hAnsi="Arial" w:cs="Arial"/>
          <w:sz w:val="20"/>
          <w:szCs w:val="20"/>
        </w:rPr>
        <w:t>medzizastávkach</w:t>
      </w:r>
      <w:proofErr w:type="spellEnd"/>
      <w:r>
        <w:rPr>
          <w:rFonts w:ascii="Arial" w:hAnsi="Arial" w:cs="Arial"/>
          <w:sz w:val="20"/>
          <w:szCs w:val="20"/>
        </w:rPr>
        <w:t xml:space="preserve">, ako aj počas posunu.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1.11 Inými druhmi nehôd sa rozumejú všetky nehody, ktoré nepatria medzi už uvedené zrážky vlakov so železničnými vozidlami, zrážky vlakov s prekážkami v priechodnom priereze, vykoľajenia vlakov, nehody na priecestiach, nehody s poškodením osôb, ktoré sú spôsobené pohybom železničného vozňa, ako aj požiare v železničných vozidlách.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1.12 Cestujúcim sa rozumie každá osoba okrem personálu vlaku, ktorá cestuje vlakom. Na účely štatistiky o nehodách sa započítavajú aj cestujúci, ktorí sa pokúšajú nastúpiť na pohybujúci sa vlak alebo vystúpiť z pohybujúceho sa vlaku.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1.13 Zamestnancami vrátane personálu dodávateľov alebo samostatne zárobkovo činných osôb, ktoré sú dodávateľmi, sa rozumejú všetky osoby, ktoré sú zamestnané v súvislosti so železnicou a ktoré sú v čase nehody na pracovisku. Patria sem personál vlaku a osoby obsluhujúce železničné vozidlá a zariadenia infraštruktúry.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1.14 Užívateľmi priecestí sa rozumejú všetky osoby, ktoré používajú priecestia na prechod cez železničnú dráhu na akomkoľvek dopravnom prostriedku alebo pešo.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1.15 Neoprávnenými osobami v železničných priestoroch sa rozumejú všetky osoby, ktoré sa nachádzajú v železničných priestoroch, kde je ich prítomnosť zakázaná, okrem užívateľov priecestí.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1.16 Inou osobou na nástupišti sa rozumie každá osoba nachádzajúca sa na nástupišti, ktorá nie je cestujúcim, zamestnancom alebo dodávateľom, užívateľom priecestia, inou osobou mimo nástupišťa alebo neoprávnenou osobou.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1.17 Inou osobou mimo nástupišťa sa rozumie každá osoba nenachádzajúca sa na nástupišti, ktorá nie je cestujúcim, zamestnancom alebo dodávateľom, užívateľom priecestia, inou osobou na nástupišti alebo neoprávnenou osobou.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1.18 Usmrtenou osobou sa rozumie každá osoba usmrtená okamžite alebo osoba, ktorá zomrela do 30 dní na následky nehody, okrem samovrážd.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1.19 Ťažko zranenou osobou sa rozumie každá zranená osoba, ktorá bola v dôsledku nehody hospitalizovaná viac ako 24 hodín, okrem pokusu o samovraždu.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Bezpečnostné indikátory vzťahujúce sa na nebezpečný tovar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2.1 Nehodou pri preprave nebezpečného tovaru sa rozumie každá nehoda alebo udalosť, ktorá je predmetom hlásenia podľa osobitného predpisu.37)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2.2 Nebezpečným tovarom sa rozumejú látky a predmety, ktorých preprava je zakázaná alebo povolená iba po splnení podmienok uvedených v osobitnom predpise.37)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Bezpečnostné indikátory vzťahujúce sa na samovraždy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3.1 Samovraždou sa rozumie konanie vedúce k úmyselnému zraneniu samého seba so smrteľnými následkami, ktoré bolo takto zaznamenané a klasifikované príslušným orgánom.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3.2 Pokusom o samovraždu sa rozumie konanie vedúce k úmyselnému zraneniu samého seba s následkami ťažkého zranenia.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Bezpečnostné indikátory vzťahujúce sa na okolnosti predchádzajúce nehodám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4.1 Lomom koľajnice sa rozumejú všetky koľajnice rozdelené na dva kusy alebo viac kusov alebo všetky koľajnice, z ktorých sa oddelil kus kovu a toto oddelenie spôsobilo viac ako 50 mm širokú a viac ako 10 mm hlbokú medzeru na jej pojazdnej hrane.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4.2 Vybočením koľaje alebo inou chybou geometrickej polohy koľaje sa rozumejú nedostatky súvisiace s kontinuitou a geometriou koľaje, ktoré vyžadujú z dôvodu bezpečnosti pozastavenie užívania koľaje alebo okamžité zníženie povolenej rýchlosti.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4.3 Poruchami </w:t>
      </w:r>
      <w:proofErr w:type="spellStart"/>
      <w:r>
        <w:rPr>
          <w:rFonts w:ascii="Arial" w:hAnsi="Arial" w:cs="Arial"/>
          <w:sz w:val="20"/>
          <w:szCs w:val="20"/>
        </w:rPr>
        <w:t>návestenia</w:t>
      </w:r>
      <w:proofErr w:type="spellEnd"/>
      <w:r>
        <w:rPr>
          <w:rFonts w:ascii="Arial" w:hAnsi="Arial" w:cs="Arial"/>
          <w:sz w:val="20"/>
          <w:szCs w:val="20"/>
        </w:rPr>
        <w:t xml:space="preserve"> s následkom </w:t>
      </w:r>
      <w:proofErr w:type="spellStart"/>
      <w:r>
        <w:rPr>
          <w:rFonts w:ascii="Arial" w:hAnsi="Arial" w:cs="Arial"/>
          <w:sz w:val="20"/>
          <w:szCs w:val="20"/>
        </w:rPr>
        <w:t>návestenia</w:t>
      </w:r>
      <w:proofErr w:type="spellEnd"/>
      <w:r>
        <w:rPr>
          <w:rFonts w:ascii="Arial" w:hAnsi="Arial" w:cs="Arial"/>
          <w:sz w:val="20"/>
          <w:szCs w:val="20"/>
        </w:rPr>
        <w:t xml:space="preserve"> menej závažnej návesti sa rozumejú technické poruchy návestného systému (železničnej infraštruktúry alebo železničného vozidla), ktorých výsledkom je, že návestné informácie nie sú také obmedzujúce, ako by mali byť.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4.4 Prejdením návesti zakazujúcej chod s prejdením bodu ohrozenia sa rozumie prejdenie ktorejkoľvek časti vlaku za koniec dovoleného chodu jazdy a za bod ohrozenia.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4.5 Prejdením návesti zakazujúcej chod bez prejdenia bodu ohrozenia sa rozumie prejdenie ktorejkoľvek časti vlaku za koniec dovoleného chodu, ale neprejdenie za bod ohrozenia.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Nedovolená jazda uvedená v bodoch 4.4 a 4.5 znamená prejdenie: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svetelnej traťovej návesti alebo návestidla signalizujúceho príkaz na zastavenie alebo návesti zakazujúcej chod, ak nefunguje vlakové zabezpečovacie zariadenie,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konca dovoleného bezpečného chodu určeného vo vlakovom zabezpečovacom zariadení,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bodu oznámeného podľa predpisov prostredníctvom ústneho povolenia alebo písomného povolenia,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návestí zakazujúcej chod (okrem koľajového </w:t>
      </w:r>
      <w:proofErr w:type="spellStart"/>
      <w:r>
        <w:rPr>
          <w:rFonts w:ascii="Arial" w:hAnsi="Arial" w:cs="Arial"/>
          <w:sz w:val="20"/>
          <w:szCs w:val="20"/>
        </w:rPr>
        <w:t>zarážadla</w:t>
      </w:r>
      <w:proofErr w:type="spellEnd"/>
      <w:r>
        <w:rPr>
          <w:rFonts w:ascii="Arial" w:hAnsi="Arial" w:cs="Arial"/>
          <w:sz w:val="20"/>
          <w:szCs w:val="20"/>
        </w:rPr>
        <w:t xml:space="preserve">) alebo ručných návestí.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Nepatria sem prípady, keď železničné vozidlá bez pohonu alebo vlak, ktorý je bez obsluhy, prejdú po trati, pričom nezastanú na návesť, ktorá im to prikazuje, alebo keď návesť z akéhokoľvek dôvodu nie je zmenená na zakazujúcu včas na to, aby rušňovodič mohol zastaviť vlak pred návestidlom.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Bezpečnostný orgán môže predkladať osobitné správy o týchto štyroch bodoch a nahlasuje aspoň jeden spoločný bezpečnostný indikátor obsahujúci údaje o všetkých štyroch bodoch.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4.6 Lomom kolesa prevádzkovaného železničného vozidla sa rozumie zlomenie, pri ktorom sa poškodilo koleso a v dôsledku ktorého existuje riziko nehody (vykoľajenia alebo zrážky).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4.7 Lomom nápravy prevádzkovaného železničného vozidla sa rozumie zlomenie, pri ktorom sa poškodila náprava a v dôsledku ktorého existuje riziko nehody (vykoľajenia alebo zrážky).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Indikátory vzťahujúce sa na technickú bezpečnosť železničnej infraštruktúry a jej využitie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5.1 Vlakovým zabezpečovacím zariadením sa rozumie systém, ktorý vynúti rešpektovanie návestí a rýchlostných obmedzení.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5.2 Palubnými systémami sa rozumejú systémy poskytovania pomoci rušňovodičovi pri sledovaní návestí pozdĺž trate a na stanovišti rušňovodiča, čím sa zabezpečí krytie bodov ohrozenia a vynútenie dodržiavania rýchlostných obmedzení.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Funkcie poskytované palubnými vlakovými zabezpečovacími zariadeniami sú: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výstraha, ktorá poskytuje rušňovodičovi automatickú výstrahu,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výstraha s automatickým zastavením, ktoré poskytuje rušňovodičovi automatickú výstrahu a automatické zastavenie pri prejdení návesti zakazujúcej chod,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výstraha s automatickým zastavením a bodovou kontrolou rýchlosti, ktoré poskytujú rušňovodičovi krytie bodov ohrozenia; bodovou kontrolou rýchlosti sa rozumie kontrola dodržiavania rýchlosti na určitých miestach (úseky s kontrolovanou rýchlosťou) pred návestidlom,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výstraha s automatickým zastavením a nepretržitou kontrolou rýchlosti, ktoré poskytujú rušňovodičovi krytie bodov ohrozenia a nepretržitú kontrolu dodržiavania traťovej rýchlosti a jej obmedzení; nepretržitou kontrolou rýchlosti sa rozumie trvalé vyznačenie a vynucovanie dodržiavania najvyššej dovolenej cieľovej rýchlosti na všetkých úsekoch trate; to sa považuje za automatické vlakové zabezpečovacie zariadenie.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5.3 Priecestím sa rozumie úrovňové kríženie železničnej dráhy s </w:t>
      </w:r>
      <w:r w:rsidRPr="0083529E">
        <w:rPr>
          <w:rFonts w:ascii="Arial" w:hAnsi="Arial" w:cs="Arial"/>
          <w:strike/>
          <w:sz w:val="20"/>
          <w:szCs w:val="20"/>
        </w:rPr>
        <w:t>cestnou</w:t>
      </w:r>
      <w:r>
        <w:rPr>
          <w:rFonts w:ascii="Arial" w:hAnsi="Arial" w:cs="Arial"/>
          <w:sz w:val="20"/>
          <w:szCs w:val="20"/>
        </w:rPr>
        <w:t xml:space="preserve"> </w:t>
      </w:r>
      <w:r w:rsidR="0083529E">
        <w:rPr>
          <w:rFonts w:ascii="Arial" w:hAnsi="Arial" w:cs="Arial"/>
          <w:color w:val="FF0000"/>
          <w:sz w:val="20"/>
          <w:szCs w:val="20"/>
        </w:rPr>
        <w:t xml:space="preserve">pozemnou </w:t>
      </w:r>
      <w:r>
        <w:rPr>
          <w:rFonts w:ascii="Arial" w:hAnsi="Arial" w:cs="Arial"/>
          <w:sz w:val="20"/>
          <w:szCs w:val="20"/>
        </w:rPr>
        <w:t xml:space="preserve">komunikáciou alebo priechodom určeným prevádzkovateľom dráhy a prístupné verejným alebo súkromným užívateľom. Nepatria sem priechody medzi nástupišťami na staniciach ani priechody cez koľaje určené výhradne pre zamestnancov.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5.4 </w:t>
      </w:r>
      <w:r w:rsidRPr="0083529E">
        <w:rPr>
          <w:rFonts w:ascii="Arial" w:hAnsi="Arial" w:cs="Arial"/>
          <w:strike/>
          <w:sz w:val="20"/>
          <w:szCs w:val="20"/>
        </w:rPr>
        <w:t>Cestnou</w:t>
      </w:r>
      <w:r>
        <w:rPr>
          <w:rFonts w:ascii="Arial" w:hAnsi="Arial" w:cs="Arial"/>
          <w:sz w:val="20"/>
          <w:szCs w:val="20"/>
        </w:rPr>
        <w:t xml:space="preserve"> </w:t>
      </w:r>
      <w:r w:rsidR="0083529E">
        <w:rPr>
          <w:rFonts w:ascii="Arial" w:hAnsi="Arial" w:cs="Arial"/>
          <w:color w:val="FF0000"/>
          <w:sz w:val="20"/>
          <w:szCs w:val="20"/>
        </w:rPr>
        <w:t xml:space="preserve">Pozemnou </w:t>
      </w:r>
      <w:r>
        <w:rPr>
          <w:rFonts w:ascii="Arial" w:hAnsi="Arial" w:cs="Arial"/>
          <w:sz w:val="20"/>
          <w:szCs w:val="20"/>
        </w:rPr>
        <w:t xml:space="preserve">komunikáciou sa rozumie každá verejná alebo súkromná cesta, ulica alebo diaľnica vrátane priľahlých chodníkov pre chodcov a cyklistov.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5.5 Priechodom sa rozumie každá cesta, iná ako </w:t>
      </w:r>
      <w:r w:rsidRPr="0083529E">
        <w:rPr>
          <w:rFonts w:ascii="Arial" w:hAnsi="Arial" w:cs="Arial"/>
          <w:strike/>
          <w:sz w:val="20"/>
          <w:szCs w:val="20"/>
        </w:rPr>
        <w:t>cestná</w:t>
      </w:r>
      <w:r>
        <w:rPr>
          <w:rFonts w:ascii="Arial" w:hAnsi="Arial" w:cs="Arial"/>
          <w:sz w:val="20"/>
          <w:szCs w:val="20"/>
        </w:rPr>
        <w:t xml:space="preserve"> </w:t>
      </w:r>
      <w:r w:rsidR="0083529E">
        <w:rPr>
          <w:rFonts w:ascii="Arial" w:hAnsi="Arial" w:cs="Arial"/>
          <w:color w:val="FF0000"/>
          <w:sz w:val="20"/>
          <w:szCs w:val="20"/>
        </w:rPr>
        <w:t xml:space="preserve">pozemná </w:t>
      </w:r>
      <w:r>
        <w:rPr>
          <w:rFonts w:ascii="Arial" w:hAnsi="Arial" w:cs="Arial"/>
          <w:sz w:val="20"/>
          <w:szCs w:val="20"/>
        </w:rPr>
        <w:t xml:space="preserve">komunikácia určená na prechod osôb, zvierat, vozidiel alebo strojov.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5.6 Pasívnym priecestím sa rozumie priecestie bez akéhokoľvek systému varovania alebo ochrany, ktorý sa aktivuje, ak prechod cez priecestie nie je pre užívateľa bezpečný.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5.7 Aktívnym priecestím sa rozumie úrovňové priecestie, na ktorom sú prechádzajúci užívatelia chránení alebo varovaní pred prichádzajúcim vlakom prostredníctvom aktivácie zariadení, ak je pre užívateľa nebezpečné prejsť cez priecestie.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Ochrana prostredníctvom použitia fyzických zariadení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polovičné alebo plné závory,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zábrany.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Varovanie prostredníctvom použitia zariadení pevne upevnených na priecestiach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viditeľné signály: svetlá,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počuteľné signály: najmä zvony, trúby, klaksóny a podobne.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Aktívne priecestia sa delia na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manuálne, pri ktorom závory alebo výstražné svetlá svetelnej signalizácie zo strany užívateľa manuálne aktivuje zamestnanec železníc,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automatické s výstražnými svetlami svetelnej signalizácie zo strany užívateľa priecestia, pri ktorom výstrahu pre používateľa aktivuje približujúci sa vlak,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automatické so závorami zo strany používateľa priecestia, pri ktorom zábranu pre používateľa aktivuje približujúci sa vlak; toto priecestie zahŕňa závory aj výstražné svetlá svetelnej signalizácie zo strany používateľa priecestia,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priecestia s koľajovým zabezpečovacím zariadením, pri ktorom návesť alebo vlakové zabezpečovacie zariadenie dovolia vlaku pokračovať v jazde, až keď je priecestie v plnej miere zabezpečené zo strany používateľa priecestia závorou a bez prekážok.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Definície jednotiek merania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6.1 Vlakovým kilometrom sa rozumie jednotka merania pohybu vlaku na vzdialenosť jedného kilometra. Použitá vzdialenosť je, pokiaľ je známa, skutočne prejdená vzdialenosť, inak sa použije štandardná sieťová vzdialenosť medzi východiskovým bodom a cieľom. Do úvahy sa berie iba vzdialenosť na území štátu, ktorý podáva správu.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6.2 Osobokilometrom sa rozumie jednotka merania prepravy jedného cestujúceho železnicou na vzdialenosť jedného kilometra. Do úvahy sa berie iba vzdialenosť na území subjektu, ktorý podáva správu.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6.3 Traťovým kilometrom sa rozumie dĺžka železničnej siete v kilometroch vzťahovaná k subjektu, ktorý správu podáva. Pri viackoľajných dráhach sa počíta iba vzdialenosť medzi východiskovým bodom a cieľom.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6.4 Koľajovým kilometrom sa rozumie dĺžka železničnej siete v kilometroch vzťahovaná k subjektu, ktorý správu podáva. Na dráhe s viacerými koľajami sa počíta dĺžka každej koľaje.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II. Spoločné metódy výpočtu hospodárskeho vplyvu nehôd </w:t>
      </w:r>
    </w:p>
    <w:p w:rsidR="00407BB3" w:rsidRDefault="00407BB3">
      <w:pPr>
        <w:widowControl w:val="0"/>
        <w:autoSpaceDE w:val="0"/>
        <w:autoSpaceDN w:val="0"/>
        <w:adjustRightInd w:val="0"/>
        <w:spacing w:after="0" w:line="240" w:lineRule="auto"/>
        <w:rPr>
          <w:rFonts w:ascii="Arial" w:hAnsi="Arial" w:cs="Arial"/>
          <w:b/>
          <w:bCs/>
          <w:sz w:val="23"/>
          <w:szCs w:val="23"/>
        </w:rPr>
      </w:pPr>
      <w:r>
        <w:rPr>
          <w:rFonts w:ascii="Arial" w:hAnsi="Arial" w:cs="Arial"/>
          <w:b/>
          <w:bCs/>
          <w:sz w:val="23"/>
          <w:szCs w:val="23"/>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Hodnotu zabránenia obeti pri nehode tvorí: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Samotná hodnota bezpečnosti: hodnota ochoty platiť založená na oznámených preferenčných štúdiách vykonaných v členských štátoch, v ktorých sa uplatňujú.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Priame náklady a nepriame náklady: odhadnuté hodnoty nákladov zložené z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nákladov na zdravotnú starostlivosť a rehabilitáciu,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nákladov na súdne konanie, nákladov na policajné a súkromné vyšetrovanie nehôd, nákladov na pohotovostnú službu a administratívnych nákladov v rámci poistenia,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výrobných strát: spoločenská hodnota tovaru a služieb, ktoré mohli vyprodukovať osoby, keby nedošlo k nehode.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Pri výpočte nákladov, ak ide o obeť pri nehode, sa smrteľné nehody a ťažké zranenia posudzujú oddelene (odlišné hodnoty zabránenia obeti alebo ťažkého úrazu pre smrteľné nehody a ťažké zranenia).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Spoločné zásady stanovovania samotnej hodnoty bezpečnosti a priamych nákladov alebo nepriamych nákladov: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Posúdenie vhodnosti dostupných odhadov týkajúcich sa samotnej hodnoty bezpečnosti musí vychádzať z týchto aspektov: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odhady, ktoré sa vzťahujú na systém hodnotenia znižovania rizika úmrtí v sektore dopravy a riadia sa prístupom založeným na hodnote ochoty platiť, podľa uvedených preferenčných metód,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vzorka respondentov použitá na určenie hodnôt je reprezentatívnou vzorkou príslušnej populácie; vzorka musí predovšetkým odzrkadľovať vek alebo príjem spolu s inými príslušnými sociálno-ekonomickými, alebo demografickými charakteristikami tejto populácie,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metóda odvodzovania hodnôt ochoty platiť: prieskum sa vykonáva prostredníctvom jasných a zmysluplných otázok kladených respondentom.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Priame a nepriame náklady sa stanovujú na základe skutočných nákladov spoločnosti.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Náklady na odstránenie poškodenia životného prostredia znamenajú náklady železničných podnikov alebo manažéra infraštruktúry určené na základe ich skúsenosti s cieľom uviesť zničenú oblasť do stavu pred nehodou na železnici.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Náklady na materiálne škody spôsobené na koľajových vozidlách alebo na infraštruktúre znamenajú náklady na nové železničné vozidlá alebo infraštruktúru s rovnakými vlastnosťami a technickými parametrami ako tie, ktoré boli nenapraviteľne zničené, a náklady na vrátenie opraviteľných železničných vozidiel alebo infraštruktúry do stavu pred nehodou. Oboje náklady odhadnú železničné podniky alebo manažéri infraštruktúry na základe svojich skúseností. Patria sem aj náklady súvisiace s prenájmom železničných vozidiel v dôsledku ich nedostupnosti kvôli spôsobeným škodám.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Náklady súvisiace s oneskoreniami v dôsledku nehôd znamenajú peňažnú hodnotu oneskorení užívateľov železničnej dopravy, ktorými sú cestujúci a zákazníci nákladnej dopravy, v dôsledku nehôd vypočítanú podľa tohto vzorca: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VT = peňažná hodnota úspory cestovnej doby.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Hodnota času cestujúceho vo vlaku za hodinu: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proofErr w:type="spellStart"/>
      <w:r>
        <w:rPr>
          <w:rFonts w:ascii="Arial" w:hAnsi="Arial" w:cs="Arial"/>
          <w:sz w:val="20"/>
          <w:szCs w:val="20"/>
        </w:rPr>
        <w:t>VTp</w:t>
      </w:r>
      <w:proofErr w:type="spellEnd"/>
      <w:r>
        <w:rPr>
          <w:rFonts w:ascii="Arial" w:hAnsi="Arial" w:cs="Arial"/>
          <w:sz w:val="20"/>
          <w:szCs w:val="20"/>
        </w:rPr>
        <w:t xml:space="preserve"> = [VT cestujúcich do zamestnania] . [priemerné percentuálne vyjadrenie cestujúcich do zamestnania za rok] + [VT cestujúcich mimo zamestnania] . [Priemerné percentuálne vyjadrenie cestujúcich mimo zamestnania za rok]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proofErr w:type="spellStart"/>
      <w:r>
        <w:rPr>
          <w:rFonts w:ascii="Arial" w:hAnsi="Arial" w:cs="Arial"/>
          <w:sz w:val="20"/>
          <w:szCs w:val="20"/>
        </w:rPr>
        <w:t>VTp</w:t>
      </w:r>
      <w:proofErr w:type="spellEnd"/>
      <w:r>
        <w:rPr>
          <w:rFonts w:ascii="Arial" w:hAnsi="Arial" w:cs="Arial"/>
          <w:sz w:val="20"/>
          <w:szCs w:val="20"/>
        </w:rPr>
        <w:t xml:space="preserve"> v eurách na jedného cestujúceho za hodinu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Pracovne cestujúcim sa rozumie cestujúci, ktorý cestuje v súvislosti so svojou profesionálnou činnosťou okrem dochádzky do práce.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Hodnota času nákladného vlaku (za hodinu):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proofErr w:type="spellStart"/>
      <w:r>
        <w:rPr>
          <w:rFonts w:ascii="Arial" w:hAnsi="Arial" w:cs="Arial"/>
          <w:sz w:val="20"/>
          <w:szCs w:val="20"/>
        </w:rPr>
        <w:t>VTf</w:t>
      </w:r>
      <w:proofErr w:type="spellEnd"/>
      <w:r>
        <w:rPr>
          <w:rFonts w:ascii="Arial" w:hAnsi="Arial" w:cs="Arial"/>
          <w:sz w:val="20"/>
          <w:szCs w:val="20"/>
        </w:rPr>
        <w:t xml:space="preserve"> = [VT nákladného vlaku] . [(tonový kilometer)/(vlakový kilometer)]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proofErr w:type="spellStart"/>
      <w:r>
        <w:rPr>
          <w:rFonts w:ascii="Arial" w:hAnsi="Arial" w:cs="Arial"/>
          <w:sz w:val="20"/>
          <w:szCs w:val="20"/>
        </w:rPr>
        <w:t>VTf</w:t>
      </w:r>
      <w:proofErr w:type="spellEnd"/>
      <w:r>
        <w:rPr>
          <w:rFonts w:ascii="Arial" w:hAnsi="Arial" w:cs="Arial"/>
          <w:sz w:val="20"/>
          <w:szCs w:val="20"/>
        </w:rPr>
        <w:t xml:space="preserve"> v eurách na jednu tonu nákladu za hodinu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Priemerné množstvo ton tovaru prepraveného jedným vlakom za rok = (tonový kilometer)/(vlakový kilometer)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CM = náklady na 1 minútu meškania vlaku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Osobný vlak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proofErr w:type="spellStart"/>
      <w:r>
        <w:rPr>
          <w:rFonts w:ascii="Arial" w:hAnsi="Arial" w:cs="Arial"/>
          <w:sz w:val="20"/>
          <w:szCs w:val="20"/>
        </w:rPr>
        <w:t>CMp</w:t>
      </w:r>
      <w:proofErr w:type="spellEnd"/>
      <w:r>
        <w:rPr>
          <w:rFonts w:ascii="Arial" w:hAnsi="Arial" w:cs="Arial"/>
          <w:sz w:val="20"/>
          <w:szCs w:val="20"/>
        </w:rPr>
        <w:t xml:space="preserve"> = K1 . (</w:t>
      </w:r>
      <w:proofErr w:type="spellStart"/>
      <w:r>
        <w:rPr>
          <w:rFonts w:ascii="Arial" w:hAnsi="Arial" w:cs="Arial"/>
          <w:sz w:val="20"/>
          <w:szCs w:val="20"/>
        </w:rPr>
        <w:t>VTp</w:t>
      </w:r>
      <w:proofErr w:type="spellEnd"/>
      <w:r>
        <w:rPr>
          <w:rFonts w:ascii="Arial" w:hAnsi="Arial" w:cs="Arial"/>
          <w:sz w:val="20"/>
          <w:szCs w:val="20"/>
        </w:rPr>
        <w:t xml:space="preserve">/60) . [(osobokilometer)/(vlakový kilometer)]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Priemerný počet cestujúcich v jednom vlaku za rok = (osobokilometer)/(vlakový kilometer)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Nákladný vlak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proofErr w:type="spellStart"/>
      <w:r>
        <w:rPr>
          <w:rFonts w:ascii="Arial" w:hAnsi="Arial" w:cs="Arial"/>
          <w:sz w:val="20"/>
          <w:szCs w:val="20"/>
        </w:rPr>
        <w:t>CMf</w:t>
      </w:r>
      <w:proofErr w:type="spellEnd"/>
      <w:r>
        <w:rPr>
          <w:rFonts w:ascii="Arial" w:hAnsi="Arial" w:cs="Arial"/>
          <w:sz w:val="20"/>
          <w:szCs w:val="20"/>
        </w:rPr>
        <w:t xml:space="preserve"> = K2 . (</w:t>
      </w:r>
      <w:proofErr w:type="spellStart"/>
      <w:r>
        <w:rPr>
          <w:rFonts w:ascii="Arial" w:hAnsi="Arial" w:cs="Arial"/>
          <w:sz w:val="20"/>
          <w:szCs w:val="20"/>
        </w:rPr>
        <w:t>VTf</w:t>
      </w:r>
      <w:proofErr w:type="spellEnd"/>
      <w:r>
        <w:rPr>
          <w:rFonts w:ascii="Arial" w:hAnsi="Arial" w:cs="Arial"/>
          <w:sz w:val="20"/>
          <w:szCs w:val="20"/>
        </w:rPr>
        <w:t xml:space="preserve">/60)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Hodnota faktorov K1 a K2 sa nachádza medzi hodnotou času a hodnotou meškania podľa odhadov z uvedených preferenčných štúdií s cieľom zohľadniť, že stratený čas v dôsledku meškania je vnímaný omnoho negatívnejšie ako bežná cestovná doba.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Náklady súvisiace s meškaním v dôsledku nehody = </w:t>
      </w:r>
      <w:proofErr w:type="spellStart"/>
      <w:r>
        <w:rPr>
          <w:rFonts w:ascii="Arial" w:hAnsi="Arial" w:cs="Arial"/>
          <w:sz w:val="20"/>
          <w:szCs w:val="20"/>
        </w:rPr>
        <w:t>CMp</w:t>
      </w:r>
      <w:proofErr w:type="spellEnd"/>
      <w:r>
        <w:rPr>
          <w:rFonts w:ascii="Arial" w:hAnsi="Arial" w:cs="Arial"/>
          <w:sz w:val="20"/>
          <w:szCs w:val="20"/>
        </w:rPr>
        <w:t xml:space="preserve"> . (minúty meškania vlakov osobnej prepravy) + </w:t>
      </w:r>
      <w:proofErr w:type="spellStart"/>
      <w:r>
        <w:rPr>
          <w:rFonts w:ascii="Arial" w:hAnsi="Arial" w:cs="Arial"/>
          <w:sz w:val="20"/>
          <w:szCs w:val="20"/>
        </w:rPr>
        <w:t>CMf</w:t>
      </w:r>
      <w:proofErr w:type="spellEnd"/>
      <w:r>
        <w:rPr>
          <w:rFonts w:ascii="Arial" w:hAnsi="Arial" w:cs="Arial"/>
          <w:sz w:val="20"/>
          <w:szCs w:val="20"/>
        </w:rPr>
        <w:t xml:space="preserve"> . (minúty meškania nákladných vlakov).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Oblasť uplatňovania tohto vzorca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Náklady meškania sa vypočítavajú pre vážne nehody takto: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skutočné meškania na železničných dráhach, kde došlo k nehodám, merané v konečnej stanici,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skutočné meškania, a vtedy, ak to nie je možné, odhadované meškania na ostatných dotknutých tratiach.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III. Spoločné bezpečnostné indikátory </w:t>
      </w:r>
    </w:p>
    <w:p w:rsidR="00407BB3" w:rsidRDefault="00407BB3">
      <w:pPr>
        <w:widowControl w:val="0"/>
        <w:autoSpaceDE w:val="0"/>
        <w:autoSpaceDN w:val="0"/>
        <w:adjustRightInd w:val="0"/>
        <w:spacing w:after="0" w:line="240" w:lineRule="auto"/>
        <w:rPr>
          <w:rFonts w:ascii="Arial" w:hAnsi="Arial" w:cs="Arial"/>
          <w:b/>
          <w:bCs/>
          <w:sz w:val="23"/>
          <w:szCs w:val="23"/>
        </w:rPr>
      </w:pPr>
      <w:r>
        <w:rPr>
          <w:rFonts w:ascii="Arial" w:hAnsi="Arial" w:cs="Arial"/>
          <w:b/>
          <w:bCs/>
          <w:sz w:val="23"/>
          <w:szCs w:val="23"/>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Bezpečnostné indikátory vzťahujúce sa na nehody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Celkový počet a pomerný počet závažných nehôd pripadajúcich na vlakové kilometre členený na tieto druhy nehôd: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zrážky vlakov so železničným vozidlom,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zrážky vlakov s prekážkami v prechodovom priereze,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vykoľajenie vlakov,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nehody na priecestiach vrátane nehôd, na ktorých sa podieľajú chodci; rozdelenie priecestí je uvedené v časti I piatom bode </w:t>
      </w:r>
      <w:proofErr w:type="spellStart"/>
      <w:r>
        <w:rPr>
          <w:rFonts w:ascii="Arial" w:hAnsi="Arial" w:cs="Arial"/>
          <w:sz w:val="20"/>
          <w:szCs w:val="20"/>
        </w:rPr>
        <w:t>podbodoch</w:t>
      </w:r>
      <w:proofErr w:type="spellEnd"/>
      <w:r>
        <w:rPr>
          <w:rFonts w:ascii="Arial" w:hAnsi="Arial" w:cs="Arial"/>
          <w:sz w:val="20"/>
          <w:szCs w:val="20"/>
        </w:rPr>
        <w:t xml:space="preserve"> 5.6 a 5.7,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nehody so zranením osôb, ktoré spôsobil pohyb železničného vozidla, okrem samovrážd a pokusov o samovraždu,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požiare v železničných vozidlách,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g) iné nehody.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Každá závažná nehoda sa uvedie pod príslušným druhom prvotnej nehody, aj keby následky sekundárnej nehody boli závažnejšie (ako napríklad požiar po vykoľajení).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Celkový počet a pomerný počet pripadajúci na vlakové kilometre ťažko zranených a usmrtených osôb podľa druhu nehody, členený do týchto kategórií: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cestujúci aj v pomere k celkovému počtu osobokilometrov a osobných vlakových kilometrov,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zamestnanci vrátane personálu dodávateľov alebo samostatne zárobkovo činné osoby, ktoré sú dodávateľmi,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užívatelia priecestí,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neoprávnené osoby v železničných prevádzkových priestoroch,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iné osoby na nástupišti,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iné osoby mimo nástupišťa.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Bezpečnostné indikátory vzťahujúce sa na nebezpečný tovar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Celkový počet a pomerný počet nehôd pri preprave nebezpečného tovaru pripadajúci na vlakové kilometre členený do týchto kategórií: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nehody, ktorých účastníkom je aspoň jedno železničné vozidlo prepravujúce nebezpečný tovar vymedzený v spoločných vymedzeniach bezpečnostných indikátorov a v spoločných metódach výpočtu nákladov pri nehodách,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počet takýchto nehôd, pri ktorých došlo k úniku nebezpečného tovaru.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Bezpečnostné indikátory vzťahujúce sa na samovraždy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Celkový a pomerný počet samovrážd a pokusov o samovraždu pripadajúci na vlakové kilometre.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Bezpečnostné indikátory vzťahujúce sa na okolnosti predchádzajúce nehodám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Celkový a pomerný počet pripadajúci na vlakové kilometre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lomov koľajníc,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vybočení koľají a iných chýb geometrickej polohy koľaje,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poruchy návestidiel s následkom </w:t>
      </w:r>
      <w:proofErr w:type="spellStart"/>
      <w:r>
        <w:rPr>
          <w:rFonts w:ascii="Arial" w:hAnsi="Arial" w:cs="Arial"/>
          <w:sz w:val="20"/>
          <w:szCs w:val="20"/>
        </w:rPr>
        <w:t>návestenia</w:t>
      </w:r>
      <w:proofErr w:type="spellEnd"/>
      <w:r>
        <w:rPr>
          <w:rFonts w:ascii="Arial" w:hAnsi="Arial" w:cs="Arial"/>
          <w:sz w:val="20"/>
          <w:szCs w:val="20"/>
        </w:rPr>
        <w:t xml:space="preserve"> menej závažnej návesti,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prejdení návesti zakazujúcej chod s prejdením bodu ohrozenia,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prejdení návesti zakazujúcej chod bez prejdenia bodu ohrozenia,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lomy kolies prevádzkovaného železničného vozidla,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lomy náprav prevádzkovaného železničného vozidla.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Všetky takéto okolnosti je potrebné hlásiť bez ohľadu na to, či boli alebo neboli príčinou nehôd. Okolnosť, ktorej výsledkom je závažná nehoda, sa musí oznámiť aj podľa bezpečnostných indikátorov vzťahujúcich sa na okolnosti. Okolnosť, ktorej výsledkom nie je závažná nehoda, sa musí oznámiť iba podľa bezpečnostných indikátorov vzťahujúcich sa na okolnosti.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5. Bezpečnostné indikátory na výpočet hospodárskeho vplyvu nehôd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Celková suma v eurách a pomerná suma pripadajúca na vlakové kilometre: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počet úmrtí a vážnych zranení vynásobený hodnotou zabránenia obeti pri nehode,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náklady na odstránenie poškodenia životného prostredia,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náklady na materiálne škody spôsobené na železničných vozidlách alebo na infraštruktúre,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náklady súvisiace s oneskoreniami v dôsledku nehôd.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Bezpečnostný orgán oznámi náklady závažných nehôd.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Hodnota zabránenia obeti pri nehode je hodnota, ktorá sa pripisuje zabráneniu obeti pri nehode, a ako taká sa nepoužíva na výpočet kompenzácie medzi účastníkmi nehody.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Bezpečnostné indikátory vzťahujúce sa na technickú bezpečnosť infraštruktúry a jej využitie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6.1 Percentuálny podiel tratí s vlakovým zabezpečovacím zariadením v prevádzke a percentuálny podiel vlakových kilometrov s využitím palubného systému vlakového zabezpečovacieho zariadenia, kde tieto systémy poskytujú: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výstrahu,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výstrahu a automatické zastavenie,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výstrahu a automatické zastavenie a bodovú kontrolu rýchlosti,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výstrahu a automatické zastavenie a nepretržitú kontrolu rýchlosti.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6.2 Počet priecestí (celkom, na kilometer trate a na kilometre koľají) rozdelených takto: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pasívne priecestia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aktívne priecestia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manuálne,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s automatickými výstražnými svetlami svetelnej signalizácie zo strany užívateľa priecestia,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s automatickými závorami zo strany užívateľa priecestia,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s koľajovým zabezpečovacím zariadením.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PRÍL.9</w:t>
      </w:r>
    </w:p>
    <w:p w:rsidR="00407BB3" w:rsidRDefault="00407BB3">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NOTIFIKÁCIA NÁRODNÝCH BEZPEČNOSTNÝCH PREDPISOV </w:t>
      </w:r>
    </w:p>
    <w:p w:rsidR="00407BB3" w:rsidRDefault="00407BB3">
      <w:pPr>
        <w:widowControl w:val="0"/>
        <w:autoSpaceDE w:val="0"/>
        <w:autoSpaceDN w:val="0"/>
        <w:adjustRightInd w:val="0"/>
        <w:spacing w:after="0" w:line="240" w:lineRule="auto"/>
        <w:rPr>
          <w:rFonts w:ascii="Arial" w:hAnsi="Arial" w:cs="Arial"/>
          <w:b/>
          <w:bCs/>
          <w:sz w:val="23"/>
          <w:szCs w:val="23"/>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Národné bezpečnostné predpisy, ktoré ministerstvo oznamuje Európskej komisii, zahŕňajú tieto predpisy: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Predpisy týkajúce sa existujúcich národných bezpečnostných cieľov (§ 82 ods. 2) a spoločných bezpečnostných metód (§ 82 ods. 2).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Predpisy týkajúce sa požiadaviek na systémy riadenia bezpečnosti podľa prílohy č. 10 a na bezpečnostnú certifikáciu železničných podnikov.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Spoločné prevádzkové predpisy železničnej siete, ktoré ešte nie sú predmetom technických špecifikácií interoperability, vrátane predpisov pre systém </w:t>
      </w:r>
      <w:proofErr w:type="spellStart"/>
      <w:r>
        <w:rPr>
          <w:rFonts w:ascii="Arial" w:hAnsi="Arial" w:cs="Arial"/>
          <w:sz w:val="20"/>
          <w:szCs w:val="20"/>
        </w:rPr>
        <w:t>návestenia</w:t>
      </w:r>
      <w:proofErr w:type="spellEnd"/>
      <w:r>
        <w:rPr>
          <w:rFonts w:ascii="Arial" w:hAnsi="Arial" w:cs="Arial"/>
          <w:sz w:val="20"/>
          <w:szCs w:val="20"/>
        </w:rPr>
        <w:t xml:space="preserve"> a riadenia vlakov.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Predpisy ustanovujúce požiadavky na dodatočné interné prevádzkové predpisy, napríklad na podnikové predpisy, ktoré musí vydať manažér </w:t>
      </w:r>
      <w:proofErr w:type="spellStart"/>
      <w:r>
        <w:rPr>
          <w:rFonts w:ascii="Arial" w:hAnsi="Arial" w:cs="Arial"/>
          <w:sz w:val="20"/>
          <w:szCs w:val="20"/>
        </w:rPr>
        <w:t>infrašturktúry</w:t>
      </w:r>
      <w:proofErr w:type="spellEnd"/>
      <w:r>
        <w:rPr>
          <w:rFonts w:ascii="Arial" w:hAnsi="Arial" w:cs="Arial"/>
          <w:sz w:val="20"/>
          <w:szCs w:val="20"/>
        </w:rPr>
        <w:t xml:space="preserve"> a železničné podniky.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5. Predpisy o požiadavkách na personál vykonávajúci úlohy, ktoré sú rozhodujúce z hľadiska bezpečnosti, vrátane kritérií výberu, zdravotnej spôsobilosti, školenia a certifikácie, ktoré nie sú predmetom technických špecifikácií interoperability.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6. Predpisy o vyšetrovaní nehôd a mimoriadnych udalostí.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PRÍL.10</w:t>
      </w:r>
    </w:p>
    <w:p w:rsidR="00407BB3" w:rsidRDefault="00407BB3">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SYSTÉMY RIADENIA BEZPEČNOSTI </w:t>
      </w:r>
    </w:p>
    <w:p w:rsidR="00407BB3" w:rsidRDefault="00407BB3">
      <w:pPr>
        <w:widowControl w:val="0"/>
        <w:autoSpaceDE w:val="0"/>
        <w:autoSpaceDN w:val="0"/>
        <w:adjustRightInd w:val="0"/>
        <w:spacing w:after="0" w:line="240" w:lineRule="auto"/>
        <w:rPr>
          <w:rFonts w:ascii="Arial" w:hAnsi="Arial" w:cs="Arial"/>
          <w:b/>
          <w:bCs/>
          <w:sz w:val="23"/>
          <w:szCs w:val="23"/>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Požiadavky na systém riadenia bezpečnosti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Všetky dôležité prvky systému riadenia bezpečnosti musia byť zdokumentované a musí byť opísané najmä rozdelenie zodpovednosti v rámci podnikovej organizácie manažéra infraštruktúry alebo železničného podniku. Systém musí opisovať, akým spôsobom vedenie podniku zabezpečuje kontrolu v rôznych oblastiach, zapojenie personálu a jeho zástupcov na všetkých úrovniach a ako sa zabezpečuje postupné zdokonaľovanie systému riadenia bezpečnosti. Systém vytvorí aj jednoznačný záväzok dôsledného uplatňovania poznatkov o ľudských faktoroch a príslušných metód. Prostredníctvom systému riadenia bezpečnosti podporia manažéri infraštruktúry a železničné podniky kultúru vzájomnej dôvery, spoľahlivosti a vzdelávania, v rámci ktorej sa zamestnanci nabádajú, aby prispeli k rozvoju bezpečnosti pri zaručení dôvernosti.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Základné prvky systému riadenia bezpečnosti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Základnými prvkami systému riadenia bezpečnosti sú: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bezpečnostná politika schválená riaditeľom podniku a oznámená všetkým zamestnancom podniku,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kvalitatívne a kvantitatívne ciele podniku na udržanie a zvýšenie bezpečnosti a plány a postupy na dosiahnutie týchto cieľov.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postupy dodržiavania existujúcich, nových a zmenených technických a prevádzkových noriem alebo iných podmienok určených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v technických špecifikáciách interoperability,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v národných bezpečnostných predpisoch,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v iných predpisoch alebo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v rozhodnutiach bezpečnostného orgánu,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ako aj postupy zaručenia zhody s normami a inými určenými podmienkami počas životnosti zariadenia v prevádzke,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postupy a metódy na hodnotenie rizík a na uplatňovanie opatrení na kontrolu rizík vždy, keď zo zmeny prevádzkových podmienok alebo z nového materiálu vyplývajú nové riziká pre železničnú infraštruktúru, prevádzku na nej alebo rozhranie človek - stroj - organizácia práce,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vzdelávacie programy pre personál a systémy, ktorými sa zabezpečí zachovanie spôsobilosti personálu a zodpovedajúce vykonávanie úloh vrátane požiadaviek na zdravotnú spôsobilosť a psychickú spôsobilosť,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opatrenia na zabezpečenie dostatočného toku informácií o bezpečnosti a určenie kontrolného postupu na zabezpečenie konfigurácie rozhodujúcich informácií o bezpečnosti,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postupy a formáty dokumentovania informácií o bezpečnosti a určenie kontrolného postupu na zabezpečenie konfigurácie rozhodujúcich informácií o bezpečnosti,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postupy, ktoré zabezpečia, aby boli nehody, mimoriadne udalosti, </w:t>
      </w:r>
      <w:proofErr w:type="spellStart"/>
      <w:r>
        <w:rPr>
          <w:rFonts w:ascii="Arial" w:hAnsi="Arial" w:cs="Arial"/>
          <w:sz w:val="20"/>
          <w:szCs w:val="20"/>
        </w:rPr>
        <w:t>kvázinehody</w:t>
      </w:r>
      <w:proofErr w:type="spellEnd"/>
      <w:r>
        <w:rPr>
          <w:rFonts w:ascii="Arial" w:hAnsi="Arial" w:cs="Arial"/>
          <w:sz w:val="20"/>
          <w:szCs w:val="20"/>
        </w:rPr>
        <w:t xml:space="preserve"> a iné nebezpečné udalosti oznámené, vyšetrené a analyzované a aby sa vykonali preventívne opatrenia,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príprava plánov nasadenia poplachových a informačných plánov po dohode s príslušnými orgánmi 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ustanovenia o pravidelných interných auditoch systému riadenia bezpečnosti.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Manažéri infraštruktúry a železničné podniky zahrnú do systému riadenia bezpečnosti ďalšie prvky potrebné na pokrytie bezpečnostných rizík, vychádzajúc z hodnotenia rizík vyplývajúcich z ich </w:t>
      </w:r>
      <w:r>
        <w:rPr>
          <w:rFonts w:ascii="Arial" w:hAnsi="Arial" w:cs="Arial"/>
          <w:sz w:val="20"/>
          <w:szCs w:val="20"/>
        </w:rPr>
        <w:lastRenderedPageBreak/>
        <w:t xml:space="preserve">vlastnej činnosti ako aj z činnosti iných strán vstupujúcich do procesu činnosti dráhy a železničnej dopravy.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PRÍL.11</w:t>
      </w:r>
    </w:p>
    <w:p w:rsidR="00407BB3" w:rsidRDefault="00407BB3">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VYHLÁSENIA K ŠPECIFICKEJ ČASTI BEZPEČNOSTNÉHO OSVEDČENIA VZŤAHUJÚCEHO SA NA ŽELEZNIČNÚ TRAŤ </w:t>
      </w:r>
    </w:p>
    <w:p w:rsidR="00407BB3" w:rsidRDefault="00407BB3">
      <w:pPr>
        <w:widowControl w:val="0"/>
        <w:autoSpaceDE w:val="0"/>
        <w:autoSpaceDN w:val="0"/>
        <w:adjustRightInd w:val="0"/>
        <w:spacing w:after="0" w:line="240" w:lineRule="auto"/>
        <w:rPr>
          <w:rFonts w:ascii="Arial" w:hAnsi="Arial" w:cs="Arial"/>
          <w:b/>
          <w:bCs/>
          <w:sz w:val="23"/>
          <w:szCs w:val="23"/>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Aby mohol bezpečnostný orgán vyhotoviť špecifickú časť bezpečnostného osvedčenia vzťahujúceho sa na železničnú trať, musí mu železničný podnik poskytnúť tieto dokumenty: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dokumentáciu železničného podniku o technických špecifikáciách interoperability alebo o ich častiach, o národných bezpečnostných predpisoch a o predpisoch, ktoré sa týkajú jeho prevádzky, personálu a vozidlového parku železničných vozidiel, ako aj dokumentáciu o tom, ako systém riadenia kvality uplatňovaný v železničnom podniku prispieva k ich dodržiavaniu,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dokumentáciu železničného podniku o rôznych kategóriách svojich zamestnancov alebo zamestnancov dodávateľov zapojených do prevádzky, vrátane dokladov o tom, že títo zamestnanci spĺňajú požiadavky technických špecifikácií interoperability alebo národných bezpečnostných predpisov a že boli riadne preskúšaní,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dokumentáciu železničného podniku o používaných typoch železničných vozidiel, vrátane dokladu o tom, že spĺňajú požiadavky technických špecifikácií interoperability alebo národných bezpečnostných predpisov a že boli riadne overené.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Aby sa zabránilo duplicitnej práci a znížil sa počet informácií, môže sa bezpečnostnému orgánu predložiť len súhrnná dokumentácia týkajúca sa prvkov, ktoré sú zhodné s technickými špecifikáciami interoperability a spĺňajú aj ostatné požiadavky na interoperabilitu železničného systému. 1)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PRÍL.11a</w:t>
      </w:r>
    </w:p>
    <w:p w:rsidR="00407BB3" w:rsidRDefault="00407BB3">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POŽIADAVKY NA ORGANIZÁCIE ŽIADAJÚCE O OSVEDČENIE OSOBY ZODPOVEDNEJ ZA ÚDRŽBU ŽELEZNIČNÉHO VOZIDLA ALEBO O OSVEDČENIE TÝKAJÚCE SA VYKONÁVANIA FUNKCIÍ ÚDRŽBY OBJEDNANÝCH OSOBOU ZODPOVEDNOU ZA ÚDRŽBU ŽELEZNIČNÉHO VOZIDLA A KRITÉRIÁ ICH POSUDZOVANIA </w:t>
      </w:r>
    </w:p>
    <w:p w:rsidR="00407BB3" w:rsidRDefault="00407BB3">
      <w:pPr>
        <w:widowControl w:val="0"/>
        <w:autoSpaceDE w:val="0"/>
        <w:autoSpaceDN w:val="0"/>
        <w:adjustRightInd w:val="0"/>
        <w:spacing w:after="0" w:line="240" w:lineRule="auto"/>
        <w:rPr>
          <w:rFonts w:ascii="Arial" w:hAnsi="Arial" w:cs="Arial"/>
          <w:b/>
          <w:bCs/>
          <w:sz w:val="23"/>
          <w:szCs w:val="23"/>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Riadenie organizácie sa musí vo všetkých relevantných častiach zdokumentovať, pričom sa popíše najmä rozdelenie zodpovednosti v rámci organizácie a vo vzťahu k subdodávateľom. Uvedie sa, akým spôsobom vedenie zabezpečuje kontrolu na rôznych úrovniach, ako sa do všetkých úrovní zapájajú zamestnanci a ich zástupcovia a ako sa zabezpečuje postupné zlepšovanie systému riadenia bezpečnosti.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Osoba zodpovedná za údržbu železničného vozidla musí spĺňať tieto základné požiadavky, ktoré organizácia plní sama alebo prostredníctvom zmluvných dojednaní: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Riadenie - záväzok vytvoriť a implementovať systém údržby organizácie a priebežne zlepšovať jeho efektívnosť;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Posúdenie rizika - štruktúrovaný prístup k posudzovaniu rizík spojených s údržbou železničných vozidiel, vrátane rizík, ktoré priamo vyplývajú z prevádzkových postupov a činností iných organizácií alebo osôb, a k vymedzeniu vhodných opatrení na kontrolu rizík;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Monitorovanie - štruktúrovaný prístup k zabezpečeniu vykonávania opatrení na kontrolu rizík, ich správneho fungovania a dosiahnutia cieľov organizácie;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Priebežné zlepšovanie - štruktúrovaný prístup k analýze informácií zhromaždených prostredníctvom pravidelného monitorovania, auditov alebo iných relevantných zdrojov a k využívaniu získaných výsledkov pri učení a prijímaní preventívnych alebo nápravných opatrení v záujme udržania alebo zlepšenia úrovne bezpečnosti;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5. Štruktúra a zodpovednosť - štruktúrovaný prístup k určeniu zodpovednosti jednotlivcov a tímov v záujme spoľahlivého plnenia bezpečnostných cieľov organizácie;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6. Riadenie kompetencií - štruktúrovaný prístup k zaisteniu potrebných kompetencií pracovníkov, aby mohli za každých okolností bezpečne, efektívne a účinne dosahovať ciele organizácie;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7. Informácie - štruktúrovaný prístup k zabezpečeniu dostupnosti dôležitých informácií pre osoby prijímajúce stanoviská a rozhodnutia na všetkých úrovniach organizácie, ako aj k zabezpečeniu úplnosti a vhodnosti informácií;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8. Dokumentácia - štruktúrovaný prístup k zabezpečeniu </w:t>
      </w:r>
      <w:proofErr w:type="spellStart"/>
      <w:r>
        <w:rPr>
          <w:rFonts w:ascii="Arial" w:hAnsi="Arial" w:cs="Arial"/>
          <w:sz w:val="20"/>
          <w:szCs w:val="20"/>
        </w:rPr>
        <w:t>vysledovateľnosti</w:t>
      </w:r>
      <w:proofErr w:type="spellEnd"/>
      <w:r>
        <w:rPr>
          <w:rFonts w:ascii="Arial" w:hAnsi="Arial" w:cs="Arial"/>
          <w:sz w:val="20"/>
          <w:szCs w:val="20"/>
        </w:rPr>
        <w:t xml:space="preserve"> všetkých relevantných informácií;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9. Zmluvné činnosti - štruktúrovaný prístup, ktorým sa zabezpečí primerané riadenie subdodávateľských činností v záujme dosiahnutia cieľov organizácie a pokrytia všetkých kompetencií a požiadaviek;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10. Činnosti v oblasti údržby - štruktúrovaný prístup, ktorým sa zabezpečí: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identifikácia a správne riadenie všetkých činností v oblasti údržby ovplyvňujúcich bezpečnosť a komponenty dôležité z hľadiska bezpečnosti, ako aj identifikácia všetkých potrebných zmien činností v oblasti údržby ovplyvňujúcich bezpečnosť, ich primerané riadenie na základe predchádzajúcich skúseností a uplatňovania spoločných bezpečnostných metód posudzovania rizík v súlade s metódou hodnotenia a ich primeraná dokumentácia;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dodržiavanie základných požiadaviek na interoperabilitu;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vykonávanie a kontrola zariadení údržby, vybavenia a nástrojov potrebných a vyvinutých špecificky na účely poskytovania údržby;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analýza pôvodnej dokumentácie týkajúcej sa vozidla na účely prvej dokumentácie údržby a s cieľom zabezpečiť jej správne vykonávanie prostredníctvom rozvoja objednávok na údržbu;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použitie komponentov (vrátane náhradných dielov) a materiálov v súlade s objednávkami na údržbu a dokumentáciou poskytovateľa; komponenty a materiály sa skladujú, používajú a prepravujú vhodným spôsobom, ako sa uvádza v objednávkach na údržbu a v dokumentácii poskytovateľa, a sú v súlade s príslušnými vnútroštátnymi a medzinárodnými predpismi, ako aj s požiadavkami príslušných objednávok na údržbu;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stanovenie, identifikácia, poskytnutie, zaznamenávanie a disponibilnosť vhodných a primeraných zariadení, vybavenia a prístrojov na účely poskytovania služieb údržby v súlade s objednávkami na údržbu a ďalšími platnými špecifikáciami, pričom sa zaručí bezpečné poskytnutie údržby, ergonómia a ochrana zdravia;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existencia postupov organizácie, prostredníctvom ktorých sa zabezpečí, aby sa jej meracie prístroje, všetky zariadenia, vybavenie a nástroje správne používali, kalibrovali, uchovávali a udržiavali v súlade s dokumentovanými postupmi.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11. Kontrolné činnosti - štruktúrovaný prístup, ktorým sa zabezpečí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vyradenie vozidiel z prevádzky v stanovenom čase na účely plánovanej, podmienenej alebo opravárenskej údržby alebo v prípade akýchkoľvek zistených porúch či iných potrieb;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prijatie opatrení potrebných na kontrolu kvality;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vykonávanie úloh údržby v súlade s objednávkami na údržbu a vydanie oznámenia o návrate do prevádzky, ktoré obsahuje prípadné obmedzenia používania;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nahlásenie, vyšetrenie a analýza možných situácií nedodržiavania predpisov pri uplatňovaní systému riadenia, ktoré by mohli viesť k nehodám, incidentom, situáciám, keď takmer došlo k havárii, k alebo iným nebezpečným udalostiam, ako aj prijatie potrebných preventívnych opatrení v súlade so spoločnou bezpečnostnou metódou monitorovania, ktorú majú uplatňovať železničné podniky, manažér infraštruktúry a osoba zodpovedná za údržbu železničného vozidla;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proces pravidelných interných auditov a monitorovania, ktorý je v súlade so spoločnou bezpečnostnou metódou monitorovania, ktorú majú uplatňovať železničné podniky, manažér infraštruktúry a osoba zodpovedná za údržbu železničného vozidla.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PRÍL.12</w:t>
      </w:r>
    </w:p>
    <w:p w:rsidR="00407BB3" w:rsidRDefault="00407BB3">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NÁVRH OBSAHU SPRÁVY O VYŠETROVANÍ NEHÔD A MIMORIADNYCH UDALOSTÍ </w:t>
      </w:r>
    </w:p>
    <w:p w:rsidR="00407BB3" w:rsidRDefault="00407BB3">
      <w:pPr>
        <w:widowControl w:val="0"/>
        <w:autoSpaceDE w:val="0"/>
        <w:autoSpaceDN w:val="0"/>
        <w:adjustRightInd w:val="0"/>
        <w:spacing w:after="0" w:line="240" w:lineRule="auto"/>
        <w:rPr>
          <w:rFonts w:ascii="Arial" w:hAnsi="Arial" w:cs="Arial"/>
          <w:b/>
          <w:bCs/>
          <w:sz w:val="23"/>
          <w:szCs w:val="23"/>
        </w:rPr>
      </w:pPr>
    </w:p>
    <w:p w:rsidR="00407BB3" w:rsidRDefault="00407BB3">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I. Súhrn </w:t>
      </w:r>
    </w:p>
    <w:p w:rsidR="00407BB3" w:rsidRDefault="00407BB3">
      <w:pPr>
        <w:widowControl w:val="0"/>
        <w:autoSpaceDE w:val="0"/>
        <w:autoSpaceDN w:val="0"/>
        <w:adjustRightInd w:val="0"/>
        <w:spacing w:after="0" w:line="240" w:lineRule="auto"/>
        <w:rPr>
          <w:rFonts w:ascii="Arial" w:hAnsi="Arial" w:cs="Arial"/>
          <w:b/>
          <w:bCs/>
          <w:sz w:val="23"/>
          <w:szCs w:val="23"/>
        </w:rPr>
      </w:pPr>
      <w:r>
        <w:rPr>
          <w:rFonts w:ascii="Arial" w:hAnsi="Arial" w:cs="Arial"/>
          <w:b/>
          <w:bCs/>
          <w:sz w:val="23"/>
          <w:szCs w:val="23"/>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Záver obsahuje stručný opis udalosti a jej následkov s uvedením miesta a času. Označuje bezprostredné príčiny, ovplyvňujúce faktory a príčiny zistené pri vyšetrovaní. Okrem toho sa v ňom uvádzajú najdôležitejšie bezpečnostné odporúčania a ich adresáti.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II. Údaje týkajúce sa udalosti </w:t>
      </w:r>
    </w:p>
    <w:p w:rsidR="00407BB3" w:rsidRDefault="00407BB3">
      <w:pPr>
        <w:widowControl w:val="0"/>
        <w:autoSpaceDE w:val="0"/>
        <w:autoSpaceDN w:val="0"/>
        <w:adjustRightInd w:val="0"/>
        <w:spacing w:after="0" w:line="240" w:lineRule="auto"/>
        <w:rPr>
          <w:rFonts w:ascii="Arial" w:hAnsi="Arial" w:cs="Arial"/>
          <w:b/>
          <w:bCs/>
          <w:sz w:val="23"/>
          <w:szCs w:val="23"/>
        </w:rPr>
      </w:pPr>
      <w:r>
        <w:rPr>
          <w:rFonts w:ascii="Arial" w:hAnsi="Arial" w:cs="Arial"/>
          <w:b/>
          <w:bCs/>
          <w:sz w:val="23"/>
          <w:szCs w:val="23"/>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Udalosť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dátum, presný čas a miesto,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opis udalosti a miesta, vrátane nasadenia záchranných prác a havarijných služieb,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rozhodnutie o uskutočnení vyšetrovania, zloženie vyšetrovacieho tímu a uskutočnenie vyšetrovania.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Opis pozadia udalosti, najmä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zúčastnení zamestnanci a dodávatelia, ako aj ostatní účastníci a svedkovia,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vlaky a ich zloženie, vrátane registračných čísel zúčastnených vozidiel,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opis železničnej infraštruktúry a systému signalizácie - typy koľají, výhybiek, blokovania návestidiel a zabezpečenia vlakov,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existujúce komunikačné prostriedky,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práce vykonané na mieste udalosti alebo v jeho blízkosti,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spustenie núdzového plánu železnice s nadväzujúcim reťazcom udalostí,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spustenie núdzového plánu verejných záchranných služieb, polície a zdravotných služieb s nadväzujúcim reťazcom udalostí.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Údaje o mŕtvych, o zranených a o škode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počet mŕtvych a zranených cestujúcich a tretích osôb, vrátane personálu dodávateľov,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škody na náklade, batožine a na inom majetku,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škody na železničných vozidlách, na železničnej infraštruktúre a na životnom prostredí.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Opis vonkajších okolností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údaje o počasí,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geografické údaje.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III. Vyšetrovací protokol </w:t>
      </w:r>
    </w:p>
    <w:p w:rsidR="00407BB3" w:rsidRDefault="00407BB3">
      <w:pPr>
        <w:widowControl w:val="0"/>
        <w:autoSpaceDE w:val="0"/>
        <w:autoSpaceDN w:val="0"/>
        <w:adjustRightInd w:val="0"/>
        <w:spacing w:after="0" w:line="240" w:lineRule="auto"/>
        <w:rPr>
          <w:rFonts w:ascii="Arial" w:hAnsi="Arial" w:cs="Arial"/>
          <w:b/>
          <w:bCs/>
          <w:sz w:val="23"/>
          <w:szCs w:val="23"/>
        </w:rPr>
      </w:pPr>
      <w:r>
        <w:rPr>
          <w:rFonts w:ascii="Arial" w:hAnsi="Arial" w:cs="Arial"/>
          <w:b/>
          <w:bCs/>
          <w:sz w:val="23"/>
          <w:szCs w:val="23"/>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Súhrn výpovedí s dodržaním ochrany identity osôb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výpovede železničných zamestnancov, vrátane zamestnancov dodávateľov,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výpovede ostatných svedkov.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Systém riadenia bezpečnosti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a) organizačný rámec a spôsob, akým sa vydávajú a vykonávajú príkazy,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požiadavky na personál a uplatňovanie týchto požiadaviek,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obvyklé postupy interných kontrol a auditov a ich výsledky,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rozhrania medzi rôznymi užívateľmi železničnej infraštruktúry.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Predpisy a pravidlá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príslušné právne akty a pravidlá Európskej únie a národné bezpečnostné predpisy a pravidlá,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b) ostatné predpisy, ako sú prevádzkové predpisy, miestne predpisy, požiadavky na personál, predpisy týkajúce sa údržby a platné technické normy</w:t>
      </w:r>
      <w:r w:rsidR="00E92331">
        <w:rPr>
          <w:rFonts w:ascii="Arial" w:hAnsi="Arial" w:cs="Arial"/>
          <w:sz w:val="20"/>
          <w:szCs w:val="20"/>
        </w:rPr>
        <w:t xml:space="preserve"> </w:t>
      </w:r>
      <w:r w:rsidR="00E92331">
        <w:rPr>
          <w:rFonts w:ascii="Arial" w:hAnsi="Arial" w:cs="Arial"/>
          <w:color w:val="FF0000"/>
          <w:sz w:val="20"/>
          <w:szCs w:val="20"/>
        </w:rPr>
        <w:t>alebo iné technické špecifikácie</w:t>
      </w:r>
      <w:r>
        <w:rPr>
          <w:rFonts w:ascii="Arial" w:hAnsi="Arial" w:cs="Arial"/>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Funkcie vozidiel a technických zariadení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systému signalizácie a riadenia a zabezpečenia vlakov, vrátane automatického zariadenia na záznam údajov,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technických zariadení železničnej infraštruktúry,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technických zariadení komunikačného vybavenia,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funkcie vozidiel, vrátane ich registrácie, a automatického zariadenia na záznam údajov.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Dokumentácia o systéme prevádzky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údaje o opatreniach prijatých personálom pri riadení dopravy a pri signalizácii,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záznam výmeny verbálnych správ v súvislosti s udalosťou, vrátane dokumentácie záznamov,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údaje o opatreniach prijatých na ochranu a na zabezpečenie miesta udalosti.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Rozhranie stroj-človek-organizácia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pracovný čas zúčastneného personálu,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zdravotné a osobné okolnosti, ktoré udalosť ovplyvnili, vrátane existencie fyzického alebo psychického stresu,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dizajn zariadení, ktorý má vplyv na rozhranie človek-stroj.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Predchádzajúce udalosti podobného charakteru.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IV. Analýzy a závery </w:t>
      </w:r>
    </w:p>
    <w:p w:rsidR="00407BB3" w:rsidRDefault="00407BB3">
      <w:pPr>
        <w:widowControl w:val="0"/>
        <w:autoSpaceDE w:val="0"/>
        <w:autoSpaceDN w:val="0"/>
        <w:adjustRightInd w:val="0"/>
        <w:spacing w:after="0" w:line="240" w:lineRule="auto"/>
        <w:rPr>
          <w:rFonts w:ascii="Arial" w:hAnsi="Arial" w:cs="Arial"/>
          <w:b/>
          <w:bCs/>
          <w:sz w:val="23"/>
          <w:szCs w:val="23"/>
        </w:rPr>
      </w:pPr>
      <w:r>
        <w:rPr>
          <w:rFonts w:ascii="Arial" w:hAnsi="Arial" w:cs="Arial"/>
          <w:b/>
          <w:bCs/>
          <w:sz w:val="23"/>
          <w:szCs w:val="23"/>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Záverečný opis reťazca udalostí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vypracovanie záverov o udalosti založených na skutočnostiach uvedených v bode III.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Diskusia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analýza skutočností uvedených v bode III s cieľom vyvodiť závery o príčinách a o práci záchranných služieb.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Závery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priame a bezprostredné príčiny udalosti, vrátane ovplyvňujúcich faktorov súvisiacich s konaním zúčastnených osôb alebo so stavom vozidiel alebo technických zariadení,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príčiny súvisiace s odbornými vedomosťami, s pracovnými postupmi a s údržbou,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hlavné príčiny súvisiace s podmienkami právneho rámca a so systémom riadenia bezpečnosti.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Dodatočné poznámky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nedostatky a opomenutia zistené počas vyšetrovania, ktoré však nie sú dôležité na určenie príčiny.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V. Vykonané opatrenia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zoznam opatrení vykonaných alebo prijatých na základe udalosti.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VI. Bezpečnostné odporúčania </w:t>
      </w:r>
    </w:p>
    <w:p w:rsidR="00407BB3" w:rsidRDefault="00407BB3">
      <w:pPr>
        <w:widowControl w:val="0"/>
        <w:autoSpaceDE w:val="0"/>
        <w:autoSpaceDN w:val="0"/>
        <w:adjustRightInd w:val="0"/>
        <w:spacing w:after="0" w:line="240" w:lineRule="auto"/>
        <w:rPr>
          <w:rFonts w:ascii="Arial" w:hAnsi="Arial" w:cs="Arial"/>
          <w:b/>
          <w:bCs/>
          <w:sz w:val="23"/>
          <w:szCs w:val="23"/>
        </w:rPr>
      </w:pPr>
      <w:r>
        <w:rPr>
          <w:rFonts w:ascii="Arial" w:hAnsi="Arial" w:cs="Arial"/>
          <w:b/>
          <w:bCs/>
          <w:sz w:val="23"/>
          <w:szCs w:val="23"/>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Uvedený obsah a členenie možno v primeranej miere použiť aj na vypracovanie správ z vyšetrovania nehôd a mimoriadnych udalostí na iných druhoch dráh a mimoriadnych udalostí pri vykonávaní určených činností.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PRÍL.12a</w:t>
      </w:r>
    </w:p>
    <w:p w:rsidR="00407BB3" w:rsidRDefault="00407BB3">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ZOZNAM SÚČASTÍ ŽELEZNIČNEJ INFRAŠTRUKTÚRY </w:t>
      </w:r>
    </w:p>
    <w:p w:rsidR="00407BB3" w:rsidRDefault="00407BB3">
      <w:pPr>
        <w:widowControl w:val="0"/>
        <w:autoSpaceDE w:val="0"/>
        <w:autoSpaceDN w:val="0"/>
        <w:adjustRightInd w:val="0"/>
        <w:spacing w:after="0" w:line="240" w:lineRule="auto"/>
        <w:rPr>
          <w:rFonts w:ascii="Arial" w:hAnsi="Arial" w:cs="Arial"/>
          <w:b/>
          <w:bCs/>
          <w:sz w:val="23"/>
          <w:szCs w:val="23"/>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Železničná infraštruktúra pozostáva z týchto súčastí za predpokladu, že tvoria súčasť súvislej železničnej trate </w:t>
      </w:r>
      <w:r w:rsidRPr="00F34357">
        <w:rPr>
          <w:rFonts w:ascii="Arial" w:hAnsi="Arial" w:cs="Arial"/>
          <w:strike/>
          <w:sz w:val="20"/>
          <w:szCs w:val="20"/>
        </w:rPr>
        <w:t>vrátane vlečiek</w:t>
      </w:r>
      <w:r>
        <w:rPr>
          <w:rFonts w:ascii="Arial" w:hAnsi="Arial" w:cs="Arial"/>
          <w:sz w:val="20"/>
          <w:szCs w:val="20"/>
        </w:rPr>
        <w:t xml:space="preserve"> </w:t>
      </w:r>
      <w:r w:rsidR="00F34357">
        <w:rPr>
          <w:rFonts w:ascii="Arial" w:hAnsi="Arial" w:cs="Arial"/>
          <w:color w:val="FF0000"/>
          <w:sz w:val="20"/>
          <w:szCs w:val="20"/>
        </w:rPr>
        <w:t xml:space="preserve">vrátane manipulačných koľají </w:t>
      </w:r>
      <w:r>
        <w:rPr>
          <w:rFonts w:ascii="Arial" w:hAnsi="Arial" w:cs="Arial"/>
          <w:sz w:val="20"/>
          <w:szCs w:val="20"/>
        </w:rPr>
        <w:t xml:space="preserve">okrem koľají vnútri opravárenských dielní, vozňových dep alebo rušňových dep, ako aj </w:t>
      </w:r>
      <w:proofErr w:type="spellStart"/>
      <w:r>
        <w:rPr>
          <w:rFonts w:ascii="Arial" w:hAnsi="Arial" w:cs="Arial"/>
          <w:sz w:val="20"/>
          <w:szCs w:val="20"/>
        </w:rPr>
        <w:t>odbočných</w:t>
      </w:r>
      <w:proofErr w:type="spellEnd"/>
      <w:r>
        <w:rPr>
          <w:rFonts w:ascii="Arial" w:hAnsi="Arial" w:cs="Arial"/>
          <w:sz w:val="20"/>
          <w:szCs w:val="20"/>
        </w:rPr>
        <w:t xml:space="preserve"> tratí alebo vlečiek v súkromnom vlastníctve: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pozemky, na ktorých sú umiestnené súčasti železničnej infraštruktúry,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železničný spodok, najmä násypy, zárezy, odvodňovacie kanály a priekopy, </w:t>
      </w:r>
      <w:proofErr w:type="spellStart"/>
      <w:r>
        <w:rPr>
          <w:rFonts w:ascii="Arial" w:hAnsi="Arial" w:cs="Arial"/>
          <w:sz w:val="20"/>
          <w:szCs w:val="20"/>
        </w:rPr>
        <w:t>káblovody</w:t>
      </w:r>
      <w:proofErr w:type="spellEnd"/>
      <w:r>
        <w:rPr>
          <w:rFonts w:ascii="Arial" w:hAnsi="Arial" w:cs="Arial"/>
          <w:sz w:val="20"/>
          <w:szCs w:val="20"/>
        </w:rPr>
        <w:t xml:space="preserve">, obkladové múry a porasty na ochranu svahov, osobné nástupištia a nakladacie rampy, a to aj na staniciach osobnej dopravy a v nákladných termináloch, postranné chodníky a chodníky, murované ploty, živé ploty, ploty, ochranné protipožiarne pásmo, zariadenie na ohrev výhybiek, priechody, protisnehové zábrany,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inžinierske stavby, najmä mosty, priepusty a nadjazdy, nadchody, tunely, zakryté zárezy a iné podjazdy, podchody, oporné a </w:t>
      </w:r>
      <w:proofErr w:type="spellStart"/>
      <w:r>
        <w:rPr>
          <w:rFonts w:ascii="Arial" w:hAnsi="Arial" w:cs="Arial"/>
          <w:sz w:val="20"/>
          <w:szCs w:val="20"/>
        </w:rPr>
        <w:t>zárubné</w:t>
      </w:r>
      <w:proofErr w:type="spellEnd"/>
      <w:r>
        <w:rPr>
          <w:rFonts w:ascii="Arial" w:hAnsi="Arial" w:cs="Arial"/>
          <w:sz w:val="20"/>
          <w:szCs w:val="20"/>
        </w:rPr>
        <w:t xml:space="preserve"> múry a stavby na ochranu proti lavínam a padajúcim kameňom,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úrovňové priecestia vrátane zariadení na zabezpečenie bezpečnosti cestnej premávky,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železničný zvršok, najmä koľajnice, žliabkové a prídržné koľajnice, podvaly a postranné podpory, drobné </w:t>
      </w:r>
      <w:proofErr w:type="spellStart"/>
      <w:r>
        <w:rPr>
          <w:rFonts w:ascii="Arial" w:hAnsi="Arial" w:cs="Arial"/>
          <w:sz w:val="20"/>
          <w:szCs w:val="20"/>
        </w:rPr>
        <w:t>koľajivo</w:t>
      </w:r>
      <w:proofErr w:type="spellEnd"/>
      <w:r>
        <w:rPr>
          <w:rFonts w:ascii="Arial" w:hAnsi="Arial" w:cs="Arial"/>
          <w:sz w:val="20"/>
          <w:szCs w:val="20"/>
        </w:rPr>
        <w:t xml:space="preserve">, kamenivo vrátane drveného kameniva a piesku, výhybky a koľajové križovatky, točne a </w:t>
      </w:r>
      <w:proofErr w:type="spellStart"/>
      <w:r>
        <w:rPr>
          <w:rFonts w:ascii="Arial" w:hAnsi="Arial" w:cs="Arial"/>
          <w:sz w:val="20"/>
          <w:szCs w:val="20"/>
        </w:rPr>
        <w:t>presuvne</w:t>
      </w:r>
      <w:proofErr w:type="spellEnd"/>
      <w:r>
        <w:rPr>
          <w:rFonts w:ascii="Arial" w:hAnsi="Arial" w:cs="Arial"/>
          <w:sz w:val="20"/>
          <w:szCs w:val="20"/>
        </w:rPr>
        <w:t xml:space="preserve"> (okrem tých, ktoré slúžia len pre rušne),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prístupové cesty pre cestujúcich a tovar vrátane príjazdových ciest a prístupových ciest pre cestujúcich prichádzajúcich a odchádzajúcich pešo,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zabezpečovacie, návestné a oznamovacie zariadenie vrátane elektronickej komunikačnej siete na šírej trati, na staniciach a zriaďovacích staniciach vrátane zariadení na výrobu, transformáciu a rozvod elektrického prúdu na návestné a oznamovacie zariadenie a budovy patriace k vyššie vymenovaným zariadeniam, koľajové brzdy,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osvetľovacie zariadenie na účely dopravy a jej bezpečnosti,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zariadenie na transformáciu a prívod elektriny pre železničnú dopravu: trakčné napájacie stanice, napájanie vedenia medzi trakčnými napájacími stanicami a trolejovým vedením, trolejové vedenie so stožiarmi a súčasťami, tretie koľajnice s nosnými podperami, súčasti spätného vedenia a ochranné zariadenia,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služobné budovy správy infraštruktúry vrátane príslušnej časti zariadení na výber úhrad.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PRÍL.13</w:t>
      </w:r>
    </w:p>
    <w:p w:rsidR="00407BB3" w:rsidRDefault="00407BB3">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OBSAH PODMIENOK POUŽÍVANIA ŽELEZNIČNEJ SIETE </w:t>
      </w:r>
    </w:p>
    <w:p w:rsidR="00407BB3" w:rsidRDefault="00407BB3">
      <w:pPr>
        <w:widowControl w:val="0"/>
        <w:autoSpaceDE w:val="0"/>
        <w:autoSpaceDN w:val="0"/>
        <w:adjustRightInd w:val="0"/>
        <w:spacing w:after="0" w:line="240" w:lineRule="auto"/>
        <w:rPr>
          <w:rFonts w:ascii="Arial" w:hAnsi="Arial" w:cs="Arial"/>
          <w:b/>
          <w:bCs/>
          <w:sz w:val="23"/>
          <w:szCs w:val="23"/>
        </w:rPr>
      </w:pPr>
    </w:p>
    <w:p w:rsidR="00407BB3" w:rsidRDefault="00407BB3">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lastRenderedPageBreak/>
        <w:t xml:space="preserve">A. Podmienky používania železničnej siete musia obsahovať tieto údaje: </w:t>
      </w:r>
    </w:p>
    <w:p w:rsidR="00407BB3" w:rsidRDefault="00407BB3">
      <w:pPr>
        <w:widowControl w:val="0"/>
        <w:autoSpaceDE w:val="0"/>
        <w:autoSpaceDN w:val="0"/>
        <w:adjustRightInd w:val="0"/>
        <w:spacing w:after="0" w:line="240" w:lineRule="auto"/>
        <w:rPr>
          <w:rFonts w:ascii="Arial" w:hAnsi="Arial" w:cs="Arial"/>
          <w:b/>
          <w:bCs/>
          <w:sz w:val="23"/>
          <w:szCs w:val="23"/>
        </w:rPr>
      </w:pPr>
      <w:r>
        <w:rPr>
          <w:rFonts w:ascii="Arial" w:hAnsi="Arial" w:cs="Arial"/>
          <w:b/>
          <w:bCs/>
          <w:sz w:val="23"/>
          <w:szCs w:val="23"/>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Časť udávajúca charakter železničnej infraštruktúry, ktorá je dostupná pre železničné podniky, a podmienky prístupu k nej v súlade s registrom železničnej infraštruktúry.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Časť o princípoch spoplatňovania a o tarife. Táto časť obsahuje údaje o režime spoplatňovania, ako aj dostatočné informácie o úhradách za služby uvedené v bode B, ktoré zabezpečuje len jeden poskytovateľ. Upresňuje metodológiu, pravidlá a prípadný rozsah, ktorý sa použije na zohľadnenie environmentálnych nákladov a nákladov vynaložených na zvýšenie výkonnosti železničných tratí, pri nedostatku kapacity a pri zľavách. Obsahuje aj informácie o zmenách úhrad, o ktorých sa už rozhodlo alebo ktoré sa predpokladajú v určitom období.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Časť o princípoch a kritériách prideľovania kapacity. V tejto časti sa určia všeobecné kapacitné charakteristiky železničnej infraštruktúry, ktorá je dostupná pre železničné podniky, ako aj všetky obmedzenia týkajúce sa využívania železničnej infraštruktúry, vrátane možných kapacitných požiadaviek na jej údržbu. Tu sa špecifikujú aj postupy a lehoty, ktoré sa týkajú postupu prideľovania kapacity infraštruktúry. Táto časť obsahuje aj špecifické kritériá, ktoré sa používajú v prideľovaní kapacity infraštruktúry, najmä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postupy, podľa ktorých môžu žiadatelia požadovať od manažéra infraštruktúry pridelenie kapacity infraštruktúry,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požiadavky na žiadateľov,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časový plán podávania žiadostí a prideľovacieho postupu,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pravidlá koordinácie,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postupy, ktoré sa musia dodržať, a kritériá používané, keď je preťažená infraštruktúra,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podrobnosti o obmedzeniach využívania železničnej infraštruktúry,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iné podmienky, ktorými sa pri určení priorít prideľovacieho postupu berie zreteľ na predchádzajúcu úroveň využívania kapacity infraštruktúry.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 tejto časti sa podrobne uvedú opatrenia prijaté na zabezpečenie primeraného zaobchádzania so službami nákladnej dopravy, medzinárodnými dopravnými službami a požiadavkami, ktoré sú predmetom postupu ad hoc. </w:t>
      </w:r>
    </w:p>
    <w:p w:rsidR="001325A3" w:rsidRDefault="001325A3">
      <w:pPr>
        <w:widowControl w:val="0"/>
        <w:autoSpaceDE w:val="0"/>
        <w:autoSpaceDN w:val="0"/>
        <w:adjustRightInd w:val="0"/>
        <w:spacing w:after="0" w:line="240" w:lineRule="auto"/>
        <w:jc w:val="both"/>
        <w:rPr>
          <w:rFonts w:ascii="Arial" w:hAnsi="Arial" w:cs="Arial"/>
          <w:sz w:val="20"/>
          <w:szCs w:val="20"/>
        </w:rPr>
      </w:pPr>
    </w:p>
    <w:p w:rsidR="001325A3" w:rsidRPr="001325A3" w:rsidRDefault="001325A3">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ab/>
      </w:r>
      <w:r>
        <w:rPr>
          <w:rFonts w:ascii="Arial" w:hAnsi="Arial" w:cs="Arial"/>
          <w:color w:val="FF0000"/>
          <w:sz w:val="20"/>
          <w:szCs w:val="20"/>
        </w:rPr>
        <w:t xml:space="preserve">Zároveň sa v tejto časti uvedú čakacie časy a opatrenia pri meškaní vlakov osobnej dopravy, ktorú prevádzkujú železničné podniky.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Manažér infraštruktúry zverejní vzorový formulár žiadostí o pridelenie kapacity infraštruktúry a podrobné informácie o postupoch prideľovania medzinárodných vlakových trás.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Časť o informáciách týkajúcich sa žiadosti o licenciu a o bezpečnostné osvedčenie alebo odkaz na webové sídlo, kde sú tieto informácie bezplatne dostupné.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Časť o informáciách týkajúcich sa postupov riešenia sporov a odvolania, ak ide o prístup k železničnej infraštruktúre a služby a o systém spoplatňovania podľa výkonov.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Časť o informáciách týkajúcich sa prístupu k servisným zariadeniam a jeho spoplatňovania.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Vzorovú rámcovú dohodu podľa § 43 medzi manažérom infraštruktúry a žiadateľom.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B. Služby poskytované železničným podnikom </w:t>
      </w:r>
    </w:p>
    <w:p w:rsidR="00407BB3" w:rsidRDefault="00407BB3">
      <w:pPr>
        <w:widowControl w:val="0"/>
        <w:autoSpaceDE w:val="0"/>
        <w:autoSpaceDN w:val="0"/>
        <w:adjustRightInd w:val="0"/>
        <w:spacing w:after="0" w:line="240" w:lineRule="auto"/>
        <w:rPr>
          <w:rFonts w:ascii="Arial" w:hAnsi="Arial" w:cs="Arial"/>
          <w:b/>
          <w:bCs/>
          <w:sz w:val="23"/>
          <w:szCs w:val="23"/>
        </w:rPr>
      </w:pPr>
      <w:r>
        <w:rPr>
          <w:rFonts w:ascii="Arial" w:hAnsi="Arial" w:cs="Arial"/>
          <w:b/>
          <w:bCs/>
          <w:sz w:val="23"/>
          <w:szCs w:val="23"/>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Minimálny prístupový balík obsahuje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a) spracovanie žiadosti o pridelenie kapacity,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právo na využitie poskytnutej kapacity,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použitie železničnej infraštruktúry, výhybiek a odbočiek,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riadenie vlakov, vrátane signalizácie, regulácie, odbavovania, spojenia a zabezpečenia informácií o pohybe vlaku,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používanie zariadenia na dodávku elektrického trakčného prúdu, ak je k dispozícii,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ostatné informácie potrebné na uskutočnenie alebo prevádzku dopravných služieb, na ktoré bola poskytnutá kapacita.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Prístup vrátane traťového prístupu sa poskytuje k týmto servisným zariadeniam, ak existujú, a k službám poskytovaným v týchto zariadeniach: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stanice osobnej dopravy, ich budovy a iné zariadenia vrátane zariadení pre informácie týkajúce sa cestovania a vhodné miesta na predaj prepravných dokladov,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nákladné terminály,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zriaďovacie stanice a zariadenia na zoraďovanie vlakov vrátane zariadení na posun,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odstavné koľaje, ktorými sa rozumejú koľaje osobitne určené na dočasné odstavenie vozňov medzi dvoma úlohami,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údržbárske zariadenia okrem zariadení na údržbárske služby veľkého rozsahu, ktoré sú určené pre vysokorýchlostné vlaky alebo iné typy koľajových vozidiel vyžadujúcich si špecifické zariadenia,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iné technické zariadenia vrátane zariadení na čistenie a umývanie,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zariadenia v námorných a vnútrozemských prístavoch spojené so železničnými činnosťami,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pomocné zariadenia,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zariadenia na doplnenie paliva a dodávku paliva v týchto zariadeniach, za ktoré by sa mali úhrady na faktúrach uvádzať osobitne.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Doplnkové služby môžu zahŕňať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trakčný prúd,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predbežné vykurovanie osobných vlakov,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služby na základe špecifických dohôd so zákazníkmi o kontrole prepravy nebezpečného tovaru a o pomoci pri jazde netypických vlakov.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Vedľajšie služby môžu zahŕňať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prístup k telekomunikačnej sieti,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poskytovanie doplnkových informácií,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technickú kontrolu vozidlového parku železničných vozidiel,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služby predaja prepravných dokladov na staniciach osobnej dopravy,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údržbárske služby veľkého rozsahu, ktoré sa poskytujú v údržbárskych zariadeniach určených pre vysokorýchlostné vlaky alebo iné typy koľajových vozidiel vyžadujúcich si špecifické zariadenia a iné </w:t>
      </w:r>
      <w:r>
        <w:rPr>
          <w:rFonts w:ascii="Arial" w:hAnsi="Arial" w:cs="Arial"/>
          <w:sz w:val="20"/>
          <w:szCs w:val="20"/>
        </w:rPr>
        <w:lastRenderedPageBreak/>
        <w:t xml:space="preserve">služby.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PRÍL.13a</w:t>
      </w:r>
    </w:p>
    <w:p w:rsidR="00407BB3" w:rsidRDefault="00407BB3">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POŽIADAVKY NA NÁKLADY A ÚHRADY SÚVISIACE SO ŽELEZNIČNOU INFRAŠTRUKTÚROU </w:t>
      </w:r>
    </w:p>
    <w:p w:rsidR="00407BB3" w:rsidRDefault="00407BB3">
      <w:pPr>
        <w:widowControl w:val="0"/>
        <w:autoSpaceDE w:val="0"/>
        <w:autoSpaceDN w:val="0"/>
        <w:adjustRightInd w:val="0"/>
        <w:spacing w:after="0" w:line="240" w:lineRule="auto"/>
        <w:rPr>
          <w:rFonts w:ascii="Arial" w:hAnsi="Arial" w:cs="Arial"/>
          <w:b/>
          <w:bCs/>
          <w:sz w:val="23"/>
          <w:szCs w:val="23"/>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Systém výkonnosti vychádza z týchto zásad: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 záujme dosiahnutia schválenej úrovne výkonnosti a neohrozenia ekonomickej životaschopnosti služby sa manažér infraštruktúry dohodne spolu so žiadateľmi na hlavných parametroch systému výkonnosti. Ide najmä o peňažnú hodnotu meškaní a limity platieb splatných v rámci systému výkonnosti v súvislosti s jednotlivými chodmi vlakov, ako aj všetkými chodmi vlakov železničného podniku za dané časové obdobie.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Manažér infraštruktúry oznámi železničným podnikom cestovný poriadok, na základe ktorého sa vypočítajú meškania, a to aspoň päť dní pred chodom vlaku. V prípade vyššej moci alebo neskorších zmien v cestovnom poriadku môže manažér infraštruktúry na podanie oznámenia uplatniť kratšiu lehotu.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Príčiny všetkých meškaní sa zaradia do jednej z týchto tried alebo podtried meškaní: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Riadenie prevádzky alebo plánovania, za ktoré je zodpovedný manažér infraštruktúry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1.1 Zostavovanie cestovného poriadku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1.2 Zoraďovanie vlaku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1.3 Chyby v prevádzkovom postupe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1.4 Nesprávne uplatňovanie pravidiel prednosti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1.5 Zamestnanci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1.6 Iné príčiny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Zariadenia infraštruktúry, za ktoré je zodpovedný manažér infraštruktúry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2.1 Zabezpečovacie zariadenia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2.2 Priecestné zabezpečovacie zariadenia na úrovňových priecestiach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2.3 Telekomunikačné zariadenia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2.4 Napájacie zariadenia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2.5 Trať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2.6 Budovy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2.7 Zamestnanci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2.8 Iné príčiny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Príčiny súvisiace s inžinierskymi stavbami, za ktoré je zodpovedný manažér infraštruktúry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3.1 Plánované stavebné práce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3.2 Odchýlky od plánu pri realizácii stavebných prác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3.3 Obmedzenie rýchlosti v dôsledku poruchy na trati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3.4 Iné príčiny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Príčiny, za ktoré sú zodpovední iní manažéri infraštruktúry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4.1 Príčiny, za ktoré je zodpovedný predchádzajúci manažér infraštruktúry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4.2 Príčiny, za ktoré je zodpovedný nasledujúci manažér infraštruktúry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5. Obchodné príčiny, za ktoré je zodpovedný železničný podnik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5.1 Prekročenie času pobytu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5.2 Žiadosť železničného podniku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5.3 Činnosti súvisiace s nakládkou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5.4 Nesprávne naloženie nákladu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5.5 Komerčná príprava vlaku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5.6 Zamestnanci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5.7 Iné príčiny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6. Koľajové vozidlá, za ktoré je zodpovedný železničný podnik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6.1 Plánovanie obehu vozidiel alebo zmena plánu obehu vozidiel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6.2 Zoraďovanie vlaku železničným podnikom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6.3 Problémy týkajúce sa vozňov osobnej prepravy (osobná doprava)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6.4 Problémy týkajúce sa nákladných vozňov (nákladná doprava)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6.5 Problémy týkajúce sa vozidiel, rušňov a motorových vozňov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6.6 Zamestnanci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6.7 Iné príčiny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7. Príčiny, za ktoré sú zodpovedné iné železničné podniky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7.1 Príčiny, za ktoré je zodpovedný nasledujúci železničný podnik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7.2 Príčiny, za ktoré je zodpovedný predchádzajúci železničný podnik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8. Vonkajšie príčiny, za ktoré nie je zodpovedný manažér infraštruktúry ani železničný podnik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8.1 Štrajk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8.2 Administratívne náležitosti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8.3 Vonkajší vplyv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8.4 Vplyvy počasia a prírodné príčiny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8.5 Meškanie pre vonkajšie príčiny na susednej sieti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8.6 Iné príčiny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9. Sekundárne príčiny, za ktoré nie je zodpovedný manažér infraštruktúry ani železničný podnik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9.1 Mimoriadne udalosti, nehody a riziká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9.2 Obsadenie trate v dôsledku meškania vlastného vlaku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9.3 Obsadenie trate v dôsledku meškania iného vlaku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9.4 Obrat v konečnej stanici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9.5 Vlakový prípoj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9.6 Potrebné ďalšie vyšetrovanie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Vždy, keď je to možné, musí zodpovednosť za meškanie niesť jediná organizácia, pričom sa zohľadňuje zodpovednosť za spôsobenie poruchy, ako aj schopnosť obnoviť bežné podmienky premávky.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Pri výpočte platieb sa zohľadní priemerné meškanie vlakových služieb s podobnými požiadavkami na včasnosť.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Manažér infraštruktúry oznámi železničným podnikom čo možno najskôr výpočet platieb splatných v rámci systému výkonnosti. Do tohto výpočtu sa zahrnú všetky omeškané chody vlakov v rámci obdobia najviac jedného mesiaca.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Pri sporoch týkajúcich sa systému výkonnosti je k dispozícii systém riešenia sporov, aby sa takéto spory mohli vyriešiť bezodkladne. Systém riešenia sporov musí byť vo vzťahu k dotknutým stranám nestranný. Ak sa tento systém použije, rozhodnutie sa musí prijať do desiatich pracovných dní.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Manažér infraštruktúry zverejní raz ročne priemernú úroveň výkonnosti, ktorú dosiahli železničné podniky na základe hlavných parametrov dohodnutých v rámci systému výkonnosti.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PRÍL.13b</w:t>
      </w:r>
    </w:p>
    <w:p w:rsidR="00407BB3" w:rsidRDefault="00407BB3">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ÚČTOVNÉ INFORMÁCIE, KTORÉ SA MAJÚ NA POŽIADANIE POSKYTNÚŤ REGULAČNÉMU ORGÁNU </w:t>
      </w:r>
    </w:p>
    <w:p w:rsidR="00407BB3" w:rsidRDefault="00407BB3">
      <w:pPr>
        <w:widowControl w:val="0"/>
        <w:autoSpaceDE w:val="0"/>
        <w:autoSpaceDN w:val="0"/>
        <w:adjustRightInd w:val="0"/>
        <w:spacing w:after="0" w:line="240" w:lineRule="auto"/>
        <w:rPr>
          <w:rFonts w:ascii="Arial" w:hAnsi="Arial" w:cs="Arial"/>
          <w:b/>
          <w:bCs/>
          <w:sz w:val="23"/>
          <w:szCs w:val="23"/>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Oddelenie účtov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výkazy ziskov a strát a súvaha oddelene pre nákladnú dopravu, osobnú dopravu a činnosti v oblasti správy železničnej infraštruktúry,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podrobné informácie o jednotlivých zdrojoch a použití verejných finančných prostriedkov a iných foriem kompenzácie transparentným a podrobným spôsobom; to zahŕňa podrobný prehľad peňažných tokov podnikov s cieľom určiť, akým spôsobom sa tieto verejné finančné prostriedky a iné formy kompenzácie použili,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kategórie nákladov a ziskov umožňujúce určiť, či došlo ku krížovým dotáciám medzi týmito rôznymi činnosťami podľa požiadaviek regulačného orgánu,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metodika používaná na rozdeľovanie nákladov medzi rôzne činnosti,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presné údaje o platbách medzi spoločnosťami, ak je regulovaný podnik súčasťou skupinovej štruktúry.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Monitorovanie úhrad za traťový prístup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rôzne kategórie nákladov železničnej infraštruktúry, a to najmä informácie o marginálnych/priamych nákladoch na služby s cieľom umožniť monitorovanie úhrad za železničnú infraštruktúru,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informácie s cieľom umožniť monitorovanie jednotlivých úhrad za služby alebo skupiny služieb; ak to požaduje regulačný orgán, tieto informácie obsahujú aj údaje o objemoch jednotlivých služieb, cenách jednotlivých služieb a o celkových príjmoch za jednotlivé služby vyplatených internými a externými zákazníkmi,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náklady a príjmy za jednotlivé služby alebo skupiny služieb pri použití príslušnej metodiky výpočtu nákladov tak, ako to požaduje regulačný orgán, s cieľom identifikovať tvorbu cien eventuálne narúšajúcu hospodársku súťaž (krížové dotácie, dravá cenotvorba a prehnane vysoké ceny).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Údaje o finančnej výkonnosti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výkaz finančnej výkonnosti,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súhrnný výkaz výdavkov,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výkaz výdavkov na údržbu,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výkaz prevádzkových výdavkov,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výkaz príjmov,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dodatočné poznámky, ktoré slúžia na objasnenie a vysvetlenie výkazov.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PRÍL.14</w:t>
      </w:r>
    </w:p>
    <w:p w:rsidR="00407BB3" w:rsidRDefault="00407BB3">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Zrušená od 16.6.2020 </w:t>
      </w:r>
    </w:p>
    <w:p w:rsidR="00407BB3" w:rsidRDefault="00407BB3">
      <w:pPr>
        <w:widowControl w:val="0"/>
        <w:autoSpaceDE w:val="0"/>
        <w:autoSpaceDN w:val="0"/>
        <w:adjustRightInd w:val="0"/>
        <w:spacing w:after="0" w:line="240" w:lineRule="auto"/>
        <w:rPr>
          <w:rFonts w:ascii="Arial" w:hAnsi="Arial" w:cs="Arial"/>
          <w:b/>
          <w:bCs/>
          <w:sz w:val="23"/>
          <w:szCs w:val="23"/>
        </w:rPr>
      </w:pPr>
    </w:p>
    <w:p w:rsidR="00407BB3" w:rsidRDefault="00407BB3">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PRÍL.15</w:t>
      </w:r>
    </w:p>
    <w:p w:rsidR="00407BB3" w:rsidRDefault="00407BB3">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Zoznam preberaných právne záväzných aktov Európskej únie </w:t>
      </w:r>
    </w:p>
    <w:p w:rsidR="00407BB3" w:rsidRDefault="00407BB3">
      <w:pPr>
        <w:widowControl w:val="0"/>
        <w:autoSpaceDE w:val="0"/>
        <w:autoSpaceDN w:val="0"/>
        <w:adjustRightInd w:val="0"/>
        <w:spacing w:after="0" w:line="240" w:lineRule="auto"/>
        <w:rPr>
          <w:rFonts w:ascii="Arial" w:hAnsi="Arial" w:cs="Arial"/>
          <w:b/>
          <w:bCs/>
          <w:sz w:val="23"/>
          <w:szCs w:val="23"/>
        </w:rPr>
      </w:pP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Smernica Európskeho parlamentu a Rady 2012/34/EÚ z 21. novembra 2012, ktorou sa zriaďuje jednotný európsky železničný priestor (prepracované znenie) (</w:t>
      </w:r>
      <w:proofErr w:type="spellStart"/>
      <w:r>
        <w:rPr>
          <w:rFonts w:ascii="Arial" w:hAnsi="Arial" w:cs="Arial"/>
          <w:sz w:val="20"/>
          <w:szCs w:val="20"/>
        </w:rPr>
        <w:t>Ú.v</w:t>
      </w:r>
      <w:proofErr w:type="spellEnd"/>
      <w:r>
        <w:rPr>
          <w:rFonts w:ascii="Arial" w:hAnsi="Arial" w:cs="Arial"/>
          <w:sz w:val="20"/>
          <w:szCs w:val="20"/>
        </w:rPr>
        <w:t>. EÚ L 343, 14.12.2012) v znení delegovaného rozhodnutia Komisie (EÚ) 2017/2075 zo 4. septembra 2017, ktorým sa nahrádza príloha VII k smernici Európskeho parlamentu a Rady 2012/34/EÚ, ktorou sa zriaďuje jednotný európsky železničný priestor (</w:t>
      </w:r>
      <w:proofErr w:type="spellStart"/>
      <w:r>
        <w:rPr>
          <w:rFonts w:ascii="Arial" w:hAnsi="Arial" w:cs="Arial"/>
          <w:sz w:val="20"/>
          <w:szCs w:val="20"/>
        </w:rPr>
        <w:t>Ú.v</w:t>
      </w:r>
      <w:proofErr w:type="spellEnd"/>
      <w:r>
        <w:rPr>
          <w:rFonts w:ascii="Arial" w:hAnsi="Arial" w:cs="Arial"/>
          <w:sz w:val="20"/>
          <w:szCs w:val="20"/>
        </w:rPr>
        <w:t xml:space="preserve">. EÚ L 295, 14.11.2017).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Pr="00F35F69" w:rsidRDefault="00407BB3">
      <w:pPr>
        <w:widowControl w:val="0"/>
        <w:autoSpaceDE w:val="0"/>
        <w:autoSpaceDN w:val="0"/>
        <w:adjustRightInd w:val="0"/>
        <w:spacing w:after="0" w:line="240" w:lineRule="auto"/>
        <w:jc w:val="both"/>
        <w:rPr>
          <w:rFonts w:ascii="Arial" w:hAnsi="Arial" w:cs="Arial"/>
          <w:strike/>
          <w:sz w:val="20"/>
          <w:szCs w:val="20"/>
        </w:rPr>
      </w:pPr>
      <w:r>
        <w:rPr>
          <w:rFonts w:ascii="Arial" w:hAnsi="Arial" w:cs="Arial"/>
          <w:sz w:val="20"/>
          <w:szCs w:val="20"/>
        </w:rPr>
        <w:tab/>
      </w:r>
      <w:r w:rsidRPr="00F35F69">
        <w:rPr>
          <w:rFonts w:ascii="Arial" w:hAnsi="Arial" w:cs="Arial"/>
          <w:strike/>
          <w:sz w:val="20"/>
          <w:szCs w:val="20"/>
        </w:rPr>
        <w:t>2. Smernica Komisie 2014/88/EÚ z 9. júla 2014, ktorou sa mení smernica Európskeho parlamentu a Rady 2004/49/ES, pokiaľ ide o spoločné bezpečnostné ukazovatele a spoločné metódy na výpočet nákladov v prípade nehôd (</w:t>
      </w:r>
      <w:proofErr w:type="spellStart"/>
      <w:r w:rsidRPr="00F35F69">
        <w:rPr>
          <w:rFonts w:ascii="Arial" w:hAnsi="Arial" w:cs="Arial"/>
          <w:strike/>
          <w:sz w:val="20"/>
          <w:szCs w:val="20"/>
        </w:rPr>
        <w:t>Ú.v</w:t>
      </w:r>
      <w:proofErr w:type="spellEnd"/>
      <w:r w:rsidRPr="00F35F69">
        <w:rPr>
          <w:rFonts w:ascii="Arial" w:hAnsi="Arial" w:cs="Arial"/>
          <w:strike/>
          <w:sz w:val="20"/>
          <w:szCs w:val="20"/>
        </w:rPr>
        <w:t xml:space="preserve">. EÚ L 201, 10.7.2014). </w:t>
      </w:r>
    </w:p>
    <w:p w:rsidR="00407BB3" w:rsidRPr="00F35F69" w:rsidRDefault="00407BB3">
      <w:pPr>
        <w:widowControl w:val="0"/>
        <w:autoSpaceDE w:val="0"/>
        <w:autoSpaceDN w:val="0"/>
        <w:adjustRightInd w:val="0"/>
        <w:spacing w:after="0" w:line="240" w:lineRule="auto"/>
        <w:rPr>
          <w:rFonts w:ascii="Arial" w:hAnsi="Arial" w:cs="Arial"/>
          <w:strike/>
          <w:sz w:val="20"/>
          <w:szCs w:val="20"/>
        </w:rPr>
      </w:pPr>
      <w:r w:rsidRPr="00F35F69">
        <w:rPr>
          <w:rFonts w:ascii="Arial" w:hAnsi="Arial" w:cs="Arial"/>
          <w:strike/>
          <w:sz w:val="20"/>
          <w:szCs w:val="20"/>
        </w:rPr>
        <w:t xml:space="preserve"> </w:t>
      </w:r>
    </w:p>
    <w:p w:rsidR="00407BB3" w:rsidRDefault="00407BB3" w:rsidP="00C028EE">
      <w:pPr>
        <w:widowControl w:val="0"/>
        <w:autoSpaceDE w:val="0"/>
        <w:autoSpaceDN w:val="0"/>
        <w:adjustRightInd w:val="0"/>
        <w:spacing w:after="0" w:line="240" w:lineRule="auto"/>
        <w:jc w:val="both"/>
        <w:rPr>
          <w:rFonts w:ascii="Arial" w:hAnsi="Arial" w:cs="Arial"/>
          <w:strike/>
          <w:sz w:val="20"/>
          <w:szCs w:val="20"/>
        </w:rPr>
      </w:pPr>
      <w:r w:rsidRPr="00F35F69">
        <w:rPr>
          <w:rFonts w:ascii="Arial" w:hAnsi="Arial" w:cs="Arial"/>
          <w:strike/>
          <w:sz w:val="20"/>
          <w:szCs w:val="20"/>
        </w:rPr>
        <w:tab/>
      </w:r>
      <w:r w:rsidR="00C028EE">
        <w:rPr>
          <w:rFonts w:ascii="Arial" w:hAnsi="Arial" w:cs="Arial"/>
          <w:strike/>
          <w:sz w:val="20"/>
          <w:szCs w:val="20"/>
        </w:rPr>
        <w:t xml:space="preserve">3. </w:t>
      </w:r>
      <w:r w:rsidR="00C028EE" w:rsidRPr="00C028EE">
        <w:rPr>
          <w:rFonts w:ascii="Arial" w:hAnsi="Arial" w:cs="Arial"/>
          <w:strike/>
          <w:sz w:val="20"/>
          <w:szCs w:val="20"/>
        </w:rPr>
        <w:t>Smernica Európskeho parlamentu a Rady </w:t>
      </w:r>
      <w:hyperlink r:id="rId53" w:tooltip="Smernica 2004/49/ES Európskeho parlamentu a Rady z 29. apríla 2004 o bezpečnosti železníc spoločenstva a o zmene a doplnení smernice Rady 95/18/ES o udeľovaní licencií železničným podnikom a smernici 2001/14/ES o prideľovaní kapacity železničnej infraštruktúry" w:history="1">
        <w:r w:rsidR="00C028EE" w:rsidRPr="00C028EE">
          <w:rPr>
            <w:rFonts w:ascii="Arial" w:hAnsi="Arial" w:cs="Arial"/>
            <w:strike/>
            <w:sz w:val="20"/>
            <w:szCs w:val="20"/>
          </w:rPr>
          <w:t>2004/49/ES</w:t>
        </w:r>
      </w:hyperlink>
      <w:r w:rsidR="00C028EE" w:rsidRPr="00C028EE">
        <w:rPr>
          <w:rFonts w:ascii="Arial" w:hAnsi="Arial" w:cs="Arial"/>
          <w:strike/>
          <w:sz w:val="20"/>
          <w:szCs w:val="20"/>
        </w:rPr>
        <w:t> z 29. apríla 2004 o bezpečnosti železníc Spoločenstva a o zmene a doplnení smernice Rady 95/18/ES o udeľovaní licencií železničným podnikom a smernice 2001/14/ES o prideľovaní kapacity železničnej infraštruktúry, vyberaní poplatkov za používanie železničnej infraštruktúry a bezpečnostnej certifikácii (Smernica o bezpečnosti železníc) (Mimoriadne vydanie Ú. v. EÚ, kap. 7/zv. 8, Ú. v. EÚ L 220, 21. 6. 2004) v znení smernice Európskeho parlamentu a Rady 2008/57/ES zo 17. júna 2008 (Ú. v. EÚ L 191, 18. 7. 2008) a smernice Európskeho parlamentu a Rady 2008/110/ES zo 16. decembra 2008 (Ú. v. EÚ L 345, 23. 12. 2008) a smernice Komisie </w:t>
      </w:r>
      <w:hyperlink r:id="rId54" w:tooltip="Smernica Komisie 2009/149/ES z 27. novembra 2009 , ktorou sa mení a dopĺňa smernica Európskeho parlamentu a Rady 2004/49/ES, pokiaľ ide o spoločné bezpečnostné indikátory a spoločné metódy na výpočet nákladov v prípade nehôd (Text s významom pre EHP)" w:history="1">
        <w:r w:rsidR="00C028EE" w:rsidRPr="00C028EE">
          <w:rPr>
            <w:rFonts w:ascii="Arial" w:hAnsi="Arial" w:cs="Arial"/>
            <w:strike/>
            <w:sz w:val="20"/>
            <w:szCs w:val="20"/>
          </w:rPr>
          <w:t>2009/149/ES </w:t>
        </w:r>
      </w:hyperlink>
      <w:r w:rsidR="00C028EE" w:rsidRPr="00C028EE">
        <w:rPr>
          <w:rFonts w:ascii="Arial" w:hAnsi="Arial" w:cs="Arial"/>
          <w:strike/>
          <w:sz w:val="20"/>
          <w:szCs w:val="20"/>
        </w:rPr>
        <w:t>z 27. novembra 2009, pokiaľ ide o spoločné bezpečnostné indikátory a spoločné metódy na výpočet nákladov v prípade nehôd (Ú. v. EÚ L 313, 28. 11. 2009).</w:t>
      </w:r>
      <w:r w:rsidRPr="00C028EE">
        <w:rPr>
          <w:rFonts w:ascii="Arial" w:hAnsi="Arial" w:cs="Arial"/>
          <w:strike/>
          <w:sz w:val="20"/>
          <w:szCs w:val="20"/>
        </w:rPr>
        <w:t xml:space="preserve"> </w:t>
      </w:r>
    </w:p>
    <w:p w:rsidR="00C028EE" w:rsidRPr="00C028EE" w:rsidRDefault="00C028EE" w:rsidP="00C028EE">
      <w:pPr>
        <w:widowControl w:val="0"/>
        <w:autoSpaceDE w:val="0"/>
        <w:autoSpaceDN w:val="0"/>
        <w:adjustRightInd w:val="0"/>
        <w:spacing w:after="0" w:line="240" w:lineRule="auto"/>
        <w:jc w:val="both"/>
        <w:rPr>
          <w:rFonts w:ascii="Arial" w:hAnsi="Arial" w:cs="Arial"/>
          <w:strike/>
          <w:sz w:val="20"/>
          <w:szCs w:val="20"/>
        </w:rPr>
      </w:pPr>
    </w:p>
    <w:p w:rsidR="00407BB3" w:rsidRPr="00F35F69" w:rsidRDefault="00407BB3">
      <w:pPr>
        <w:widowControl w:val="0"/>
        <w:autoSpaceDE w:val="0"/>
        <w:autoSpaceDN w:val="0"/>
        <w:adjustRightInd w:val="0"/>
        <w:spacing w:after="0" w:line="240" w:lineRule="auto"/>
        <w:jc w:val="both"/>
        <w:rPr>
          <w:rFonts w:ascii="Arial" w:hAnsi="Arial" w:cs="Arial"/>
          <w:strike/>
          <w:sz w:val="20"/>
          <w:szCs w:val="20"/>
        </w:rPr>
      </w:pPr>
      <w:r w:rsidRPr="00C028EE">
        <w:rPr>
          <w:rFonts w:ascii="Arial" w:hAnsi="Arial" w:cs="Arial"/>
          <w:strike/>
          <w:sz w:val="20"/>
          <w:szCs w:val="20"/>
        </w:rPr>
        <w:tab/>
      </w:r>
      <w:r w:rsidRPr="00F35F69">
        <w:rPr>
          <w:rFonts w:ascii="Arial" w:hAnsi="Arial" w:cs="Arial"/>
          <w:strike/>
          <w:sz w:val="20"/>
          <w:szCs w:val="20"/>
        </w:rPr>
        <w:t>4. Smernica Európskeho parlamentu a Rady 2008/57/ES zo 17. júna 2008 o interoperabilite systému železníc Spoločenstva (prepracované znenie) (</w:t>
      </w:r>
      <w:proofErr w:type="spellStart"/>
      <w:r w:rsidRPr="00F35F69">
        <w:rPr>
          <w:rFonts w:ascii="Arial" w:hAnsi="Arial" w:cs="Arial"/>
          <w:strike/>
          <w:sz w:val="20"/>
          <w:szCs w:val="20"/>
        </w:rPr>
        <w:t>Ú.v</w:t>
      </w:r>
      <w:proofErr w:type="spellEnd"/>
      <w:r w:rsidRPr="00F35F69">
        <w:rPr>
          <w:rFonts w:ascii="Arial" w:hAnsi="Arial" w:cs="Arial"/>
          <w:strike/>
          <w:sz w:val="20"/>
          <w:szCs w:val="20"/>
        </w:rPr>
        <w:t>. EÚ L 191, 18.7.2008) v znení smernice Komisie 2009/131/ES zo 16. októbra 2009 (</w:t>
      </w:r>
      <w:proofErr w:type="spellStart"/>
      <w:r w:rsidRPr="00F35F69">
        <w:rPr>
          <w:rFonts w:ascii="Arial" w:hAnsi="Arial" w:cs="Arial"/>
          <w:strike/>
          <w:sz w:val="20"/>
          <w:szCs w:val="20"/>
        </w:rPr>
        <w:t>Ú.v</w:t>
      </w:r>
      <w:proofErr w:type="spellEnd"/>
      <w:r w:rsidRPr="00F35F69">
        <w:rPr>
          <w:rFonts w:ascii="Arial" w:hAnsi="Arial" w:cs="Arial"/>
          <w:strike/>
          <w:sz w:val="20"/>
          <w:szCs w:val="20"/>
        </w:rPr>
        <w:t xml:space="preserve">. EÚ L 273, 17.10.2009) </w:t>
      </w:r>
    </w:p>
    <w:p w:rsidR="00407BB3" w:rsidRPr="00F35F69" w:rsidRDefault="00407BB3">
      <w:pPr>
        <w:widowControl w:val="0"/>
        <w:autoSpaceDE w:val="0"/>
        <w:autoSpaceDN w:val="0"/>
        <w:adjustRightInd w:val="0"/>
        <w:spacing w:after="0" w:line="240" w:lineRule="auto"/>
        <w:rPr>
          <w:rFonts w:ascii="Arial" w:hAnsi="Arial" w:cs="Arial"/>
          <w:strike/>
          <w:sz w:val="20"/>
          <w:szCs w:val="20"/>
        </w:rPr>
      </w:pPr>
      <w:r w:rsidRPr="00F35F69">
        <w:rPr>
          <w:rFonts w:ascii="Arial" w:hAnsi="Arial" w:cs="Arial"/>
          <w:strike/>
          <w:sz w:val="20"/>
          <w:szCs w:val="20"/>
        </w:rPr>
        <w:t xml:space="preserve"> </w:t>
      </w:r>
    </w:p>
    <w:p w:rsidR="00407BB3" w:rsidRPr="00F35F69" w:rsidRDefault="00407BB3">
      <w:pPr>
        <w:widowControl w:val="0"/>
        <w:autoSpaceDE w:val="0"/>
        <w:autoSpaceDN w:val="0"/>
        <w:adjustRightInd w:val="0"/>
        <w:spacing w:after="0" w:line="240" w:lineRule="auto"/>
        <w:jc w:val="both"/>
        <w:rPr>
          <w:rFonts w:ascii="Arial" w:hAnsi="Arial" w:cs="Arial"/>
          <w:strike/>
          <w:sz w:val="20"/>
          <w:szCs w:val="20"/>
        </w:rPr>
      </w:pPr>
      <w:r w:rsidRPr="00F35F69">
        <w:rPr>
          <w:rFonts w:ascii="Arial" w:hAnsi="Arial" w:cs="Arial"/>
          <w:strike/>
          <w:sz w:val="20"/>
          <w:szCs w:val="20"/>
        </w:rPr>
        <w:tab/>
        <w:t>5. Smernica Komisie 2011/18/EÚ z 1. marca 2011, ktorou sa menia a dopĺňajú prílohy II, V a VI k smernici Európskeho parlamentu a Rady 2008/57/ES o interoperabilite systému železníc v Spoločenstve (</w:t>
      </w:r>
      <w:proofErr w:type="spellStart"/>
      <w:r w:rsidRPr="00F35F69">
        <w:rPr>
          <w:rFonts w:ascii="Arial" w:hAnsi="Arial" w:cs="Arial"/>
          <w:strike/>
          <w:sz w:val="20"/>
          <w:szCs w:val="20"/>
        </w:rPr>
        <w:t>Ú.v</w:t>
      </w:r>
      <w:proofErr w:type="spellEnd"/>
      <w:r w:rsidRPr="00F35F69">
        <w:rPr>
          <w:rFonts w:ascii="Arial" w:hAnsi="Arial" w:cs="Arial"/>
          <w:strike/>
          <w:sz w:val="20"/>
          <w:szCs w:val="20"/>
        </w:rPr>
        <w:t xml:space="preserve">. EÚ L 57, 2.3.2011). </w:t>
      </w:r>
    </w:p>
    <w:p w:rsidR="00407BB3" w:rsidRPr="00F35F69" w:rsidRDefault="00407BB3">
      <w:pPr>
        <w:widowControl w:val="0"/>
        <w:autoSpaceDE w:val="0"/>
        <w:autoSpaceDN w:val="0"/>
        <w:adjustRightInd w:val="0"/>
        <w:spacing w:after="0" w:line="240" w:lineRule="auto"/>
        <w:rPr>
          <w:rFonts w:ascii="Arial" w:hAnsi="Arial" w:cs="Arial"/>
          <w:strike/>
          <w:sz w:val="20"/>
          <w:szCs w:val="20"/>
        </w:rPr>
      </w:pPr>
      <w:r w:rsidRPr="00F35F69">
        <w:rPr>
          <w:rFonts w:ascii="Arial" w:hAnsi="Arial" w:cs="Arial"/>
          <w:strike/>
          <w:sz w:val="20"/>
          <w:szCs w:val="20"/>
        </w:rPr>
        <w:t xml:space="preserve"> </w:t>
      </w:r>
    </w:p>
    <w:p w:rsidR="00407BB3" w:rsidRPr="00F35F69" w:rsidRDefault="00407BB3">
      <w:pPr>
        <w:widowControl w:val="0"/>
        <w:autoSpaceDE w:val="0"/>
        <w:autoSpaceDN w:val="0"/>
        <w:adjustRightInd w:val="0"/>
        <w:spacing w:after="0" w:line="240" w:lineRule="auto"/>
        <w:jc w:val="both"/>
        <w:rPr>
          <w:rFonts w:ascii="Arial" w:hAnsi="Arial" w:cs="Arial"/>
          <w:strike/>
          <w:sz w:val="20"/>
          <w:szCs w:val="20"/>
        </w:rPr>
      </w:pPr>
      <w:r w:rsidRPr="00F35F69">
        <w:rPr>
          <w:rFonts w:ascii="Arial" w:hAnsi="Arial" w:cs="Arial"/>
          <w:strike/>
          <w:sz w:val="20"/>
          <w:szCs w:val="20"/>
        </w:rPr>
        <w:tab/>
        <w:t xml:space="preserve">6. Smernica Komisie 2013/9/EÚ z 11. marca 2013, ktorou sa mení a dopĺňa príloha III k smernici </w:t>
      </w:r>
      <w:r w:rsidRPr="00F35F69">
        <w:rPr>
          <w:rFonts w:ascii="Arial" w:hAnsi="Arial" w:cs="Arial"/>
          <w:strike/>
          <w:sz w:val="20"/>
          <w:szCs w:val="20"/>
        </w:rPr>
        <w:lastRenderedPageBreak/>
        <w:t>Európskeho parlamentu a Rady 2008/57/ES o interoperabilite systému železníc v Spoločenstve (</w:t>
      </w:r>
      <w:proofErr w:type="spellStart"/>
      <w:r w:rsidRPr="00F35F69">
        <w:rPr>
          <w:rFonts w:ascii="Arial" w:hAnsi="Arial" w:cs="Arial"/>
          <w:strike/>
          <w:sz w:val="20"/>
          <w:szCs w:val="20"/>
        </w:rPr>
        <w:t>Ú.v</w:t>
      </w:r>
      <w:proofErr w:type="spellEnd"/>
      <w:r w:rsidRPr="00F35F69">
        <w:rPr>
          <w:rFonts w:ascii="Arial" w:hAnsi="Arial" w:cs="Arial"/>
          <w:strike/>
          <w:sz w:val="20"/>
          <w:szCs w:val="20"/>
        </w:rPr>
        <w:t xml:space="preserve">. EÚ L 68, 12.3.2013).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Pr="00F35F69" w:rsidRDefault="00407BB3">
      <w:pPr>
        <w:widowControl w:val="0"/>
        <w:autoSpaceDE w:val="0"/>
        <w:autoSpaceDN w:val="0"/>
        <w:adjustRightInd w:val="0"/>
        <w:spacing w:after="0" w:line="240" w:lineRule="auto"/>
        <w:jc w:val="both"/>
        <w:rPr>
          <w:rFonts w:ascii="Arial" w:hAnsi="Arial" w:cs="Arial"/>
          <w:strike/>
          <w:sz w:val="20"/>
          <w:szCs w:val="20"/>
        </w:rPr>
      </w:pPr>
      <w:r>
        <w:rPr>
          <w:rFonts w:ascii="Arial" w:hAnsi="Arial" w:cs="Arial"/>
          <w:sz w:val="20"/>
          <w:szCs w:val="20"/>
        </w:rPr>
        <w:tab/>
      </w:r>
      <w:r w:rsidRPr="00F35F69">
        <w:rPr>
          <w:rFonts w:ascii="Arial" w:hAnsi="Arial" w:cs="Arial"/>
          <w:strike/>
          <w:sz w:val="20"/>
          <w:szCs w:val="20"/>
        </w:rPr>
        <w:t>7. Smernica Komisie 2014/38/EÚ z 10. marca 2014, ktorou sa mení príloha III k smernici Európskeho parlamentu a Rady 2008/57/ES, pokiaľ ide o hluk (</w:t>
      </w:r>
      <w:proofErr w:type="spellStart"/>
      <w:r w:rsidRPr="00F35F69">
        <w:rPr>
          <w:rFonts w:ascii="Arial" w:hAnsi="Arial" w:cs="Arial"/>
          <w:strike/>
          <w:sz w:val="20"/>
          <w:szCs w:val="20"/>
        </w:rPr>
        <w:t>Ú.v</w:t>
      </w:r>
      <w:proofErr w:type="spellEnd"/>
      <w:r w:rsidRPr="00F35F69">
        <w:rPr>
          <w:rFonts w:ascii="Arial" w:hAnsi="Arial" w:cs="Arial"/>
          <w:strike/>
          <w:sz w:val="20"/>
          <w:szCs w:val="20"/>
        </w:rPr>
        <w:t xml:space="preserve">. EÚ L 70, 11.3.2014). </w:t>
      </w:r>
    </w:p>
    <w:p w:rsidR="00407BB3" w:rsidRPr="00F35F69" w:rsidRDefault="00407BB3">
      <w:pPr>
        <w:widowControl w:val="0"/>
        <w:autoSpaceDE w:val="0"/>
        <w:autoSpaceDN w:val="0"/>
        <w:adjustRightInd w:val="0"/>
        <w:spacing w:after="0" w:line="240" w:lineRule="auto"/>
        <w:rPr>
          <w:rFonts w:ascii="Arial" w:hAnsi="Arial" w:cs="Arial"/>
          <w:strike/>
          <w:sz w:val="20"/>
          <w:szCs w:val="20"/>
        </w:rPr>
      </w:pPr>
      <w:r w:rsidRPr="00F35F69">
        <w:rPr>
          <w:rFonts w:ascii="Arial" w:hAnsi="Arial" w:cs="Arial"/>
          <w:strike/>
          <w:sz w:val="20"/>
          <w:szCs w:val="20"/>
        </w:rPr>
        <w:t xml:space="preserve"> </w:t>
      </w:r>
    </w:p>
    <w:p w:rsidR="00407BB3" w:rsidRPr="00F35F69" w:rsidRDefault="00407BB3">
      <w:pPr>
        <w:widowControl w:val="0"/>
        <w:autoSpaceDE w:val="0"/>
        <w:autoSpaceDN w:val="0"/>
        <w:adjustRightInd w:val="0"/>
        <w:spacing w:after="0" w:line="240" w:lineRule="auto"/>
        <w:jc w:val="both"/>
        <w:rPr>
          <w:rFonts w:ascii="Arial" w:hAnsi="Arial" w:cs="Arial"/>
          <w:strike/>
          <w:sz w:val="20"/>
          <w:szCs w:val="20"/>
        </w:rPr>
      </w:pPr>
      <w:r w:rsidRPr="00F35F69">
        <w:rPr>
          <w:rFonts w:ascii="Arial" w:hAnsi="Arial" w:cs="Arial"/>
          <w:strike/>
          <w:sz w:val="20"/>
          <w:szCs w:val="20"/>
        </w:rPr>
        <w:tab/>
        <w:t>8. Smernica Komisie 2014/106/EÚ z 5. decembra 2014, ktorou sa menia prílohy V a VI k smernici Európskeho parlamentu a Rady 2008/57/ES o interoperabilite systému železníc v Spoločenstve (</w:t>
      </w:r>
      <w:proofErr w:type="spellStart"/>
      <w:r w:rsidRPr="00F35F69">
        <w:rPr>
          <w:rFonts w:ascii="Arial" w:hAnsi="Arial" w:cs="Arial"/>
          <w:strike/>
          <w:sz w:val="20"/>
          <w:szCs w:val="20"/>
        </w:rPr>
        <w:t>Ú.v</w:t>
      </w:r>
      <w:proofErr w:type="spellEnd"/>
      <w:r w:rsidRPr="00F35F69">
        <w:rPr>
          <w:rFonts w:ascii="Arial" w:hAnsi="Arial" w:cs="Arial"/>
          <w:strike/>
          <w:sz w:val="20"/>
          <w:szCs w:val="20"/>
        </w:rPr>
        <w:t xml:space="preserve">. EÚ L 355, 12.12.2014).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F35F69">
        <w:rPr>
          <w:rFonts w:ascii="Arial" w:hAnsi="Arial" w:cs="Arial"/>
          <w:strike/>
          <w:sz w:val="20"/>
          <w:szCs w:val="20"/>
        </w:rPr>
        <w:t>9.</w:t>
      </w:r>
      <w:r>
        <w:rPr>
          <w:rFonts w:ascii="Arial" w:hAnsi="Arial" w:cs="Arial"/>
          <w:sz w:val="20"/>
          <w:szCs w:val="20"/>
        </w:rPr>
        <w:t xml:space="preserve"> </w:t>
      </w:r>
      <w:r w:rsidR="00F35F69">
        <w:rPr>
          <w:rFonts w:ascii="Arial" w:hAnsi="Arial" w:cs="Arial"/>
          <w:color w:val="FF0000"/>
          <w:sz w:val="20"/>
          <w:szCs w:val="20"/>
        </w:rPr>
        <w:t xml:space="preserve">2. </w:t>
      </w:r>
      <w:r>
        <w:rPr>
          <w:rFonts w:ascii="Arial" w:hAnsi="Arial" w:cs="Arial"/>
          <w:sz w:val="20"/>
          <w:szCs w:val="20"/>
        </w:rPr>
        <w:t>Smernica Európskeho parlamentu a Rady (EÚ) 2016/797 z 11. mája 2016 o interoperabilite železničného systému v Európskej únii (prepracované znenie) (</w:t>
      </w:r>
      <w:proofErr w:type="spellStart"/>
      <w:r>
        <w:rPr>
          <w:rFonts w:ascii="Arial" w:hAnsi="Arial" w:cs="Arial"/>
          <w:sz w:val="20"/>
          <w:szCs w:val="20"/>
        </w:rPr>
        <w:t>Ú.v</w:t>
      </w:r>
      <w:proofErr w:type="spellEnd"/>
      <w:r>
        <w:rPr>
          <w:rFonts w:ascii="Arial" w:hAnsi="Arial" w:cs="Arial"/>
          <w:sz w:val="20"/>
          <w:szCs w:val="20"/>
        </w:rPr>
        <w:t xml:space="preserve">. EÚ L 138, 26.5.2016).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F35F69">
        <w:rPr>
          <w:rFonts w:ascii="Arial" w:hAnsi="Arial" w:cs="Arial"/>
          <w:strike/>
          <w:sz w:val="20"/>
          <w:szCs w:val="20"/>
        </w:rPr>
        <w:t>10.</w:t>
      </w:r>
      <w:r>
        <w:rPr>
          <w:rFonts w:ascii="Arial" w:hAnsi="Arial" w:cs="Arial"/>
          <w:sz w:val="20"/>
          <w:szCs w:val="20"/>
        </w:rPr>
        <w:t xml:space="preserve"> </w:t>
      </w:r>
      <w:r w:rsidR="00F35F69">
        <w:rPr>
          <w:rFonts w:ascii="Arial" w:hAnsi="Arial" w:cs="Arial"/>
          <w:color w:val="FF0000"/>
          <w:sz w:val="20"/>
          <w:szCs w:val="20"/>
        </w:rPr>
        <w:t xml:space="preserve">3. </w:t>
      </w:r>
      <w:r>
        <w:rPr>
          <w:rFonts w:ascii="Arial" w:hAnsi="Arial" w:cs="Arial"/>
          <w:sz w:val="20"/>
          <w:szCs w:val="20"/>
        </w:rPr>
        <w:t>Smernica Európskeho parlamentu a Rady (EÚ) 2016/798 z 11. mája 2016 o bezpečnosti železníc (prepracované znenie) (</w:t>
      </w:r>
      <w:proofErr w:type="spellStart"/>
      <w:r>
        <w:rPr>
          <w:rFonts w:ascii="Arial" w:hAnsi="Arial" w:cs="Arial"/>
          <w:sz w:val="20"/>
          <w:szCs w:val="20"/>
        </w:rPr>
        <w:t>Ú.v</w:t>
      </w:r>
      <w:proofErr w:type="spellEnd"/>
      <w:r>
        <w:rPr>
          <w:rFonts w:ascii="Arial" w:hAnsi="Arial" w:cs="Arial"/>
          <w:sz w:val="20"/>
          <w:szCs w:val="20"/>
        </w:rPr>
        <w:t xml:space="preserve">. EÚ L 138, 26.5.2016).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F35F69">
        <w:rPr>
          <w:rFonts w:ascii="Arial" w:hAnsi="Arial" w:cs="Arial"/>
          <w:strike/>
          <w:sz w:val="20"/>
          <w:szCs w:val="20"/>
        </w:rPr>
        <w:t>11.</w:t>
      </w:r>
      <w:r>
        <w:rPr>
          <w:rFonts w:ascii="Arial" w:hAnsi="Arial" w:cs="Arial"/>
          <w:sz w:val="20"/>
          <w:szCs w:val="20"/>
        </w:rPr>
        <w:t xml:space="preserve"> </w:t>
      </w:r>
      <w:r w:rsidR="00F35F69">
        <w:rPr>
          <w:rFonts w:ascii="Arial" w:hAnsi="Arial" w:cs="Arial"/>
          <w:color w:val="FF0000"/>
          <w:sz w:val="20"/>
          <w:szCs w:val="20"/>
        </w:rPr>
        <w:t xml:space="preserve">4. </w:t>
      </w:r>
      <w:r>
        <w:rPr>
          <w:rFonts w:ascii="Arial" w:hAnsi="Arial" w:cs="Arial"/>
          <w:sz w:val="20"/>
          <w:szCs w:val="20"/>
        </w:rPr>
        <w:t>Smernica Európskeho parlamentu a Rady (EÚ) 2016/2370 zo 14. decembra 2016, ktorou sa mení smernica 2012/34/EÚ, pokiaľ ide o otvorenie trhu so službami vnútroštátnej železničnej osobnej dopravy a o správu železničnej infraštruktúry (</w:t>
      </w:r>
      <w:proofErr w:type="spellStart"/>
      <w:r>
        <w:rPr>
          <w:rFonts w:ascii="Arial" w:hAnsi="Arial" w:cs="Arial"/>
          <w:sz w:val="20"/>
          <w:szCs w:val="20"/>
        </w:rPr>
        <w:t>Ú.v</w:t>
      </w:r>
      <w:proofErr w:type="spellEnd"/>
      <w:r>
        <w:rPr>
          <w:rFonts w:ascii="Arial" w:hAnsi="Arial" w:cs="Arial"/>
          <w:sz w:val="20"/>
          <w:szCs w:val="20"/>
        </w:rPr>
        <w:t xml:space="preserve">. EÚ L 352, 23.12.2016).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w:t>
      </w:r>
    </w:p>
    <w:p w:rsidR="00407BB3" w:rsidRDefault="00407BB3">
      <w:pPr>
        <w:widowControl w:val="0"/>
        <w:autoSpaceDE w:val="0"/>
        <w:autoSpaceDN w:val="0"/>
        <w:adjustRightInd w:val="0"/>
        <w:spacing w:after="0" w:line="240" w:lineRule="auto"/>
        <w:rPr>
          <w:rFonts w:ascii="Arial" w:hAnsi="Arial" w:cs="Arial"/>
          <w:sz w:val="20"/>
          <w:szCs w:val="20"/>
        </w:rPr>
      </w:pPr>
    </w:p>
    <w:p w:rsidR="00407BB3" w:rsidRDefault="00407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 </w:t>
      </w:r>
      <w:hyperlink r:id="rId55" w:history="1">
        <w:r>
          <w:rPr>
            <w:rFonts w:ascii="Arial" w:hAnsi="Arial" w:cs="Arial"/>
            <w:color w:val="0000FF"/>
            <w:sz w:val="18"/>
            <w:szCs w:val="18"/>
            <w:u w:val="single"/>
          </w:rPr>
          <w:t>§ 43d</w:t>
        </w:r>
      </w:hyperlink>
      <w:r>
        <w:rPr>
          <w:rFonts w:ascii="Arial" w:hAnsi="Arial" w:cs="Arial"/>
          <w:sz w:val="18"/>
          <w:szCs w:val="18"/>
        </w:rPr>
        <w:t xml:space="preserve"> a </w:t>
      </w:r>
      <w:hyperlink r:id="rId56" w:history="1">
        <w:r>
          <w:rPr>
            <w:rFonts w:ascii="Arial" w:hAnsi="Arial" w:cs="Arial"/>
            <w:color w:val="0000FF"/>
            <w:sz w:val="18"/>
            <w:szCs w:val="18"/>
            <w:u w:val="single"/>
          </w:rPr>
          <w:t>43e zákona č. 50/1976 Zb.</w:t>
        </w:r>
      </w:hyperlink>
      <w:r>
        <w:rPr>
          <w:rFonts w:ascii="Arial" w:hAnsi="Arial" w:cs="Arial"/>
          <w:sz w:val="18"/>
          <w:szCs w:val="18"/>
        </w:rPr>
        <w:t xml:space="preserve"> o územnom plánovaní a stavebnom poriadku (stavebný zákon) v znení zákona č. </w:t>
      </w:r>
      <w:hyperlink r:id="rId57" w:history="1">
        <w:r>
          <w:rPr>
            <w:rFonts w:ascii="Arial" w:hAnsi="Arial" w:cs="Arial"/>
            <w:color w:val="0000FF"/>
            <w:sz w:val="18"/>
            <w:szCs w:val="18"/>
            <w:u w:val="single"/>
          </w:rPr>
          <w:t xml:space="preserve">237/2000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 Napríklad rozhodnutie Komisie 2006/861/ES z 28. júla 2006 o technickej špecifikácii interoperability týkajúcej sa subsystému "vozový park - nákladné vozne" </w:t>
      </w:r>
      <w:proofErr w:type="spellStart"/>
      <w:r>
        <w:rPr>
          <w:rFonts w:ascii="Arial" w:hAnsi="Arial" w:cs="Arial"/>
          <w:sz w:val="18"/>
          <w:szCs w:val="18"/>
        </w:rPr>
        <w:t>transeurópskej</w:t>
      </w:r>
      <w:proofErr w:type="spellEnd"/>
      <w:r>
        <w:rPr>
          <w:rFonts w:ascii="Arial" w:hAnsi="Arial" w:cs="Arial"/>
          <w:sz w:val="18"/>
          <w:szCs w:val="18"/>
        </w:rPr>
        <w:t xml:space="preserve"> konvenčnej železničnej sústavy (</w:t>
      </w:r>
      <w:proofErr w:type="spellStart"/>
      <w:r>
        <w:rPr>
          <w:rFonts w:ascii="Arial" w:hAnsi="Arial" w:cs="Arial"/>
          <w:sz w:val="18"/>
          <w:szCs w:val="18"/>
        </w:rPr>
        <w:t>Ú.v</w:t>
      </w:r>
      <w:proofErr w:type="spellEnd"/>
      <w:r>
        <w:rPr>
          <w:rFonts w:ascii="Arial" w:hAnsi="Arial" w:cs="Arial"/>
          <w:sz w:val="18"/>
          <w:szCs w:val="18"/>
        </w:rPr>
        <w:t>. EÚ L 344, 8.12.2006) v znení rozhodnutia Komisie 2009/107/ES z 23. januára 2009 (</w:t>
      </w:r>
      <w:proofErr w:type="spellStart"/>
      <w:r>
        <w:rPr>
          <w:rFonts w:ascii="Arial" w:hAnsi="Arial" w:cs="Arial"/>
          <w:sz w:val="18"/>
          <w:szCs w:val="18"/>
        </w:rPr>
        <w:t>Ú.v</w:t>
      </w:r>
      <w:proofErr w:type="spellEnd"/>
      <w:r>
        <w:rPr>
          <w:rFonts w:ascii="Arial" w:hAnsi="Arial" w:cs="Arial"/>
          <w:sz w:val="18"/>
          <w:szCs w:val="18"/>
        </w:rPr>
        <w:t xml:space="preserve">. EÚ L 45, 14.2.2009).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 Európska dohoda o medzinárodnej cestnej preprave nebezpečných vecí (ADR) (oznámenie Ministerstva zahraničných vecí Slovenskej republiky č. </w:t>
      </w:r>
      <w:hyperlink r:id="rId58" w:history="1">
        <w:r>
          <w:rPr>
            <w:rFonts w:ascii="Arial" w:hAnsi="Arial" w:cs="Arial"/>
            <w:color w:val="0000FF"/>
            <w:sz w:val="18"/>
            <w:szCs w:val="18"/>
            <w:u w:val="single"/>
          </w:rPr>
          <w:t xml:space="preserve">205/2009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Poriadok pre medzinárodnú železničnú prepravu nebezpečného tovaru (RID) - Dodatok C k Dohovoru o medzinárodnej železničnej preprave (COTIF) (oznámenie Ministerstva zahraničných vecí Slovenskej republiky č. </w:t>
      </w:r>
      <w:hyperlink r:id="rId59" w:history="1">
        <w:r>
          <w:rPr>
            <w:rFonts w:ascii="Arial" w:hAnsi="Arial" w:cs="Arial"/>
            <w:color w:val="0000FF"/>
            <w:sz w:val="18"/>
            <w:szCs w:val="18"/>
            <w:u w:val="single"/>
          </w:rPr>
          <w:t xml:space="preserve">166/2010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1) Smernica 2008/57/ES Európskeho parlamentu a Rady zo 17. júna 2008 o interoperabilite systému železníc v Spoločenstve (</w:t>
      </w:r>
      <w:proofErr w:type="spellStart"/>
      <w:r>
        <w:rPr>
          <w:rFonts w:ascii="Arial" w:hAnsi="Arial" w:cs="Arial"/>
          <w:sz w:val="18"/>
          <w:szCs w:val="18"/>
        </w:rPr>
        <w:t>Ú.v</w:t>
      </w:r>
      <w:proofErr w:type="spellEnd"/>
      <w:r>
        <w:rPr>
          <w:rFonts w:ascii="Arial" w:hAnsi="Arial" w:cs="Arial"/>
          <w:sz w:val="18"/>
          <w:szCs w:val="18"/>
        </w:rPr>
        <w:t xml:space="preserve">. EÚ L 191, 18.7.2008).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 Zákon č. </w:t>
      </w:r>
      <w:hyperlink r:id="rId60" w:history="1">
        <w:r>
          <w:rPr>
            <w:rFonts w:ascii="Arial" w:hAnsi="Arial" w:cs="Arial"/>
            <w:color w:val="0000FF"/>
            <w:sz w:val="18"/>
            <w:szCs w:val="18"/>
            <w:u w:val="single"/>
          </w:rPr>
          <w:t>50/1976 Zb.</w:t>
        </w:r>
      </w:hyperlink>
      <w:r>
        <w:rPr>
          <w:rFonts w:ascii="Arial" w:hAnsi="Arial" w:cs="Arial"/>
          <w:sz w:val="18"/>
          <w:szCs w:val="18"/>
        </w:rPr>
        <w:t xml:space="preserve"> v znení neskorších predpisov.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 Nariadenie Európskeho parlamentu a Rady (ES) č. 91/2003 zo 16. decembra 2002 o štatistike železničnej dopravy (Mimoriadne vydanie </w:t>
      </w:r>
      <w:proofErr w:type="spellStart"/>
      <w:r>
        <w:rPr>
          <w:rFonts w:ascii="Arial" w:hAnsi="Arial" w:cs="Arial"/>
          <w:sz w:val="18"/>
          <w:szCs w:val="18"/>
        </w:rPr>
        <w:t>Ú.v</w:t>
      </w:r>
      <w:proofErr w:type="spellEnd"/>
      <w:r>
        <w:rPr>
          <w:rFonts w:ascii="Arial" w:hAnsi="Arial" w:cs="Arial"/>
          <w:sz w:val="18"/>
          <w:szCs w:val="18"/>
        </w:rPr>
        <w:t xml:space="preserve">. EÚ, kap. 7/zv. 7; </w:t>
      </w:r>
      <w:proofErr w:type="spellStart"/>
      <w:r>
        <w:rPr>
          <w:rFonts w:ascii="Arial" w:hAnsi="Arial" w:cs="Arial"/>
          <w:sz w:val="18"/>
          <w:szCs w:val="18"/>
        </w:rPr>
        <w:t>Ú.v</w:t>
      </w:r>
      <w:proofErr w:type="spellEnd"/>
      <w:r>
        <w:rPr>
          <w:rFonts w:ascii="Arial" w:hAnsi="Arial" w:cs="Arial"/>
          <w:sz w:val="18"/>
          <w:szCs w:val="18"/>
        </w:rPr>
        <w:t xml:space="preserve">. ES L 14, 21.1.2003) v platnom znení.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 </w:t>
      </w:r>
      <w:hyperlink r:id="rId61" w:history="1">
        <w:r>
          <w:rPr>
            <w:rFonts w:ascii="Arial" w:hAnsi="Arial" w:cs="Arial"/>
            <w:color w:val="0000FF"/>
            <w:sz w:val="18"/>
            <w:szCs w:val="18"/>
            <w:u w:val="single"/>
          </w:rPr>
          <w:t>§ 59 ods. 1 písm. b) zákona č. 50/1976 Zb.</w:t>
        </w:r>
      </w:hyperlink>
      <w:r>
        <w:rPr>
          <w:rFonts w:ascii="Arial" w:hAnsi="Arial" w:cs="Arial"/>
          <w:sz w:val="18"/>
          <w:szCs w:val="18"/>
        </w:rPr>
        <w:t xml:space="preserve"> v znení neskorších predpisov.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 </w:t>
      </w:r>
      <w:hyperlink r:id="rId62" w:history="1">
        <w:r>
          <w:rPr>
            <w:rFonts w:ascii="Arial" w:hAnsi="Arial" w:cs="Arial"/>
            <w:color w:val="0000FF"/>
            <w:sz w:val="18"/>
            <w:szCs w:val="18"/>
            <w:u w:val="single"/>
          </w:rPr>
          <w:t>§ 14 ods. 1 zákona č. 71/1967 Zb.</w:t>
        </w:r>
      </w:hyperlink>
      <w:r>
        <w:rPr>
          <w:rFonts w:ascii="Arial" w:hAnsi="Arial" w:cs="Arial"/>
          <w:sz w:val="18"/>
          <w:szCs w:val="18"/>
        </w:rPr>
        <w:t xml:space="preserve"> o správnom konaní (správny poriadok).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4) </w:t>
      </w:r>
      <w:hyperlink r:id="rId63" w:history="1">
        <w:r>
          <w:rPr>
            <w:rFonts w:ascii="Arial" w:hAnsi="Arial" w:cs="Arial"/>
            <w:color w:val="0000FF"/>
            <w:sz w:val="18"/>
            <w:szCs w:val="18"/>
            <w:u w:val="single"/>
          </w:rPr>
          <w:t>§ 84 zákona č. 50/1976 Zb.</w:t>
        </w:r>
      </w:hyperlink>
      <w:r>
        <w:rPr>
          <w:rFonts w:ascii="Arial" w:hAnsi="Arial" w:cs="Arial"/>
          <w:sz w:val="18"/>
          <w:szCs w:val="18"/>
        </w:rPr>
        <w:t xml:space="preserve"> v znení neskorších predpisov.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4a) </w:t>
      </w:r>
      <w:hyperlink r:id="rId64" w:history="1">
        <w:r>
          <w:rPr>
            <w:rFonts w:ascii="Arial" w:hAnsi="Arial" w:cs="Arial"/>
            <w:color w:val="0000FF"/>
            <w:sz w:val="18"/>
            <w:szCs w:val="18"/>
            <w:u w:val="single"/>
          </w:rPr>
          <w:t xml:space="preserve">§ 3 ods. 3 zákona č. 282/2015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vyvlastňovaní pozemkov a stavieb a o nútenom obmedzení vlastníckeho práva k nim a o zmene a doplnení niektorých zákonov.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5) Zákon č. </w:t>
      </w:r>
      <w:hyperlink r:id="rId65" w:history="1">
        <w:r>
          <w:rPr>
            <w:rFonts w:ascii="Arial" w:hAnsi="Arial" w:cs="Arial"/>
            <w:color w:val="0000FF"/>
            <w:sz w:val="18"/>
            <w:szCs w:val="18"/>
            <w:u w:val="single"/>
          </w:rPr>
          <w:t xml:space="preserve">282/2015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6) </w:t>
      </w:r>
      <w:hyperlink r:id="rId66" w:history="1">
        <w:r>
          <w:rPr>
            <w:rFonts w:ascii="Arial" w:hAnsi="Arial" w:cs="Arial"/>
            <w:color w:val="0000FF"/>
            <w:sz w:val="18"/>
            <w:szCs w:val="18"/>
            <w:u w:val="single"/>
          </w:rPr>
          <w:t>§ 18 ods. 2</w:t>
        </w:r>
      </w:hyperlink>
      <w:r>
        <w:rPr>
          <w:rFonts w:ascii="Arial" w:hAnsi="Arial" w:cs="Arial"/>
          <w:sz w:val="18"/>
          <w:szCs w:val="18"/>
        </w:rPr>
        <w:t xml:space="preserve"> a </w:t>
      </w:r>
      <w:hyperlink r:id="rId67" w:history="1">
        <w:r>
          <w:rPr>
            <w:rFonts w:ascii="Arial" w:hAnsi="Arial" w:cs="Arial"/>
            <w:color w:val="0000FF"/>
            <w:sz w:val="18"/>
            <w:szCs w:val="18"/>
            <w:u w:val="single"/>
          </w:rPr>
          <w:t>10 zákona č. 135/1961 Zb.</w:t>
        </w:r>
      </w:hyperlink>
      <w:r>
        <w:rPr>
          <w:rFonts w:ascii="Arial" w:hAnsi="Arial" w:cs="Arial"/>
          <w:sz w:val="18"/>
          <w:szCs w:val="18"/>
        </w:rPr>
        <w:t xml:space="preserve"> o pozemných komunikáciách (cestný zákon) v znení neskorších predpisov.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7) Zákon č. </w:t>
      </w:r>
      <w:hyperlink r:id="rId68" w:history="1">
        <w:r>
          <w:rPr>
            <w:rFonts w:ascii="Arial" w:hAnsi="Arial" w:cs="Arial"/>
            <w:color w:val="0000FF"/>
            <w:sz w:val="18"/>
            <w:szCs w:val="18"/>
            <w:u w:val="single"/>
          </w:rPr>
          <w:t xml:space="preserve">8/2009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cestnej premávke a o zmene a doplnení niektorých zákonov v znení neskorších predpisov.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8) </w:t>
      </w:r>
      <w:hyperlink r:id="rId69" w:history="1">
        <w:r>
          <w:rPr>
            <w:rFonts w:ascii="Arial" w:hAnsi="Arial" w:cs="Arial"/>
            <w:color w:val="0000FF"/>
            <w:sz w:val="18"/>
            <w:szCs w:val="18"/>
            <w:u w:val="single"/>
          </w:rPr>
          <w:t xml:space="preserve">§ 9 ods. 1 zákona č. 264/1999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technických požiadavkách na výrobky a o posudzovaní zhody a o zmene a doplnení niektorých zákonov v znení neskorších predpisov.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9) </w:t>
      </w:r>
      <w:hyperlink r:id="rId70" w:history="1">
        <w:r>
          <w:rPr>
            <w:rFonts w:ascii="Arial" w:hAnsi="Arial" w:cs="Arial"/>
            <w:color w:val="0000FF"/>
            <w:sz w:val="18"/>
            <w:szCs w:val="18"/>
            <w:u w:val="single"/>
          </w:rPr>
          <w:t xml:space="preserve">§ 12 ods. 3 zákona č. 264/1999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v znení zákona č. </w:t>
      </w:r>
      <w:hyperlink r:id="rId71" w:history="1">
        <w:r>
          <w:rPr>
            <w:rFonts w:ascii="Arial" w:hAnsi="Arial" w:cs="Arial"/>
            <w:color w:val="0000FF"/>
            <w:sz w:val="18"/>
            <w:szCs w:val="18"/>
            <w:u w:val="single"/>
          </w:rPr>
          <w:t xml:space="preserve">436/2001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10) </w:t>
      </w:r>
      <w:hyperlink r:id="rId72" w:history="1">
        <w:r>
          <w:rPr>
            <w:rFonts w:ascii="Arial" w:hAnsi="Arial" w:cs="Arial"/>
            <w:color w:val="0000FF"/>
            <w:sz w:val="18"/>
            <w:szCs w:val="18"/>
            <w:u w:val="single"/>
          </w:rPr>
          <w:t>§ 130 ods. 5 Trestného zákona</w:t>
        </w:r>
      </w:hyperlink>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lastRenderedPageBreak/>
        <w:t xml:space="preserve"> </w:t>
      </w:r>
      <w:hyperlink r:id="rId73" w:history="1">
        <w:r>
          <w:rPr>
            <w:rFonts w:ascii="Arial" w:hAnsi="Arial" w:cs="Arial"/>
            <w:color w:val="0000FF"/>
            <w:sz w:val="18"/>
            <w:szCs w:val="18"/>
            <w:u w:val="single"/>
          </w:rPr>
          <w:t xml:space="preserve">§ 4 ods. 1 zákona Národnej rady Slovenskej republiky č. 219/1996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ochrane pred zneužívaním alkoholických nápojov a o zriaďovaní a prevádzke protialkoholických záchytných izieb.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11) </w:t>
      </w:r>
      <w:hyperlink r:id="rId74" w:history="1">
        <w:r>
          <w:rPr>
            <w:rFonts w:ascii="Arial" w:hAnsi="Arial" w:cs="Arial"/>
            <w:color w:val="0000FF"/>
            <w:sz w:val="18"/>
            <w:szCs w:val="18"/>
            <w:u w:val="single"/>
          </w:rPr>
          <w:t xml:space="preserve">§ 170 ods. 21 zákona č. 461/2003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sociálnom poistení v znení zákona č. </w:t>
      </w:r>
      <w:hyperlink r:id="rId75" w:history="1">
        <w:r>
          <w:rPr>
            <w:rFonts w:ascii="Arial" w:hAnsi="Arial" w:cs="Arial"/>
            <w:color w:val="0000FF"/>
            <w:sz w:val="18"/>
            <w:szCs w:val="18"/>
            <w:u w:val="single"/>
          </w:rPr>
          <w:t xml:space="preserve">221/2019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 </w:t>
      </w:r>
      <w:hyperlink r:id="rId76" w:history="1">
        <w:r>
          <w:rPr>
            <w:rFonts w:ascii="Arial" w:hAnsi="Arial" w:cs="Arial"/>
            <w:color w:val="0000FF"/>
            <w:sz w:val="18"/>
            <w:szCs w:val="18"/>
            <w:u w:val="single"/>
          </w:rPr>
          <w:t xml:space="preserve">§ 25 ods. 5 zákona č. 580/2004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zdravotnom poistení a o zmene a doplnení zákona č. </w:t>
      </w:r>
      <w:hyperlink r:id="rId77" w:history="1">
        <w:r>
          <w:rPr>
            <w:rFonts w:ascii="Arial" w:hAnsi="Arial" w:cs="Arial"/>
            <w:color w:val="0000FF"/>
            <w:sz w:val="18"/>
            <w:szCs w:val="18"/>
            <w:u w:val="single"/>
          </w:rPr>
          <w:t xml:space="preserve">95/2002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poisťovníctve a o zmene a doplnení niektorých zákonov v znení zákona č. </w:t>
      </w:r>
      <w:hyperlink r:id="rId78" w:history="1">
        <w:r>
          <w:rPr>
            <w:rFonts w:ascii="Arial" w:hAnsi="Arial" w:cs="Arial"/>
            <w:color w:val="0000FF"/>
            <w:sz w:val="18"/>
            <w:szCs w:val="18"/>
            <w:u w:val="single"/>
          </w:rPr>
          <w:t xml:space="preserve">221/2019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11a) </w:t>
      </w:r>
      <w:hyperlink r:id="rId79" w:history="1">
        <w:r>
          <w:rPr>
            <w:rFonts w:ascii="Arial" w:hAnsi="Arial" w:cs="Arial"/>
            <w:color w:val="0000FF"/>
            <w:sz w:val="18"/>
            <w:szCs w:val="18"/>
            <w:u w:val="single"/>
          </w:rPr>
          <w:t xml:space="preserve">§ 23 zákona č. 431/2002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účtovníctve v znení zákona č. </w:t>
      </w:r>
      <w:hyperlink r:id="rId80" w:history="1">
        <w:r>
          <w:rPr>
            <w:rFonts w:ascii="Arial" w:hAnsi="Arial" w:cs="Arial"/>
            <w:color w:val="0000FF"/>
            <w:sz w:val="18"/>
            <w:szCs w:val="18"/>
            <w:u w:val="single"/>
          </w:rPr>
          <w:t xml:space="preserve">547/2011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12) </w:t>
      </w:r>
      <w:hyperlink r:id="rId81" w:history="1">
        <w:r>
          <w:rPr>
            <w:rFonts w:ascii="Arial" w:hAnsi="Arial" w:cs="Arial"/>
            <w:color w:val="0000FF"/>
            <w:sz w:val="18"/>
            <w:szCs w:val="18"/>
            <w:u w:val="single"/>
          </w:rPr>
          <w:t xml:space="preserve">§ 2 zákona Národnej rady Slovenskej republiky č. 258/1993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Železniciach Slovenskej republiky v znení zákona č. </w:t>
      </w:r>
      <w:hyperlink r:id="rId82" w:history="1">
        <w:r>
          <w:rPr>
            <w:rFonts w:ascii="Arial" w:hAnsi="Arial" w:cs="Arial"/>
            <w:color w:val="0000FF"/>
            <w:sz w:val="18"/>
            <w:szCs w:val="18"/>
            <w:u w:val="single"/>
          </w:rPr>
          <w:t xml:space="preserve">259/2001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12a) </w:t>
      </w:r>
      <w:hyperlink r:id="rId83" w:history="1">
        <w:r>
          <w:rPr>
            <w:rFonts w:ascii="Arial" w:hAnsi="Arial" w:cs="Arial"/>
            <w:color w:val="0000FF"/>
            <w:sz w:val="18"/>
            <w:szCs w:val="18"/>
            <w:u w:val="single"/>
          </w:rPr>
          <w:t xml:space="preserve">§ 2 ods. 1 zákona č. 184/1999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používaní jazykov národnostných menšín v znení zákona č. </w:t>
      </w:r>
      <w:hyperlink r:id="rId84" w:history="1">
        <w:r>
          <w:rPr>
            <w:rFonts w:ascii="Arial" w:hAnsi="Arial" w:cs="Arial"/>
            <w:color w:val="0000FF"/>
            <w:sz w:val="18"/>
            <w:szCs w:val="18"/>
            <w:u w:val="single"/>
          </w:rPr>
          <w:t xml:space="preserve">204/2011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13) Zákon č. </w:t>
      </w:r>
      <w:hyperlink r:id="rId85" w:history="1">
        <w:r>
          <w:rPr>
            <w:rFonts w:ascii="Arial" w:hAnsi="Arial" w:cs="Arial"/>
            <w:color w:val="0000FF"/>
            <w:sz w:val="18"/>
            <w:szCs w:val="18"/>
            <w:u w:val="single"/>
          </w:rPr>
          <w:t xml:space="preserve">514/2009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doprave na dráhach.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14) </w:t>
      </w:r>
      <w:hyperlink r:id="rId86" w:history="1">
        <w:r>
          <w:rPr>
            <w:rFonts w:ascii="Arial" w:hAnsi="Arial" w:cs="Arial"/>
            <w:color w:val="0000FF"/>
            <w:sz w:val="18"/>
            <w:szCs w:val="18"/>
            <w:u w:val="single"/>
          </w:rPr>
          <w:t xml:space="preserve">§ 10 až 13 zákona č. 514/2009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Pr="00623192" w:rsidRDefault="00407BB3">
      <w:pPr>
        <w:widowControl w:val="0"/>
        <w:autoSpaceDE w:val="0"/>
        <w:autoSpaceDN w:val="0"/>
        <w:adjustRightInd w:val="0"/>
        <w:spacing w:after="0" w:line="240" w:lineRule="auto"/>
        <w:jc w:val="both"/>
        <w:rPr>
          <w:rFonts w:ascii="Arial" w:hAnsi="Arial" w:cs="Arial"/>
          <w:strike/>
          <w:sz w:val="18"/>
          <w:szCs w:val="18"/>
        </w:rPr>
      </w:pPr>
      <w:r w:rsidRPr="00623192">
        <w:rPr>
          <w:rFonts w:ascii="Arial" w:hAnsi="Arial" w:cs="Arial"/>
          <w:strike/>
          <w:sz w:val="18"/>
          <w:szCs w:val="18"/>
        </w:rPr>
        <w:t>14a) Čl. 10 vykonávacieho nariadenia Komisie (EÚ) č. 869/2014 z 11. augusta 2014 o nových službách osobnej železničnej dopravy (</w:t>
      </w:r>
      <w:proofErr w:type="spellStart"/>
      <w:r w:rsidRPr="00623192">
        <w:rPr>
          <w:rFonts w:ascii="Arial" w:hAnsi="Arial" w:cs="Arial"/>
          <w:strike/>
          <w:sz w:val="18"/>
          <w:szCs w:val="18"/>
        </w:rPr>
        <w:t>Ú.v</w:t>
      </w:r>
      <w:proofErr w:type="spellEnd"/>
      <w:r w:rsidRPr="00623192">
        <w:rPr>
          <w:rFonts w:ascii="Arial" w:hAnsi="Arial" w:cs="Arial"/>
          <w:strike/>
          <w:sz w:val="18"/>
          <w:szCs w:val="18"/>
        </w:rPr>
        <w:t xml:space="preserve">. EÚ L 239, 12.8.2014).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15) </w:t>
      </w:r>
      <w:hyperlink r:id="rId87" w:history="1">
        <w:r>
          <w:rPr>
            <w:rFonts w:ascii="Arial" w:hAnsi="Arial" w:cs="Arial"/>
            <w:color w:val="0000FF"/>
            <w:sz w:val="18"/>
            <w:szCs w:val="18"/>
            <w:u w:val="single"/>
          </w:rPr>
          <w:t xml:space="preserve">§ 3 zákona Národnej rady Slovenskej republiky č. 18/1996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cenách v znení neskorších predpisov.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15a) </w:t>
      </w:r>
      <w:hyperlink r:id="rId88" w:history="1">
        <w:r>
          <w:rPr>
            <w:rFonts w:ascii="Arial" w:hAnsi="Arial" w:cs="Arial"/>
            <w:color w:val="0000FF"/>
            <w:sz w:val="18"/>
            <w:szCs w:val="18"/>
            <w:u w:val="single"/>
          </w:rPr>
          <w:t xml:space="preserve">§ 16 až 17 zákona č. 395/2002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archívoch a registratúrach a o doplnení niektorých zákonov v znení neskorších predpisov.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16) Nariadenie Európskeho parlamentu a Rady (EÚ) č. 1315/2013 z 11. decembra 2013 o usmerneniach Únie pre rozvoj </w:t>
      </w:r>
      <w:proofErr w:type="spellStart"/>
      <w:r>
        <w:rPr>
          <w:rFonts w:ascii="Arial" w:hAnsi="Arial" w:cs="Arial"/>
          <w:sz w:val="18"/>
          <w:szCs w:val="18"/>
        </w:rPr>
        <w:t>transeurópskej</w:t>
      </w:r>
      <w:proofErr w:type="spellEnd"/>
      <w:r>
        <w:rPr>
          <w:rFonts w:ascii="Arial" w:hAnsi="Arial" w:cs="Arial"/>
          <w:sz w:val="18"/>
          <w:szCs w:val="18"/>
        </w:rPr>
        <w:t xml:space="preserve"> dopravnej siete a o zrušení rozhodnutia č. 661/2010/EÚ (</w:t>
      </w:r>
      <w:proofErr w:type="spellStart"/>
      <w:r>
        <w:rPr>
          <w:rFonts w:ascii="Arial" w:hAnsi="Arial" w:cs="Arial"/>
          <w:sz w:val="18"/>
          <w:szCs w:val="18"/>
        </w:rPr>
        <w:t>Ú.v</w:t>
      </w:r>
      <w:proofErr w:type="spellEnd"/>
      <w:r>
        <w:rPr>
          <w:rFonts w:ascii="Arial" w:hAnsi="Arial" w:cs="Arial"/>
          <w:sz w:val="18"/>
          <w:szCs w:val="18"/>
        </w:rPr>
        <w:t xml:space="preserve">. EÚ L 348, 20.12.2013) v platnom znení.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19) Nariadenie Európskeho parlamentu a Rady (EÚ) 2016/796 z 11. mája 2016 o Železničnej agentúre Európskej únie, ktorým sa zrušuje nariadenie (ES) č. 881/2004 (</w:t>
      </w:r>
      <w:proofErr w:type="spellStart"/>
      <w:r>
        <w:rPr>
          <w:rFonts w:ascii="Arial" w:hAnsi="Arial" w:cs="Arial"/>
          <w:sz w:val="18"/>
          <w:szCs w:val="18"/>
        </w:rPr>
        <w:t>Ú.v</w:t>
      </w:r>
      <w:proofErr w:type="spellEnd"/>
      <w:r>
        <w:rPr>
          <w:rFonts w:ascii="Arial" w:hAnsi="Arial" w:cs="Arial"/>
          <w:sz w:val="18"/>
          <w:szCs w:val="18"/>
        </w:rPr>
        <w:t xml:space="preserve">. EÚ L 138, 26.5.2016).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20) Nariadenie Komisie (EÚ) 2016/919 z 27. mája 2016 o technickej špecifikácií interoperability týkajúcej sa subsystémov "riadenie - zabezpečenie a </w:t>
      </w:r>
      <w:proofErr w:type="spellStart"/>
      <w:r>
        <w:rPr>
          <w:rFonts w:ascii="Arial" w:hAnsi="Arial" w:cs="Arial"/>
          <w:sz w:val="18"/>
          <w:szCs w:val="18"/>
        </w:rPr>
        <w:t>návestenie</w:t>
      </w:r>
      <w:proofErr w:type="spellEnd"/>
      <w:r>
        <w:rPr>
          <w:rFonts w:ascii="Arial" w:hAnsi="Arial" w:cs="Arial"/>
          <w:sz w:val="18"/>
          <w:szCs w:val="18"/>
        </w:rPr>
        <w:t>" železničného systému v Európskej únii (</w:t>
      </w:r>
      <w:proofErr w:type="spellStart"/>
      <w:r>
        <w:rPr>
          <w:rFonts w:ascii="Arial" w:hAnsi="Arial" w:cs="Arial"/>
          <w:sz w:val="18"/>
          <w:szCs w:val="18"/>
        </w:rPr>
        <w:t>Ú.v</w:t>
      </w:r>
      <w:proofErr w:type="spellEnd"/>
      <w:r>
        <w:rPr>
          <w:rFonts w:ascii="Arial" w:hAnsi="Arial" w:cs="Arial"/>
          <w:sz w:val="18"/>
          <w:szCs w:val="18"/>
        </w:rPr>
        <w:t xml:space="preserve">. EÚ L 158, 15.6.2016) v platnom znení.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20a) Príloha č. 3 bod 8 zákona č. </w:t>
      </w:r>
      <w:hyperlink r:id="rId89" w:history="1">
        <w:r>
          <w:rPr>
            <w:rFonts w:ascii="Arial" w:hAnsi="Arial" w:cs="Arial"/>
            <w:color w:val="0000FF"/>
            <w:sz w:val="18"/>
            <w:szCs w:val="18"/>
            <w:u w:val="single"/>
          </w:rPr>
          <w:t xml:space="preserve">343/2015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verejnom obstarávaní a o zmene a doplnení niektorých zákonov v znení neskorších predpisov.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21) </w:t>
      </w:r>
      <w:hyperlink r:id="rId90" w:history="1">
        <w:r>
          <w:rPr>
            <w:rFonts w:ascii="Arial" w:hAnsi="Arial" w:cs="Arial"/>
            <w:color w:val="0000FF"/>
            <w:sz w:val="18"/>
            <w:szCs w:val="18"/>
            <w:u w:val="single"/>
          </w:rPr>
          <w:t xml:space="preserve">§ 3 ods. 2 zákona č. 60/2018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technickej normalizácii.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22) </w:t>
      </w:r>
      <w:hyperlink r:id="rId91" w:history="1">
        <w:r>
          <w:rPr>
            <w:rFonts w:ascii="Arial" w:hAnsi="Arial" w:cs="Arial"/>
            <w:color w:val="0000FF"/>
            <w:sz w:val="18"/>
            <w:szCs w:val="18"/>
            <w:u w:val="single"/>
          </w:rPr>
          <w:t>§ 22</w:t>
        </w:r>
      </w:hyperlink>
      <w:r>
        <w:rPr>
          <w:rFonts w:ascii="Arial" w:hAnsi="Arial" w:cs="Arial"/>
          <w:sz w:val="18"/>
          <w:szCs w:val="18"/>
        </w:rPr>
        <w:t xml:space="preserve"> a </w:t>
      </w:r>
      <w:hyperlink r:id="rId92" w:history="1">
        <w:r>
          <w:rPr>
            <w:rFonts w:ascii="Arial" w:hAnsi="Arial" w:cs="Arial"/>
            <w:color w:val="0000FF"/>
            <w:sz w:val="18"/>
            <w:szCs w:val="18"/>
            <w:u w:val="single"/>
          </w:rPr>
          <w:t xml:space="preserve">23 zákona č. 56/2018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posudzovaní zhody výrobku, sprístupňovaní určeného výrobku na trhu a o zmene a doplnení niektorých zákonov.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23) Čl. 30 nariadenia (EÚ) 2016/796.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24) Čl. 12 nariadenia (EÚ) 2016/796.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24a) Čl. 27 nariadenia (EÚ) 2016/796.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24b) Zákon č. </w:t>
      </w:r>
      <w:hyperlink r:id="rId93" w:history="1">
        <w:r>
          <w:rPr>
            <w:rFonts w:ascii="Arial" w:hAnsi="Arial" w:cs="Arial"/>
            <w:color w:val="0000FF"/>
            <w:sz w:val="18"/>
            <w:szCs w:val="18"/>
            <w:u w:val="single"/>
          </w:rPr>
          <w:t xml:space="preserve">55/2018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poskytovaní informácií o technickom predpise a o prekážkach voľného pohybu tovaru.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25) </w:t>
      </w:r>
      <w:hyperlink r:id="rId94" w:history="1">
        <w:r>
          <w:rPr>
            <w:rFonts w:ascii="Arial" w:hAnsi="Arial" w:cs="Arial"/>
            <w:color w:val="0000FF"/>
            <w:sz w:val="18"/>
            <w:szCs w:val="18"/>
            <w:u w:val="single"/>
          </w:rPr>
          <w:t xml:space="preserve">§ 2 ods. 1 písm. f) zákona č. 56/2018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26) Čl. 37 nariadenia (EÚ) 2016/796.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26a) Čl. 55 nariadenia (EÚ) 2016/796.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26b) Rozhodnutie Komisie zo 14. novembra 2012 o technickej špecifikácií interoperability týkajúcej sa subsystému "prevádzka a riadenie dopravy" systému železníc v Európskej únii a o zmene a doplnení rozhodnutia 2007/756/ES (2012/757/EÚ) (</w:t>
      </w:r>
      <w:proofErr w:type="spellStart"/>
      <w:r>
        <w:rPr>
          <w:rFonts w:ascii="Arial" w:hAnsi="Arial" w:cs="Arial"/>
          <w:sz w:val="18"/>
          <w:szCs w:val="18"/>
        </w:rPr>
        <w:t>Ú.v</w:t>
      </w:r>
      <w:proofErr w:type="spellEnd"/>
      <w:r>
        <w:rPr>
          <w:rFonts w:ascii="Arial" w:hAnsi="Arial" w:cs="Arial"/>
          <w:sz w:val="18"/>
          <w:szCs w:val="18"/>
        </w:rPr>
        <w:t xml:space="preserve">. EÚ L 345, 15.12.2012) v platnom znení.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26ba) Zákon č. </w:t>
      </w:r>
      <w:hyperlink r:id="rId95" w:history="1">
        <w:r>
          <w:rPr>
            <w:rFonts w:ascii="Arial" w:hAnsi="Arial" w:cs="Arial"/>
            <w:color w:val="0000FF"/>
            <w:sz w:val="18"/>
            <w:szCs w:val="18"/>
            <w:u w:val="single"/>
          </w:rPr>
          <w:t xml:space="preserve">505/2009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akreditácií orgánov posudzovania zhody a o zmene a doplnení niektorých zákonov v znení neskorších predpisov.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lastRenderedPageBreak/>
        <w:t>Vykonávacie nariadenie Komisie (EÚ) 2019/779 zo 16. mája 2019, ktorým sa stanovujú podrobné ustanovenia o systéme certifikácie subjektov zodpovedných za údržbu vozidiel podľa smernice Európskeho parlamentu a Rady (EÚ) 2016/798 a ktorým sa zrušuje nariadenie Komisie (EÚ) č. 445/2011 (</w:t>
      </w:r>
      <w:proofErr w:type="spellStart"/>
      <w:r>
        <w:rPr>
          <w:rFonts w:ascii="Arial" w:hAnsi="Arial" w:cs="Arial"/>
          <w:sz w:val="18"/>
          <w:szCs w:val="18"/>
        </w:rPr>
        <w:t>Ú.v</w:t>
      </w:r>
      <w:proofErr w:type="spellEnd"/>
      <w:r>
        <w:rPr>
          <w:rFonts w:ascii="Arial" w:hAnsi="Arial" w:cs="Arial"/>
          <w:sz w:val="18"/>
          <w:szCs w:val="18"/>
        </w:rPr>
        <w:t xml:space="preserve">. EÚ L 139I, 27.5.2019) v platnom znení.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26c) Príloha II rozhodnutia Európskeho parlamentu a Rady č. 768/2008/ES z 9. júla 2008 o spoločnom rámci na uvádzanie výrobkov na trh a o zrušení rozhodnutia 93/465/EHS (</w:t>
      </w:r>
      <w:proofErr w:type="spellStart"/>
      <w:r>
        <w:rPr>
          <w:rFonts w:ascii="Arial" w:hAnsi="Arial" w:cs="Arial"/>
          <w:sz w:val="18"/>
          <w:szCs w:val="18"/>
        </w:rPr>
        <w:t>Ú.v</w:t>
      </w:r>
      <w:proofErr w:type="spellEnd"/>
      <w:r>
        <w:rPr>
          <w:rFonts w:ascii="Arial" w:hAnsi="Arial" w:cs="Arial"/>
          <w:sz w:val="18"/>
          <w:szCs w:val="18"/>
        </w:rPr>
        <w:t xml:space="preserve">. EÚ L 218, 13.8.2008).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27) Vykonávacie rozhodnutie Komisie (EÚ) 2018/1614 z 25. októbra 2018, ktorým sa stanovujú špecifikácie pre registre vozidiel uvedené v článku 47 smernice Európskeho parlamentu a Rady (EÚ) 2016/797 a ktorým sa mení a zrušuje rozhodnutie Komisie 2007/756/ES (</w:t>
      </w:r>
      <w:proofErr w:type="spellStart"/>
      <w:r>
        <w:rPr>
          <w:rFonts w:ascii="Arial" w:hAnsi="Arial" w:cs="Arial"/>
          <w:sz w:val="18"/>
          <w:szCs w:val="18"/>
        </w:rPr>
        <w:t>Ú.v</w:t>
      </w:r>
      <w:proofErr w:type="spellEnd"/>
      <w:r>
        <w:rPr>
          <w:rFonts w:ascii="Arial" w:hAnsi="Arial" w:cs="Arial"/>
          <w:sz w:val="18"/>
          <w:szCs w:val="18"/>
        </w:rPr>
        <w:t xml:space="preserve">. EÚ L 268, 26.10.2018).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Pr="005163D2" w:rsidRDefault="00407BB3">
      <w:pPr>
        <w:widowControl w:val="0"/>
        <w:autoSpaceDE w:val="0"/>
        <w:autoSpaceDN w:val="0"/>
        <w:adjustRightInd w:val="0"/>
        <w:spacing w:after="0" w:line="240" w:lineRule="auto"/>
        <w:jc w:val="both"/>
        <w:rPr>
          <w:rFonts w:ascii="Arial" w:hAnsi="Arial" w:cs="Arial"/>
          <w:strike/>
          <w:sz w:val="18"/>
          <w:szCs w:val="18"/>
        </w:rPr>
      </w:pPr>
      <w:r w:rsidRPr="005163D2">
        <w:rPr>
          <w:rFonts w:ascii="Arial" w:hAnsi="Arial" w:cs="Arial"/>
          <w:strike/>
          <w:sz w:val="18"/>
          <w:szCs w:val="18"/>
        </w:rPr>
        <w:t>27b</w:t>
      </w:r>
      <w:r>
        <w:rPr>
          <w:rFonts w:ascii="Arial" w:hAnsi="Arial" w:cs="Arial"/>
          <w:sz w:val="18"/>
          <w:szCs w:val="18"/>
        </w:rPr>
        <w:t xml:space="preserve">) </w:t>
      </w:r>
      <w:r w:rsidRPr="005163D2">
        <w:rPr>
          <w:rFonts w:ascii="Arial" w:hAnsi="Arial" w:cs="Arial"/>
          <w:strike/>
          <w:sz w:val="18"/>
          <w:szCs w:val="18"/>
        </w:rPr>
        <w:t>Vykonávacie rozhodnutie Komisie č. 2011/633/EÚ z 15. septembra 2011 o spoločných špecifikáciách registra železničnej infraštruktúry (</w:t>
      </w:r>
      <w:proofErr w:type="spellStart"/>
      <w:r w:rsidRPr="005163D2">
        <w:rPr>
          <w:rFonts w:ascii="Arial" w:hAnsi="Arial" w:cs="Arial"/>
          <w:strike/>
          <w:sz w:val="18"/>
          <w:szCs w:val="18"/>
        </w:rPr>
        <w:t>Ú.v</w:t>
      </w:r>
      <w:proofErr w:type="spellEnd"/>
      <w:r w:rsidRPr="005163D2">
        <w:rPr>
          <w:rFonts w:ascii="Arial" w:hAnsi="Arial" w:cs="Arial"/>
          <w:strike/>
          <w:sz w:val="18"/>
          <w:szCs w:val="18"/>
        </w:rPr>
        <w:t xml:space="preserve">. EÚ L 256, 1.10.2011).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28) </w:t>
      </w:r>
      <w:hyperlink r:id="rId96" w:history="1">
        <w:r>
          <w:rPr>
            <w:rFonts w:ascii="Arial" w:hAnsi="Arial" w:cs="Arial"/>
            <w:color w:val="0000FF"/>
            <w:sz w:val="18"/>
            <w:szCs w:val="18"/>
            <w:u w:val="single"/>
          </w:rPr>
          <w:t xml:space="preserve">§ 10 až 21 zákona č. 56/2018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28a) </w:t>
      </w:r>
      <w:hyperlink r:id="rId97" w:history="1">
        <w:r>
          <w:rPr>
            <w:rFonts w:ascii="Arial" w:hAnsi="Arial" w:cs="Arial"/>
            <w:color w:val="0000FF"/>
            <w:sz w:val="18"/>
            <w:szCs w:val="18"/>
            <w:u w:val="single"/>
          </w:rPr>
          <w:t xml:space="preserve">§ 20 zákona č. 56/2018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28b) </w:t>
      </w:r>
      <w:hyperlink r:id="rId98" w:history="1">
        <w:r>
          <w:rPr>
            <w:rFonts w:ascii="Arial" w:hAnsi="Arial" w:cs="Arial"/>
            <w:color w:val="0000FF"/>
            <w:sz w:val="18"/>
            <w:szCs w:val="18"/>
            <w:u w:val="single"/>
          </w:rPr>
          <w:t xml:space="preserve">§ 21 zákona č. 56/2018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28c) </w:t>
      </w:r>
      <w:hyperlink r:id="rId99" w:history="1">
        <w:r>
          <w:rPr>
            <w:rFonts w:ascii="Arial" w:hAnsi="Arial" w:cs="Arial"/>
            <w:color w:val="0000FF"/>
            <w:sz w:val="18"/>
            <w:szCs w:val="18"/>
            <w:u w:val="single"/>
          </w:rPr>
          <w:t>§ 21 ods. 13 písm. a)</w:t>
        </w:r>
      </w:hyperlink>
      <w:r>
        <w:rPr>
          <w:rFonts w:ascii="Arial" w:hAnsi="Arial" w:cs="Arial"/>
          <w:sz w:val="18"/>
          <w:szCs w:val="18"/>
        </w:rPr>
        <w:t xml:space="preserve"> a </w:t>
      </w:r>
      <w:hyperlink r:id="rId100" w:history="1">
        <w:r>
          <w:rPr>
            <w:rFonts w:ascii="Arial" w:hAnsi="Arial" w:cs="Arial"/>
            <w:color w:val="0000FF"/>
            <w:sz w:val="18"/>
            <w:szCs w:val="18"/>
            <w:u w:val="single"/>
          </w:rPr>
          <w:t xml:space="preserve">b) zákona č. 56/2018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28d) Príloha I rozhodnutia Komisie z 9. novembra 2010 o moduloch na postupy posudzovania zhody, vhodnosti na použitie a overenia ES, ktoré sa majú použiť v technických špecifikáciách pre interoperabilitu prijatých podľa smernice Európskeho parlamentu a Rady 2008/57/ES (2010/713/EÚ) (</w:t>
      </w:r>
      <w:proofErr w:type="spellStart"/>
      <w:r>
        <w:rPr>
          <w:rFonts w:ascii="Arial" w:hAnsi="Arial" w:cs="Arial"/>
          <w:sz w:val="18"/>
          <w:szCs w:val="18"/>
        </w:rPr>
        <w:t>Ú.v</w:t>
      </w:r>
      <w:proofErr w:type="spellEnd"/>
      <w:r>
        <w:rPr>
          <w:rFonts w:ascii="Arial" w:hAnsi="Arial" w:cs="Arial"/>
          <w:sz w:val="18"/>
          <w:szCs w:val="18"/>
        </w:rPr>
        <w:t xml:space="preserve">. EÚ L 319, 4.12.2010).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28e) Zákon č. </w:t>
      </w:r>
      <w:hyperlink r:id="rId101" w:history="1">
        <w:r>
          <w:rPr>
            <w:rFonts w:ascii="Arial" w:hAnsi="Arial" w:cs="Arial"/>
            <w:color w:val="0000FF"/>
            <w:sz w:val="18"/>
            <w:szCs w:val="18"/>
            <w:u w:val="single"/>
          </w:rPr>
          <w:t xml:space="preserve">505/2009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akreditácii orgánov posudzovania zhody a o zmene a doplnení niektorých zákonov v znení neskorších predpisov.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28f) </w:t>
      </w:r>
      <w:hyperlink r:id="rId102" w:history="1">
        <w:r>
          <w:rPr>
            <w:rFonts w:ascii="Arial" w:hAnsi="Arial" w:cs="Arial"/>
            <w:color w:val="0000FF"/>
            <w:sz w:val="18"/>
            <w:szCs w:val="18"/>
            <w:u w:val="single"/>
          </w:rPr>
          <w:t xml:space="preserve">§ 3 ods. 2 zákona č. 56/2018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28g) </w:t>
      </w:r>
      <w:hyperlink r:id="rId103" w:history="1">
        <w:r>
          <w:rPr>
            <w:rFonts w:ascii="Arial" w:hAnsi="Arial" w:cs="Arial"/>
            <w:color w:val="0000FF"/>
            <w:sz w:val="18"/>
            <w:szCs w:val="18"/>
            <w:u w:val="single"/>
          </w:rPr>
          <w:t xml:space="preserve">§ 6 ods. 2 písm. f) zákona č. 505/2009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29) Zákon č. </w:t>
      </w:r>
      <w:hyperlink r:id="rId104" w:history="1">
        <w:r>
          <w:rPr>
            <w:rFonts w:ascii="Arial" w:hAnsi="Arial" w:cs="Arial"/>
            <w:color w:val="0000FF"/>
            <w:sz w:val="18"/>
            <w:szCs w:val="18"/>
            <w:u w:val="single"/>
          </w:rPr>
          <w:t>71/1967 Zb.</w:t>
        </w:r>
      </w:hyperlink>
      <w:r>
        <w:rPr>
          <w:rFonts w:ascii="Arial" w:hAnsi="Arial" w:cs="Arial"/>
          <w:sz w:val="18"/>
          <w:szCs w:val="18"/>
        </w:rPr>
        <w:t xml:space="preserve"> o správnom konaní (správny poriadok) v znení neskorších predpisov.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29a) Čl. 76 nariadenia (EÚ) 2016/796.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30) </w:t>
      </w:r>
      <w:hyperlink r:id="rId105" w:history="1">
        <w:r>
          <w:rPr>
            <w:rFonts w:ascii="Arial" w:hAnsi="Arial" w:cs="Arial"/>
            <w:color w:val="0000FF"/>
            <w:sz w:val="18"/>
            <w:szCs w:val="18"/>
            <w:u w:val="single"/>
          </w:rPr>
          <w:t xml:space="preserve">§ 8 až 13 zákona Národnej rady Slovenskej republiky č. 10/1996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kontrole v štátnej správe v znení neskorších predpisov.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30a) Čl. 5 vykonávacieho nariadenia Komisie (EÚ) 2018/764 z 2. mája 2018 o poplatkoch a platbách splatných Železničnej agentúre Európskej únie a ich platobných podmienkach (</w:t>
      </w:r>
      <w:proofErr w:type="spellStart"/>
      <w:r>
        <w:rPr>
          <w:rFonts w:ascii="Arial" w:hAnsi="Arial" w:cs="Arial"/>
          <w:sz w:val="18"/>
          <w:szCs w:val="18"/>
        </w:rPr>
        <w:t>Ú.v</w:t>
      </w:r>
      <w:proofErr w:type="spellEnd"/>
      <w:r>
        <w:rPr>
          <w:rFonts w:ascii="Arial" w:hAnsi="Arial" w:cs="Arial"/>
          <w:sz w:val="18"/>
          <w:szCs w:val="18"/>
        </w:rPr>
        <w:t xml:space="preserve">. EÚ L 129, 25.5.2018).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30b) </w:t>
      </w:r>
      <w:hyperlink r:id="rId106" w:history="1">
        <w:r>
          <w:rPr>
            <w:rFonts w:ascii="Arial" w:hAnsi="Arial" w:cs="Arial"/>
            <w:color w:val="0000FF"/>
            <w:sz w:val="18"/>
            <w:szCs w:val="18"/>
            <w:u w:val="single"/>
          </w:rPr>
          <w:t xml:space="preserve">§ 22 ods. 4 zákona č. 523/2004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rozpočtových pravidlách verejnej správy a o zmene a doplnení niektorých zákonov v znení neskorších predpisov.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30c) </w:t>
      </w:r>
      <w:hyperlink r:id="rId107" w:history="1">
        <w:r>
          <w:rPr>
            <w:rFonts w:ascii="Arial" w:hAnsi="Arial" w:cs="Arial"/>
            <w:color w:val="0000FF"/>
            <w:sz w:val="18"/>
            <w:szCs w:val="18"/>
            <w:u w:val="single"/>
          </w:rPr>
          <w:t>§ 125 ods. 1 Trestného zákona</w:t>
        </w:r>
      </w:hyperlink>
      <w:r>
        <w:rPr>
          <w:rFonts w:ascii="Arial" w:hAnsi="Arial" w:cs="Arial"/>
          <w:sz w:val="18"/>
          <w:szCs w:val="18"/>
        </w:rPr>
        <w:t xml:space="preserve">.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30d) Nariadenie Európskeho parlamentu a Rady (ES) č. 1371/2007 z 23. októbra 2007 o právach a povinnostiach cestujúcich v železničnej preprave (</w:t>
      </w:r>
      <w:proofErr w:type="spellStart"/>
      <w:r>
        <w:rPr>
          <w:rFonts w:ascii="Arial" w:hAnsi="Arial" w:cs="Arial"/>
          <w:sz w:val="18"/>
          <w:szCs w:val="18"/>
        </w:rPr>
        <w:t>Ú.v</w:t>
      </w:r>
      <w:proofErr w:type="spellEnd"/>
      <w:r>
        <w:rPr>
          <w:rFonts w:ascii="Arial" w:hAnsi="Arial" w:cs="Arial"/>
          <w:sz w:val="18"/>
          <w:szCs w:val="18"/>
        </w:rPr>
        <w:t xml:space="preserve">. EÚ L 315, 3.12.2007).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31aa) Zákon č. </w:t>
      </w:r>
      <w:hyperlink r:id="rId108" w:history="1">
        <w:r>
          <w:rPr>
            <w:rFonts w:ascii="Arial" w:hAnsi="Arial" w:cs="Arial"/>
            <w:color w:val="0000FF"/>
            <w:sz w:val="18"/>
            <w:szCs w:val="18"/>
            <w:u w:val="single"/>
          </w:rPr>
          <w:t xml:space="preserve">402/2013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Úrade pre reguláciu elektronických komunikácií a poštových služieb a Dopravnom úrade a o zmene a doplnení niektorých zákonov.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31ab) Vyhláška Ministerstva dopravy, pôšt a telekomunikácií Slovenskej republiky č. </w:t>
      </w:r>
      <w:hyperlink r:id="rId109" w:history="1">
        <w:r>
          <w:rPr>
            <w:rFonts w:ascii="Arial" w:hAnsi="Arial" w:cs="Arial"/>
            <w:color w:val="0000FF"/>
            <w:sz w:val="18"/>
            <w:szCs w:val="18"/>
            <w:u w:val="single"/>
          </w:rPr>
          <w:t xml:space="preserve">245/2010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odbornej spôsobilosti, zdravotnej spôsobilosti a psychickej spôsobilosti osôb pri prevádzkovaní dráhy a dopravy na dráhe v znení vyhlášky č. </w:t>
      </w:r>
      <w:hyperlink r:id="rId110" w:history="1">
        <w:r>
          <w:rPr>
            <w:rFonts w:ascii="Arial" w:hAnsi="Arial" w:cs="Arial"/>
            <w:color w:val="0000FF"/>
            <w:sz w:val="18"/>
            <w:szCs w:val="18"/>
            <w:u w:val="single"/>
          </w:rPr>
          <w:t xml:space="preserve">6/2012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31b) </w:t>
      </w:r>
      <w:r w:rsidRPr="00B42E67">
        <w:rPr>
          <w:rFonts w:ascii="Arial" w:hAnsi="Arial" w:cs="Arial"/>
          <w:strike/>
          <w:sz w:val="18"/>
          <w:szCs w:val="18"/>
        </w:rPr>
        <w:t>Čl. 9 ods. 1 písm. b)</w:t>
      </w:r>
      <w:r>
        <w:rPr>
          <w:rFonts w:ascii="Arial" w:hAnsi="Arial" w:cs="Arial"/>
          <w:sz w:val="18"/>
          <w:szCs w:val="18"/>
        </w:rPr>
        <w:t xml:space="preserve"> </w:t>
      </w:r>
      <w:r w:rsidR="00B42E67">
        <w:rPr>
          <w:rFonts w:ascii="Arial" w:hAnsi="Arial" w:cs="Arial"/>
          <w:sz w:val="18"/>
          <w:szCs w:val="18"/>
        </w:rPr>
        <w:t xml:space="preserve"> </w:t>
      </w:r>
      <w:r w:rsidR="00B42E67" w:rsidRPr="00B42E67">
        <w:rPr>
          <w:color w:val="FF0000"/>
        </w:rPr>
        <w:t>Čl. 7 písm. b) a čl. 9 ods. 1 písm. b) a d)</w:t>
      </w:r>
      <w:r w:rsidR="00B42E67">
        <w:rPr>
          <w:rFonts w:ascii="Arial" w:hAnsi="Arial" w:cs="Arial"/>
          <w:sz w:val="18"/>
          <w:szCs w:val="18"/>
        </w:rPr>
        <w:t xml:space="preserve"> </w:t>
      </w:r>
      <w:r>
        <w:rPr>
          <w:rFonts w:ascii="Arial" w:hAnsi="Arial" w:cs="Arial"/>
          <w:sz w:val="18"/>
          <w:szCs w:val="18"/>
        </w:rPr>
        <w:t>vykonávacieho nariadenia Komisie (EÚ) č. 402/2013 z 30. apríla 2013 o spoločnej bezpečnostnej metóde hodnotenia a posudzovania rizík, ktorým sa zrušuje nariadenie (ES) č. 352/2009 (</w:t>
      </w:r>
      <w:proofErr w:type="spellStart"/>
      <w:r>
        <w:rPr>
          <w:rFonts w:ascii="Arial" w:hAnsi="Arial" w:cs="Arial"/>
          <w:sz w:val="18"/>
          <w:szCs w:val="18"/>
        </w:rPr>
        <w:t>Ú.v</w:t>
      </w:r>
      <w:proofErr w:type="spellEnd"/>
      <w:r>
        <w:rPr>
          <w:rFonts w:ascii="Arial" w:hAnsi="Arial" w:cs="Arial"/>
          <w:sz w:val="18"/>
          <w:szCs w:val="18"/>
        </w:rPr>
        <w:t xml:space="preserve">. EÚ L 121, 3.5.2013) v platnom znení.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32) </w:t>
      </w:r>
      <w:hyperlink r:id="rId111" w:history="1">
        <w:r>
          <w:rPr>
            <w:rFonts w:ascii="Arial" w:hAnsi="Arial" w:cs="Arial"/>
            <w:color w:val="0000FF"/>
            <w:sz w:val="18"/>
            <w:szCs w:val="18"/>
            <w:u w:val="single"/>
          </w:rPr>
          <w:t>§ 105 zákona č. 50/1976 Zb.</w:t>
        </w:r>
      </w:hyperlink>
      <w:r>
        <w:rPr>
          <w:rFonts w:ascii="Arial" w:hAnsi="Arial" w:cs="Arial"/>
          <w:sz w:val="18"/>
          <w:szCs w:val="18"/>
        </w:rPr>
        <w:t xml:space="preserve"> v znení neskorších predpisov.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33) </w:t>
      </w:r>
      <w:hyperlink r:id="rId112" w:history="1">
        <w:r>
          <w:rPr>
            <w:rFonts w:ascii="Arial" w:hAnsi="Arial" w:cs="Arial"/>
            <w:color w:val="0000FF"/>
            <w:sz w:val="18"/>
            <w:szCs w:val="18"/>
            <w:u w:val="single"/>
          </w:rPr>
          <w:t>§ 106 zákona č. 50/1976 Zb.</w:t>
        </w:r>
      </w:hyperlink>
      <w:r>
        <w:rPr>
          <w:rFonts w:ascii="Arial" w:hAnsi="Arial" w:cs="Arial"/>
          <w:sz w:val="18"/>
          <w:szCs w:val="18"/>
        </w:rPr>
        <w:t xml:space="preserve"> v znení neskorších predpisov.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lastRenderedPageBreak/>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34) </w:t>
      </w:r>
      <w:hyperlink r:id="rId113" w:history="1">
        <w:r>
          <w:rPr>
            <w:rFonts w:ascii="Arial" w:hAnsi="Arial" w:cs="Arial"/>
            <w:color w:val="0000FF"/>
            <w:sz w:val="18"/>
            <w:szCs w:val="18"/>
            <w:u w:val="single"/>
          </w:rPr>
          <w:t xml:space="preserve">§ 8 až 16 zákona Národnej rady Slovenskej republiky č. 10/1996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v znení neskorších predpisov.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34a) </w:t>
      </w:r>
      <w:hyperlink r:id="rId114" w:history="1">
        <w:r>
          <w:rPr>
            <w:rFonts w:ascii="Arial" w:hAnsi="Arial" w:cs="Arial"/>
            <w:color w:val="0000FF"/>
            <w:sz w:val="18"/>
            <w:szCs w:val="18"/>
            <w:u w:val="single"/>
          </w:rPr>
          <w:t xml:space="preserve">§ 5 zákona Národnej rady Slovenskej republiky č. 219/1996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v znení neskorších predpisov.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35) </w:t>
      </w:r>
      <w:hyperlink r:id="rId115" w:history="1">
        <w:r>
          <w:rPr>
            <w:rFonts w:ascii="Arial" w:hAnsi="Arial" w:cs="Arial"/>
            <w:color w:val="0000FF"/>
            <w:sz w:val="18"/>
            <w:szCs w:val="18"/>
            <w:u w:val="single"/>
          </w:rPr>
          <w:t xml:space="preserve">§ 16 ods. 1 zákona Národnej rady Slovenskej republiky č. 10/1996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v znení neskorších predpisov.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36) Zákon Slovenskej národnej rady </w:t>
      </w:r>
      <w:hyperlink r:id="rId116" w:history="1">
        <w:r>
          <w:rPr>
            <w:rFonts w:ascii="Arial" w:hAnsi="Arial" w:cs="Arial"/>
            <w:color w:val="0000FF"/>
            <w:sz w:val="18"/>
            <w:szCs w:val="18"/>
            <w:u w:val="single"/>
          </w:rPr>
          <w:t>č. 372/1990</w:t>
        </w:r>
      </w:hyperlink>
      <w:r>
        <w:rPr>
          <w:rFonts w:ascii="Arial" w:hAnsi="Arial" w:cs="Arial"/>
          <w:sz w:val="18"/>
          <w:szCs w:val="18"/>
        </w:rPr>
        <w:t xml:space="preserve"> o priestupkoch v znení neskorších predpisov.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36a) </w:t>
      </w:r>
      <w:hyperlink r:id="rId117" w:history="1">
        <w:r>
          <w:rPr>
            <w:rFonts w:ascii="Arial" w:hAnsi="Arial" w:cs="Arial"/>
            <w:color w:val="0000FF"/>
            <w:sz w:val="18"/>
            <w:szCs w:val="18"/>
            <w:u w:val="single"/>
          </w:rPr>
          <w:t>§ 17 ods. 1</w:t>
        </w:r>
      </w:hyperlink>
      <w:r>
        <w:rPr>
          <w:rFonts w:ascii="Arial" w:hAnsi="Arial" w:cs="Arial"/>
          <w:sz w:val="18"/>
          <w:szCs w:val="18"/>
        </w:rPr>
        <w:t xml:space="preserve"> a </w:t>
      </w:r>
      <w:hyperlink r:id="rId118" w:history="1">
        <w:r>
          <w:rPr>
            <w:rFonts w:ascii="Arial" w:hAnsi="Arial" w:cs="Arial"/>
            <w:color w:val="0000FF"/>
            <w:sz w:val="18"/>
            <w:szCs w:val="18"/>
            <w:u w:val="single"/>
          </w:rPr>
          <w:t xml:space="preserve">§ 31 ods. 2 písm. a) zákona č. 305/2013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elektronickej podobe výkonu pôsobnosti orgánov verejnej moci a o zmene a doplnení niektorých zákonov (zákon o e-</w:t>
      </w:r>
      <w:proofErr w:type="spellStart"/>
      <w:r>
        <w:rPr>
          <w:rFonts w:ascii="Arial" w:hAnsi="Arial" w:cs="Arial"/>
          <w:sz w:val="18"/>
          <w:szCs w:val="18"/>
        </w:rPr>
        <w:t>Governmente</w:t>
      </w:r>
      <w:proofErr w:type="spellEnd"/>
      <w:r>
        <w:rPr>
          <w:rFonts w:ascii="Arial" w:hAnsi="Arial" w:cs="Arial"/>
          <w:sz w:val="18"/>
          <w:szCs w:val="18"/>
        </w:rPr>
        <w:t xml:space="preserve">) v znení neskorších predpisov.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36b) Čl. 30 ods. 3 a čl. 31 ods. 2 nariadenia (EÚ) 2016/796. </w:t>
      </w:r>
    </w:p>
    <w:p w:rsidR="00407BB3" w:rsidRDefault="00407BB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37) Európska dohoda o medzinárodnej cestnej preprave nebezpečných vecí (ADR) (oznámenie Ministerstva zahraničných vecí Slovenskej republiky č. </w:t>
      </w:r>
      <w:hyperlink r:id="rId119" w:history="1">
        <w:r>
          <w:rPr>
            <w:rFonts w:ascii="Arial" w:hAnsi="Arial" w:cs="Arial"/>
            <w:color w:val="0000FF"/>
            <w:sz w:val="18"/>
            <w:szCs w:val="18"/>
            <w:u w:val="single"/>
          </w:rPr>
          <w:t xml:space="preserve">205/2009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407BB3" w:rsidRDefault="00407BB3">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Poriadok pre medzinárodnú železničnú prepravu nebezpečného tovaru (RID) - Dodatok C k Dohovoru o medzinárodnej železničnej preprave (COTIF) (oznámenie Ministerstva zahraničných vecí Slovenskej republiky č. </w:t>
      </w:r>
      <w:hyperlink r:id="rId120" w:history="1">
        <w:r>
          <w:rPr>
            <w:rFonts w:ascii="Arial" w:hAnsi="Arial" w:cs="Arial"/>
            <w:color w:val="0000FF"/>
            <w:sz w:val="18"/>
            <w:szCs w:val="18"/>
            <w:u w:val="single"/>
          </w:rPr>
          <w:t xml:space="preserve">166/2010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F34357" w:rsidRDefault="00F34357">
      <w:pPr>
        <w:widowControl w:val="0"/>
        <w:autoSpaceDE w:val="0"/>
        <w:autoSpaceDN w:val="0"/>
        <w:adjustRightInd w:val="0"/>
        <w:spacing w:after="0" w:line="240" w:lineRule="auto"/>
        <w:jc w:val="both"/>
        <w:rPr>
          <w:rFonts w:ascii="Arial" w:hAnsi="Arial" w:cs="Arial"/>
          <w:sz w:val="18"/>
          <w:szCs w:val="18"/>
        </w:rPr>
      </w:pPr>
    </w:p>
    <w:p w:rsidR="00F34357" w:rsidRDefault="00F34357">
      <w:pPr>
        <w:widowControl w:val="0"/>
        <w:autoSpaceDE w:val="0"/>
        <w:autoSpaceDN w:val="0"/>
        <w:adjustRightInd w:val="0"/>
        <w:spacing w:after="0" w:line="240" w:lineRule="auto"/>
        <w:jc w:val="both"/>
        <w:rPr>
          <w:rFonts w:ascii="Arial" w:hAnsi="Arial" w:cs="Arial"/>
          <w:sz w:val="18"/>
          <w:szCs w:val="18"/>
        </w:rPr>
      </w:pPr>
    </w:p>
    <w:p w:rsidR="00F34357" w:rsidRDefault="00F34357">
      <w:pPr>
        <w:widowControl w:val="0"/>
        <w:autoSpaceDE w:val="0"/>
        <w:autoSpaceDN w:val="0"/>
        <w:adjustRightInd w:val="0"/>
        <w:spacing w:after="0" w:line="240" w:lineRule="auto"/>
        <w:jc w:val="both"/>
        <w:rPr>
          <w:rFonts w:ascii="Arial" w:hAnsi="Arial" w:cs="Arial"/>
          <w:sz w:val="18"/>
          <w:szCs w:val="18"/>
        </w:rPr>
      </w:pPr>
    </w:p>
    <w:p w:rsidR="00F34357" w:rsidRDefault="00F34357">
      <w:pPr>
        <w:widowControl w:val="0"/>
        <w:autoSpaceDE w:val="0"/>
        <w:autoSpaceDN w:val="0"/>
        <w:adjustRightInd w:val="0"/>
        <w:spacing w:after="0" w:line="240" w:lineRule="auto"/>
        <w:jc w:val="both"/>
        <w:rPr>
          <w:rFonts w:ascii="Arial" w:hAnsi="Arial" w:cs="Arial"/>
          <w:sz w:val="18"/>
          <w:szCs w:val="18"/>
        </w:rPr>
      </w:pPr>
    </w:p>
    <w:p w:rsidR="00F34357" w:rsidRDefault="00F34357">
      <w:pPr>
        <w:widowControl w:val="0"/>
        <w:autoSpaceDE w:val="0"/>
        <w:autoSpaceDN w:val="0"/>
        <w:adjustRightInd w:val="0"/>
        <w:spacing w:after="0" w:line="240" w:lineRule="auto"/>
        <w:jc w:val="both"/>
        <w:rPr>
          <w:rFonts w:ascii="Arial" w:hAnsi="Arial" w:cs="Arial"/>
          <w:sz w:val="18"/>
          <w:szCs w:val="18"/>
        </w:rPr>
      </w:pPr>
    </w:p>
    <w:p w:rsidR="00F34357" w:rsidRDefault="00F34357">
      <w:pPr>
        <w:widowControl w:val="0"/>
        <w:autoSpaceDE w:val="0"/>
        <w:autoSpaceDN w:val="0"/>
        <w:adjustRightInd w:val="0"/>
        <w:spacing w:after="0" w:line="240" w:lineRule="auto"/>
        <w:jc w:val="both"/>
        <w:rPr>
          <w:rFonts w:ascii="Arial" w:hAnsi="Arial" w:cs="Arial"/>
          <w:sz w:val="18"/>
          <w:szCs w:val="18"/>
        </w:rPr>
      </w:pPr>
    </w:p>
    <w:p w:rsidR="00657942" w:rsidRDefault="00657942">
      <w:pPr>
        <w:widowControl w:val="0"/>
        <w:autoSpaceDE w:val="0"/>
        <w:autoSpaceDN w:val="0"/>
        <w:adjustRightInd w:val="0"/>
        <w:spacing w:after="0" w:line="240" w:lineRule="auto"/>
        <w:jc w:val="both"/>
        <w:rPr>
          <w:rFonts w:ascii="Arial" w:hAnsi="Arial" w:cs="Arial"/>
          <w:sz w:val="18"/>
          <w:szCs w:val="18"/>
        </w:rPr>
      </w:pPr>
    </w:p>
    <w:p w:rsidR="00657942" w:rsidRDefault="00657942">
      <w:pPr>
        <w:widowControl w:val="0"/>
        <w:autoSpaceDE w:val="0"/>
        <w:autoSpaceDN w:val="0"/>
        <w:adjustRightInd w:val="0"/>
        <w:spacing w:after="0" w:line="240" w:lineRule="auto"/>
        <w:jc w:val="both"/>
        <w:rPr>
          <w:rFonts w:ascii="Arial" w:hAnsi="Arial" w:cs="Arial"/>
          <w:sz w:val="18"/>
          <w:szCs w:val="18"/>
        </w:rPr>
      </w:pPr>
    </w:p>
    <w:p w:rsidR="00657942" w:rsidRDefault="00657942">
      <w:pPr>
        <w:widowControl w:val="0"/>
        <w:autoSpaceDE w:val="0"/>
        <w:autoSpaceDN w:val="0"/>
        <w:adjustRightInd w:val="0"/>
        <w:spacing w:after="0" w:line="240" w:lineRule="auto"/>
        <w:jc w:val="both"/>
        <w:rPr>
          <w:rFonts w:ascii="Arial" w:hAnsi="Arial" w:cs="Arial"/>
          <w:sz w:val="18"/>
          <w:szCs w:val="18"/>
        </w:rPr>
      </w:pPr>
    </w:p>
    <w:p w:rsidR="00657942" w:rsidRDefault="00657942">
      <w:pPr>
        <w:widowControl w:val="0"/>
        <w:autoSpaceDE w:val="0"/>
        <w:autoSpaceDN w:val="0"/>
        <w:adjustRightInd w:val="0"/>
        <w:spacing w:after="0" w:line="240" w:lineRule="auto"/>
        <w:jc w:val="both"/>
        <w:rPr>
          <w:rFonts w:ascii="Arial" w:hAnsi="Arial" w:cs="Arial"/>
          <w:sz w:val="18"/>
          <w:szCs w:val="18"/>
        </w:rPr>
      </w:pPr>
    </w:p>
    <w:p w:rsidR="00657942" w:rsidRDefault="00657942">
      <w:pPr>
        <w:widowControl w:val="0"/>
        <w:autoSpaceDE w:val="0"/>
        <w:autoSpaceDN w:val="0"/>
        <w:adjustRightInd w:val="0"/>
        <w:spacing w:after="0" w:line="240" w:lineRule="auto"/>
        <w:jc w:val="both"/>
        <w:rPr>
          <w:rFonts w:ascii="Arial" w:hAnsi="Arial" w:cs="Arial"/>
          <w:sz w:val="18"/>
          <w:szCs w:val="18"/>
        </w:rPr>
      </w:pPr>
    </w:p>
    <w:p w:rsidR="00657942" w:rsidRDefault="00657942">
      <w:pPr>
        <w:widowControl w:val="0"/>
        <w:autoSpaceDE w:val="0"/>
        <w:autoSpaceDN w:val="0"/>
        <w:adjustRightInd w:val="0"/>
        <w:spacing w:after="0" w:line="240" w:lineRule="auto"/>
        <w:jc w:val="both"/>
        <w:rPr>
          <w:rFonts w:ascii="Arial" w:hAnsi="Arial" w:cs="Arial"/>
          <w:sz w:val="18"/>
          <w:szCs w:val="18"/>
        </w:rPr>
      </w:pPr>
    </w:p>
    <w:p w:rsidR="00657942" w:rsidRDefault="00657942">
      <w:pPr>
        <w:widowControl w:val="0"/>
        <w:autoSpaceDE w:val="0"/>
        <w:autoSpaceDN w:val="0"/>
        <w:adjustRightInd w:val="0"/>
        <w:spacing w:after="0" w:line="240" w:lineRule="auto"/>
        <w:jc w:val="both"/>
        <w:rPr>
          <w:rFonts w:ascii="Arial" w:hAnsi="Arial" w:cs="Arial"/>
          <w:sz w:val="18"/>
          <w:szCs w:val="18"/>
        </w:rPr>
      </w:pPr>
    </w:p>
    <w:p w:rsidR="00657942" w:rsidRDefault="00657942">
      <w:pPr>
        <w:widowControl w:val="0"/>
        <w:autoSpaceDE w:val="0"/>
        <w:autoSpaceDN w:val="0"/>
        <w:adjustRightInd w:val="0"/>
        <w:spacing w:after="0" w:line="240" w:lineRule="auto"/>
        <w:jc w:val="both"/>
        <w:rPr>
          <w:rFonts w:ascii="Arial" w:hAnsi="Arial" w:cs="Arial"/>
          <w:sz w:val="18"/>
          <w:szCs w:val="18"/>
        </w:rPr>
      </w:pPr>
    </w:p>
    <w:p w:rsidR="00657942" w:rsidRDefault="00657942">
      <w:pPr>
        <w:widowControl w:val="0"/>
        <w:autoSpaceDE w:val="0"/>
        <w:autoSpaceDN w:val="0"/>
        <w:adjustRightInd w:val="0"/>
        <w:spacing w:after="0" w:line="240" w:lineRule="auto"/>
        <w:jc w:val="both"/>
        <w:rPr>
          <w:rFonts w:ascii="Arial" w:hAnsi="Arial" w:cs="Arial"/>
          <w:sz w:val="18"/>
          <w:szCs w:val="18"/>
        </w:rPr>
      </w:pPr>
    </w:p>
    <w:p w:rsidR="00657942" w:rsidRDefault="00657942">
      <w:pPr>
        <w:widowControl w:val="0"/>
        <w:autoSpaceDE w:val="0"/>
        <w:autoSpaceDN w:val="0"/>
        <w:adjustRightInd w:val="0"/>
        <w:spacing w:after="0" w:line="240" w:lineRule="auto"/>
        <w:jc w:val="both"/>
        <w:rPr>
          <w:rFonts w:ascii="Arial" w:hAnsi="Arial" w:cs="Arial"/>
          <w:sz w:val="18"/>
          <w:szCs w:val="18"/>
        </w:rPr>
      </w:pPr>
    </w:p>
    <w:p w:rsidR="00F34357" w:rsidRDefault="00F34357">
      <w:pPr>
        <w:widowControl w:val="0"/>
        <w:autoSpaceDE w:val="0"/>
        <w:autoSpaceDN w:val="0"/>
        <w:adjustRightInd w:val="0"/>
        <w:spacing w:after="0" w:line="240" w:lineRule="auto"/>
        <w:jc w:val="both"/>
        <w:rPr>
          <w:rFonts w:ascii="Arial" w:hAnsi="Arial" w:cs="Arial"/>
          <w:sz w:val="18"/>
          <w:szCs w:val="18"/>
        </w:rPr>
      </w:pPr>
    </w:p>
    <w:p w:rsidR="00F34357" w:rsidRDefault="00F34357">
      <w:pPr>
        <w:widowControl w:val="0"/>
        <w:autoSpaceDE w:val="0"/>
        <w:autoSpaceDN w:val="0"/>
        <w:adjustRightInd w:val="0"/>
        <w:spacing w:after="0" w:line="240" w:lineRule="auto"/>
        <w:jc w:val="both"/>
        <w:rPr>
          <w:rFonts w:ascii="Arial" w:hAnsi="Arial" w:cs="Arial"/>
          <w:sz w:val="18"/>
          <w:szCs w:val="18"/>
        </w:rPr>
      </w:pPr>
    </w:p>
    <w:p w:rsidR="00F34357" w:rsidRDefault="00F34357">
      <w:pPr>
        <w:widowControl w:val="0"/>
        <w:autoSpaceDE w:val="0"/>
        <w:autoSpaceDN w:val="0"/>
        <w:adjustRightInd w:val="0"/>
        <w:spacing w:after="0" w:line="240" w:lineRule="auto"/>
        <w:jc w:val="both"/>
        <w:rPr>
          <w:rFonts w:ascii="Arial" w:hAnsi="Arial" w:cs="Arial"/>
          <w:sz w:val="18"/>
          <w:szCs w:val="18"/>
        </w:rPr>
      </w:pPr>
    </w:p>
    <w:p w:rsidR="00F34357" w:rsidRDefault="00F34357" w:rsidP="00F3435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__________________________________________________________</w:t>
      </w:r>
    </w:p>
    <w:p w:rsidR="00F34357" w:rsidRDefault="00F34357" w:rsidP="00F34357">
      <w:pPr>
        <w:widowControl w:val="0"/>
        <w:autoSpaceDE w:val="0"/>
        <w:autoSpaceDN w:val="0"/>
        <w:adjustRightInd w:val="0"/>
        <w:spacing w:after="0" w:line="240" w:lineRule="auto"/>
        <w:rPr>
          <w:rFonts w:ascii="Arial" w:hAnsi="Arial" w:cs="Arial"/>
          <w:sz w:val="16"/>
          <w:szCs w:val="16"/>
        </w:rPr>
      </w:pPr>
    </w:p>
    <w:p w:rsidR="00F34357" w:rsidRDefault="00F34357" w:rsidP="00F34357">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514/2009 </w:t>
      </w:r>
      <w:proofErr w:type="spellStart"/>
      <w:r>
        <w:rPr>
          <w:rFonts w:ascii="Arial" w:hAnsi="Arial" w:cs="Arial"/>
          <w:b/>
          <w:bCs/>
          <w:sz w:val="26"/>
          <w:szCs w:val="26"/>
        </w:rPr>
        <w:t>Z.z</w:t>
      </w:r>
      <w:proofErr w:type="spellEnd"/>
      <w:r>
        <w:rPr>
          <w:rFonts w:ascii="Arial" w:hAnsi="Arial" w:cs="Arial"/>
          <w:b/>
          <w:bCs/>
          <w:sz w:val="26"/>
          <w:szCs w:val="26"/>
        </w:rPr>
        <w:t xml:space="preserve">. </w:t>
      </w:r>
    </w:p>
    <w:p w:rsidR="00F34357" w:rsidRDefault="00F34357" w:rsidP="00F34357">
      <w:pPr>
        <w:widowControl w:val="0"/>
        <w:autoSpaceDE w:val="0"/>
        <w:autoSpaceDN w:val="0"/>
        <w:adjustRightInd w:val="0"/>
        <w:spacing w:after="0" w:line="240" w:lineRule="auto"/>
        <w:rPr>
          <w:rFonts w:ascii="Arial" w:hAnsi="Arial" w:cs="Arial"/>
          <w:b/>
          <w:bCs/>
          <w:sz w:val="26"/>
          <w:szCs w:val="26"/>
        </w:rPr>
      </w:pPr>
    </w:p>
    <w:p w:rsidR="00F34357" w:rsidRDefault="00F34357" w:rsidP="00F34357">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ZÁKON</w:t>
      </w:r>
    </w:p>
    <w:p w:rsidR="00F34357" w:rsidRDefault="00F34357" w:rsidP="00F34357">
      <w:pPr>
        <w:widowControl w:val="0"/>
        <w:autoSpaceDE w:val="0"/>
        <w:autoSpaceDN w:val="0"/>
        <w:adjustRightInd w:val="0"/>
        <w:spacing w:after="0" w:line="240" w:lineRule="auto"/>
        <w:jc w:val="center"/>
        <w:rPr>
          <w:rFonts w:ascii="Arial" w:hAnsi="Arial" w:cs="Arial"/>
          <w:sz w:val="26"/>
          <w:szCs w:val="26"/>
        </w:rPr>
      </w:pP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z 28. októbra 2009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 doprave na dráhach </w:t>
      </w:r>
    </w:p>
    <w:p w:rsidR="00F34357" w:rsidRDefault="00F34357" w:rsidP="00F34357">
      <w:pPr>
        <w:widowControl w:val="0"/>
        <w:autoSpaceDE w:val="0"/>
        <w:autoSpaceDN w:val="0"/>
        <w:adjustRightInd w:val="0"/>
        <w:spacing w:after="0" w:line="240" w:lineRule="auto"/>
        <w:rPr>
          <w:rFonts w:ascii="Arial" w:hAnsi="Arial" w:cs="Arial"/>
          <w:b/>
          <w:bCs/>
          <w:sz w:val="20"/>
          <w:szCs w:val="20"/>
        </w:rPr>
      </w:pP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121" w:history="1">
        <w:r>
          <w:rPr>
            <w:rFonts w:ascii="Arial" w:hAnsi="Arial" w:cs="Arial"/>
            <w:color w:val="0000FF"/>
            <w:sz w:val="20"/>
            <w:szCs w:val="20"/>
            <w:u w:val="single"/>
          </w:rPr>
          <w:t xml:space="preserve">433/2010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122" w:history="1">
        <w:r>
          <w:rPr>
            <w:rFonts w:ascii="Arial" w:hAnsi="Arial" w:cs="Arial"/>
            <w:color w:val="0000FF"/>
            <w:sz w:val="20"/>
            <w:szCs w:val="20"/>
            <w:u w:val="single"/>
          </w:rPr>
          <w:t xml:space="preserve">547/2010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123" w:history="1">
        <w:r>
          <w:rPr>
            <w:rFonts w:ascii="Arial" w:hAnsi="Arial" w:cs="Arial"/>
            <w:color w:val="0000FF"/>
            <w:sz w:val="20"/>
            <w:szCs w:val="20"/>
            <w:u w:val="single"/>
          </w:rPr>
          <w:t xml:space="preserve">313/2011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124" w:history="1">
        <w:r>
          <w:rPr>
            <w:rFonts w:ascii="Arial" w:hAnsi="Arial" w:cs="Arial"/>
            <w:color w:val="0000FF"/>
            <w:sz w:val="20"/>
            <w:szCs w:val="20"/>
            <w:u w:val="single"/>
          </w:rPr>
          <w:t xml:space="preserve">393/2011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125" w:history="1">
        <w:r>
          <w:rPr>
            <w:rFonts w:ascii="Arial" w:hAnsi="Arial" w:cs="Arial"/>
            <w:color w:val="0000FF"/>
            <w:sz w:val="20"/>
            <w:szCs w:val="20"/>
            <w:u w:val="single"/>
          </w:rPr>
          <w:t xml:space="preserve">133/2013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126" w:history="1">
        <w:r>
          <w:rPr>
            <w:rFonts w:ascii="Arial" w:hAnsi="Arial" w:cs="Arial"/>
            <w:color w:val="0000FF"/>
            <w:sz w:val="20"/>
            <w:szCs w:val="20"/>
            <w:u w:val="single"/>
          </w:rPr>
          <w:t xml:space="preserve">547/2011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hyperlink r:id="rId127" w:history="1">
        <w:r>
          <w:rPr>
            <w:rFonts w:ascii="Arial" w:hAnsi="Arial" w:cs="Arial"/>
            <w:color w:val="0000FF"/>
            <w:sz w:val="20"/>
            <w:szCs w:val="20"/>
            <w:u w:val="single"/>
          </w:rPr>
          <w:t xml:space="preserve">352/2013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hyperlink r:id="rId128" w:history="1">
        <w:r>
          <w:rPr>
            <w:rFonts w:ascii="Arial" w:hAnsi="Arial" w:cs="Arial"/>
            <w:color w:val="0000FF"/>
            <w:sz w:val="20"/>
            <w:szCs w:val="20"/>
            <w:u w:val="single"/>
          </w:rPr>
          <w:t xml:space="preserve">402/2013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129" w:history="1">
        <w:r>
          <w:rPr>
            <w:rFonts w:ascii="Arial" w:hAnsi="Arial" w:cs="Arial"/>
            <w:color w:val="0000FF"/>
            <w:sz w:val="20"/>
            <w:szCs w:val="20"/>
            <w:u w:val="single"/>
          </w:rPr>
          <w:t xml:space="preserve">432/2013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130" w:history="1">
        <w:r>
          <w:rPr>
            <w:rFonts w:ascii="Arial" w:hAnsi="Arial" w:cs="Arial"/>
            <w:color w:val="0000FF"/>
            <w:sz w:val="20"/>
            <w:szCs w:val="20"/>
            <w:u w:val="single"/>
          </w:rPr>
          <w:t xml:space="preserve">259/2015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131" w:history="1">
        <w:r>
          <w:rPr>
            <w:rFonts w:ascii="Arial" w:hAnsi="Arial" w:cs="Arial"/>
            <w:color w:val="0000FF"/>
            <w:sz w:val="20"/>
            <w:szCs w:val="20"/>
            <w:u w:val="single"/>
          </w:rPr>
          <w:t xml:space="preserve">259/2015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132" w:history="1">
        <w:r>
          <w:rPr>
            <w:rFonts w:ascii="Arial" w:hAnsi="Arial" w:cs="Arial"/>
            <w:color w:val="0000FF"/>
            <w:sz w:val="20"/>
            <w:szCs w:val="20"/>
            <w:u w:val="single"/>
          </w:rPr>
          <w:t xml:space="preserve">91/2016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133" w:history="1">
        <w:r>
          <w:rPr>
            <w:rFonts w:ascii="Arial" w:hAnsi="Arial" w:cs="Arial"/>
            <w:color w:val="0000FF"/>
            <w:sz w:val="20"/>
            <w:szCs w:val="20"/>
            <w:u w:val="single"/>
          </w:rPr>
          <w:t xml:space="preserve">351/2016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134" w:history="1">
        <w:r>
          <w:rPr>
            <w:rFonts w:ascii="Arial" w:hAnsi="Arial" w:cs="Arial"/>
            <w:color w:val="0000FF"/>
            <w:sz w:val="20"/>
            <w:szCs w:val="20"/>
            <w:u w:val="single"/>
          </w:rPr>
          <w:t xml:space="preserve">176/2017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135" w:history="1">
        <w:r>
          <w:rPr>
            <w:rFonts w:ascii="Arial" w:hAnsi="Arial" w:cs="Arial"/>
            <w:color w:val="0000FF"/>
            <w:sz w:val="20"/>
            <w:szCs w:val="20"/>
            <w:u w:val="single"/>
          </w:rPr>
          <w:t xml:space="preserve">177/2018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136" w:history="1">
        <w:r>
          <w:rPr>
            <w:rFonts w:ascii="Arial" w:hAnsi="Arial" w:cs="Arial"/>
            <w:color w:val="0000FF"/>
            <w:sz w:val="20"/>
            <w:szCs w:val="20"/>
            <w:u w:val="single"/>
          </w:rPr>
          <w:t xml:space="preserve">177/2018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Zmena: </w:t>
      </w:r>
      <w:hyperlink r:id="rId137" w:history="1">
        <w:r>
          <w:rPr>
            <w:rFonts w:ascii="Arial" w:hAnsi="Arial" w:cs="Arial"/>
            <w:color w:val="0000FF"/>
            <w:sz w:val="20"/>
            <w:szCs w:val="20"/>
            <w:u w:val="single"/>
          </w:rPr>
          <w:t xml:space="preserve">55/2019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138" w:history="1">
        <w:r>
          <w:rPr>
            <w:rFonts w:ascii="Arial" w:hAnsi="Arial" w:cs="Arial"/>
            <w:color w:val="0000FF"/>
            <w:sz w:val="20"/>
            <w:szCs w:val="20"/>
            <w:u w:val="single"/>
          </w:rPr>
          <w:t xml:space="preserve">146/2019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139" w:history="1">
        <w:r>
          <w:rPr>
            <w:rFonts w:ascii="Arial" w:hAnsi="Arial" w:cs="Arial"/>
            <w:color w:val="0000FF"/>
            <w:sz w:val="20"/>
            <w:szCs w:val="20"/>
            <w:u w:val="single"/>
          </w:rPr>
          <w:t xml:space="preserve">221/2019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140" w:history="1">
        <w:r>
          <w:rPr>
            <w:rFonts w:ascii="Arial" w:hAnsi="Arial" w:cs="Arial"/>
            <w:color w:val="0000FF"/>
            <w:sz w:val="20"/>
            <w:szCs w:val="20"/>
            <w:u w:val="single"/>
          </w:rPr>
          <w:t xml:space="preserve">55/2019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hyperlink r:id="rId141" w:history="1">
        <w:r>
          <w:rPr>
            <w:rFonts w:ascii="Arial" w:hAnsi="Arial" w:cs="Arial"/>
            <w:color w:val="0000FF"/>
            <w:sz w:val="20"/>
            <w:szCs w:val="20"/>
            <w:u w:val="single"/>
          </w:rPr>
          <w:t xml:space="preserve">146/2019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142" w:history="1">
        <w:r>
          <w:rPr>
            <w:rFonts w:ascii="Arial" w:hAnsi="Arial" w:cs="Arial"/>
            <w:color w:val="0000FF"/>
            <w:sz w:val="20"/>
            <w:szCs w:val="20"/>
            <w:u w:val="single"/>
          </w:rPr>
          <w:t xml:space="preserve">90/2020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Národná rada Slovenskej republiky sa uzniesla na tomto zákone: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PRVÁ ČASŤ </w:t>
      </w:r>
    </w:p>
    <w:p w:rsidR="00F34357" w:rsidRDefault="00F34357" w:rsidP="00F34357">
      <w:pPr>
        <w:widowControl w:val="0"/>
        <w:autoSpaceDE w:val="0"/>
        <w:autoSpaceDN w:val="0"/>
        <w:adjustRightInd w:val="0"/>
        <w:spacing w:after="0" w:line="240" w:lineRule="auto"/>
        <w:rPr>
          <w:rFonts w:ascii="Arial" w:hAnsi="Arial" w:cs="Arial"/>
          <w:b/>
          <w:bCs/>
          <w:sz w:val="26"/>
          <w:szCs w:val="26"/>
        </w:rPr>
      </w:pPr>
    </w:p>
    <w:p w:rsidR="00F34357" w:rsidRDefault="00F34357" w:rsidP="00F34357">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ZÁKLADNÉ USTANOVENIA </w:t>
      </w:r>
    </w:p>
    <w:p w:rsidR="00F34357" w:rsidRDefault="00F34357" w:rsidP="00F34357">
      <w:pPr>
        <w:widowControl w:val="0"/>
        <w:autoSpaceDE w:val="0"/>
        <w:autoSpaceDN w:val="0"/>
        <w:adjustRightInd w:val="0"/>
        <w:spacing w:after="0" w:line="240" w:lineRule="auto"/>
        <w:rPr>
          <w:rFonts w:ascii="Arial" w:hAnsi="Arial" w:cs="Arial"/>
          <w:b/>
          <w:bCs/>
          <w:sz w:val="26"/>
          <w:szCs w:val="26"/>
        </w:rPr>
      </w:pP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Predmet úpravy </w:t>
      </w:r>
    </w:p>
    <w:p w:rsidR="00F34357" w:rsidRDefault="00F34357" w:rsidP="00F34357">
      <w:pPr>
        <w:widowControl w:val="0"/>
        <w:autoSpaceDE w:val="0"/>
        <w:autoSpaceDN w:val="0"/>
        <w:adjustRightInd w:val="0"/>
        <w:spacing w:after="0" w:line="240" w:lineRule="auto"/>
        <w:rPr>
          <w:rFonts w:ascii="Arial" w:hAnsi="Arial" w:cs="Arial"/>
          <w:b/>
          <w:bCs/>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Tento zákon upravuje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podmienky poskytovania dopravných služieb na dráhach dráhovými podnikmi,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práva a povinnosti dopravcov a cestujúcich vo verejnej osobnej doprave, 1)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práva a povinnosti dopravcov a odosielateľov a príjemcov vecí v nákladnej doprave,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certifikáciu rušňovodičov,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verejnú správu v doprave na dráhach.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Doprava na dráhe </w:t>
      </w:r>
    </w:p>
    <w:p w:rsidR="00F34357" w:rsidRDefault="00F34357" w:rsidP="00F34357">
      <w:pPr>
        <w:widowControl w:val="0"/>
        <w:autoSpaceDE w:val="0"/>
        <w:autoSpaceDN w:val="0"/>
        <w:adjustRightInd w:val="0"/>
        <w:spacing w:after="0" w:line="240" w:lineRule="auto"/>
        <w:rPr>
          <w:rFonts w:ascii="Arial" w:hAnsi="Arial" w:cs="Arial"/>
          <w:b/>
          <w:bCs/>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Dopravou na dráhe sa rozumie železničná doprava, mestská električková doprava a trolejbusová doprava (ďalej len "mestská doprava"), doprava na špeciálnych dráhach</w:t>
      </w:r>
      <w:r>
        <w:rPr>
          <w:rFonts w:ascii="Arial" w:hAnsi="Arial" w:cs="Arial"/>
          <w:sz w:val="20"/>
          <w:szCs w:val="20"/>
          <w:vertAlign w:val="superscript"/>
        </w:rPr>
        <w:t xml:space="preserve"> 2)</w:t>
      </w:r>
      <w:r>
        <w:rPr>
          <w:rFonts w:ascii="Arial" w:hAnsi="Arial" w:cs="Arial"/>
          <w:sz w:val="20"/>
          <w:szCs w:val="20"/>
        </w:rPr>
        <w:t xml:space="preserve">a doprava na lanových dráhach.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Železničnou dopravou je osobná doprava a nákladná doprava na železničných dráhach. Mestskou dopravou je doprava na mestských dráhach.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Integrovaným dopravným systémom vo verejnej osobnej doprave je funkčné spojenie železničných dopravných služieb so systémom mestskej dopravy, prípadne aj s mestskou a prímestskou verejnou autobusovou dopravou do vzájomne prepojeného systému trás a harmonogramu spojov, spravidla na základe jedného prepravného poriadku a s jednotným systémom predaja cestovných lístkov alebo iných prepravných dokladov (ďalej len "prepravný doklad"). Integrovaný dopravný systém musí umožniť cestujúcemu uskutočniť cestu vzájomne prepojenými trasami a spojmi na jeden prepravný doklad.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Kombinovanou dopravou je premiestňovanie tovaru, počas ktorého cestné nákladné vozidlo, príves, náves s ťahačom alebo bez neho, výmenná nadstavba alebo prepravný kontajner použije v počiatočnom alebo konečnom úseku trasy cestu a na inom úseku trasy železničnú dopravu, vnútrozemskú vodnú dopravu alebo námornú dopravu, ak táto časť prepravy tovaru presahuje vzdušnou čiarou 100 km a vykoná počiatočný alebo konečný úsek trasy cestnou dopravou buď medzi bodom, v ktorom bol tovar naložený a najbližším vhodným terminálom nakládky pri počiatočnom úseku trasy a medzi najbližším vhodným terminálom vykládky tovaru a bodom, v ktorom bol tovar vyložený pri konečnom úseku trasy, alebo vo vnútri polomeru nepresahujúceho 150 km vzdušnou čiarou z vnútroštátneho riečneho prístavu alebo z námorného prístavu nakládky alebo vykládky tovaru.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Na účely zabezpečenia obrany štátu sa dopravou na dráhe rozumie aj presun ozbrojených </w:t>
      </w:r>
      <w:r>
        <w:rPr>
          <w:rFonts w:ascii="Arial" w:hAnsi="Arial" w:cs="Arial"/>
          <w:sz w:val="20"/>
          <w:szCs w:val="20"/>
        </w:rPr>
        <w:lastRenderedPageBreak/>
        <w:t xml:space="preserve">síl na určených železničných dráhach.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Doprava na dráhe sa musí usporiadať tak, aby sa zabezpečila ochrana života a zdravia ľudí a zvierat, ochrana majetku a ochrana životného prostredia.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2a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Doprava na dráhe môže byť vykonávaná ako verejná doprava alebo neverejná doprava.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Verejná doprava na dráhe je doprava vykonávaná dráhovým podnikom na uspokojovanie všeobecných prepravných potrieb podľa vopred vyhlásených prepravných podmienok, zverejneného cestovného poriadku a tarify.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Neverejná doprava na dráhe je doprava vykonávaná dráhovým podnikom na uspokojovanie individuálnych prepravných potrieb podľa zmluvných podmienok.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2b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Objednávateľom dopravných služieb vo verejnej doprave na dráhe na účely tohto zákona je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orgán verejnej správy, ktorý je povinný zabezpečiť dopravnú obslužnosť územia v celoštátnej doprave, v regionálnej doprave a v mestskej doprave, alebo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iná osoba.2a)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Na zabezpečenie dopravnej obslužnosti vo verejnej doprave podľa odseku 1 písm. a) objednávateľ dopravných služieb uzatvára s dráhovými podnikmi zmluvy o dopravných službách vo verejnom záujme.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Zmluvou o dopravných službách vo verejnom záujme sa objednáva vnútroštátna doprava a medzinárodná doprava po štátnu hranicu, ak je jej pokračovanie dohodnuté so susedným štátom.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Vnútroštátna doprava </w:t>
      </w:r>
    </w:p>
    <w:p w:rsidR="00F34357" w:rsidRDefault="00F34357" w:rsidP="00F34357">
      <w:pPr>
        <w:widowControl w:val="0"/>
        <w:autoSpaceDE w:val="0"/>
        <w:autoSpaceDN w:val="0"/>
        <w:adjustRightInd w:val="0"/>
        <w:spacing w:after="0" w:line="240" w:lineRule="auto"/>
        <w:rPr>
          <w:rFonts w:ascii="Arial" w:hAnsi="Arial" w:cs="Arial"/>
          <w:b/>
          <w:bCs/>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Vnútroštátnou dopravou</w:t>
      </w:r>
      <w:r>
        <w:rPr>
          <w:rFonts w:ascii="Arial" w:hAnsi="Arial" w:cs="Arial"/>
          <w:sz w:val="20"/>
          <w:szCs w:val="20"/>
          <w:vertAlign w:val="superscript"/>
        </w:rPr>
        <w:t xml:space="preserve"> 3)</w:t>
      </w:r>
      <w:r>
        <w:rPr>
          <w:rFonts w:ascii="Arial" w:hAnsi="Arial" w:cs="Arial"/>
          <w:sz w:val="20"/>
          <w:szCs w:val="20"/>
        </w:rPr>
        <w:t xml:space="preserve">je celoštátna doprava, regionálna doprava a mestské a prímestské železničné služby.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Na účely tohto zákona sa rozumie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celoštátnou dopravou poskytovanie dopravných služieb na hlavných železničných tratiach pre celoštátne a medziregionálne potreby,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regionálnou dopravou poskytovanie dopravných služieb na železničných tratiach na území vyššieho územného celku pre regionálne dopravné potreby, ak východisková a cieľová stanica a celá vlaková trasa je v územnom obvode vyššieho územného celku,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mestskými a prímestskými železničnými službami poskytovanie dopravných služieb na železničných tratiach smerujúcich do miest a aglomerácií na splnenie dopravných potrieb miest alebo aglomerácií a oblastí, ktoré ich obklopujú.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zrušený od 15.3.2019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zrušený od 15.3.2019.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Medzinárodná doprava </w:t>
      </w:r>
    </w:p>
    <w:p w:rsidR="00F34357" w:rsidRDefault="00F34357" w:rsidP="00F34357">
      <w:pPr>
        <w:widowControl w:val="0"/>
        <w:autoSpaceDE w:val="0"/>
        <w:autoSpaceDN w:val="0"/>
        <w:adjustRightInd w:val="0"/>
        <w:spacing w:after="0" w:line="240" w:lineRule="auto"/>
        <w:rPr>
          <w:rFonts w:ascii="Arial" w:hAnsi="Arial" w:cs="Arial"/>
          <w:b/>
          <w:bCs/>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(1) Medzinárodnou osobnou dopravou sú dopravné služby na zabezpečenie verejnej osobnej dopravy, pri ktorej vlak prekročí štátnu hranicu Slovenskej republiky a ktorej základným účelom je preprava cestujúcich medzi stanicami umiestnenými v rôznych členských štátoch. Pritom vlak môže byť doplnený alebo rozdelený a jeho rôzne časti môžu mať rôznu východiskovú stanicu alebo rôznu stanicu určenia, ak všetky vozne vlaku prejdú najmenej jednu štátnu hranicu členského štátu.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Medzinárodnou nákladnou dopravou sú dopravné služby na zabezpečenie prepravy tovaru, pri ktorých vlak prekročí štátnu hranicu Slovenskej republiky. Pritom vlak môže byť doplnený alebo rozdelený a jeho rôzne časti môžu mať rôzne miesta pôvodu alebo rôzne miesta určenia, ak všetky vozne vlaku prejdú najmenej jednu štátnu hranicu členského štátu.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Členským štátom sa na účely tohto zákona rozumie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členský štát Európskej únie, okrem Cyperskej republiky a Maltskej republiky,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štát, ktorý je zmluvnou stranou Dohody o Európskom hospodárskom priestore, okrem Islandskej republiky, 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Švajčiarska konfederácia.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Ustanovenia tohto zákona o medzinárodnej doprave sa použijú, ak medzinárodná zmluva, ktorou je Slovenská republika viazaná, neustanovuje inak. 4)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Cezhraničnou dohodou na účely tohto zákona je každá dohoda medzi Slovenskou republikou a členským štátom alebo tretím štátom, ktorej účelom je uľahčiť poskytovanie cezhraničných železničných služieb nediskriminačným spôsobom a tak, aby nedochádzalo k obmedzovaniu železničných podnikov pri výkone železničných služieb.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Dráhový podnik </w:t>
      </w:r>
    </w:p>
    <w:p w:rsidR="00F34357" w:rsidRDefault="00F34357" w:rsidP="00F34357">
      <w:pPr>
        <w:widowControl w:val="0"/>
        <w:autoSpaceDE w:val="0"/>
        <w:autoSpaceDN w:val="0"/>
        <w:adjustRightInd w:val="0"/>
        <w:spacing w:after="0" w:line="240" w:lineRule="auto"/>
        <w:rPr>
          <w:rFonts w:ascii="Arial" w:hAnsi="Arial" w:cs="Arial"/>
          <w:b/>
          <w:bCs/>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Dráhovým podnikom je na účely tohto zákona podnikateľ, ktorého predmetom činnosti je poskytovanie dopravných služieb na dráhe.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Dráhový podnik, ktorý poskytuje dopravné služby na železničnej dráhe, je na účely tohto zákona železničný podnik.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Dopravca</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Dopravcom na účely tohto zákona je dráhový podnik, ktorý vo verejnej osobnej doprave uzatvára s cestujúcim zmluvu o preprave osôb</w:t>
      </w:r>
      <w:r>
        <w:rPr>
          <w:rFonts w:ascii="Arial" w:hAnsi="Arial" w:cs="Arial"/>
          <w:sz w:val="20"/>
          <w:szCs w:val="20"/>
          <w:vertAlign w:val="superscript"/>
        </w:rPr>
        <w:t xml:space="preserve"> 5)</w:t>
      </w:r>
      <w:r>
        <w:rPr>
          <w:rFonts w:ascii="Arial" w:hAnsi="Arial" w:cs="Arial"/>
          <w:sz w:val="20"/>
          <w:szCs w:val="20"/>
        </w:rPr>
        <w:t>a v nákladnej doprave uzatvára s odosielateľom zmluvu o preprave nákladu</w:t>
      </w:r>
      <w:r>
        <w:rPr>
          <w:rFonts w:ascii="Arial" w:hAnsi="Arial" w:cs="Arial"/>
          <w:sz w:val="20"/>
          <w:szCs w:val="20"/>
          <w:vertAlign w:val="superscript"/>
        </w:rPr>
        <w:t xml:space="preserve"> 6)</w:t>
      </w:r>
      <w:r>
        <w:rPr>
          <w:rFonts w:ascii="Arial" w:hAnsi="Arial" w:cs="Arial"/>
          <w:sz w:val="20"/>
          <w:szCs w:val="20"/>
        </w:rPr>
        <w:t xml:space="preserve">(ďalej len "zmluva o preprave").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Dopravca poskytuje dopravné služby podľa všeobecných prepravných podmienok (ďalej len "prepravný poriadok") a ak ide o verejnú osobnú dopravu, aj podľa cestovného poriadku.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Na uzatváranie a plnenie zmluvy o preprave so železničným podnikom, ktorý na poskytovanie dopravných služieb verejnej osobnej dopravy potrebuje licenciu podľa </w:t>
      </w:r>
      <w:hyperlink r:id="rId143" w:history="1">
        <w:r>
          <w:rPr>
            <w:rFonts w:ascii="Arial" w:hAnsi="Arial" w:cs="Arial"/>
            <w:color w:val="0000FF"/>
            <w:sz w:val="20"/>
            <w:szCs w:val="20"/>
            <w:u w:val="single"/>
          </w:rPr>
          <w:t>§ 10</w:t>
        </w:r>
      </w:hyperlink>
      <w:r>
        <w:rPr>
          <w:rFonts w:ascii="Arial" w:hAnsi="Arial" w:cs="Arial"/>
          <w:sz w:val="20"/>
          <w:szCs w:val="20"/>
        </w:rPr>
        <w:t xml:space="preserve">, sa vzťahuje osobitný predpis. 7)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Prepravné podmienky vo verejnej doprave </w:t>
      </w:r>
    </w:p>
    <w:p w:rsidR="00F34357" w:rsidRDefault="00F34357" w:rsidP="00F34357">
      <w:pPr>
        <w:widowControl w:val="0"/>
        <w:autoSpaceDE w:val="0"/>
        <w:autoSpaceDN w:val="0"/>
        <w:adjustRightInd w:val="0"/>
        <w:spacing w:after="0" w:line="240" w:lineRule="auto"/>
        <w:rPr>
          <w:rFonts w:ascii="Arial" w:hAnsi="Arial" w:cs="Arial"/>
          <w:b/>
          <w:bCs/>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Prepravný poriadok </w:t>
      </w:r>
    </w:p>
    <w:p w:rsidR="00F34357" w:rsidRDefault="00F34357" w:rsidP="00F34357">
      <w:pPr>
        <w:widowControl w:val="0"/>
        <w:autoSpaceDE w:val="0"/>
        <w:autoSpaceDN w:val="0"/>
        <w:adjustRightInd w:val="0"/>
        <w:spacing w:after="0" w:line="240" w:lineRule="auto"/>
        <w:rPr>
          <w:rFonts w:ascii="Arial" w:hAnsi="Arial" w:cs="Arial"/>
          <w:b/>
          <w:bCs/>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(1) Prepravný poriadok obsahuje obchodné podmienky dopravcu na uzavretie zmluvy o preprave a na uskutočnenie prepravy, najmä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druh poskytovaných dopravných služieb,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rozsah prepravnej povinnosti,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podmienky uzavretia zmluvy o preprave,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spôsob rezervácie a predaja prepravných dokladov na staniciach, zastávkach a v dráhových vozidlách, pravidlá platnosti a neplatnosti prepravných dokladov a preukazovania sa pri kontrole a možnosti náhrady za stratu prepravného dokladu,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rozsah práv a povinností cestujúcich pred začatím prepravy, počas prepravy a bezprostredne po skončení prepravy, ako aj pri neuskutočnení, nedokončení alebo omeškaní prepravy a postup uplatňovania nárokov vyplývajúcich z nedodržania podmienok prepravy,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rozsah práv a povinností zdravotne postihnutých cestujúcich, cestujúcich so zníženou pohyblivosťou v dôsledku postihnutia alebo veku a iných skupín cestujúcich, vrátane sprevádzajúcich osôb (ďalej len "vybraná skupina cestujúcich"),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g) podmienky prepravy príručnej batožiny, cestovnej batožiny, živých zvierat</w:t>
      </w:r>
      <w:r w:rsidR="000061BF">
        <w:rPr>
          <w:rFonts w:ascii="Arial" w:hAnsi="Arial" w:cs="Arial"/>
          <w:color w:val="FF0000"/>
          <w:sz w:val="20"/>
          <w:szCs w:val="20"/>
        </w:rPr>
        <w:t>, bicyklov</w:t>
      </w:r>
      <w:r>
        <w:rPr>
          <w:rFonts w:ascii="Arial" w:hAnsi="Arial" w:cs="Arial"/>
          <w:sz w:val="20"/>
          <w:szCs w:val="20"/>
        </w:rPr>
        <w:t xml:space="preserve"> a motorových vozidiel,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podmienky prepravy psa so špeciálnym výcvikom, ktorý poskytuje pomoc cestujúcim s ťažkým zdravotným postihnutím (ďalej len "pes so špeciálnym výcvikom"),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rozsah práv a povinností odosielateľov a príjemcov vecí, najmä požiadavky na prepravu rôznych druhov tovaru, iných vecí a živých zvierat, a pravidlá pristavovania vozňov na nakládku a vykládku,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postup pri kontrole prepravných dokladov, práva a povinnosti osôb oprávnených kontrolovať prepravné doklady a cestujúcich bez platného prepravného dokladu ( </w:t>
      </w:r>
      <w:hyperlink r:id="rId144" w:history="1">
        <w:r>
          <w:rPr>
            <w:rFonts w:ascii="Arial" w:hAnsi="Arial" w:cs="Arial"/>
            <w:color w:val="0000FF"/>
            <w:sz w:val="20"/>
            <w:szCs w:val="20"/>
            <w:u w:val="single"/>
          </w:rPr>
          <w:t>§ 8 ods. 5</w:t>
        </w:r>
      </w:hyperlink>
      <w:r>
        <w:rPr>
          <w:rFonts w:ascii="Arial" w:hAnsi="Arial" w:cs="Arial"/>
          <w:sz w:val="20"/>
          <w:szCs w:val="20"/>
        </w:rPr>
        <w:t xml:space="preserve">a 6),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práva a povinnosti dopravcu, rozsah zodpovednosti dopravcu za spôsobenú škodu na zdraví ľudí a zvierat a na tovare, batožine alebo iných veciach a rozsah z toho vyplývajúcich nárokov cestujúcich a odosielateľov a príjemcov vecí na náhradu alebo na zľavu,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 reklamačný poriadok,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m) tarifu cestovného vo verejnej osobnej doprave.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Dopravca môže vyhotoviť jeden prepravný poriadok, ak sám alebo spoločne s inými dopravcami poskytuje dopravné služby ako integrovaný dopravný systém, alebo ak poskytuje dopravné služby v mestskej doprave a súčasne prevádzkuje aj mestskú verejnú autobusovú dopravu ako jeden mestský dopravný systém.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Dopravca je povinný zverejniť prepravný poriadok na svojom webovom sídle a aj iným vhodným spôsobom. Ak v prepravnom poriadku nie je uvedený iný deň platnosti, je obsah prepravného poriadku odo dňa jeho zverejnenia a sprístupnenia súčasťou návrhu na uzavretie zmluvy o preprave.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Sťažnosti a reklamácie na plnenie záväzkov z prepravného poriadku a ich vybavenie dopravcom preskúmava na podnet cestujúceho Slovenská obchodná inšpekcia.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Tarifa cestovného </w:t>
      </w:r>
    </w:p>
    <w:p w:rsidR="00F34357" w:rsidRDefault="00F34357" w:rsidP="00F34357">
      <w:pPr>
        <w:widowControl w:val="0"/>
        <w:autoSpaceDE w:val="0"/>
        <w:autoSpaceDN w:val="0"/>
        <w:adjustRightInd w:val="0"/>
        <w:spacing w:after="0" w:line="240" w:lineRule="auto"/>
        <w:rPr>
          <w:rFonts w:ascii="Arial" w:hAnsi="Arial" w:cs="Arial"/>
          <w:b/>
          <w:bCs/>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Tarifa cestovného obsahuje cestovné za dopravné služby, najmä základné cestovné a prepravné, osobitné cestovné pre vybrané skupiny cestujúcich a za psov so špeciálnym výcvikom (ďalej len "osobitné cestovné") a úhrady za prepravu batožiny, </w:t>
      </w:r>
      <w:r w:rsidR="003755D0">
        <w:rPr>
          <w:rFonts w:ascii="Arial" w:hAnsi="Arial" w:cs="Arial"/>
          <w:color w:val="FF0000"/>
          <w:sz w:val="20"/>
          <w:szCs w:val="20"/>
        </w:rPr>
        <w:t xml:space="preserve">bicyklov, </w:t>
      </w:r>
      <w:r>
        <w:rPr>
          <w:rFonts w:ascii="Arial" w:hAnsi="Arial" w:cs="Arial"/>
          <w:sz w:val="20"/>
          <w:szCs w:val="20"/>
        </w:rPr>
        <w:t xml:space="preserve">živých zvierat, motorových vozidiel, </w:t>
      </w:r>
      <w:r>
        <w:rPr>
          <w:rFonts w:ascii="Arial" w:hAnsi="Arial" w:cs="Arial"/>
          <w:sz w:val="20"/>
          <w:szCs w:val="20"/>
        </w:rPr>
        <w:lastRenderedPageBreak/>
        <w:t xml:space="preserve">tovaru, iných vecí a zásielok, vrátane príplatkov a zliav, ako aj podmienky, za akých sa uplatňujú jednotlivé príplatky a zľavy.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z tarify cestovného alebo z prepravného poriadku nevyplýva inak, cestovné za dopravné služby je splatné pred uskutočnením prepravy.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Základné údaje o cestovnom za dopravné služby a tarifné podmienky je dopravca povinný sprístupniť verejnosti v priestoroch určených pre cestujúcich na staniciach a na zastávkach; v mestskej doprave aj v dráhových vozidlách.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Na poskytovanie informácií týkajúcich sa podmienok prepravy, cestovného za dopravné služby a tarifných podmienok je dopravca povinný zabezpečiť informačnú službu pre cestujúcich v informačných strediskách a na webovom sídle.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Cestujúci, ktorý sa v dráhovom vozidle alebo bezprostredne po vystúpení z dráhového vozidla nepreukáže platným prepravným dokladom osobe oprávnenej kontrolovať prepravné doklady, je povinný na mieste zaplatiť prirážku k základnému cestovnému (ďalej len "prirážka") a cestovné od nástupnej stanice alebo zastávky do cieľovej stanice alebo zastávky podľa tarify cestovného, alebo preukázať sa dokladom totožnosti na zaznamenanie údajov potrebných na vymáhanie prirážky a cestovného v rozsahu meno a priezvisko, dátum narodenia, adresa trvalého pobytu, číslo občianskeho preukazu alebo iného dokladu totožnosti. Ak cestujúci neuhradí na mieste cestovné a prirážku, bude vylúčený z prepravy na najbližšej stanici alebo zastávke. Tým nezaniká nárok dopravcu na zaplatenie prirážky a cestovného do stanice alebo zastávky, na ktorej bol vylúčený z prepravy.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Prirážka je v železničnej doprave najviac stonásobok základného cestovného v prvom tarifnom pásme bez príplatkov a zliav; v mestskej doprave je to najviac stonásobok základného cestovného.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Základným cestovným v železničnej doprave sa rozumie cestovné v druhej vozňovej triede vlaku osobnej dopravy bez príplatkov a zliav.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Podmienky tarify cestovného a prepravný poriadok podliehajú schváleniu objednávateľa.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8a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Objednávateľ dopravnej služby môže požadovať od železničných podnikov poskytujúcich služby vo vnútroštátnej osobnej doprave, aby sa zapojili do spoločného systému informovania a integrovaného predaja prepravných dokladov na účely vydávania cestovných lístkov, jednotných priamych cestovných lístkov a rezervácií. Takýto systém nesmie viesť k narušeniu trhu a diskriminácii železničných podnikov.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Priamym cestovným lístkom na účely tohto zákona je prepravný doklad, ktorý predstavuje prepravnú zmluvu na nadväzujúce služby železničnej dopravy, ktoré prevádzkuje jeden alebo viaceré železničné podniky.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Regulácia cestovného </w:t>
      </w:r>
    </w:p>
    <w:p w:rsidR="00F34357" w:rsidRDefault="00F34357" w:rsidP="00F34357">
      <w:pPr>
        <w:widowControl w:val="0"/>
        <w:autoSpaceDE w:val="0"/>
        <w:autoSpaceDN w:val="0"/>
        <w:adjustRightInd w:val="0"/>
        <w:spacing w:after="0" w:line="240" w:lineRule="auto"/>
        <w:rPr>
          <w:rFonts w:ascii="Arial" w:hAnsi="Arial" w:cs="Arial"/>
          <w:b/>
          <w:bCs/>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Základné cestovné a osobitné cestovné za dopravné služby vykonávané na základe zmluvy o dopravných službách vo verejnom záujme v železničnej doprave a podmienky ich uplatňovania sú predmetom regulácie.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O regulácii cestovného rozhoduje regulačný orgán na návrh dráhového podniku a po súhlase objednávateľa dopravných služieb určením maximálnej výšky základného cestovného a osobitného cestovného. Reguláciu cestovného podľa </w:t>
      </w:r>
      <w:hyperlink r:id="rId145" w:history="1">
        <w:r>
          <w:rPr>
            <w:rFonts w:ascii="Arial" w:hAnsi="Arial" w:cs="Arial"/>
            <w:color w:val="0000FF"/>
            <w:sz w:val="20"/>
            <w:szCs w:val="20"/>
            <w:u w:val="single"/>
          </w:rPr>
          <w:t>odseku 1</w:t>
        </w:r>
      </w:hyperlink>
      <w:r>
        <w:rPr>
          <w:rFonts w:ascii="Arial" w:hAnsi="Arial" w:cs="Arial"/>
          <w:sz w:val="20"/>
          <w:szCs w:val="20"/>
        </w:rPr>
        <w:t xml:space="preserve">ustanoví regulačný orgán všeobecne záväzným právnym predpisom.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Regulačný orgán pri určení maximálnej výšky základného cestovného vychádza z ekonomicky oprávnených nákladov dopravcu na poskytnutie dopravných služieb a z primeraného zisku </w:t>
      </w:r>
      <w:r>
        <w:rPr>
          <w:rFonts w:ascii="Arial" w:hAnsi="Arial" w:cs="Arial"/>
          <w:sz w:val="20"/>
          <w:szCs w:val="20"/>
        </w:rPr>
        <w:lastRenderedPageBreak/>
        <w:t xml:space="preserve">s prihliadnutím na kúpyschopnosť cestujúcich, na základné cestovné konkurenčných druhov dopravy a na možnosti náhrady straty dopravcovi z verejného rozpočtu.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Dopravca môže po dohode s objednávateľom dopravných služieb v súlade s podmienkami zmluvy o dopravných službách vo verejnom záujme vymedziť časť kapacity železničných vozidiel pre vybrané skupiny cestujúcich na prepravu za osobitné cestovné; podmienky musia byť uvedené v tarife cestovného.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Cestovné, ktoré nie je predmetom regulácie, a ceny ostatných služieb poskytovaných v rámci dopravných služieb určuje dopravca v tarife cestovného podľa pravidiel na dohodovanie cien. 8)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(6) Všeobecný predpis o cenách</w:t>
      </w:r>
      <w:r>
        <w:rPr>
          <w:rFonts w:ascii="Arial" w:hAnsi="Arial" w:cs="Arial"/>
          <w:sz w:val="20"/>
          <w:szCs w:val="20"/>
          <w:vertAlign w:val="superscript"/>
        </w:rPr>
        <w:t xml:space="preserve"> 9)</w:t>
      </w:r>
      <w:r>
        <w:rPr>
          <w:rFonts w:ascii="Arial" w:hAnsi="Arial" w:cs="Arial"/>
          <w:sz w:val="20"/>
          <w:szCs w:val="20"/>
        </w:rPr>
        <w:t xml:space="preserve">sa nevzťahuje na reguláciu cestovného v železničnej doprave, ale vzťahuje sa na reguláciu cestovného v mestskej doprave.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Regulačný orgán ustanoví všeobecne záväzným právnym predpisom, ktorý sa zverejní vo Vestníku Ministerstva dopravy, pôšt a telekomunikácií Slovenskej republiky podrobnosti o náležitostiach návrhu na určenie cestovného a o postupe pri regulácii cestovného.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Na účely regulácie cestovného je regulačný orgán oprávnený požadovať od dopravcu príslušné informácie, kalkulačné a účtovné doklady preukazujúce navrhovanú úroveň cestovného. Tieto doklady je dopravca povinný viesť, predkladať a uchovávať ich v lehote podľa osobitného prepisu. 10)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Zamestnanci, ktorí zisťujú a využívajú informácie na účely regulácie cestovného, sú povinní zachovávať voči tretím osobám mlčanlivosť o všetkých zistených skutočnostiach, ktoré regulovaný subjekt označil ako predmet obchodného tajomstva.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Ak regulačný orgán v rámci kontroly zistí porušenie regulácie cestovného, rozhodne o opatreniach na nápravu a o uložení pokuty podľa </w:t>
      </w:r>
      <w:hyperlink r:id="rId146" w:history="1">
        <w:r>
          <w:rPr>
            <w:rFonts w:ascii="Arial" w:hAnsi="Arial" w:cs="Arial"/>
            <w:color w:val="0000FF"/>
            <w:sz w:val="20"/>
            <w:szCs w:val="20"/>
            <w:u w:val="single"/>
          </w:rPr>
          <w:t>§ 43 ods. 6</w:t>
        </w:r>
      </w:hyperlink>
      <w:r>
        <w:rPr>
          <w:rFonts w:ascii="Arial" w:hAnsi="Arial" w:cs="Arial"/>
          <w:sz w:val="20"/>
          <w:szCs w:val="20"/>
        </w:rPr>
        <w:t xml:space="preserve">. Porušením regulácie cestovného je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nedodržanie maximálnej výšky základného cestovného a osobitného cestovného a podmienok jeho uplatňovania,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uvedenie nepravdivých, nesprávnych alebo neúplných údajov regulačnému orgánu,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nesplnenie uloženého opatrenia na nápravu zistených nedostatkov.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DRUHÁ ČASŤ </w:t>
      </w:r>
    </w:p>
    <w:p w:rsidR="00F34357" w:rsidRDefault="00F34357" w:rsidP="00F34357">
      <w:pPr>
        <w:widowControl w:val="0"/>
        <w:autoSpaceDE w:val="0"/>
        <w:autoSpaceDN w:val="0"/>
        <w:adjustRightInd w:val="0"/>
        <w:spacing w:after="0" w:line="240" w:lineRule="auto"/>
        <w:rPr>
          <w:rFonts w:ascii="Arial" w:hAnsi="Arial" w:cs="Arial"/>
          <w:b/>
          <w:bCs/>
          <w:sz w:val="26"/>
          <w:szCs w:val="26"/>
        </w:rPr>
      </w:pPr>
    </w:p>
    <w:p w:rsidR="00F34357" w:rsidRDefault="00F34357" w:rsidP="00F34357">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POSKYTOVANIE DOPRAVNÝCH SLUŽIEB </w:t>
      </w:r>
    </w:p>
    <w:p w:rsidR="00F34357" w:rsidRDefault="00F34357" w:rsidP="00F34357">
      <w:pPr>
        <w:widowControl w:val="0"/>
        <w:autoSpaceDE w:val="0"/>
        <w:autoSpaceDN w:val="0"/>
        <w:adjustRightInd w:val="0"/>
        <w:spacing w:after="0" w:line="240" w:lineRule="auto"/>
        <w:rPr>
          <w:rFonts w:ascii="Arial" w:hAnsi="Arial" w:cs="Arial"/>
          <w:b/>
          <w:bCs/>
          <w:sz w:val="26"/>
          <w:szCs w:val="26"/>
        </w:rPr>
      </w:pP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Licencia</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 ďalej nie je ustanovené inak, na začatie poskytovania dopravných služieb je potrebná licencia podľa tohto zákona.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Licenciou na účely tohto zákona je rozhodnutie licenčného orgánu ( </w:t>
      </w:r>
      <w:hyperlink r:id="rId147" w:history="1">
        <w:r>
          <w:rPr>
            <w:rFonts w:ascii="Arial" w:hAnsi="Arial" w:cs="Arial"/>
            <w:color w:val="0000FF"/>
            <w:sz w:val="20"/>
            <w:szCs w:val="20"/>
            <w:u w:val="single"/>
          </w:rPr>
          <w:t>§ 37</w:t>
        </w:r>
      </w:hyperlink>
      <w:r>
        <w:rPr>
          <w:rFonts w:ascii="Arial" w:hAnsi="Arial" w:cs="Arial"/>
          <w:sz w:val="20"/>
          <w:szCs w:val="20"/>
        </w:rPr>
        <w:t xml:space="preserve">a 38), ktorým sa uznáva spôsobilosť žiadateľa poskytovať dopravné služby ako dráhový podnik.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Pr="00B5688F" w:rsidRDefault="00F34357" w:rsidP="00F34357">
      <w:pPr>
        <w:widowControl w:val="0"/>
        <w:autoSpaceDE w:val="0"/>
        <w:autoSpaceDN w:val="0"/>
        <w:adjustRightInd w:val="0"/>
        <w:spacing w:after="0" w:line="240" w:lineRule="auto"/>
        <w:jc w:val="both"/>
        <w:rPr>
          <w:rFonts w:ascii="Arial" w:hAnsi="Arial" w:cs="Arial"/>
          <w:strike/>
          <w:sz w:val="20"/>
          <w:szCs w:val="20"/>
        </w:rPr>
      </w:pPr>
      <w:r>
        <w:rPr>
          <w:rFonts w:ascii="Arial" w:hAnsi="Arial" w:cs="Arial"/>
          <w:sz w:val="20"/>
          <w:szCs w:val="20"/>
        </w:rPr>
        <w:tab/>
      </w:r>
      <w:r w:rsidRPr="00B5688F">
        <w:rPr>
          <w:rFonts w:ascii="Arial" w:hAnsi="Arial" w:cs="Arial"/>
          <w:strike/>
          <w:sz w:val="20"/>
          <w:szCs w:val="20"/>
        </w:rPr>
        <w:t>(3) Podniky vykonávajúce v sektore železničnej dopravy regionálnu nákladnú železničnú dopravu alebo vykonávajúce nákladnú železničnú dopravu na železničnej infraštruktúre, ktorá je v súkromnom vlastníctve a slúži pre potreby vlastníka infraštruktúry na jeho vlastnú nákladnú dopravu, nemusia mať na vykonávanie tejto činnosti licenciu, ak nevykonávajú prepravu nebezpečného tovaru alebo živých zvierat. Podniky podľa predchádzajúcej vety musia mať bezpečnostné osvedčenie podľa osobitného predpisu</w:t>
      </w:r>
      <w:r w:rsidRPr="00B5688F">
        <w:rPr>
          <w:rFonts w:ascii="Arial" w:hAnsi="Arial" w:cs="Arial"/>
          <w:strike/>
          <w:sz w:val="20"/>
          <w:szCs w:val="20"/>
          <w:vertAlign w:val="superscript"/>
        </w:rPr>
        <w:t xml:space="preserve"> 10a)</w:t>
      </w:r>
      <w:r w:rsidRPr="00B5688F">
        <w:rPr>
          <w:rFonts w:ascii="Arial" w:hAnsi="Arial" w:cs="Arial"/>
          <w:strike/>
          <w:sz w:val="20"/>
          <w:szCs w:val="20"/>
        </w:rPr>
        <w:t xml:space="preserve"> a primerane spĺňať povinnosti vzťahujúce sa na železničný podnik.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r>
      <w:r w:rsidRPr="000A362C">
        <w:rPr>
          <w:rFonts w:ascii="Arial" w:hAnsi="Arial" w:cs="Arial"/>
          <w:strike/>
          <w:sz w:val="20"/>
          <w:szCs w:val="20"/>
        </w:rPr>
        <w:t>(4)</w:t>
      </w:r>
      <w:r>
        <w:rPr>
          <w:rFonts w:ascii="Arial" w:hAnsi="Arial" w:cs="Arial"/>
          <w:sz w:val="20"/>
          <w:szCs w:val="20"/>
        </w:rPr>
        <w:t xml:space="preserve"> </w:t>
      </w:r>
      <w:r w:rsidR="000A362C">
        <w:rPr>
          <w:rFonts w:ascii="Arial" w:hAnsi="Arial" w:cs="Arial"/>
          <w:color w:val="FF0000"/>
          <w:sz w:val="20"/>
          <w:szCs w:val="20"/>
        </w:rPr>
        <w:t xml:space="preserve">(3) </w:t>
      </w:r>
      <w:r>
        <w:rPr>
          <w:rFonts w:ascii="Arial" w:hAnsi="Arial" w:cs="Arial"/>
          <w:sz w:val="20"/>
          <w:szCs w:val="20"/>
        </w:rPr>
        <w:t xml:space="preserve">Licencia na poskytovanie železničných dopravných služieb udelená licenčným orgánom iného členského štátu je platná na území Slovenskej republiky rovnako, ako licencia udelená licenčným orgánom podľa tohto zákona. Licencia neoprávňuje jej držiteľa na prístup k železničnej infraštruktúre, ale oprávňuje držiteľa požiadať manažéra infraštruktúry o pridelenie kapacity železničnej infraštruktúry v železničnej sieti v Slovenskej republike (ďalej len "železničná sieť") podľa osobitného zákona. 11)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26BAC"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0A362C">
        <w:rPr>
          <w:rFonts w:ascii="Arial" w:hAnsi="Arial" w:cs="Arial"/>
          <w:strike/>
          <w:sz w:val="20"/>
          <w:szCs w:val="20"/>
        </w:rPr>
        <w:t>(5)</w:t>
      </w:r>
      <w:r>
        <w:rPr>
          <w:rFonts w:ascii="Arial" w:hAnsi="Arial" w:cs="Arial"/>
          <w:sz w:val="20"/>
          <w:szCs w:val="20"/>
        </w:rPr>
        <w:t xml:space="preserve"> </w:t>
      </w:r>
      <w:r w:rsidR="000A362C">
        <w:rPr>
          <w:rFonts w:ascii="Arial" w:hAnsi="Arial" w:cs="Arial"/>
          <w:color w:val="FF0000"/>
          <w:sz w:val="20"/>
          <w:szCs w:val="20"/>
        </w:rPr>
        <w:t xml:space="preserve">(4) </w:t>
      </w:r>
      <w:r>
        <w:rPr>
          <w:rFonts w:ascii="Arial" w:hAnsi="Arial" w:cs="Arial"/>
          <w:sz w:val="20"/>
          <w:szCs w:val="20"/>
        </w:rPr>
        <w:t>Železničný podnik s licenciou udelenou licenčným orgánom v inom členskom štáte musí pri poskytovaní dopravných služieb v sieti rešpektovať dohody o medzinárodnej doprave, ktorými je Slovenská republika viazaná, a uzavreté zmluvy o dopravných službách vo verejnom záujme.</w:t>
      </w:r>
    </w:p>
    <w:p w:rsidR="00F26BAC" w:rsidRDefault="00F26BAC" w:rsidP="00F34357">
      <w:pPr>
        <w:widowControl w:val="0"/>
        <w:autoSpaceDE w:val="0"/>
        <w:autoSpaceDN w:val="0"/>
        <w:adjustRightInd w:val="0"/>
        <w:spacing w:after="0" w:line="240" w:lineRule="auto"/>
        <w:jc w:val="both"/>
        <w:rPr>
          <w:rFonts w:ascii="Arial" w:hAnsi="Arial" w:cs="Arial"/>
          <w:sz w:val="20"/>
          <w:szCs w:val="20"/>
        </w:rPr>
      </w:pPr>
    </w:p>
    <w:p w:rsidR="00F26BAC" w:rsidRPr="00F26BAC" w:rsidRDefault="00F26BAC" w:rsidP="00F26BAC">
      <w:pPr>
        <w:jc w:val="center"/>
        <w:rPr>
          <w:rFonts w:ascii="Arial" w:hAnsi="Arial" w:cs="Arial"/>
          <w:b/>
          <w:color w:val="FF0000"/>
          <w:sz w:val="20"/>
          <w:szCs w:val="20"/>
        </w:rPr>
      </w:pPr>
      <w:r w:rsidRPr="00F26BAC">
        <w:rPr>
          <w:rFonts w:ascii="Arial" w:hAnsi="Arial" w:cs="Arial"/>
          <w:b/>
          <w:color w:val="FF0000"/>
          <w:sz w:val="20"/>
          <w:szCs w:val="20"/>
        </w:rPr>
        <w:t>§ 10a</w:t>
      </w:r>
    </w:p>
    <w:p w:rsidR="00F26BAC" w:rsidRPr="00F26BAC" w:rsidRDefault="00F26BAC" w:rsidP="00F26BAC">
      <w:pPr>
        <w:jc w:val="center"/>
        <w:rPr>
          <w:rFonts w:ascii="Arial" w:hAnsi="Arial" w:cs="Arial"/>
          <w:b/>
          <w:color w:val="FF0000"/>
          <w:sz w:val="20"/>
          <w:szCs w:val="20"/>
        </w:rPr>
      </w:pPr>
      <w:r w:rsidRPr="00F26BAC">
        <w:rPr>
          <w:rFonts w:ascii="Arial" w:hAnsi="Arial" w:cs="Arial"/>
          <w:b/>
          <w:color w:val="FF0000"/>
          <w:sz w:val="20"/>
          <w:szCs w:val="20"/>
        </w:rPr>
        <w:t>Licencia na zachádzanie na železničnú infraštruktúru</w:t>
      </w:r>
    </w:p>
    <w:p w:rsidR="009B70E7" w:rsidRPr="00B54B63" w:rsidRDefault="009B70E7" w:rsidP="00B54B63">
      <w:pPr>
        <w:widowControl w:val="0"/>
        <w:autoSpaceDE w:val="0"/>
        <w:autoSpaceDN w:val="0"/>
        <w:adjustRightInd w:val="0"/>
        <w:ind w:firstLine="720"/>
        <w:jc w:val="both"/>
        <w:rPr>
          <w:rFonts w:ascii="Arial" w:hAnsi="Arial" w:cs="Arial"/>
          <w:color w:val="FF0000"/>
          <w:sz w:val="20"/>
          <w:szCs w:val="20"/>
        </w:rPr>
      </w:pPr>
      <w:r w:rsidRPr="00B54B63">
        <w:rPr>
          <w:rFonts w:ascii="Arial" w:hAnsi="Arial" w:cs="Arial"/>
          <w:color w:val="FF0000"/>
          <w:sz w:val="20"/>
          <w:szCs w:val="20"/>
        </w:rPr>
        <w:t>(1) Fyzické osoby a</w:t>
      </w:r>
      <w:r w:rsidR="003B7A9A">
        <w:rPr>
          <w:rFonts w:ascii="Arial" w:hAnsi="Arial" w:cs="Arial"/>
          <w:color w:val="FF0000"/>
          <w:sz w:val="20"/>
          <w:szCs w:val="20"/>
        </w:rPr>
        <w:t>lebo</w:t>
      </w:r>
      <w:r w:rsidRPr="00B54B63">
        <w:rPr>
          <w:rFonts w:ascii="Arial" w:hAnsi="Arial" w:cs="Arial"/>
          <w:color w:val="FF0000"/>
          <w:sz w:val="20"/>
          <w:szCs w:val="20"/>
        </w:rPr>
        <w:t xml:space="preserve"> právnické osoby vykonávajúce v sektore železničnej dopravy nákladnú železničnú dopravu na železničnej dráhe, ktorá je v súkromnom vlastníctve a slúži pre potreby vlastníka tejto dráhy na jeho vlastnú nákladnú dopravu, môžu na základe licencie na zachádzanie na železničnú infraštruktúru udelenej licenčným orgánom, zachádzať na železničnú infraštruktúru do </w:t>
      </w:r>
      <w:proofErr w:type="spellStart"/>
      <w:r w:rsidRPr="00B54B63">
        <w:rPr>
          <w:rFonts w:ascii="Arial" w:hAnsi="Arial" w:cs="Arial"/>
          <w:color w:val="FF0000"/>
          <w:sz w:val="20"/>
          <w:szCs w:val="20"/>
        </w:rPr>
        <w:t>prípojovej</w:t>
      </w:r>
      <w:proofErr w:type="spellEnd"/>
      <w:r w:rsidRPr="00B54B63">
        <w:rPr>
          <w:rFonts w:ascii="Arial" w:hAnsi="Arial" w:cs="Arial"/>
          <w:color w:val="FF0000"/>
          <w:sz w:val="20"/>
          <w:szCs w:val="20"/>
        </w:rPr>
        <w:t xml:space="preserve"> železničnej stanice dráhy. Fyzické osoby a</w:t>
      </w:r>
      <w:r w:rsidR="003B7A9A">
        <w:rPr>
          <w:rFonts w:ascii="Arial" w:hAnsi="Arial" w:cs="Arial"/>
          <w:color w:val="FF0000"/>
          <w:sz w:val="20"/>
          <w:szCs w:val="20"/>
        </w:rPr>
        <w:t>lebo</w:t>
      </w:r>
      <w:r w:rsidRPr="00B54B63">
        <w:rPr>
          <w:rFonts w:ascii="Arial" w:hAnsi="Arial" w:cs="Arial"/>
          <w:color w:val="FF0000"/>
          <w:sz w:val="20"/>
          <w:szCs w:val="20"/>
        </w:rPr>
        <w:t> právnické osoby podľa predchádzajúcej vety nemusia mať udelenú licenciu podľa § 10 ods. 1 a vydané bezpečnostné osvedčenie podľa osobitného predpisu</w:t>
      </w:r>
      <w:r w:rsidRPr="003B7A9A">
        <w:rPr>
          <w:rFonts w:ascii="Arial" w:hAnsi="Arial" w:cs="Arial"/>
          <w:color w:val="FF0000"/>
          <w:sz w:val="20"/>
          <w:szCs w:val="20"/>
          <w:vertAlign w:val="superscript"/>
        </w:rPr>
        <w:t>10a)</w:t>
      </w:r>
      <w:r w:rsidRPr="00B54B63">
        <w:rPr>
          <w:rFonts w:ascii="Arial" w:hAnsi="Arial" w:cs="Arial"/>
          <w:color w:val="FF0000"/>
          <w:sz w:val="20"/>
          <w:szCs w:val="20"/>
        </w:rPr>
        <w:t>.</w:t>
      </w:r>
    </w:p>
    <w:p w:rsidR="009B70E7" w:rsidRPr="00B54B63" w:rsidRDefault="009B70E7" w:rsidP="00B54B63">
      <w:pPr>
        <w:widowControl w:val="0"/>
        <w:autoSpaceDE w:val="0"/>
        <w:autoSpaceDN w:val="0"/>
        <w:adjustRightInd w:val="0"/>
        <w:ind w:firstLine="720"/>
        <w:jc w:val="both"/>
        <w:rPr>
          <w:rFonts w:ascii="Arial" w:hAnsi="Arial" w:cs="Arial"/>
          <w:color w:val="FF0000"/>
          <w:sz w:val="20"/>
          <w:szCs w:val="20"/>
        </w:rPr>
      </w:pPr>
      <w:r w:rsidRPr="00B54B63">
        <w:rPr>
          <w:rFonts w:ascii="Arial" w:hAnsi="Arial" w:cs="Arial"/>
          <w:color w:val="FF0000"/>
          <w:sz w:val="20"/>
          <w:szCs w:val="20"/>
        </w:rPr>
        <w:t>(2) Fyzická osoba a</w:t>
      </w:r>
      <w:r w:rsidR="003B7A9A">
        <w:rPr>
          <w:rFonts w:ascii="Arial" w:hAnsi="Arial" w:cs="Arial"/>
          <w:color w:val="FF0000"/>
          <w:sz w:val="20"/>
          <w:szCs w:val="20"/>
        </w:rPr>
        <w:t>lebo</w:t>
      </w:r>
      <w:r w:rsidRPr="00B54B63">
        <w:rPr>
          <w:rFonts w:ascii="Arial" w:hAnsi="Arial" w:cs="Arial"/>
          <w:color w:val="FF0000"/>
          <w:sz w:val="20"/>
          <w:szCs w:val="20"/>
        </w:rPr>
        <w:t xml:space="preserve"> právnická osoba, ktorá má udelenú licenciu na zachádzanie na železničnú infraštruktúru podľa odseku 1, musí mať počas platnosti tejto licencie uzatvorenú zmluvu s manažérom infraštruktúry, v ktorej dohodnú práva a povinnosti pri zachádzaní na železničnú infraštruktúru. </w:t>
      </w:r>
    </w:p>
    <w:p w:rsidR="009B70E7" w:rsidRPr="00B54B63" w:rsidRDefault="009B70E7" w:rsidP="009B70E7">
      <w:pPr>
        <w:widowControl w:val="0"/>
        <w:autoSpaceDE w:val="0"/>
        <w:autoSpaceDN w:val="0"/>
        <w:adjustRightInd w:val="0"/>
        <w:ind w:firstLine="720"/>
        <w:jc w:val="both"/>
        <w:rPr>
          <w:rFonts w:ascii="Arial" w:hAnsi="Arial" w:cs="Arial"/>
          <w:color w:val="FF0000"/>
          <w:sz w:val="20"/>
          <w:szCs w:val="20"/>
        </w:rPr>
      </w:pPr>
      <w:r w:rsidRPr="00B54B63">
        <w:rPr>
          <w:rFonts w:ascii="Arial" w:hAnsi="Arial" w:cs="Arial"/>
          <w:color w:val="FF0000"/>
          <w:sz w:val="20"/>
          <w:szCs w:val="20"/>
        </w:rPr>
        <w:t xml:space="preserve">(3) Na zachádzanie na železničnú infraštruktúru do </w:t>
      </w:r>
      <w:proofErr w:type="spellStart"/>
      <w:r w:rsidRPr="00B54B63">
        <w:rPr>
          <w:rFonts w:ascii="Arial" w:hAnsi="Arial" w:cs="Arial"/>
          <w:color w:val="FF0000"/>
          <w:sz w:val="20"/>
          <w:szCs w:val="20"/>
        </w:rPr>
        <w:t>prípojovej</w:t>
      </w:r>
      <w:proofErr w:type="spellEnd"/>
      <w:r w:rsidRPr="00B54B63">
        <w:rPr>
          <w:rFonts w:ascii="Arial" w:hAnsi="Arial" w:cs="Arial"/>
          <w:color w:val="FF0000"/>
          <w:sz w:val="20"/>
          <w:szCs w:val="20"/>
        </w:rPr>
        <w:t xml:space="preserve"> železničnej stanice dráhy môže byť použité koľajové vozidlo, ktoré </w:t>
      </w:r>
    </w:p>
    <w:p w:rsidR="009B70E7" w:rsidRPr="00B54B63" w:rsidRDefault="009B70E7" w:rsidP="009B70E7">
      <w:pPr>
        <w:widowControl w:val="0"/>
        <w:autoSpaceDE w:val="0"/>
        <w:autoSpaceDN w:val="0"/>
        <w:adjustRightInd w:val="0"/>
        <w:jc w:val="both"/>
        <w:rPr>
          <w:rFonts w:ascii="Arial" w:hAnsi="Arial" w:cs="Arial"/>
          <w:color w:val="FF0000"/>
          <w:sz w:val="20"/>
          <w:szCs w:val="20"/>
        </w:rPr>
      </w:pPr>
      <w:r w:rsidRPr="00B54B63">
        <w:rPr>
          <w:rFonts w:ascii="Arial" w:hAnsi="Arial" w:cs="Arial"/>
          <w:color w:val="FF0000"/>
          <w:sz w:val="20"/>
          <w:szCs w:val="20"/>
        </w:rPr>
        <w:t>a) má vydané povolenie na uvedenie na trh alebo do prevádzky podľa osobitného predpisu</w:t>
      </w:r>
      <w:r w:rsidR="00B54B63">
        <w:rPr>
          <w:rFonts w:ascii="Arial" w:hAnsi="Arial" w:cs="Arial"/>
          <w:color w:val="FF0000"/>
          <w:sz w:val="20"/>
          <w:szCs w:val="20"/>
        </w:rPr>
        <w:t xml:space="preserve"> </w:t>
      </w:r>
      <w:r w:rsidR="00830877">
        <w:rPr>
          <w:rFonts w:ascii="Arial" w:hAnsi="Arial" w:cs="Arial"/>
          <w:color w:val="FF0000"/>
          <w:sz w:val="20"/>
          <w:szCs w:val="20"/>
          <w:vertAlign w:val="superscript"/>
        </w:rPr>
        <w:t>11ba</w:t>
      </w:r>
      <w:r w:rsidRPr="00B54B63">
        <w:rPr>
          <w:rFonts w:ascii="Arial" w:hAnsi="Arial" w:cs="Arial"/>
          <w:color w:val="FF0000"/>
          <w:sz w:val="20"/>
          <w:szCs w:val="20"/>
          <w:vertAlign w:val="superscript"/>
        </w:rPr>
        <w:t>)</w:t>
      </w:r>
      <w:r w:rsidR="00B54B63" w:rsidRPr="00B54B63">
        <w:t xml:space="preserve"> </w:t>
      </w:r>
      <w:r w:rsidR="00B54B63" w:rsidRPr="00B54B63">
        <w:rPr>
          <w:color w:val="FF0000"/>
          <w:vertAlign w:val="superscript"/>
        </w:rPr>
        <w:t>§ 22a a § 76 zákona č. 513/2009 Z. z.</w:t>
      </w:r>
      <w:r w:rsidRPr="00B54B63">
        <w:rPr>
          <w:rFonts w:ascii="Arial" w:hAnsi="Arial" w:cs="Arial"/>
          <w:color w:val="FF0000"/>
          <w:sz w:val="20"/>
          <w:szCs w:val="20"/>
        </w:rPr>
        <w:t xml:space="preserve"> a spĺňa technickú spôsobilosť na prevádzku, </w:t>
      </w:r>
    </w:p>
    <w:p w:rsidR="009B70E7" w:rsidRPr="00B54B63" w:rsidRDefault="009B70E7" w:rsidP="009B70E7">
      <w:pPr>
        <w:widowControl w:val="0"/>
        <w:autoSpaceDE w:val="0"/>
        <w:autoSpaceDN w:val="0"/>
        <w:adjustRightInd w:val="0"/>
        <w:jc w:val="both"/>
        <w:rPr>
          <w:rFonts w:ascii="Arial" w:hAnsi="Arial" w:cs="Arial"/>
          <w:color w:val="FF0000"/>
          <w:sz w:val="20"/>
          <w:szCs w:val="20"/>
        </w:rPr>
      </w:pPr>
      <w:r w:rsidRPr="00B54B63">
        <w:rPr>
          <w:rFonts w:ascii="Arial" w:hAnsi="Arial" w:cs="Arial"/>
          <w:color w:val="FF0000"/>
          <w:sz w:val="20"/>
          <w:szCs w:val="20"/>
        </w:rPr>
        <w:t xml:space="preserve">b) je viditeľne označené, že je spôsobilé na prechod na železničnú trať,  </w:t>
      </w:r>
    </w:p>
    <w:p w:rsidR="009B70E7" w:rsidRPr="00B54B63" w:rsidRDefault="009B70E7" w:rsidP="009B70E7">
      <w:pPr>
        <w:widowControl w:val="0"/>
        <w:autoSpaceDE w:val="0"/>
        <w:autoSpaceDN w:val="0"/>
        <w:adjustRightInd w:val="0"/>
        <w:jc w:val="both"/>
        <w:rPr>
          <w:rFonts w:ascii="Arial" w:hAnsi="Arial" w:cs="Arial"/>
          <w:color w:val="FF0000"/>
          <w:sz w:val="20"/>
          <w:szCs w:val="20"/>
        </w:rPr>
      </w:pPr>
      <w:r w:rsidRPr="00B54B63">
        <w:rPr>
          <w:rFonts w:ascii="Arial" w:hAnsi="Arial" w:cs="Arial"/>
          <w:color w:val="FF0000"/>
          <w:sz w:val="20"/>
          <w:szCs w:val="20"/>
        </w:rPr>
        <w:t xml:space="preserve">c) vedie osoba,  ktorá je držiteľom preukazu </w:t>
      </w:r>
      <w:r w:rsidR="00ED4C73">
        <w:rPr>
          <w:rFonts w:ascii="Arial" w:hAnsi="Arial" w:cs="Arial"/>
          <w:color w:val="FF0000"/>
          <w:sz w:val="20"/>
          <w:szCs w:val="20"/>
        </w:rPr>
        <w:t xml:space="preserve">rušňovodiča </w:t>
      </w:r>
      <w:r w:rsidRPr="00B54B63">
        <w:rPr>
          <w:rFonts w:ascii="Arial" w:hAnsi="Arial" w:cs="Arial"/>
          <w:color w:val="FF0000"/>
          <w:sz w:val="20"/>
          <w:szCs w:val="20"/>
        </w:rPr>
        <w:t xml:space="preserve">podľa § 26 alebo </w:t>
      </w:r>
      <w:r w:rsidR="00ED4C73">
        <w:rPr>
          <w:rFonts w:ascii="Arial" w:hAnsi="Arial" w:cs="Arial"/>
          <w:color w:val="FF0000"/>
          <w:sz w:val="20"/>
          <w:szCs w:val="20"/>
        </w:rPr>
        <w:t xml:space="preserve">preukazu </w:t>
      </w:r>
      <w:r w:rsidRPr="00B54B63">
        <w:rPr>
          <w:rFonts w:ascii="Arial" w:hAnsi="Arial" w:cs="Arial"/>
          <w:color w:val="FF0000"/>
          <w:sz w:val="20"/>
          <w:szCs w:val="20"/>
        </w:rPr>
        <w:t>podľa osobitného predpisu</w:t>
      </w:r>
      <w:r w:rsidR="00B54B63">
        <w:rPr>
          <w:rFonts w:ascii="Arial" w:hAnsi="Arial" w:cs="Arial"/>
          <w:color w:val="FF0000"/>
          <w:sz w:val="20"/>
          <w:szCs w:val="20"/>
        </w:rPr>
        <w:t xml:space="preserve"> </w:t>
      </w:r>
      <w:r w:rsidR="00830877">
        <w:rPr>
          <w:rFonts w:ascii="Arial" w:hAnsi="Arial" w:cs="Arial"/>
          <w:color w:val="FF0000"/>
          <w:sz w:val="20"/>
          <w:szCs w:val="20"/>
          <w:vertAlign w:val="superscript"/>
        </w:rPr>
        <w:t>11bb</w:t>
      </w:r>
      <w:r w:rsidRPr="00B54B63">
        <w:rPr>
          <w:rFonts w:ascii="Arial" w:hAnsi="Arial" w:cs="Arial"/>
          <w:color w:val="FF0000"/>
          <w:sz w:val="20"/>
          <w:szCs w:val="20"/>
          <w:vertAlign w:val="superscript"/>
        </w:rPr>
        <w:t>)</w:t>
      </w:r>
      <w:r w:rsidR="00B54B63">
        <w:rPr>
          <w:rFonts w:ascii="Arial" w:hAnsi="Arial" w:cs="Arial"/>
          <w:color w:val="FF0000"/>
          <w:sz w:val="20"/>
          <w:szCs w:val="20"/>
          <w:vertAlign w:val="superscript"/>
        </w:rPr>
        <w:t xml:space="preserve"> </w:t>
      </w:r>
      <w:r w:rsidR="00B54B63" w:rsidRPr="00B54B63">
        <w:rPr>
          <w:color w:val="FF0000"/>
          <w:vertAlign w:val="superscript"/>
        </w:rPr>
        <w:t>§ 25 zákona č. 513/2009 Z. z.</w:t>
      </w:r>
      <w:r w:rsidRPr="00B54B63">
        <w:rPr>
          <w:rFonts w:ascii="Arial" w:hAnsi="Arial" w:cs="Arial"/>
          <w:color w:val="FF0000"/>
          <w:sz w:val="20"/>
          <w:szCs w:val="20"/>
        </w:rPr>
        <w:t xml:space="preserve">. </w:t>
      </w:r>
    </w:p>
    <w:p w:rsidR="009B70E7" w:rsidRPr="00B54B63" w:rsidRDefault="009B70E7" w:rsidP="009B70E7">
      <w:pPr>
        <w:ind w:firstLine="720"/>
        <w:jc w:val="both"/>
        <w:rPr>
          <w:rFonts w:ascii="Arial" w:hAnsi="Arial" w:cs="Arial"/>
          <w:color w:val="FF0000"/>
          <w:sz w:val="20"/>
          <w:szCs w:val="20"/>
        </w:rPr>
      </w:pPr>
      <w:r w:rsidRPr="00B54B63">
        <w:rPr>
          <w:rFonts w:ascii="Arial" w:hAnsi="Arial" w:cs="Arial"/>
          <w:color w:val="FF0000"/>
          <w:sz w:val="20"/>
          <w:szCs w:val="20"/>
        </w:rPr>
        <w:t xml:space="preserve">(4) </w:t>
      </w:r>
      <w:proofErr w:type="spellStart"/>
      <w:r w:rsidRPr="00B54B63">
        <w:rPr>
          <w:rFonts w:ascii="Arial" w:hAnsi="Arial" w:cs="Arial"/>
          <w:color w:val="FF0000"/>
          <w:sz w:val="20"/>
          <w:szCs w:val="20"/>
        </w:rPr>
        <w:t>Prípojovou</w:t>
      </w:r>
      <w:proofErr w:type="spellEnd"/>
      <w:r w:rsidRPr="00B54B63">
        <w:rPr>
          <w:rFonts w:ascii="Arial" w:hAnsi="Arial" w:cs="Arial"/>
          <w:color w:val="FF0000"/>
          <w:sz w:val="20"/>
          <w:szCs w:val="20"/>
        </w:rPr>
        <w:t xml:space="preserve"> železničnou stanicou dráhy je na účely tohto zákona železničná stanica slúžiaca na účel nakládky, prekládky, vykládky a odoslania tovaru vlastníka alebo prevádzkovateľa železničnej dráhy, ktorá je v súkromnom vlastníctve a ktorá sa nachádza čo najbližšie k miestu, kde dráha v súkromnom vlastníctve </w:t>
      </w:r>
      <w:proofErr w:type="spellStart"/>
      <w:r w:rsidRPr="00B54B63">
        <w:rPr>
          <w:rFonts w:ascii="Arial" w:hAnsi="Arial" w:cs="Arial"/>
          <w:color w:val="FF0000"/>
          <w:sz w:val="20"/>
          <w:szCs w:val="20"/>
        </w:rPr>
        <w:t>zaúsťuje</w:t>
      </w:r>
      <w:proofErr w:type="spellEnd"/>
      <w:r w:rsidRPr="00B54B63">
        <w:rPr>
          <w:rFonts w:ascii="Arial" w:hAnsi="Arial" w:cs="Arial"/>
          <w:color w:val="FF0000"/>
          <w:sz w:val="20"/>
          <w:szCs w:val="20"/>
        </w:rPr>
        <w:t xml:space="preserve"> do železničnej trate a na účel zachádzania na železničnú infraštruktúru je určená v zmluve podľa odseku 2.</w:t>
      </w:r>
    </w:p>
    <w:p w:rsidR="006E2A0A" w:rsidRPr="00B54B63" w:rsidRDefault="009B70E7" w:rsidP="009B70E7">
      <w:pPr>
        <w:widowControl w:val="0"/>
        <w:autoSpaceDE w:val="0"/>
        <w:autoSpaceDN w:val="0"/>
        <w:adjustRightInd w:val="0"/>
        <w:ind w:firstLine="720"/>
        <w:jc w:val="both"/>
        <w:rPr>
          <w:rFonts w:ascii="Arial" w:hAnsi="Arial" w:cs="Arial"/>
          <w:color w:val="FF0000"/>
          <w:sz w:val="20"/>
          <w:szCs w:val="20"/>
        </w:rPr>
      </w:pPr>
      <w:r w:rsidRPr="00B54B63">
        <w:rPr>
          <w:rFonts w:ascii="Arial" w:hAnsi="Arial" w:cs="Arial"/>
          <w:color w:val="FF0000"/>
          <w:sz w:val="20"/>
          <w:szCs w:val="20"/>
        </w:rPr>
        <w:t xml:space="preserve">(5) Na licenciu na zachádzanie na železničnú infraštruktúru sa </w:t>
      </w:r>
      <w:r w:rsidR="003B7A9A">
        <w:rPr>
          <w:rFonts w:ascii="Arial" w:hAnsi="Arial" w:cs="Arial"/>
          <w:color w:val="FF0000"/>
          <w:sz w:val="20"/>
          <w:szCs w:val="20"/>
        </w:rPr>
        <w:t xml:space="preserve">primerane </w:t>
      </w:r>
      <w:r w:rsidRPr="00B54B63">
        <w:rPr>
          <w:rFonts w:ascii="Arial" w:hAnsi="Arial" w:cs="Arial"/>
          <w:color w:val="FF0000"/>
          <w:sz w:val="20"/>
          <w:szCs w:val="20"/>
        </w:rPr>
        <w:t>vzťahujú ustanovenia § 10 až 13, okrem § 11 ods. 5 až 8.</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Udeľovanie licencií </w:t>
      </w:r>
    </w:p>
    <w:p w:rsidR="00F34357" w:rsidRDefault="00F34357" w:rsidP="00F34357">
      <w:pPr>
        <w:widowControl w:val="0"/>
        <w:autoSpaceDE w:val="0"/>
        <w:autoSpaceDN w:val="0"/>
        <w:adjustRightInd w:val="0"/>
        <w:spacing w:after="0" w:line="240" w:lineRule="auto"/>
        <w:rPr>
          <w:rFonts w:ascii="Arial" w:hAnsi="Arial" w:cs="Arial"/>
          <w:b/>
          <w:bCs/>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Licenčný orgán udelí licenciu len žiadateľovi, ktorý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je podnikateľom so sídlom v členskom štáte,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preukáže splnenie požiadavky svojej bezúhonnosti a bezúhonnosti členov svojho štatutárneho orgánu a zodpovedného zástupcu, ak je ustanovený,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c) preukáže odbornú spôsobilosť na poskytovanie dopravnej služby, na ktorú žiada licenciu,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preukáže, že je ku dňu začatia poskytovania dopravných služieb poistený na krytie zodpovednosti za škodu spôsobenú poskytovaním dopravných služieb v sieti.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Pr="001C247A" w:rsidRDefault="00F34357" w:rsidP="00F34357">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ab/>
        <w:t>(2) Na účely tohto zákona bezúhonným je ten, kto nebol právoplatne odsúdený za spáchanie úmyselného trestného činu, ani za spáchanie iného trestného činu súvisiaceho s poskytovaním dopravných služieb. Bezúhonnosť sa preukazuje výpisom z registra trestov. Na účel preukázania bezúhonnosti poskytne fyzická osoba údaje potrebné na vyžiadanie výpisu z registra trestov.</w:t>
      </w:r>
      <w:r>
        <w:rPr>
          <w:rFonts w:ascii="Arial" w:hAnsi="Arial" w:cs="Arial"/>
          <w:sz w:val="20"/>
          <w:szCs w:val="20"/>
          <w:vertAlign w:val="superscript"/>
        </w:rPr>
        <w:t>11aa)</w:t>
      </w:r>
      <w:r>
        <w:rPr>
          <w:rFonts w:ascii="Arial" w:hAnsi="Arial" w:cs="Arial"/>
          <w:sz w:val="20"/>
          <w:szCs w:val="20"/>
        </w:rPr>
        <w:t xml:space="preserve"> Údaje podľa tretej vety a podľa § 12 ods. 2 písm. b) licenčný orgán bezodkladne zašle v elektronickej podobe prostredníctvom elektronickej komunikácie Generálnej prokuratúre Slovenskej republiky na vydanie výpisu z registra trestov. </w:t>
      </w:r>
      <w:r w:rsidRPr="001C247A">
        <w:rPr>
          <w:rFonts w:ascii="Arial" w:hAnsi="Arial" w:cs="Arial"/>
          <w:strike/>
          <w:sz w:val="20"/>
          <w:szCs w:val="20"/>
        </w:rPr>
        <w:t>Ak ide o občana iného členského štátu Európskej únie, bezúhonnosť sa preukazuje výpisom z registra trestov alebo obdobným dokladom vydaným členským štátom, ktorého je občanom, nie starším ako tri mesiace.</w:t>
      </w:r>
      <w:r>
        <w:rPr>
          <w:rFonts w:ascii="Arial" w:hAnsi="Arial" w:cs="Arial"/>
          <w:sz w:val="20"/>
          <w:szCs w:val="20"/>
        </w:rPr>
        <w:t xml:space="preserve"> </w:t>
      </w:r>
      <w:r w:rsidR="001C247A" w:rsidRPr="001C247A">
        <w:rPr>
          <w:rFonts w:ascii="Arial" w:hAnsi="Arial" w:cs="Arial"/>
          <w:color w:val="FF0000"/>
          <w:sz w:val="20"/>
          <w:szCs w:val="20"/>
        </w:rPr>
        <w:t xml:space="preserve">Ak ide o zahraničnú fyzickú osobu alebo právnickú osobu so sídlom mimo územia Slovenskej republiky, bezúhonnosť sa preukazuje </w:t>
      </w:r>
      <w:r w:rsidR="003B7A9A">
        <w:rPr>
          <w:rFonts w:ascii="Arial" w:hAnsi="Arial" w:cs="Arial"/>
          <w:color w:val="FF0000"/>
          <w:sz w:val="20"/>
          <w:szCs w:val="20"/>
        </w:rPr>
        <w:t>výpisom z registra trestov alebo</w:t>
      </w:r>
      <w:r w:rsidR="001C247A" w:rsidRPr="001C247A">
        <w:rPr>
          <w:rFonts w:ascii="Arial" w:hAnsi="Arial" w:cs="Arial"/>
          <w:color w:val="FF0000"/>
          <w:sz w:val="20"/>
          <w:szCs w:val="20"/>
        </w:rPr>
        <w:t xml:space="preserve"> obdobným dokladom o bezúhonnosti nie starším ako tri mesiace vydaným príslušným orgánom štátu, ktorého je štátnym príslušníkom, alebo vydaným príslušným orgánom štátu jeho trvalého pobytu alebo orgánom štátu, kde sa obvykle zdržiava alebo kde má sídlo</w:t>
      </w:r>
      <w:r w:rsidR="001C247A">
        <w:rPr>
          <w:rFonts w:ascii="Arial" w:hAnsi="Arial" w:cs="Arial"/>
          <w:color w:val="FF0000"/>
          <w:sz w:val="20"/>
          <w:szCs w:val="20"/>
        </w:rPr>
        <w:t xml:space="preserve">. </w:t>
      </w:r>
      <w:r w:rsidR="001C247A" w:rsidRPr="001C247A">
        <w:rPr>
          <w:rFonts w:ascii="Arial" w:hAnsi="Arial" w:cs="Arial"/>
          <w:color w:val="FF0000"/>
          <w:sz w:val="20"/>
          <w:szCs w:val="20"/>
        </w:rPr>
        <w:t>Ak sa obdobné potvrdenie v tomto štáte nevydáva, možno výpis z registra trestov nahradiť čestným vyhlásením.</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Požiadavka odbornej spôsobilosti je splnená, ak </w:t>
      </w:r>
      <w:r w:rsidRPr="000A4A51">
        <w:rPr>
          <w:rFonts w:ascii="Arial" w:hAnsi="Arial" w:cs="Arial"/>
          <w:strike/>
          <w:sz w:val="20"/>
          <w:szCs w:val="20"/>
        </w:rPr>
        <w:t>žiadateľ o licenciu</w:t>
      </w:r>
      <w:r>
        <w:rPr>
          <w:rFonts w:ascii="Arial" w:hAnsi="Arial" w:cs="Arial"/>
          <w:sz w:val="20"/>
          <w:szCs w:val="20"/>
        </w:rPr>
        <w:t xml:space="preserve"> </w:t>
      </w:r>
      <w:r w:rsidR="000A4A51">
        <w:rPr>
          <w:rFonts w:ascii="Arial" w:hAnsi="Arial" w:cs="Arial"/>
          <w:color w:val="FF0000"/>
          <w:sz w:val="20"/>
          <w:szCs w:val="20"/>
        </w:rPr>
        <w:t xml:space="preserve">štatutárny zástupca alebo najmenej jeden člen štatutárneho orgánu </w:t>
      </w:r>
      <w:r w:rsidR="00046C9D">
        <w:rPr>
          <w:rFonts w:ascii="Arial" w:hAnsi="Arial" w:cs="Arial"/>
          <w:color w:val="FF0000"/>
          <w:sz w:val="20"/>
          <w:szCs w:val="20"/>
        </w:rPr>
        <w:t xml:space="preserve">žiadateľa o licenciu </w:t>
      </w:r>
      <w:r>
        <w:rPr>
          <w:rFonts w:ascii="Arial" w:hAnsi="Arial" w:cs="Arial"/>
          <w:sz w:val="20"/>
          <w:szCs w:val="20"/>
        </w:rPr>
        <w:t xml:space="preserve">má ku dňu podania žiadosti alebo bude mať ku dňu začatia poskytovania dopravných služieb </w:t>
      </w:r>
      <w:r w:rsidRPr="000A4A51">
        <w:rPr>
          <w:rFonts w:ascii="Arial" w:hAnsi="Arial" w:cs="Arial"/>
          <w:strike/>
          <w:sz w:val="20"/>
          <w:szCs w:val="20"/>
        </w:rPr>
        <w:t>takú organizáciu riadenia podniku, v ktorej riadiaci zamestnanci majú</w:t>
      </w:r>
      <w:r>
        <w:rPr>
          <w:rFonts w:ascii="Arial" w:hAnsi="Arial" w:cs="Arial"/>
          <w:sz w:val="20"/>
          <w:szCs w:val="20"/>
        </w:rPr>
        <w:t xml:space="preserve"> teoretické vedomosti a praktické skúsenosti potrebné na vykonávanie bezpečnej a spoľahlivej prevádzkovej kontroly a dohľadu nad poskytovanou dopravnou službou, na ktorú má byť alebo bola udelená licencia</w:t>
      </w:r>
      <w:r w:rsidR="000A4A51">
        <w:rPr>
          <w:rFonts w:ascii="Arial" w:hAnsi="Arial" w:cs="Arial"/>
          <w:sz w:val="20"/>
          <w:szCs w:val="20"/>
        </w:rPr>
        <w:t xml:space="preserve"> </w:t>
      </w:r>
      <w:r w:rsidR="007E09B2">
        <w:rPr>
          <w:rFonts w:ascii="Arial" w:hAnsi="Arial" w:cs="Arial"/>
          <w:color w:val="FF0000"/>
          <w:sz w:val="20"/>
          <w:szCs w:val="20"/>
        </w:rPr>
        <w:t>alebo m</w:t>
      </w:r>
      <w:r w:rsidR="000A4A51">
        <w:rPr>
          <w:rFonts w:ascii="Arial" w:hAnsi="Arial" w:cs="Arial"/>
          <w:color w:val="FF0000"/>
          <w:sz w:val="20"/>
          <w:szCs w:val="20"/>
        </w:rPr>
        <w:t>á ku dňu podania žiadosti alebo bude mať ku dňu začatia poskytovania dopravných služieb zodpovedného zástupcu, ktorý spĺňa požiadavku odbornej spôsobilosti</w:t>
      </w:r>
      <w:r>
        <w:rPr>
          <w:rFonts w:ascii="Arial" w:hAnsi="Arial" w:cs="Arial"/>
          <w:sz w:val="20"/>
          <w:szCs w:val="20"/>
        </w:rPr>
        <w:t xml:space="preserve">. Odborná spôsobilosť sa preukazuje dokladom o vysokoškolskom vzdelaní druhého stupňa v odbore doprava, strojárstvo, elektrotechnika, ekonómia a manažment alebo v odbore právo a dokladom o najmenej trojročnej praxi v riadiacej funkcii v oblasti prevádzkovania dopravy na dráhe alebo dokladom o úplnom strednom odbornom vzdelaní dopravného, strojníckeho alebo elektrotechnického zamerania a dokladom o najmenej päťročnej praxi v riadiacej funkcii v oblasti prevádzkovania dopravy na dráhe. Ak nemožno prax preukázať dokladmi, pretože sa nezachovali alebo neexistuje osoba, u ktorej sa prax vykonávala, prax sa preukazuje čestným vyhlásením žiadateľa. </w:t>
      </w:r>
    </w:p>
    <w:p w:rsidR="000A4A51" w:rsidRDefault="000A4A51" w:rsidP="00F34357">
      <w:pPr>
        <w:widowControl w:val="0"/>
        <w:autoSpaceDE w:val="0"/>
        <w:autoSpaceDN w:val="0"/>
        <w:adjustRightInd w:val="0"/>
        <w:spacing w:after="0" w:line="240" w:lineRule="auto"/>
        <w:jc w:val="both"/>
        <w:rPr>
          <w:rFonts w:ascii="Arial" w:hAnsi="Arial" w:cs="Arial"/>
          <w:sz w:val="20"/>
          <w:szCs w:val="20"/>
        </w:rPr>
      </w:pPr>
    </w:p>
    <w:p w:rsidR="000A4A51" w:rsidRPr="000A4A51" w:rsidRDefault="000A4A51" w:rsidP="00F34357">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ab/>
      </w:r>
      <w:r>
        <w:rPr>
          <w:rFonts w:ascii="Arial" w:hAnsi="Arial" w:cs="Arial"/>
          <w:color w:val="FF0000"/>
          <w:sz w:val="20"/>
          <w:szCs w:val="20"/>
        </w:rPr>
        <w:t xml:space="preserve">(4) </w:t>
      </w:r>
      <w:r w:rsidRPr="000A4A51">
        <w:rPr>
          <w:rFonts w:ascii="Arial" w:hAnsi="Arial" w:cs="Arial"/>
          <w:color w:val="FF0000"/>
          <w:sz w:val="20"/>
          <w:szCs w:val="20"/>
        </w:rPr>
        <w:t>Zodpovedný</w:t>
      </w:r>
      <w:r>
        <w:rPr>
          <w:rFonts w:ascii="Arial" w:hAnsi="Arial" w:cs="Arial"/>
          <w:color w:val="FF0000"/>
          <w:sz w:val="20"/>
          <w:szCs w:val="20"/>
        </w:rPr>
        <w:t xml:space="preserve">m zástupcom sa na účely </w:t>
      </w:r>
      <w:r w:rsidR="00ED4C73">
        <w:rPr>
          <w:rFonts w:ascii="Arial" w:hAnsi="Arial" w:cs="Arial"/>
          <w:color w:val="FF0000"/>
          <w:sz w:val="20"/>
          <w:szCs w:val="20"/>
        </w:rPr>
        <w:t xml:space="preserve">podľa </w:t>
      </w:r>
      <w:r>
        <w:rPr>
          <w:rFonts w:ascii="Arial" w:hAnsi="Arial" w:cs="Arial"/>
          <w:color w:val="FF0000"/>
          <w:sz w:val="20"/>
          <w:szCs w:val="20"/>
        </w:rPr>
        <w:t>odseku 3</w:t>
      </w:r>
      <w:r w:rsidRPr="000A4A51">
        <w:rPr>
          <w:rFonts w:ascii="Arial" w:hAnsi="Arial" w:cs="Arial"/>
          <w:color w:val="FF0000"/>
          <w:sz w:val="20"/>
          <w:szCs w:val="20"/>
        </w:rPr>
        <w:t xml:space="preserve"> rozumie zamestnanec </w:t>
      </w:r>
      <w:r>
        <w:rPr>
          <w:rFonts w:ascii="Arial" w:hAnsi="Arial" w:cs="Arial"/>
          <w:color w:val="FF0000"/>
          <w:sz w:val="20"/>
          <w:szCs w:val="20"/>
        </w:rPr>
        <w:t>žiadateľa o licenciu</w:t>
      </w:r>
      <w:r w:rsidRPr="000A4A51">
        <w:rPr>
          <w:rFonts w:ascii="Arial" w:hAnsi="Arial" w:cs="Arial"/>
          <w:color w:val="FF0000"/>
          <w:sz w:val="20"/>
          <w:szCs w:val="20"/>
        </w:rPr>
        <w:t xml:space="preserve"> v pracovnom pomere na ustanovený týždenný pracovný čas, ktorý spĺňa požiadavky odbornej kvalifikácie podľa odseku 3 a ktorý bude vykonávať dohľad nad plnením povinností </w:t>
      </w:r>
      <w:r>
        <w:rPr>
          <w:rFonts w:ascii="Arial" w:hAnsi="Arial" w:cs="Arial"/>
          <w:color w:val="FF0000"/>
          <w:sz w:val="20"/>
          <w:szCs w:val="20"/>
        </w:rPr>
        <w:t>držiteľa licencie</w:t>
      </w:r>
      <w:r w:rsidRPr="000A4A51">
        <w:rPr>
          <w:rFonts w:ascii="Arial" w:hAnsi="Arial" w:cs="Arial"/>
          <w:color w:val="FF0000"/>
          <w:sz w:val="20"/>
          <w:szCs w:val="20"/>
        </w:rPr>
        <w:t xml:space="preserve"> počas platnosti </w:t>
      </w:r>
      <w:r>
        <w:rPr>
          <w:rFonts w:ascii="Arial" w:hAnsi="Arial" w:cs="Arial"/>
          <w:color w:val="FF0000"/>
          <w:sz w:val="20"/>
          <w:szCs w:val="20"/>
        </w:rPr>
        <w:t>licencie</w:t>
      </w:r>
      <w:r w:rsidRPr="000A4A51">
        <w:rPr>
          <w:rFonts w:ascii="Arial" w:hAnsi="Arial" w:cs="Arial"/>
          <w:color w:val="FF0000"/>
          <w:sz w:val="20"/>
          <w:szCs w:val="20"/>
        </w:rPr>
        <w:t xml:space="preserve">. </w:t>
      </w:r>
      <w:r>
        <w:rPr>
          <w:rFonts w:ascii="Arial" w:hAnsi="Arial" w:cs="Arial"/>
          <w:color w:val="FF0000"/>
          <w:sz w:val="20"/>
          <w:szCs w:val="20"/>
        </w:rPr>
        <w:t>Držiteľ licencie</w:t>
      </w:r>
      <w:r w:rsidRPr="000A4A51">
        <w:rPr>
          <w:rFonts w:ascii="Arial" w:hAnsi="Arial" w:cs="Arial"/>
          <w:color w:val="FF0000"/>
          <w:sz w:val="20"/>
          <w:szCs w:val="20"/>
        </w:rPr>
        <w:t xml:space="preserve"> je povinný po celý čas platnosti </w:t>
      </w:r>
      <w:r>
        <w:rPr>
          <w:rFonts w:ascii="Arial" w:hAnsi="Arial" w:cs="Arial"/>
          <w:color w:val="FF0000"/>
          <w:sz w:val="20"/>
          <w:szCs w:val="20"/>
        </w:rPr>
        <w:t>licencie</w:t>
      </w:r>
      <w:r w:rsidRPr="000A4A51">
        <w:rPr>
          <w:rFonts w:ascii="Arial" w:hAnsi="Arial" w:cs="Arial"/>
          <w:color w:val="FF0000"/>
          <w:sz w:val="20"/>
          <w:szCs w:val="20"/>
        </w:rPr>
        <w:t xml:space="preserve"> zamestnávať zodpovedného zástupcu a utvoriť v podniku také organizačné podmienky, aby zodpovedný zástupca mohol účinne riadiť a kontrolovať </w:t>
      </w:r>
      <w:r>
        <w:rPr>
          <w:rFonts w:ascii="Arial" w:hAnsi="Arial" w:cs="Arial"/>
          <w:color w:val="FF0000"/>
          <w:sz w:val="20"/>
          <w:szCs w:val="20"/>
        </w:rPr>
        <w:t>poskytovanie dopravných služieb</w:t>
      </w:r>
      <w:r w:rsidRPr="000A4A51">
        <w:rPr>
          <w:rFonts w:ascii="Arial" w:hAnsi="Arial" w:cs="Arial"/>
          <w:color w:val="FF0000"/>
          <w:sz w:val="20"/>
          <w:szCs w:val="20"/>
        </w:rPr>
        <w:t xml:space="preserve">. Ak zodpovedný zástupca prestane byť zamestnancom </w:t>
      </w:r>
      <w:r w:rsidR="007E09B2">
        <w:rPr>
          <w:rFonts w:ascii="Arial" w:hAnsi="Arial" w:cs="Arial"/>
          <w:color w:val="FF0000"/>
          <w:sz w:val="20"/>
          <w:szCs w:val="20"/>
        </w:rPr>
        <w:t>držiteľa licencie</w:t>
      </w:r>
      <w:r w:rsidRPr="000A4A51">
        <w:rPr>
          <w:rFonts w:ascii="Arial" w:hAnsi="Arial" w:cs="Arial"/>
          <w:color w:val="FF0000"/>
          <w:sz w:val="20"/>
          <w:szCs w:val="20"/>
        </w:rPr>
        <w:t xml:space="preserve">, </w:t>
      </w:r>
      <w:r w:rsidR="007E09B2">
        <w:rPr>
          <w:rFonts w:ascii="Arial" w:hAnsi="Arial" w:cs="Arial"/>
          <w:color w:val="FF0000"/>
          <w:sz w:val="20"/>
          <w:szCs w:val="20"/>
        </w:rPr>
        <w:t>držiteľ licencie</w:t>
      </w:r>
      <w:r w:rsidRPr="000A4A51">
        <w:rPr>
          <w:rFonts w:ascii="Arial" w:hAnsi="Arial" w:cs="Arial"/>
          <w:color w:val="FF0000"/>
          <w:sz w:val="20"/>
          <w:szCs w:val="20"/>
        </w:rPr>
        <w:t xml:space="preserve"> je povinný bezodkladne ustanoviť nového zodpovedného zástupcu a upovedomiť o tom regulačný orgán, ktorý vydal </w:t>
      </w:r>
      <w:r w:rsidR="007E09B2">
        <w:rPr>
          <w:rFonts w:ascii="Arial" w:hAnsi="Arial" w:cs="Arial"/>
          <w:color w:val="FF0000"/>
          <w:sz w:val="20"/>
          <w:szCs w:val="20"/>
        </w:rPr>
        <w:t>licenciu</w:t>
      </w:r>
      <w:r w:rsidRPr="000A4A51">
        <w:rPr>
          <w:rFonts w:ascii="Arial" w:hAnsi="Arial" w:cs="Arial"/>
          <w:color w:val="FF0000"/>
          <w:sz w:val="20"/>
          <w:szCs w:val="20"/>
        </w:rPr>
        <w:t>.</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0A4A51">
        <w:rPr>
          <w:rFonts w:ascii="Arial" w:hAnsi="Arial" w:cs="Arial"/>
          <w:strike/>
          <w:sz w:val="20"/>
          <w:szCs w:val="20"/>
        </w:rPr>
        <w:t>(4)</w:t>
      </w:r>
      <w:r>
        <w:rPr>
          <w:rFonts w:ascii="Arial" w:hAnsi="Arial" w:cs="Arial"/>
          <w:sz w:val="20"/>
          <w:szCs w:val="20"/>
        </w:rPr>
        <w:t xml:space="preserve"> </w:t>
      </w:r>
      <w:r w:rsidR="000A4A51">
        <w:rPr>
          <w:rFonts w:ascii="Arial" w:hAnsi="Arial" w:cs="Arial"/>
          <w:color w:val="FF0000"/>
          <w:sz w:val="20"/>
          <w:szCs w:val="20"/>
        </w:rPr>
        <w:t xml:space="preserve">(5) </w:t>
      </w:r>
      <w:r>
        <w:rPr>
          <w:rFonts w:ascii="Arial" w:hAnsi="Arial" w:cs="Arial"/>
          <w:sz w:val="20"/>
          <w:szCs w:val="20"/>
        </w:rPr>
        <w:t xml:space="preserve">Požiadavka poistenia je splnená, ak žiadateľ o licenciu preukáže licenčnému orgánu primerané poistné krytie záväzkov, ktoré by pravdepodobne vyplynuli z nehody voči cestujúcim a ich batožine, voči prepravovanému nákladu a poštovým zásielkam, ako aj voči tretím osobám. </w:t>
      </w:r>
      <w:r w:rsidR="00B0566B" w:rsidRPr="00B0566B">
        <w:rPr>
          <w:rFonts w:ascii="Arial" w:hAnsi="Arial" w:cs="Arial"/>
          <w:color w:val="FF0000"/>
          <w:sz w:val="20"/>
          <w:szCs w:val="20"/>
        </w:rPr>
        <w:t>Poistné krytie v prípade žiadosti o licenciu na poskytovanie dopravnej služby na železničnej dráhe musí byť najmenej 3 000 000 eur</w:t>
      </w:r>
      <w:r w:rsidR="00B622FB" w:rsidRPr="00B0566B">
        <w:rPr>
          <w:rFonts w:ascii="Arial" w:hAnsi="Arial" w:cs="Arial"/>
          <w:color w:val="FF0000"/>
          <w:sz w:val="20"/>
          <w:szCs w:val="20"/>
        </w:rPr>
        <w:t>.</w:t>
      </w:r>
      <w:r w:rsidR="00B622FB">
        <w:rPr>
          <w:rFonts w:ascii="Arial" w:hAnsi="Arial" w:cs="Arial"/>
          <w:sz w:val="20"/>
          <w:szCs w:val="20"/>
        </w:rPr>
        <w:t xml:space="preserve"> </w:t>
      </w:r>
      <w:r>
        <w:rPr>
          <w:rFonts w:ascii="Arial" w:hAnsi="Arial" w:cs="Arial"/>
          <w:sz w:val="20"/>
          <w:szCs w:val="20"/>
        </w:rPr>
        <w:t xml:space="preserve">Poistenie musí trvať po celý čas poskytovania dopravných služieb na základe licencie.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0A4A51">
        <w:rPr>
          <w:rFonts w:ascii="Arial" w:hAnsi="Arial" w:cs="Arial"/>
          <w:strike/>
          <w:sz w:val="20"/>
          <w:szCs w:val="20"/>
        </w:rPr>
        <w:t>(5)</w:t>
      </w:r>
      <w:r>
        <w:rPr>
          <w:rFonts w:ascii="Arial" w:hAnsi="Arial" w:cs="Arial"/>
          <w:sz w:val="20"/>
          <w:szCs w:val="20"/>
        </w:rPr>
        <w:t xml:space="preserve"> </w:t>
      </w:r>
      <w:r w:rsidR="000A4A51">
        <w:rPr>
          <w:rFonts w:ascii="Arial" w:hAnsi="Arial" w:cs="Arial"/>
          <w:color w:val="FF0000"/>
          <w:sz w:val="20"/>
          <w:szCs w:val="20"/>
        </w:rPr>
        <w:t xml:space="preserve">(6) </w:t>
      </w:r>
      <w:r>
        <w:rPr>
          <w:rFonts w:ascii="Arial" w:hAnsi="Arial" w:cs="Arial"/>
          <w:sz w:val="20"/>
          <w:szCs w:val="20"/>
        </w:rPr>
        <w:t xml:space="preserve">Ak ide o licenciu na poskytovanie železničných dopravných služieb, žiadateľ o licenciu musí okrem požiadaviek podľa </w:t>
      </w:r>
      <w:hyperlink r:id="rId148" w:history="1">
        <w:r>
          <w:rPr>
            <w:rFonts w:ascii="Arial" w:hAnsi="Arial" w:cs="Arial"/>
            <w:color w:val="0000FF"/>
            <w:sz w:val="20"/>
            <w:szCs w:val="20"/>
            <w:u w:val="single"/>
          </w:rPr>
          <w:t>odseku 1</w:t>
        </w:r>
      </w:hyperlink>
      <w:r>
        <w:rPr>
          <w:rFonts w:ascii="Arial" w:hAnsi="Arial" w:cs="Arial"/>
          <w:sz w:val="20"/>
          <w:szCs w:val="20"/>
        </w:rPr>
        <w:t xml:space="preserve">preukázať aj finančnú spôsobilosť na poskytovanie železničnej dopravnej služby, na ktorú žiada licenciu.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0A4A51">
        <w:rPr>
          <w:rFonts w:ascii="Arial" w:hAnsi="Arial" w:cs="Arial"/>
          <w:strike/>
          <w:sz w:val="20"/>
          <w:szCs w:val="20"/>
        </w:rPr>
        <w:t>(6)</w:t>
      </w:r>
      <w:r>
        <w:rPr>
          <w:rFonts w:ascii="Arial" w:hAnsi="Arial" w:cs="Arial"/>
          <w:sz w:val="20"/>
          <w:szCs w:val="20"/>
        </w:rPr>
        <w:t xml:space="preserve"> </w:t>
      </w:r>
      <w:r w:rsidR="000A4A51">
        <w:rPr>
          <w:rFonts w:ascii="Arial" w:hAnsi="Arial" w:cs="Arial"/>
          <w:color w:val="FF0000"/>
          <w:sz w:val="20"/>
          <w:szCs w:val="20"/>
        </w:rPr>
        <w:t xml:space="preserve">(7) </w:t>
      </w:r>
      <w:r>
        <w:rPr>
          <w:rFonts w:ascii="Arial" w:hAnsi="Arial" w:cs="Arial"/>
          <w:sz w:val="20"/>
          <w:szCs w:val="20"/>
        </w:rPr>
        <w:t xml:space="preserve">Požiadavka finančnej spôsobilosti je splnená, ak žiadateľ o licenciu preukáže, že podľa reálneho odhadu je schopný splniť svoje súčasné i budúce záväzky vyplývajúce z poskytovania dopravných služieb na obdobie 12 mesiacov odo dňa udelenia licencie. Žiadateľ o licenciu musí licenčnému orgánu poskytnúť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a) podnikateľský plán zohľadňujúci plánovaný objem dopravy, prevádzkové náklady, náklady na nákup železničných vozidiel, náklady na dopravnú základňu, na strediská údržby a na prevádzku vozidlového parku železničných vozidiel,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doklad o dostupných finančných prostriedkoch vrátane prostriedkov na bankových účtoch a zárukách na bankové úvery a pôžičky, prípadne zárukách materskej spoločnosti vo výške spôsobilej zabezpečiť plánovanú činnosť na obdobie podľa prvej vety,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doklad o fondoch a aktívach použiteľných ako záruky,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doklad o existujúcom zaťažení podnikových aktív,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doklad o právnom vzťahu k železničným vozidlám na zabezpečenie plánovanej činnosti podľa prvej vety,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doklad o vyrovnaných záväzkoch voči štátnemu rozpočtu a zdravotnej poisťovni a o uhradení poistného na sociálne poistenie a povinného príspevku na starobné dôchodkové sporenie.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0A4A51">
        <w:rPr>
          <w:rFonts w:ascii="Arial" w:hAnsi="Arial" w:cs="Arial"/>
          <w:strike/>
          <w:sz w:val="20"/>
          <w:szCs w:val="20"/>
        </w:rPr>
        <w:t>(7)</w:t>
      </w:r>
      <w:r>
        <w:rPr>
          <w:rFonts w:ascii="Arial" w:hAnsi="Arial" w:cs="Arial"/>
          <w:sz w:val="20"/>
          <w:szCs w:val="20"/>
        </w:rPr>
        <w:t xml:space="preserve"> </w:t>
      </w:r>
      <w:r w:rsidR="000A4A51">
        <w:rPr>
          <w:rFonts w:ascii="Arial" w:hAnsi="Arial" w:cs="Arial"/>
          <w:color w:val="FF0000"/>
          <w:sz w:val="20"/>
          <w:szCs w:val="20"/>
        </w:rPr>
        <w:t xml:space="preserve">(8) </w:t>
      </w:r>
      <w:r>
        <w:rPr>
          <w:rFonts w:ascii="Arial" w:hAnsi="Arial" w:cs="Arial"/>
          <w:sz w:val="20"/>
          <w:szCs w:val="20"/>
        </w:rPr>
        <w:t>Licenčný orgán môže požadovať od žiadateľa o licenciu aj predloženie audítorskej správy a iných dokumentov audítora alebo účtovníka, ako aj dokumenty z banky alebo zo sporiteľne. Najneskôr 15 pracovných dní pred termínom podania žiadosti žiadateľ o licenciu uloží účtovnú závierku v registri účtovných závierok,</w:t>
      </w:r>
      <w:r>
        <w:rPr>
          <w:rFonts w:ascii="Arial" w:hAnsi="Arial" w:cs="Arial"/>
          <w:sz w:val="20"/>
          <w:szCs w:val="20"/>
          <w:vertAlign w:val="superscript"/>
        </w:rPr>
        <w:t xml:space="preserve"> 11a)</w:t>
      </w:r>
      <w:r>
        <w:rPr>
          <w:rFonts w:ascii="Arial" w:hAnsi="Arial" w:cs="Arial"/>
          <w:sz w:val="20"/>
          <w:szCs w:val="20"/>
        </w:rPr>
        <w:t xml:space="preserve">ak takáto účtovná závierka nie je v registri účtovných závierok uložená, pričom licenčný orgán je oprávnený do nej nahliadať. Ak uloženie účtovnej závierky v registri účtovných závierok nie je možné, žiadateľ o licenciu preukazuje finančnú spôsobilosť súvahou.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0A4A51">
        <w:rPr>
          <w:rFonts w:ascii="Arial" w:hAnsi="Arial" w:cs="Arial"/>
          <w:strike/>
          <w:sz w:val="20"/>
          <w:szCs w:val="20"/>
        </w:rPr>
        <w:t>(8)</w:t>
      </w:r>
      <w:r>
        <w:rPr>
          <w:rFonts w:ascii="Arial" w:hAnsi="Arial" w:cs="Arial"/>
          <w:sz w:val="20"/>
          <w:szCs w:val="20"/>
        </w:rPr>
        <w:t xml:space="preserve"> </w:t>
      </w:r>
      <w:r w:rsidR="000A4A51">
        <w:rPr>
          <w:rFonts w:ascii="Arial" w:hAnsi="Arial" w:cs="Arial"/>
          <w:color w:val="FF0000"/>
          <w:sz w:val="20"/>
          <w:szCs w:val="20"/>
        </w:rPr>
        <w:t xml:space="preserve">(9) </w:t>
      </w:r>
      <w:r>
        <w:rPr>
          <w:rFonts w:ascii="Arial" w:hAnsi="Arial" w:cs="Arial"/>
          <w:sz w:val="20"/>
          <w:szCs w:val="20"/>
        </w:rPr>
        <w:t xml:space="preserve">Za finančne spôsobilého sa nepovažuje ten, kto nemá vyrovnané finančné vzťahy so štátnym rozpočtom alebo má evidované nedoplatky na poistnom na sociálne poistenie a zdravotná poisťovňa eviduje voči nemu pohľadávky po splatnosti podľa osobitných predpisov.11aaa)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12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Žiadosť o licenciu obsahuje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obchodné meno, právnu formu, identifikačné číslo štátnej štatistiky a adresu sídla,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mená a priezviská členov štatutárneho orgánu a zodpovedného zástupcu, ak je ustanovený,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údaje podľa </w:t>
      </w:r>
      <w:hyperlink r:id="rId149" w:history="1">
        <w:r>
          <w:rPr>
            <w:rFonts w:ascii="Arial" w:hAnsi="Arial" w:cs="Arial"/>
            <w:color w:val="0000FF"/>
            <w:sz w:val="20"/>
            <w:szCs w:val="20"/>
            <w:u w:val="single"/>
          </w:rPr>
          <w:t>§ 11 ods. 3 až 6</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označenie siete alebo trate, na ktorej chce poskytovať dopravné služby,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druh a rozsah dopravných služieb, na ktoré žiada licenciu,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údaje o počte a druhu prevádzkovaných dráhových vozidiel,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opis liniek a harmonogram spojov.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Prílohou žiadosti o licenciu je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výpis z obchodného registra alebo obdobného registra vedeného v inom členskom štáte Európskej únie nie starší ako tri mesiace, ak je žiadateľom podnikateľ so sídlom v inom členskom štáte Európskej únie,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b) údaje členov štatutárneho orgánu a zodpovedného zástupcu potrebné na vyžiadanie výpisu z registra trestov;</w:t>
      </w:r>
      <w:r>
        <w:rPr>
          <w:rFonts w:ascii="Arial" w:hAnsi="Arial" w:cs="Arial"/>
          <w:sz w:val="20"/>
          <w:szCs w:val="20"/>
          <w:vertAlign w:val="superscript"/>
        </w:rPr>
        <w:t>11aa)</w:t>
      </w:r>
      <w:r>
        <w:rPr>
          <w:rFonts w:ascii="Arial" w:hAnsi="Arial" w:cs="Arial"/>
          <w:sz w:val="20"/>
          <w:szCs w:val="20"/>
        </w:rPr>
        <w:t xml:space="preserve"> ak ide o občana iného členského štátu Európskej únie, predloží výpis z registra trestov alebo obdobný doklad vydaný štátom, ktorého je občanom, nie starší ako tri mesiace,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doklady preukazujúce odbornú spôsobilosť aspoň jedného člena štatutárneho orgánu </w:t>
      </w:r>
      <w:r w:rsidRPr="001C247A">
        <w:rPr>
          <w:rFonts w:ascii="Arial" w:hAnsi="Arial" w:cs="Arial"/>
          <w:strike/>
          <w:sz w:val="20"/>
          <w:szCs w:val="20"/>
        </w:rPr>
        <w:t>a</w:t>
      </w:r>
      <w:r w:rsidR="001C247A">
        <w:rPr>
          <w:rFonts w:ascii="Arial" w:hAnsi="Arial" w:cs="Arial"/>
          <w:sz w:val="20"/>
          <w:szCs w:val="20"/>
        </w:rPr>
        <w:t> </w:t>
      </w:r>
      <w:r w:rsidR="001C247A">
        <w:rPr>
          <w:rFonts w:ascii="Arial" w:hAnsi="Arial" w:cs="Arial"/>
          <w:color w:val="FF0000"/>
          <w:sz w:val="20"/>
          <w:szCs w:val="20"/>
        </w:rPr>
        <w:t xml:space="preserve">alebo </w:t>
      </w:r>
      <w:r>
        <w:rPr>
          <w:rFonts w:ascii="Arial" w:hAnsi="Arial" w:cs="Arial"/>
          <w:sz w:val="20"/>
          <w:szCs w:val="20"/>
        </w:rPr>
        <w:t xml:space="preserve">zodpovedného zástupcu,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d) doklady podľa </w:t>
      </w:r>
      <w:hyperlink r:id="rId150" w:history="1">
        <w:r>
          <w:rPr>
            <w:rFonts w:ascii="Arial" w:hAnsi="Arial" w:cs="Arial"/>
            <w:color w:val="0000FF"/>
            <w:sz w:val="20"/>
            <w:szCs w:val="20"/>
            <w:u w:val="single"/>
          </w:rPr>
          <w:t>§ 11 ods. 7</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Lehota na rozhodnutie licenčného orgánu o licencii je tri mesiace odo dňa, keď bola žiadosť o začatie konania úplná. Ak bolo potrebné v konaní o udelenie licencie vyžiadať od žiadateľa o licenciu dodatočné dokumenty, lehota na rozhodnutie neplynie odo dňa vyžiadania dodatočných dokumentov do dňa, keď boli všetky požadované dokumenty poskytnuté licenčnému orgánu.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Žiadateľ, ktorý spĺňa požiadavky podľa </w:t>
      </w:r>
      <w:hyperlink r:id="rId151" w:history="1">
        <w:r>
          <w:rPr>
            <w:rFonts w:ascii="Arial" w:hAnsi="Arial" w:cs="Arial"/>
            <w:color w:val="0000FF"/>
            <w:sz w:val="20"/>
            <w:szCs w:val="20"/>
            <w:u w:val="single"/>
          </w:rPr>
          <w:t>§ 11</w:t>
        </w:r>
      </w:hyperlink>
      <w:r>
        <w:rPr>
          <w:rFonts w:ascii="Arial" w:hAnsi="Arial" w:cs="Arial"/>
          <w:sz w:val="20"/>
          <w:szCs w:val="20"/>
        </w:rPr>
        <w:t xml:space="preserve">, má právo na vydanie licencie. Ak licenčný orgán žiadosti o licenciu vyhovie, písomné vyhotovenie rozhodnutia o udelení licencie sa nevydáva, ale rozhodnutie sa vyznačí v spise a žiadateľovi sa vydá licencia.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licenčný orgán zistí, že žiadateľ nespĺňa požiadavky podľa </w:t>
      </w:r>
      <w:hyperlink r:id="rId152" w:history="1">
        <w:r>
          <w:rPr>
            <w:rFonts w:ascii="Arial" w:hAnsi="Arial" w:cs="Arial"/>
            <w:color w:val="0000FF"/>
            <w:sz w:val="20"/>
            <w:szCs w:val="20"/>
            <w:u w:val="single"/>
          </w:rPr>
          <w:t>§ 11</w:t>
        </w:r>
      </w:hyperlink>
      <w:r>
        <w:rPr>
          <w:rFonts w:ascii="Arial" w:hAnsi="Arial" w:cs="Arial"/>
          <w:sz w:val="20"/>
          <w:szCs w:val="20"/>
        </w:rPr>
        <w:t xml:space="preserve">, žiadosť zamietne a nevydá licenciu, ani nepredĺži platnosť existujúcej licencie na ďalšie činnosti. Písomné vyhotovenie rozhodnutia o zamietnutí žiadosti o licenciu musí obsahovať odôvodnenie a musí sa doručiť žiadateľovi.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Platnosť licencie </w:t>
      </w:r>
    </w:p>
    <w:p w:rsidR="00F34357" w:rsidRDefault="00F34357" w:rsidP="00F34357">
      <w:pPr>
        <w:widowControl w:val="0"/>
        <w:autoSpaceDE w:val="0"/>
        <w:autoSpaceDN w:val="0"/>
        <w:adjustRightInd w:val="0"/>
        <w:spacing w:after="0" w:line="240" w:lineRule="auto"/>
        <w:rPr>
          <w:rFonts w:ascii="Arial" w:hAnsi="Arial" w:cs="Arial"/>
          <w:b/>
          <w:bCs/>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13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Licencia je platná po čas, po ktorý jej držiteľ spĺňa požiadavky podľa </w:t>
      </w:r>
      <w:hyperlink r:id="rId153" w:history="1">
        <w:r>
          <w:rPr>
            <w:rFonts w:ascii="Arial" w:hAnsi="Arial" w:cs="Arial"/>
            <w:color w:val="0000FF"/>
            <w:sz w:val="20"/>
            <w:szCs w:val="20"/>
            <w:u w:val="single"/>
          </w:rPr>
          <w:t>§ 11</w:t>
        </w:r>
      </w:hyperlink>
      <w:r>
        <w:rPr>
          <w:rFonts w:ascii="Arial" w:hAnsi="Arial" w:cs="Arial"/>
          <w:sz w:val="20"/>
          <w:szCs w:val="20"/>
        </w:rPr>
        <w:t xml:space="preserve">. Osobitné dôvody na dočasné pozastavenie platnosti licencie alebo na jej odňatie môžu byť uvedené priamo v licencii.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Licenčný orgán môže pravidelne, najmenej však raz za päť rokov, preskúmavať podmienky, za ktorých bola licencia udelená.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licenčný orgán má dôvodnú pochybnosť o spôsobilosti jej držiteľa plniť požiadavky vyplývajúce z licencie alebo o podmienkach, za ktorých bola udelená, je povinný v rámci štátneho dozoru bezodkladne preveriť, či držiteľ licencie je naďalej spôsobilý poskytovať dopravné služby, na ktoré má udelenú licenciu.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licenčný orgán zistí, že držiteľ licencie nie je naďalej spôsobilý poskytovať dopravné služby, alebo ak sa začalo proti nemu konkurzné alebo iné podobné konanie a licenčný orgán je presvedčený, že nie je reálny predpoklad uspokojivého finančného ozdravenia alebo reštrukturalizácie podniku v prijateľnom časovom období, rozhodne o pozastavení platnosti licencie, alebo o odňatí licencie.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držiteľ licencie prestal poskytovať dopravné služby najmenej na šesť mesiacov, alebo ak vôbec nezačal poskytovať dopravné služby ani do šiestich mesiacov odo dňa udelenia licencie, licenčný orgán môže podľa okolností začať konanie o opätovnom preskúmaní podmienok, za ktorých bola licencia udelená, alebo pozastaviť platnosť licencie.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Ak je na to dôvod v osobitnej povahe poskytovanej dopravnej služby, držiteľ licencie môže po začatí platnosti licencie požiadať licenčný orgán o neskorší začiatok poskytovania dopravných služieb, než je uvedený v licencii.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Ak držiteľ licencie plánuje významne zmeniť alebo rozšíriť okruh činností v rámci poskytovaných dopravných služieb, musí požiadať licenčný orgán o posúdenie súladu platnej licencie s plánovanou zmenou. Ak plánovaná zmena ovplyvňuje právne postavenie držiteľa licencie, licenčný orgán môže rozhodnúť, že je potrebná zmena licencie alebo nová licencia a vyzve jej držiteľa, aby podal žiadosť na začatie konania. Držiteľ licencie môže pokračovať v poskytovaní dopravných služieb až do rozhodnutia o novej licencii alebo do času, keď licenčný orgán rozhodne o pozastavení alebo odňatí licencie z dôvodu, že poskytovaním dopravných služieb je ohrozená bezpečnosť dopravy.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832D1" w:rsidRDefault="007832D1" w:rsidP="007832D1">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ab/>
      </w:r>
      <w:r>
        <w:rPr>
          <w:rFonts w:ascii="Arial" w:hAnsi="Arial" w:cs="Arial"/>
          <w:color w:val="FF0000"/>
          <w:sz w:val="20"/>
          <w:szCs w:val="20"/>
        </w:rPr>
        <w:t>(8) A</w:t>
      </w:r>
      <w:r w:rsidRPr="007832D1">
        <w:rPr>
          <w:rFonts w:ascii="Arial" w:hAnsi="Arial" w:cs="Arial"/>
          <w:color w:val="FF0000"/>
          <w:sz w:val="20"/>
          <w:szCs w:val="20"/>
        </w:rPr>
        <w:t xml:space="preserve">k </w:t>
      </w:r>
      <w:r>
        <w:rPr>
          <w:rFonts w:ascii="Arial" w:hAnsi="Arial" w:cs="Arial"/>
          <w:color w:val="FF0000"/>
          <w:sz w:val="20"/>
          <w:szCs w:val="20"/>
        </w:rPr>
        <w:t xml:space="preserve">počas trvania platnosti </w:t>
      </w:r>
      <w:r w:rsidR="003B7A9A">
        <w:rPr>
          <w:rFonts w:ascii="Arial" w:hAnsi="Arial" w:cs="Arial"/>
          <w:color w:val="FF0000"/>
          <w:sz w:val="20"/>
          <w:szCs w:val="20"/>
        </w:rPr>
        <w:t xml:space="preserve">licencie </w:t>
      </w:r>
      <w:r w:rsidRPr="007832D1">
        <w:rPr>
          <w:rFonts w:ascii="Arial" w:hAnsi="Arial" w:cs="Arial"/>
          <w:color w:val="FF0000"/>
          <w:sz w:val="20"/>
          <w:szCs w:val="20"/>
        </w:rPr>
        <w:t>došlo k zmene podmienok, na základe ktorých bola licencia udelená alebo došl</w:t>
      </w:r>
      <w:r>
        <w:rPr>
          <w:rFonts w:ascii="Arial" w:hAnsi="Arial" w:cs="Arial"/>
          <w:color w:val="FF0000"/>
          <w:sz w:val="20"/>
          <w:szCs w:val="20"/>
        </w:rPr>
        <w:t xml:space="preserve">o k zmene náležitostí licencie, </w:t>
      </w:r>
      <w:r w:rsidRPr="007832D1">
        <w:rPr>
          <w:rFonts w:ascii="Arial" w:hAnsi="Arial" w:cs="Arial"/>
          <w:color w:val="FF0000"/>
          <w:sz w:val="20"/>
          <w:szCs w:val="20"/>
        </w:rPr>
        <w:t xml:space="preserve">licenčný orgán </w:t>
      </w:r>
      <w:r>
        <w:rPr>
          <w:rFonts w:ascii="Arial" w:hAnsi="Arial" w:cs="Arial"/>
          <w:color w:val="FF0000"/>
          <w:sz w:val="20"/>
          <w:szCs w:val="20"/>
        </w:rPr>
        <w:t xml:space="preserve">ju </w:t>
      </w:r>
      <w:r w:rsidRPr="007832D1">
        <w:rPr>
          <w:rFonts w:ascii="Arial" w:hAnsi="Arial" w:cs="Arial"/>
          <w:color w:val="FF0000"/>
          <w:sz w:val="20"/>
          <w:szCs w:val="20"/>
        </w:rPr>
        <w:t>na základe žiadosti držiteľa licencie</w:t>
      </w:r>
      <w:r>
        <w:rPr>
          <w:rFonts w:ascii="Arial" w:hAnsi="Arial" w:cs="Arial"/>
          <w:color w:val="FF0000"/>
          <w:sz w:val="20"/>
          <w:szCs w:val="20"/>
        </w:rPr>
        <w:t xml:space="preserve"> </w:t>
      </w:r>
      <w:r w:rsidR="00D155DF">
        <w:rPr>
          <w:rFonts w:ascii="Arial" w:hAnsi="Arial" w:cs="Arial"/>
          <w:color w:val="FF0000"/>
          <w:sz w:val="20"/>
          <w:szCs w:val="20"/>
        </w:rPr>
        <w:t>zmení</w:t>
      </w:r>
      <w:r w:rsidRPr="007832D1">
        <w:rPr>
          <w:rFonts w:ascii="Arial" w:hAnsi="Arial" w:cs="Arial"/>
          <w:color w:val="FF0000"/>
          <w:sz w:val="20"/>
          <w:szCs w:val="20"/>
        </w:rPr>
        <w:t>. Držiteľ licencie oznámi licenčnému orgánu zmenu podmienok alebo náležitost</w:t>
      </w:r>
      <w:r>
        <w:rPr>
          <w:rFonts w:ascii="Arial" w:hAnsi="Arial" w:cs="Arial"/>
          <w:color w:val="FF0000"/>
          <w:sz w:val="20"/>
          <w:szCs w:val="20"/>
        </w:rPr>
        <w:t>í licencie a zároveň predloží</w:t>
      </w:r>
      <w:r w:rsidRPr="007832D1">
        <w:rPr>
          <w:rFonts w:ascii="Arial" w:hAnsi="Arial" w:cs="Arial"/>
          <w:color w:val="FF0000"/>
          <w:sz w:val="20"/>
          <w:szCs w:val="20"/>
        </w:rPr>
        <w:t xml:space="preserve"> </w:t>
      </w:r>
      <w:r>
        <w:rPr>
          <w:rFonts w:ascii="Arial" w:hAnsi="Arial" w:cs="Arial"/>
          <w:color w:val="FF0000"/>
          <w:sz w:val="20"/>
          <w:szCs w:val="20"/>
        </w:rPr>
        <w:t>doklady preukazujúce</w:t>
      </w:r>
      <w:r w:rsidRPr="007832D1">
        <w:rPr>
          <w:rFonts w:ascii="Arial" w:hAnsi="Arial" w:cs="Arial"/>
          <w:color w:val="FF0000"/>
          <w:sz w:val="20"/>
          <w:szCs w:val="20"/>
        </w:rPr>
        <w:t xml:space="preserve"> zmenu do 15 dní od nadobudnutia účinnosti tejto zmeny.</w:t>
      </w:r>
    </w:p>
    <w:p w:rsidR="007832D1" w:rsidRPr="007832D1" w:rsidRDefault="007832D1" w:rsidP="007832D1">
      <w:pPr>
        <w:widowControl w:val="0"/>
        <w:autoSpaceDE w:val="0"/>
        <w:autoSpaceDN w:val="0"/>
        <w:adjustRightInd w:val="0"/>
        <w:spacing w:after="0" w:line="240" w:lineRule="auto"/>
        <w:jc w:val="both"/>
        <w:rPr>
          <w:rFonts w:ascii="Arial" w:hAnsi="Arial" w:cs="Arial"/>
          <w:color w:val="FF0000"/>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7832D1">
        <w:rPr>
          <w:rFonts w:ascii="Arial" w:hAnsi="Arial" w:cs="Arial"/>
          <w:strike/>
          <w:sz w:val="20"/>
          <w:szCs w:val="20"/>
        </w:rPr>
        <w:t>(8)</w:t>
      </w:r>
      <w:r>
        <w:rPr>
          <w:rFonts w:ascii="Arial" w:hAnsi="Arial" w:cs="Arial"/>
          <w:sz w:val="20"/>
          <w:szCs w:val="20"/>
        </w:rPr>
        <w:t xml:space="preserve"> </w:t>
      </w:r>
      <w:r w:rsidR="007832D1">
        <w:rPr>
          <w:rFonts w:ascii="Arial" w:hAnsi="Arial" w:cs="Arial"/>
          <w:color w:val="FF0000"/>
          <w:sz w:val="20"/>
          <w:szCs w:val="20"/>
        </w:rPr>
        <w:t xml:space="preserve">(9) </w:t>
      </w:r>
      <w:r>
        <w:rPr>
          <w:rFonts w:ascii="Arial" w:hAnsi="Arial" w:cs="Arial"/>
          <w:sz w:val="20"/>
          <w:szCs w:val="20"/>
        </w:rPr>
        <w:t xml:space="preserve">Licenčný orgán môže licenciu odňať, ak držiteľ licencie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a) prestal spĺňať požiadavky na jej udelenie podľa tohto zákona,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b) porušuje povinnosti ustanovené týmto zákonom</w:t>
      </w:r>
      <w:r w:rsidR="001C247A">
        <w:rPr>
          <w:rFonts w:ascii="Arial" w:hAnsi="Arial" w:cs="Arial"/>
          <w:sz w:val="20"/>
          <w:szCs w:val="20"/>
        </w:rPr>
        <w:t xml:space="preserve"> </w:t>
      </w:r>
      <w:r w:rsidR="001C247A">
        <w:rPr>
          <w:rFonts w:ascii="Arial" w:hAnsi="Arial" w:cs="Arial"/>
          <w:color w:val="FF0000"/>
          <w:sz w:val="20"/>
          <w:szCs w:val="20"/>
        </w:rPr>
        <w:t xml:space="preserve">alebo </w:t>
      </w:r>
      <w:r w:rsidR="00ED4C73">
        <w:rPr>
          <w:rFonts w:ascii="Arial" w:hAnsi="Arial" w:cs="Arial"/>
          <w:color w:val="FF0000"/>
          <w:sz w:val="20"/>
          <w:szCs w:val="20"/>
        </w:rPr>
        <w:t>podľa osobitného predpisou</w:t>
      </w:r>
      <w:r w:rsidR="001C247A">
        <w:rPr>
          <w:rFonts w:ascii="Arial" w:hAnsi="Arial" w:cs="Arial"/>
          <w:color w:val="FF0000"/>
          <w:sz w:val="20"/>
          <w:szCs w:val="20"/>
          <w:vertAlign w:val="superscript"/>
        </w:rPr>
        <w:t>11b)</w:t>
      </w: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požiada o jej odňatie,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nespĺňa podmienky určené v licencii.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7832D1">
        <w:rPr>
          <w:rFonts w:ascii="Arial" w:hAnsi="Arial" w:cs="Arial"/>
          <w:strike/>
          <w:sz w:val="20"/>
          <w:szCs w:val="20"/>
        </w:rPr>
        <w:t>(9)</w:t>
      </w:r>
      <w:r>
        <w:rPr>
          <w:rFonts w:ascii="Arial" w:hAnsi="Arial" w:cs="Arial"/>
          <w:sz w:val="20"/>
          <w:szCs w:val="20"/>
        </w:rPr>
        <w:t xml:space="preserve"> </w:t>
      </w:r>
      <w:r w:rsidR="007832D1" w:rsidRPr="007832D1">
        <w:rPr>
          <w:rFonts w:ascii="Arial" w:hAnsi="Arial" w:cs="Arial"/>
          <w:color w:val="FF0000"/>
          <w:sz w:val="20"/>
          <w:szCs w:val="20"/>
        </w:rPr>
        <w:t>(10)</w:t>
      </w:r>
      <w:r w:rsidR="007832D1">
        <w:rPr>
          <w:rFonts w:ascii="Arial" w:hAnsi="Arial" w:cs="Arial"/>
          <w:sz w:val="20"/>
          <w:szCs w:val="20"/>
        </w:rPr>
        <w:t xml:space="preserve"> </w:t>
      </w:r>
      <w:r>
        <w:rPr>
          <w:rFonts w:ascii="Arial" w:hAnsi="Arial" w:cs="Arial"/>
          <w:sz w:val="20"/>
          <w:szCs w:val="20"/>
        </w:rPr>
        <w:t xml:space="preserve">Licencia zaniká dňom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uplynutia času, na ktorý bola udelená,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zániku držiteľa licencie alebo dňom smrti držiteľa licencie,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právoplatnosti rozhodnutia licenčného orgánu o odňatí licencie.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14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 ide o železničný podnik, ktorému udelil licenciu licenčný orgán iného členského štátu a sú vážne pochybnosti o tom, že spĺňa podmienky stanovené týmto zákonom, licenčný orgán bezodkladne informuje licenčný orgán členského štátu, ktorý udelil licenciu.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rozhodnutie o pozastavení platnosti licencie alebo o jej odňatí nadobudlo právoplatnosť a jediným dôvodom rozhodnutia bolo neplnenie požiadavky finančnej spôsobilosti, licenčný orgán môže udeliť železničnému podniku dočasnú licenciu s podmienkou vykonania takých opatrení, aby riadiaci zamestnanci mali teoretické vedomosti a praktické skúsenosti potrebné na vykonávanie bezpečnej a spoľahlivej prevádzkovej kontroly a dohľadu nad poskytovanou dopravnou službou, na ktorú bola udelená licencia, ak tým nie je ohrozená bezpečnosť dopravy na dráhe. Platnosť dočasnej licencie je najviac šesť mesiacov odo dňa jej udelenia.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Licenčný orgán bezodkladne informuje Európsku železničnú agentúru o každom udelení licencie na dopravné služby v železničnej doprave, o rozhodnutí o pozastavení jej platnosti a o jej zmene alebo odňatí.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15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Povinnosti dráhového podniku </w:t>
      </w:r>
    </w:p>
    <w:p w:rsidR="00F34357" w:rsidRDefault="00F34357" w:rsidP="00F34357">
      <w:pPr>
        <w:widowControl w:val="0"/>
        <w:autoSpaceDE w:val="0"/>
        <w:autoSpaceDN w:val="0"/>
        <w:adjustRightInd w:val="0"/>
        <w:spacing w:after="0" w:line="240" w:lineRule="auto"/>
        <w:rPr>
          <w:rFonts w:ascii="Arial" w:hAnsi="Arial" w:cs="Arial"/>
          <w:b/>
          <w:bCs/>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Dráhový podnik je povinný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poskytovať dopravné služby podľa predpisov upravujúcich dopravu na dráhe, podľa licencie a podľa zmluvy uzatvorenej s prevádzkovateľom dráhy,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používať dráhové vozidlá v technickom stave, ktorý zodpovedá schválenej technickej spôsobilosti,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vyradiť z prevádzky dráhové vozidlo, ktoré ohrozuje bezpečnosť dopravy alebo ktoré nad únosnú mieru ohrozuje zdravie ľudí a zvierat alebo znečisťuje životné prostredie,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zabezpečiť, aby dráhové vozidlá viedli osoby, ktoré spĺňajú podľa predpisov o dráhach predpísanú odbornú, zdravotnú spôsobilosť a psychickú spôsobilosť a sú držiteľmi platného preukazu na vedenie dráhového vozidla,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zabezpečiť, aby jednotlivé činnosti pri poskytovaní dopravných služieb vykonávali zamestnanci, ktorí spĺňajú podľa predpisov o dráhach požiadavky odbornej spôsobilosti, zdravotnej spôsobilosti a psychickej spôsobilosti na výkon práce,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poskytovať bezpečnostnému orgánu informácie a údaje potrebné na posúdenie stavu bezpečnosti dopravy,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preukázať orgánu štátneho dozoru technickú a prevádzkovú spôsobilosť vozidlového parku </w:t>
      </w:r>
      <w:r>
        <w:rPr>
          <w:rFonts w:ascii="Arial" w:hAnsi="Arial" w:cs="Arial"/>
          <w:sz w:val="20"/>
          <w:szCs w:val="20"/>
        </w:rPr>
        <w:lastRenderedPageBreak/>
        <w:t xml:space="preserve">dráhových vozidiel podľa predpisov o dráhach a podľa technických špecifikácií,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odstrániť bezodkladne z dráhy nehodou alebo mimoriadnou udalosťou poškodené dráhové vozidlá a náklad znemožňujúci prevádzkovanie dráhy a vykonávanie dopravy na dráhe,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zisťovať príčiny nehôd a mimoriadnych udalostí a poskytovať vyšetrovaciemu orgánu technickú pomoc a informácie a údaje potrebné na ich vyšetrovanie,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poskytovať licenčnému orgánu informácie a údaje potrebné na preskúmanie trvania podmienok, za ktorých bola udelená licencia, a na konania podľa tohto zákona,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trvalo utvárať podmienky na zvyšovanie bezpečnosti dopravy, najmä na predchádzanie vážnych nehôd,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 poskytovať objednávateľovi dopravných služieb informácie potrebné na posúdenie rozvoja dopravy a dosahovaných dopravných výkonov, úrovne bezpečnosti a dodržiavania národných bezpečnostných predpisov, vnútorných prevádzkových predpisov a technologických postupov,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m) preukázať na požiadanie licenčnému orgánu technické a prevádzkové predpoklady na poskytovanie dopravnej služby, na ktorú má licenciu, vrátane vnútornej organizácie podniku,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n) preukázať na požiadanie licenčného orgánu splnenie požiadavky odbornej spôsobilosti a zdravotnej spôsobilosti a psychickej spôsobilosti zamestnancov.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Železničný podnik okrem povinností podľa </w:t>
      </w:r>
      <w:hyperlink r:id="rId154" w:history="1">
        <w:r>
          <w:rPr>
            <w:rFonts w:ascii="Arial" w:hAnsi="Arial" w:cs="Arial"/>
            <w:color w:val="0000FF"/>
            <w:sz w:val="20"/>
            <w:szCs w:val="20"/>
            <w:u w:val="single"/>
          </w:rPr>
          <w:t>odseku 1</w:t>
        </w:r>
      </w:hyperlink>
      <w:r>
        <w:rPr>
          <w:rFonts w:ascii="Arial" w:hAnsi="Arial" w:cs="Arial"/>
          <w:sz w:val="20"/>
          <w:szCs w:val="20"/>
        </w:rPr>
        <w:t xml:space="preserve">je povinný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poskytovať dopravné služby v rozsahu pridelenej kapacity infraštruktúry a zmluvy o dopravných službách vo verejnom záujme efektívne a za čo najnižšie náklady,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uplatňovať systém riadenia bezpečnosti a plniť úlohy vyplývajúce z bezpečnostného osvedčenia,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Pr="00BB5713" w:rsidRDefault="00F34357" w:rsidP="00F34357">
      <w:pPr>
        <w:widowControl w:val="0"/>
        <w:autoSpaceDE w:val="0"/>
        <w:autoSpaceDN w:val="0"/>
        <w:adjustRightInd w:val="0"/>
        <w:spacing w:after="0" w:line="240" w:lineRule="auto"/>
        <w:jc w:val="both"/>
        <w:rPr>
          <w:rFonts w:ascii="Arial" w:hAnsi="Arial" w:cs="Arial"/>
          <w:sz w:val="20"/>
          <w:szCs w:val="20"/>
        </w:rPr>
      </w:pPr>
      <w:r w:rsidRPr="00BB5713">
        <w:rPr>
          <w:rFonts w:ascii="Arial" w:hAnsi="Arial" w:cs="Arial"/>
          <w:sz w:val="20"/>
          <w:szCs w:val="20"/>
        </w:rPr>
        <w:t>c) predkladať licenčnému orgánu každoročne do 30. júna doklady preukazujúce</w:t>
      </w:r>
      <w:r w:rsidRPr="001C247A">
        <w:rPr>
          <w:rFonts w:ascii="Arial" w:hAnsi="Arial" w:cs="Arial"/>
          <w:strike/>
          <w:color w:val="FF0000"/>
          <w:sz w:val="20"/>
          <w:szCs w:val="20"/>
        </w:rPr>
        <w:t xml:space="preserve"> trvanie finančnej spôsobilosti a </w:t>
      </w:r>
      <w:r w:rsidRPr="00BB5713">
        <w:rPr>
          <w:rFonts w:ascii="Arial" w:hAnsi="Arial" w:cs="Arial"/>
          <w:sz w:val="20"/>
          <w:szCs w:val="20"/>
        </w:rPr>
        <w:t xml:space="preserve">trvanie poistenia,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sidRPr="000A362C">
        <w:rPr>
          <w:rFonts w:ascii="Arial" w:hAnsi="Arial" w:cs="Arial"/>
          <w:sz w:val="20"/>
          <w:szCs w:val="20"/>
        </w:rPr>
        <w:t>d)</w:t>
      </w:r>
      <w:r>
        <w:rPr>
          <w:rFonts w:ascii="Arial" w:hAnsi="Arial" w:cs="Arial"/>
          <w:sz w:val="20"/>
          <w:szCs w:val="20"/>
        </w:rPr>
        <w:t xml:space="preserve"> vo verejnej osobnej doprave zostaviť plán radenia vlakov a bezodkladne o ňom informovať manažéra infraštruktúry,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sidRPr="000A362C">
        <w:rPr>
          <w:rFonts w:ascii="Arial" w:hAnsi="Arial" w:cs="Arial"/>
          <w:sz w:val="20"/>
          <w:szCs w:val="20"/>
        </w:rPr>
        <w:t>e)</w:t>
      </w:r>
      <w:r>
        <w:rPr>
          <w:rFonts w:ascii="Arial" w:hAnsi="Arial" w:cs="Arial"/>
          <w:sz w:val="20"/>
          <w:szCs w:val="20"/>
        </w:rPr>
        <w:t xml:space="preserve"> zabezpečiť, aby jeho zamestnanci rešpektovali pokyny označených zamestnancov manažéra infraštruktúry zodpovedných za organizáciu dopravy na dráhe.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(3) Povinnosti ustanovené pre železničný podnik týmto zákonom a osobitným predpisom,</w:t>
      </w:r>
      <w:r>
        <w:rPr>
          <w:rFonts w:ascii="Arial" w:hAnsi="Arial" w:cs="Arial"/>
          <w:sz w:val="20"/>
          <w:szCs w:val="20"/>
          <w:vertAlign w:val="superscript"/>
        </w:rPr>
        <w:t xml:space="preserve"> 11b)</w:t>
      </w:r>
      <w:r>
        <w:rPr>
          <w:rFonts w:ascii="Arial" w:hAnsi="Arial" w:cs="Arial"/>
          <w:sz w:val="20"/>
          <w:szCs w:val="20"/>
        </w:rPr>
        <w:t xml:space="preserve"> sa primerane vzťahujú aj na iné podniky vykonávajúce činnosť v železničnej doprave.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zrušený od 1.12.2015.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16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Práva a povinnosti dopravcu a cestujúcich </w:t>
      </w:r>
    </w:p>
    <w:p w:rsidR="00F34357" w:rsidRDefault="00F34357" w:rsidP="00F34357">
      <w:pPr>
        <w:widowControl w:val="0"/>
        <w:autoSpaceDE w:val="0"/>
        <w:autoSpaceDN w:val="0"/>
        <w:adjustRightInd w:val="0"/>
        <w:spacing w:after="0" w:line="240" w:lineRule="auto"/>
        <w:rPr>
          <w:rFonts w:ascii="Arial" w:hAnsi="Arial" w:cs="Arial"/>
          <w:b/>
          <w:bCs/>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Dopravca je povinný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uskutočňovať prepravu cestujúcich a tovaru podľa prepravného poriadku a podľa uzatvorenej zmluvy o preprave,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uskutočňovať prepravu cestujúcich podľa cestovného poriadku za cestovné podľa tarify cestovného a zabezpečiť náhradnú dopravu cestujúcich, ak je poskytovanie dopravných služieb obmedzené alebo zastavené,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označovať dráhové vozidlá mestskej dopravy číslom linky a spoja a informáciou o konečnej stanici alebo zastávke, prípadne i o východiskovej stanici a dôležitej nácestnej stanici alebo zastávke, najmä </w:t>
      </w:r>
      <w:r>
        <w:rPr>
          <w:rFonts w:ascii="Arial" w:hAnsi="Arial" w:cs="Arial"/>
          <w:sz w:val="20"/>
          <w:szCs w:val="20"/>
        </w:rPr>
        <w:lastRenderedPageBreak/>
        <w:t xml:space="preserve">ak ide o prestupnú stanicu alebo zastávku,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zvyšovať komfort cestovania a poskytovať doplnkové služby pre cestujúcich v dráhových vozidlách, na staniciach a na zastávkach,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uľahčovať prepravu vybraných skupín cestujúcich, cestujúcich s detským kočíkom a so zvieratami a prepravu psov so špeciálnym výcvikom,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zabezpečiť v dráhových vozidlách orientáciu a informovanosť cestujúcich nevyhnutnú na bezpečné uskutočnenie prepravy podľa zmluvy o preprave vrátane cestujúcich s poškodením sluchu alebo zraku,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zjednodušovať systém rezervácie a nákupu prepravných dokladov a informovať cestujúcich o poskytovaných doplnkových službách a o cenách za </w:t>
      </w:r>
      <w:proofErr w:type="spellStart"/>
      <w:r>
        <w:rPr>
          <w:rFonts w:ascii="Arial" w:hAnsi="Arial" w:cs="Arial"/>
          <w:sz w:val="20"/>
          <w:szCs w:val="20"/>
        </w:rPr>
        <w:t>ne</w:t>
      </w:r>
      <w:proofErr w:type="spellEnd"/>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h) skontrolovať pred odchodom vlaku z pohraničnej stanice na území Slovenskej republiky, ktorý prechádza cez vonkajšiu hranicu</w:t>
      </w:r>
      <w:r>
        <w:rPr>
          <w:rFonts w:ascii="Arial" w:hAnsi="Arial" w:cs="Arial"/>
          <w:sz w:val="20"/>
          <w:szCs w:val="20"/>
          <w:vertAlign w:val="superscript"/>
        </w:rPr>
        <w:t xml:space="preserve"> 11c)</w:t>
      </w:r>
      <w:r>
        <w:rPr>
          <w:rFonts w:ascii="Arial" w:hAnsi="Arial" w:cs="Arial"/>
          <w:sz w:val="20"/>
          <w:szCs w:val="20"/>
        </w:rPr>
        <w:t xml:space="preserve">, či cestujúci sú držiteľmi cestovných dokladov požadovaných na vstup do prijímacieho štátu,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označiť zamestnancov, ktorí sú pri preprave oprávnení dávať pokyny cestujúcim alebo kontrolovať prepravné doklady,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označiť zamestnancov a iné osoby oprávnené pohybovať sa v obvode dráhy, dávať pokyny vlakovému personálu, vodičom dráhových vozidiel a cestujúcim.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Dopravca je oprávnený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Pr="0038315A" w:rsidRDefault="00F34357" w:rsidP="00F34357">
      <w:pPr>
        <w:widowControl w:val="0"/>
        <w:autoSpaceDE w:val="0"/>
        <w:autoSpaceDN w:val="0"/>
        <w:adjustRightInd w:val="0"/>
        <w:spacing w:after="0" w:line="240" w:lineRule="auto"/>
        <w:jc w:val="both"/>
        <w:rPr>
          <w:rFonts w:ascii="Arial" w:hAnsi="Arial" w:cs="Arial"/>
          <w:color w:val="FF0000"/>
          <w:sz w:val="20"/>
          <w:szCs w:val="20"/>
          <w:vertAlign w:val="superscript"/>
        </w:rPr>
      </w:pPr>
      <w:r>
        <w:rPr>
          <w:rFonts w:ascii="Arial" w:hAnsi="Arial" w:cs="Arial"/>
          <w:sz w:val="20"/>
          <w:szCs w:val="20"/>
        </w:rPr>
        <w:t>a) dávať pokyny cestujúcim s cieľom zaistenia bezpečnej prepravy a vylúčiť z prepravy osoby, ktoré porušujú zákon alebo prepravný poriadok tým, že fajčia alebo požívajú zmrzlinu a nápoje v dráhových vozidlách a na miestach, kde je to zakázané, obťažujú iných cestujúcich, znečisťujú alebo poškodzujú dráhové vozidlá a priestory pre cestujúcich</w:t>
      </w:r>
      <w:r w:rsidR="003755D0">
        <w:rPr>
          <w:rFonts w:ascii="Arial" w:hAnsi="Arial" w:cs="Arial"/>
          <w:sz w:val="20"/>
          <w:szCs w:val="20"/>
        </w:rPr>
        <w:t xml:space="preserve"> </w:t>
      </w:r>
      <w:r w:rsidR="003755D0">
        <w:rPr>
          <w:rFonts w:ascii="Arial" w:hAnsi="Arial" w:cs="Arial"/>
          <w:color w:val="FF0000"/>
          <w:sz w:val="20"/>
          <w:szCs w:val="20"/>
        </w:rPr>
        <w:t>alebo</w:t>
      </w:r>
      <w:r w:rsidR="003755D0">
        <w:t xml:space="preserve"> </w:t>
      </w:r>
      <w:r w:rsidR="003755D0" w:rsidRPr="003755D0">
        <w:rPr>
          <w:rFonts w:ascii="Arial" w:hAnsi="Arial" w:cs="Arial"/>
          <w:color w:val="FF0000"/>
          <w:sz w:val="20"/>
          <w:szCs w:val="20"/>
        </w:rPr>
        <w:t xml:space="preserve">porušujú iné povinnosti </w:t>
      </w:r>
      <w:r w:rsidR="003755D0">
        <w:rPr>
          <w:rFonts w:ascii="Arial" w:hAnsi="Arial" w:cs="Arial"/>
          <w:color w:val="FF0000"/>
          <w:sz w:val="20"/>
          <w:szCs w:val="20"/>
        </w:rPr>
        <w:t>vyplývajúce z osobitného predpisu</w:t>
      </w:r>
      <w:r w:rsidRPr="003755D0">
        <w:rPr>
          <w:rFonts w:ascii="Arial" w:hAnsi="Arial" w:cs="Arial"/>
          <w:color w:val="FF0000"/>
          <w:sz w:val="20"/>
          <w:szCs w:val="20"/>
        </w:rPr>
        <w:t>,</w:t>
      </w:r>
      <w:r w:rsidR="0038315A">
        <w:rPr>
          <w:rFonts w:ascii="Arial" w:hAnsi="Arial" w:cs="Arial"/>
          <w:color w:val="FF0000"/>
          <w:sz w:val="20"/>
          <w:szCs w:val="20"/>
          <w:vertAlign w:val="superscript"/>
        </w:rPr>
        <w:t>11d</w:t>
      </w:r>
      <w:r w:rsidR="0038315A">
        <w:rPr>
          <w:rFonts w:ascii="Arial" w:hAnsi="Arial" w:cs="Arial"/>
          <w:color w:val="FF0000"/>
          <w:sz w:val="20"/>
          <w:szCs w:val="20"/>
        </w:rPr>
        <w:t>)</w:t>
      </w:r>
      <w:r w:rsidR="0038315A" w:rsidRPr="0038315A">
        <w:t xml:space="preserve"> </w:t>
      </w:r>
      <w:r w:rsidR="0038315A">
        <w:rPr>
          <w:color w:val="FF0000"/>
          <w:vertAlign w:val="superscript"/>
        </w:rPr>
        <w:t>N</w:t>
      </w:r>
      <w:r w:rsidR="0038315A" w:rsidRPr="0038315A">
        <w:rPr>
          <w:color w:val="FF0000"/>
          <w:vertAlign w:val="superscript"/>
        </w:rPr>
        <w:t>apríklad</w:t>
      </w:r>
      <w:r w:rsidR="0038315A">
        <w:rPr>
          <w:vertAlign w:val="superscript"/>
        </w:rPr>
        <w:t xml:space="preserve"> </w:t>
      </w:r>
      <w:r w:rsidR="0038315A" w:rsidRPr="0038315A">
        <w:rPr>
          <w:rFonts w:ascii="Arial" w:hAnsi="Arial" w:cs="Arial"/>
          <w:color w:val="FF0000"/>
          <w:sz w:val="20"/>
          <w:szCs w:val="20"/>
          <w:vertAlign w:val="superscript"/>
        </w:rPr>
        <w:t xml:space="preserve">§ 59b ods. 1 zákona č. 355/2007 Z. z. o ochrane, podpore a rozvoji verejného zdravia a o zmene a doplnení niektorých zákonov v znení neskorších predpisov. </w:t>
      </w:r>
      <w:r w:rsidRPr="0038315A">
        <w:rPr>
          <w:rFonts w:ascii="Arial" w:hAnsi="Arial" w:cs="Arial"/>
          <w:color w:val="FF0000"/>
          <w:sz w:val="20"/>
          <w:szCs w:val="20"/>
          <w:vertAlign w:val="superscript"/>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zisťovať totožnosť cestujúcich na účely vymáhania cestovného a prirážky k základnému cestovnému, ktoré neboli zaplatené na mieste, a na účely zisťovania nároku na zľavu základného cestovného,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zaviesť v mestskej doprave osobitnú sadzbu cestovného pre vlastných zamestnancov a pre ďalšie osoby, ktoré plnia úlohy súvisiace s mestskou dopravou; osobitná sadzba cestovného nie je súčasťou tarify a nezverejňuje sa,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vylúčiť z prepravy osobu, ktorá úmyselne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zničí, poškodí, odstráni, odcudzí alebo premiestni zariadenie v dráhovom vozidle určené pre cestujúcich,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poškodí alebo znečistí priestory pre cestujúcich v dráhovom vozidle,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použije záchrannú brzdu v dráhovom vozidle v rozpore s týmto zákonom alebo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zasiahne do elektrickej výbavy dráhového vozidla alebo jej nastavenia okrem ovládacích prvkov určených pre cestujúcich,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vykázať z priestoru osobu, ktorá úmyselne zničí, poškodí, znečistí, neoprávnene použije, odstráni, odcudzí, zamení, pozmení, zakryje, premiestni alebo urobí nečitateľnou dráhovú dopravnú značku, návestidlo, signalizačný znak, návestný znak, informačné zariadenie pre cestujúcich, vyvesený cestovný poriadok, prepravný poriadok, výňatok z tarify dopravcu alebo inú vývesku dopravcu, piktogram dopravcu alebo označenie stanice alebo zastávky.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Každý je povinný v doprave na dráhe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zachovávať opatrnosť primeranú povahe prevádzky dráhy a dopravy na dráhe, starať sa o svoju bezpečnosť a zdržať sa všetkého, čo by mohlo ohroziť život alebo zdravie, alebo obmedziť prevádzku dráhy alebo dopravu na dráhe,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dodržiavať prepravné podmienky podľa zákona a prepravného poriadku dopravcu,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rešpektovať pokyny označených zamestnancov prevádzkovateľa dráhy a dráhového podniku týkajúce sa prepravy a pohybu v dráhových vozidlách, na staniciach a na zastávkach.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Cestujúci je povinný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správať sa tak, aby nenarúšal bezpečnú a pokojnú prepravu, nevyrušoval a neobťažoval ostatných cestujúcich a personál dráhového vozidla, nepoškodzoval dráhové vozidlo, jeho vybavenie a zariadenia slúžiace doprave, neznečisťoval dráhové vozidlo a priestory v staniciach určené pre cestujúcich,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rešpektovať pokyny označených zamestnancov dopravcu a prevádzkovateľa dráhy týkajúce sa prepravy a pohybu v staniciach a na zastávkach,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preukázať sa v dráhovom vozidle alebo bezprostredne po vystúpení z neho platným prepravným dokladom označeným osobám oprávneným kontrolovať prepravné doklady,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preukázať sa preukazom totožnosti označenej osobe oprávnenej kontrolovať prepravné doklady, ak sa počas prepravy nemôže preukázať platným prepravným dokladom a neuhradí cenu cestovného a prirážku k cestovnému na mieste,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nenastupovať a nevystupovať z pohybujúceho sa dráhového vozidla, počas prerušenia prepravy bez pokynu označeného zamestnanca dopravcu, ani na stranu, na ktorej nie je nástupište, zastávka alebo stanica,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dodržiavať podmienky zmluvy o preprave vrátane prepravného poriadku,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g) preukázať sa pred odchodom vlaku z pohraničnej stanice na území Slovenskej republiky, ktorý prechádza cez vonkajšiu hranicu</w:t>
      </w:r>
      <w:r>
        <w:rPr>
          <w:rFonts w:ascii="Arial" w:hAnsi="Arial" w:cs="Arial"/>
          <w:sz w:val="20"/>
          <w:szCs w:val="20"/>
          <w:vertAlign w:val="superscript"/>
        </w:rPr>
        <w:t xml:space="preserve"> 11c)</w:t>
      </w:r>
      <w:r>
        <w:rPr>
          <w:rFonts w:ascii="Arial" w:hAnsi="Arial" w:cs="Arial"/>
          <w:sz w:val="20"/>
          <w:szCs w:val="20"/>
        </w:rPr>
        <w:t xml:space="preserve"> cestovným dokladom požadovaným na vstup do prijímacieho štátu,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použiť záchrannú brzdu v dráhovom vozidle len vtedy, ak je to nevyhnutné na odvrátenie bezprostredného ohrozenia života alebo zdravia ľudí, zvierat, majetku alebo bezpečnosti dopravy na dráhe, a nezasahovať do elektrickej výbavy dráhového vozidla vrátane jeho nastavenia okrem ovládacích prvkov určených pre cestujúcich.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Policajný zbor spolupracuje s dopravcom pri zisťovaní totožnosti cestujúceho, ktorý sa nepreukázal dokladom totožnosti podľa odseku 4. Policajný zbor je oprávnený poskytnúť dopravcovi identifikačné údaje cestujúceho v rozsahu a na účel podľa § 8 ods. 5.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Cestujúcim sa na účely odseku 4 rozumie každý, kto využíva prepravné služby dopravcu, bez ohľadu na to, či sa vie preukázať platným cestovným dokladom.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(7) Práva a povinnosti dopravcov a cestujúcich v železničnej doprave upravuje osobitný predpis.</w:t>
      </w:r>
      <w:r>
        <w:rPr>
          <w:rFonts w:ascii="Arial" w:hAnsi="Arial" w:cs="Arial"/>
          <w:sz w:val="20"/>
          <w:szCs w:val="20"/>
          <w:vertAlign w:val="superscript"/>
        </w:rPr>
        <w:t xml:space="preserve"> 12)</w:t>
      </w:r>
      <w:r>
        <w:rPr>
          <w:rFonts w:ascii="Arial" w:hAnsi="Arial" w:cs="Arial"/>
          <w:sz w:val="20"/>
          <w:szCs w:val="20"/>
        </w:rPr>
        <w:t xml:space="preserve"> Výnimky z ustanovení tohto predpisu pre vnútroštátnu dopravu udeľuje ministerstvo na žiadosť dopravcu.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Osobitný predpis podľa </w:t>
      </w:r>
      <w:hyperlink r:id="rId155" w:history="1">
        <w:r>
          <w:rPr>
            <w:rFonts w:ascii="Arial" w:hAnsi="Arial" w:cs="Arial"/>
            <w:color w:val="0000FF"/>
            <w:sz w:val="20"/>
            <w:szCs w:val="20"/>
            <w:u w:val="single"/>
          </w:rPr>
          <w:t>odseku 6</w:t>
        </w:r>
      </w:hyperlink>
      <w:r>
        <w:rPr>
          <w:rFonts w:ascii="Arial" w:hAnsi="Arial" w:cs="Arial"/>
          <w:sz w:val="20"/>
          <w:szCs w:val="20"/>
        </w:rPr>
        <w:t xml:space="preserve"> sa primerane s prihliadnutím na osobitné podmienky poskytovania dopravných služieb vzťahuje aj na dopravcov a cestujúcich v mestskej doprave.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Podrobnosti o právach a povinnostiach cestujúcich upraví dopravca v medziach tohto zákona a predpisu podľa </w:t>
      </w:r>
      <w:hyperlink r:id="rId156" w:history="1">
        <w:r>
          <w:rPr>
            <w:rFonts w:ascii="Arial" w:hAnsi="Arial" w:cs="Arial"/>
            <w:color w:val="0000FF"/>
            <w:sz w:val="20"/>
            <w:szCs w:val="20"/>
            <w:u w:val="single"/>
          </w:rPr>
          <w:t>odseku 6</w:t>
        </w:r>
      </w:hyperlink>
      <w:r>
        <w:rPr>
          <w:rFonts w:ascii="Arial" w:hAnsi="Arial" w:cs="Arial"/>
          <w:sz w:val="20"/>
          <w:szCs w:val="20"/>
        </w:rPr>
        <w:t xml:space="preserve"> v prepravnom poriadku.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17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Prepravná povinnosť </w:t>
      </w:r>
    </w:p>
    <w:p w:rsidR="00F34357" w:rsidRDefault="00F34357" w:rsidP="00F34357">
      <w:pPr>
        <w:widowControl w:val="0"/>
        <w:autoSpaceDE w:val="0"/>
        <w:autoSpaceDN w:val="0"/>
        <w:adjustRightInd w:val="0"/>
        <w:spacing w:after="0" w:line="240" w:lineRule="auto"/>
        <w:rPr>
          <w:rFonts w:ascii="Arial" w:hAnsi="Arial" w:cs="Arial"/>
          <w:b/>
          <w:bCs/>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 je to v súlade s licenciou, s prepravným poriadkom, s kapacitnými možnosťami a so zmluvou o preprave, dopravca je povinný za transparentných a nediskriminačných podmienok prepraviť za cestovné podľa tarify cestovného každého cestujúceho, ktorý o to prejaví záujem.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Odmietnuť prepraviť cestujúceho možno len vtedy, ak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ide o osobu alebo jej príručnú batožinu alebo zviera, ktoré z prepravy vylučuje osobitný predpis alebo prepravný poriadok, alebo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nastala nepredvídaná okolnosť, ktorá vylučuje uskutočnenie prepravy z technického, prevádzkového alebo bezpečnostného dôvodu a nie je v možnostiach dopravcu ju bezodkladne odvrátiť.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18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Dopravná povinnosť </w:t>
      </w:r>
    </w:p>
    <w:p w:rsidR="00F34357" w:rsidRDefault="00F34357" w:rsidP="00F34357">
      <w:pPr>
        <w:widowControl w:val="0"/>
        <w:autoSpaceDE w:val="0"/>
        <w:autoSpaceDN w:val="0"/>
        <w:adjustRightInd w:val="0"/>
        <w:spacing w:after="0" w:line="240" w:lineRule="auto"/>
        <w:rPr>
          <w:rFonts w:ascii="Arial" w:hAnsi="Arial" w:cs="Arial"/>
          <w:b/>
          <w:bCs/>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Dráhový podnik je povinný v rozsahu udelenej licencie trvalo poskytovať dopravné služby za podmienok uvedených v tomto zákone a v prepravnom poriadku, a to odo dňa uvedeného v licencii.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Dráhový podnik môže na nevyhnutný čas obmedziť alebo zastaviť poskytovanie dopravných služieb z dôvodu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nezjazdnosti dráhy v dôsledku technickej poruchy, nehody alebo mimoriadnej udalosti alebo v dôsledku výluky z dôvodu opravy, údržby, modernizácie alebo obnovy dráhy,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uskutočnenia mimoriadnej jazdy vo verejnom záujme, alebo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ohrozenia bezpečnosti dopravy na dráhe protiprávnym činom.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Na obmedzenie alebo zastavenie poskytovania dopravných služieb podľa </w:t>
      </w:r>
      <w:hyperlink r:id="rId157" w:history="1">
        <w:r>
          <w:rPr>
            <w:rFonts w:ascii="Arial" w:hAnsi="Arial" w:cs="Arial"/>
            <w:color w:val="0000FF"/>
            <w:sz w:val="20"/>
            <w:szCs w:val="20"/>
            <w:u w:val="single"/>
          </w:rPr>
          <w:t>odseku 2</w:t>
        </w:r>
      </w:hyperlink>
      <w:r>
        <w:rPr>
          <w:rFonts w:ascii="Arial" w:hAnsi="Arial" w:cs="Arial"/>
          <w:sz w:val="20"/>
          <w:szCs w:val="20"/>
        </w:rPr>
        <w:t xml:space="preserve">je potrebný súhlas objednávateľa. Ak nie je pre naliehavosť možné získať súhlas vopred, dráhový podnik musí bezodkladne upovedomiť regulačný orgán a objednávateľa dopravných služieb.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Dráhový podnik je povinný obmedziť alebo zastaviť poskytovanie dopravných služieb na nevyhnutný čas na základe rozhodnutia regulačného orgánu vydaného z dôvodu verejného záujmu, najmä ak je to nevyhnutné z dôvodov ochrany pred požiarmi, obrany alebo bezpečnosti štátu, ochrany zdravia ľudí, zvierat alebo životného prostredia, veterinárnej ochrany alebo rastlinolekárskej ochrany.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Obmedzenie alebo dočasné zastavenie podľa </w:t>
      </w:r>
      <w:hyperlink r:id="rId158" w:history="1">
        <w:r>
          <w:rPr>
            <w:rFonts w:ascii="Arial" w:hAnsi="Arial" w:cs="Arial"/>
            <w:color w:val="0000FF"/>
            <w:sz w:val="20"/>
            <w:szCs w:val="20"/>
            <w:u w:val="single"/>
          </w:rPr>
          <w:t>odsekov 2 až 4</w:t>
        </w:r>
      </w:hyperlink>
      <w:r>
        <w:rPr>
          <w:rFonts w:ascii="Arial" w:hAnsi="Arial" w:cs="Arial"/>
          <w:sz w:val="20"/>
          <w:szCs w:val="20"/>
        </w:rPr>
        <w:t xml:space="preserve">je dráhový podnik povinný zverejniť výveskou na staniciach a zastávkach alebo iným účinným spôsobom a ak ide o plánované obmedzenie na dlhší čas, musí sa zverejniť v cestovnom poriadku. Platnosť nadobúda dňom uvedeným v zverejnenom oznámení alebo v cestovnom poriadku; inak dňom zverejnenia.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19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Dopravná obslužnosť </w:t>
      </w:r>
    </w:p>
    <w:p w:rsidR="00F34357" w:rsidRDefault="00F34357" w:rsidP="00F34357">
      <w:pPr>
        <w:widowControl w:val="0"/>
        <w:autoSpaceDE w:val="0"/>
        <w:autoSpaceDN w:val="0"/>
        <w:adjustRightInd w:val="0"/>
        <w:spacing w:after="0" w:line="240" w:lineRule="auto"/>
        <w:rPr>
          <w:rFonts w:ascii="Arial" w:hAnsi="Arial" w:cs="Arial"/>
          <w:b/>
          <w:bCs/>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Dopravnou obslužnosťou na účely tohto zákona je zabezpečenie poskytovania primeraného rozsahu dopravných služieb vo vnútroštátnej verejnej osobnej doprave na území vymedzenom v zmluve o dopravných službách vo verejnom záujme, najmä na zabezpečenie dopravy do zamestnania, škôl, zdravotníckych zariadení, úradov a za účelom uspokojovania kultúrnych, rekreačných a spoločenských potrieb vrátane dopravy späť, </w:t>
      </w:r>
      <w:proofErr w:type="spellStart"/>
      <w:r>
        <w:rPr>
          <w:rFonts w:ascii="Arial" w:hAnsi="Arial" w:cs="Arial"/>
          <w:sz w:val="20"/>
          <w:szCs w:val="20"/>
        </w:rPr>
        <w:t>prispievajúcej</w:t>
      </w:r>
      <w:proofErr w:type="spellEnd"/>
      <w:r>
        <w:rPr>
          <w:rFonts w:ascii="Arial" w:hAnsi="Arial" w:cs="Arial"/>
          <w:sz w:val="20"/>
          <w:szCs w:val="20"/>
        </w:rPr>
        <w:t xml:space="preserve"> k trvalo udržateľnému rozvoju územného obvodu.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Primeraným rozsahom na účely </w:t>
      </w:r>
      <w:hyperlink r:id="rId159" w:history="1">
        <w:r>
          <w:rPr>
            <w:rFonts w:ascii="Arial" w:hAnsi="Arial" w:cs="Arial"/>
            <w:color w:val="0000FF"/>
            <w:sz w:val="20"/>
            <w:szCs w:val="20"/>
            <w:u w:val="single"/>
          </w:rPr>
          <w:t>odseku 1</w:t>
        </w:r>
      </w:hyperlink>
      <w:r>
        <w:rPr>
          <w:rFonts w:ascii="Arial" w:hAnsi="Arial" w:cs="Arial"/>
          <w:sz w:val="20"/>
          <w:szCs w:val="20"/>
        </w:rPr>
        <w:t xml:space="preserve">sa rozumie počet spojov za deň, presnosť a pravidelnosť jednotlivých spojov a kapacita dráhových vozidiel na jednotlivých tratiach a linkách, ktoré určí objednávateľ dopravných služieb na uspokojenie dopytu verejnosti počas jednotlivých dní v týždni.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20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Plán dopravnej obslužnosti </w:t>
      </w:r>
    </w:p>
    <w:p w:rsidR="00F34357" w:rsidRDefault="00F34357" w:rsidP="00F34357">
      <w:pPr>
        <w:widowControl w:val="0"/>
        <w:autoSpaceDE w:val="0"/>
        <w:autoSpaceDN w:val="0"/>
        <w:adjustRightInd w:val="0"/>
        <w:spacing w:after="0" w:line="240" w:lineRule="auto"/>
        <w:rPr>
          <w:rFonts w:ascii="Arial" w:hAnsi="Arial" w:cs="Arial"/>
          <w:b/>
          <w:bCs/>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Na zabezpečenie dopravnej obslužnosti objednávatelia dopravných služieb v celoštátnej doprave, v regionálnej doprave alebo v mestskej doprave zostavujú plány dopravnej obslužnosti.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Pri zostavovaní plánu dopravnej obslužnosti objednávateľ dopravných služieb berie do úvahy oprávnené požiadavky verejnosti, kapacitu železničnej infraštruktúry (ďalej len "kapacita infraštruktúry") alebo siete mestskej dopravy, prevádzkové možnosti dráhových podnikov, možnosti súbežnej dopravy, hospodárnosť zabezpečovania verejnej osobnej dopravy a finančné možnosti verejného rozpočtu na úhradu straty dráhového podniku za dopravné služby vo verejnom záujme. 13)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Plán dopravnej obslužnosti obsahuje najmä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vymedzenie územia dopravnej obslužnosti,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požiadavky na primeraný rozsah dopravných služieb,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spôsob riešenia súbežnej dopravy a zabezpečenia nadväznosti na dopravné služby poskytované inými druhmi dopravy, najmä verejnou autobusovou dopravou,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d) spôsob náhrady straty, ktorá vznikla dráhovým podnikom zo zabezpečenia dopravnej obslužnosti, najmä úhradou z verejného rozpočtu, možnými úpravami tarify cestovného alebo udelením výlučného práva</w:t>
      </w:r>
      <w:r>
        <w:rPr>
          <w:rFonts w:ascii="Arial" w:hAnsi="Arial" w:cs="Arial"/>
          <w:sz w:val="20"/>
          <w:szCs w:val="20"/>
          <w:vertAlign w:val="superscript"/>
        </w:rPr>
        <w:t xml:space="preserve"> 14)</w:t>
      </w:r>
      <w:r>
        <w:rPr>
          <w:rFonts w:ascii="Arial" w:hAnsi="Arial" w:cs="Arial"/>
          <w:sz w:val="20"/>
          <w:szCs w:val="20"/>
        </w:rPr>
        <w:t xml:space="preserve"> na dopravné služby,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ciele a zámery riešenia disproporcie dopytu a ponuky v určitom území, vrátane potreby investícií do infraštruktúry,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opatrenia na zabezpečenie koordinácie s inými druhmi dopravy v území podľa písmena a), najmä s verejnou autobusovou dopravou.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Súbežnou dopravou podľa </w:t>
      </w:r>
      <w:hyperlink r:id="rId160" w:history="1">
        <w:r>
          <w:rPr>
            <w:rFonts w:ascii="Arial" w:hAnsi="Arial" w:cs="Arial"/>
            <w:color w:val="0000FF"/>
            <w:sz w:val="20"/>
            <w:szCs w:val="20"/>
            <w:u w:val="single"/>
          </w:rPr>
          <w:t>odseku 2</w:t>
        </w:r>
      </w:hyperlink>
      <w:r>
        <w:rPr>
          <w:rFonts w:ascii="Arial" w:hAnsi="Arial" w:cs="Arial"/>
          <w:sz w:val="20"/>
          <w:szCs w:val="20"/>
        </w:rPr>
        <w:t xml:space="preserve">sa rozumejú dopravné služby pravidelnej verejnej autobusovej dopravy, ktorej linky sú s verejnou osobnou dopravou na dráhe identické alebo veľmi podobné smerovaním trás, ak dochádzková vzdialenosť medzi autobusovými zastávkami a najbližšími železničnými zastávkami alebo stanicami nie je väčšia ako 1 500 m. Za súbežnú dopravu sa nepovažujú paralelné linky verejnej autobusovej dopravy vykonávanej v rámci jednej obce so železničnou dopravou.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Objednávateľ dopravných služieb musí vypracovať plán dopravnej obslužnosti tak, aby riešil efektívnosť a hospodárnosť zabezpečovania dopravnej obslužnosti, najmä racionálne usporiadanie dopravných služieb, odstránenie neúčelných paralelných trás a liniek a vytvorenie funkčnej nadväznosti verejnej autobusovej dopravy na železničnú verejnú osobnú dopravu. V súbežnej doprave má prednosť železničná doprava. Pri vypracovaní plánu dopravnej obslužnosti je objednávateľ povinný dodržať obsahové náležitosti plánu dopravnej obslužnosti, minimálny rozsah, pravidlá zostavovania a štandardy dopravnej obslužnosti ustanovené všeobecne záväzným právnym predpisom, ktorý vydá ministerstvo.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Plán dopravnej obslužnosti je podkladom pri posudzovaní návrhu cestovného poriadku a pri uzavieraní zmlúv o dopravných službách vo verejnom záujme.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21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Zmluva o dopravných službách vo verejnom záujme </w:t>
      </w:r>
    </w:p>
    <w:p w:rsidR="00F34357" w:rsidRDefault="00F34357" w:rsidP="00F34357">
      <w:pPr>
        <w:widowControl w:val="0"/>
        <w:autoSpaceDE w:val="0"/>
        <w:autoSpaceDN w:val="0"/>
        <w:adjustRightInd w:val="0"/>
        <w:spacing w:after="0" w:line="240" w:lineRule="auto"/>
        <w:rPr>
          <w:rFonts w:ascii="Arial" w:hAnsi="Arial" w:cs="Arial"/>
          <w:b/>
          <w:bCs/>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Účelom zmluvy o dopravných službách vo verejnom záujme je zaručiť bezpečné, efektívne a kvalitné dopravné služby za určené cestovné, ich primeranú výkonnosť podľa potrieb dopravnej obslužnosti územia, zohľadniť sociálne a environmentálne faktory, faktory regionálneho rozvoja a požiadavky ozbrojených síl.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Zmluvu o dopravných službách vo verejnom záujme uzatvára objednávateľ dopravných služieb s dráhovým podnikom na dopravné výkony, ktoré by ako podnikateľ z hľadiska svojich obchodných záujmov, najmä pre ekonomickú nevýhodnosť, vôbec neposkytoval, alebo neposkytoval v požadovanom rozsahu alebo kvalite, alebo neposkytoval za regulované cestovné, ale ktoré sú potrebné z hľadiska zabezpečenia dopravnej obslužnosti územia. Zmluva o dopravných službách vo verejnom záujme sa neuzatvára na poskytovanie dopravných služieb miestneho rekreačného a komerčného charakteru.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(3) Objednávateľ dopravných služieb môže uzavrieť zmluvu o dopravných službách vo verejnom záujme v železničnej doprave so železničným podnikom, ktorý má udelenú licenciu na tieto dopravné služby a z hľadiska zabezpečenia dopravnej obslužnosti územia je spôsobilý splniť zmluvné záväzky.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Zmluva o dopravných službách vo verejnom záujme v železničnej doprave sa uzatvára na zabezpečenie dopravných služieb vo vnútroštátnej doprave a v medzinárodnej doprave po štátnu hranicu Slovenskej republiky, vrátane </w:t>
      </w:r>
      <w:proofErr w:type="spellStart"/>
      <w:r>
        <w:rPr>
          <w:rFonts w:ascii="Arial" w:hAnsi="Arial" w:cs="Arial"/>
          <w:sz w:val="20"/>
          <w:szCs w:val="20"/>
        </w:rPr>
        <w:t>peážnej</w:t>
      </w:r>
      <w:proofErr w:type="spellEnd"/>
      <w:r>
        <w:rPr>
          <w:rFonts w:ascii="Arial" w:hAnsi="Arial" w:cs="Arial"/>
          <w:sz w:val="20"/>
          <w:szCs w:val="20"/>
        </w:rPr>
        <w:t xml:space="preserve"> dopravy vlakmi verejnej osobnej dopravy, ktoré majú na území Slovenskej republiky najmenej jednu zastávku na vystúpenie alebo na nastúpenie cestujúcich. Objednávateľ dopravných služieb môže uzavrieť zmluvu o dopravných službách vo verejnom záujme v železničnej doprave priamym zadaním </w:t>
      </w:r>
      <w:r w:rsidRPr="00CD4274">
        <w:rPr>
          <w:rFonts w:ascii="Arial" w:hAnsi="Arial" w:cs="Arial"/>
          <w:sz w:val="20"/>
          <w:szCs w:val="20"/>
        </w:rPr>
        <w:t>vybranému železničnému podniku</w:t>
      </w:r>
      <w:r>
        <w:rPr>
          <w:rFonts w:ascii="Arial" w:hAnsi="Arial" w:cs="Arial"/>
          <w:sz w:val="20"/>
          <w:szCs w:val="20"/>
        </w:rPr>
        <w:t xml:space="preserve"> alebo formou verejnej súťaže</w:t>
      </w:r>
      <w:r w:rsidR="008B35B1">
        <w:rPr>
          <w:rFonts w:ascii="Arial" w:hAnsi="Arial" w:cs="Arial"/>
          <w:sz w:val="20"/>
          <w:szCs w:val="20"/>
        </w:rPr>
        <w:t xml:space="preserve">, </w:t>
      </w:r>
      <w:r>
        <w:rPr>
          <w:rFonts w:ascii="Arial" w:hAnsi="Arial" w:cs="Arial"/>
          <w:sz w:val="20"/>
          <w:szCs w:val="20"/>
        </w:rPr>
        <w:t xml:space="preserve">podľa </w:t>
      </w:r>
      <w:r w:rsidRPr="00CD4274">
        <w:rPr>
          <w:rFonts w:ascii="Arial" w:hAnsi="Arial" w:cs="Arial"/>
          <w:sz w:val="20"/>
          <w:szCs w:val="20"/>
        </w:rPr>
        <w:t>tohto zákona</w:t>
      </w: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 zmluve o dopravných službách vo verejnom záujme v železničnej doprave sa dohodne podiel železničných výkonov z dopravných služieb v rámci integrovaného dopravného systému objednaných objednávateľom dopravných služieb.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Dráhový podnik môže po dohode s objednávateľom dopravných služieb použiť finančné prostriedky určené zmluvou o dopravných službách vo verejnom záujme na výkony vo verejnom záujme na integrovaný dopravný systém jednotlivých dopravcov rôznych druhov dopravy uplatnením jednotnej tarify cestovného, prepravnými podmienkami, a spoločným prepravným dokladom na účel efektívnejšieho využitia kapacity dráhových podnikov na zabezpečenie dopravnej obslužnosti územia.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Úhradu za záväzok zo zmluvy o dopravných službách vo verejnom záujme priamym zadaním tvorí náhrada preukázanej straty z plnenia záväzku od objednávateľa dopravných služieb.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Úhradu za záväzok zo zmluvy o dopravných službách vo verejnom záujme pri verejnej súťaži tvorí </w:t>
      </w:r>
      <w:proofErr w:type="spellStart"/>
      <w:r>
        <w:rPr>
          <w:rFonts w:ascii="Arial" w:hAnsi="Arial" w:cs="Arial"/>
          <w:sz w:val="20"/>
          <w:szCs w:val="20"/>
        </w:rPr>
        <w:t>vysúťažená</w:t>
      </w:r>
      <w:proofErr w:type="spellEnd"/>
      <w:r>
        <w:rPr>
          <w:rFonts w:ascii="Arial" w:hAnsi="Arial" w:cs="Arial"/>
          <w:sz w:val="20"/>
          <w:szCs w:val="20"/>
        </w:rPr>
        <w:t xml:space="preserve"> cena v prepočte na jednotku dopravného výkonu podľa súťažných podmienok verejnej súťaže.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Zmluva o dopravných službách vo verejnom záujme má písomnú formu a obsahuje spravidla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presné vymedzenie záväzku dráhového podniku, ktorý má splniť, najmä rozsah prepráv a ich časové rozloženie v záujme zabezpečenia dopravnej obslužnosti územia,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územie alebo trate, na ktorých má vymedzený záväzok splniť,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možnosť a prípadný rozsah </w:t>
      </w:r>
      <w:proofErr w:type="spellStart"/>
      <w:r>
        <w:rPr>
          <w:rFonts w:ascii="Arial" w:hAnsi="Arial" w:cs="Arial"/>
          <w:sz w:val="20"/>
          <w:szCs w:val="20"/>
        </w:rPr>
        <w:t>subdodávania</w:t>
      </w:r>
      <w:proofErr w:type="spellEnd"/>
      <w:r>
        <w:rPr>
          <w:rFonts w:ascii="Arial" w:hAnsi="Arial" w:cs="Arial"/>
          <w:sz w:val="20"/>
          <w:szCs w:val="20"/>
        </w:rPr>
        <w:t xml:space="preserve"> dopravných služieb,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tarifné podmienky, najmä maximálna výška základného cestovného, vybrané skupiny cestujúcich a osobitné cestovné za ich prepravu a podmienky celosieťovej tarify,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povahu a rozsah prípadných výlučných práv,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f) spôsob výpočtu náhrady preukázateľnej straty z poskytnutých dopravných služieb</w:t>
      </w:r>
      <w:r>
        <w:rPr>
          <w:rFonts w:ascii="Arial" w:hAnsi="Arial" w:cs="Arial"/>
          <w:sz w:val="20"/>
          <w:szCs w:val="20"/>
          <w:vertAlign w:val="superscript"/>
        </w:rPr>
        <w:t>15)</w:t>
      </w:r>
      <w:r>
        <w:rPr>
          <w:rFonts w:ascii="Arial" w:hAnsi="Arial" w:cs="Arial"/>
          <w:sz w:val="20"/>
          <w:szCs w:val="20"/>
        </w:rPr>
        <w:t xml:space="preserve"> pri zmluve zadanej priamo a harmonogram úhrad podľa odsekov 7 a 8,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kontrolu plnenia záväzku a spôsob preukazovania vynaložených nákladov,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nápravné opatrenia a prípadné sankcie za neplnenie záväzku,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lehotu platnosti zmluvy.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Obsahom zmluvy o dopravných službách vo verejnom záujme môžu byť aj tarifné podmienky prepravy osôb pre potreby ozbrojených síl, najmä osôb povolaných na odvod, na výkon mimoriadnej služby alebo na alternatívnu službu v krízovej situácii. 16)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Dráhový podnik je povinný viesť evidenciu nákladov a výnosov z poskytovania dopravných služieb ako záväzku zo zmluvy o dopravných službách vo verejnom záujme oddelene od ostatných poskytovaných dopravných služieb.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Preukázateľná strata podľa </w:t>
      </w:r>
      <w:hyperlink r:id="rId161" w:history="1">
        <w:r w:rsidRPr="0083529E">
          <w:rPr>
            <w:rFonts w:ascii="Arial" w:hAnsi="Arial" w:cs="Arial"/>
            <w:color w:val="0000FF"/>
            <w:sz w:val="20"/>
            <w:szCs w:val="20"/>
          </w:rPr>
          <w:t xml:space="preserve">odseku </w:t>
        </w:r>
        <w:r w:rsidRPr="0083529E">
          <w:rPr>
            <w:rFonts w:ascii="Arial" w:hAnsi="Arial" w:cs="Arial"/>
            <w:strike/>
            <w:color w:val="0000FF"/>
            <w:sz w:val="20"/>
            <w:szCs w:val="20"/>
          </w:rPr>
          <w:t>8</w:t>
        </w:r>
        <w:r w:rsidRPr="0083529E">
          <w:rPr>
            <w:rFonts w:ascii="Arial" w:hAnsi="Arial" w:cs="Arial"/>
            <w:color w:val="0000FF"/>
            <w:sz w:val="20"/>
            <w:szCs w:val="20"/>
          </w:rPr>
          <w:t xml:space="preserve"> </w:t>
        </w:r>
        <w:r w:rsidR="0083529E">
          <w:rPr>
            <w:rFonts w:ascii="Arial" w:hAnsi="Arial" w:cs="Arial"/>
            <w:color w:val="FF0000"/>
            <w:sz w:val="20"/>
            <w:szCs w:val="20"/>
          </w:rPr>
          <w:t xml:space="preserve">9 </w:t>
        </w:r>
        <w:r w:rsidRPr="0083529E">
          <w:rPr>
            <w:rFonts w:ascii="Arial" w:hAnsi="Arial" w:cs="Arial"/>
            <w:color w:val="0000FF"/>
            <w:sz w:val="20"/>
            <w:szCs w:val="20"/>
          </w:rPr>
          <w:t>písm. f)</w:t>
        </w:r>
      </w:hyperlink>
      <w:r w:rsidR="0083529E">
        <w:rPr>
          <w:rFonts w:ascii="Arial" w:hAnsi="Arial" w:cs="Arial"/>
          <w:sz w:val="20"/>
          <w:szCs w:val="20"/>
        </w:rPr>
        <w:t xml:space="preserve"> </w:t>
      </w:r>
      <w:r>
        <w:rPr>
          <w:rFonts w:ascii="Arial" w:hAnsi="Arial" w:cs="Arial"/>
          <w:sz w:val="20"/>
          <w:szCs w:val="20"/>
        </w:rPr>
        <w:t>je rozdiel medzi ekonomicky oprávnenými nákladmi vynaloženými na splnenie záväzku zo zmluvy o dopravných službách vo verejnom záujme vrátane primeraného zisku a tržbami z regulovaného cestovného, vrátane ďalších výnosov dosiahnutých plnením záväzku poskytovať dopravné služby vo verejnom záujme. Náhradu</w:t>
      </w:r>
      <w:r>
        <w:rPr>
          <w:rFonts w:ascii="Arial" w:hAnsi="Arial" w:cs="Arial"/>
          <w:sz w:val="20"/>
          <w:szCs w:val="20"/>
          <w:vertAlign w:val="superscript"/>
        </w:rPr>
        <w:t xml:space="preserve"> 17)</w:t>
      </w:r>
      <w:r>
        <w:rPr>
          <w:rFonts w:ascii="Arial" w:hAnsi="Arial" w:cs="Arial"/>
          <w:sz w:val="20"/>
          <w:szCs w:val="20"/>
        </w:rPr>
        <w:t xml:space="preserve">preukázateľnej straty uhradí objednávateľ dopravných služieb podľa podmienok dohodnutých v zmluve o dopravných službách vo verejnom záujme a po skončení roka poskytovateľ dopravných služieb uskutoční celkové vyúčtovanie preukázanej straty.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(13) Ak sa v zmluve o dopravných službách vo verejnom záujme nedohodlo inak, výpočet náhrady preukázateľnej straty sa vykonáva za každú dopravnú službu samostatne tak, aby žiadna náhrada nepresiahla sumu potrebnú na pokrytie rozdielu vynaložených nákladov a dosiahnutých výnosov z jej poskytovania a primeraný zisk. Do nákladov železničného podniku na poskytnutie dopravnej služby sa zahrnú najmä náklady na zamestnancov, na energie, náklady za použitie železničnej infraštruktúry, náklady na údržbu, opravy a prevádzku dráhových vozidiel a iných zariadení potrebných na poskytovanie dopravnej služby, fixné náklady podniku a vhodná návratnosť kapitálu.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(14) Objednávateľ dopravných služieb určí v </w:t>
      </w:r>
      <w:hyperlink r:id="rId162" w:history="1">
        <w:proofErr w:type="spellStart"/>
        <w:r>
          <w:rPr>
            <w:rFonts w:ascii="Arial" w:hAnsi="Arial" w:cs="Arial"/>
            <w:color w:val="0000FF"/>
            <w:sz w:val="20"/>
            <w:szCs w:val="20"/>
            <w:u w:val="single"/>
          </w:rPr>
          <w:t>prílohe</w:t>
        </w:r>
      </w:hyperlink>
      <w:r>
        <w:rPr>
          <w:rFonts w:ascii="Arial" w:hAnsi="Arial" w:cs="Arial"/>
          <w:sz w:val="20"/>
          <w:szCs w:val="20"/>
        </w:rPr>
        <w:t>zmluvy</w:t>
      </w:r>
      <w:proofErr w:type="spellEnd"/>
      <w:r>
        <w:rPr>
          <w:rFonts w:ascii="Arial" w:hAnsi="Arial" w:cs="Arial"/>
          <w:sz w:val="20"/>
          <w:szCs w:val="20"/>
        </w:rPr>
        <w:t xml:space="preserve"> o dopravných službách vo verejnom záujme rozsah ekonomicky oprávnených nákladov, ktoré budú uznané v rámci plnenia záväzku dopravcu vyplývajúceho zo zmluvy.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(15) Poskytnutú náhradu za preukázateľnú stratu možno použiť len na plnenie záväzku zo </w:t>
      </w:r>
      <w:proofErr w:type="spellStart"/>
      <w:r>
        <w:rPr>
          <w:rFonts w:ascii="Arial" w:hAnsi="Arial" w:cs="Arial"/>
          <w:sz w:val="20"/>
          <w:szCs w:val="20"/>
        </w:rPr>
        <w:t>zmluv</w:t>
      </w:r>
      <w:proofErr w:type="spellEnd"/>
      <w:r>
        <w:rPr>
          <w:rFonts w:ascii="Arial" w:hAnsi="Arial" w:cs="Arial"/>
          <w:sz w:val="20"/>
          <w:szCs w:val="20"/>
        </w:rPr>
        <w:t xml:space="preserve"> o dopravných službách vo verejnom záujme.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(16) Ustanovenia o zmluvách o dopravných službách vo verejnom záujme v železničnej doprave sa použijú, ak osobitný predpis</w:t>
      </w:r>
      <w:r>
        <w:rPr>
          <w:rFonts w:ascii="Arial" w:hAnsi="Arial" w:cs="Arial"/>
          <w:sz w:val="20"/>
          <w:szCs w:val="20"/>
          <w:vertAlign w:val="superscript"/>
        </w:rPr>
        <w:t xml:space="preserve"> 18)</w:t>
      </w:r>
      <w:r>
        <w:rPr>
          <w:rFonts w:ascii="Arial" w:hAnsi="Arial" w:cs="Arial"/>
          <w:sz w:val="20"/>
          <w:szCs w:val="20"/>
        </w:rPr>
        <w:t xml:space="preserve">neustanovuje inak.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(17) Dĺžka trvania zmluvy o dopravných službách vo verejnom záujme v železničnej doprave sa stanoví podľa osobitného predpisu. 18)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21a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Ak sa jedna alebo viac zmlúv o službách vo verejnom záujme vzťahuje na osobnú železničnú dopravu medzi miestom odchodu a miestom určenia vlaku na území Slovenskej republiky, môže byť pre navrhovanú novú službu železničnej dopravy právo prístupu železničného podniku k tejto časti železničnej infraštruktúry obmedzené, ak má táto nová služba železničnej dopravy závažný negatívny vplyv.</w:t>
      </w:r>
      <w:r>
        <w:rPr>
          <w:rFonts w:ascii="Arial" w:hAnsi="Arial" w:cs="Arial"/>
          <w:sz w:val="20"/>
          <w:szCs w:val="20"/>
          <w:vertAlign w:val="superscript"/>
        </w:rPr>
        <w:t>18a)</w:t>
      </w:r>
      <w:r>
        <w:rPr>
          <w:rFonts w:ascii="Arial" w:hAnsi="Arial" w:cs="Arial"/>
          <w:sz w:val="20"/>
          <w:szCs w:val="20"/>
        </w:rPr>
        <w:t xml:space="preserve"> Účastníkmi konania o obmedzení prístupu železničného podniku k železničným službám sú osoby, ktoré sú oprávnené podať regulačnému orgánu žiadosť podľa osobitného predpisu.</w:t>
      </w:r>
      <w:r>
        <w:rPr>
          <w:rFonts w:ascii="Arial" w:hAnsi="Arial" w:cs="Arial"/>
          <w:sz w:val="20"/>
          <w:szCs w:val="20"/>
          <w:vertAlign w:val="superscript"/>
        </w:rPr>
        <w:t>18b)</w:t>
      </w:r>
      <w:r>
        <w:rPr>
          <w:rFonts w:ascii="Arial" w:hAnsi="Arial" w:cs="Arial"/>
          <w:sz w:val="20"/>
          <w:szCs w:val="20"/>
        </w:rPr>
        <w:t xml:space="preserve"> V konaní o obmedzení prístupu železničného podniku k železničným službám regulačný orgán postupuje podľa osobitného predpisu.18c)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center"/>
        <w:rPr>
          <w:rFonts w:ascii="Arial" w:hAnsi="Arial" w:cs="Arial"/>
          <w:b/>
          <w:bCs/>
          <w:sz w:val="20"/>
          <w:szCs w:val="20"/>
        </w:rPr>
      </w:pPr>
      <w:r w:rsidRPr="00CD4274">
        <w:rPr>
          <w:rFonts w:ascii="Arial" w:hAnsi="Arial" w:cs="Arial"/>
          <w:b/>
          <w:bCs/>
          <w:sz w:val="20"/>
          <w:szCs w:val="20"/>
        </w:rPr>
        <w:t xml:space="preserve">Verejná súťaž na uzavretie zmluvy o dopravných službách vo verejnom záujme </w:t>
      </w:r>
    </w:p>
    <w:p w:rsidR="00F34357" w:rsidRPr="00CD4274" w:rsidRDefault="00F34357" w:rsidP="00F34357">
      <w:pPr>
        <w:widowControl w:val="0"/>
        <w:autoSpaceDE w:val="0"/>
        <w:autoSpaceDN w:val="0"/>
        <w:adjustRightInd w:val="0"/>
        <w:spacing w:after="0" w:line="240" w:lineRule="auto"/>
        <w:rPr>
          <w:rFonts w:ascii="Arial" w:hAnsi="Arial" w:cs="Arial"/>
          <w:b/>
          <w:bCs/>
          <w:sz w:val="20"/>
          <w:szCs w:val="20"/>
        </w:rPr>
      </w:pPr>
    </w:p>
    <w:p w:rsidR="00F34357" w:rsidRPr="00CD4274" w:rsidRDefault="00F34357" w:rsidP="00F34357">
      <w:pPr>
        <w:widowControl w:val="0"/>
        <w:autoSpaceDE w:val="0"/>
        <w:autoSpaceDN w:val="0"/>
        <w:adjustRightInd w:val="0"/>
        <w:spacing w:after="0" w:line="240" w:lineRule="auto"/>
        <w:jc w:val="center"/>
        <w:rPr>
          <w:rFonts w:ascii="Arial" w:hAnsi="Arial" w:cs="Arial"/>
          <w:sz w:val="20"/>
          <w:szCs w:val="20"/>
        </w:rPr>
      </w:pPr>
      <w:r w:rsidRPr="00CD4274">
        <w:rPr>
          <w:rFonts w:ascii="Arial" w:hAnsi="Arial" w:cs="Arial"/>
          <w:sz w:val="20"/>
          <w:szCs w:val="20"/>
        </w:rPr>
        <w:t xml:space="preserve">§ 21b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(1) Verejnú súťaž na uzavretie zmluvy o dopravných službách vo verejnom záujme (ďalej len "verejná súťaž") vyhlasuje objednávateľ dopravných služieb vo verejnej doprave.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(2) Vyhlasovateľ súťaže vyhlasuje verejnú súťaž uverejnením oznámenia o vyhlásení verejnej súťaže na svojom webovom sídle.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(3) Verejná súťaž sa vyhlasuje pre neobmedzený počet hospodárskych subjektov.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(4) V oznámení o vyhlásení verejnej súťaže vyhlasovateľ súťaže určí lehotu na predloženie žiadostí o účasť a podmienky účasti.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(5) Lehota na predloženie žiadostí o účasť nesmie byť kratšia ako 30 dní odo dňa zverejnenia oznámenia o vyhlásení verejnej súťaže.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(6) Ak ide o naliehavú situáciu, ktorú je povinný vyhlasovateľ súťaže riadne odôvodniť a </w:t>
      </w:r>
      <w:r w:rsidRPr="00CD4274">
        <w:rPr>
          <w:rFonts w:ascii="Arial" w:hAnsi="Arial" w:cs="Arial"/>
          <w:sz w:val="20"/>
          <w:szCs w:val="20"/>
        </w:rPr>
        <w:lastRenderedPageBreak/>
        <w:t xml:space="preserve">nemožno použiť lehotu podľa odseku 5, lehota na predloženie žiadostí o účasť nesmie byť kratšia ako 15 dní odo dňa zverejnenia oznámenia o vyhlásení verejnej súťaže.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center"/>
        <w:rPr>
          <w:rFonts w:ascii="Arial" w:hAnsi="Arial" w:cs="Arial"/>
          <w:sz w:val="20"/>
          <w:szCs w:val="20"/>
        </w:rPr>
      </w:pPr>
      <w:r w:rsidRPr="00CD4274">
        <w:rPr>
          <w:rFonts w:ascii="Arial" w:hAnsi="Arial" w:cs="Arial"/>
          <w:sz w:val="20"/>
          <w:szCs w:val="20"/>
        </w:rPr>
        <w:t xml:space="preserve">§ 21c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(1) Výzvu na predkladanie ponúk vyhlasovateľ súťaže pošle len záujemcom, ktorí požiadali o účasť v lehote podľa § 21b ods. 5 alebo 6 a preukázali splnenie podmienok účasti. Ponuku môže predložiť len záujemca, ktorého vyhlasovateľ súťaže vyzval na predloženie ponuky. Vybraný záujemca môže predložiť len jednu ponuku sám alebo v rámci konzorcia podnikov.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(2) Výzva na predkladanie ponúk obsahuje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a) odkaz na webové sídlo, na ktorom sú dostupné súťažné podklady,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b) odkaz na uverejnené oznámenie o vyhlásení verejnej súťaže,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c) lehotu na predkladanie ponúk, adresu, na ktorú sa ponuky predkladajú, jazyk alebo jazyky, v ktorých možno predkladať ponuky,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d) uvedenie všetkých dokumentov, ktoré sa majú predložiť,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e) relatívnu váhu jednotlivých kritérií na vyhodnotenie ponúk alebo zostupné poradie dôležitosti kritérií, ak nie je uvedené v oznámení o vyhlásení verejnej súťaže alebo v súťažných podkladoch,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f) ďalšie potrebné informácie.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(3) Ak nie je možné zverejniť súťažné podklady na webovom sídle vyhlasovateľa súťaže, predložia sa ako príloha k výzve na predkladanie ponúk.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(4) Lehotu na predkladanie ponúk určí vyhlasovateľ súťaže, ktorá nesmie byť kratšia ako 30 dní odo dňa odoslania výzvy na predkladanie ponúk.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(5) Vyhlasovateľ verejnej súťaže nemôže uverejnené podmienky verejnej súťaže meniť alebo verejnú súťaž zrušiť, ibaže si toto právo v uverejnených podmienkach verejnej súťaže vyhradil a zmenu a zrušenie uverejnil spôsobom, ktorým vyhlásil podmienky verejnej súťaže. Ak vyhlasovateľ zmení uverejnené podmienky verejnej súťaže, je povinný primerane predĺžiť lehotu na predloženie žiadosti o účasť alebo lehotu na predkladanie ponúk.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center"/>
        <w:rPr>
          <w:rFonts w:ascii="Arial" w:hAnsi="Arial" w:cs="Arial"/>
          <w:sz w:val="20"/>
          <w:szCs w:val="20"/>
        </w:rPr>
      </w:pPr>
      <w:r w:rsidRPr="00CD4274">
        <w:rPr>
          <w:rFonts w:ascii="Arial" w:hAnsi="Arial" w:cs="Arial"/>
          <w:sz w:val="20"/>
          <w:szCs w:val="20"/>
        </w:rPr>
        <w:t xml:space="preserve">§ 21d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p>
    <w:p w:rsidR="00F34357" w:rsidRPr="00CD4274" w:rsidRDefault="00F34357" w:rsidP="00F34357">
      <w:pPr>
        <w:widowControl w:val="0"/>
        <w:autoSpaceDE w:val="0"/>
        <w:autoSpaceDN w:val="0"/>
        <w:adjustRightInd w:val="0"/>
        <w:spacing w:after="0" w:line="240" w:lineRule="auto"/>
        <w:jc w:val="center"/>
        <w:rPr>
          <w:rFonts w:ascii="Arial" w:hAnsi="Arial" w:cs="Arial"/>
          <w:b/>
          <w:bCs/>
          <w:sz w:val="20"/>
          <w:szCs w:val="20"/>
        </w:rPr>
      </w:pPr>
      <w:r w:rsidRPr="00CD4274">
        <w:rPr>
          <w:rFonts w:ascii="Arial" w:hAnsi="Arial" w:cs="Arial"/>
          <w:b/>
          <w:bCs/>
          <w:sz w:val="20"/>
          <w:szCs w:val="20"/>
        </w:rPr>
        <w:t xml:space="preserve">Predkladanie ponúk </w:t>
      </w:r>
    </w:p>
    <w:p w:rsidR="00F34357" w:rsidRPr="00CD4274" w:rsidRDefault="00F34357" w:rsidP="00F34357">
      <w:pPr>
        <w:widowControl w:val="0"/>
        <w:autoSpaceDE w:val="0"/>
        <w:autoSpaceDN w:val="0"/>
        <w:adjustRightInd w:val="0"/>
        <w:spacing w:after="0" w:line="240" w:lineRule="auto"/>
        <w:rPr>
          <w:rFonts w:ascii="Arial" w:hAnsi="Arial" w:cs="Arial"/>
          <w:b/>
          <w:bCs/>
          <w:sz w:val="20"/>
          <w:szCs w:val="20"/>
        </w:rPr>
      </w:pP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(1) Ponuky sa predkladajú v lehote na predkladanie ponúk. Ak sa ponuka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a) predkladá na elektronickom médiu, uvedie sa obchodné meno, sídlo, miesto podnikania uchádzača a heslo súťaže,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b) doručuje prostredníctvom pošty, iného doručovateľa alebo osobne, doručí sa v uzavretom obale s uvedením obchodného mena, sídla, miesta podnikania uchádzača a heslom súťaže.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(2) Ak sa ponuka doručuje osobne alebo na elektronickom médiu, vyhlasovateľ súťaže vydá potvrdenie o jej prevzatí, v ktorom uvedie dátum, čas a miesto prevzatia ponuky.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(3) Ponuka predložená po uplynutí lehoty na predkladanie ponúk sa vráti uchádzačovi neotvorená.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center"/>
        <w:rPr>
          <w:rFonts w:ascii="Arial" w:hAnsi="Arial" w:cs="Arial"/>
          <w:sz w:val="20"/>
          <w:szCs w:val="20"/>
        </w:rPr>
      </w:pPr>
      <w:r w:rsidRPr="00CD4274">
        <w:rPr>
          <w:rFonts w:ascii="Arial" w:hAnsi="Arial" w:cs="Arial"/>
          <w:sz w:val="20"/>
          <w:szCs w:val="20"/>
        </w:rPr>
        <w:t xml:space="preserve">§ 21e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p>
    <w:p w:rsidR="00F34357" w:rsidRPr="00CD4274" w:rsidRDefault="00F34357" w:rsidP="00F34357">
      <w:pPr>
        <w:widowControl w:val="0"/>
        <w:autoSpaceDE w:val="0"/>
        <w:autoSpaceDN w:val="0"/>
        <w:adjustRightInd w:val="0"/>
        <w:spacing w:after="0" w:line="240" w:lineRule="auto"/>
        <w:jc w:val="center"/>
        <w:rPr>
          <w:rFonts w:ascii="Arial" w:hAnsi="Arial" w:cs="Arial"/>
          <w:b/>
          <w:bCs/>
          <w:sz w:val="20"/>
          <w:szCs w:val="20"/>
        </w:rPr>
      </w:pPr>
      <w:r w:rsidRPr="00CD4274">
        <w:rPr>
          <w:rFonts w:ascii="Arial" w:hAnsi="Arial" w:cs="Arial"/>
          <w:b/>
          <w:bCs/>
          <w:sz w:val="20"/>
          <w:szCs w:val="20"/>
        </w:rPr>
        <w:t>Komisia</w:t>
      </w:r>
    </w:p>
    <w:p w:rsidR="00F34357" w:rsidRPr="00CD4274" w:rsidRDefault="00F34357" w:rsidP="00F34357">
      <w:pPr>
        <w:widowControl w:val="0"/>
        <w:autoSpaceDE w:val="0"/>
        <w:autoSpaceDN w:val="0"/>
        <w:adjustRightInd w:val="0"/>
        <w:spacing w:after="0" w:line="240" w:lineRule="auto"/>
        <w:jc w:val="center"/>
        <w:rPr>
          <w:rFonts w:ascii="Arial" w:hAnsi="Arial" w:cs="Arial"/>
          <w:sz w:val="20"/>
          <w:szCs w:val="20"/>
        </w:rPr>
      </w:pPr>
    </w:p>
    <w:p w:rsidR="00F34357" w:rsidRPr="00CD4274" w:rsidRDefault="00F34357" w:rsidP="00F34357">
      <w:pPr>
        <w:widowControl w:val="0"/>
        <w:autoSpaceDE w:val="0"/>
        <w:autoSpaceDN w:val="0"/>
        <w:adjustRightInd w:val="0"/>
        <w:spacing w:after="0" w:line="240" w:lineRule="auto"/>
        <w:jc w:val="center"/>
        <w:rPr>
          <w:rFonts w:ascii="Arial" w:hAnsi="Arial" w:cs="Arial"/>
          <w:sz w:val="20"/>
          <w:szCs w:val="20"/>
        </w:rPr>
      </w:pPr>
      <w:r w:rsidRPr="00CD4274">
        <w:rPr>
          <w:rFonts w:ascii="Arial" w:hAnsi="Arial" w:cs="Arial"/>
          <w:sz w:val="20"/>
          <w:szCs w:val="20"/>
        </w:rPr>
        <w:lastRenderedPageBreak/>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(1) Vyhlasovateľ súťaže je povinný na vyhodnotenie ponúk zriadiť najmenej trojčlennú komisiu. Komisia musí mať nepárny počet členov. Komisia rozhoduje nadpolovičnou väčšinou hlasov všetkých členov. Členovia komisie musia mať technické, ekonomické, dopravné alebo právnické vzdelanie; vyhlasovateľ súťaže je oprávnený spracúvať dokumenty v nevyhnutnom rozsahu na tento účel. Komisia je spôsobilá vyhodnocovať predložené ponuky, ak je súčasne prítomná väčšina jej členov.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(2) Vyhlasovateľ súťaže môže na zabezpečenie transparentnosti vymenovať do komisie aj ďalších členov bez práva vyhodnocovať ponuky.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(3) Člen komisie musí byť bezúhonný. Za bezúhonného sa na účely tohto ustanovenia považuje ten, kto nebol právoplatne odsúdený za trestný čin súvisiaci s verejným obstarávaním alebo za trestný čin súvisiaci s poskytovaním dopravných služieb.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(4) Člen komisie nesmie byť osoba, ktorá je alebo počas jedného roka pred vymenovaním za člena komisie bola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a) štatutárnym orgánom, členom štatutárneho orgánu, členom dozorného orgánu alebo iného orgánu uchádzača, ktorým je právnická osoba,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b) spoločníkom alebo členom právnickej osoby, ktorá je uchádzačom alebo tichým spoločníkom uchádzača,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c) zamestnancom uchádzača, zamestnancom záujmového združenia podnikateľov, ktorého je uchádzač členom.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(5) Členom komisie nesmie byť ani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a) blízka osoba osoby uvedenej v odseku 4 a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b) osoba, u ktorej možno mať pochybnosť o jej nezaujatosti vo vzťahu k uchádzačovi alebo záujemcovi, najmä ak ide o osobu, ktorá sa podieľala na príprave dokumentov v danej verejnej súťaži na strane záujemcu alebo uchádzača alebo ktorej môže vzniknúť výhoda alebo ujma v súvislosti s výsledkom vyhodnotenia ponúk.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(6) Člen komisie je povinný bez zbytočného odkladu oznámiť vyhlasovateľovi súťaže, že nastali skutočnosti, pre ktoré nemôže byť členom komisie vždy, keď takéto skutočnosti v priebehu verejnej súťaže nastanú.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center"/>
        <w:rPr>
          <w:rFonts w:ascii="Arial" w:hAnsi="Arial" w:cs="Arial"/>
          <w:sz w:val="20"/>
          <w:szCs w:val="20"/>
        </w:rPr>
      </w:pPr>
      <w:r w:rsidRPr="00CD4274">
        <w:rPr>
          <w:rFonts w:ascii="Arial" w:hAnsi="Arial" w:cs="Arial"/>
          <w:sz w:val="20"/>
          <w:szCs w:val="20"/>
        </w:rPr>
        <w:t xml:space="preserve">§ 21f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p>
    <w:p w:rsidR="00F34357" w:rsidRPr="00CD4274" w:rsidRDefault="00F34357" w:rsidP="00F34357">
      <w:pPr>
        <w:widowControl w:val="0"/>
        <w:autoSpaceDE w:val="0"/>
        <w:autoSpaceDN w:val="0"/>
        <w:adjustRightInd w:val="0"/>
        <w:spacing w:after="0" w:line="240" w:lineRule="auto"/>
        <w:jc w:val="center"/>
        <w:rPr>
          <w:rFonts w:ascii="Arial" w:hAnsi="Arial" w:cs="Arial"/>
          <w:b/>
          <w:bCs/>
          <w:sz w:val="20"/>
          <w:szCs w:val="20"/>
        </w:rPr>
      </w:pPr>
      <w:r w:rsidRPr="00CD4274">
        <w:rPr>
          <w:rFonts w:ascii="Arial" w:hAnsi="Arial" w:cs="Arial"/>
          <w:b/>
          <w:bCs/>
          <w:sz w:val="20"/>
          <w:szCs w:val="20"/>
        </w:rPr>
        <w:t xml:space="preserve">Otváranie ponúk </w:t>
      </w:r>
    </w:p>
    <w:p w:rsidR="00F34357" w:rsidRPr="00CD4274" w:rsidRDefault="00F34357" w:rsidP="00F34357">
      <w:pPr>
        <w:widowControl w:val="0"/>
        <w:autoSpaceDE w:val="0"/>
        <w:autoSpaceDN w:val="0"/>
        <w:adjustRightInd w:val="0"/>
        <w:spacing w:after="0" w:line="240" w:lineRule="auto"/>
        <w:rPr>
          <w:rFonts w:ascii="Arial" w:hAnsi="Arial" w:cs="Arial"/>
          <w:b/>
          <w:bCs/>
          <w:sz w:val="20"/>
          <w:szCs w:val="20"/>
        </w:rPr>
      </w:pP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(1) Vyhlasovateľ súťaže je povinný zverejniť na webovom sídle informáciu s uvedením dátumu otvárania ponúk aspoň päť pracovných dní vopred; bez splnenia tejto povinnosti nie je možné vykonať otváranie ponúk. Otváranie ponúk vykoná komisia tak, že najskôr overí neporušenosť ponúk a následne otvorí ponuky. Po otvorení ponúk sa vykonajú všetky úkony podľa tohto zákona spočívajúce vo vyhodnotení týchto ponúk, podaní vysvetlenia, doplnení ponúk, vo vyhodnotení splnenia podmienok účasti a vylúčení uchádzačov alebo vylúčení ponúk uchádzačov.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(2) Vyhlasovateľ súťaže písomne oznámi uchádzačom miesto a čas otvárania ponúk, pričom lehota medzi doručením oznámenia a otváraním ponúk nesmie byť kratšia ako päť pracovných dní. Vyhlasovateľ súťaže je povinný umožniť účasť na otváraní ponúk všetkým uchádzačom, ktorí predložili ponuku v lehote na predkladanie ponúk a ktorých ponuka nebola vylúčená. Komisia overí neporušenosť ponúk a zverejní obchodné mená, sídla, miesta podnikania všetkých uchádzačov a ich návrhy na plnenie kritérií, ktoré sa dajú vyjadriť číslom, určených vyhlasovateľom súťaže na vyhodnotenie ponúk. Ostatné údaje sa nezverejňujú.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(3) Vyhlasovateľ súťaže najneskôr do piatich dní odo dňa otvárania ponúk pošle všetkým uchádzačom, ktorí predložili ponuky v lehote na predkladanie ponúk a ktorých ponuka nebola vylúčená, </w:t>
      </w:r>
      <w:r w:rsidRPr="00CD4274">
        <w:rPr>
          <w:rFonts w:ascii="Arial" w:hAnsi="Arial" w:cs="Arial"/>
          <w:sz w:val="20"/>
          <w:szCs w:val="20"/>
        </w:rPr>
        <w:lastRenderedPageBreak/>
        <w:t xml:space="preserve">zápisnicu z otvárania ponúk. Zápisnica obsahuje údaje zverejnené podľa odseku 2.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center"/>
        <w:rPr>
          <w:rFonts w:ascii="Arial" w:hAnsi="Arial" w:cs="Arial"/>
          <w:sz w:val="20"/>
          <w:szCs w:val="20"/>
        </w:rPr>
      </w:pPr>
      <w:r w:rsidRPr="00CD4274">
        <w:rPr>
          <w:rFonts w:ascii="Arial" w:hAnsi="Arial" w:cs="Arial"/>
          <w:sz w:val="20"/>
          <w:szCs w:val="20"/>
        </w:rPr>
        <w:t xml:space="preserve">§ 21g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p>
    <w:p w:rsidR="00F34357" w:rsidRPr="00CD4274" w:rsidRDefault="00F34357" w:rsidP="00F34357">
      <w:pPr>
        <w:widowControl w:val="0"/>
        <w:autoSpaceDE w:val="0"/>
        <w:autoSpaceDN w:val="0"/>
        <w:adjustRightInd w:val="0"/>
        <w:spacing w:after="0" w:line="240" w:lineRule="auto"/>
        <w:jc w:val="center"/>
        <w:rPr>
          <w:rFonts w:ascii="Arial" w:hAnsi="Arial" w:cs="Arial"/>
          <w:b/>
          <w:bCs/>
          <w:sz w:val="20"/>
          <w:szCs w:val="20"/>
        </w:rPr>
      </w:pPr>
      <w:r w:rsidRPr="00CD4274">
        <w:rPr>
          <w:rFonts w:ascii="Arial" w:hAnsi="Arial" w:cs="Arial"/>
          <w:b/>
          <w:bCs/>
          <w:sz w:val="20"/>
          <w:szCs w:val="20"/>
        </w:rPr>
        <w:t xml:space="preserve">Vyhodnocovanie ponúk </w:t>
      </w:r>
    </w:p>
    <w:p w:rsidR="00F34357" w:rsidRPr="00CD4274" w:rsidRDefault="00F34357" w:rsidP="00F34357">
      <w:pPr>
        <w:widowControl w:val="0"/>
        <w:autoSpaceDE w:val="0"/>
        <w:autoSpaceDN w:val="0"/>
        <w:adjustRightInd w:val="0"/>
        <w:spacing w:after="0" w:line="240" w:lineRule="auto"/>
        <w:rPr>
          <w:rFonts w:ascii="Arial" w:hAnsi="Arial" w:cs="Arial"/>
          <w:b/>
          <w:bCs/>
          <w:sz w:val="20"/>
          <w:szCs w:val="20"/>
        </w:rPr>
      </w:pP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(1) Vyhodnocovanie ponúk komisiou je neverejné. Komisia vyhodnotí ponuky z hľadiska splnenia požiadaviek vyhlasovateľa súťaže na predmet verejnej súťaže a v prípade pochybností overí správnosť informácií a dôkazov, ktoré poskytli uchádzači. 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(2) Ak sa javí ponuka ako mimoriadne nízka vo vzťahu k službe, ktorá je predmetom verejnej súťaže, komisia písomne požiada uchádzača o vysvetlenie týkajúce sa tej časti ponuky, ktorá je pre jej cenu podstatná. Vysvetlenie sa môže týkať najmä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a) hospodárnosti a bezpečnosti poskytovaných služieb,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b) technického riešenia alebo osobitne výhodných podmienok, ktoré má uchádzač k dispozícii na poskytnutie služby,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c) osobitosti služby navrhovanej uchádzačom,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d) dodržiavania povinností v oblasti ochrany životného prostredia, sociálneho práva alebo pracovného práva podľa osobitných predpisov,18d)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e) dodržiavania povinností voči subdodávateľom.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(3) Komisia zohľadní vysvetlenie ponuky uchádzačom alebo odôvodnenie mimoriadne nízkej ponuky uchádzačom, ktoré vychádza z predložených dôkazov.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(4) Vyhlasovateľ súťaže vylúči ponuku, ak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a) ponuka nespĺňa požiadavky na predmet verejnej súťaže uvedený v dokumentoch potrebných na vypracovanie ponuky,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b) uchádzač nedoručí písomné vysvetlenie ponuky na základe požiadavky podľa odseku 1 do piatich pracovných dní odo dňa doručenia žiadosti o vysvetlenie uchádzačovi, ak komisia neurčila dlhšiu lehotu,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c) uchádzačom predložené vysvetlenie ponuky nie je svojím obsahom v súlade s požiadavkou podľa odseku 1,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d) uchádzač nedoručí písomné odôvodnenie mimoriadne nízkej ponuky do piatich pracovných dní odo dňa doručenia žiadosti, ak komisia neurčila dlhšiu lehotu,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e) uchádzačom predložené vysvetlenie mimoriadne nízkej ponuky a dôkazy dostatočne neodôvodňujú nízku úroveň cien alebo nákladov najmä s ohľadom na skutočnosti podľa odseku 2,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f) uchádzač poskytol nepravdivé informácie alebo skreslené informácie s podstatným vplyvom na vyhodnotenie ponúk,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g) uchádzač sa pokúsil neoprávnene ovplyvniť postup verejnej súťaže.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(5) Vyhlasovateľ súťaže je povinný písomne oznámiť uchádzačovi vylúčenie s uvedením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a) dôvodov vyplývajúcich najmä z nesúladu predloženej ponuky s technickými špecifikáciami, výkonnostnými požiadavkami a funkčnými požiadavkami na predmet verejnej súťaže určenými vyhlasovateľom súťaže,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lastRenderedPageBreak/>
        <w:t xml:space="preserve">b) lehoty, v ktorej môže byť doručená námietka.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(6) Komisia vyhodnocuje ponuky, ktoré neboli vylúčené, podľa kritérií určených v súťažných podkladoch, ktoré sú nediskriminačné a podporujú hospodársku súťaž.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(7) O vyhodnotení ponúk komisia vyhotoví zápisnicu, ktorú podpisujú prítomní členovia komisie. Zápisnica obsahuje najmä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a) zoznam členov komisie,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b) zoznam všetkých uchádzačov, ktorí predložili ponuky,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c) zoznam vylúčených uchádzačov s uvedením dôvodu ich vylúčenia,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d) dôvody vylúčenia mimoriadne nízkych ponúk,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e) poradie uchádzačov a identifikáciu úspešného uchádzača alebo úspešných uchádzačov s uvedením dôvodov úspešnosti ponuky,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f) dôvody, pre ktoré člen komisie odmietol podpísať zápisnicu alebo podpísal zápisnicu s výhradou.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(8) Zápisnica o vyhodnotení ponúk sa odovzdá vyhlasovateľovi súťaže.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(9) Členovia komisie nesmú poskytovať informácie o obsahu ponúk počas vyhodnocovania ponúk.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(10) Vyhlasovateľ súťaže je povinný po vyhodnotení ponúk a po odoslaní všetkých oznámení o vylúčení uchádzača bezodkladne písomne oznámiť všetkým uchádzačom, ktorých ponuky sa vyhodnocovali, výsledok vyhodnotenia ponúk vrátane poradia uchádzačov a súčasne uverejniť informáciu o výsledku vyhodnotenia ponúk, o zámere uzavrieť zmluvu o dopravných službách vo verejnom záujme a poradie uchádzačov na webovom sídle. Úspešnému uchádzačovi oznámia, že jeho ponuku prijímajú. Neúspešnému uchádzačovi oznámia, že neuspel a dôvody neprijatia jeho ponuky a lehotu, v ktorej môže byť doručená námietka.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center"/>
        <w:rPr>
          <w:rFonts w:ascii="Arial" w:hAnsi="Arial" w:cs="Arial"/>
          <w:sz w:val="20"/>
          <w:szCs w:val="20"/>
        </w:rPr>
      </w:pPr>
      <w:r w:rsidRPr="00CD4274">
        <w:rPr>
          <w:rFonts w:ascii="Arial" w:hAnsi="Arial" w:cs="Arial"/>
          <w:sz w:val="20"/>
          <w:szCs w:val="20"/>
        </w:rPr>
        <w:t xml:space="preserve">§ 21h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p>
    <w:p w:rsidR="00F34357" w:rsidRPr="00CD4274" w:rsidRDefault="00F34357" w:rsidP="00F34357">
      <w:pPr>
        <w:widowControl w:val="0"/>
        <w:autoSpaceDE w:val="0"/>
        <w:autoSpaceDN w:val="0"/>
        <w:adjustRightInd w:val="0"/>
        <w:spacing w:after="0" w:line="240" w:lineRule="auto"/>
        <w:jc w:val="center"/>
        <w:rPr>
          <w:rFonts w:ascii="Arial" w:hAnsi="Arial" w:cs="Arial"/>
          <w:b/>
          <w:bCs/>
          <w:sz w:val="20"/>
          <w:szCs w:val="20"/>
        </w:rPr>
      </w:pPr>
      <w:r w:rsidRPr="00CD4274">
        <w:rPr>
          <w:rFonts w:ascii="Arial" w:hAnsi="Arial" w:cs="Arial"/>
          <w:b/>
          <w:bCs/>
          <w:sz w:val="20"/>
          <w:szCs w:val="20"/>
        </w:rPr>
        <w:t xml:space="preserve">Uzavretie zmluvy o dopravných službách vo verejnom záujme </w:t>
      </w:r>
    </w:p>
    <w:p w:rsidR="00F34357" w:rsidRPr="00CD4274" w:rsidRDefault="00F34357" w:rsidP="00F34357">
      <w:pPr>
        <w:widowControl w:val="0"/>
        <w:autoSpaceDE w:val="0"/>
        <w:autoSpaceDN w:val="0"/>
        <w:adjustRightInd w:val="0"/>
        <w:spacing w:after="0" w:line="240" w:lineRule="auto"/>
        <w:rPr>
          <w:rFonts w:ascii="Arial" w:hAnsi="Arial" w:cs="Arial"/>
          <w:b/>
          <w:bCs/>
          <w:sz w:val="20"/>
          <w:szCs w:val="20"/>
        </w:rPr>
      </w:pP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(1) Uzavretá zmluva o dopravných službách vo verejnom záujme nesmie byť v rozpore so súťažnými podkladmi a s ponukou predloženou úspešným uchádzačom.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(2) Vyhlasovateľ súťaže môže uzavrieť zmluvu o dopravných službách vo verejnom záujme s úspešným uchádzačom najskôr šestnásty deň odo dňa odoslania informácie o výsledku vyhodnotenia ponúk podľa § 21g ods. 10, ak nebola doručená námietka podľa § 21i ods. 1.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(3) Ak bola doručená námietka v lehote podľa § 21i ods. 3, vyhlasovateľ súťaže môže uzavrieť zmluvu o dopravných službách vo verejnom záujme s úspešným uchádzačom najskôr piaty deň po nadobudnutí právoplatnosti rozhodnutia podľa § 21i ods. 7 alebo rozhodnutia podľa § 21i ods. 12, ak odvolací orgán napadnuté rozhodnutie zruší.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(4) Ak námietka bola zamietnutá, vyhlasovateľ súťaže môže uzavrieť zmluvu o dopravných službách vo verejnom záujme s úspešným uchádzačom najskôr šestnásty deň odo dňa odoslania oznámenia o zamietnutí námietky podľa § 21i ods. 5.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(5) Úspešný uchádzač je povinný poskytnúť vyhlasovateľovi súťaže riadnu súčinnosť potrebnú na uzavretie zmluvy o dopravných službách vo verejnom záujme.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(6) Ak úspešný uchádzač odmietne uzavrieť zmluvu o dopravných službách vo verejnom záujme alebo nie je splnená povinnosť podľa odseku 5, vyhlasovateľ súťaže môže uzavrieť zmluvu s uchádzačom, ktorý sa umiestnil ako ďalší v poradí.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lastRenderedPageBreak/>
        <w:t xml:space="preserve"> </w:t>
      </w:r>
    </w:p>
    <w:p w:rsidR="00F34357" w:rsidRPr="00CD4274" w:rsidRDefault="00F34357" w:rsidP="00F34357">
      <w:pPr>
        <w:widowControl w:val="0"/>
        <w:autoSpaceDE w:val="0"/>
        <w:autoSpaceDN w:val="0"/>
        <w:adjustRightInd w:val="0"/>
        <w:spacing w:after="0" w:line="240" w:lineRule="auto"/>
        <w:jc w:val="center"/>
        <w:rPr>
          <w:rFonts w:ascii="Arial" w:hAnsi="Arial" w:cs="Arial"/>
          <w:sz w:val="20"/>
          <w:szCs w:val="20"/>
        </w:rPr>
      </w:pPr>
      <w:r w:rsidRPr="00CD4274">
        <w:rPr>
          <w:rFonts w:ascii="Arial" w:hAnsi="Arial" w:cs="Arial"/>
          <w:sz w:val="20"/>
          <w:szCs w:val="20"/>
        </w:rPr>
        <w:t xml:space="preserve">§ 21i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p>
    <w:p w:rsidR="00F34357" w:rsidRPr="00CD4274" w:rsidRDefault="00F34357" w:rsidP="00F34357">
      <w:pPr>
        <w:widowControl w:val="0"/>
        <w:autoSpaceDE w:val="0"/>
        <w:autoSpaceDN w:val="0"/>
        <w:adjustRightInd w:val="0"/>
        <w:spacing w:after="0" w:line="240" w:lineRule="auto"/>
        <w:jc w:val="center"/>
        <w:rPr>
          <w:rFonts w:ascii="Arial" w:hAnsi="Arial" w:cs="Arial"/>
          <w:b/>
          <w:bCs/>
          <w:sz w:val="20"/>
          <w:szCs w:val="20"/>
        </w:rPr>
      </w:pPr>
      <w:r w:rsidRPr="00CD4274">
        <w:rPr>
          <w:rFonts w:ascii="Arial" w:hAnsi="Arial" w:cs="Arial"/>
          <w:b/>
          <w:bCs/>
          <w:sz w:val="20"/>
          <w:szCs w:val="20"/>
        </w:rPr>
        <w:t xml:space="preserve">Revízny postup </w:t>
      </w:r>
    </w:p>
    <w:p w:rsidR="00F34357" w:rsidRPr="00CD4274" w:rsidRDefault="00F34357" w:rsidP="00F34357">
      <w:pPr>
        <w:widowControl w:val="0"/>
        <w:autoSpaceDE w:val="0"/>
        <w:autoSpaceDN w:val="0"/>
        <w:adjustRightInd w:val="0"/>
        <w:spacing w:after="0" w:line="240" w:lineRule="auto"/>
        <w:rPr>
          <w:rFonts w:ascii="Arial" w:hAnsi="Arial" w:cs="Arial"/>
          <w:b/>
          <w:bCs/>
          <w:sz w:val="20"/>
          <w:szCs w:val="20"/>
        </w:rPr>
      </w:pP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(1) Uchádzač, záujemca alebo osoba, ktorej práva alebo právom chránené záujmy boli alebo mohli byť dotknuté postupom vyhlasovateľa súťaže, môže podať námietku proti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a) podmienkam uvedeným v oznámení o vyhlásení verejnej súťaže alebo vo výzve na predkladanie ponúk,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b) podmienkam uvedeným v súťažných podkladoch alebo v iných dokumentoch poskytnutých vyhlasovateľom súťaže,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c) oznámeniu o zámere uzavrieť zmluvu o dopravných službách vo verejnom záujme,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d) vylúčeniu z verejnej súťaže,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e) vyhodnoteniu ponúk.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(2) Námietka musí obsahovať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a) identifikačné údaje osoby, ktorá podáva námietky,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b) identifikačné údaje vyhlasovateľa súťaže,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c) označenie verejnej súťaže, proti ktorej námietka smeruje,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d) označenie porušenia postupu podľa odseku 1,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e) opis rozhodujúcich skutočností a označenie dôkazov,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f) návrh osoby, ktorá podáva námietky na jej vybavenie,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g) podpis osoby, ktorá podáva námietky, alebo osoby oprávnenej za ňu konať.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(3) Námietka musí byť v listinnej podobe, faxom alebo v elektronickej podobe doručená vyhlasovateľovi súťaže do 10 dní odo dňa oznámenia výsledku vyhodnotenia ponúk.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(4) Ak námietka neobsahuje náležitosti podľa odseku 2 alebo ak nie je doručená v podobe podľa odseku 3, vyhlasovateľ súťaže najneskôr do troch pracovných dní po doručení námietky vyzve osobu, ktorá podala námietky na odstránenie jej nedostatkov. Doplnená námietka musí byť doručená do troch pracovných dní odo dňa doručenia výzvy.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(5) Ak osoba, ktorá podala námietku, nedoručí námietku v lehote podľa odseku 3 alebo ak námietka ani po výzve na odstránenie nedostatkov podľa odseku 4 nemá náležitosti podľa odseku 2 alebo po tejto výzve nie je doručená v podobe podľa odseku 3, vyhlasovateľ súťaže námietku zamietne a osobe, ktorá podala námietku, doručí zamietnutie námietky s odôvodnením do piatich pracovných dní od jej prevzatia.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(6) Vyhlasovateľ súťaže sa nebude zaoberať námietkou v tej istej veci, v ktorej už postupovala podľa odseku 7. Táto skutočnosť sa v lehote podľa odseku 5 oznámi osobe, ktorá podala námietku s uvedením, akým spôsobom bola vec vybavená.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(7) Vyhlasovateľ súťaže je povinný rozhodnúť o námietke v lehote 15 dní od jej doručenia. Vyhlasovateľ súťaže rozhoduje o námietke rozhodnutím. Vyhlasovateľ súťaže môže námietku zamietnuť alebo námietke vyhovieť a odstrániť nedostatky uvedené v námietke.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(8) Voči rozhodnutiu podľa odseku 7 možno podať rozklad v lehote 15 dní od jeho doručenia. Včas podaný rozklad má odkladný účinok. O rozklade rozhoduje minister dopravy a výstavby Slovenskej </w:t>
      </w:r>
      <w:r w:rsidRPr="00CD4274">
        <w:rPr>
          <w:rFonts w:ascii="Arial" w:hAnsi="Arial" w:cs="Arial"/>
          <w:sz w:val="20"/>
          <w:szCs w:val="20"/>
        </w:rPr>
        <w:lastRenderedPageBreak/>
        <w:t xml:space="preserve">republiky na návrh ním zriadenej osobitnej komisie (ďalej len "odvolací orgán").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(9) Rozklad musí obsahovať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a) identifikačné údaje osoby, ktorá rozklad podáva,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b) označenie rozhodnutia, proti ktorému rozklad smeruje,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c) opis rozhodujúcich skutočností a označenie dôkazov,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d) návrh na rozhodnutie o rozklade,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e) podpis osoby, ktorá rozklad podáva, alebo osoby oprávnenej za ňu konať.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(10) Odvolací orgán preskúma napadnuté rozhodnutie v celom rozsahu; ak je to potrebné, doterajšie konanie doplní, prípadne zistené vady odstráni.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(11) Odvolací orgán zastaví rozhodnutím konanie o rozklade, ak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a) rozklad nebol podaný oprávnenou osobou,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b) rozklad bol podaný po uplynutí lehoty,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c) rozklad neobsahoval všetky náležitosti,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d) osoba, ktorá rozklad podala, vzala späť podaný rozklad pred vydaním rozhodnutia o rozklade,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e) odpadol dôvod konania.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(12) Ak sú pre to dôvody, odvolací orgán rozhodnutie zmení alebo zruší, inak rozklad zamietne a rozhodnutie potvrdí.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(13) Odvolací orgán rozhodne o rozklade do 30 dní odo dňa doručenia rozkladu.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(14) Proti rozhodnutiu odvolacieho orgánu o rozklade nemožno podať opravný prostriedok. Rozhodnutie odvolacieho orgánu o rozklade je preskúmateľné súdom.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center"/>
        <w:rPr>
          <w:rFonts w:ascii="Arial" w:hAnsi="Arial" w:cs="Arial"/>
          <w:sz w:val="20"/>
          <w:szCs w:val="20"/>
        </w:rPr>
      </w:pPr>
      <w:r w:rsidRPr="00CD4274">
        <w:rPr>
          <w:rFonts w:ascii="Arial" w:hAnsi="Arial" w:cs="Arial"/>
          <w:sz w:val="20"/>
          <w:szCs w:val="20"/>
        </w:rPr>
        <w:t xml:space="preserve">§ 21j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ab/>
        <w:t xml:space="preserve">(1) Na účely tohto zákona sa rozumie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a) hospodárskym subjektom právnická osoba alebo skupina takýchto osôb, ktorá na trhu poskytuje dopravné služby,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b) záujemcom hospodársky subjekt, ktorý má záujem o účasť vo verejnej súťaži,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c) uchádzačom hospodársky subjekt, ktorý predložil ponuku, </w:t>
      </w:r>
    </w:p>
    <w:p w:rsidR="00F34357" w:rsidRPr="00CD4274" w:rsidRDefault="00F34357" w:rsidP="00F34357">
      <w:pPr>
        <w:widowControl w:val="0"/>
        <w:autoSpaceDE w:val="0"/>
        <w:autoSpaceDN w:val="0"/>
        <w:adjustRightInd w:val="0"/>
        <w:spacing w:after="0" w:line="240" w:lineRule="auto"/>
        <w:rPr>
          <w:rFonts w:ascii="Arial" w:hAnsi="Arial" w:cs="Arial"/>
          <w:sz w:val="20"/>
          <w:szCs w:val="20"/>
        </w:rPr>
      </w:pPr>
      <w:r w:rsidRPr="00CD4274">
        <w:rPr>
          <w:rFonts w:ascii="Arial" w:hAnsi="Arial" w:cs="Arial"/>
          <w:sz w:val="20"/>
          <w:szCs w:val="20"/>
        </w:rPr>
        <w:t xml:space="preserve"> </w:t>
      </w:r>
    </w:p>
    <w:p w:rsidR="00F34357" w:rsidRPr="00CD4274" w:rsidRDefault="00F34357" w:rsidP="00F34357">
      <w:pPr>
        <w:widowControl w:val="0"/>
        <w:autoSpaceDE w:val="0"/>
        <w:autoSpaceDN w:val="0"/>
        <w:adjustRightInd w:val="0"/>
        <w:spacing w:after="0" w:line="240" w:lineRule="auto"/>
        <w:jc w:val="both"/>
        <w:rPr>
          <w:rFonts w:ascii="Arial" w:hAnsi="Arial" w:cs="Arial"/>
          <w:sz w:val="20"/>
          <w:szCs w:val="20"/>
        </w:rPr>
      </w:pPr>
      <w:r w:rsidRPr="00CD4274">
        <w:rPr>
          <w:rFonts w:ascii="Arial" w:hAnsi="Arial" w:cs="Arial"/>
          <w:sz w:val="20"/>
          <w:szCs w:val="20"/>
        </w:rPr>
        <w:t xml:space="preserve">d) súťažnými podkladmi písomné, grafické alebo iné podklady obsahujúce podrobné vymedzenie predmetu zákazky vrátane všetkých okolností, ktoré budú dôležité na plnenie zmluvy a na vypracovanie ponuky.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22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Dotácie</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Objednávateľ dopravných služieb môže na žiadosť dráhového podniku poskytnúť dotáciu zo svojho rozpočtu na modernizáciu dráhových vozidiel, ktorými plní zmluvu o dopravných službách vo verejnom záujme. Dotáciu možno poskytnúť len dráhovému podniku, ktorý plní zmluvu o dopravných </w:t>
      </w:r>
      <w:r>
        <w:rPr>
          <w:rFonts w:ascii="Arial" w:hAnsi="Arial" w:cs="Arial"/>
          <w:sz w:val="20"/>
          <w:szCs w:val="20"/>
        </w:rPr>
        <w:lastRenderedPageBreak/>
        <w:t xml:space="preserve">službách vo verejnom záujme.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Dráhový podnik môže dotáciu podľa </w:t>
      </w:r>
      <w:hyperlink r:id="rId163" w:history="1">
        <w:r>
          <w:rPr>
            <w:rFonts w:ascii="Arial" w:hAnsi="Arial" w:cs="Arial"/>
            <w:color w:val="0000FF"/>
            <w:sz w:val="20"/>
            <w:szCs w:val="20"/>
            <w:u w:val="single"/>
          </w:rPr>
          <w:t>odseku 1</w:t>
        </w:r>
      </w:hyperlink>
      <w:r>
        <w:rPr>
          <w:rFonts w:ascii="Arial" w:hAnsi="Arial" w:cs="Arial"/>
          <w:sz w:val="20"/>
          <w:szCs w:val="20"/>
        </w:rPr>
        <w:t xml:space="preserve">použiť len na nákup nových dráhových vozidiel a na modernizáciu využívaných dráhových vozidiel s cieľom zvýšenia ich rýchlosti a zvýšenia kvality a komfortu dráhových vozidiel.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dôjde k zmene poskytovateľa dopravných služieb vo verejnom záujme, dráhové vozidlá kúpené z dotácie podľa </w:t>
      </w:r>
      <w:hyperlink r:id="rId164" w:history="1">
        <w:r>
          <w:rPr>
            <w:rFonts w:ascii="Arial" w:hAnsi="Arial" w:cs="Arial"/>
            <w:color w:val="0000FF"/>
            <w:sz w:val="20"/>
            <w:szCs w:val="20"/>
            <w:u w:val="single"/>
          </w:rPr>
          <w:t>odseku 1</w:t>
        </w:r>
      </w:hyperlink>
      <w:r>
        <w:rPr>
          <w:rFonts w:ascii="Arial" w:hAnsi="Arial" w:cs="Arial"/>
          <w:sz w:val="20"/>
          <w:szCs w:val="20"/>
        </w:rPr>
        <w:t xml:space="preserve">je pôvodný poskytovateľ povinný bezodplatne previesť na nového poskytovateľa, s ktorým objednávateľ dopravných služieb uzavrel zmluvu o dopravných službách vo verejnom záujme.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Objednávateľ dopravných služieb v celoštátnej železničnej doprave môže na žiadosť železničného podniku poskytnúť dotáciu zo svojho rozpočtu na úhradu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preukázateľne neuhradených environmentálnych nákladov vyvolaných konkurenčným druhom dopravy, ktoré presahujú ekvivalentné náklady železničnej dopravy a ktoré vznikli železničnému podniku pri vykonávaní verejnej osobnej železničnej prepravy podľa zmluvy o dopravných službách vo verejnom záujme,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nákladov vyvolaných nehodami a mimoriadnymi udalosťami,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nákladov vynaložených na infraštruktúru konkurenčného druhu dopravy, ktoré presiahli ekvivalent nákladov vynaložených na železničnú dopravu.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Dotáciu podľa </w:t>
      </w:r>
      <w:hyperlink r:id="rId165" w:history="1">
        <w:r>
          <w:rPr>
            <w:rFonts w:ascii="Arial" w:hAnsi="Arial" w:cs="Arial"/>
            <w:color w:val="0000FF"/>
            <w:sz w:val="20"/>
            <w:szCs w:val="20"/>
            <w:u w:val="single"/>
          </w:rPr>
          <w:t>odseku 4</w:t>
        </w:r>
      </w:hyperlink>
      <w:r>
        <w:rPr>
          <w:rFonts w:ascii="Arial" w:hAnsi="Arial" w:cs="Arial"/>
          <w:sz w:val="20"/>
          <w:szCs w:val="20"/>
        </w:rPr>
        <w:t xml:space="preserve">možno poskytovať najdlhšie po dobu piatich rozpočtových rokov nasledujúcich po podaní prvej žiadosti. Pri poskytovaní dotácie musí byť verejne dostupná tak metodológia výpočtu nákladov, ako aj vykonané kalkulácie, musia sa preukázať špecifické neúčtované náklady, ktorými nie je zaťažená konkurenčná dopravná infraštruktúra a ktorých plateniu sa zabránilo vďaka použitiu železničnej dopravy, a musí sa zabezpečiť, aby sa pri uplatňovaní pravidiel porovnávania nákladov zaobchádzalo s podnikmi konkurenčných druhov dopravy nediskriminačným spôsobom.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Dotáciu podľa </w:t>
      </w:r>
      <w:hyperlink r:id="rId166" w:history="1">
        <w:r>
          <w:rPr>
            <w:rFonts w:ascii="Arial" w:hAnsi="Arial" w:cs="Arial"/>
            <w:color w:val="0000FF"/>
            <w:sz w:val="20"/>
            <w:szCs w:val="20"/>
            <w:u w:val="single"/>
          </w:rPr>
          <w:t>odseku 4</w:t>
        </w:r>
      </w:hyperlink>
      <w:r>
        <w:rPr>
          <w:rFonts w:ascii="Arial" w:hAnsi="Arial" w:cs="Arial"/>
          <w:sz w:val="20"/>
          <w:szCs w:val="20"/>
        </w:rPr>
        <w:t xml:space="preserve">možno použiť len na úhradu nákladov uvedených v </w:t>
      </w:r>
      <w:hyperlink r:id="rId167" w:history="1">
        <w:r>
          <w:rPr>
            <w:rFonts w:ascii="Arial" w:hAnsi="Arial" w:cs="Arial"/>
            <w:color w:val="0000FF"/>
            <w:sz w:val="20"/>
            <w:szCs w:val="20"/>
            <w:u w:val="single"/>
          </w:rPr>
          <w:t>odseku 4</w:t>
        </w:r>
      </w:hyperlink>
      <w:r>
        <w:rPr>
          <w:rFonts w:ascii="Arial" w:hAnsi="Arial" w:cs="Arial"/>
          <w:sz w:val="20"/>
          <w:szCs w:val="20"/>
        </w:rPr>
        <w:t xml:space="preserve">v rozsahu a spôsobom uvedeným v zmluve medzi objednávateľom dopravných služieb a železničným podnikom.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Na žiadosť podnikateľa v kombinovanej doprave možno poskytnúť dotáciu aj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na financovanie projektu alebo časti projektu na prevádzkovanie liniek v systéme nesprevádzanej a sprevádzanej kombinovanej dopravy,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na obstaranie technických prostriedkov na prevádzkovanie liniek kombinovanej dopravy ucelenými vlakmi a na zvoz a rozvoz prepravných jednotiek v systéme nesprevádzanej kombinovanej dopravy, a to na špeciálne železničné vozne kombinovanej dopravy, na prepravné jednotky a na vozidlá na prepravu kontajnerov a výmenných nadstavieb na cestné vozidlá.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Dotáciu podľa </w:t>
      </w:r>
      <w:hyperlink r:id="rId168" w:history="1">
        <w:r>
          <w:rPr>
            <w:rFonts w:ascii="Arial" w:hAnsi="Arial" w:cs="Arial"/>
            <w:color w:val="0000FF"/>
            <w:sz w:val="20"/>
            <w:szCs w:val="20"/>
            <w:u w:val="single"/>
          </w:rPr>
          <w:t>odseku 7 písm. a)</w:t>
        </w:r>
      </w:hyperlink>
      <w:r w:rsidR="001C247A">
        <w:rPr>
          <w:rFonts w:ascii="Arial" w:hAnsi="Arial" w:cs="Arial"/>
          <w:sz w:val="20"/>
          <w:szCs w:val="20"/>
        </w:rPr>
        <w:t xml:space="preserve"> </w:t>
      </w:r>
      <w:r>
        <w:rPr>
          <w:rFonts w:ascii="Arial" w:hAnsi="Arial" w:cs="Arial"/>
          <w:sz w:val="20"/>
          <w:szCs w:val="20"/>
        </w:rPr>
        <w:t xml:space="preserve">možno poskytnúť najviac do výšky </w:t>
      </w:r>
      <w:r w:rsidRPr="004D7A6E">
        <w:rPr>
          <w:rFonts w:ascii="Arial" w:hAnsi="Arial" w:cs="Arial"/>
          <w:strike/>
          <w:sz w:val="20"/>
          <w:szCs w:val="20"/>
        </w:rPr>
        <w:t>30</w:t>
      </w:r>
      <w:r w:rsidR="001C247A">
        <w:rPr>
          <w:rFonts w:ascii="Arial" w:hAnsi="Arial" w:cs="Arial"/>
          <w:sz w:val="20"/>
          <w:szCs w:val="20"/>
        </w:rPr>
        <w:t xml:space="preserve"> </w:t>
      </w:r>
      <w:r w:rsidR="004D7A6E">
        <w:rPr>
          <w:rFonts w:ascii="Arial" w:hAnsi="Arial" w:cs="Arial"/>
          <w:color w:val="FF0000"/>
          <w:sz w:val="20"/>
          <w:szCs w:val="20"/>
        </w:rPr>
        <w:t xml:space="preserve">49 </w:t>
      </w:r>
      <w:r>
        <w:rPr>
          <w:rFonts w:ascii="Arial" w:hAnsi="Arial" w:cs="Arial"/>
          <w:sz w:val="20"/>
          <w:szCs w:val="20"/>
        </w:rPr>
        <w:t xml:space="preserve">% nákladov potrebných na uskutočnenie projektu tomu, kto preukáže, že je podnikateľom v kombinovanej doprave so sídlom alebo miestom podnikania v Slovenskej republike a že má na </w:t>
      </w:r>
      <w:r w:rsidRPr="004D7A6E">
        <w:rPr>
          <w:rFonts w:ascii="Arial" w:hAnsi="Arial" w:cs="Arial"/>
          <w:strike/>
          <w:sz w:val="20"/>
          <w:szCs w:val="20"/>
        </w:rPr>
        <w:t>financovanie projektu zabezpečených 70% nákladov</w:t>
      </w:r>
      <w:r>
        <w:rPr>
          <w:rFonts w:ascii="Arial" w:hAnsi="Arial" w:cs="Arial"/>
          <w:sz w:val="20"/>
          <w:szCs w:val="20"/>
        </w:rPr>
        <w:t xml:space="preserve"> </w:t>
      </w:r>
      <w:r w:rsidR="004D7A6E" w:rsidRPr="004D7A6E">
        <w:rPr>
          <w:rFonts w:ascii="Arial" w:hAnsi="Arial" w:cs="Arial"/>
          <w:color w:val="FF0000"/>
          <w:sz w:val="20"/>
          <w:szCs w:val="20"/>
        </w:rPr>
        <w:t>dofinancovanie projektu zabezpečené prostriedky</w:t>
      </w:r>
      <w:r w:rsidR="004D7A6E">
        <w:rPr>
          <w:rFonts w:ascii="Arial" w:hAnsi="Arial" w:cs="Arial"/>
          <w:sz w:val="20"/>
          <w:szCs w:val="20"/>
        </w:rPr>
        <w:t xml:space="preserve"> </w:t>
      </w:r>
      <w:r>
        <w:rPr>
          <w:rFonts w:ascii="Arial" w:hAnsi="Arial" w:cs="Arial"/>
          <w:sz w:val="20"/>
          <w:szCs w:val="20"/>
        </w:rPr>
        <w:t xml:space="preserve">z vlastných alebo z iných zdrojov. Dotáciu možno poskytnúť aj na viacero projektov posudzovaných samostatne.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Dotáciu podľa </w:t>
      </w:r>
      <w:hyperlink r:id="rId169" w:history="1">
        <w:r>
          <w:rPr>
            <w:rFonts w:ascii="Arial" w:hAnsi="Arial" w:cs="Arial"/>
            <w:color w:val="0000FF"/>
            <w:sz w:val="20"/>
            <w:szCs w:val="20"/>
            <w:u w:val="single"/>
          </w:rPr>
          <w:t>odseku 7 písm. b)</w:t>
        </w:r>
      </w:hyperlink>
      <w:r w:rsidR="001C247A">
        <w:rPr>
          <w:rFonts w:ascii="Arial" w:hAnsi="Arial" w:cs="Arial"/>
          <w:sz w:val="20"/>
          <w:szCs w:val="20"/>
        </w:rPr>
        <w:t xml:space="preserve"> </w:t>
      </w:r>
      <w:r>
        <w:rPr>
          <w:rFonts w:ascii="Arial" w:hAnsi="Arial" w:cs="Arial"/>
          <w:sz w:val="20"/>
          <w:szCs w:val="20"/>
        </w:rPr>
        <w:t xml:space="preserve">možno poskytnúť najviac do výšky </w:t>
      </w:r>
      <w:r w:rsidRPr="004D7A6E">
        <w:rPr>
          <w:rFonts w:ascii="Arial" w:hAnsi="Arial" w:cs="Arial"/>
          <w:strike/>
          <w:sz w:val="20"/>
          <w:szCs w:val="20"/>
        </w:rPr>
        <w:t>15</w:t>
      </w:r>
      <w:r w:rsidR="001C247A" w:rsidRPr="007E004E">
        <w:rPr>
          <w:rFonts w:ascii="Arial" w:hAnsi="Arial" w:cs="Arial"/>
          <w:sz w:val="20"/>
          <w:szCs w:val="20"/>
        </w:rPr>
        <w:t xml:space="preserve"> </w:t>
      </w:r>
      <w:r w:rsidR="004D7A6E">
        <w:rPr>
          <w:rFonts w:ascii="Arial" w:hAnsi="Arial" w:cs="Arial"/>
          <w:color w:val="FF0000"/>
          <w:sz w:val="20"/>
          <w:szCs w:val="20"/>
        </w:rPr>
        <w:t xml:space="preserve">30 </w:t>
      </w:r>
      <w:r>
        <w:rPr>
          <w:rFonts w:ascii="Arial" w:hAnsi="Arial" w:cs="Arial"/>
          <w:sz w:val="20"/>
          <w:szCs w:val="20"/>
        </w:rPr>
        <w:t xml:space="preserve">% nákladov potrebných na uskutočnenie projektu tomu, kto preukáže, že je podnikateľom v kombinovanej doprave so sídlom alebo miestom podnikania v Slovenskej republike a že má na </w:t>
      </w:r>
      <w:r w:rsidRPr="004D7A6E">
        <w:rPr>
          <w:rFonts w:ascii="Arial" w:hAnsi="Arial" w:cs="Arial"/>
          <w:strike/>
          <w:sz w:val="20"/>
          <w:szCs w:val="20"/>
        </w:rPr>
        <w:t>financovanie projektu zabezpečených 85% nákladov</w:t>
      </w:r>
      <w:r w:rsidRPr="007E004E">
        <w:rPr>
          <w:rFonts w:ascii="Arial" w:hAnsi="Arial" w:cs="Arial"/>
          <w:sz w:val="20"/>
          <w:szCs w:val="20"/>
        </w:rPr>
        <w:t xml:space="preserve"> </w:t>
      </w:r>
      <w:r w:rsidR="001C247A">
        <w:rPr>
          <w:rFonts w:ascii="Arial" w:hAnsi="Arial" w:cs="Arial"/>
          <w:sz w:val="20"/>
          <w:szCs w:val="20"/>
        </w:rPr>
        <w:t xml:space="preserve"> </w:t>
      </w:r>
      <w:r w:rsidR="004D7A6E" w:rsidRPr="004D7A6E">
        <w:rPr>
          <w:rFonts w:ascii="Arial" w:hAnsi="Arial" w:cs="Arial"/>
          <w:color w:val="FF0000"/>
          <w:sz w:val="20"/>
          <w:szCs w:val="20"/>
        </w:rPr>
        <w:t>dofinancovanie projektu zabezpečené prostriedky</w:t>
      </w:r>
      <w:r w:rsidR="004D7A6E">
        <w:rPr>
          <w:rFonts w:ascii="Arial" w:hAnsi="Arial" w:cs="Arial"/>
          <w:sz w:val="20"/>
          <w:szCs w:val="20"/>
        </w:rPr>
        <w:t xml:space="preserve"> </w:t>
      </w:r>
      <w:r>
        <w:rPr>
          <w:rFonts w:ascii="Arial" w:hAnsi="Arial" w:cs="Arial"/>
          <w:sz w:val="20"/>
          <w:szCs w:val="20"/>
        </w:rPr>
        <w:t xml:space="preserve">z vlastných alebo z iných zdrojov. Dotáciu na obstaranie špeciálnych železničných vozňov pre kombinovanú dopravu možno poskytnúť len podnikateľovi v kombinovanej doprave, ktorý má licenciu alebo povolenie na prevádzkovanie dráh v železničnej sieti. Dotáciu možno jednému žiadateľovi poskytnúť len raz aj na viac projektov najmenej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a) 330 000 eur, ak ide o špeciálne železničné vozne pre kombinovanú dopravu,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20 000 eur, ak ide o vozidlá na prepravu kontajnerov,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33 000 eur, ak ide o cestné návesy, 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100 000 eur, ak ide o výmenné nadstavby na cestné vozidlá.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Maximálna výška dotácie podľa </w:t>
      </w:r>
      <w:hyperlink r:id="rId170" w:history="1">
        <w:r>
          <w:rPr>
            <w:rFonts w:ascii="Arial" w:hAnsi="Arial" w:cs="Arial"/>
            <w:color w:val="0000FF"/>
            <w:sz w:val="20"/>
            <w:szCs w:val="20"/>
            <w:u w:val="single"/>
          </w:rPr>
          <w:t>odseku 7</w:t>
        </w:r>
      </w:hyperlink>
      <w:r>
        <w:rPr>
          <w:rFonts w:ascii="Arial" w:hAnsi="Arial" w:cs="Arial"/>
          <w:sz w:val="20"/>
          <w:szCs w:val="20"/>
        </w:rPr>
        <w:t xml:space="preserve">je limitovaná počtom žiadateľov a celkovou sumou dotácie schválenej na tento účel v zákone o štátnom rozpočte na príslušný rozpočtový rok.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Pr="001C247A" w:rsidRDefault="00F34357" w:rsidP="001C247A">
      <w:pPr>
        <w:jc w:val="both"/>
        <w:rPr>
          <w:rFonts w:ascii="Arial" w:hAnsi="Arial" w:cs="Arial"/>
          <w:color w:val="FF0000"/>
          <w:sz w:val="20"/>
          <w:szCs w:val="20"/>
        </w:rPr>
      </w:pPr>
      <w:r>
        <w:rPr>
          <w:rFonts w:ascii="Arial" w:hAnsi="Arial" w:cs="Arial"/>
          <w:sz w:val="20"/>
          <w:szCs w:val="20"/>
        </w:rPr>
        <w:tab/>
        <w:t xml:space="preserve">(11) </w:t>
      </w:r>
      <w:r w:rsidR="004D7A6E" w:rsidRPr="004D7A6E">
        <w:rPr>
          <w:rFonts w:ascii="Arial" w:hAnsi="Arial" w:cs="Arial"/>
          <w:color w:val="FF0000"/>
          <w:sz w:val="20"/>
          <w:szCs w:val="20"/>
        </w:rPr>
        <w:t>Žiadosť o poskytnutie dotácie podáva žiadateľ na základe výzvy na predloženie žiadosti o poskytnutie dotácie, ktorú ministerstvo zverejňuje na svojom webovom sídle.</w:t>
      </w:r>
      <w:r w:rsidR="004D7A6E">
        <w:rPr>
          <w:rFonts w:ascii="Arial" w:hAnsi="Arial" w:cs="Arial"/>
          <w:color w:val="FF0000"/>
          <w:sz w:val="20"/>
          <w:szCs w:val="20"/>
        </w:rPr>
        <w:t xml:space="preserve"> </w:t>
      </w:r>
      <w:r>
        <w:rPr>
          <w:rFonts w:ascii="Arial" w:hAnsi="Arial" w:cs="Arial"/>
          <w:sz w:val="20"/>
          <w:szCs w:val="20"/>
        </w:rPr>
        <w:t xml:space="preserve">Žiadosť o dotáciu podľa </w:t>
      </w:r>
      <w:hyperlink r:id="rId171" w:history="1">
        <w:r>
          <w:rPr>
            <w:rFonts w:ascii="Arial" w:hAnsi="Arial" w:cs="Arial"/>
            <w:color w:val="0000FF"/>
            <w:sz w:val="20"/>
            <w:szCs w:val="20"/>
            <w:u w:val="single"/>
          </w:rPr>
          <w:t>odsekov 1</w:t>
        </w:r>
      </w:hyperlink>
      <w:r>
        <w:rPr>
          <w:rFonts w:ascii="Arial" w:hAnsi="Arial" w:cs="Arial"/>
          <w:sz w:val="20"/>
          <w:szCs w:val="20"/>
        </w:rPr>
        <w:t xml:space="preserve">, </w:t>
      </w:r>
      <w:hyperlink r:id="rId172" w:history="1">
        <w:r>
          <w:rPr>
            <w:rFonts w:ascii="Arial" w:hAnsi="Arial" w:cs="Arial"/>
            <w:color w:val="0000FF"/>
            <w:sz w:val="20"/>
            <w:szCs w:val="20"/>
            <w:u w:val="single"/>
          </w:rPr>
          <w:t>4</w:t>
        </w:r>
      </w:hyperlink>
      <w:r>
        <w:rPr>
          <w:rFonts w:ascii="Arial" w:hAnsi="Arial" w:cs="Arial"/>
          <w:sz w:val="20"/>
          <w:szCs w:val="20"/>
        </w:rPr>
        <w:t xml:space="preserve">a </w:t>
      </w:r>
      <w:hyperlink r:id="rId173" w:history="1">
        <w:r>
          <w:rPr>
            <w:rFonts w:ascii="Arial" w:hAnsi="Arial" w:cs="Arial"/>
            <w:color w:val="0000FF"/>
            <w:sz w:val="20"/>
            <w:szCs w:val="20"/>
            <w:u w:val="single"/>
          </w:rPr>
          <w:t>7</w:t>
        </w:r>
      </w:hyperlink>
      <w:r>
        <w:rPr>
          <w:rFonts w:ascii="Arial" w:hAnsi="Arial" w:cs="Arial"/>
          <w:sz w:val="20"/>
          <w:szCs w:val="20"/>
        </w:rPr>
        <w:t xml:space="preserve">musí byť písomná a podpísaná štatutárnym zástupcom. V žiadosti sa uvedú identifikačné údaje žiadateľa, dôvod, pre ktorý sa žiada dotácia, požadovaná výška dotácie a obdobie, ktoré má pokryť. K žiadosti sa priložia dokumenty preukazujúce dôvod na poskytnutie dotácie.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23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Preprava nebezpečného tovaru v železničnej doprave </w:t>
      </w:r>
    </w:p>
    <w:p w:rsidR="00F34357" w:rsidRDefault="00F34357" w:rsidP="00F34357">
      <w:pPr>
        <w:widowControl w:val="0"/>
        <w:autoSpaceDE w:val="0"/>
        <w:autoSpaceDN w:val="0"/>
        <w:adjustRightInd w:val="0"/>
        <w:spacing w:after="0" w:line="240" w:lineRule="auto"/>
        <w:rPr>
          <w:rFonts w:ascii="Arial" w:hAnsi="Arial" w:cs="Arial"/>
          <w:b/>
          <w:bCs/>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Prepravou nebezpečného tovaru sa rozumie každá činnosť spojená s</w:t>
      </w:r>
      <w:r w:rsidR="00953F75">
        <w:rPr>
          <w:rFonts w:ascii="Arial" w:hAnsi="Arial" w:cs="Arial"/>
          <w:sz w:val="20"/>
          <w:szCs w:val="20"/>
        </w:rPr>
        <w:t> </w:t>
      </w:r>
      <w:r w:rsidR="00953F75">
        <w:rPr>
          <w:rFonts w:ascii="Arial" w:hAnsi="Arial" w:cs="Arial"/>
          <w:color w:val="FF0000"/>
          <w:sz w:val="20"/>
          <w:szCs w:val="20"/>
        </w:rPr>
        <w:t xml:space="preserve">odosielaním alebo </w:t>
      </w:r>
      <w:r>
        <w:rPr>
          <w:rFonts w:ascii="Arial" w:hAnsi="Arial" w:cs="Arial"/>
          <w:sz w:val="20"/>
          <w:szCs w:val="20"/>
        </w:rPr>
        <w:t>prepravou nebezpečného tovaru v železničnej doprave, vrátane činností spojených s</w:t>
      </w:r>
      <w:r w:rsidR="00953F75">
        <w:rPr>
          <w:rFonts w:ascii="Arial" w:hAnsi="Arial" w:cs="Arial"/>
          <w:sz w:val="20"/>
          <w:szCs w:val="20"/>
        </w:rPr>
        <w:t> </w:t>
      </w:r>
      <w:r w:rsidR="00953F75">
        <w:rPr>
          <w:rFonts w:ascii="Arial" w:hAnsi="Arial" w:cs="Arial"/>
          <w:color w:val="FF0000"/>
          <w:sz w:val="20"/>
          <w:szCs w:val="20"/>
        </w:rPr>
        <w:t xml:space="preserve">balením, plnením, nakládkou, prekládkou alebo vykládkou v súvislosti s prepravou nebezpečného tovaru </w:t>
      </w:r>
      <w:r>
        <w:rPr>
          <w:rFonts w:ascii="Arial" w:hAnsi="Arial" w:cs="Arial"/>
          <w:sz w:val="20"/>
          <w:szCs w:val="20"/>
        </w:rPr>
        <w:t xml:space="preserve"> </w:t>
      </w:r>
      <w:r w:rsidRPr="00953F75">
        <w:rPr>
          <w:rFonts w:ascii="Arial" w:hAnsi="Arial" w:cs="Arial"/>
          <w:strike/>
          <w:sz w:val="20"/>
          <w:szCs w:val="20"/>
        </w:rPr>
        <w:t>nakládkou a vykládkou</w:t>
      </w:r>
      <w:r>
        <w:rPr>
          <w:rFonts w:ascii="Arial" w:hAnsi="Arial" w:cs="Arial"/>
          <w:sz w:val="20"/>
          <w:szCs w:val="20"/>
        </w:rPr>
        <w:t xml:space="preserve">, s prechodom z jedného druhu dopravy na iný druh dopravy v kombinovanej doprave a so zastávkami vynútenými okolnosťami počas prepravy; nezahŕňa prepravu a manipuláciu s nebezpečným tovarom v areáli odosielateľa a prijímateľa nebezpečného tovaru.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Nebezpečným tovarom podľa </w:t>
      </w:r>
      <w:hyperlink r:id="rId174" w:history="1">
        <w:r>
          <w:rPr>
            <w:rFonts w:ascii="Arial" w:hAnsi="Arial" w:cs="Arial"/>
            <w:color w:val="0000FF"/>
            <w:sz w:val="20"/>
            <w:szCs w:val="20"/>
            <w:u w:val="single"/>
          </w:rPr>
          <w:t>odseku 1</w:t>
        </w:r>
      </w:hyperlink>
      <w:r w:rsidR="002A01F2">
        <w:rPr>
          <w:rFonts w:ascii="Arial" w:hAnsi="Arial" w:cs="Arial"/>
          <w:sz w:val="20"/>
          <w:szCs w:val="20"/>
        </w:rPr>
        <w:t xml:space="preserve"> </w:t>
      </w:r>
      <w:r>
        <w:rPr>
          <w:rFonts w:ascii="Arial" w:hAnsi="Arial" w:cs="Arial"/>
          <w:sz w:val="20"/>
          <w:szCs w:val="20"/>
        </w:rPr>
        <w:t>sú látky a</w:t>
      </w:r>
      <w:r w:rsidR="002A01F2">
        <w:rPr>
          <w:rFonts w:ascii="Arial" w:hAnsi="Arial" w:cs="Arial"/>
          <w:sz w:val="20"/>
          <w:szCs w:val="20"/>
        </w:rPr>
        <w:t> </w:t>
      </w:r>
      <w:r w:rsidR="002A01F2">
        <w:rPr>
          <w:rFonts w:ascii="Arial" w:hAnsi="Arial" w:cs="Arial"/>
          <w:color w:val="FF0000"/>
          <w:sz w:val="20"/>
          <w:szCs w:val="20"/>
        </w:rPr>
        <w:t xml:space="preserve">predmety </w:t>
      </w:r>
      <w:r w:rsidRPr="002A01F2">
        <w:rPr>
          <w:rFonts w:ascii="Arial" w:hAnsi="Arial" w:cs="Arial"/>
          <w:strike/>
          <w:sz w:val="20"/>
          <w:szCs w:val="20"/>
        </w:rPr>
        <w:t>výrobky</w:t>
      </w:r>
      <w:r>
        <w:rPr>
          <w:rFonts w:ascii="Arial" w:hAnsi="Arial" w:cs="Arial"/>
          <w:sz w:val="20"/>
          <w:szCs w:val="20"/>
        </w:rPr>
        <w:t>, ktorých preprava železničnou dopravou je podľa Poriadku pre medzinárodnú železničnú prepravu nebezpečného tovaru (RID)</w:t>
      </w:r>
      <w:r>
        <w:rPr>
          <w:rFonts w:ascii="Arial" w:hAnsi="Arial" w:cs="Arial"/>
          <w:sz w:val="20"/>
          <w:szCs w:val="20"/>
          <w:vertAlign w:val="superscript"/>
        </w:rPr>
        <w:t xml:space="preserve"> </w:t>
      </w:r>
      <w:r w:rsidR="001C247A">
        <w:rPr>
          <w:rFonts w:ascii="Arial" w:hAnsi="Arial" w:cs="Arial"/>
          <w:sz w:val="20"/>
          <w:szCs w:val="20"/>
          <w:vertAlign w:val="superscript"/>
        </w:rPr>
        <w:t xml:space="preserve"> </w:t>
      </w:r>
      <w:r w:rsidR="002A01F2">
        <w:rPr>
          <w:rFonts w:ascii="Arial" w:hAnsi="Arial" w:cs="Arial"/>
          <w:color w:val="FF0000"/>
          <w:sz w:val="20"/>
          <w:szCs w:val="20"/>
        </w:rPr>
        <w:t xml:space="preserve">alebo </w:t>
      </w:r>
      <w:r w:rsidR="001C247A" w:rsidRPr="001C247A">
        <w:rPr>
          <w:rFonts w:ascii="Arial" w:hAnsi="Arial" w:cs="Arial"/>
          <w:color w:val="FF0000"/>
          <w:sz w:val="20"/>
          <w:szCs w:val="20"/>
        </w:rPr>
        <w:t>prílohy 2 Dohody o medzinárodnej železničnej preprave tovaru SMGS</w:t>
      </w:r>
      <w:r w:rsidRPr="001C247A">
        <w:rPr>
          <w:rFonts w:ascii="Arial" w:hAnsi="Arial" w:cs="Arial"/>
          <w:color w:val="FF0000"/>
          <w:sz w:val="20"/>
          <w:szCs w:val="20"/>
          <w:vertAlign w:val="superscript"/>
        </w:rPr>
        <w:t>19)</w:t>
      </w:r>
      <w:r w:rsidR="001C247A">
        <w:rPr>
          <w:rFonts w:ascii="Arial" w:hAnsi="Arial" w:cs="Arial"/>
          <w:sz w:val="20"/>
          <w:szCs w:val="20"/>
        </w:rPr>
        <w:t xml:space="preserve"> </w:t>
      </w:r>
      <w:r>
        <w:rPr>
          <w:rFonts w:ascii="Arial" w:hAnsi="Arial" w:cs="Arial"/>
          <w:sz w:val="20"/>
          <w:szCs w:val="20"/>
        </w:rPr>
        <w:t xml:space="preserve">zakázaná alebo je povolená len za určených podmienok.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(3) Pravidlá prepravy nebezpečného tovaru platné pre medzinárodnú nákladnú dopravu podľa</w:t>
      </w:r>
      <w:r w:rsidR="00E14D2A">
        <w:rPr>
          <w:rFonts w:ascii="Arial" w:hAnsi="Arial" w:cs="Arial"/>
          <w:sz w:val="20"/>
          <w:szCs w:val="20"/>
        </w:rPr>
        <w:t xml:space="preserve"> Poriadku pre medzinárodnú železničnú prepravu nebezpečného tovaru (RID)</w:t>
      </w:r>
      <w:r>
        <w:rPr>
          <w:rFonts w:ascii="Arial" w:hAnsi="Arial" w:cs="Arial"/>
          <w:sz w:val="20"/>
          <w:szCs w:val="20"/>
        </w:rPr>
        <w:t xml:space="preserve"> </w:t>
      </w:r>
      <w:r w:rsidR="00E14D2A" w:rsidRPr="00835DE5">
        <w:rPr>
          <w:rFonts w:ascii="Arial" w:hAnsi="Arial" w:cs="Arial"/>
          <w:color w:val="FF0000"/>
          <w:sz w:val="20"/>
          <w:szCs w:val="20"/>
        </w:rPr>
        <w:t>alebo prílohy 2 Dohody o medzinárodnej železničnej preprave tovaru SMGS</w:t>
      </w:r>
      <w:r w:rsidR="00E14D2A">
        <w:rPr>
          <w:rFonts w:ascii="Arial" w:hAnsi="Arial" w:cs="Arial"/>
          <w:sz w:val="20"/>
          <w:szCs w:val="20"/>
        </w:rPr>
        <w:t xml:space="preserve"> </w:t>
      </w:r>
      <w:r>
        <w:rPr>
          <w:rFonts w:ascii="Arial" w:hAnsi="Arial" w:cs="Arial"/>
          <w:sz w:val="20"/>
          <w:szCs w:val="20"/>
        </w:rPr>
        <w:t xml:space="preserve">sa vzťahujú aj na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 vnútroštátnu nákladnú dopravu</w:t>
      </w:r>
      <w:r w:rsidRPr="006E5200">
        <w:rPr>
          <w:rFonts w:ascii="Arial" w:hAnsi="Arial" w:cs="Arial"/>
          <w:strike/>
          <w:sz w:val="20"/>
          <w:szCs w:val="20"/>
        </w:rPr>
        <w:t>,</w:t>
      </w:r>
      <w:r>
        <w:rPr>
          <w:rFonts w:ascii="Arial" w:hAnsi="Arial" w:cs="Arial"/>
          <w:sz w:val="20"/>
          <w:szCs w:val="20"/>
        </w:rPr>
        <w:t xml:space="preserve"> </w:t>
      </w:r>
      <w:r w:rsidRPr="006E5200">
        <w:rPr>
          <w:rFonts w:ascii="Arial" w:hAnsi="Arial" w:cs="Arial"/>
          <w:strike/>
          <w:sz w:val="20"/>
          <w:szCs w:val="20"/>
        </w:rPr>
        <w:t>vrátane</w:t>
      </w:r>
      <w:r>
        <w:rPr>
          <w:rFonts w:ascii="Arial" w:hAnsi="Arial" w:cs="Arial"/>
          <w:sz w:val="20"/>
          <w:szCs w:val="20"/>
        </w:rPr>
        <w:t xml:space="preserve"> </w:t>
      </w:r>
      <w:r w:rsidRPr="006E5200">
        <w:rPr>
          <w:rFonts w:ascii="Arial" w:hAnsi="Arial" w:cs="Arial"/>
          <w:strike/>
          <w:sz w:val="20"/>
          <w:szCs w:val="20"/>
        </w:rPr>
        <w:t>kombinovanej dopravy v kombinácii s cestnou dopravou</w:t>
      </w:r>
      <w:r w:rsidR="006E5200">
        <w:rPr>
          <w:rFonts w:ascii="Arial" w:hAnsi="Arial" w:cs="Arial"/>
          <w:sz w:val="20"/>
          <w:szCs w:val="20"/>
        </w:rPr>
        <w:t xml:space="preserve"> </w:t>
      </w:r>
      <w:r w:rsidR="006E5200">
        <w:rPr>
          <w:rFonts w:ascii="Arial" w:hAnsi="Arial" w:cs="Arial"/>
          <w:color w:val="FF0000"/>
          <w:sz w:val="20"/>
          <w:szCs w:val="20"/>
        </w:rPr>
        <w:t>a kombinovanú dopravu</w:t>
      </w: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prepravy s inými členskými štátmi 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c) prepravy s tretími štátmi, ktoré sú zmluvnou stranou Poriadku pre medzinárodnú železničnú prepravu nebezpečného tovaru (RID)</w:t>
      </w:r>
      <w:r w:rsidR="00835DE5">
        <w:rPr>
          <w:rFonts w:ascii="Arial" w:hAnsi="Arial" w:cs="Arial"/>
          <w:sz w:val="20"/>
          <w:szCs w:val="20"/>
        </w:rPr>
        <w:t xml:space="preserve"> </w:t>
      </w:r>
      <w:r w:rsidR="001F409D">
        <w:rPr>
          <w:rFonts w:ascii="Arial" w:hAnsi="Arial" w:cs="Arial"/>
          <w:color w:val="FF0000"/>
          <w:sz w:val="20"/>
          <w:szCs w:val="20"/>
        </w:rPr>
        <w:t>alebo</w:t>
      </w:r>
      <w:r w:rsidR="00835DE5" w:rsidRPr="00835DE5">
        <w:rPr>
          <w:rFonts w:ascii="Arial" w:hAnsi="Arial" w:cs="Arial"/>
          <w:color w:val="FF0000"/>
          <w:sz w:val="20"/>
          <w:szCs w:val="20"/>
        </w:rPr>
        <w:t xml:space="preserve"> Dohody o medzinárodnej železničnej preprave tovaru SMGS</w:t>
      </w:r>
      <w:r w:rsidRPr="00835DE5">
        <w:rPr>
          <w:rFonts w:ascii="Arial" w:hAnsi="Arial" w:cs="Arial"/>
          <w:color w:val="FF0000"/>
          <w:sz w:val="20"/>
          <w:szCs w:val="20"/>
        </w:rPr>
        <w:t>.</w:t>
      </w: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Regulačný orgán podľa </w:t>
      </w:r>
      <w:hyperlink r:id="rId175" w:history="1">
        <w:r>
          <w:rPr>
            <w:rFonts w:ascii="Arial" w:hAnsi="Arial" w:cs="Arial"/>
            <w:color w:val="0000FF"/>
            <w:sz w:val="20"/>
            <w:szCs w:val="20"/>
            <w:u w:val="single"/>
          </w:rPr>
          <w:t>§ 36 ods. 1</w:t>
        </w:r>
      </w:hyperlink>
      <w:r w:rsidR="002A01F2">
        <w:rPr>
          <w:rFonts w:ascii="Arial" w:hAnsi="Arial" w:cs="Arial"/>
          <w:sz w:val="20"/>
          <w:szCs w:val="20"/>
        </w:rPr>
        <w:t xml:space="preserve"> </w:t>
      </w:r>
      <w:r>
        <w:rPr>
          <w:rFonts w:ascii="Arial" w:hAnsi="Arial" w:cs="Arial"/>
          <w:sz w:val="20"/>
          <w:szCs w:val="20"/>
        </w:rPr>
        <w:t xml:space="preserve">môže v povolení určiť osobitné bezpečnostné požiadavky, ktoré je nevyhnutné dodržať na zníženie rizika všeobecného ohrozenia a na prevenciu nehody pri preprave nebezpečného tovaru na území Slovenskej republiky, ak ide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 prepravu vozňami, ktoré patria ozbrojeným silám, alebo o prepravu pod dohľadom a priamou fyzickou ochranou ozbrojených síl,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 určenie vlakovej trasy prepravy, alebo o prepravu v uzavretej oblasti alebo v osobitnej železničnej sieti,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 prepravu vo vlaku verejnej osobnej dopravy,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w:t>
      </w:r>
      <w:r w:rsidRPr="00B621EC">
        <w:rPr>
          <w:rFonts w:ascii="Arial" w:hAnsi="Arial" w:cs="Arial"/>
          <w:strike/>
          <w:sz w:val="20"/>
          <w:szCs w:val="20"/>
        </w:rPr>
        <w:t xml:space="preserve">o prepravu s tretím štátom, ktorý nie je zmluvnou stranou Poriadku pre medzinárodnú železničnú </w:t>
      </w:r>
      <w:r w:rsidRPr="00B621EC">
        <w:rPr>
          <w:rFonts w:ascii="Arial" w:hAnsi="Arial" w:cs="Arial"/>
          <w:strike/>
          <w:sz w:val="20"/>
          <w:szCs w:val="20"/>
        </w:rPr>
        <w:lastRenderedPageBreak/>
        <w:t>prepravu nebezpečného tovaru (RID), ale je zmluvnou stranou Organizácie pre spoluprácu železníc,</w:t>
      </w:r>
      <w:r>
        <w:rPr>
          <w:rFonts w:ascii="Arial" w:hAnsi="Arial" w:cs="Arial"/>
          <w:sz w:val="20"/>
          <w:szCs w:val="20"/>
        </w:rPr>
        <w:t xml:space="preserve"> </w:t>
      </w:r>
    </w:p>
    <w:p w:rsidR="00B621EC" w:rsidRPr="00B621EC" w:rsidRDefault="00B621EC" w:rsidP="00F34357">
      <w:pPr>
        <w:widowControl w:val="0"/>
        <w:autoSpaceDE w:val="0"/>
        <w:autoSpaceDN w:val="0"/>
        <w:adjustRightInd w:val="0"/>
        <w:spacing w:after="0" w:line="240" w:lineRule="auto"/>
        <w:jc w:val="both"/>
        <w:rPr>
          <w:rFonts w:ascii="Arial" w:hAnsi="Arial" w:cs="Arial"/>
          <w:color w:val="FF0000"/>
          <w:sz w:val="20"/>
          <w:szCs w:val="20"/>
        </w:rPr>
      </w:pPr>
      <w:r>
        <w:t xml:space="preserve"> </w:t>
      </w:r>
      <w:r w:rsidRPr="00B621EC">
        <w:rPr>
          <w:rFonts w:ascii="Arial" w:hAnsi="Arial" w:cs="Arial"/>
          <w:color w:val="FF0000"/>
          <w:sz w:val="20"/>
          <w:szCs w:val="20"/>
        </w:rPr>
        <w:t>o prepravu vojenských zásielok, ktorými sú zásielky s látkami alebo predmetmi triedy I, ktoré patria ozbrojeným silám alebo za ktoré sú ozbrojené sily zodpovedné,</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e) o tranzit cez územie Slovenskej republiky</w:t>
      </w:r>
      <w:r w:rsidR="00D4103D">
        <w:rPr>
          <w:rFonts w:ascii="Arial" w:hAnsi="Arial" w:cs="Arial"/>
          <w:sz w:val="20"/>
          <w:szCs w:val="20"/>
        </w:rPr>
        <w:t xml:space="preserve"> </w:t>
      </w:r>
      <w:r w:rsidR="00D4103D" w:rsidRPr="00D4103D">
        <w:rPr>
          <w:rFonts w:ascii="Arial" w:hAnsi="Arial" w:cs="Arial"/>
          <w:color w:val="FF0000"/>
          <w:sz w:val="20"/>
          <w:szCs w:val="20"/>
        </w:rPr>
        <w:t>a</w:t>
      </w:r>
      <w:r w:rsidR="00B621EC">
        <w:rPr>
          <w:rFonts w:ascii="Arial" w:hAnsi="Arial" w:cs="Arial"/>
          <w:color w:val="FF0000"/>
          <w:sz w:val="20"/>
          <w:szCs w:val="20"/>
        </w:rPr>
        <w:t xml:space="preserve"> preprava </w:t>
      </w:r>
      <w:r w:rsidR="00D4103D" w:rsidRPr="00D4103D">
        <w:rPr>
          <w:rFonts w:ascii="Arial" w:hAnsi="Arial" w:cs="Arial"/>
          <w:color w:val="FF0000"/>
          <w:sz w:val="20"/>
          <w:szCs w:val="20"/>
        </w:rPr>
        <w:t>nespĺňa podmienky Poriadku pre medzinárodnú železničnú prepravu nebezpečného tovaru (RID) alebo prílohy 2 Dohody o medzinárodnej železničnej preprave tovaru SMGS</w:t>
      </w:r>
      <w:r w:rsidRPr="00D4103D">
        <w:rPr>
          <w:rFonts w:ascii="Arial" w:hAnsi="Arial" w:cs="Arial"/>
          <w:color w:val="FF0000"/>
          <w:sz w:val="20"/>
          <w:szCs w:val="20"/>
        </w:rPr>
        <w:t>,</w:t>
      </w: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o odosielateľa alebo príjemcu vecí, ktorého predmetom činnosti nie je nakládka alebo vykládka nebezpečného tovaru ani ostatné činnosti spojené s prepravou nebezpečného tovaru,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o prepravu za výnimočných okolností spojených s konštrukciou vozňov alebo s miestnym charakterom prepravy,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o prepravu so zvýšeným rizikom ohrozenia bezpečnosti ľudí a zvierat alebo znečistenia životného prostredia.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Pr="00A206CC" w:rsidRDefault="00F34357" w:rsidP="00F34357">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ab/>
        <w:t xml:space="preserve">(5) Preprava nebezpečného tovaru na území Slovenskej republiky je zakázaná, ak </w:t>
      </w:r>
      <w:r w:rsidR="00A206CC" w:rsidRPr="00A206CC">
        <w:rPr>
          <w:rFonts w:ascii="Arial" w:hAnsi="Arial" w:cs="Arial"/>
          <w:color w:val="FF0000"/>
          <w:sz w:val="20"/>
          <w:szCs w:val="20"/>
        </w:rPr>
        <w:t xml:space="preserve">nie sú dodržané podmienky </w:t>
      </w:r>
      <w:r w:rsidR="00DB05B3">
        <w:rPr>
          <w:rFonts w:ascii="Arial" w:hAnsi="Arial" w:cs="Arial"/>
          <w:color w:val="FF0000"/>
          <w:sz w:val="20"/>
          <w:szCs w:val="20"/>
        </w:rPr>
        <w:t xml:space="preserve">podľa </w:t>
      </w:r>
      <w:r w:rsidR="00A206CC" w:rsidRPr="00A206CC">
        <w:rPr>
          <w:rFonts w:ascii="Arial" w:hAnsi="Arial" w:cs="Arial"/>
          <w:color w:val="FF0000"/>
          <w:sz w:val="20"/>
          <w:szCs w:val="20"/>
        </w:rPr>
        <w:t>tohto zákona a zároveň</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sa majú použiť vozne registrované v treťom štáte, ktoré nie sú v súlade s požiadavkami technickej spôsobilosti alebo s technickými špecifikáciami interoperability,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Pr="00A206CC" w:rsidRDefault="00F34357" w:rsidP="00F34357">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b) sa majú použiť vozne alebo cisternové vozne</w:t>
      </w:r>
      <w:r w:rsidR="00A206CC">
        <w:rPr>
          <w:rFonts w:ascii="Arial" w:hAnsi="Arial" w:cs="Arial"/>
          <w:color w:val="FF0000"/>
          <w:sz w:val="20"/>
          <w:szCs w:val="20"/>
        </w:rPr>
        <w:t>,</w:t>
      </w:r>
      <w:r>
        <w:rPr>
          <w:rFonts w:ascii="Arial" w:hAnsi="Arial" w:cs="Arial"/>
          <w:sz w:val="20"/>
          <w:szCs w:val="20"/>
        </w:rPr>
        <w:t xml:space="preserve"> </w:t>
      </w:r>
      <w:r w:rsidRPr="003A30EF">
        <w:rPr>
          <w:rFonts w:ascii="Arial" w:hAnsi="Arial" w:cs="Arial"/>
          <w:strike/>
          <w:sz w:val="20"/>
          <w:szCs w:val="20"/>
        </w:rPr>
        <w:t>vyrobené pred 1. januárom 1997, ktoré neboli v súlade s technickými požiadavkami platnými v deň ich výroby, alebo nie sú náležite udržiava</w:t>
      </w:r>
      <w:r w:rsidRPr="00A206CC">
        <w:rPr>
          <w:rFonts w:ascii="Arial" w:hAnsi="Arial" w:cs="Arial"/>
          <w:strike/>
          <w:sz w:val="20"/>
          <w:szCs w:val="20"/>
        </w:rPr>
        <w:t>né</w:t>
      </w:r>
      <w:r w:rsidR="00A206CC">
        <w:rPr>
          <w:rFonts w:ascii="Arial" w:hAnsi="Arial" w:cs="Arial"/>
          <w:sz w:val="20"/>
          <w:szCs w:val="20"/>
        </w:rPr>
        <w:t xml:space="preserve"> </w:t>
      </w:r>
      <w:r w:rsidR="00A206CC" w:rsidRPr="00A206CC">
        <w:rPr>
          <w:rFonts w:ascii="Arial" w:hAnsi="Arial" w:cs="Arial"/>
          <w:color w:val="FF0000"/>
          <w:sz w:val="20"/>
          <w:szCs w:val="20"/>
        </w:rPr>
        <w:t xml:space="preserve">ktoré nie sú v súlade s technickými požiadavkami podľa Poriadku pre medzinárodnú železničnú prepravu nebezpečného tovaru (RID) alebo </w:t>
      </w:r>
      <w:r w:rsidR="009475E5">
        <w:rPr>
          <w:rFonts w:ascii="Arial" w:hAnsi="Arial" w:cs="Arial"/>
          <w:color w:val="FF0000"/>
          <w:sz w:val="20"/>
          <w:szCs w:val="20"/>
        </w:rPr>
        <w:t>p</w:t>
      </w:r>
      <w:r w:rsidR="00A206CC" w:rsidRPr="00A206CC">
        <w:rPr>
          <w:rFonts w:ascii="Arial" w:hAnsi="Arial" w:cs="Arial"/>
          <w:color w:val="FF0000"/>
          <w:sz w:val="20"/>
          <w:szCs w:val="20"/>
        </w:rPr>
        <w:t>rílohy 2 Dohody o medzinárodnej železničnej preprave tovaru SMGS</w:t>
      </w:r>
      <w:r w:rsidRPr="00A206CC">
        <w:rPr>
          <w:rFonts w:ascii="Arial" w:hAnsi="Arial" w:cs="Arial"/>
          <w:color w:val="FF0000"/>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podmienky prepravy nie sú v súlade s Poriadkom pre medzinárodnú železničnú prepravu nebezpečného tovaru (RID), </w:t>
      </w:r>
      <w:r w:rsidR="00A206CC" w:rsidRPr="00A206CC">
        <w:rPr>
          <w:rFonts w:ascii="Arial" w:hAnsi="Arial" w:cs="Arial"/>
          <w:color w:val="FF0000"/>
          <w:sz w:val="20"/>
          <w:szCs w:val="20"/>
        </w:rPr>
        <w:t xml:space="preserve">s </w:t>
      </w:r>
      <w:r w:rsidR="009475E5">
        <w:rPr>
          <w:rFonts w:ascii="Arial" w:hAnsi="Arial" w:cs="Arial"/>
          <w:color w:val="FF0000"/>
          <w:sz w:val="20"/>
          <w:szCs w:val="20"/>
        </w:rPr>
        <w:t>p</w:t>
      </w:r>
      <w:r w:rsidR="00A206CC" w:rsidRPr="00A206CC">
        <w:rPr>
          <w:rFonts w:ascii="Arial" w:hAnsi="Arial" w:cs="Arial"/>
          <w:color w:val="FF0000"/>
          <w:sz w:val="20"/>
          <w:szCs w:val="20"/>
        </w:rPr>
        <w:t>rílohou 2 Dohody o medzinárodnej železničnej preprave tovaru SMGS</w:t>
      </w:r>
      <w:r w:rsidR="00A206CC">
        <w:rPr>
          <w:rFonts w:ascii="Arial" w:hAnsi="Arial" w:cs="Arial"/>
          <w:color w:val="FF0000"/>
          <w:sz w:val="20"/>
          <w:szCs w:val="20"/>
        </w:rPr>
        <w:t>,</w:t>
      </w:r>
      <w:r w:rsidR="00A206CC">
        <w:rPr>
          <w:rFonts w:ascii="Arial" w:hAnsi="Arial" w:cs="Arial"/>
          <w:sz w:val="20"/>
          <w:szCs w:val="20"/>
        </w:rPr>
        <w:t xml:space="preserve"> </w:t>
      </w:r>
      <w:r>
        <w:rPr>
          <w:rFonts w:ascii="Arial" w:hAnsi="Arial" w:cs="Arial"/>
          <w:sz w:val="20"/>
          <w:szCs w:val="20"/>
        </w:rPr>
        <w:t xml:space="preserve">ani s odporúčaniami Organizácie Spojených národov pre prepravu nebezpečného tovaru a nie je zaručená požadovaná úroveň bezpečnosti prepravy,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Pr="00B621EC" w:rsidRDefault="00F34357" w:rsidP="00F34357">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d</w:t>
      </w:r>
      <w:r w:rsidRPr="00B621EC">
        <w:rPr>
          <w:rFonts w:ascii="Arial" w:hAnsi="Arial" w:cs="Arial"/>
          <w:sz w:val="20"/>
          <w:szCs w:val="20"/>
        </w:rPr>
        <w:t xml:space="preserve">) ide o prepravu látok obsahujúcich </w:t>
      </w:r>
      <w:proofErr w:type="spellStart"/>
      <w:r w:rsidRPr="00B621EC">
        <w:rPr>
          <w:rFonts w:ascii="Arial" w:hAnsi="Arial" w:cs="Arial"/>
          <w:sz w:val="20"/>
          <w:szCs w:val="20"/>
        </w:rPr>
        <w:t>dioxíny</w:t>
      </w:r>
      <w:proofErr w:type="spellEnd"/>
      <w:r w:rsidRPr="00B621EC">
        <w:rPr>
          <w:rFonts w:ascii="Arial" w:hAnsi="Arial" w:cs="Arial"/>
          <w:sz w:val="20"/>
          <w:szCs w:val="20"/>
        </w:rPr>
        <w:t xml:space="preserve"> alebo </w:t>
      </w:r>
      <w:proofErr w:type="spellStart"/>
      <w:r w:rsidRPr="00B621EC">
        <w:rPr>
          <w:rFonts w:ascii="Arial" w:hAnsi="Arial" w:cs="Arial"/>
          <w:sz w:val="20"/>
          <w:szCs w:val="20"/>
        </w:rPr>
        <w:t>furány</w:t>
      </w:r>
      <w:proofErr w:type="spellEnd"/>
      <w:r w:rsidRPr="00B621EC">
        <w:rPr>
          <w:rFonts w:ascii="Arial" w:hAnsi="Arial" w:cs="Arial"/>
          <w:sz w:val="20"/>
          <w:szCs w:val="20"/>
        </w:rPr>
        <w:t xml:space="preserve">, alebo o prepravu rádioaktívnych látok husto obývaným územím alebo chráneným územím,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Pr="006E5200" w:rsidRDefault="00F34357" w:rsidP="00F34357">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e) preprava nie je zabezpečená bezpečnostnými poradcami pre prepravu nebezpečného tovaru s potrebným osvedčením o</w:t>
      </w:r>
      <w:r w:rsidR="00835DE5">
        <w:rPr>
          <w:rFonts w:ascii="Arial" w:hAnsi="Arial" w:cs="Arial"/>
          <w:sz w:val="20"/>
          <w:szCs w:val="20"/>
        </w:rPr>
        <w:t> </w:t>
      </w:r>
      <w:r>
        <w:rPr>
          <w:rFonts w:ascii="Arial" w:hAnsi="Arial" w:cs="Arial"/>
          <w:sz w:val="20"/>
          <w:szCs w:val="20"/>
        </w:rPr>
        <w:t>odbornej</w:t>
      </w:r>
      <w:r w:rsidR="00835DE5">
        <w:rPr>
          <w:rFonts w:ascii="Arial" w:hAnsi="Arial" w:cs="Arial"/>
          <w:sz w:val="20"/>
          <w:szCs w:val="20"/>
        </w:rPr>
        <w:t xml:space="preserve"> </w:t>
      </w:r>
      <w:r w:rsidR="00835DE5">
        <w:rPr>
          <w:rFonts w:ascii="Arial" w:hAnsi="Arial" w:cs="Arial"/>
          <w:color w:val="FF0000"/>
          <w:sz w:val="20"/>
          <w:szCs w:val="20"/>
        </w:rPr>
        <w:t>spôsobilosti</w:t>
      </w:r>
      <w:r>
        <w:rPr>
          <w:rFonts w:ascii="Arial" w:hAnsi="Arial" w:cs="Arial"/>
          <w:sz w:val="20"/>
          <w:szCs w:val="20"/>
        </w:rPr>
        <w:t xml:space="preserve"> </w:t>
      </w:r>
      <w:r w:rsidRPr="00835DE5">
        <w:rPr>
          <w:rFonts w:ascii="Arial" w:hAnsi="Arial" w:cs="Arial"/>
          <w:strike/>
          <w:sz w:val="20"/>
          <w:szCs w:val="20"/>
        </w:rPr>
        <w:t>príprave</w:t>
      </w:r>
      <w:r w:rsidR="00B621EC">
        <w:rPr>
          <w:rFonts w:ascii="Arial" w:hAnsi="Arial" w:cs="Arial"/>
          <w:sz w:val="20"/>
          <w:szCs w:val="20"/>
        </w:rPr>
        <w:t>.</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(6) Regulačný orgán môže povoliť pre územie Slovenskej republiky výnimku z Poriadku pre medzinárodnú železničnú prepravu nebezpečného tovaru (RID)</w:t>
      </w:r>
      <w:r w:rsidR="00A206CC">
        <w:rPr>
          <w:rFonts w:ascii="Arial" w:hAnsi="Arial" w:cs="Arial"/>
          <w:sz w:val="20"/>
          <w:szCs w:val="20"/>
        </w:rPr>
        <w:t xml:space="preserve">, </w:t>
      </w:r>
      <w:r w:rsidR="00835DE5">
        <w:rPr>
          <w:rFonts w:ascii="Arial" w:hAnsi="Arial" w:cs="Arial"/>
          <w:color w:val="FF0000"/>
          <w:sz w:val="20"/>
          <w:szCs w:val="20"/>
        </w:rPr>
        <w:t>z p</w:t>
      </w:r>
      <w:r w:rsidR="00A206CC" w:rsidRPr="00A206CC">
        <w:rPr>
          <w:rFonts w:ascii="Arial" w:hAnsi="Arial" w:cs="Arial"/>
          <w:color w:val="FF0000"/>
          <w:sz w:val="20"/>
          <w:szCs w:val="20"/>
        </w:rPr>
        <w:t>rílohy 2 Dohody o medzinárodnej železničnej preprave tovaru SMGS</w:t>
      </w:r>
      <w:r w:rsidR="00A206CC">
        <w:rPr>
          <w:rFonts w:ascii="Arial" w:hAnsi="Arial" w:cs="Arial"/>
          <w:color w:val="FF0000"/>
          <w:sz w:val="20"/>
          <w:szCs w:val="20"/>
        </w:rPr>
        <w:t xml:space="preserve"> </w:t>
      </w:r>
      <w:r>
        <w:rPr>
          <w:rFonts w:ascii="Arial" w:hAnsi="Arial" w:cs="Arial"/>
          <w:sz w:val="20"/>
          <w:szCs w:val="20"/>
        </w:rPr>
        <w:t xml:space="preserve">a z ustanovení </w:t>
      </w:r>
      <w:hyperlink r:id="rId176" w:history="1">
        <w:r>
          <w:rPr>
            <w:rFonts w:ascii="Arial" w:hAnsi="Arial" w:cs="Arial"/>
            <w:color w:val="0000FF"/>
            <w:sz w:val="20"/>
            <w:szCs w:val="20"/>
            <w:u w:val="single"/>
          </w:rPr>
          <w:t>odseku 5</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Regulačný orgán je povinný informovať o rozhodnutiach podľa </w:t>
      </w:r>
      <w:hyperlink r:id="rId177" w:history="1">
        <w:r>
          <w:rPr>
            <w:rFonts w:ascii="Arial" w:hAnsi="Arial" w:cs="Arial"/>
            <w:color w:val="0000FF"/>
            <w:sz w:val="20"/>
            <w:szCs w:val="20"/>
            <w:u w:val="single"/>
          </w:rPr>
          <w:t>odseku 4</w:t>
        </w:r>
      </w:hyperlink>
      <w:r w:rsidR="001F409D">
        <w:rPr>
          <w:rFonts w:ascii="Arial" w:hAnsi="Arial" w:cs="Arial"/>
          <w:sz w:val="20"/>
          <w:szCs w:val="20"/>
        </w:rPr>
        <w:t xml:space="preserve"> </w:t>
      </w:r>
      <w:r>
        <w:rPr>
          <w:rFonts w:ascii="Arial" w:hAnsi="Arial" w:cs="Arial"/>
          <w:sz w:val="20"/>
          <w:szCs w:val="20"/>
        </w:rPr>
        <w:t xml:space="preserve">Európsku komisiu.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Ak pri preprave nebezpečného tovaru nie je predpoklad ohrozenia bezpečnosti, regulačný orgán môže požiadať Európsku komisiu o schválenie týchto odchýlok platných v železničnej sieti: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 prepravu malého množstva nebezpečného tovaru okrem stredne alebo vysoko rádioaktívnych látok, ak podmienky prepravy nie sú prísnejšie ako podmienky podľa pravidiel Európskeho spoločenstva o vnútrozemskej preprave nebezpečného tovaru,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 miestnu prepravu na krátku vzdialenosť,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 miestnu prepravu po určených vlakových trasách, ktoré tvoria súčasť vymedzeného výrobného procesu a sú prísne kontrolované podľa určených podmienok.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Po oznámení Európskej komisie o schválení odchýlky podľa </w:t>
      </w:r>
      <w:hyperlink r:id="rId178" w:history="1">
        <w:r>
          <w:rPr>
            <w:rFonts w:ascii="Arial" w:hAnsi="Arial" w:cs="Arial"/>
            <w:color w:val="0000FF"/>
            <w:sz w:val="20"/>
            <w:szCs w:val="20"/>
            <w:u w:val="single"/>
          </w:rPr>
          <w:t>odseku 8</w:t>
        </w:r>
      </w:hyperlink>
      <w:r>
        <w:rPr>
          <w:rFonts w:ascii="Arial" w:hAnsi="Arial" w:cs="Arial"/>
          <w:sz w:val="20"/>
          <w:szCs w:val="20"/>
        </w:rPr>
        <w:t xml:space="preserve">regulačný orgán rozhodne o podmienkach uskutočnenia prepravy nebezpečného tovaru. Tieto odchýlky platia najviac </w:t>
      </w:r>
      <w:r>
        <w:rPr>
          <w:rFonts w:ascii="Arial" w:hAnsi="Arial" w:cs="Arial"/>
          <w:sz w:val="20"/>
          <w:szCs w:val="20"/>
        </w:rPr>
        <w:lastRenderedPageBreak/>
        <w:t xml:space="preserve">šesť rokov a uplatňujú sa nediskriminačne.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Pr="00835DE5" w:rsidRDefault="00F34357" w:rsidP="00F34357">
      <w:pPr>
        <w:widowControl w:val="0"/>
        <w:autoSpaceDE w:val="0"/>
        <w:autoSpaceDN w:val="0"/>
        <w:adjustRightInd w:val="0"/>
        <w:spacing w:after="0" w:line="240" w:lineRule="auto"/>
        <w:jc w:val="both"/>
        <w:rPr>
          <w:rFonts w:ascii="Arial" w:hAnsi="Arial" w:cs="Arial"/>
          <w:strike/>
          <w:sz w:val="20"/>
          <w:szCs w:val="20"/>
        </w:rPr>
      </w:pPr>
      <w:r>
        <w:rPr>
          <w:rFonts w:ascii="Arial" w:hAnsi="Arial" w:cs="Arial"/>
          <w:sz w:val="20"/>
          <w:szCs w:val="20"/>
        </w:rPr>
        <w:tab/>
      </w:r>
      <w:r w:rsidRPr="00835DE5">
        <w:rPr>
          <w:rFonts w:ascii="Arial" w:hAnsi="Arial" w:cs="Arial"/>
          <w:strike/>
          <w:sz w:val="20"/>
          <w:szCs w:val="20"/>
        </w:rPr>
        <w:t xml:space="preserve">(10) Regulačný orgán môže dohodnúť s regulačnými orgánmi iných štátov osobitné podmienky prepravy nebezpečného tovaru platné len medzi týmito štátmi.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TRETIA ČASŤ </w:t>
      </w:r>
    </w:p>
    <w:p w:rsidR="00F34357" w:rsidRDefault="00F34357" w:rsidP="00F34357">
      <w:pPr>
        <w:widowControl w:val="0"/>
        <w:autoSpaceDE w:val="0"/>
        <w:autoSpaceDN w:val="0"/>
        <w:adjustRightInd w:val="0"/>
        <w:spacing w:after="0" w:line="240" w:lineRule="auto"/>
        <w:rPr>
          <w:rFonts w:ascii="Arial" w:hAnsi="Arial" w:cs="Arial"/>
          <w:b/>
          <w:bCs/>
          <w:sz w:val="26"/>
          <w:szCs w:val="26"/>
        </w:rPr>
      </w:pPr>
    </w:p>
    <w:p w:rsidR="00F34357" w:rsidRDefault="00F34357" w:rsidP="00F34357">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CERTIFIKÁCIA RUŠŇOVODIČOV </w:t>
      </w:r>
    </w:p>
    <w:p w:rsidR="00F34357" w:rsidRDefault="00F34357" w:rsidP="00F34357">
      <w:pPr>
        <w:widowControl w:val="0"/>
        <w:autoSpaceDE w:val="0"/>
        <w:autoSpaceDN w:val="0"/>
        <w:adjustRightInd w:val="0"/>
        <w:spacing w:after="0" w:line="240" w:lineRule="auto"/>
        <w:rPr>
          <w:rFonts w:ascii="Arial" w:hAnsi="Arial" w:cs="Arial"/>
          <w:b/>
          <w:bCs/>
          <w:sz w:val="26"/>
          <w:szCs w:val="26"/>
        </w:rPr>
      </w:pP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24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Základné ustanovenia </w:t>
      </w:r>
    </w:p>
    <w:p w:rsidR="00F34357" w:rsidRDefault="00F34357" w:rsidP="00F34357">
      <w:pPr>
        <w:widowControl w:val="0"/>
        <w:autoSpaceDE w:val="0"/>
        <w:autoSpaceDN w:val="0"/>
        <w:adjustRightInd w:val="0"/>
        <w:spacing w:after="0" w:line="240" w:lineRule="auto"/>
        <w:rPr>
          <w:rFonts w:ascii="Arial" w:hAnsi="Arial" w:cs="Arial"/>
          <w:b/>
          <w:bCs/>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Táto časť sa vzťahuje na rušňovodičov, ktorí obsluhujú rušne, iné hnacie železničné vozidlá a riadiace vozne (ďalej len "rušeň") na železničných tratiach.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Táto časť sa nevzťahuje na rušňovodičov, ktorí pôsobia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na špeciálnych dráhach,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na tých častiach železničných tratí, ktoré sú pre obvyklú železničnú dopravu dočasne uzavreté z dôvodu údržby, obnovy alebo modernizácie,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na železničnej sieti, ktorá je funkčne oddelená od ostatného železničného systému a zabezpečuje len mestské a prímestské dopravné služby,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na súkromnej infraštruktúre, ktorú jej majiteľ používa výlučne pre vlastnú nákladnú dopravu,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na vlečkách a na dráhach, ktoré nie sú zaústené do železničnej trate.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Táto časť sa nevzťahuje na členov vlakového personálu, ktorí nie sú rušňovodičmi.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25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Rušňovodič</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Rušňovodičom je osoba schopná a oprávnená samostatným, zodpovedným a bezpečným spôsobom viesť vlaky, vrátane rušňov, posunovacích rušňov, pracovných vlakov, železničných vozidiel alebo vlakov na osobnú alebo nákladnú dopravu po železnici.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Rušňovodič musí mať osvedčenie o odbornej spôsobilosti na vedenie rušňov a musí byť držiteľom preukazu rušňovodiča podľa </w:t>
      </w:r>
      <w:hyperlink r:id="rId179" w:history="1">
        <w:r>
          <w:rPr>
            <w:rFonts w:ascii="Arial" w:hAnsi="Arial" w:cs="Arial"/>
            <w:color w:val="0000FF"/>
            <w:sz w:val="20"/>
            <w:szCs w:val="20"/>
            <w:u w:val="single"/>
          </w:rPr>
          <w:t>§ 26</w:t>
        </w:r>
      </w:hyperlink>
      <w:r>
        <w:rPr>
          <w:rFonts w:ascii="Arial" w:hAnsi="Arial" w:cs="Arial"/>
          <w:sz w:val="20"/>
          <w:szCs w:val="20"/>
        </w:rPr>
        <w:t xml:space="preserve">a najmenej jedného platného harmonizovaného doplnkového osvedčenia podľa </w:t>
      </w:r>
      <w:hyperlink r:id="rId180" w:history="1">
        <w:r>
          <w:rPr>
            <w:rFonts w:ascii="Arial" w:hAnsi="Arial" w:cs="Arial"/>
            <w:color w:val="0000FF"/>
            <w:sz w:val="20"/>
            <w:szCs w:val="20"/>
            <w:u w:val="single"/>
          </w:rPr>
          <w:t>§ 28</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Rušňovodič musí mať počas výkonu práce rušňovodiča preukaz rušňovodiča a platné harmonizované doplnkové osvedčenie pri sebe a musí sa ním preukázať pri kontrole oprávnenému zamestnancovi manažéra infraštruktúry alebo železničného podniku, osobe poverenej výkonom štátneho dozoru alebo príslušníkovi Policajného zboru.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Harmonizované doplnkové osvedčenie podľa </w:t>
      </w:r>
      <w:hyperlink r:id="rId181" w:history="1">
        <w:r>
          <w:rPr>
            <w:rFonts w:ascii="Arial" w:hAnsi="Arial" w:cs="Arial"/>
            <w:color w:val="0000FF"/>
            <w:sz w:val="20"/>
            <w:szCs w:val="20"/>
            <w:u w:val="single"/>
          </w:rPr>
          <w:t>§ 28</w:t>
        </w:r>
      </w:hyperlink>
      <w:r>
        <w:rPr>
          <w:rFonts w:ascii="Arial" w:hAnsi="Arial" w:cs="Arial"/>
          <w:sz w:val="20"/>
          <w:szCs w:val="20"/>
        </w:rPr>
        <w:t xml:space="preserve">nemusí mať rušňovodič, vedľa ktorého na stanovišti rušňovodiča je prítomný iný pridelený rušňovodič vo funkcii pilota, a ide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 narušenie plynulosti železničnej dopravy alebo zmena dopravy si vyžiadali odklon vlakov alebo údržbu koľají podľa určenia manažéra infraštruktúry,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 výnimočnú jednorazovú jazdu využívajúcu historický vlak,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c) o výnimočnú jednorazovú jazdu nákladného vlaku použitého so súhlasom manažéra infraštruktúry,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o dopravu alebo demonštračnú jazdu nového vlaku alebo rušňa,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o odbornú prípravu alebo praktickú skúšku rušňovodiča.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O využití rušňovodiča vo funkcii pilota rozhoduje železničný podnik, ktorý ho zamestnáva alebo ho má dočasne prideleného. Železničný podnik je povinný vopred informovať manažéra infraštruktúry o každom prípade využitia ďalšieho rušňovodiča ako pilota podľa </w:t>
      </w:r>
      <w:hyperlink r:id="rId182" w:history="1">
        <w:r>
          <w:rPr>
            <w:rFonts w:ascii="Arial" w:hAnsi="Arial" w:cs="Arial"/>
            <w:color w:val="0000FF"/>
            <w:sz w:val="20"/>
            <w:szCs w:val="20"/>
            <w:u w:val="single"/>
          </w:rPr>
          <w:t>odseku 4</w:t>
        </w:r>
      </w:hyperlink>
      <w:r>
        <w:rPr>
          <w:rFonts w:ascii="Arial" w:hAnsi="Arial" w:cs="Arial"/>
          <w:sz w:val="20"/>
          <w:szCs w:val="20"/>
        </w:rPr>
        <w:t xml:space="preserve">. Využitie možnosti podľa </w:t>
      </w:r>
      <w:hyperlink r:id="rId183" w:history="1">
        <w:r>
          <w:rPr>
            <w:rFonts w:ascii="Arial" w:hAnsi="Arial" w:cs="Arial"/>
            <w:color w:val="0000FF"/>
            <w:sz w:val="20"/>
            <w:szCs w:val="20"/>
            <w:u w:val="single"/>
          </w:rPr>
          <w:t>odseku 4</w:t>
        </w:r>
      </w:hyperlink>
      <w:r>
        <w:rPr>
          <w:rFonts w:ascii="Arial" w:hAnsi="Arial" w:cs="Arial"/>
          <w:sz w:val="20"/>
          <w:szCs w:val="20"/>
        </w:rPr>
        <w:t xml:space="preserve">nemôže uložiť manažér infraštruktúry, ani bezpečnostný orgán.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Rušňovodič vo funkcii pilota musí mať osvedčenie podľa </w:t>
      </w:r>
      <w:hyperlink r:id="rId184" w:history="1">
        <w:r>
          <w:rPr>
            <w:rFonts w:ascii="Arial" w:hAnsi="Arial" w:cs="Arial"/>
            <w:color w:val="0000FF"/>
            <w:sz w:val="20"/>
            <w:szCs w:val="20"/>
            <w:u w:val="single"/>
          </w:rPr>
          <w:t>§ 28</w:t>
        </w:r>
      </w:hyperlink>
      <w:r>
        <w:rPr>
          <w:rFonts w:ascii="Arial" w:hAnsi="Arial" w:cs="Arial"/>
          <w:sz w:val="20"/>
          <w:szCs w:val="20"/>
        </w:rPr>
        <w:t xml:space="preserve">platné pre železničnú infraštruktúru, na ktorej po dopravnej stránke zodpovedá za vedenie rušňa a na ktorej je pridelený rušňovodičovi, ktorý nepozná traťové pomery a nemá osvedčenie na túto časť železničnej infraštruktúry.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26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Preukaz rušňovodiča </w:t>
      </w:r>
    </w:p>
    <w:p w:rsidR="00F34357" w:rsidRDefault="00F34357" w:rsidP="00F34357">
      <w:pPr>
        <w:widowControl w:val="0"/>
        <w:autoSpaceDE w:val="0"/>
        <w:autoSpaceDN w:val="0"/>
        <w:adjustRightInd w:val="0"/>
        <w:spacing w:after="0" w:line="240" w:lineRule="auto"/>
        <w:rPr>
          <w:rFonts w:ascii="Arial" w:hAnsi="Arial" w:cs="Arial"/>
          <w:b/>
          <w:bCs/>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Preukaz rušňovodiča je doklad vydaný bezpečnostným orgánom,</w:t>
      </w:r>
      <w:r>
        <w:rPr>
          <w:rFonts w:ascii="Arial" w:hAnsi="Arial" w:cs="Arial"/>
          <w:sz w:val="20"/>
          <w:szCs w:val="20"/>
          <w:vertAlign w:val="superscript"/>
        </w:rPr>
        <w:t xml:space="preserve"> 20)</w:t>
      </w:r>
      <w:r>
        <w:rPr>
          <w:rFonts w:ascii="Arial" w:hAnsi="Arial" w:cs="Arial"/>
          <w:sz w:val="20"/>
          <w:szCs w:val="20"/>
        </w:rPr>
        <w:t xml:space="preserve">ktorý preukazuje, že jeho držiteľ spĺňa minimálne požiadavky na vek, vzdelanie, zdravotnú spôsobilosť, psychickú spôsobilosť a získal osvedčenie o odbornej spôsobilosti podľa </w:t>
      </w:r>
      <w:hyperlink r:id="rId185" w:history="1">
        <w:r>
          <w:rPr>
            <w:rFonts w:ascii="Arial" w:hAnsi="Arial" w:cs="Arial"/>
            <w:color w:val="0000FF"/>
            <w:sz w:val="20"/>
            <w:szCs w:val="20"/>
            <w:u w:val="single"/>
          </w:rPr>
          <w:t>§ 30</w:t>
        </w:r>
      </w:hyperlink>
      <w:r>
        <w:rPr>
          <w:rFonts w:ascii="Arial" w:hAnsi="Arial" w:cs="Arial"/>
          <w:sz w:val="20"/>
          <w:szCs w:val="20"/>
        </w:rPr>
        <w:t xml:space="preserve">na vedenie rušňa. V preukaze rušňovodiča sa uvádzajú údaje podľa </w:t>
      </w:r>
      <w:hyperlink r:id="rId186" w:history="1">
        <w:r>
          <w:rPr>
            <w:rFonts w:ascii="Arial" w:hAnsi="Arial" w:cs="Arial"/>
            <w:color w:val="0000FF"/>
            <w:sz w:val="20"/>
            <w:szCs w:val="20"/>
            <w:u w:val="single"/>
          </w:rPr>
          <w:t>prílohy č. 1</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Pr="006E5200" w:rsidRDefault="00F34357" w:rsidP="00F34357">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ab/>
        <w:t>(2) Žiadosť o vydanie preukazu rušňovodiča, jeho aktualizáciu, obnovenie alebo vyhotovenie duplikátu môže podať bezpečnostnému orgánu rušňovodič, alebo zamestnávateľ v jeho mene. Prílohou žiadosti</w:t>
      </w:r>
      <w:r w:rsidR="00B3001F">
        <w:rPr>
          <w:rFonts w:ascii="Arial" w:hAnsi="Arial" w:cs="Arial"/>
          <w:sz w:val="20"/>
          <w:szCs w:val="20"/>
        </w:rPr>
        <w:t xml:space="preserve"> </w:t>
      </w:r>
      <w:r w:rsidR="00B3001F">
        <w:rPr>
          <w:rFonts w:ascii="Arial" w:hAnsi="Arial" w:cs="Arial"/>
          <w:color w:val="FF0000"/>
          <w:sz w:val="20"/>
          <w:szCs w:val="20"/>
        </w:rPr>
        <w:t>sú doklady podľa osobitného predpisu</w:t>
      </w:r>
      <w:r w:rsidR="00B3001F">
        <w:rPr>
          <w:rFonts w:ascii="Arial" w:hAnsi="Arial" w:cs="Arial"/>
          <w:color w:val="FF0000"/>
          <w:sz w:val="20"/>
          <w:szCs w:val="20"/>
          <w:vertAlign w:val="superscript"/>
        </w:rPr>
        <w:t>20a</w:t>
      </w:r>
      <w:r w:rsidR="006C2BF4">
        <w:rPr>
          <w:rFonts w:ascii="Arial" w:hAnsi="Arial" w:cs="Arial"/>
          <w:color w:val="FF0000"/>
          <w:sz w:val="20"/>
          <w:szCs w:val="20"/>
          <w:vertAlign w:val="superscript"/>
        </w:rPr>
        <w:t>a</w:t>
      </w:r>
      <w:r w:rsidR="00B3001F">
        <w:rPr>
          <w:rFonts w:ascii="Arial" w:hAnsi="Arial" w:cs="Arial"/>
          <w:color w:val="FF0000"/>
          <w:sz w:val="20"/>
          <w:szCs w:val="20"/>
          <w:vertAlign w:val="superscript"/>
        </w:rPr>
        <w:t xml:space="preserve">) Príloha č. 4 bod 4 nariadenia Komisie (EÚ) č. 36/2010 z 3. decembra 2009 o vzoroch Spoločenstva </w:t>
      </w:r>
      <w:r w:rsidR="00B3001F" w:rsidRPr="00B3001F">
        <w:rPr>
          <w:rFonts w:ascii="Arial" w:hAnsi="Arial" w:cs="Arial"/>
          <w:color w:val="FF0000"/>
          <w:sz w:val="20"/>
          <w:szCs w:val="20"/>
          <w:vertAlign w:val="superscript"/>
        </w:rPr>
        <w:t>pre preukazy rušňovodičov, doplnkové osvedčenia, overené kópie doplnkových osvedčení a formuláre žiadosti o preukaz rušňovodiča podľa smernice Európskeho parlamentu a Rady 2007/59/ES</w:t>
      </w:r>
      <w:r>
        <w:rPr>
          <w:rFonts w:ascii="Arial" w:hAnsi="Arial" w:cs="Arial"/>
          <w:sz w:val="20"/>
          <w:szCs w:val="20"/>
        </w:rPr>
        <w:t xml:space="preserve"> </w:t>
      </w:r>
      <w:r w:rsidRPr="00B3001F">
        <w:rPr>
          <w:rFonts w:ascii="Arial" w:hAnsi="Arial" w:cs="Arial"/>
          <w:strike/>
          <w:sz w:val="20"/>
          <w:szCs w:val="20"/>
        </w:rPr>
        <w:t xml:space="preserve">je doklad o ukončenom vzdelaní, platné osvedčenie o odbornej spôsobilosti podľa </w:t>
      </w:r>
      <w:hyperlink r:id="rId187" w:history="1">
        <w:r w:rsidRPr="00B3001F">
          <w:rPr>
            <w:rFonts w:ascii="Arial" w:hAnsi="Arial" w:cs="Arial"/>
            <w:strike/>
            <w:color w:val="0000FF"/>
            <w:sz w:val="20"/>
            <w:szCs w:val="20"/>
            <w:u w:val="single"/>
          </w:rPr>
          <w:t>§ 30 ods. 7</w:t>
        </w:r>
      </w:hyperlink>
      <w:r w:rsidRPr="00B3001F">
        <w:rPr>
          <w:rFonts w:ascii="Arial" w:hAnsi="Arial" w:cs="Arial"/>
          <w:strike/>
          <w:sz w:val="20"/>
          <w:szCs w:val="20"/>
        </w:rPr>
        <w:t>, lekársky posudok o zdravotnej spôsobilosti a posudok o psychickej spôsobilosti.</w:t>
      </w:r>
      <w:r>
        <w:rPr>
          <w:rFonts w:ascii="Arial" w:hAnsi="Arial" w:cs="Arial"/>
          <w:sz w:val="20"/>
          <w:szCs w:val="20"/>
        </w:rPr>
        <w:t xml:space="preserve"> </w:t>
      </w:r>
      <w:r w:rsidR="00A744A1" w:rsidRPr="00A744A1">
        <w:rPr>
          <w:rFonts w:ascii="Arial" w:hAnsi="Arial" w:cs="Arial"/>
          <w:color w:val="FF0000"/>
          <w:sz w:val="20"/>
          <w:szCs w:val="20"/>
        </w:rPr>
        <w:t xml:space="preserve">V prípade aktualizácie, obnovenia alebo vyhotovenia duplikátu preukazu rušňovodiča, postačujú kópie dokladov podľa druhej vety. </w:t>
      </w:r>
      <w:r w:rsidR="006E5200" w:rsidRPr="006E5200">
        <w:rPr>
          <w:rFonts w:ascii="Arial" w:hAnsi="Arial" w:cs="Arial"/>
          <w:color w:val="FF0000"/>
          <w:sz w:val="20"/>
          <w:szCs w:val="20"/>
        </w:rPr>
        <w:t>Na žiadosť rušňovodiča môže bezpečnostný orgán vydať potvrdenie o strate, odcudzení, poškodení alebo zničení preukazu rušňovodiča.</w:t>
      </w:r>
      <w:r w:rsidR="006F0CF9">
        <w:rPr>
          <w:rFonts w:ascii="Arial" w:hAnsi="Arial" w:cs="Arial"/>
          <w:color w:val="FF0000"/>
          <w:sz w:val="20"/>
          <w:szCs w:val="20"/>
        </w:rPr>
        <w:t xml:space="preserve"> </w:t>
      </w:r>
      <w:r w:rsidR="006F0CF9" w:rsidRPr="006F0CF9">
        <w:rPr>
          <w:rFonts w:ascii="Arial" w:hAnsi="Arial" w:cs="Arial"/>
          <w:color w:val="FF0000"/>
          <w:sz w:val="20"/>
          <w:szCs w:val="20"/>
        </w:rPr>
        <w:t>Potvrdenie nahrádza stratený, odcudzený, poškodený alebo zničený preukaz rušňovodiča a jeho platnosť je 30 dní od jeho vydania.</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Bezpečnostný orgán podľa </w:t>
      </w:r>
      <w:hyperlink r:id="rId188" w:history="1">
        <w:r>
          <w:rPr>
            <w:rFonts w:ascii="Arial" w:hAnsi="Arial" w:cs="Arial"/>
            <w:color w:val="0000FF"/>
            <w:sz w:val="20"/>
            <w:szCs w:val="20"/>
            <w:u w:val="single"/>
          </w:rPr>
          <w:t>§ 34 ods. 1</w:t>
        </w:r>
      </w:hyperlink>
      <w:r>
        <w:rPr>
          <w:rFonts w:ascii="Arial" w:hAnsi="Arial" w:cs="Arial"/>
          <w:sz w:val="20"/>
          <w:szCs w:val="20"/>
        </w:rPr>
        <w:t xml:space="preserve">vydá preukaz bezodkladne. Ak podaná žiadosť nebola úplná a bolo potrebné vyžiadať jej doplnenie, vydá preukaz rušňovodiča najneskôr do jedného mesiaca odo dňa dodania všetkých potrebných náležitostí a podkladov.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Preukaz rušňovodiča sa vydáva rušňovodičovi v jedinom origináli. Je zakázané zhotovovať jeho kópie a duplikáty; to neplatí, ak ide o duplikát vydaný bezpečnostným orgánom na základe žiadosti žiadateľa podľa </w:t>
      </w:r>
      <w:hyperlink r:id="rId189" w:history="1">
        <w:r>
          <w:rPr>
            <w:rFonts w:ascii="Arial" w:hAnsi="Arial" w:cs="Arial"/>
            <w:color w:val="0000FF"/>
            <w:sz w:val="20"/>
            <w:szCs w:val="20"/>
            <w:u w:val="single"/>
          </w:rPr>
          <w:t>odseku 2</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rušňovodič spĺňa predpoklady podľa tohto zákona, preukaz rušňovodiča platí 10 rokov. Preukaz rušňovodiča nestráca platnosť skončením pracovného pomeru, ani zmenou zamestnávateľa. Zamestnávateľ je povinný bezodkladne informovať bezpečnostný orgán o uzavretí a o skončení pracovného pomeru s rušňovodičom, ktorý je držiteľom preukazu.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Preukaz rušňovodiča vydaný v inom členskom štáte platí aj na území Slovenskej republiky. Rušňovodič s preukazom vydaným v inom členskom štáte, ktorý bude obsluhovať rušeň na železničnej sieti na území Slovenskej republiky, alebo jeho zamestnávateľ oznámi pred tým údaje podľa § 27a ods. 5 bezpečnostnému orgánu na účely registrácie preukazu rušňovodiča v registri držiteľov preukazov rušňovodičov podľa § 27a. Ak to ustanovuje dvojstranná medzinárodná zmluva s tretím štátom, platia na území Slovenskej republiky aj certifikačné dokumenty vydané tretím štátom rušňovodičovi, ktorý obsluhuje rušeň na cezhraničnom úseku železničnej siete.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27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Požiadavky na získanie preukazu rušňovodiča </w:t>
      </w:r>
    </w:p>
    <w:p w:rsidR="00F34357" w:rsidRDefault="00F34357" w:rsidP="00F34357">
      <w:pPr>
        <w:widowControl w:val="0"/>
        <w:autoSpaceDE w:val="0"/>
        <w:autoSpaceDN w:val="0"/>
        <w:adjustRightInd w:val="0"/>
        <w:spacing w:after="0" w:line="240" w:lineRule="auto"/>
        <w:rPr>
          <w:rFonts w:ascii="Arial" w:hAnsi="Arial" w:cs="Arial"/>
          <w:b/>
          <w:bCs/>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Na vydanie preukazu rušňovodiča musia uchádzači splniť tieto minimálne predpoklady: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Pr="000A362C" w:rsidRDefault="00F34357" w:rsidP="00F34357">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 xml:space="preserve">a) vek najmenej 20 rokov, </w:t>
      </w:r>
      <w:r w:rsidR="000A362C">
        <w:rPr>
          <w:rFonts w:ascii="Arial" w:hAnsi="Arial" w:cs="Arial"/>
          <w:color w:val="FF0000"/>
          <w:sz w:val="20"/>
          <w:szCs w:val="20"/>
        </w:rPr>
        <w:t>19 rokov v prípade preukazu na vedenie železničného vozidla, ktoré bude prevádzkované len na území Slovenskej republiky</w:t>
      </w:r>
      <w:r w:rsidR="0038315A">
        <w:rPr>
          <w:rFonts w:ascii="Arial" w:hAnsi="Arial" w:cs="Arial"/>
          <w:color w:val="FF0000"/>
          <w:sz w:val="20"/>
          <w:szCs w:val="20"/>
        </w:rPr>
        <w:t xml:space="preserve"> pre rýchlosť do 65 km/h</w:t>
      </w:r>
      <w:r w:rsidR="000A362C">
        <w:rPr>
          <w:rFonts w:ascii="Arial" w:hAnsi="Arial" w:cs="Arial"/>
          <w:color w:val="FF0000"/>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stredné odborné vzdelanie alebo úplné stredné všeobecné vzdelanie,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úspešné absolvovanie odbornej prípravy podľa </w:t>
      </w:r>
      <w:hyperlink r:id="rId190" w:history="1">
        <w:r>
          <w:rPr>
            <w:rFonts w:ascii="Arial" w:hAnsi="Arial" w:cs="Arial"/>
            <w:color w:val="0000FF"/>
            <w:sz w:val="20"/>
            <w:szCs w:val="20"/>
            <w:u w:val="single"/>
          </w:rPr>
          <w:t>prílohy č. 3</w:t>
        </w:r>
      </w:hyperlink>
      <w:r>
        <w:rPr>
          <w:rFonts w:ascii="Arial" w:hAnsi="Arial" w:cs="Arial"/>
          <w:sz w:val="20"/>
          <w:szCs w:val="20"/>
        </w:rPr>
        <w:t xml:space="preserve">, vrátane výcviku a praktickej skúšky a získanie osvedčenia o odbornej spôsobilosti podľa </w:t>
      </w:r>
      <w:hyperlink r:id="rId191" w:history="1">
        <w:r>
          <w:rPr>
            <w:rFonts w:ascii="Arial" w:hAnsi="Arial" w:cs="Arial"/>
            <w:color w:val="0000FF"/>
            <w:sz w:val="20"/>
            <w:szCs w:val="20"/>
            <w:u w:val="single"/>
          </w:rPr>
          <w:t>§ 30 ods. 7</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preukázanie zdravotnej spôsobilosti a psychickej spôsobilosti na výkon práce lekárskym posudkom a psychologickým posudkom,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e) preukázať bezúhonnosť podľa § 11 ods. 2 výpisom z registra trestov a čestným vyhlásením, že mu nebola v priestupkovom konaní uložená sankcia zákazu viesť rušeň; na účel preukázania bezúhonnosti uchádzač poskytne údaje potrebné na vyžiadanie výpisu z registra trestov,</w:t>
      </w:r>
      <w:r>
        <w:rPr>
          <w:rFonts w:ascii="Arial" w:hAnsi="Arial" w:cs="Arial"/>
          <w:sz w:val="20"/>
          <w:szCs w:val="20"/>
          <w:vertAlign w:val="superscript"/>
        </w:rPr>
        <w:t>11aa)</w:t>
      </w:r>
      <w:r>
        <w:rPr>
          <w:rFonts w:ascii="Arial" w:hAnsi="Arial" w:cs="Arial"/>
          <w:sz w:val="20"/>
          <w:szCs w:val="20"/>
        </w:rPr>
        <w:t xml:space="preserve"> a ak ide o občana iného členského štátu Európskej únie, predloží výpis z registra trestov alebo obdobný doklad vydaný štátom, ktorého je občanom, nie starší ako tri mesiace.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Rozsah požiadaviek na zdravotnú spôsobilosť a psychickú spôsobilosť podľa </w:t>
      </w:r>
      <w:hyperlink r:id="rId192" w:history="1">
        <w:r>
          <w:rPr>
            <w:rFonts w:ascii="Arial" w:hAnsi="Arial" w:cs="Arial"/>
            <w:color w:val="0000FF"/>
            <w:sz w:val="20"/>
            <w:szCs w:val="20"/>
            <w:u w:val="single"/>
          </w:rPr>
          <w:t>odseku 1 písm. d)</w:t>
        </w:r>
      </w:hyperlink>
      <w:r>
        <w:rPr>
          <w:rFonts w:ascii="Arial" w:hAnsi="Arial" w:cs="Arial"/>
          <w:sz w:val="20"/>
          <w:szCs w:val="20"/>
        </w:rPr>
        <w:t xml:space="preserve">je uvedený v </w:t>
      </w:r>
      <w:hyperlink r:id="rId193" w:history="1">
        <w:r>
          <w:rPr>
            <w:rFonts w:ascii="Arial" w:hAnsi="Arial" w:cs="Arial"/>
            <w:color w:val="0000FF"/>
            <w:sz w:val="20"/>
            <w:szCs w:val="20"/>
            <w:u w:val="single"/>
          </w:rPr>
          <w:t>prílohe č. 2</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27a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Register držiteľov preukazov rušňovodičov </w:t>
      </w:r>
    </w:p>
    <w:p w:rsidR="00F34357" w:rsidRDefault="00F34357" w:rsidP="00F34357">
      <w:pPr>
        <w:widowControl w:val="0"/>
        <w:autoSpaceDE w:val="0"/>
        <w:autoSpaceDN w:val="0"/>
        <w:adjustRightInd w:val="0"/>
        <w:spacing w:after="0" w:line="240" w:lineRule="auto"/>
        <w:rPr>
          <w:rFonts w:ascii="Arial" w:hAnsi="Arial" w:cs="Arial"/>
          <w:b/>
          <w:bCs/>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Register držiteľov preukazov rušňovodičov je informačný systém verejnej správy,</w:t>
      </w:r>
      <w:r>
        <w:rPr>
          <w:rFonts w:ascii="Arial" w:hAnsi="Arial" w:cs="Arial"/>
          <w:sz w:val="20"/>
          <w:szCs w:val="20"/>
          <w:vertAlign w:val="superscript"/>
        </w:rPr>
        <w:t>20a)</w:t>
      </w:r>
      <w:r>
        <w:rPr>
          <w:rFonts w:ascii="Arial" w:hAnsi="Arial" w:cs="Arial"/>
          <w:sz w:val="20"/>
          <w:szCs w:val="20"/>
        </w:rPr>
        <w:t xml:space="preserve"> ktorý sa vedie na účely konaní orgánov verejnej moci, výkonu kontroly a evidencie údajov na úseku dopravy na dráhe.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Register držiteľov preukazov rušňovodičov je elektronický informačný systém evidencie vydaných a platných preukazov rušňovodičov podľa § 26 ods. 1 vytvorený v súlade so spoločnou špecifikáciou Európskej komisie.20b)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Register držiteľov preukazov rušňovodičov spravuje, vedie a pravidelne aktualizuje bezpečnostný orgán tak, aby register držiteľov preukazov rušňovodičov obsahoval vždy údaje o všetkých vydaných a zároveň platných preukazoch rušňovodičov.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Register držiteľov preukazov rušňovodičov je neverejný. Bezpečnostný orgán udelí prístupové práva oprávneným subjektom na základe žiadosti.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(5) V registri držiteľov preukazov rušňovodičov sa vedú údaje v rozsahu podľa spoločnej špecifikácie Európskej komisie,</w:t>
      </w:r>
      <w:r>
        <w:rPr>
          <w:rFonts w:ascii="Arial" w:hAnsi="Arial" w:cs="Arial"/>
          <w:sz w:val="20"/>
          <w:szCs w:val="20"/>
          <w:vertAlign w:val="superscript"/>
        </w:rPr>
        <w:t>20b)</w:t>
      </w:r>
      <w:r>
        <w:rPr>
          <w:rFonts w:ascii="Arial" w:hAnsi="Arial" w:cs="Arial"/>
          <w:sz w:val="20"/>
          <w:szCs w:val="20"/>
        </w:rPr>
        <w:t xml:space="preserve"> vrátane údajov o vzniku a zániku pracovnoprávneho vzťahu rušňovodiča podľa osobitného predpisu.</w:t>
      </w:r>
      <w:r>
        <w:rPr>
          <w:rFonts w:ascii="Arial" w:hAnsi="Arial" w:cs="Arial"/>
          <w:sz w:val="20"/>
          <w:szCs w:val="20"/>
          <w:vertAlign w:val="superscript"/>
        </w:rPr>
        <w:t>20c)</w:t>
      </w:r>
      <w:r>
        <w:rPr>
          <w:rFonts w:ascii="Arial" w:hAnsi="Arial" w:cs="Arial"/>
          <w:sz w:val="20"/>
          <w:szCs w:val="20"/>
        </w:rPr>
        <w:t xml:space="preserve"> Orgány verejnej moci a iné osoby, ktoré využívajú register držiteľov preukazov rušňovodičov, spracúvajú osobné údaje fyzických osôb v rozsahu nevyhnutnom na účely výkonu svojej pôsobnosti alebo na účely plnenia svojich povinností podľa tohto zákona a osobitných predpisov. Na ochranu osobných údajov sa vzťahuje všeobecný predpis o ochrane osobných údajov.20d)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Bezpečnostný orgán zabezpečí prenos údajov z registra držiteľov preukazov rušňovodičov do informačného systému riadenia prevádzky na železničnej infraštruktúre, ktorý vedie manažér infraštruktúry, v rozsahu: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meno a priezvisko držiteľa preukazu rušňovodiča,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európske číslo preukazu rušňovodiča,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dátum skončenia platnosti preukazu rušňovodiča,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d) vznik a zánik pracovnoprávneho vzťahu rušňovodiča.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(7) Bezpečnostný orgán je povinný zabezpečiť nepretržitý a priamy prístup k registru držiteľov preukazov rušňovodičov pre inšpektoráty práce vykonávajúce kontrolu podľa osobitného predpisu</w:t>
      </w:r>
      <w:r>
        <w:rPr>
          <w:rFonts w:ascii="Arial" w:hAnsi="Arial" w:cs="Arial"/>
          <w:sz w:val="20"/>
          <w:szCs w:val="20"/>
          <w:vertAlign w:val="superscript"/>
        </w:rPr>
        <w:t>20e)</w:t>
      </w:r>
      <w:r>
        <w:rPr>
          <w:rFonts w:ascii="Arial" w:hAnsi="Arial" w:cs="Arial"/>
          <w:sz w:val="20"/>
          <w:szCs w:val="20"/>
        </w:rPr>
        <w:t xml:space="preserve"> a pre príslušníkov Policajného zboru prostredníctvom svojho webového sídla.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28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Harmonizované doplnkové osvedčenie </w:t>
      </w:r>
    </w:p>
    <w:p w:rsidR="00F34357" w:rsidRDefault="00F34357" w:rsidP="00F34357">
      <w:pPr>
        <w:widowControl w:val="0"/>
        <w:autoSpaceDE w:val="0"/>
        <w:autoSpaceDN w:val="0"/>
        <w:adjustRightInd w:val="0"/>
        <w:spacing w:after="0" w:line="240" w:lineRule="auto"/>
        <w:rPr>
          <w:rFonts w:ascii="Arial" w:hAnsi="Arial" w:cs="Arial"/>
          <w:b/>
          <w:bCs/>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Harmonizované doplnkové osvedčenie (ďalej len "osvedčenie") je doklad, v ktorom sa </w:t>
      </w:r>
      <w:r w:rsidRPr="006E5200">
        <w:rPr>
          <w:rFonts w:ascii="Arial" w:hAnsi="Arial" w:cs="Arial"/>
          <w:strike/>
          <w:sz w:val="20"/>
          <w:szCs w:val="20"/>
        </w:rPr>
        <w:t>uvádza železničná infraštruktúra, na ktorej</w:t>
      </w:r>
      <w:r>
        <w:rPr>
          <w:rFonts w:ascii="Arial" w:hAnsi="Arial" w:cs="Arial"/>
          <w:sz w:val="20"/>
          <w:szCs w:val="20"/>
        </w:rPr>
        <w:t xml:space="preserve"> </w:t>
      </w:r>
      <w:r w:rsidR="006E5200">
        <w:rPr>
          <w:rFonts w:ascii="Arial" w:hAnsi="Arial" w:cs="Arial"/>
          <w:color w:val="FF0000"/>
          <w:sz w:val="20"/>
          <w:szCs w:val="20"/>
        </w:rPr>
        <w:t xml:space="preserve">uvádzajú trate alebo traťové úseky, na ktorých </w:t>
      </w:r>
      <w:r>
        <w:rPr>
          <w:rFonts w:ascii="Arial" w:hAnsi="Arial" w:cs="Arial"/>
          <w:sz w:val="20"/>
          <w:szCs w:val="20"/>
        </w:rPr>
        <w:t xml:space="preserve">je jeho držiteľ oprávnený viesť vlak a železničné vozidlá. V osvedčení sa uvádzajú údaje podľa </w:t>
      </w:r>
      <w:hyperlink r:id="rId194" w:history="1">
        <w:r>
          <w:rPr>
            <w:rFonts w:ascii="Arial" w:hAnsi="Arial" w:cs="Arial"/>
            <w:color w:val="0000FF"/>
            <w:sz w:val="20"/>
            <w:szCs w:val="20"/>
            <w:u w:val="single"/>
          </w:rPr>
          <w:t>prílohy č. 1</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Osvedčenie vydáva železničný podnik alebo manažér infraštruktúry rušňovodičovi, ktorého zamestnáva alebo má dočasne prideleného. Originál osvedčenia patrí tomu železničnému podniku alebo manažérovi infraštruktúry, ktorý vydal osvedčenie a odovzdá ho rušňovodičovi na čas trvania pracovného pomeru.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Osvedčenie platí len pre </w:t>
      </w:r>
      <w:r w:rsidRPr="006E5200">
        <w:rPr>
          <w:rFonts w:ascii="Arial" w:hAnsi="Arial" w:cs="Arial"/>
          <w:strike/>
          <w:sz w:val="20"/>
          <w:szCs w:val="20"/>
        </w:rPr>
        <w:t>železničnú infraštruktúru</w:t>
      </w:r>
      <w:r>
        <w:rPr>
          <w:rFonts w:ascii="Arial" w:hAnsi="Arial" w:cs="Arial"/>
          <w:sz w:val="20"/>
          <w:szCs w:val="20"/>
        </w:rPr>
        <w:t xml:space="preserve"> </w:t>
      </w:r>
      <w:r w:rsidR="006E5200">
        <w:rPr>
          <w:rFonts w:ascii="Arial" w:hAnsi="Arial" w:cs="Arial"/>
          <w:color w:val="FF0000"/>
          <w:sz w:val="20"/>
          <w:szCs w:val="20"/>
        </w:rPr>
        <w:t xml:space="preserve">trate, traťové úseky </w:t>
      </w:r>
      <w:r>
        <w:rPr>
          <w:rFonts w:ascii="Arial" w:hAnsi="Arial" w:cs="Arial"/>
          <w:sz w:val="20"/>
          <w:szCs w:val="20"/>
        </w:rPr>
        <w:t xml:space="preserve">a železničné vozidlá, ktoré sú v osvedčení uvedené. Osvedčenie oprávňuje na vedenie rušňov pre kategóriu A, pre kategóriu B, alebo pre obe kategórie.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Kategória A zahŕňa rušne, ktoré sa používajú na posun, na pracovné vlaky a ako vozidlá železničnej údržby.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Kategória B zahŕňa rušne používané na vlaky osobnej dopravy a nákladnej dopravy na železničných tratiach.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Osvedčenie stráca platnosť skončením pracovného pomeru u zamestnávateľa, ktorý vydal osvedčenie, alebo skončením výkonu práce rušňovodiča bez zmeny zamestnávateľa. Zamestnávateľ je povinný pri skončení pracovného pomeru vydať rušňovodičovi osvedčenú kópiu osvedčenia a všetky písomnosti týkajúce sa jeho spôsobilosti na výkon práce. Tieto písomnosti slúžia ako doklad o odbornej príprave, získanej kvalifikácii, odborných skúsenostiach a odbornej spôsobilosti pre nového zamestnávateľa. Nový zamestnávateľ je povinný prihliadať na tieto doklady.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Ak rušňovodič zmenil zamestnávateľa, nový zamestnávateľ je povinný uhradiť dovtedajšiemu zamestnávateľovi na jeho žiadosť pomernú časť nákladov, ktoré preukázateľne vynaložil na získanie osvedčenia.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29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Získavanie osvedčení </w:t>
      </w:r>
    </w:p>
    <w:p w:rsidR="00F34357" w:rsidRDefault="00F34357" w:rsidP="00F34357">
      <w:pPr>
        <w:widowControl w:val="0"/>
        <w:autoSpaceDE w:val="0"/>
        <w:autoSpaceDN w:val="0"/>
        <w:adjustRightInd w:val="0"/>
        <w:spacing w:after="0" w:line="240" w:lineRule="auto"/>
        <w:rPr>
          <w:rFonts w:ascii="Arial" w:hAnsi="Arial" w:cs="Arial"/>
          <w:b/>
          <w:bCs/>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Každý železničný podnik a manažér infraštruktúry vytvoria ako súčasť svojho systému riadenia bezpečnosti</w:t>
      </w:r>
      <w:r>
        <w:rPr>
          <w:rFonts w:ascii="Arial" w:hAnsi="Arial" w:cs="Arial"/>
          <w:sz w:val="20"/>
          <w:szCs w:val="20"/>
          <w:vertAlign w:val="superscript"/>
        </w:rPr>
        <w:t xml:space="preserve"> 21)</w:t>
      </w:r>
      <w:r>
        <w:rPr>
          <w:rFonts w:ascii="Arial" w:hAnsi="Arial" w:cs="Arial"/>
          <w:sz w:val="20"/>
          <w:szCs w:val="20"/>
        </w:rPr>
        <w:t xml:space="preserve">vlastné postupy vydávania osvedčení a aktualizácie vydaných osvedčení pre svojich zamestnancov, ako aj postup a pravidlá preskúmavania vlastných rozhodnutí, ktoré umožnia rušňovodičom požiadať na podnikovej úrovni o preskúmanie rozhodnutia o nevydaní osvedčenia, zamietnutí jeho aktualizácie, pozastavení platnosti alebo odňatí osvedčenia.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sa spor medzi zamestnancom a zamestnávateľom o postupoch podľa </w:t>
      </w:r>
      <w:hyperlink r:id="rId195" w:history="1">
        <w:r>
          <w:rPr>
            <w:rFonts w:ascii="Arial" w:hAnsi="Arial" w:cs="Arial"/>
            <w:color w:val="0000FF"/>
            <w:sz w:val="20"/>
            <w:szCs w:val="20"/>
            <w:u w:val="single"/>
          </w:rPr>
          <w:t>odseku 1</w:t>
        </w:r>
      </w:hyperlink>
      <w:r>
        <w:rPr>
          <w:rFonts w:ascii="Arial" w:hAnsi="Arial" w:cs="Arial"/>
          <w:sz w:val="20"/>
          <w:szCs w:val="20"/>
        </w:rPr>
        <w:t xml:space="preserve">nepodarí vyriešiť na podnikovej úrovni, strany sa môžu obrátiť o pomoc na bezpečnostný orgán; možnosť obrátiť sa na súd tým nie je dotknutá.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Manažér infraštruktúry a železničné podniky bezodkladne aktualizujú osvedčenie vždy, keď rušňovodič získa ďalšie povolenie týkajúce sa železničnej infraštruktúry alebo vedenia rušňov.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Manažér infraštruktúry a železničný podnik sú povinní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viesť evidenciu o všetkých vydaných, aktualizovaných, zmenených, doplnených, pozastavených a </w:t>
      </w:r>
      <w:r>
        <w:rPr>
          <w:rFonts w:ascii="Arial" w:hAnsi="Arial" w:cs="Arial"/>
          <w:sz w:val="20"/>
          <w:szCs w:val="20"/>
        </w:rPr>
        <w:lastRenderedPageBreak/>
        <w:t xml:space="preserve">odňatých osvedčeniach a o osvedčeniach, ktorých platnosť uplynula alebo ktoré boli nahlásené ako stratené, ukradnuté alebo zničené, ako aj údaje o lekárskych preventívnych prehliadkach rušňovodičov,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spolupracovať s bezpečnostným orgánom na výmene informácií a umožniť mu prístup k požadovaným údajom v evidencii,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poskytovať na požiadanie informácie o obsahu osvedčení v evidencii bezpečnostným orgánom a vyšetrovacím orgánom aj iných členských štátov, ktoré sú potrebné na ich činnosť.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Rušňovodiči musia mať prístup k údajom evidencie podľa </w:t>
      </w:r>
      <w:hyperlink r:id="rId196" w:history="1">
        <w:r>
          <w:rPr>
            <w:rFonts w:ascii="Arial" w:hAnsi="Arial" w:cs="Arial"/>
            <w:color w:val="0000FF"/>
            <w:sz w:val="20"/>
            <w:szCs w:val="20"/>
            <w:u w:val="single"/>
          </w:rPr>
          <w:t>odseku 4 písm. a)</w:t>
        </w:r>
      </w:hyperlink>
      <w:r>
        <w:rPr>
          <w:rFonts w:ascii="Arial" w:hAnsi="Arial" w:cs="Arial"/>
          <w:sz w:val="20"/>
          <w:szCs w:val="20"/>
        </w:rPr>
        <w:t xml:space="preserve">, ktoré sa ich týkajú a majú právo na vydanie opisu alebo kópie údajov.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30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Odborná príprava a skúšky </w:t>
      </w:r>
    </w:p>
    <w:p w:rsidR="00F34357" w:rsidRDefault="00F34357" w:rsidP="00F34357">
      <w:pPr>
        <w:widowControl w:val="0"/>
        <w:autoSpaceDE w:val="0"/>
        <w:autoSpaceDN w:val="0"/>
        <w:adjustRightInd w:val="0"/>
        <w:spacing w:after="0" w:line="240" w:lineRule="auto"/>
        <w:rPr>
          <w:rFonts w:ascii="Arial" w:hAnsi="Arial" w:cs="Arial"/>
          <w:b/>
          <w:bCs/>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Odborná príprava rušňovodičov sa uskutočňuje v stredisku odbornej prípravy a končí teoretickou a praktickou skúškou. Strediskom odbornej prípravy sa na účely tohto zákona rozumie vzdelávacie zariadenie poverené podľa </w:t>
      </w:r>
      <w:hyperlink r:id="rId197" w:history="1">
        <w:r>
          <w:rPr>
            <w:rFonts w:ascii="Arial" w:hAnsi="Arial" w:cs="Arial"/>
            <w:color w:val="0000FF"/>
            <w:sz w:val="20"/>
            <w:szCs w:val="20"/>
            <w:u w:val="single"/>
          </w:rPr>
          <w:t>§ 36 ods. 1 písm. l)</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Spôsobilosť rušňovodiča viesť rušeň sa zhodnotí pri praktickej skúške na železničnej trati. Na preskúšanie uplatňovania prevádzkových predpisov a výkonu rušňovodiča v mimoriadne zložitých situáciách možno použiť aj simulátory.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Odborná príprava rušňovodičov a skúšky sa skladajú z dvoch častí. Prvá časť sa týka získania preukazu rušňovodiča a je zameraná na získanie odbornej spôsobilosti, metodiku prípravy a cieľ odborných vedomostí podľa </w:t>
      </w:r>
      <w:hyperlink r:id="rId198" w:history="1">
        <w:r>
          <w:rPr>
            <w:rFonts w:ascii="Arial" w:hAnsi="Arial" w:cs="Arial"/>
            <w:color w:val="0000FF"/>
            <w:sz w:val="20"/>
            <w:szCs w:val="20"/>
            <w:u w:val="single"/>
          </w:rPr>
          <w:t>prílohy č. 3</w:t>
        </w:r>
      </w:hyperlink>
      <w:r>
        <w:rPr>
          <w:rFonts w:ascii="Arial" w:hAnsi="Arial" w:cs="Arial"/>
          <w:sz w:val="20"/>
          <w:szCs w:val="20"/>
        </w:rPr>
        <w:t xml:space="preserve">. Druhá časť sa týka získania osvedčenia a je zameraná na osobitné odborné vedomosti o železničnej infraštruktúre a železničných vozidlách a na jazykové schopnosti podľa </w:t>
      </w:r>
      <w:hyperlink r:id="rId199" w:history="1">
        <w:r>
          <w:rPr>
            <w:rFonts w:ascii="Arial" w:hAnsi="Arial" w:cs="Arial"/>
            <w:color w:val="0000FF"/>
            <w:sz w:val="20"/>
            <w:szCs w:val="20"/>
            <w:u w:val="single"/>
          </w:rPr>
          <w:t>prílohy č. 4</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Obsah odbornej prípravy rušňovodičov podľa </w:t>
      </w:r>
      <w:hyperlink r:id="rId200" w:history="1">
        <w:r>
          <w:rPr>
            <w:rFonts w:ascii="Arial" w:hAnsi="Arial" w:cs="Arial"/>
            <w:color w:val="0000FF"/>
            <w:sz w:val="20"/>
            <w:szCs w:val="20"/>
            <w:u w:val="single"/>
          </w:rPr>
          <w:t>odseku 3</w:t>
        </w:r>
      </w:hyperlink>
      <w:r>
        <w:rPr>
          <w:rFonts w:ascii="Arial" w:hAnsi="Arial" w:cs="Arial"/>
          <w:sz w:val="20"/>
          <w:szCs w:val="20"/>
        </w:rPr>
        <w:t xml:space="preserve">sa musí doplniť o obsah jednotlivých technických špecifikácií interoperability a o kritériá navrhnuté Európskou železničnou agentúrou.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Skúšky musia byť organizované tak, aby sa zabránilo konfliktu záujmov, ak skúšajúci je zamestnancom toho istého zamestnávateľa ako skúšaný.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Pr="006E5200" w:rsidRDefault="00F34357" w:rsidP="00F34357">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ab/>
        <w:t>(6) Ak kritériá výberu skúšajúcich a obsahu skúšok neurčí Európska komisia, určí ich bezpečnostný orgán, ak ide o získanie preukazu rušňovodiča a manažér infraštruktúry a železničné podniky, ak ide o získanie osvedčenia ich zamestnancov. Vedomosti skúšaných o železničnej infraštruktúre, vlakových trasách a prevádzkových pravidlách môžu hodnotiť len skúšajúci</w:t>
      </w:r>
      <w:r w:rsidR="006E5200">
        <w:rPr>
          <w:rFonts w:ascii="Arial" w:hAnsi="Arial" w:cs="Arial"/>
          <w:color w:val="FF0000"/>
          <w:sz w:val="20"/>
          <w:szCs w:val="20"/>
        </w:rPr>
        <w:t>, ktorým bezpečnostný orgán vydal vyhlásenie o uznaní skúšajúceho rušňovodiča</w:t>
      </w:r>
      <w:r>
        <w:rPr>
          <w:rFonts w:ascii="Arial" w:hAnsi="Arial" w:cs="Arial"/>
          <w:sz w:val="20"/>
          <w:szCs w:val="20"/>
        </w:rPr>
        <w:t xml:space="preserve"> </w:t>
      </w:r>
      <w:r w:rsidRPr="006E5200">
        <w:rPr>
          <w:rFonts w:ascii="Arial" w:hAnsi="Arial" w:cs="Arial"/>
          <w:strike/>
          <w:sz w:val="20"/>
          <w:szCs w:val="20"/>
        </w:rPr>
        <w:t>určení bezpečnostným orgánom.</w:t>
      </w:r>
      <w:r>
        <w:rPr>
          <w:rFonts w:ascii="Arial" w:hAnsi="Arial" w:cs="Arial"/>
          <w:sz w:val="20"/>
          <w:szCs w:val="20"/>
        </w:rPr>
        <w:t xml:space="preserve"> </w:t>
      </w:r>
      <w:r w:rsidR="006E5200">
        <w:rPr>
          <w:rFonts w:ascii="Arial" w:hAnsi="Arial" w:cs="Arial"/>
          <w:color w:val="FF0000"/>
          <w:sz w:val="20"/>
          <w:szCs w:val="20"/>
        </w:rPr>
        <w:t xml:space="preserve">Vyhlásenie o uznaní skúšajúceho rušňovodiča platí päť rokov.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Po úspešnom absolvovaní odbornej prípravy rušňovodičov a vykonaní skúšok vydá stredisko odbornej prípravy rušňovodičovi do 15 dní osvedčenie o odbornej spôsobilosti.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31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Nezávislé hodnotenie </w:t>
      </w:r>
    </w:p>
    <w:p w:rsidR="00F34357" w:rsidRDefault="00F34357" w:rsidP="00F34357">
      <w:pPr>
        <w:widowControl w:val="0"/>
        <w:autoSpaceDE w:val="0"/>
        <w:autoSpaceDN w:val="0"/>
        <w:adjustRightInd w:val="0"/>
        <w:spacing w:after="0" w:line="240" w:lineRule="auto"/>
        <w:rPr>
          <w:rFonts w:ascii="Arial" w:hAnsi="Arial" w:cs="Arial"/>
          <w:b/>
          <w:bCs/>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Manažér infraštruktúry, železničné podniky a bezpečnostný orgán sú povinní zabezpečiť stále hodnotenie všetkých činností spojených s odbornou prípravou rušňovodičov a skúškou, s hodnotením ich schopností a s aktualizáciou preukazov rušňovodiča a osvedčení podľa systému noriem kvality a systému riadenia bezpečnosti a zabezpečiť odstraňovanie zistených nedostatkov.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Manažér infraštruktúry a železničné podniky zabezpečia raz za päť rokov nezávislé hodnotenie postupov nadobúdania a hodnotenia odborných vedomostí a odbornej spôsobilosti rušňovodičov a systému vydávania preukazov rušňovodiča a osvedčení v súlade s ich systémom riadenia bezpečnosti. Na hodnotenie zabezpečia kvalifikované osoby, ktoré sa nezúčastnili na vykonávaní kontrolovaných činností.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Výsledky hodnotenia podľa </w:t>
      </w:r>
      <w:hyperlink r:id="rId201" w:history="1">
        <w:r>
          <w:rPr>
            <w:rFonts w:ascii="Arial" w:hAnsi="Arial" w:cs="Arial"/>
            <w:color w:val="0000FF"/>
            <w:sz w:val="20"/>
            <w:szCs w:val="20"/>
            <w:u w:val="single"/>
          </w:rPr>
          <w:t>odseku 2</w:t>
        </w:r>
      </w:hyperlink>
      <w:r>
        <w:rPr>
          <w:rFonts w:ascii="Arial" w:hAnsi="Arial" w:cs="Arial"/>
          <w:sz w:val="20"/>
          <w:szCs w:val="20"/>
        </w:rPr>
        <w:t xml:space="preserve">zaznamenajú a do 30 dní s nimi oboznámia bezpečnostný orgán, strediská odbornej prípravy a objednávateľov dopravných služieb. Ak je to potrebné, bezpečnostný orgán prijme opatrenia na odstránenie nedostatkov zistených nezávislým hodnotením.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32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Lekárske preventívne prehliadky a overovanie odbornej spôsobilosti </w:t>
      </w:r>
    </w:p>
    <w:p w:rsidR="00F34357" w:rsidRDefault="00F34357" w:rsidP="00F34357">
      <w:pPr>
        <w:widowControl w:val="0"/>
        <w:autoSpaceDE w:val="0"/>
        <w:autoSpaceDN w:val="0"/>
        <w:adjustRightInd w:val="0"/>
        <w:spacing w:after="0" w:line="240" w:lineRule="auto"/>
        <w:rPr>
          <w:rFonts w:ascii="Arial" w:hAnsi="Arial" w:cs="Arial"/>
          <w:b/>
          <w:bCs/>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Rušňovodič je povinný počas platnosti preukazu rušňovodiča v intervaloch podľa </w:t>
      </w:r>
      <w:hyperlink r:id="rId202" w:history="1">
        <w:r>
          <w:rPr>
            <w:rFonts w:ascii="Arial" w:hAnsi="Arial" w:cs="Arial"/>
            <w:color w:val="0000FF"/>
            <w:sz w:val="20"/>
            <w:szCs w:val="20"/>
            <w:u w:val="single"/>
          </w:rPr>
          <w:t>prílohy č. 2</w:t>
        </w:r>
      </w:hyperlink>
      <w:r>
        <w:rPr>
          <w:rFonts w:ascii="Arial" w:hAnsi="Arial" w:cs="Arial"/>
          <w:sz w:val="20"/>
          <w:szCs w:val="20"/>
        </w:rPr>
        <w:t xml:space="preserve">absolvovať lekárske preventívne prehliadky, ktoré sú zamerané na posudzovanie zdravotnej spôsobilosti na výkon práce. Lekárske preventívne prehliadky sa vykonávajú u právnickej osoby poverenej podľa </w:t>
      </w:r>
      <w:hyperlink r:id="rId203" w:history="1">
        <w:r>
          <w:rPr>
            <w:rFonts w:ascii="Arial" w:hAnsi="Arial" w:cs="Arial"/>
            <w:color w:val="0000FF"/>
            <w:sz w:val="20"/>
            <w:szCs w:val="20"/>
            <w:u w:val="single"/>
          </w:rPr>
          <w:t>§ 36 ods. 1 písm. h)</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Rušňovodič je povinný počas platnosti osvedčenia pravidelne sa podrobovať overovaniu odbornej spôsobilosti a ak ide o cudzinca, aj overovaniu jazykových schopností. Interval overovania určuje v súlade so svojím systémom riadenia bezpečnosti železničný podnik alebo manažér infraštruktúry, ktorý rušňovodiča zamestnáva alebo má dočasne prideleného a zabezpečuje v stredisku odbornej prípravy pri dodržaní minimálnej periodicity podľa </w:t>
      </w:r>
      <w:hyperlink r:id="rId204" w:history="1">
        <w:r>
          <w:rPr>
            <w:rFonts w:ascii="Arial" w:hAnsi="Arial" w:cs="Arial"/>
            <w:color w:val="0000FF"/>
            <w:sz w:val="20"/>
            <w:szCs w:val="20"/>
            <w:u w:val="single"/>
          </w:rPr>
          <w:t>prílohy č. 4</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Lekárske preventívne prehliadky a overovania podľa </w:t>
      </w:r>
      <w:hyperlink r:id="rId205" w:history="1">
        <w:r>
          <w:rPr>
            <w:rFonts w:ascii="Arial" w:hAnsi="Arial" w:cs="Arial"/>
            <w:color w:val="0000FF"/>
            <w:sz w:val="20"/>
            <w:szCs w:val="20"/>
            <w:u w:val="single"/>
          </w:rPr>
          <w:t>odsekov 1</w:t>
        </w:r>
      </w:hyperlink>
      <w:r>
        <w:rPr>
          <w:rFonts w:ascii="Arial" w:hAnsi="Arial" w:cs="Arial"/>
          <w:sz w:val="20"/>
          <w:szCs w:val="20"/>
        </w:rPr>
        <w:t xml:space="preserve">a </w:t>
      </w:r>
      <w:hyperlink r:id="rId206" w:history="1">
        <w:r>
          <w:rPr>
            <w:rFonts w:ascii="Arial" w:hAnsi="Arial" w:cs="Arial"/>
            <w:color w:val="0000FF"/>
            <w:sz w:val="20"/>
            <w:szCs w:val="20"/>
            <w:u w:val="single"/>
          </w:rPr>
          <w:t>2</w:t>
        </w:r>
      </w:hyperlink>
      <w:r>
        <w:rPr>
          <w:rFonts w:ascii="Arial" w:hAnsi="Arial" w:cs="Arial"/>
          <w:sz w:val="20"/>
          <w:szCs w:val="20"/>
        </w:rPr>
        <w:t xml:space="preserve">sa vykonávajú aj pred predĺžením platnosti preukazu rušňovodiča alebo osvedčenia a pri obnovení preukazu rušňovodiča. Na základe výsledkov lekárskych preventívnych prehliadok a overovania odbornej spôsobilosti ten, kto vydal osvedčenie o odbornej spôsobilosti, potvrdí vydaním osvedčenia o odbornej spôsobilosti, že rušňovodič naďalej spĺňa požiadavky na výkon práce.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sa lekárskou preventívnou prehliadkou, mimoriadnym psychologickým vyšetrením alebo overovaním odbornej spôsobilosti podľa </w:t>
      </w:r>
      <w:hyperlink r:id="rId207" w:history="1">
        <w:r>
          <w:rPr>
            <w:rFonts w:ascii="Arial" w:hAnsi="Arial" w:cs="Arial"/>
            <w:color w:val="0000FF"/>
            <w:sz w:val="20"/>
            <w:szCs w:val="20"/>
            <w:u w:val="single"/>
          </w:rPr>
          <w:t>odsekov 1</w:t>
        </w:r>
      </w:hyperlink>
      <w:r>
        <w:rPr>
          <w:rFonts w:ascii="Arial" w:hAnsi="Arial" w:cs="Arial"/>
          <w:sz w:val="20"/>
          <w:szCs w:val="20"/>
        </w:rPr>
        <w:t xml:space="preserve">a </w:t>
      </w:r>
      <w:hyperlink r:id="rId208" w:history="1">
        <w:r>
          <w:rPr>
            <w:rFonts w:ascii="Arial" w:hAnsi="Arial" w:cs="Arial"/>
            <w:color w:val="0000FF"/>
            <w:sz w:val="20"/>
            <w:szCs w:val="20"/>
            <w:u w:val="single"/>
          </w:rPr>
          <w:t>2</w:t>
        </w:r>
      </w:hyperlink>
      <w:r>
        <w:rPr>
          <w:rFonts w:ascii="Arial" w:hAnsi="Arial" w:cs="Arial"/>
          <w:sz w:val="20"/>
          <w:szCs w:val="20"/>
        </w:rPr>
        <w:t xml:space="preserve">preukáže, že rušňovodič stratil odbornú spôsobilosť, zdravotnú spôsobilosť alebo psychickú spôsobilosť na výkon práce, bezpečnostný orgán odoberie preukaz rušňovodiča.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Na opätovné získanie preukazu rušňovodiča sa vzťahuje </w:t>
      </w:r>
      <w:hyperlink r:id="rId209" w:history="1">
        <w:r>
          <w:rPr>
            <w:rFonts w:ascii="Arial" w:hAnsi="Arial" w:cs="Arial"/>
            <w:color w:val="0000FF"/>
            <w:sz w:val="20"/>
            <w:szCs w:val="20"/>
            <w:u w:val="single"/>
          </w:rPr>
          <w:t>§ 27</w:t>
        </w:r>
      </w:hyperlink>
      <w:r>
        <w:rPr>
          <w:rFonts w:ascii="Arial" w:hAnsi="Arial" w:cs="Arial"/>
          <w:sz w:val="20"/>
          <w:szCs w:val="20"/>
        </w:rPr>
        <w:t xml:space="preserve">. Náklady spojené s opätovným získaním preukazu rušňovodiča uhrádza rušňovodič.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33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Monitorovanie rušňovodičov </w:t>
      </w:r>
    </w:p>
    <w:p w:rsidR="00F34357" w:rsidRDefault="00F34357" w:rsidP="00F34357">
      <w:pPr>
        <w:widowControl w:val="0"/>
        <w:autoSpaceDE w:val="0"/>
        <w:autoSpaceDN w:val="0"/>
        <w:adjustRightInd w:val="0"/>
        <w:spacing w:after="0" w:line="240" w:lineRule="auto"/>
        <w:rPr>
          <w:rFonts w:ascii="Arial" w:hAnsi="Arial" w:cs="Arial"/>
          <w:b/>
          <w:bCs/>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Manažér infraštruktúry a železničné podniky sú povinní zabezpečiť priebežnú kontrolu platnosti preukazov rušňovodičov a osvedčení tých rušňovodičov, ktorých zamestnávajú alebo ktorých majú dočasne pridelených. Ďalej sú povinní zabezpečiť, aby rušňovodiči počas služby neboli pod vplyvom látky, ktorá by mohla ovplyvniť ich koncentráciu, pozornosť alebo správanie.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Na plnenie úlohy podľa </w:t>
      </w:r>
      <w:hyperlink r:id="rId210" w:history="1">
        <w:r>
          <w:rPr>
            <w:rFonts w:ascii="Arial" w:hAnsi="Arial" w:cs="Arial"/>
            <w:color w:val="0000FF"/>
            <w:sz w:val="20"/>
            <w:szCs w:val="20"/>
            <w:u w:val="single"/>
          </w:rPr>
          <w:t>odseku 1</w:t>
        </w:r>
      </w:hyperlink>
      <w:r>
        <w:rPr>
          <w:rFonts w:ascii="Arial" w:hAnsi="Arial" w:cs="Arial"/>
          <w:sz w:val="20"/>
          <w:szCs w:val="20"/>
        </w:rPr>
        <w:t xml:space="preserve">musia vytvoriť systém monitorovania svojich rušňovodičov. Systém monitorovania musí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zabezpečiť pravidelnosť kontrol platnosti preukazov rušňovodiča, osvedčení a nestrannosť a preukaznosť kontrol 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určiť sústavu opatrení, ktoré sa musia realizovať v záujme bezpečnosti poskytovania dopravných služieb, ochrany života a zdravia rušňovodičov, ostatných členov vlakového personálu a cestujúcich, keď sa zistí okamžitá nespôsobilosť rušňovodiča na výkon práce.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sa monitorovaním zistí pochybnosť o spôsobilosti rušňovodiča na výkon práce alebo zistí neplatnosť preukazu alebo osvedčenia, zamestnávateľ rušňovodiča musí okamžite podniknúť nevyhnutné kroky a uplatniť niektoré z opatrení uvedených v systéme monitorovania. Rovnako sa postupuje, ak sa rušňovodič nepodrobí lekárskej preventívnej prehliadke podľa </w:t>
      </w:r>
      <w:hyperlink r:id="rId211" w:history="1">
        <w:r>
          <w:rPr>
            <w:rFonts w:ascii="Arial" w:hAnsi="Arial" w:cs="Arial"/>
            <w:color w:val="0000FF"/>
            <w:sz w:val="20"/>
            <w:szCs w:val="20"/>
            <w:u w:val="single"/>
          </w:rPr>
          <w:t>§ 32 ods. 1</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sa rušňovodič nazdáva, že jeho zdravotný stav spochybňuje spôsobilosť na výkon práce, </w:t>
      </w:r>
      <w:r>
        <w:rPr>
          <w:rFonts w:ascii="Arial" w:hAnsi="Arial" w:cs="Arial"/>
          <w:sz w:val="20"/>
          <w:szCs w:val="20"/>
        </w:rPr>
        <w:lastRenderedPageBreak/>
        <w:t xml:space="preserve">bezodkladne o tom upovedomí svojho zamestnávateľa. Zamestnávateľ je povinný nahradiť ho iným rušňovodičom.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manažér infraštruktúry alebo železničný podnik zistí alebo sa dozvie od lekára, že sa zdravotný alebo psychický stav rušňovodiča zhoršil natoľko, že je spochybnená jeho zdravotná spôsobilosť na výkon práce, bezodkladne prijme nevyhnutné opatrenia, vrátane odobratia preukazu rušňovodiča, aktualizácie zoznamu rušňovodičov a nariadenia ďalších lekárskych a psychologických vyšetrení. O každom prípade práceneschopnosti rušňovodiča dlhšej, ako tri mesiace, je zamestnávateľ povinný upovedomiť bezpečnostný orgán.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34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Úlohy bezpečnostného orgánu </w:t>
      </w:r>
    </w:p>
    <w:p w:rsidR="00F34357" w:rsidRDefault="00F34357" w:rsidP="00F34357">
      <w:pPr>
        <w:widowControl w:val="0"/>
        <w:autoSpaceDE w:val="0"/>
        <w:autoSpaceDN w:val="0"/>
        <w:adjustRightInd w:val="0"/>
        <w:spacing w:after="0" w:line="240" w:lineRule="auto"/>
        <w:rPr>
          <w:rFonts w:ascii="Arial" w:hAnsi="Arial" w:cs="Arial"/>
          <w:b/>
          <w:bCs/>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Bezpečnostný orgán transparentným a nediskriminačným spôsobom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 vydáva</w:t>
      </w:r>
      <w:r w:rsidR="006E5200">
        <w:rPr>
          <w:rFonts w:ascii="Arial" w:hAnsi="Arial" w:cs="Arial"/>
          <w:color w:val="FF0000"/>
          <w:sz w:val="20"/>
          <w:szCs w:val="20"/>
        </w:rPr>
        <w:t xml:space="preserve">, </w:t>
      </w:r>
      <w:r w:rsidRPr="00F76FB3">
        <w:rPr>
          <w:rFonts w:ascii="Arial" w:hAnsi="Arial" w:cs="Arial"/>
          <w:strike/>
          <w:sz w:val="20"/>
          <w:szCs w:val="20"/>
        </w:rPr>
        <w:t>a</w:t>
      </w:r>
      <w:r>
        <w:rPr>
          <w:rFonts w:ascii="Arial" w:hAnsi="Arial" w:cs="Arial"/>
          <w:sz w:val="20"/>
          <w:szCs w:val="20"/>
        </w:rPr>
        <w:t xml:space="preserve"> aktualizuje </w:t>
      </w:r>
      <w:r w:rsidR="00F76FB3">
        <w:rPr>
          <w:rFonts w:ascii="Arial" w:hAnsi="Arial" w:cs="Arial"/>
          <w:color w:val="FF0000"/>
          <w:sz w:val="20"/>
          <w:szCs w:val="20"/>
        </w:rPr>
        <w:t>a pozastavuje platnosť</w:t>
      </w:r>
      <w:r w:rsidR="00F76FB3">
        <w:rPr>
          <w:rFonts w:ascii="Arial" w:hAnsi="Arial" w:cs="Arial"/>
          <w:sz w:val="20"/>
          <w:szCs w:val="20"/>
        </w:rPr>
        <w:t xml:space="preserve"> </w:t>
      </w:r>
      <w:r w:rsidRPr="0038315A">
        <w:rPr>
          <w:rFonts w:ascii="Arial" w:hAnsi="Arial" w:cs="Arial"/>
          <w:strike/>
          <w:sz w:val="20"/>
          <w:szCs w:val="20"/>
        </w:rPr>
        <w:t>preukazy</w:t>
      </w:r>
      <w:r>
        <w:rPr>
          <w:rFonts w:ascii="Arial" w:hAnsi="Arial" w:cs="Arial"/>
          <w:sz w:val="20"/>
          <w:szCs w:val="20"/>
        </w:rPr>
        <w:t xml:space="preserve"> </w:t>
      </w:r>
      <w:r w:rsidR="0038315A">
        <w:rPr>
          <w:rFonts w:ascii="Arial" w:hAnsi="Arial" w:cs="Arial"/>
          <w:color w:val="FF0000"/>
          <w:sz w:val="20"/>
          <w:szCs w:val="20"/>
        </w:rPr>
        <w:t xml:space="preserve">preukazov </w:t>
      </w:r>
      <w:r>
        <w:rPr>
          <w:rFonts w:ascii="Arial" w:hAnsi="Arial" w:cs="Arial"/>
          <w:sz w:val="20"/>
          <w:szCs w:val="20"/>
        </w:rPr>
        <w:t xml:space="preserve">rušňovodiča a vyhotovuje duplikáty za stratené, ukradnuté alebo zničené preukazy rušňovodiča,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dohliada na to, či sa rušňovodiči podrobujú lekárskym preventívnym prehliadkam a overovaniu odbornej spôsobilosti a či o tom zamestnávatelia vedú evidenciu,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uskutočňuje kontroly dokumentov rušňovodičov vo vlakoch, najmä platnosť preukazov rušňovodiča a osvedčení; ak pritom zistí nedbalosť na pracovisku, môže na mieste overiť, či rušňovodič spĺňa požiadavku odbornej spôsobilosti,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kontroluje, či uchádzači o odbornú prípravu rušňovodiča majú spravodlivý a nediskriminačný prístup k tejto príprave a ku skúškam, ktoré sú potrebné na splnenie podmienok na vydanie preukazu rušňovodiča a osvedčenia,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vedie v elektronickej forme evidenciu všetkých vydaných, aktualizovaných, zmenených, doplnených, pozastavených a odňatých preukazov rušňovodiča a preukazov rušňovodiča, ktorých platnosť uplynula alebo ktoré boli nahlásené ako stratené, ukradnuté alebo zničené,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dozerá, či všetky činnosti certifikácie rušňovodičov spojené s odbornou prípravou rušňovodičov a skúškou, hodnotením schopnosti a aktualizáciou preukazov rušňovodiča a osvedčení boli predmetom monitorovania podľa systému noriem kvality a monitoruje činnosti certifikácie rušňovodičov, na ktoré sa vzťahujú systémy riadenia bezpečnosti zavedené železničnými podnikmi a manažérom infraštruktúry,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76FB3" w:rsidRDefault="00F34357" w:rsidP="00F34357">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g) kontroluje, či rušňovodiči, železničné podniky, manažér infraštruktúry, skúšajúci a strediská odbornej prípravy vykonávajú činnosti v súlade s týmto zákonom a vykonávacími predpismi</w:t>
      </w:r>
      <w:r w:rsidR="00F76FB3">
        <w:rPr>
          <w:rFonts w:ascii="Arial" w:hAnsi="Arial" w:cs="Arial"/>
          <w:color w:val="FF0000"/>
          <w:sz w:val="20"/>
          <w:szCs w:val="20"/>
        </w:rPr>
        <w:t>,</w:t>
      </w:r>
    </w:p>
    <w:p w:rsidR="00F76FB3" w:rsidRDefault="00F76FB3" w:rsidP="00F34357">
      <w:pPr>
        <w:widowControl w:val="0"/>
        <w:autoSpaceDE w:val="0"/>
        <w:autoSpaceDN w:val="0"/>
        <w:adjustRightInd w:val="0"/>
        <w:spacing w:after="0" w:line="240" w:lineRule="auto"/>
        <w:jc w:val="both"/>
        <w:rPr>
          <w:rFonts w:ascii="Arial" w:hAnsi="Arial" w:cs="Arial"/>
          <w:color w:val="FF0000"/>
          <w:sz w:val="20"/>
          <w:szCs w:val="20"/>
        </w:rPr>
      </w:pPr>
    </w:p>
    <w:p w:rsidR="00F34357" w:rsidRPr="00F76FB3" w:rsidRDefault="00F76FB3" w:rsidP="00F34357">
      <w:pPr>
        <w:widowControl w:val="0"/>
        <w:autoSpaceDE w:val="0"/>
        <w:autoSpaceDN w:val="0"/>
        <w:adjustRightInd w:val="0"/>
        <w:spacing w:after="0" w:line="240" w:lineRule="auto"/>
        <w:jc w:val="both"/>
        <w:rPr>
          <w:rFonts w:ascii="Arial" w:hAnsi="Arial" w:cs="Arial"/>
          <w:color w:val="FF0000"/>
          <w:sz w:val="20"/>
          <w:szCs w:val="20"/>
          <w:vertAlign w:val="superscript"/>
        </w:rPr>
      </w:pPr>
      <w:r>
        <w:rPr>
          <w:rFonts w:ascii="Arial" w:hAnsi="Arial" w:cs="Arial"/>
          <w:color w:val="FF0000"/>
          <w:sz w:val="20"/>
          <w:szCs w:val="20"/>
        </w:rPr>
        <w:t xml:space="preserve">h) </w:t>
      </w:r>
      <w:r w:rsidRPr="00F76FB3">
        <w:rPr>
          <w:rFonts w:ascii="Arial" w:hAnsi="Arial" w:cs="Arial"/>
          <w:color w:val="FF0000"/>
          <w:sz w:val="20"/>
          <w:szCs w:val="20"/>
        </w:rPr>
        <w:t>vydáva vyhlásenie o uznaní skúšajúceho rušňovodiča v súlade s osobitným predpisov</w:t>
      </w:r>
      <w:r>
        <w:rPr>
          <w:rFonts w:ascii="Arial" w:hAnsi="Arial" w:cs="Arial"/>
          <w:color w:val="FF0000"/>
          <w:sz w:val="20"/>
          <w:szCs w:val="20"/>
        </w:rPr>
        <w:t xml:space="preserve"> </w:t>
      </w:r>
      <w:r w:rsidRPr="00F76FB3">
        <w:rPr>
          <w:rFonts w:ascii="Arial" w:hAnsi="Arial" w:cs="Arial"/>
          <w:color w:val="FF0000"/>
          <w:sz w:val="20"/>
          <w:szCs w:val="20"/>
          <w:vertAlign w:val="superscript"/>
        </w:rPr>
        <w:t>21a).</w:t>
      </w:r>
      <w:r w:rsidR="00F34357">
        <w:rPr>
          <w:rFonts w:ascii="Arial" w:hAnsi="Arial" w:cs="Arial"/>
          <w:sz w:val="20"/>
          <w:szCs w:val="20"/>
        </w:rPr>
        <w:t xml:space="preserve"> </w:t>
      </w:r>
      <w:r w:rsidRPr="00F76FB3">
        <w:rPr>
          <w:color w:val="FF0000"/>
          <w:vertAlign w:val="superscript"/>
        </w:rPr>
        <w:t>Rozhodnutie Komisie č. 2011/765/EÚ z 22. novembra 2011 o kritériách uznávania stredísk odbornej prípravy zúčastňujúcich sa na odbornej príprave rušňovodičov, o kritériách uznávania skúšajúcich pracovníkov rušňovodičov a o kritériách organizácie skúšok v súlade so smernicou Európskeho parlamentu a Rady 2007/59/ES.</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Bezpečnostný orgán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poskytuje na základe odôvodnenej žiadosti informácie a údaje o preukazoch bezpečnostným orgánom iných členských štátov, Európskej železničnej agentúre a zamestnávateľom rušňovodičov,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spolupracuje s Európskou železničnou agentúrou v záujme zabezpečenia interoperability registrov podľa základných parametrov určených Európskou komisiou,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informuje Európsku železničnú agentúru a zainteresované bezpečnostné orgány iných členských štátov o svojich rozhodnutiach pozastaviť platnosť preukazu rušňovodiča, ak zistí, že rušňovodič nespĺňa jednu alebo niekoľko požiadaviek na výkon práce, ako aj o zastavení vlaku a okamžitej výmene rušňovodiča, ak zistí, že rušňovodič je vážnym rizikom pre bezpečnosť železníc,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d) spolupracuje s bezpečnostnými orgánmi iných členských štátov a poskytuje im informácie vo veciach certifikácie rušňovodičov.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bezpečnostný orgán pri svojej kontrolnej činnosti zistí, že rušňovodič nespĺňa ustanovené požiadavky, porušuje národné bezpečnostné predpisy a predpisy na výkon práce rušňovodiča, urobí niektoré z týchto opatrení: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pozastaví dočasne alebo natrvalo platnosť preukazu rušňovodiča, ktorý vydal, a upovedomí o tom rušňovodiča a jeho zamestnávateľa a uvedie postup pre opätovné získanie preukazu rušňovodiča,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požiada príslušný bezpečnostný orgán iného členského štátu, ktorý vydal preukaz rušňovodiča, aby vykonal ďalšie overenie alebo aby pozastavil platnosť preukazu rušňovodiča a upovedomí o tom Európsku komisiu a bezpečnostné orgány iných členských štátov,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môže zakázať rušňovodičovi prístup na železničnú sieť od podania žiadosti podľa písmena b) až do rozhodnutia požiadaného príslušného bezpečnostného orgánu členského štátu; o zákaze informuje Európsku komisiu a požiadaný bezpečnostný orgán iného členského štátu,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požiada zamestnávateľa, ktorý vydal rušňovodičovi osvedčenie, aby vykonal ďalšie overenie alebo aby pozastavil platnosť osvedčenia a dovtedy môže zakázať rušňovodičovi prístup na železničnú sieť; o zákaze informuje Európsku komisiu,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požiadať Európsku komisiu o stanovisko, ak považuje rozhodnutie bezpečnostného orgánu iného členského štátu za nedostatočné a až do uzavretia veci Európskou komisiou môže trvať na zákaze podľa písmena c).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bezpečnostný orgán pri svojej kontrolnej činnosti zistí, že rušňovodič pri vedení rušňa predstavuje vážne nebezpečenstvo pre bezpečnosť železničnej dopravy, okamžite prijme nevyhnutné opatrenia, najmä vydá pokyn manažérovi infraštruktúry zastaviť vlak, zakázať rušňovodičovi ďalšie vedenie rušňa, požiadať železničný podnik o okamžitú výmenu rušňovodiča. O prijatom opatrení bezodkladne informuje manažéra infraštruktúry, železničný podnik a ak ide o rušňovodiča s preukazom rušňovodiča vydaným v inom členskom štáte aj bezpečnostný orgán tohto štátu.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ŠTVRTÁ ČASŤ </w:t>
      </w:r>
    </w:p>
    <w:p w:rsidR="00F34357" w:rsidRDefault="00F34357" w:rsidP="00F34357">
      <w:pPr>
        <w:widowControl w:val="0"/>
        <w:autoSpaceDE w:val="0"/>
        <w:autoSpaceDN w:val="0"/>
        <w:adjustRightInd w:val="0"/>
        <w:spacing w:after="0" w:line="240" w:lineRule="auto"/>
        <w:rPr>
          <w:rFonts w:ascii="Arial" w:hAnsi="Arial" w:cs="Arial"/>
          <w:b/>
          <w:bCs/>
          <w:sz w:val="26"/>
          <w:szCs w:val="26"/>
        </w:rPr>
      </w:pPr>
    </w:p>
    <w:p w:rsidR="00F34357" w:rsidRDefault="00F34357" w:rsidP="00F34357">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VEREJNÁ SPRÁVA </w:t>
      </w:r>
    </w:p>
    <w:p w:rsidR="00F34357" w:rsidRDefault="00F34357" w:rsidP="00F34357">
      <w:pPr>
        <w:widowControl w:val="0"/>
        <w:autoSpaceDE w:val="0"/>
        <w:autoSpaceDN w:val="0"/>
        <w:adjustRightInd w:val="0"/>
        <w:spacing w:after="0" w:line="240" w:lineRule="auto"/>
        <w:rPr>
          <w:rFonts w:ascii="Arial" w:hAnsi="Arial" w:cs="Arial"/>
          <w:b/>
          <w:bCs/>
          <w:sz w:val="26"/>
          <w:szCs w:val="26"/>
        </w:rPr>
      </w:pP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35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Orgány verejnej správy </w:t>
      </w:r>
    </w:p>
    <w:p w:rsidR="00F34357" w:rsidRDefault="00F34357" w:rsidP="00F34357">
      <w:pPr>
        <w:widowControl w:val="0"/>
        <w:autoSpaceDE w:val="0"/>
        <w:autoSpaceDN w:val="0"/>
        <w:adjustRightInd w:val="0"/>
        <w:spacing w:after="0" w:line="240" w:lineRule="auto"/>
        <w:rPr>
          <w:rFonts w:ascii="Arial" w:hAnsi="Arial" w:cs="Arial"/>
          <w:b/>
          <w:bCs/>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Orgánmi verejnej správy vo veciach dopravy na dráhach sú: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Ministerstvo dopravy, pôšt a telekomunikácií Slovenskej republiky (ďalej len "ministerstvo"),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b) Dopravný úrad</w:t>
      </w:r>
      <w:r>
        <w:rPr>
          <w:rFonts w:ascii="Arial" w:hAnsi="Arial" w:cs="Arial"/>
          <w:sz w:val="20"/>
          <w:szCs w:val="20"/>
          <w:vertAlign w:val="superscript"/>
        </w:rPr>
        <w:t xml:space="preserve"> 22)</w:t>
      </w:r>
      <w:r>
        <w:rPr>
          <w:rFonts w:ascii="Arial" w:hAnsi="Arial" w:cs="Arial"/>
          <w:sz w:val="20"/>
          <w:szCs w:val="20"/>
        </w:rPr>
        <w:t xml:space="preserve"> (ďalej len "úrad"),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vyššie územné celky,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obce, ktoré majú priamy alebo nepriamy rozhodujúci vplyv na dráhový podnik, ktorý poskytuje dopravné služby na mestských dráhach.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36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Ministerstvo</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Ministerstvo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určuje priority štátnej dopravnej politiky a regulácie v doprave na dráhach, ktoré sú záväzné pre všetky orgány verejnej správy v doprave, pre manažéra infraštruktúry, pre železničné podniky a pre prevádzkovateľov mestských dráh, špeciálnych dráh, lanových dráh a pre dráhové podniky,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určuje po dohode s Ministerstvom práce, sociálnych vecí a rodiny Slovenskej republiky a s Ministerstvom školstva Slovenskej republiky vybrané skupiny cestujúcich, ktoré sú dopravcovia vo verejnej osobnej železničnej doprave vykonávanej podľa zmluvy o dopravných službách vo verejnom záujme povinní prepravovať za osobitné cestovné určené regulačným orgánom,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je objednávateľom verejnej osobnej železničnej dopravy a uhrádza poskytovateľovi dopravných služieb vo verejnom záujme stratu podľa zmluvy o dopravných službách vo verejnom záujme v železničnej doprave, a to maximálne do výšky limitov výdavkov schválených na tento účel v zákone o štátnom rozpočte na príslušný rozpočtový rok,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je regulačným orgánom pre prepravu nebezpečného tovaru v železničnej doprave,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je vyšetrovacím orgánom, ak ide o nehody a mimoriadne udalosti v železničnej doprave,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je odvolacím orgánom vo veciach, v ktorých v správnom konaní rozhoduje vyšší územný celok,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poskytuje dotácie podľa </w:t>
      </w:r>
      <w:hyperlink r:id="rId212" w:history="1">
        <w:r>
          <w:rPr>
            <w:rFonts w:ascii="Arial" w:hAnsi="Arial" w:cs="Arial"/>
            <w:color w:val="0000FF"/>
            <w:sz w:val="20"/>
            <w:szCs w:val="20"/>
            <w:u w:val="single"/>
          </w:rPr>
          <w:t>§ 22</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h) poveruje právnické osoby posudzovaním zdravotnej spôsobilosti a psychickej spôsobilosti zamestnancov po splnení podmienok uvedených v osobitnom predpise,</w:t>
      </w:r>
      <w:r>
        <w:rPr>
          <w:rFonts w:ascii="Arial" w:hAnsi="Arial" w:cs="Arial"/>
          <w:sz w:val="20"/>
          <w:szCs w:val="20"/>
          <w:vertAlign w:val="superscript"/>
        </w:rPr>
        <w:t xml:space="preserve"> 22a)</w:t>
      </w:r>
      <w:r>
        <w:rPr>
          <w:rFonts w:ascii="Arial" w:hAnsi="Arial" w:cs="Arial"/>
          <w:sz w:val="20"/>
          <w:szCs w:val="20"/>
        </w:rPr>
        <w:t xml:space="preserve"> vedie zoznamy poverených právnických osôb a kontroluje, či proces posudzovania zdravotnej spôsobilosti a psychickej spôsobilosti vykonávajú poverené právnické osoby,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vydáva osvedčenia o školení bezpečnostného poradcu pre prepravu nebezpečného tovaru,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dohliada na plynulosť a úroveň bezpečnosti železničnej dopravy a na dodržiavanie národných bezpečnostných predpisov,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dohliada na tvorbu grafikonu vlakovej dopravy a schvaľuje cestovný poriadok vo verejnej osobnej doprave,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l) poveruje právnické osoby školením, vykonávaním skúšky odbornej spôsobilosti, poveruje vzdelávacie zariadenia ako strediská odbornej prípravy rušňovodičov po splnení podmienok uvedených v osobitnom predpise,</w:t>
      </w:r>
      <w:r>
        <w:rPr>
          <w:rFonts w:ascii="Arial" w:hAnsi="Arial" w:cs="Arial"/>
          <w:sz w:val="20"/>
          <w:szCs w:val="20"/>
          <w:vertAlign w:val="superscript"/>
        </w:rPr>
        <w:t xml:space="preserve"> 22a)</w:t>
      </w:r>
      <w:r>
        <w:rPr>
          <w:rFonts w:ascii="Arial" w:hAnsi="Arial" w:cs="Arial"/>
          <w:sz w:val="20"/>
          <w:szCs w:val="20"/>
        </w:rPr>
        <w:t xml:space="preserve"> vedie zoznam poverených stredísk odbornej prípravy a zverejňuje ich, poveruje právnické osoby skúšaním rušňovodičov a iných zamestnancov v železničnej doprave, ako aj kontroluje činnosť poverených stredísk prípravy rušňovodičov,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m) dohliada na obsah skúšky v časti týkajúcej sa vedomostí o železničnej infraštruktúre vrátane poznania traťových pomerov a prevádzkových pravidiel a určuje kritériá hodnotenia pre skúšajúcich, ak nie sú určené orgánom Európskeho spoločenstva,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n) udeľuje pre dopravné služby vo vnútroštátnej osobnej doprave výnimky z uplatňovania osobitného predpisu</w:t>
      </w:r>
      <w:r>
        <w:rPr>
          <w:rFonts w:ascii="Arial" w:hAnsi="Arial" w:cs="Arial"/>
          <w:sz w:val="20"/>
          <w:szCs w:val="20"/>
          <w:vertAlign w:val="superscript"/>
        </w:rPr>
        <w:t xml:space="preserve"> 23)</w:t>
      </w:r>
      <w:r>
        <w:rPr>
          <w:rFonts w:ascii="Arial" w:hAnsi="Arial" w:cs="Arial"/>
          <w:sz w:val="20"/>
          <w:szCs w:val="20"/>
        </w:rPr>
        <w:t xml:space="preserve">a informuje Európsku komisiu o udelených výnimkách,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o) poveruje zamestnancov výkonom štátneho dozoru vo veciach dopravy na dráhach, vydáva im preukazy a vedie evidenciu vydaných preukazov.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p) určuje tarifu cestovného pre osoby podľa osobitného predpisu</w:t>
      </w:r>
      <w:r>
        <w:rPr>
          <w:rFonts w:ascii="Arial" w:hAnsi="Arial" w:cs="Arial"/>
          <w:sz w:val="20"/>
          <w:szCs w:val="20"/>
          <w:vertAlign w:val="superscript"/>
        </w:rPr>
        <w:t xml:space="preserve"> 24)</w:t>
      </w:r>
      <w:r>
        <w:rPr>
          <w:rFonts w:ascii="Arial" w:hAnsi="Arial" w:cs="Arial"/>
          <w:sz w:val="20"/>
          <w:szCs w:val="20"/>
        </w:rPr>
        <w:t xml:space="preserve"> a podmienky poskytovania výhod prepravy po železniciach členských štátov združených v Organizácii pre spoluprácu železníc,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q) notifikuje Európskej komisii cezhraničné dohody pred ich uzatvorením, ako aj zámer uzatvoriť cezhraničné dohody s členským štátom a tretím štátom,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r) určuje minimálny rozsah tarifných skupín a minimálne spôsoby dokladovania príslušnosti cestujúcich v rámci nich,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s) určuje štandardy technického zabezpečenia vydávania a kontroly cestovných dokladov v železničnej doprave objednávanej na základe zmluvy o dopravných službách vo verejnom záujme.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Ministerstvo všeobecne záväzným právnym predpisom ustanoví podrobnosti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 zostavovaní a o obsahu cestovného poriadku vo verejnej osobnej doprave,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 náležitostiach licencie,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 rozsahu vzdelávania a overovania odbornej spôsobilosti zamestnancov v doprave na dráhach a o poverovaní právnických osôb podľa </w:t>
      </w:r>
      <w:hyperlink r:id="rId213" w:history="1">
        <w:r>
          <w:rPr>
            <w:rFonts w:ascii="Arial" w:hAnsi="Arial" w:cs="Arial"/>
            <w:color w:val="0000FF"/>
            <w:sz w:val="20"/>
            <w:szCs w:val="20"/>
            <w:u w:val="single"/>
          </w:rPr>
          <w:t>odseku 1 písm. h)</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Pr="007F7303" w:rsidRDefault="00F34357" w:rsidP="00F34357">
      <w:pPr>
        <w:widowControl w:val="0"/>
        <w:autoSpaceDE w:val="0"/>
        <w:autoSpaceDN w:val="0"/>
        <w:adjustRightInd w:val="0"/>
        <w:spacing w:after="0" w:line="240" w:lineRule="auto"/>
        <w:jc w:val="both"/>
        <w:rPr>
          <w:rFonts w:ascii="Arial" w:hAnsi="Arial" w:cs="Arial"/>
          <w:strike/>
          <w:sz w:val="20"/>
          <w:szCs w:val="20"/>
        </w:rPr>
      </w:pPr>
      <w:r w:rsidRPr="007F7303">
        <w:rPr>
          <w:rFonts w:ascii="Arial" w:hAnsi="Arial" w:cs="Arial"/>
          <w:strike/>
          <w:sz w:val="20"/>
          <w:szCs w:val="20"/>
        </w:rPr>
        <w:t xml:space="preserve">d) o náležitostiach žiadosti o dotáciu podľa </w:t>
      </w:r>
      <w:hyperlink r:id="rId214" w:history="1">
        <w:r w:rsidRPr="007F7303">
          <w:rPr>
            <w:rFonts w:ascii="Arial" w:hAnsi="Arial" w:cs="Arial"/>
            <w:strike/>
            <w:color w:val="0000FF"/>
            <w:sz w:val="20"/>
            <w:szCs w:val="20"/>
            <w:u w:val="single"/>
          </w:rPr>
          <w:t>§ 22</w:t>
        </w:r>
      </w:hyperlink>
      <w:r w:rsidRPr="007F7303">
        <w:rPr>
          <w:rFonts w:ascii="Arial" w:hAnsi="Arial" w:cs="Arial"/>
          <w:strike/>
          <w:sz w:val="20"/>
          <w:szCs w:val="20"/>
        </w:rPr>
        <w:t xml:space="preserve">, metodiku výpočtu nákladov a kalkuláciu a ďalšie podrobnosti o poskytovaní dotácie,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sidRPr="007F7303">
        <w:rPr>
          <w:rFonts w:ascii="Arial" w:hAnsi="Arial" w:cs="Arial"/>
          <w:strike/>
          <w:sz w:val="20"/>
          <w:szCs w:val="20"/>
        </w:rPr>
        <w:t>e)</w:t>
      </w:r>
      <w:r>
        <w:rPr>
          <w:rFonts w:ascii="Arial" w:hAnsi="Arial" w:cs="Arial"/>
          <w:sz w:val="20"/>
          <w:szCs w:val="20"/>
        </w:rPr>
        <w:t xml:space="preserve"> </w:t>
      </w:r>
      <w:r w:rsidR="007F7303">
        <w:rPr>
          <w:rFonts w:ascii="Arial" w:hAnsi="Arial" w:cs="Arial"/>
          <w:color w:val="FF0000"/>
          <w:sz w:val="20"/>
          <w:szCs w:val="20"/>
        </w:rPr>
        <w:t xml:space="preserve">d) </w:t>
      </w:r>
      <w:r>
        <w:rPr>
          <w:rFonts w:ascii="Arial" w:hAnsi="Arial" w:cs="Arial"/>
          <w:sz w:val="20"/>
          <w:szCs w:val="20"/>
        </w:rPr>
        <w:t xml:space="preserve">o obsahových náležitostiach plánu dopravnej obslužnosti podľa § 20 ods. 5 a minimálny rozsah, pravidlá jeho zostavovania a štandardy dopravnej obslužnosti,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sidRPr="007F7303">
        <w:rPr>
          <w:rFonts w:ascii="Arial" w:hAnsi="Arial" w:cs="Arial"/>
          <w:strike/>
          <w:sz w:val="20"/>
          <w:szCs w:val="20"/>
        </w:rPr>
        <w:t>f)</w:t>
      </w:r>
      <w:r>
        <w:rPr>
          <w:rFonts w:ascii="Arial" w:hAnsi="Arial" w:cs="Arial"/>
          <w:sz w:val="20"/>
          <w:szCs w:val="20"/>
        </w:rPr>
        <w:t xml:space="preserve"> </w:t>
      </w:r>
      <w:r w:rsidR="007F7303">
        <w:rPr>
          <w:rFonts w:ascii="Arial" w:hAnsi="Arial" w:cs="Arial"/>
          <w:color w:val="FF0000"/>
          <w:sz w:val="20"/>
          <w:szCs w:val="20"/>
        </w:rPr>
        <w:t xml:space="preserve">e) </w:t>
      </w:r>
      <w:r>
        <w:rPr>
          <w:rFonts w:ascii="Arial" w:hAnsi="Arial" w:cs="Arial"/>
          <w:sz w:val="20"/>
          <w:szCs w:val="20"/>
        </w:rPr>
        <w:t xml:space="preserve">o rozsahu prevádzkových údajov o službách vo verejnom záujme podľa § 38 písm. f) a § 39 písm. c) a frekvencii ich poskytovania ministerstvu,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sidRPr="007F7303">
        <w:rPr>
          <w:rFonts w:ascii="Arial" w:hAnsi="Arial" w:cs="Arial"/>
          <w:strike/>
          <w:sz w:val="20"/>
          <w:szCs w:val="20"/>
        </w:rPr>
        <w:t>g)</w:t>
      </w:r>
      <w:r>
        <w:rPr>
          <w:rFonts w:ascii="Arial" w:hAnsi="Arial" w:cs="Arial"/>
          <w:sz w:val="20"/>
          <w:szCs w:val="20"/>
        </w:rPr>
        <w:t xml:space="preserve"> </w:t>
      </w:r>
      <w:r w:rsidR="007F7303">
        <w:rPr>
          <w:rFonts w:ascii="Arial" w:hAnsi="Arial" w:cs="Arial"/>
          <w:color w:val="FF0000"/>
          <w:sz w:val="20"/>
          <w:szCs w:val="20"/>
        </w:rPr>
        <w:t xml:space="preserve">f) </w:t>
      </w:r>
      <w:r>
        <w:rPr>
          <w:rFonts w:ascii="Arial" w:hAnsi="Arial" w:cs="Arial"/>
          <w:sz w:val="20"/>
          <w:szCs w:val="20"/>
        </w:rPr>
        <w:t xml:space="preserve">o štruktúre základných tarifných skupín a minimálnych spôsoboch dokladovania príslušnosti cestujúcich v rámci nich podľa § 36 ods. 1 písm. r),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sidRPr="007F7303">
        <w:rPr>
          <w:rFonts w:ascii="Arial" w:hAnsi="Arial" w:cs="Arial"/>
          <w:strike/>
          <w:sz w:val="20"/>
          <w:szCs w:val="20"/>
        </w:rPr>
        <w:t>h)</w:t>
      </w:r>
      <w:r>
        <w:rPr>
          <w:rFonts w:ascii="Arial" w:hAnsi="Arial" w:cs="Arial"/>
          <w:sz w:val="20"/>
          <w:szCs w:val="20"/>
        </w:rPr>
        <w:t xml:space="preserve"> </w:t>
      </w:r>
      <w:r w:rsidR="007F7303">
        <w:rPr>
          <w:rFonts w:ascii="Arial" w:hAnsi="Arial" w:cs="Arial"/>
          <w:color w:val="FF0000"/>
          <w:sz w:val="20"/>
          <w:szCs w:val="20"/>
        </w:rPr>
        <w:t xml:space="preserve">g) </w:t>
      </w:r>
      <w:r>
        <w:rPr>
          <w:rFonts w:ascii="Arial" w:hAnsi="Arial" w:cs="Arial"/>
          <w:sz w:val="20"/>
          <w:szCs w:val="20"/>
        </w:rPr>
        <w:t xml:space="preserve">o štandardoch technického zabezpečenia vydávania a kontrole cestovných dokladov podľa § 36 ods. 1 písm. s).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Ministerstvo po dohode s Ministerstvom zdravotníctva Slovenskej republiky ustanoví všeobecne záväzným právnym predpisom podrobnosti o získavaní posudkov zdravotnej spôsobilosti a psychickej spôsobilosti zamestnancov v doprave na dráhach.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37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Úrad</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Úrad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je licenčným orgánom pre železničnú dopravu, pre dopravu na špeciálnych dráhach a pre dopravu na lanových dráhach,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je bezpečnostným orgánom pre železničnú dopravu, pre dopravu na špeciálnych dráhach a dopravu na lanových dráhach,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je regulačným orgánom pre reguláciu cestovného v železničnej doprave a kontroluje dodržiavanie regulácie cestovného a ukladá opatrenia na nápravu zistených nedostatkov,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poveruje právnické osoby overovaním odbornej spôsobilosti zamestnancov dráhových podnikov prevádzkujúcich dopravu na lanových dráhach,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dohliada na bezpečnosť železničnej dopravy, dopravy na špeciálnych dráhach a na lanových dráhach a na dodržiavanie národných bezpečnostných predpisov,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ukladá pokuty podľa </w:t>
      </w:r>
      <w:hyperlink r:id="rId215" w:history="1">
        <w:r>
          <w:rPr>
            <w:rFonts w:ascii="Arial" w:hAnsi="Arial" w:cs="Arial"/>
            <w:color w:val="0000FF"/>
            <w:sz w:val="20"/>
            <w:szCs w:val="20"/>
            <w:u w:val="single"/>
          </w:rPr>
          <w:t>§ 42</w:t>
        </w:r>
      </w:hyperlink>
      <w:r>
        <w:rPr>
          <w:rFonts w:ascii="Arial" w:hAnsi="Arial" w:cs="Arial"/>
          <w:sz w:val="20"/>
          <w:szCs w:val="20"/>
        </w:rPr>
        <w:t xml:space="preserve">a 43, ak ide o porušenie povinnosti v železničnej doprave, v doprave na špeciálnych dráhach a na lanových dráhach,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je oprávnený požadovať od manažérov infraštruktúry a od železničných podnikov informácie, údaje a dokumenty potrebné na plnenie svojich úloh,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h) vykonáva štátny dozor v železničnej doprave, v mestskej doprave, v doprave na špeciálnych dráhach a na lanových dráhach,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ustanovuje všeobecne záväzným právnym predpisom podrobnosti o náležitostiach návrhu na určenie cestovného, o postupe pri regulácii cestovného,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ustanoví všeobecne záväzným právnym predpisom reguláciu cestovného podľa:: </w:t>
      </w:r>
      <w:hyperlink r:id="rId216" w:history="1">
        <w:r>
          <w:rPr>
            <w:rFonts w:ascii="Arial" w:hAnsi="Arial" w:cs="Arial"/>
            <w:color w:val="0000FF"/>
            <w:sz w:val="20"/>
            <w:szCs w:val="20"/>
            <w:u w:val="single"/>
          </w:rPr>
          <w:t>§ 9</w:t>
        </w:r>
      </w:hyperlink>
      <w:r>
        <w:rPr>
          <w:rFonts w:ascii="Arial" w:hAnsi="Arial" w:cs="Arial"/>
          <w:sz w:val="20"/>
          <w:szCs w:val="20"/>
        </w:rPr>
        <w:t xml:space="preserve">ods. l,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dohliada na dodržiavanie práv cestujúcich v železničnej doprave podľa osobitného predpisu, 12)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 je regulačným orgánom, ktorý rozhoduje v konaní podľa osobitného predpisu,24a)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76FB3" w:rsidRDefault="00F34357" w:rsidP="00F34357">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m) spravuje a vedie register držiteľov preukazov rušňovodičov</w:t>
      </w:r>
      <w:r w:rsidR="00F76FB3">
        <w:rPr>
          <w:rFonts w:ascii="Arial" w:hAnsi="Arial" w:cs="Arial"/>
          <w:color w:val="FF0000"/>
          <w:sz w:val="20"/>
          <w:szCs w:val="20"/>
        </w:rPr>
        <w:t>,</w:t>
      </w:r>
    </w:p>
    <w:p w:rsidR="00F76FB3" w:rsidRDefault="00F76FB3" w:rsidP="00F34357">
      <w:pPr>
        <w:widowControl w:val="0"/>
        <w:autoSpaceDE w:val="0"/>
        <w:autoSpaceDN w:val="0"/>
        <w:adjustRightInd w:val="0"/>
        <w:spacing w:after="0" w:line="240" w:lineRule="auto"/>
        <w:jc w:val="both"/>
        <w:rPr>
          <w:rFonts w:ascii="Arial" w:hAnsi="Arial" w:cs="Arial"/>
          <w:color w:val="FF0000"/>
          <w:sz w:val="20"/>
          <w:szCs w:val="20"/>
        </w:rPr>
      </w:pPr>
    </w:p>
    <w:p w:rsidR="00F34357" w:rsidRPr="00D11BB8" w:rsidRDefault="00F76FB3" w:rsidP="00D11BB8">
      <w:pPr>
        <w:widowControl w:val="0"/>
        <w:autoSpaceDE w:val="0"/>
        <w:autoSpaceDN w:val="0"/>
        <w:adjustRightInd w:val="0"/>
        <w:jc w:val="both"/>
        <w:rPr>
          <w:rFonts w:ascii="Arial" w:hAnsi="Arial" w:cs="Arial"/>
          <w:color w:val="FF0000"/>
          <w:sz w:val="20"/>
          <w:szCs w:val="20"/>
        </w:rPr>
      </w:pPr>
      <w:r>
        <w:rPr>
          <w:rFonts w:ascii="Arial" w:hAnsi="Arial" w:cs="Arial"/>
          <w:color w:val="FF0000"/>
          <w:sz w:val="20"/>
          <w:szCs w:val="20"/>
        </w:rPr>
        <w:t xml:space="preserve">n) </w:t>
      </w:r>
      <w:r w:rsidR="004C067E">
        <w:rPr>
          <w:rFonts w:ascii="Arial" w:hAnsi="Arial" w:cs="Arial"/>
          <w:color w:val="FF0000"/>
          <w:sz w:val="20"/>
          <w:szCs w:val="20"/>
        </w:rPr>
        <w:t xml:space="preserve">na základe poverenia ministerstva vykonáva </w:t>
      </w:r>
      <w:r w:rsidRPr="00F76FB3">
        <w:rPr>
          <w:rFonts w:ascii="Arial" w:hAnsi="Arial" w:cs="Arial"/>
          <w:color w:val="FF0000"/>
          <w:sz w:val="20"/>
          <w:szCs w:val="20"/>
        </w:rPr>
        <w:t xml:space="preserve">skúšky </w:t>
      </w:r>
      <w:r w:rsidR="004C067E">
        <w:rPr>
          <w:rFonts w:ascii="Arial" w:hAnsi="Arial" w:cs="Arial"/>
          <w:color w:val="FF0000"/>
          <w:sz w:val="20"/>
          <w:szCs w:val="20"/>
        </w:rPr>
        <w:t xml:space="preserve">odbornej spôsobilosti bezpečnostného poradcu </w:t>
      </w:r>
      <w:r w:rsidR="00D11BB8">
        <w:rPr>
          <w:rFonts w:ascii="Arial" w:hAnsi="Arial" w:cs="Arial"/>
          <w:color w:val="FF0000"/>
          <w:sz w:val="20"/>
          <w:szCs w:val="20"/>
        </w:rPr>
        <w:t>a vydáva osvedčenie</w:t>
      </w:r>
      <w:r w:rsidR="00D11BB8" w:rsidRPr="00F76FB3">
        <w:rPr>
          <w:rFonts w:ascii="Arial" w:hAnsi="Arial" w:cs="Arial"/>
          <w:color w:val="FF0000"/>
          <w:sz w:val="20"/>
          <w:szCs w:val="20"/>
        </w:rPr>
        <w:t xml:space="preserve"> o odbornej spôsobilosti </w:t>
      </w:r>
      <w:r w:rsidR="00D11BB8">
        <w:rPr>
          <w:rFonts w:ascii="Arial" w:hAnsi="Arial" w:cs="Arial"/>
          <w:color w:val="FF0000"/>
          <w:sz w:val="20"/>
          <w:szCs w:val="20"/>
        </w:rPr>
        <w:t>na prepravu nebezpečného tovaru v železničnej doprave</w:t>
      </w:r>
      <w:r w:rsidR="00F34357">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Na kontrolu regulácie cestovného podľa </w:t>
      </w:r>
      <w:hyperlink r:id="rId217" w:history="1">
        <w:r>
          <w:rPr>
            <w:rFonts w:ascii="Arial" w:hAnsi="Arial" w:cs="Arial"/>
            <w:color w:val="0000FF"/>
            <w:sz w:val="20"/>
            <w:szCs w:val="20"/>
            <w:u w:val="single"/>
          </w:rPr>
          <w:t>odseku 1 písm. c)</w:t>
        </w:r>
      </w:hyperlink>
      <w:r>
        <w:rPr>
          <w:rFonts w:ascii="Arial" w:hAnsi="Arial" w:cs="Arial"/>
          <w:sz w:val="20"/>
          <w:szCs w:val="20"/>
        </w:rPr>
        <w:t xml:space="preserve">postupuje úrad podľa základných pravidiel kontrolnej činnosti.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38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Vyšší územný celok </w:t>
      </w:r>
    </w:p>
    <w:p w:rsidR="00F34357" w:rsidRDefault="00F34357" w:rsidP="00F34357">
      <w:pPr>
        <w:widowControl w:val="0"/>
        <w:autoSpaceDE w:val="0"/>
        <w:autoSpaceDN w:val="0"/>
        <w:adjustRightInd w:val="0"/>
        <w:spacing w:after="0" w:line="240" w:lineRule="auto"/>
        <w:rPr>
          <w:rFonts w:ascii="Arial" w:hAnsi="Arial" w:cs="Arial"/>
          <w:b/>
          <w:bCs/>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Vyšší územný celok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je objednávateľom regionálnej dopravy a mestských a prímestských železničných dopravných služieb vo verejnej osobnej doprave, ktorých objednávateľom nie je ministerstvo, a uhrádza stratu podľa zmluvy o dopravných službách vo verejnom záujme, a to maximálne do výšky limitov výdavkov schválených na tento účel v rozpočte samosprávneho kraja na príslušný rozpočtový rok,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vyjadruje sa k tvorbe cestovného poriadku vnútroštátnej osobnej dopravy z hľadiska zabezpečenia dopravnej obslužnosti kraja, obcí, združenia obcí a mestských aglomerácií,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vykonáva pôsobnosť licenčného orgánu a bezpečnostného orgánu pre mestskú dopravu,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vykonáva štátny odborný dozor v mestskej doprave,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ukladá pokuty podľa </w:t>
      </w:r>
      <w:hyperlink r:id="rId218" w:history="1">
        <w:r>
          <w:rPr>
            <w:rFonts w:ascii="Arial" w:hAnsi="Arial" w:cs="Arial"/>
            <w:color w:val="0000FF"/>
            <w:sz w:val="20"/>
            <w:szCs w:val="20"/>
            <w:u w:val="single"/>
          </w:rPr>
          <w:t>§ 42</w:t>
        </w:r>
      </w:hyperlink>
      <w:r>
        <w:rPr>
          <w:rFonts w:ascii="Arial" w:hAnsi="Arial" w:cs="Arial"/>
          <w:sz w:val="20"/>
          <w:szCs w:val="20"/>
        </w:rPr>
        <w:t xml:space="preserve">a 43 za porušenie povinnosti v mestskej doprave,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vedie evidenciu prevádzkových údajov o službách vo verejnom záujme, ktorých je objednávateľom a poskytuje ich ministerstvu a obchodnej spoločnosti založenej na účel prevádzkovania integrovaného dopravného systému alebo mestského dopravného systému.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39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Obec</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Obec v samosprávnej pôsobnosti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je objednávateľom mestskej dopravy a uhrádza stratu podľa zmluvy o dopravných službách vo verejnom záujme, a to maximálne do výšky limitov výdavkov schválených na tento účel v rozpočte obce na príslušný rozpočtový rok,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je regulačným orgánom pre cestovné v mestskej doprave a kontroluje dodržiavanie regulácie cestovného a ukladá opatrenia na nápravu zistených nedostatkov,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vedie evidenciu prevádzkových údajov o službách vo verejnom záujme, ktorých je objednávateľom a </w:t>
      </w:r>
      <w:r>
        <w:rPr>
          <w:rFonts w:ascii="Arial" w:hAnsi="Arial" w:cs="Arial"/>
          <w:sz w:val="20"/>
          <w:szCs w:val="20"/>
        </w:rPr>
        <w:lastRenderedPageBreak/>
        <w:t xml:space="preserve">poskytuje ich ministerstvu a obchodnej spoločnosti založenej na účel prevádzkovania integrovaného dopravného systému alebo mestského dopravného systému.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Na kontrolu regulácie cestovného podľa </w:t>
      </w:r>
      <w:hyperlink r:id="rId219" w:history="1">
        <w:r>
          <w:rPr>
            <w:rFonts w:ascii="Arial" w:hAnsi="Arial" w:cs="Arial"/>
            <w:color w:val="0000FF"/>
            <w:sz w:val="20"/>
            <w:szCs w:val="20"/>
            <w:u w:val="single"/>
          </w:rPr>
          <w:t>odseku 1 písm. b)</w:t>
        </w:r>
      </w:hyperlink>
      <w:r>
        <w:rPr>
          <w:rFonts w:ascii="Arial" w:hAnsi="Arial" w:cs="Arial"/>
          <w:sz w:val="20"/>
          <w:szCs w:val="20"/>
        </w:rPr>
        <w:t xml:space="preserve">postupuje úrad podľa základných pravidiel kontrolnej činnosti.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Štátny dozor </w:t>
      </w:r>
    </w:p>
    <w:p w:rsidR="00F34357" w:rsidRDefault="00F34357" w:rsidP="00F34357">
      <w:pPr>
        <w:widowControl w:val="0"/>
        <w:autoSpaceDE w:val="0"/>
        <w:autoSpaceDN w:val="0"/>
        <w:adjustRightInd w:val="0"/>
        <w:spacing w:after="0" w:line="240" w:lineRule="auto"/>
        <w:rPr>
          <w:rFonts w:ascii="Arial" w:hAnsi="Arial" w:cs="Arial"/>
          <w:b/>
          <w:bCs/>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40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Štátny dozor v doprave na dráhach sa vykonáva ako štátny odborný dozor a ako štátny odborný technický dozor.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Výkonom štátneho odborného dozoru sa zisťuje, či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prevádzkovatelia dráh, dráhové podniky, odosielatelia a príjemcovia tovaru a ostatné osoby zúčastňujúce sa na doprave na dráhach, </w:t>
      </w:r>
      <w:r w:rsidR="009475E5">
        <w:rPr>
          <w:rFonts w:ascii="Arial" w:hAnsi="Arial" w:cs="Arial"/>
          <w:color w:val="FF0000"/>
          <w:sz w:val="20"/>
          <w:szCs w:val="20"/>
        </w:rPr>
        <w:t xml:space="preserve">pri odosielaní, balení, plnení tovaru, </w:t>
      </w:r>
      <w:r>
        <w:rPr>
          <w:rFonts w:ascii="Arial" w:hAnsi="Arial" w:cs="Arial"/>
          <w:sz w:val="20"/>
          <w:szCs w:val="20"/>
        </w:rPr>
        <w:t>pri nakládke</w:t>
      </w:r>
      <w:r w:rsidR="009475E5">
        <w:rPr>
          <w:rFonts w:ascii="Arial" w:hAnsi="Arial" w:cs="Arial"/>
          <w:sz w:val="20"/>
          <w:szCs w:val="20"/>
        </w:rPr>
        <w:t xml:space="preserve">, </w:t>
      </w:r>
      <w:r w:rsidR="009475E5">
        <w:rPr>
          <w:rFonts w:ascii="Arial" w:hAnsi="Arial" w:cs="Arial"/>
          <w:color w:val="FF0000"/>
          <w:sz w:val="20"/>
          <w:szCs w:val="20"/>
        </w:rPr>
        <w:t>prekládke</w:t>
      </w:r>
      <w:r>
        <w:rPr>
          <w:rFonts w:ascii="Arial" w:hAnsi="Arial" w:cs="Arial"/>
          <w:sz w:val="20"/>
          <w:szCs w:val="20"/>
        </w:rPr>
        <w:t xml:space="preserve"> a vykládke tovaru a údržbe dráhových vozidiel dodržiavajú požiadavky tohto zákona a vykonávacích predpisov</w:t>
      </w:r>
      <w:r w:rsidR="00D15D24">
        <w:rPr>
          <w:rFonts w:ascii="Arial" w:hAnsi="Arial" w:cs="Arial"/>
          <w:color w:val="FF0000"/>
          <w:sz w:val="20"/>
          <w:szCs w:val="20"/>
        </w:rPr>
        <w:t>,</w:t>
      </w:r>
      <w:r w:rsidR="009475E5">
        <w:rPr>
          <w:rFonts w:ascii="Arial" w:hAnsi="Arial" w:cs="Arial"/>
          <w:sz w:val="20"/>
          <w:szCs w:val="20"/>
        </w:rPr>
        <w:t xml:space="preserve"> </w:t>
      </w:r>
      <w:r w:rsidR="00D15D24" w:rsidRPr="00D15D24">
        <w:rPr>
          <w:rFonts w:ascii="Arial" w:hAnsi="Arial" w:cs="Arial"/>
          <w:strike/>
          <w:sz w:val="20"/>
          <w:szCs w:val="20"/>
        </w:rPr>
        <w:t>a</w:t>
      </w:r>
      <w:r w:rsidR="00D15D24">
        <w:rPr>
          <w:rFonts w:ascii="Arial" w:hAnsi="Arial" w:cs="Arial"/>
          <w:sz w:val="20"/>
          <w:szCs w:val="20"/>
        </w:rPr>
        <w:t xml:space="preserve"> </w:t>
      </w:r>
      <w:r>
        <w:rPr>
          <w:rFonts w:ascii="Arial" w:hAnsi="Arial" w:cs="Arial"/>
          <w:sz w:val="20"/>
          <w:szCs w:val="20"/>
        </w:rPr>
        <w:t>Poriadku pre medzinárodnú železničnú prepravu nebezpečného tovaru (RID)</w:t>
      </w:r>
      <w:r w:rsidR="00D15D24">
        <w:rPr>
          <w:rFonts w:ascii="Arial" w:hAnsi="Arial" w:cs="Arial"/>
          <w:sz w:val="20"/>
          <w:szCs w:val="20"/>
        </w:rPr>
        <w:t xml:space="preserve">, </w:t>
      </w:r>
      <w:r w:rsidR="00D15D24">
        <w:rPr>
          <w:rFonts w:ascii="Arial" w:hAnsi="Arial" w:cs="Arial"/>
          <w:color w:val="FF0000"/>
          <w:sz w:val="20"/>
          <w:szCs w:val="20"/>
        </w:rPr>
        <w:t>prílohy 2 Dohody o medzinárodnej železničnej preprave tovaru SMGS</w:t>
      </w:r>
      <w:r>
        <w:rPr>
          <w:rFonts w:ascii="Arial" w:hAnsi="Arial" w:cs="Arial"/>
          <w:sz w:val="20"/>
          <w:szCs w:val="20"/>
        </w:rPr>
        <w:t xml:space="preserve"> a právne záväzných aktov </w:t>
      </w:r>
      <w:r w:rsidRPr="00EF78B4">
        <w:rPr>
          <w:rFonts w:ascii="Arial" w:hAnsi="Arial" w:cs="Arial"/>
          <w:strike/>
          <w:sz w:val="20"/>
          <w:szCs w:val="20"/>
        </w:rPr>
        <w:t>Európskych spoločenstiev</w:t>
      </w:r>
      <w:r w:rsidR="00EF78B4">
        <w:rPr>
          <w:rFonts w:ascii="Arial" w:hAnsi="Arial" w:cs="Arial"/>
          <w:sz w:val="20"/>
          <w:szCs w:val="20"/>
        </w:rPr>
        <w:t xml:space="preserve"> </w:t>
      </w:r>
      <w:r w:rsidR="00EF78B4">
        <w:rPr>
          <w:rFonts w:ascii="Arial" w:hAnsi="Arial" w:cs="Arial"/>
          <w:color w:val="FF0000"/>
          <w:sz w:val="20"/>
          <w:szCs w:val="20"/>
        </w:rPr>
        <w:t>Európskej únie</w:t>
      </w:r>
      <w:r>
        <w:rPr>
          <w:rFonts w:ascii="Arial" w:hAnsi="Arial" w:cs="Arial"/>
          <w:sz w:val="20"/>
          <w:szCs w:val="20"/>
        </w:rPr>
        <w:t xml:space="preserve">, ktoré sa vzťahujú na dopravu na dráhach a na postavenie, práva a povinnosti dopravcov a cestujúcich,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dráhové podniky dodržiavajú podmienky a plnia povinnosti podľa tohto zákona a vykonávacích predpisov, najmä či poskytujú dopravné služby na základe licencie a prepravného poriadku,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manažér infraštruktúry a železničné podniky plnia úlohy v certifikácii rušňovodičov.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Výkonom štátneho odborného technického dozoru sa zisťuje, či dráhové podniky používajú na poskytovanie dopravných služieb dráhové vozidlá a určené technické zariadenia spĺňajúce požiadavky technickej bezpečnosti a spôsobilé na trvalú bezpečnú prevádzku.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41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 ďalej nie je ustanovené inak, na výkon štátneho dozoru a na oprávnenia a povinnosti poverených osôb a kontrolovaných osôb vykonávajúcich činnosti, ktoré sú predmetom kontroly (ďalej len "kontrolovaná osoba"), sa vzťahujú základné pravidlá kontrolnej činnosti. 25)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Štátny dozor vykonávajú zamestnanci ministerstva, úradu a vyššieho územného celku, ktorým ministerstvo podľa </w:t>
      </w:r>
      <w:hyperlink r:id="rId220" w:history="1">
        <w:r>
          <w:rPr>
            <w:rFonts w:ascii="Arial" w:hAnsi="Arial" w:cs="Arial"/>
            <w:color w:val="0000FF"/>
            <w:sz w:val="20"/>
            <w:szCs w:val="20"/>
            <w:u w:val="single"/>
          </w:rPr>
          <w:t>§ 36 ods. 1 písm. o)</w:t>
        </w:r>
      </w:hyperlink>
      <w:r>
        <w:rPr>
          <w:rFonts w:ascii="Arial" w:hAnsi="Arial" w:cs="Arial"/>
          <w:sz w:val="20"/>
          <w:szCs w:val="20"/>
        </w:rPr>
        <w:t xml:space="preserve">vydalo preukaz (ďalej len "poverené osoby"). </w:t>
      </w:r>
      <w:r w:rsidR="00F66727" w:rsidRPr="00F66727">
        <w:rPr>
          <w:rFonts w:ascii="Arial" w:hAnsi="Arial" w:cs="Arial"/>
          <w:color w:val="FF0000"/>
          <w:sz w:val="20"/>
          <w:szCs w:val="20"/>
        </w:rPr>
        <w:t xml:space="preserve">O vydanie preukazu žiada zamestnávateľ poverenej osoby, ktorý v žiadosti </w:t>
      </w:r>
      <w:r w:rsidR="00C00031">
        <w:rPr>
          <w:rFonts w:ascii="Arial" w:hAnsi="Arial" w:cs="Arial"/>
          <w:color w:val="FF0000"/>
          <w:sz w:val="20"/>
          <w:szCs w:val="20"/>
        </w:rPr>
        <w:t>uvedie</w:t>
      </w:r>
      <w:r w:rsidR="00F66727" w:rsidRPr="00F66727">
        <w:rPr>
          <w:rFonts w:ascii="Arial" w:hAnsi="Arial" w:cs="Arial"/>
          <w:color w:val="FF0000"/>
          <w:sz w:val="20"/>
          <w:szCs w:val="20"/>
        </w:rPr>
        <w:t xml:space="preserve"> údaje zamestnanca potrebné na vydanie preukazu.</w:t>
      </w:r>
      <w:r w:rsidR="001B5C27">
        <w:rPr>
          <w:rFonts w:ascii="Arial" w:hAnsi="Arial" w:cs="Arial"/>
          <w:color w:val="FF0000"/>
          <w:sz w:val="20"/>
          <w:szCs w:val="20"/>
        </w:rPr>
        <w:t xml:space="preserve"> </w:t>
      </w:r>
      <w:r>
        <w:rPr>
          <w:rFonts w:ascii="Arial" w:hAnsi="Arial" w:cs="Arial"/>
          <w:sz w:val="20"/>
          <w:szCs w:val="20"/>
        </w:rPr>
        <w:t xml:space="preserve">Preukaz obsahuje údaje o jeho držiteľovi a o rozsahu poverenia.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Pr="00F76FB3" w:rsidRDefault="00F34357" w:rsidP="00F34357">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ab/>
        <w:t xml:space="preserve">(3) Poverené osoby sa pri výkone štátneho dozoru preukazujú preukazom </w:t>
      </w:r>
      <w:r w:rsidR="00794D08">
        <w:rPr>
          <w:rFonts w:ascii="Arial" w:hAnsi="Arial" w:cs="Arial"/>
          <w:color w:val="FF0000"/>
          <w:sz w:val="20"/>
          <w:szCs w:val="20"/>
        </w:rPr>
        <w:t xml:space="preserve">vydaným ministerstvom </w:t>
      </w:r>
      <w:r w:rsidRPr="00794D08">
        <w:rPr>
          <w:rFonts w:ascii="Arial" w:hAnsi="Arial" w:cs="Arial"/>
          <w:strike/>
          <w:sz w:val="20"/>
          <w:szCs w:val="20"/>
        </w:rPr>
        <w:t>a služobným preukazom</w:t>
      </w:r>
      <w:r>
        <w:rPr>
          <w:rFonts w:ascii="Arial" w:hAnsi="Arial" w:cs="Arial"/>
          <w:sz w:val="20"/>
          <w:szCs w:val="20"/>
        </w:rPr>
        <w:t xml:space="preserve">; písomné poverenie na vykonanie kontroly nie je potrebné. </w:t>
      </w:r>
      <w:r w:rsidRPr="00F76FB3">
        <w:rPr>
          <w:rFonts w:ascii="Arial" w:hAnsi="Arial" w:cs="Arial"/>
          <w:strike/>
          <w:sz w:val="20"/>
          <w:szCs w:val="20"/>
        </w:rPr>
        <w:t>Na výkone štátneho dozoru sa nezúčastňujú ako prizvané osoby zamestnanci iných orgánov alebo právnických osôb.</w:t>
      </w:r>
      <w:r>
        <w:rPr>
          <w:rFonts w:ascii="Arial" w:hAnsi="Arial" w:cs="Arial"/>
          <w:sz w:val="20"/>
          <w:szCs w:val="20"/>
        </w:rPr>
        <w:t xml:space="preserve"> </w:t>
      </w:r>
      <w:r w:rsidR="00F76FB3" w:rsidRPr="00F76FB3">
        <w:rPr>
          <w:rFonts w:ascii="Arial" w:hAnsi="Arial" w:cs="Arial"/>
          <w:color w:val="FF0000"/>
          <w:sz w:val="20"/>
          <w:szCs w:val="20"/>
        </w:rPr>
        <w:t>Na výkone štátneho dozoru sa môžu zúčastňovať ako prizvané osoby zamestnanci iných orgánov, právnické osoby alebo fyzické osoby.</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Poverená osoba je na účel výkonu štátneho dozoru oprávnená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vstupovať na pozemky, do priestorov určených na dopravu na dráhe a do dráhových vozidiel kontrolovanej osoby,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požadovať od kontrolovanej osoby predloženie dokumentácie, dokladov, evidencií, odborných posudkov a iných listín potrebných na výkon štátneho dozoru vo veciach bezpečnosti dopravy na dráhe a vysvetlenia od zamestnancov kontrolovanej osoby,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nazerať do dokumentácie, dokladov a evidencií a ostatných písomností podľa písmena b), robiť si z nich výpisy a požadovať od kontrolovanej osoby bezodplatné vyhotovenie kópií,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nariadiť odstránenie zistených nedostatkov a na tento účel určiť primeranú lehotu,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76FB3" w:rsidRDefault="00F34357" w:rsidP="00F34357">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e) bezplatne použiť oznamovacie a telekomunikačné zariadenia a prostriedky informačnej techniky kontrolovanej osoby a na bezplatnú prepravu vo verejnej osobnej doprave</w:t>
      </w:r>
      <w:r w:rsidR="00F76FB3">
        <w:rPr>
          <w:rFonts w:ascii="Arial" w:hAnsi="Arial" w:cs="Arial"/>
          <w:color w:val="FF0000"/>
          <w:sz w:val="20"/>
          <w:szCs w:val="20"/>
        </w:rPr>
        <w:t>,</w:t>
      </w:r>
    </w:p>
    <w:p w:rsidR="00F76FB3" w:rsidRDefault="00F76FB3" w:rsidP="00F34357">
      <w:pPr>
        <w:widowControl w:val="0"/>
        <w:autoSpaceDE w:val="0"/>
        <w:autoSpaceDN w:val="0"/>
        <w:adjustRightInd w:val="0"/>
        <w:spacing w:after="0" w:line="240" w:lineRule="auto"/>
        <w:jc w:val="both"/>
        <w:rPr>
          <w:rFonts w:ascii="Arial" w:hAnsi="Arial" w:cs="Arial"/>
          <w:color w:val="FF0000"/>
          <w:sz w:val="20"/>
          <w:szCs w:val="20"/>
        </w:rPr>
      </w:pPr>
    </w:p>
    <w:p w:rsidR="00F34357" w:rsidRPr="00E70E89" w:rsidRDefault="00F76FB3" w:rsidP="00F34357">
      <w:pPr>
        <w:widowControl w:val="0"/>
        <w:autoSpaceDE w:val="0"/>
        <w:autoSpaceDN w:val="0"/>
        <w:adjustRightInd w:val="0"/>
        <w:spacing w:after="0" w:line="240" w:lineRule="auto"/>
        <w:jc w:val="both"/>
        <w:rPr>
          <w:rFonts w:ascii="Arial" w:hAnsi="Arial" w:cs="Arial"/>
          <w:color w:val="FF0000"/>
          <w:sz w:val="20"/>
          <w:szCs w:val="20"/>
          <w:vertAlign w:val="superscript"/>
        </w:rPr>
      </w:pPr>
      <w:r>
        <w:rPr>
          <w:rFonts w:ascii="Arial" w:hAnsi="Arial" w:cs="Arial"/>
          <w:color w:val="FF0000"/>
          <w:sz w:val="20"/>
          <w:szCs w:val="20"/>
        </w:rPr>
        <w:t xml:space="preserve">f) </w:t>
      </w:r>
      <w:r w:rsidRPr="00F76FB3">
        <w:rPr>
          <w:rFonts w:ascii="Arial" w:hAnsi="Arial" w:cs="Arial"/>
          <w:color w:val="FF0000"/>
          <w:sz w:val="20"/>
          <w:szCs w:val="20"/>
        </w:rPr>
        <w:t>vyzvať osobu, ktorá vedie dráhové vozid</w:t>
      </w:r>
      <w:r w:rsidR="001F4621">
        <w:rPr>
          <w:rFonts w:ascii="Arial" w:hAnsi="Arial" w:cs="Arial"/>
          <w:color w:val="FF0000"/>
          <w:sz w:val="20"/>
          <w:szCs w:val="20"/>
        </w:rPr>
        <w:t xml:space="preserve">lo alebo obsluhuje lanovú </w:t>
      </w:r>
      <w:r w:rsidR="001F4621" w:rsidRPr="001F4621">
        <w:rPr>
          <w:rFonts w:ascii="Arial" w:hAnsi="Arial" w:cs="Arial"/>
          <w:color w:val="FF0000"/>
          <w:sz w:val="20"/>
          <w:szCs w:val="20"/>
        </w:rPr>
        <w:t>dráhu alebo osobu, ktorá vykonáva činnosti, ktoré sú dôležité z hľadiska bezpečnosti prevádzkovania dráhy a dopravy na dráhe</w:t>
      </w:r>
      <w:r w:rsidR="001F4621">
        <w:rPr>
          <w:rFonts w:ascii="Arial" w:hAnsi="Arial" w:cs="Arial"/>
          <w:color w:val="FF0000"/>
          <w:sz w:val="20"/>
          <w:szCs w:val="20"/>
        </w:rPr>
        <w:t>,</w:t>
      </w:r>
      <w:r w:rsidRPr="00F76FB3">
        <w:rPr>
          <w:rFonts w:ascii="Arial" w:hAnsi="Arial" w:cs="Arial"/>
          <w:color w:val="FF0000"/>
          <w:sz w:val="20"/>
          <w:szCs w:val="20"/>
        </w:rPr>
        <w:t xml:space="preserve"> aby sa podrobila vyšetreniu, či nie je pod vplyvom </w:t>
      </w:r>
      <w:r w:rsidR="00E70E89" w:rsidRPr="00E70E89">
        <w:rPr>
          <w:rFonts w:ascii="Arial" w:hAnsi="Arial" w:cs="Arial"/>
          <w:color w:val="FF0000"/>
          <w:sz w:val="20"/>
          <w:szCs w:val="20"/>
        </w:rPr>
        <w:t>alkoholu, inej návykovej látky</w:t>
      </w:r>
      <w:r w:rsidR="00FB7ED1">
        <w:rPr>
          <w:rFonts w:ascii="Arial" w:hAnsi="Arial" w:cs="Arial"/>
          <w:color w:val="FF0000"/>
          <w:sz w:val="20"/>
          <w:szCs w:val="20"/>
        </w:rPr>
        <w:t>,</w:t>
      </w:r>
      <w:r w:rsidR="00E70E89" w:rsidRPr="00E70E89">
        <w:rPr>
          <w:rFonts w:ascii="Arial" w:hAnsi="Arial" w:cs="Arial"/>
          <w:color w:val="FF0000"/>
          <w:sz w:val="20"/>
          <w:szCs w:val="20"/>
        </w:rPr>
        <w:t xml:space="preserve"> omamnej látky alebo psychotropnej látky, ktorá</w:t>
      </w:r>
      <w:r w:rsidRPr="00F76FB3">
        <w:rPr>
          <w:rFonts w:ascii="Arial" w:hAnsi="Arial" w:cs="Arial"/>
          <w:color w:val="FF0000"/>
          <w:sz w:val="20"/>
          <w:szCs w:val="20"/>
        </w:rPr>
        <w:t xml:space="preserve"> môže znížiť jej schopnosť bezpečne viesť dráhové vozidlo alebo vykonávať činnosti, ktoré sú dôležité z hľadiska bezpečnosti prevádzkovania dráhy a dopravy na dráhe.</w:t>
      </w:r>
      <w:r w:rsidR="00E70E89" w:rsidRPr="00E70E89">
        <w:rPr>
          <w:rFonts w:eastAsiaTheme="minorHAnsi"/>
          <w:vertAlign w:val="superscript"/>
          <w:lang w:eastAsia="en-US"/>
        </w:rPr>
        <w:t xml:space="preserve"> </w:t>
      </w:r>
      <w:r w:rsidR="00E70E89" w:rsidRPr="00E70E89">
        <w:rPr>
          <w:rFonts w:eastAsiaTheme="minorHAnsi"/>
          <w:color w:val="FF0000"/>
          <w:vertAlign w:val="superscript"/>
          <w:lang w:eastAsia="en-US"/>
        </w:rPr>
        <w:t>25a</w:t>
      </w:r>
      <w:r w:rsidR="00E70E89" w:rsidRPr="00E70E89">
        <w:rPr>
          <w:rFonts w:eastAsiaTheme="minorHAnsi"/>
          <w:color w:val="FF0000"/>
          <w:lang w:eastAsia="en-US"/>
        </w:rPr>
        <w:t xml:space="preserve">) § 5 zákona Národnej rady Slovenskej republiky č. 219/1996 Z. z. v znení neskorších predpisov.“. </w:t>
      </w:r>
      <w:r w:rsidRPr="00E70E89">
        <w:rPr>
          <w:rFonts w:ascii="Arial" w:hAnsi="Arial" w:cs="Arial"/>
          <w:color w:val="FF0000"/>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Kontrolovaná osoba je povinná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umožniť poverenej osobe výkon štátneho dozoru a poskytnúť jej súčinnosť podľa </w:t>
      </w:r>
      <w:hyperlink r:id="rId221" w:history="1">
        <w:r>
          <w:rPr>
            <w:rFonts w:ascii="Arial" w:hAnsi="Arial" w:cs="Arial"/>
            <w:color w:val="0000FF"/>
            <w:sz w:val="20"/>
            <w:szCs w:val="20"/>
            <w:u w:val="single"/>
          </w:rPr>
          <w:t>odseku 4</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odstrániť v určenej lehote nedostatky nariadené poverenou osobou a ich odstránenie ohlásiť orgánu štátneho dozoru.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Pr="00A85BCB"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Ak osoba vykonávajúca štátny dozor zistí porušenie povinnosti alebo iný nedostatok v činnosti kontrolovanej osoby, </w:t>
      </w:r>
      <w:r w:rsidRPr="00EF5B2E">
        <w:rPr>
          <w:rFonts w:ascii="Arial" w:hAnsi="Arial" w:cs="Arial"/>
          <w:strike/>
          <w:color w:val="FF0000"/>
          <w:sz w:val="20"/>
          <w:szCs w:val="20"/>
        </w:rPr>
        <w:t>na mieste</w:t>
      </w:r>
      <w:r>
        <w:rPr>
          <w:rFonts w:ascii="Arial" w:hAnsi="Arial" w:cs="Arial"/>
          <w:sz w:val="20"/>
          <w:szCs w:val="20"/>
        </w:rPr>
        <w:t xml:space="preserve"> vypracuje protokol </w:t>
      </w:r>
      <w:r w:rsidRPr="00EF5B2E">
        <w:rPr>
          <w:rFonts w:ascii="Arial" w:hAnsi="Arial" w:cs="Arial"/>
          <w:strike/>
          <w:color w:val="FF0000"/>
          <w:sz w:val="20"/>
          <w:szCs w:val="20"/>
        </w:rPr>
        <w:t>a s jeho obsahom oboznámi vedúceho kontrolovaného úseku</w:t>
      </w:r>
      <w:r>
        <w:rPr>
          <w:rFonts w:ascii="Arial" w:hAnsi="Arial" w:cs="Arial"/>
          <w:sz w:val="20"/>
          <w:szCs w:val="20"/>
        </w:rPr>
        <w:t>. Protokol doručí kontrolovanej osobe a nariadi jej, aby v určenej lehote odstránila zistené porušenie povinnosti alebo zistený iný nedostatok.</w:t>
      </w:r>
      <w:r w:rsidRPr="00EF5B2E">
        <w:rPr>
          <w:rFonts w:ascii="Arial" w:hAnsi="Arial" w:cs="Arial"/>
          <w:color w:val="FF0000"/>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A85BCB">
        <w:rPr>
          <w:rFonts w:ascii="Arial" w:hAnsi="Arial" w:cs="Arial"/>
          <w:sz w:val="20"/>
          <w:szCs w:val="20"/>
        </w:rPr>
        <w:t>(7)</w:t>
      </w:r>
      <w:r>
        <w:rPr>
          <w:rFonts w:ascii="Arial" w:hAnsi="Arial" w:cs="Arial"/>
          <w:sz w:val="20"/>
          <w:szCs w:val="20"/>
        </w:rPr>
        <w:t xml:space="preserve"> Poriadkovú pokutu</w:t>
      </w:r>
      <w:r>
        <w:rPr>
          <w:rFonts w:ascii="Arial" w:hAnsi="Arial" w:cs="Arial"/>
          <w:sz w:val="20"/>
          <w:szCs w:val="20"/>
          <w:vertAlign w:val="superscript"/>
        </w:rPr>
        <w:t xml:space="preserve"> 26)</w:t>
      </w:r>
      <w:r>
        <w:rPr>
          <w:rFonts w:ascii="Arial" w:hAnsi="Arial" w:cs="Arial"/>
          <w:sz w:val="20"/>
          <w:szCs w:val="20"/>
        </w:rPr>
        <w:t xml:space="preserve">možno uložiť do 1 000 eur; v blokovom konaní do 100 eur.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42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Priestupky</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Priestupku sa dopustí ten, kto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úmyselne zničí, poškodí, znečistí, neoprávnene použije alebo odstráni, odcudzí, zamení, pozmení, zakryje alebo premiestni alebo urobí nečitateľnou dráhovú dopravnú značku, návestidlo, signalizačný alebo návestný znak, informačné zariadenie pre cestujúcich, vyvesený cestovný poriadok, prepravný poriadok, výňatok z tarify alebo inú vývesku alebo piktogram dopravcu, alebo označenie stanice alebo zastávky,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úmyselne zničí, poškodí, odstráni, odcudzí alebo premiestni zariadenie v dráhovom vozidle určené pre cestujúcich alebo poškodí alebo znečistí priestory pre cestujúcich v dráhovom vozidle,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použije bez zjavného dôvodu záchrannú brzdu v dráhovom vozidle alebo zasiahne do elektrickej výbavy vozidla alebo jej nastavenia okrem ovládacích prvkov určených pre cestujúcich,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neoprávnene vyhotoví kópiu alebo duplikát preukazu rušňovodiča,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sfalšuje alebo vyhotoví napodobneninu preukazu alebo iného dokladu vydávaného licenčným orgánom, bezpečnostným orgánom, prevádzkovateľom dráhy alebo dráhovým podnikom s cieľom použiť ho ako pravý,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nastupuje do pohybujúceho sa dráhového vozidla, otvára dvere pred zastavením dráhového vozidla, vystupuje z pohybujúceho sa dráhového vozidla alebo vystupuje bez pokynu vodiča alebo iného označeného zamestnanca dráhového podniku mimo stanice alebo zastávky alebo na strane dráhy, na ktorej nie je nástupište, budova stanice alebo označenie zastávky,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dáva návesti, príkazy alebo pokyny v doprave na dráhe v rozpore s predpismi o doprave na dráhe alebo koná tak, že jeho konanie možno dôvodne považovať za dávanie návestí, príkazov alebo pokynov </w:t>
      </w:r>
      <w:r>
        <w:rPr>
          <w:rFonts w:ascii="Arial" w:hAnsi="Arial" w:cs="Arial"/>
          <w:sz w:val="20"/>
          <w:szCs w:val="20"/>
        </w:rPr>
        <w:lastRenderedPageBreak/>
        <w:t xml:space="preserve">v doprave na dráhe,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ohrozí alebo naruší plynulosť a bezpečnosť dopravy na dráhe alebo spôsobí nehodu porušením povinnosti podľa tohto zákona,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i) ako vodič dráhového vozidla alebo obsluhy lanovej dráhy je počas služby ovplyvnený alkoholom, inou návykovou látkou</w:t>
      </w:r>
      <w:r>
        <w:rPr>
          <w:rFonts w:ascii="Arial" w:hAnsi="Arial" w:cs="Arial"/>
          <w:sz w:val="20"/>
          <w:szCs w:val="20"/>
          <w:vertAlign w:val="superscript"/>
        </w:rPr>
        <w:t xml:space="preserve"> 26a)</w:t>
      </w:r>
      <w:r>
        <w:rPr>
          <w:rFonts w:ascii="Arial" w:hAnsi="Arial" w:cs="Arial"/>
          <w:sz w:val="20"/>
          <w:szCs w:val="20"/>
        </w:rPr>
        <w:t xml:space="preserve"> alebo liekom, ktorý znižuje schopnosť viesť dráhové vozidlo alebo obsluhovať lanovú dráhu, alebo ak sa odmietne podrobiť dychovej skúške alebo lekárskemu vyšetreniu na zistenie, či nie je takouto látkou ovplyvnený, hoci by také vyšetrenie nebolo spojené s nebezpečenstvom pre jeho zdravie,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ako rušňovodič nemá počas služby pri sebe preukaz rušňovodiča a osvedčenie alebo vykonáva funkciu rušňovodiča bez vydaného preukazu a osvedčenia,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ako vodič dráhového vozidla mestskej dráhy, špeciálnej dráhy alebo lanovej dráhy nemá pri sebe doklad o oprávnení viesť dráhové vozidlo alebo vedie dráhové vozidlo bez vydaného dokladu o oprávnení viesť dráhové vozidlo,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 ako vodič dráhového vozidla poruší povinnosti podľa tohto zákona tým, že nevykoná potrebné úkony pred jazdou, počas nej alebo pri nehode alebo mimoriadnej udalosti,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m) ako vodič dráhového vozidla alebo obsluha lanovej dráhy porušením povinnosti podľa zákona ohrozí alebo naruší bezpečnosť alebo plynulosť dopravy na dráhe alebo spôsobí nehodu,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n) ako vodič dráhového vozidla alebo obsluha lanovej dráhy pri prevádzkovaní dopravy na dráhe poruší povinnosť podľa tohto zákona iným spôsobom ako uvedeným v písmenách i) až m).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Za priestupok podľa odseku 1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písm. a) až h) </w:t>
      </w:r>
      <w:r w:rsidRPr="00B5688F">
        <w:rPr>
          <w:rFonts w:ascii="Arial" w:hAnsi="Arial" w:cs="Arial"/>
          <w:sz w:val="20"/>
          <w:szCs w:val="20"/>
        </w:rPr>
        <w:t>sa uloží pokuta</w:t>
      </w:r>
      <w:r>
        <w:rPr>
          <w:rFonts w:ascii="Arial" w:hAnsi="Arial" w:cs="Arial"/>
          <w:sz w:val="20"/>
          <w:szCs w:val="20"/>
        </w:rPr>
        <w:t xml:space="preserve"> od 50 eur do 500 eur,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písm. i) </w:t>
      </w:r>
      <w:r w:rsidR="00EF5B2E" w:rsidRPr="00B5688F">
        <w:rPr>
          <w:rFonts w:ascii="Arial" w:hAnsi="Arial" w:cs="Arial"/>
          <w:sz w:val="20"/>
          <w:szCs w:val="20"/>
        </w:rPr>
        <w:t>sa uloží pokuta</w:t>
      </w:r>
      <w:r w:rsidR="00EF5B2E">
        <w:rPr>
          <w:rFonts w:ascii="Arial" w:hAnsi="Arial" w:cs="Arial"/>
          <w:sz w:val="20"/>
          <w:szCs w:val="20"/>
        </w:rPr>
        <w:t xml:space="preserve"> </w:t>
      </w:r>
      <w:r>
        <w:rPr>
          <w:rFonts w:ascii="Arial" w:hAnsi="Arial" w:cs="Arial"/>
          <w:sz w:val="20"/>
          <w:szCs w:val="20"/>
        </w:rPr>
        <w:t>od 100 eur do 1 000 eur a</w:t>
      </w:r>
      <w:r w:rsidR="00EF5B2E">
        <w:rPr>
          <w:rFonts w:ascii="Arial" w:hAnsi="Arial" w:cs="Arial"/>
          <w:sz w:val="20"/>
          <w:szCs w:val="20"/>
        </w:rPr>
        <w:t> </w:t>
      </w:r>
      <w:r w:rsidR="00EF5B2E">
        <w:rPr>
          <w:rFonts w:ascii="Arial" w:hAnsi="Arial" w:cs="Arial"/>
          <w:color w:val="FF0000"/>
          <w:sz w:val="20"/>
          <w:szCs w:val="20"/>
        </w:rPr>
        <w:t xml:space="preserve">možno uložiť </w:t>
      </w:r>
      <w:r>
        <w:rPr>
          <w:rFonts w:ascii="Arial" w:hAnsi="Arial" w:cs="Arial"/>
          <w:sz w:val="20"/>
          <w:szCs w:val="20"/>
        </w:rPr>
        <w:t xml:space="preserve">zákaz činnosti až na dva roky,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písm. j) a k) </w:t>
      </w:r>
      <w:r w:rsidR="00EF5B2E" w:rsidRPr="00B5688F">
        <w:rPr>
          <w:rFonts w:ascii="Arial" w:hAnsi="Arial" w:cs="Arial"/>
          <w:sz w:val="20"/>
          <w:szCs w:val="20"/>
        </w:rPr>
        <w:t>sa uloží pokuta</w:t>
      </w:r>
      <w:r w:rsidR="00EF5B2E">
        <w:rPr>
          <w:rFonts w:ascii="Arial" w:hAnsi="Arial" w:cs="Arial"/>
          <w:sz w:val="20"/>
          <w:szCs w:val="20"/>
        </w:rPr>
        <w:t xml:space="preserve"> </w:t>
      </w:r>
      <w:r>
        <w:rPr>
          <w:rFonts w:ascii="Arial" w:hAnsi="Arial" w:cs="Arial"/>
          <w:sz w:val="20"/>
          <w:szCs w:val="20"/>
        </w:rPr>
        <w:t xml:space="preserve">od 50 eur do 200 eur,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písm. l) </w:t>
      </w:r>
      <w:r w:rsidR="00EF5B2E" w:rsidRPr="00B5688F">
        <w:rPr>
          <w:rFonts w:ascii="Arial" w:hAnsi="Arial" w:cs="Arial"/>
          <w:sz w:val="20"/>
          <w:szCs w:val="20"/>
        </w:rPr>
        <w:t>sa uloží pokuta</w:t>
      </w:r>
      <w:r w:rsidR="00EF5B2E">
        <w:rPr>
          <w:rFonts w:ascii="Arial" w:hAnsi="Arial" w:cs="Arial"/>
          <w:sz w:val="20"/>
          <w:szCs w:val="20"/>
        </w:rPr>
        <w:t xml:space="preserve"> </w:t>
      </w:r>
      <w:r>
        <w:rPr>
          <w:rFonts w:ascii="Arial" w:hAnsi="Arial" w:cs="Arial"/>
          <w:sz w:val="20"/>
          <w:szCs w:val="20"/>
        </w:rPr>
        <w:t xml:space="preserve">od 50 eur do 500 eur a možno uložiť zákaz činnosti až do jedného roka,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písm. m) </w:t>
      </w:r>
      <w:r w:rsidR="00EF5B2E" w:rsidRPr="00B5688F">
        <w:rPr>
          <w:rFonts w:ascii="Arial" w:hAnsi="Arial" w:cs="Arial"/>
          <w:sz w:val="20"/>
          <w:szCs w:val="20"/>
        </w:rPr>
        <w:t>sa uloží pokuta</w:t>
      </w:r>
      <w:r w:rsidR="00EF5B2E">
        <w:rPr>
          <w:rFonts w:ascii="Arial" w:hAnsi="Arial" w:cs="Arial"/>
          <w:sz w:val="20"/>
          <w:szCs w:val="20"/>
        </w:rPr>
        <w:t xml:space="preserve"> </w:t>
      </w:r>
      <w:r>
        <w:rPr>
          <w:rFonts w:ascii="Arial" w:hAnsi="Arial" w:cs="Arial"/>
          <w:sz w:val="20"/>
          <w:szCs w:val="20"/>
        </w:rPr>
        <w:t>od 100 eur do 1 000 eur a</w:t>
      </w:r>
      <w:r w:rsidR="00EF5B2E">
        <w:rPr>
          <w:rFonts w:ascii="Arial" w:hAnsi="Arial" w:cs="Arial"/>
          <w:sz w:val="20"/>
          <w:szCs w:val="20"/>
        </w:rPr>
        <w:t> </w:t>
      </w:r>
      <w:r w:rsidR="00EF5B2E">
        <w:rPr>
          <w:rFonts w:ascii="Arial" w:hAnsi="Arial" w:cs="Arial"/>
          <w:color w:val="FF0000"/>
          <w:sz w:val="20"/>
          <w:szCs w:val="20"/>
        </w:rPr>
        <w:t xml:space="preserve">možno uložiť </w:t>
      </w:r>
      <w:r>
        <w:rPr>
          <w:rFonts w:ascii="Arial" w:hAnsi="Arial" w:cs="Arial"/>
          <w:sz w:val="20"/>
          <w:szCs w:val="20"/>
        </w:rPr>
        <w:t xml:space="preserve">zákaz činnosti až do troch rokov, a ak nehodu spôsobil pod vplyvom alkoholu, inej návykovej látky alebo lieku, ktorý znížil schopnosť viesť dráhové vozidlo, pokuta až do 5 000 eur a zákaz činnosti až do piatich rokov,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písm. n) </w:t>
      </w:r>
      <w:r w:rsidR="00EF5B2E" w:rsidRPr="00B5688F">
        <w:rPr>
          <w:rFonts w:ascii="Arial" w:hAnsi="Arial" w:cs="Arial"/>
          <w:sz w:val="20"/>
          <w:szCs w:val="20"/>
        </w:rPr>
        <w:t>sa uloží pokuta</w:t>
      </w:r>
      <w:r w:rsidR="00EF5B2E">
        <w:rPr>
          <w:rFonts w:ascii="Arial" w:hAnsi="Arial" w:cs="Arial"/>
          <w:sz w:val="20"/>
          <w:szCs w:val="20"/>
        </w:rPr>
        <w:t xml:space="preserve"> </w:t>
      </w:r>
      <w:r>
        <w:rPr>
          <w:rFonts w:ascii="Arial" w:hAnsi="Arial" w:cs="Arial"/>
          <w:sz w:val="20"/>
          <w:szCs w:val="20"/>
        </w:rPr>
        <w:t xml:space="preserve">od 100 eur do 500 eur.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 blokovom konaní </w:t>
      </w:r>
      <w:r w:rsidRPr="00B5688F">
        <w:rPr>
          <w:rFonts w:ascii="Arial" w:hAnsi="Arial" w:cs="Arial"/>
          <w:sz w:val="20"/>
          <w:szCs w:val="20"/>
        </w:rPr>
        <w:t>sa uloží</w:t>
      </w:r>
      <w:r>
        <w:rPr>
          <w:rFonts w:ascii="Arial" w:hAnsi="Arial" w:cs="Arial"/>
          <w:sz w:val="20"/>
          <w:szCs w:val="20"/>
        </w:rPr>
        <w:t xml:space="preserve"> za priestupok podľa odseku 1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písm. a) až h), j) a k) </w:t>
      </w:r>
      <w:r w:rsidRPr="00B5688F">
        <w:rPr>
          <w:rFonts w:ascii="Arial" w:hAnsi="Arial" w:cs="Arial"/>
          <w:sz w:val="20"/>
          <w:szCs w:val="20"/>
        </w:rPr>
        <w:t>pokuta</w:t>
      </w:r>
      <w:r>
        <w:rPr>
          <w:rFonts w:ascii="Arial" w:hAnsi="Arial" w:cs="Arial"/>
          <w:sz w:val="20"/>
          <w:szCs w:val="20"/>
        </w:rPr>
        <w:t xml:space="preserve"> od 10 eur do 60 eur,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písm. i) </w:t>
      </w:r>
      <w:r w:rsidR="00EF5B2E" w:rsidRPr="00B5688F">
        <w:rPr>
          <w:rFonts w:ascii="Arial" w:hAnsi="Arial" w:cs="Arial"/>
          <w:sz w:val="20"/>
          <w:szCs w:val="20"/>
        </w:rPr>
        <w:t>pokuta</w:t>
      </w:r>
      <w:r w:rsidR="00EF5B2E">
        <w:rPr>
          <w:rFonts w:ascii="Arial" w:hAnsi="Arial" w:cs="Arial"/>
          <w:sz w:val="20"/>
          <w:szCs w:val="20"/>
        </w:rPr>
        <w:t xml:space="preserve"> </w:t>
      </w:r>
      <w:r>
        <w:rPr>
          <w:rFonts w:ascii="Arial" w:hAnsi="Arial" w:cs="Arial"/>
          <w:sz w:val="20"/>
          <w:szCs w:val="20"/>
        </w:rPr>
        <w:t xml:space="preserve">od 20 eur do 300 eur,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písm. l) </w:t>
      </w:r>
      <w:r w:rsidR="00EF5B2E" w:rsidRPr="00B5688F">
        <w:rPr>
          <w:rFonts w:ascii="Arial" w:hAnsi="Arial" w:cs="Arial"/>
          <w:sz w:val="20"/>
          <w:szCs w:val="20"/>
        </w:rPr>
        <w:t>pokuta</w:t>
      </w:r>
      <w:r w:rsidR="00EF5B2E">
        <w:rPr>
          <w:rFonts w:ascii="Arial" w:hAnsi="Arial" w:cs="Arial"/>
          <w:sz w:val="20"/>
          <w:szCs w:val="20"/>
        </w:rPr>
        <w:t xml:space="preserve"> </w:t>
      </w:r>
      <w:r>
        <w:rPr>
          <w:rFonts w:ascii="Arial" w:hAnsi="Arial" w:cs="Arial"/>
          <w:sz w:val="20"/>
          <w:szCs w:val="20"/>
        </w:rPr>
        <w:t xml:space="preserve">od 10 eur do 60 eur,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písm. m) </w:t>
      </w:r>
      <w:r w:rsidR="00EF5B2E" w:rsidRPr="00B5688F">
        <w:rPr>
          <w:rFonts w:ascii="Arial" w:hAnsi="Arial" w:cs="Arial"/>
          <w:sz w:val="20"/>
          <w:szCs w:val="20"/>
        </w:rPr>
        <w:t>pokuta</w:t>
      </w:r>
      <w:r w:rsidR="00EF5B2E">
        <w:rPr>
          <w:rFonts w:ascii="Arial" w:hAnsi="Arial" w:cs="Arial"/>
          <w:sz w:val="20"/>
          <w:szCs w:val="20"/>
        </w:rPr>
        <w:t xml:space="preserve"> </w:t>
      </w:r>
      <w:r>
        <w:rPr>
          <w:rFonts w:ascii="Arial" w:hAnsi="Arial" w:cs="Arial"/>
          <w:sz w:val="20"/>
          <w:szCs w:val="20"/>
        </w:rPr>
        <w:t xml:space="preserve">od 20 eur do 300 eur,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písm. n) </w:t>
      </w:r>
      <w:r w:rsidR="00EF5B2E" w:rsidRPr="00B5688F">
        <w:rPr>
          <w:rFonts w:ascii="Arial" w:hAnsi="Arial" w:cs="Arial"/>
          <w:sz w:val="20"/>
          <w:szCs w:val="20"/>
        </w:rPr>
        <w:t>pokuta</w:t>
      </w:r>
      <w:r w:rsidR="00EF5B2E">
        <w:rPr>
          <w:rFonts w:ascii="Arial" w:hAnsi="Arial" w:cs="Arial"/>
          <w:sz w:val="20"/>
          <w:szCs w:val="20"/>
        </w:rPr>
        <w:t xml:space="preserve"> </w:t>
      </w:r>
      <w:r>
        <w:rPr>
          <w:rFonts w:ascii="Arial" w:hAnsi="Arial" w:cs="Arial"/>
          <w:sz w:val="20"/>
          <w:szCs w:val="20"/>
        </w:rPr>
        <w:t xml:space="preserve">od 10 eur do 60 eur.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Priestupky podľa </w:t>
      </w:r>
      <w:hyperlink r:id="rId222" w:history="1">
        <w:r>
          <w:rPr>
            <w:rFonts w:ascii="Arial" w:hAnsi="Arial" w:cs="Arial"/>
            <w:color w:val="0000FF"/>
            <w:sz w:val="20"/>
            <w:szCs w:val="20"/>
            <w:u w:val="single"/>
          </w:rPr>
          <w:t>odseku 1</w:t>
        </w:r>
      </w:hyperlink>
      <w:r>
        <w:rPr>
          <w:rFonts w:ascii="Arial" w:hAnsi="Arial" w:cs="Arial"/>
          <w:sz w:val="20"/>
          <w:szCs w:val="20"/>
        </w:rPr>
        <w:t xml:space="preserve">prejednáva bezpečnostný orgán, a ak boli spáchané v obvode železničných dráh, aj Policajný zbor.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Na priestupky a ich </w:t>
      </w:r>
      <w:proofErr w:type="spellStart"/>
      <w:r>
        <w:rPr>
          <w:rFonts w:ascii="Arial" w:hAnsi="Arial" w:cs="Arial"/>
          <w:sz w:val="20"/>
          <w:szCs w:val="20"/>
        </w:rPr>
        <w:t>prejednávanie</w:t>
      </w:r>
      <w:proofErr w:type="spellEnd"/>
      <w:r>
        <w:rPr>
          <w:rFonts w:ascii="Arial" w:hAnsi="Arial" w:cs="Arial"/>
          <w:sz w:val="20"/>
          <w:szCs w:val="20"/>
        </w:rPr>
        <w:t xml:space="preserve"> sa vzťahuje všeobecný predpis o priestupkoch.</w:t>
      </w:r>
      <w:r>
        <w:rPr>
          <w:rFonts w:ascii="Arial" w:hAnsi="Arial" w:cs="Arial"/>
          <w:sz w:val="20"/>
          <w:szCs w:val="20"/>
          <w:vertAlign w:val="superscript"/>
        </w:rPr>
        <w:t xml:space="preserve"> 27)</w:t>
      </w:r>
      <w:r>
        <w:rPr>
          <w:rFonts w:ascii="Arial" w:hAnsi="Arial" w:cs="Arial"/>
          <w:sz w:val="20"/>
          <w:szCs w:val="20"/>
        </w:rPr>
        <w:t xml:space="preserve">Výnosy z pokút za priestupky sú príjmom štátneho rozpočtu. Výnosy z pokút za priestupky, ktoré ukladá vyšší </w:t>
      </w:r>
      <w:r>
        <w:rPr>
          <w:rFonts w:ascii="Arial" w:hAnsi="Arial" w:cs="Arial"/>
          <w:sz w:val="20"/>
          <w:szCs w:val="20"/>
        </w:rPr>
        <w:lastRenderedPageBreak/>
        <w:t xml:space="preserve">územný celok sú príjmom rozpočtu vyššieho územného celku.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43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Iné správne delikty </w:t>
      </w:r>
    </w:p>
    <w:p w:rsidR="00F34357" w:rsidRDefault="00F34357" w:rsidP="00F34357">
      <w:pPr>
        <w:widowControl w:val="0"/>
        <w:autoSpaceDE w:val="0"/>
        <w:autoSpaceDN w:val="0"/>
        <w:adjustRightInd w:val="0"/>
        <w:spacing w:after="0" w:line="240" w:lineRule="auto"/>
        <w:rPr>
          <w:rFonts w:ascii="Arial" w:hAnsi="Arial" w:cs="Arial"/>
          <w:b/>
          <w:bCs/>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Bezpečnostný orgán uloží pokutu do 1 000 eur železničnému podniku, ktorý neposkytol bezpečnostnému orgánu informácie a údaje potrebné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na posúdenie stavu bezpečnosti dopravy [ </w:t>
      </w:r>
      <w:hyperlink r:id="rId223" w:history="1">
        <w:r>
          <w:rPr>
            <w:rFonts w:ascii="Arial" w:hAnsi="Arial" w:cs="Arial"/>
            <w:color w:val="0000FF"/>
            <w:sz w:val="20"/>
            <w:szCs w:val="20"/>
            <w:u w:val="single"/>
          </w:rPr>
          <w:t>§ 15 ods. 1 písm. f)</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na vydávanie, aktualizáciu a odoberanie preukazov rušňovodiča a preukazov podľa </w:t>
      </w:r>
      <w:hyperlink r:id="rId224" w:history="1">
        <w:r>
          <w:rPr>
            <w:rFonts w:ascii="Arial" w:hAnsi="Arial" w:cs="Arial"/>
            <w:color w:val="0000FF"/>
            <w:sz w:val="20"/>
            <w:szCs w:val="20"/>
            <w:u w:val="single"/>
          </w:rPr>
          <w:t>§ 15 ods. 1 písm. d)</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Bezpečnostný orgán uloží pokutu do 1 000 eur manažérovi infraštruktúry a železničnému podniku, ktorí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nevedú evidenciu o všetkých vydaných, aktualizovaných, zmenených, doplnených, pozastavených a odňatých osvedčeniach a o osvedčeniach, ktorých platnosť uplynula alebo ktoré boli nahlásené ako stratené, ukradnuté alebo zničené, alebo nezabezpečili ich vedenie inou osobou [ </w:t>
      </w:r>
      <w:hyperlink r:id="rId225" w:history="1">
        <w:r>
          <w:rPr>
            <w:rFonts w:ascii="Arial" w:hAnsi="Arial" w:cs="Arial"/>
            <w:color w:val="0000FF"/>
            <w:sz w:val="20"/>
            <w:szCs w:val="20"/>
            <w:u w:val="single"/>
          </w:rPr>
          <w:t>§ 29 ods. 4 písm. a)</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nevedú evidenciu o lekárskych preventívnych prehliadkach rušňovodičov [ </w:t>
      </w:r>
      <w:hyperlink r:id="rId226" w:history="1">
        <w:r>
          <w:rPr>
            <w:rFonts w:ascii="Arial" w:hAnsi="Arial" w:cs="Arial"/>
            <w:color w:val="0000FF"/>
            <w:sz w:val="20"/>
            <w:szCs w:val="20"/>
            <w:u w:val="single"/>
          </w:rPr>
          <w:t>§ 29 ods. 4 písm. a)</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nespolupracujú s bezpečnostným orgánom na výmene informácií a neumožnili mu prístup k požadovaným údajom v evidencii podľa písmen a) a b) [ </w:t>
      </w:r>
      <w:hyperlink r:id="rId227" w:history="1">
        <w:r>
          <w:rPr>
            <w:rFonts w:ascii="Arial" w:hAnsi="Arial" w:cs="Arial"/>
            <w:color w:val="0000FF"/>
            <w:sz w:val="20"/>
            <w:szCs w:val="20"/>
            <w:u w:val="single"/>
          </w:rPr>
          <w:t>§ 29 ods. 4 písm. b)</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neposkytli na požiadanie informácie o obsahu osvedčení v evidencii bezpečnostnému orgánu alebo vyšetrovaciemu orgánu iného členského štátu, ktoré sú potrebné pre jeho činnosť [ </w:t>
      </w:r>
      <w:hyperlink r:id="rId228" w:history="1">
        <w:r>
          <w:rPr>
            <w:rFonts w:ascii="Arial" w:hAnsi="Arial" w:cs="Arial"/>
            <w:color w:val="0000FF"/>
            <w:sz w:val="20"/>
            <w:szCs w:val="20"/>
            <w:u w:val="single"/>
          </w:rPr>
          <w:t>§ 29 ods. 4 písm. c)</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neupovedomili bezpečnostný orgán o každej práceneschopnosti rušňovodiča, ktorého zamestnávajú, ktorá bola dlhšia ako tri mesiace ( </w:t>
      </w:r>
      <w:hyperlink r:id="rId229" w:history="1">
        <w:r>
          <w:rPr>
            <w:rFonts w:ascii="Arial" w:hAnsi="Arial" w:cs="Arial"/>
            <w:color w:val="0000FF"/>
            <w:sz w:val="20"/>
            <w:szCs w:val="20"/>
            <w:u w:val="single"/>
          </w:rPr>
          <w:t>§ 33 ods. 5</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Bezpečnostný orgán uloží pokutu od 1 000 do 15 000 eur manažérovi infraštruktúry a železničnému podniku, ktorí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nezabezpečili priebežné monitorovanie platnosti preukazov rušňovodiča a osvedčení rušňovodičov, ktorých zamestnávajú, alebo nevytvorili systém monitorovania svojich rušňovodičov ( </w:t>
      </w:r>
      <w:hyperlink r:id="rId230" w:history="1">
        <w:r>
          <w:rPr>
            <w:rFonts w:ascii="Arial" w:hAnsi="Arial" w:cs="Arial"/>
            <w:color w:val="0000FF"/>
            <w:sz w:val="20"/>
            <w:szCs w:val="20"/>
            <w:u w:val="single"/>
          </w:rPr>
          <w:t>§ 33 ods. 1</w:t>
        </w:r>
      </w:hyperlink>
      <w:r>
        <w:rPr>
          <w:rFonts w:ascii="Arial" w:hAnsi="Arial" w:cs="Arial"/>
          <w:sz w:val="20"/>
          <w:szCs w:val="20"/>
        </w:rPr>
        <w:t xml:space="preserve">a 2),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nevytvorili ako súčasť svojho systému riadenia bezpečnosti vlastné postupy vydávania osvedčení a aktualizácie vydaných osvedčení pre svojich zamestnancov alebo postup a pravidlá preskúmavania svojich rozhodnutí o nevydaní osvedčenia, o zamietnutí jeho aktualizácie, o pozastavení jeho platnosti alebo o jeho odňatí na podnikovej úrovni ( </w:t>
      </w:r>
      <w:hyperlink r:id="rId231" w:history="1">
        <w:r>
          <w:rPr>
            <w:rFonts w:ascii="Arial" w:hAnsi="Arial" w:cs="Arial"/>
            <w:color w:val="0000FF"/>
            <w:sz w:val="20"/>
            <w:szCs w:val="20"/>
            <w:u w:val="single"/>
          </w:rPr>
          <w:t>§ 29 ods. 1</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nevytvorili systém riadenia bezpečnosti, neuplatňujú ho alebo neplnia úlohy vyplývajúce z bezpečnostného osvedčenia alebo z bezpečnostného povolenia pre železničnú dopravu [ </w:t>
      </w:r>
      <w:hyperlink r:id="rId232" w:history="1">
        <w:r>
          <w:rPr>
            <w:rFonts w:ascii="Arial" w:hAnsi="Arial" w:cs="Arial"/>
            <w:color w:val="0000FF"/>
            <w:sz w:val="20"/>
            <w:szCs w:val="20"/>
            <w:u w:val="single"/>
          </w:rPr>
          <w:t>§15 ods. 2 písm. b)</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nezabezpečili, aby rušne a vlaky viedli certifikovaní rušňovodiči s preukazom rušňovodiča a s platným osvedčením ( </w:t>
      </w:r>
      <w:hyperlink r:id="rId233" w:history="1">
        <w:r>
          <w:rPr>
            <w:rFonts w:ascii="Arial" w:hAnsi="Arial" w:cs="Arial"/>
            <w:color w:val="0000FF"/>
            <w:sz w:val="20"/>
            <w:szCs w:val="20"/>
            <w:u w:val="single"/>
          </w:rPr>
          <w:t>§ 28 ods. 1</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Bezpečnostný orgán uloží pokutu od 500 do 5 000 eur dráhovému podniku, ktorý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nezabezpečil, aby dráhové vozidlo viedli len osoby, ktoré spĺňajú predpísanú odbornú spôsobilosť, zdravotnú spôsobilosť a psychickú spôsobilosť a sú držiteľmi preukazu na vedenie dráhového vozidla [ </w:t>
      </w:r>
      <w:hyperlink r:id="rId234" w:history="1">
        <w:r>
          <w:rPr>
            <w:rFonts w:ascii="Arial" w:hAnsi="Arial" w:cs="Arial"/>
            <w:color w:val="0000FF"/>
            <w:sz w:val="20"/>
            <w:szCs w:val="20"/>
            <w:u w:val="single"/>
          </w:rPr>
          <w:t>§ 15 ods. 1 písm. d)</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nezabezpečil, aby chod lanovej dráhy riadili len osoby, ktoré spĺňajú odbornú spôsobilosť a zdravotnú spôsobilosť [ </w:t>
      </w:r>
      <w:hyperlink r:id="rId235" w:history="1">
        <w:r>
          <w:rPr>
            <w:rFonts w:ascii="Arial" w:hAnsi="Arial" w:cs="Arial"/>
            <w:color w:val="0000FF"/>
            <w:sz w:val="20"/>
            <w:szCs w:val="20"/>
            <w:u w:val="single"/>
          </w:rPr>
          <w:t>§ 15 ods. 1 písm. d)</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(5) Bezpečnostný orgán uloží pokutu od 2 000 do 20 000 eur dráhovému podniku, ktorý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používa dráhové vozidlo alebo určené technické zariadenie v technickom stave, ktorý nezodpovedá schválenej technickej spôsobilosti [ </w:t>
      </w:r>
      <w:hyperlink r:id="rId236" w:history="1">
        <w:r>
          <w:rPr>
            <w:rFonts w:ascii="Arial" w:hAnsi="Arial" w:cs="Arial"/>
            <w:color w:val="0000FF"/>
            <w:sz w:val="20"/>
            <w:szCs w:val="20"/>
            <w:u w:val="single"/>
          </w:rPr>
          <w:t>§ 15 ods. 1 písm. b)</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nevyradil z prevádzky dráhové vozidlo, ktoré ohrozuje bezpečnosť dopravy alebo ktoré nad únosnú mieru ohrozuje zdravie ľudí alebo zvierat alebo znečisťuje životné prostredie [ </w:t>
      </w:r>
      <w:hyperlink r:id="rId237" w:history="1">
        <w:r>
          <w:rPr>
            <w:rFonts w:ascii="Arial" w:hAnsi="Arial" w:cs="Arial"/>
            <w:color w:val="0000FF"/>
            <w:sz w:val="20"/>
            <w:szCs w:val="20"/>
            <w:u w:val="single"/>
          </w:rPr>
          <w:t>§ 15 ods. 1 písm. c)</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Regulačný orgán uloží pokutu od 1 500 do 20 000 eur dráhovému podniku za porušenie regulácie cestovného podľa </w:t>
      </w:r>
      <w:hyperlink r:id="rId238" w:history="1">
        <w:r>
          <w:rPr>
            <w:rFonts w:ascii="Arial" w:hAnsi="Arial" w:cs="Arial"/>
            <w:color w:val="0000FF"/>
            <w:sz w:val="20"/>
            <w:szCs w:val="20"/>
            <w:u w:val="single"/>
          </w:rPr>
          <w:t>§ 9</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Licenčný orgán uloží pokutu do 1 000 eur dráhovému podniku, ktorý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sidRPr="00477EB2">
        <w:rPr>
          <w:rFonts w:ascii="Arial" w:hAnsi="Arial" w:cs="Arial"/>
          <w:sz w:val="20"/>
          <w:szCs w:val="20"/>
        </w:rPr>
        <w:t>a)</w:t>
      </w:r>
      <w:r>
        <w:rPr>
          <w:rFonts w:ascii="Arial" w:hAnsi="Arial" w:cs="Arial"/>
          <w:sz w:val="20"/>
          <w:szCs w:val="20"/>
        </w:rPr>
        <w:t xml:space="preserve"> neposkytol licenčnému orgánu informácie a údaje potrebné na preskúmanie existencie podmienok, za ktorých bola udelená licencia a na konania podľa tohto zákona [ </w:t>
      </w:r>
      <w:hyperlink r:id="rId239" w:history="1">
        <w:r>
          <w:rPr>
            <w:rFonts w:ascii="Arial" w:hAnsi="Arial" w:cs="Arial"/>
            <w:color w:val="0000FF"/>
            <w:sz w:val="20"/>
            <w:szCs w:val="20"/>
            <w:u w:val="single"/>
          </w:rPr>
          <w:t>§ 15 ods. 1 písm. j)</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77EB2" w:rsidRDefault="00F34357" w:rsidP="00F34357">
      <w:pPr>
        <w:widowControl w:val="0"/>
        <w:autoSpaceDE w:val="0"/>
        <w:autoSpaceDN w:val="0"/>
        <w:adjustRightInd w:val="0"/>
        <w:spacing w:after="0" w:line="240" w:lineRule="auto"/>
        <w:jc w:val="both"/>
        <w:rPr>
          <w:rFonts w:ascii="Arial" w:hAnsi="Arial" w:cs="Arial"/>
          <w:color w:val="FF0000"/>
          <w:sz w:val="20"/>
          <w:szCs w:val="20"/>
        </w:rPr>
      </w:pPr>
      <w:r w:rsidRPr="00477EB2">
        <w:rPr>
          <w:rFonts w:ascii="Arial" w:hAnsi="Arial" w:cs="Arial"/>
          <w:sz w:val="20"/>
          <w:szCs w:val="20"/>
        </w:rPr>
        <w:t>b) nepredložil licenčnému orgánu</w:t>
      </w:r>
      <w:r w:rsidRPr="00BB5713">
        <w:rPr>
          <w:rFonts w:ascii="Arial" w:hAnsi="Arial" w:cs="Arial"/>
          <w:sz w:val="20"/>
          <w:szCs w:val="20"/>
        </w:rPr>
        <w:t xml:space="preserve"> do 30. júna </w:t>
      </w:r>
      <w:r w:rsidRPr="00477EB2">
        <w:rPr>
          <w:rFonts w:ascii="Arial" w:hAnsi="Arial" w:cs="Arial"/>
          <w:sz w:val="20"/>
          <w:szCs w:val="20"/>
        </w:rPr>
        <w:t>doklady preukazujúce</w:t>
      </w:r>
      <w:r w:rsidRPr="00EF5B2E">
        <w:rPr>
          <w:rFonts w:ascii="Arial" w:hAnsi="Arial" w:cs="Arial"/>
          <w:strike/>
          <w:color w:val="FF0000"/>
          <w:sz w:val="20"/>
          <w:szCs w:val="20"/>
        </w:rPr>
        <w:t xml:space="preserve"> trvanie finančnej spôsobilosti alebo </w:t>
      </w:r>
      <w:r w:rsidRPr="00477EB2">
        <w:rPr>
          <w:rFonts w:ascii="Arial" w:hAnsi="Arial" w:cs="Arial"/>
          <w:sz w:val="20"/>
          <w:szCs w:val="20"/>
        </w:rPr>
        <w:t xml:space="preserve">trvanie poistenia [ </w:t>
      </w:r>
      <w:hyperlink r:id="rId240" w:history="1">
        <w:r w:rsidRPr="00477EB2">
          <w:rPr>
            <w:rFonts w:ascii="Arial" w:hAnsi="Arial" w:cs="Arial"/>
            <w:sz w:val="20"/>
            <w:szCs w:val="20"/>
          </w:rPr>
          <w:t>§ 15 ods. 2 písm. c)</w:t>
        </w:r>
      </w:hyperlink>
      <w:r w:rsidRPr="00477EB2">
        <w:rPr>
          <w:rFonts w:ascii="Arial" w:hAnsi="Arial" w:cs="Arial"/>
          <w:sz w:val="20"/>
          <w:szCs w:val="20"/>
        </w:rPr>
        <w:t>]</w:t>
      </w:r>
      <w:r w:rsidR="00477EB2">
        <w:rPr>
          <w:rFonts w:ascii="Arial" w:hAnsi="Arial" w:cs="Arial"/>
          <w:color w:val="FF0000"/>
          <w:sz w:val="20"/>
          <w:szCs w:val="20"/>
        </w:rPr>
        <w:t>,</w:t>
      </w:r>
    </w:p>
    <w:p w:rsidR="00477EB2" w:rsidRDefault="00477EB2" w:rsidP="00F34357">
      <w:pPr>
        <w:widowControl w:val="0"/>
        <w:autoSpaceDE w:val="0"/>
        <w:autoSpaceDN w:val="0"/>
        <w:adjustRightInd w:val="0"/>
        <w:spacing w:after="0" w:line="240" w:lineRule="auto"/>
        <w:jc w:val="both"/>
        <w:rPr>
          <w:rFonts w:ascii="Arial" w:hAnsi="Arial" w:cs="Arial"/>
          <w:color w:val="FF0000"/>
          <w:sz w:val="20"/>
          <w:szCs w:val="20"/>
        </w:rPr>
      </w:pPr>
    </w:p>
    <w:p w:rsidR="00F34357" w:rsidRPr="00477EB2" w:rsidRDefault="00477EB2" w:rsidP="00F34357">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color w:val="FF0000"/>
          <w:sz w:val="20"/>
          <w:szCs w:val="20"/>
        </w:rPr>
        <w:t xml:space="preserve">c) </w:t>
      </w:r>
      <w:r w:rsidRPr="00477EB2">
        <w:rPr>
          <w:rFonts w:ascii="Arial" w:hAnsi="Arial" w:cs="Arial"/>
          <w:color w:val="FF0000"/>
          <w:sz w:val="20"/>
          <w:szCs w:val="20"/>
        </w:rPr>
        <w:t>neoznámi licenčnému orgánu zmenu podmienok, na základe ktorých bola udelená alebo zmenu náležitostí licencie, ktoré vyžadujú zmenu licencie alebo nepredloží licenčnému orgánu doklady preukazujúce zmenu podmienok alebo náležitostí do 15 dní od nadobudnutia účinnosti zmien alebo náležitostí.</w:t>
      </w:r>
      <w:r w:rsidR="00F34357" w:rsidRPr="00477EB2">
        <w:rPr>
          <w:rFonts w:ascii="Arial" w:hAnsi="Arial" w:cs="Arial"/>
          <w:color w:val="FF0000"/>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Licenčný orgán uloží pokutu od 500 do 5 000 eur dráhovému podniku, ktorý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neoznačil dráhové vozidlá mestskej dopravy číslom linky a spoja, informáciou o konečnej stanici alebo zastávke [ </w:t>
      </w:r>
      <w:hyperlink r:id="rId241" w:history="1">
        <w:r>
          <w:rPr>
            <w:rFonts w:ascii="Arial" w:hAnsi="Arial" w:cs="Arial"/>
            <w:color w:val="0000FF"/>
            <w:sz w:val="20"/>
            <w:szCs w:val="20"/>
            <w:u w:val="single"/>
          </w:rPr>
          <w:t>§ 16 ods. 1 písm. c)</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neoznačil zamestnancov, ktorí sú v preprave oprávnení dávať pokyny cestujúcim a kontrolovať prepravné doklady [ </w:t>
      </w:r>
      <w:hyperlink r:id="rId242" w:history="1">
        <w:r>
          <w:rPr>
            <w:rFonts w:ascii="Arial" w:hAnsi="Arial" w:cs="Arial"/>
            <w:color w:val="0000FF"/>
            <w:sz w:val="20"/>
            <w:szCs w:val="20"/>
            <w:u w:val="single"/>
          </w:rPr>
          <w:t>§ 16 ods. 1 písm. h)</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neoznačil zamestnancov a iné osoby oprávnené pohybovať sa v obvode dráhy, dávať pokyny vlakovému personálu a vodičom dráhových vozidiel a organizovať vykládku a nakládku tovaru [ </w:t>
      </w:r>
      <w:hyperlink r:id="rId243" w:history="1">
        <w:r>
          <w:rPr>
            <w:rFonts w:ascii="Arial" w:hAnsi="Arial" w:cs="Arial"/>
            <w:color w:val="0000FF"/>
            <w:sz w:val="20"/>
            <w:szCs w:val="20"/>
            <w:u w:val="single"/>
          </w:rPr>
          <w:t>§ 16 ods. 1 písm. i)</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Licenčný orgán uloží pokutu od 2 000 do 20 000 eur dráhovému podniku, ktorý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poskytuje dopravné služby bez platnej licencie alebo v rozpore s ňou [( </w:t>
      </w:r>
      <w:hyperlink r:id="rId244" w:history="1">
        <w:r>
          <w:rPr>
            <w:rFonts w:ascii="Arial" w:hAnsi="Arial" w:cs="Arial"/>
            <w:color w:val="0000FF"/>
            <w:sz w:val="20"/>
            <w:szCs w:val="20"/>
            <w:u w:val="single"/>
          </w:rPr>
          <w:t>§ 15 ods. 1 písm. a)</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jednotlivé činnosti pri poskytovaní dopravných služieb nevykonávajú zamestnanci, ktorí spĺňajú požiadavky odbornej spôsobilosti, zdravotnej spôsobilosti a psychickej spôsobilosti [( </w:t>
      </w:r>
      <w:hyperlink r:id="rId245" w:history="1">
        <w:r>
          <w:rPr>
            <w:rFonts w:ascii="Arial" w:hAnsi="Arial" w:cs="Arial"/>
            <w:color w:val="0000FF"/>
            <w:sz w:val="20"/>
            <w:szCs w:val="20"/>
            <w:u w:val="single"/>
          </w:rPr>
          <w:t>§ 15 ods. 1 písm. e)</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nezabezpečil náhradnú dopravu cestujúcich pri obmedzení alebo zastavení dopravných služieb [ </w:t>
      </w:r>
      <w:hyperlink r:id="rId246" w:history="1">
        <w:r>
          <w:rPr>
            <w:rFonts w:ascii="Arial" w:hAnsi="Arial" w:cs="Arial"/>
            <w:color w:val="0000FF"/>
            <w:sz w:val="20"/>
            <w:szCs w:val="20"/>
            <w:u w:val="single"/>
          </w:rPr>
          <w:t>§ 16 ods. 1 písm. b)</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prestal bez vážneho dôvodu poskytovať dopravné služby, na ktoré má licenciu, alebo nezačal poskytovať dopravné služby v lehote uvedenej v licencii ( </w:t>
      </w:r>
      <w:hyperlink r:id="rId247" w:history="1">
        <w:r>
          <w:rPr>
            <w:rFonts w:ascii="Arial" w:hAnsi="Arial" w:cs="Arial"/>
            <w:color w:val="0000FF"/>
            <w:sz w:val="20"/>
            <w:szCs w:val="20"/>
            <w:u w:val="single"/>
          </w:rPr>
          <w:t>§ 13 ods. 5</w:t>
        </w:r>
      </w:hyperlink>
      <w:r>
        <w:rPr>
          <w:rFonts w:ascii="Arial" w:hAnsi="Arial" w:cs="Arial"/>
          <w:sz w:val="20"/>
          <w:szCs w:val="20"/>
        </w:rPr>
        <w:t xml:space="preserve">). </w:t>
      </w:r>
    </w:p>
    <w:p w:rsidR="00B5688F" w:rsidRDefault="00B5688F" w:rsidP="00F34357">
      <w:pPr>
        <w:widowControl w:val="0"/>
        <w:autoSpaceDE w:val="0"/>
        <w:autoSpaceDN w:val="0"/>
        <w:adjustRightInd w:val="0"/>
        <w:spacing w:after="0" w:line="240" w:lineRule="auto"/>
        <w:jc w:val="both"/>
        <w:rPr>
          <w:rFonts w:ascii="Arial" w:hAnsi="Arial" w:cs="Arial"/>
          <w:sz w:val="20"/>
          <w:szCs w:val="20"/>
        </w:rPr>
      </w:pPr>
    </w:p>
    <w:p w:rsidR="005D0BD8" w:rsidRPr="005D0BD8" w:rsidRDefault="00B5688F" w:rsidP="005D0BD8">
      <w:pPr>
        <w:jc w:val="both"/>
        <w:rPr>
          <w:rFonts w:ascii="Arial" w:hAnsi="Arial" w:cs="Arial"/>
          <w:color w:val="FF0000"/>
          <w:sz w:val="20"/>
          <w:szCs w:val="20"/>
        </w:rPr>
      </w:pPr>
      <w:r>
        <w:rPr>
          <w:rFonts w:ascii="Arial" w:hAnsi="Arial" w:cs="Arial"/>
          <w:sz w:val="20"/>
          <w:szCs w:val="20"/>
        </w:rPr>
        <w:tab/>
      </w:r>
      <w:r w:rsidRPr="00B5688F">
        <w:rPr>
          <w:rFonts w:ascii="Arial" w:hAnsi="Arial" w:cs="Arial"/>
          <w:color w:val="FF0000"/>
          <w:sz w:val="20"/>
          <w:szCs w:val="20"/>
        </w:rPr>
        <w:t xml:space="preserve">(10) Licenčný orgán </w:t>
      </w:r>
      <w:r w:rsidR="005D0BD8" w:rsidRPr="005D0BD8">
        <w:rPr>
          <w:rFonts w:ascii="Arial" w:hAnsi="Arial" w:cs="Arial"/>
          <w:color w:val="FF0000"/>
          <w:sz w:val="20"/>
          <w:szCs w:val="20"/>
        </w:rPr>
        <w:t xml:space="preserve">uloží pokutu od 1 000 do 10 000 eur fyzickej osobe alebo právnickej osobe, ktorá </w:t>
      </w:r>
    </w:p>
    <w:p w:rsidR="005D0BD8" w:rsidRPr="005D0BD8" w:rsidRDefault="005D0BD8" w:rsidP="005D0BD8">
      <w:pPr>
        <w:jc w:val="both"/>
        <w:rPr>
          <w:rFonts w:ascii="Arial" w:hAnsi="Arial" w:cs="Arial"/>
          <w:color w:val="FF0000"/>
          <w:sz w:val="20"/>
          <w:szCs w:val="20"/>
        </w:rPr>
      </w:pPr>
      <w:r w:rsidRPr="005D0BD8">
        <w:rPr>
          <w:rFonts w:ascii="Arial" w:hAnsi="Arial" w:cs="Arial"/>
          <w:color w:val="FF0000"/>
          <w:sz w:val="20"/>
          <w:szCs w:val="20"/>
        </w:rPr>
        <w:t xml:space="preserve">a) zachádza na železničnú infraštruktúru bez platnej licencie na zachádzanie na železničnú infraštruktúru alebo v rozpore s ňou (§ 10a ods. 1), </w:t>
      </w:r>
    </w:p>
    <w:p w:rsidR="005D0BD8" w:rsidRPr="005D0BD8" w:rsidRDefault="005D0BD8" w:rsidP="005D0BD8">
      <w:pPr>
        <w:jc w:val="both"/>
        <w:rPr>
          <w:rFonts w:ascii="Arial" w:hAnsi="Arial" w:cs="Arial"/>
          <w:color w:val="FF0000"/>
          <w:sz w:val="20"/>
          <w:szCs w:val="20"/>
        </w:rPr>
      </w:pPr>
      <w:r w:rsidRPr="005D0BD8">
        <w:rPr>
          <w:rFonts w:ascii="Arial" w:hAnsi="Arial" w:cs="Arial"/>
          <w:color w:val="FF0000"/>
          <w:sz w:val="20"/>
          <w:szCs w:val="20"/>
        </w:rPr>
        <w:t xml:space="preserve">b) </w:t>
      </w:r>
      <w:r w:rsidR="00800BA6">
        <w:rPr>
          <w:rFonts w:ascii="Arial" w:hAnsi="Arial" w:cs="Arial"/>
          <w:color w:val="FF0000"/>
          <w:sz w:val="20"/>
          <w:szCs w:val="20"/>
        </w:rPr>
        <w:t xml:space="preserve">nezabezpečila, aby </w:t>
      </w:r>
      <w:r w:rsidRPr="005D0BD8">
        <w:rPr>
          <w:rFonts w:ascii="Arial" w:hAnsi="Arial" w:cs="Arial"/>
          <w:color w:val="FF0000"/>
          <w:sz w:val="20"/>
          <w:szCs w:val="20"/>
        </w:rPr>
        <w:t>jednotlivé činnosti pri p</w:t>
      </w:r>
      <w:r w:rsidR="00800BA6">
        <w:rPr>
          <w:rFonts w:ascii="Arial" w:hAnsi="Arial" w:cs="Arial"/>
          <w:color w:val="FF0000"/>
          <w:sz w:val="20"/>
          <w:szCs w:val="20"/>
        </w:rPr>
        <w:t xml:space="preserve">oskytovaní dopravných služieb </w:t>
      </w:r>
      <w:r w:rsidRPr="005D0BD8">
        <w:rPr>
          <w:rFonts w:ascii="Arial" w:hAnsi="Arial" w:cs="Arial"/>
          <w:color w:val="FF0000"/>
          <w:sz w:val="20"/>
          <w:szCs w:val="20"/>
        </w:rPr>
        <w:t>vykonáva</w:t>
      </w:r>
      <w:r w:rsidR="00800BA6">
        <w:rPr>
          <w:rFonts w:ascii="Arial" w:hAnsi="Arial" w:cs="Arial"/>
          <w:color w:val="FF0000"/>
          <w:sz w:val="20"/>
          <w:szCs w:val="20"/>
        </w:rPr>
        <w:t>li</w:t>
      </w:r>
      <w:r w:rsidR="00EA37B2">
        <w:rPr>
          <w:rFonts w:ascii="Arial" w:hAnsi="Arial" w:cs="Arial"/>
          <w:color w:val="FF0000"/>
          <w:sz w:val="20"/>
          <w:szCs w:val="20"/>
        </w:rPr>
        <w:t xml:space="preserve"> osoby, ktoré spĺňajú požiadavku</w:t>
      </w:r>
      <w:r w:rsidRPr="005D0BD8">
        <w:rPr>
          <w:rFonts w:ascii="Arial" w:hAnsi="Arial" w:cs="Arial"/>
          <w:color w:val="FF0000"/>
          <w:sz w:val="20"/>
          <w:szCs w:val="20"/>
        </w:rPr>
        <w:t xml:space="preserve"> odbornej spôsobilosti, zdravotnej spôsobilosti a psychickej spôsobilosti (§ 10a ods. 3) </w:t>
      </w:r>
    </w:p>
    <w:p w:rsidR="005D0BD8" w:rsidRPr="005D0BD8" w:rsidRDefault="005D0BD8" w:rsidP="005D0BD8">
      <w:pPr>
        <w:jc w:val="both"/>
        <w:rPr>
          <w:rFonts w:ascii="Arial" w:hAnsi="Arial" w:cs="Arial"/>
          <w:color w:val="FF0000"/>
          <w:sz w:val="20"/>
          <w:szCs w:val="20"/>
        </w:rPr>
      </w:pPr>
      <w:r w:rsidRPr="005D0BD8">
        <w:rPr>
          <w:rFonts w:ascii="Arial" w:hAnsi="Arial" w:cs="Arial"/>
          <w:color w:val="FF0000"/>
          <w:sz w:val="20"/>
          <w:szCs w:val="20"/>
        </w:rPr>
        <w:lastRenderedPageBreak/>
        <w:t xml:space="preserve">c) nepoužíva pri zachádzaní na železničnú infraštruktúru koľajové vozidlá v súlade s § 10a ods. 3, </w:t>
      </w:r>
    </w:p>
    <w:p w:rsidR="0014038E" w:rsidRDefault="005D0BD8" w:rsidP="005D0BD8">
      <w:pPr>
        <w:jc w:val="both"/>
        <w:rPr>
          <w:rFonts w:ascii="Arial" w:hAnsi="Arial" w:cs="Arial"/>
          <w:color w:val="FF0000"/>
          <w:sz w:val="20"/>
          <w:szCs w:val="20"/>
        </w:rPr>
      </w:pPr>
      <w:r w:rsidRPr="005D0BD8">
        <w:rPr>
          <w:rFonts w:ascii="Arial" w:hAnsi="Arial" w:cs="Arial"/>
          <w:color w:val="FF0000"/>
          <w:sz w:val="20"/>
          <w:szCs w:val="20"/>
        </w:rPr>
        <w:t xml:space="preserve">d) </w:t>
      </w:r>
      <w:r w:rsidR="00EA37B2">
        <w:rPr>
          <w:rFonts w:ascii="Arial" w:hAnsi="Arial" w:cs="Arial"/>
          <w:color w:val="FF0000"/>
          <w:sz w:val="20"/>
          <w:szCs w:val="20"/>
        </w:rPr>
        <w:t xml:space="preserve">nezabezpečila, aby </w:t>
      </w:r>
      <w:r w:rsidRPr="005D0BD8">
        <w:rPr>
          <w:rFonts w:ascii="Arial" w:hAnsi="Arial" w:cs="Arial"/>
          <w:color w:val="FF0000"/>
          <w:sz w:val="20"/>
          <w:szCs w:val="20"/>
        </w:rPr>
        <w:t xml:space="preserve">koľajové vozidlá, ktoré zachádzajú na železničnú infraštruktúru </w:t>
      </w:r>
      <w:r w:rsidR="00EA37B2">
        <w:rPr>
          <w:rFonts w:ascii="Arial" w:hAnsi="Arial" w:cs="Arial"/>
          <w:color w:val="FF0000"/>
          <w:sz w:val="20"/>
          <w:szCs w:val="20"/>
        </w:rPr>
        <w:t>viedla</w:t>
      </w:r>
      <w:r w:rsidRPr="005D0BD8">
        <w:rPr>
          <w:rFonts w:ascii="Arial" w:hAnsi="Arial" w:cs="Arial"/>
          <w:color w:val="FF0000"/>
          <w:sz w:val="20"/>
          <w:szCs w:val="20"/>
        </w:rPr>
        <w:t xml:space="preserve"> osoba, ktorá je držiteľom preukazu podľa § 26 alebo podľa osobitného predpisu</w:t>
      </w:r>
      <w:r>
        <w:rPr>
          <w:rFonts w:ascii="Arial" w:hAnsi="Arial" w:cs="Arial"/>
          <w:color w:val="FF0000"/>
          <w:sz w:val="20"/>
          <w:szCs w:val="20"/>
        </w:rPr>
        <w:t xml:space="preserve"> </w:t>
      </w:r>
      <w:r w:rsidR="00FB7ED1">
        <w:rPr>
          <w:rFonts w:ascii="Arial" w:hAnsi="Arial" w:cs="Arial"/>
          <w:color w:val="FF0000"/>
          <w:sz w:val="20"/>
          <w:szCs w:val="20"/>
          <w:vertAlign w:val="superscript"/>
        </w:rPr>
        <w:t>11bb</w:t>
      </w:r>
      <w:r w:rsidRPr="005D0BD8">
        <w:rPr>
          <w:rFonts w:ascii="Arial" w:hAnsi="Arial" w:cs="Arial"/>
          <w:color w:val="FF0000"/>
          <w:sz w:val="20"/>
          <w:szCs w:val="20"/>
          <w:vertAlign w:val="superscript"/>
        </w:rPr>
        <w:t>)</w:t>
      </w:r>
      <w:r w:rsidR="0014038E">
        <w:rPr>
          <w:rFonts w:ascii="Arial" w:hAnsi="Arial" w:cs="Arial"/>
          <w:color w:val="FF0000"/>
          <w:sz w:val="20"/>
          <w:szCs w:val="20"/>
        </w:rPr>
        <w:t>,</w:t>
      </w:r>
    </w:p>
    <w:p w:rsidR="00F34357" w:rsidRPr="005D0BD8" w:rsidRDefault="00477EB2" w:rsidP="00477EB2">
      <w:pPr>
        <w:ind w:firstLine="720"/>
        <w:jc w:val="both"/>
        <w:rPr>
          <w:rFonts w:ascii="Arial" w:hAnsi="Arial" w:cs="Arial"/>
          <w:color w:val="FF0000"/>
          <w:sz w:val="20"/>
          <w:szCs w:val="20"/>
        </w:rPr>
      </w:pPr>
      <w:r>
        <w:rPr>
          <w:rFonts w:ascii="Arial" w:hAnsi="Arial" w:cs="Arial"/>
          <w:color w:val="FF0000"/>
          <w:sz w:val="20"/>
          <w:szCs w:val="20"/>
        </w:rPr>
        <w:t xml:space="preserve">(11) </w:t>
      </w:r>
      <w:r w:rsidRPr="00477EB2">
        <w:rPr>
          <w:rFonts w:ascii="Arial" w:hAnsi="Arial" w:cs="Arial"/>
          <w:color w:val="FF0000"/>
          <w:sz w:val="20"/>
          <w:szCs w:val="20"/>
        </w:rPr>
        <w:t>Licenčný orgán uloží pokutu do 1 000 eur fyzickej osobe alebo právnickej osobe, ktorá neoznámi licenčnému orgánu zmenu podmienok, na základe ktorých bola licencia na zachádzanie na železničnú infraštruktúru udelená alebo zmenu náležitostí licencie na zachádzanie na železničnú infraštruktúru, ktoré vyžadujú zmenu licencie  na zachádzanie na železničnú infraštruktúru alebo nepredloží licenčnému orgánu doklady preukazujúce zmenu podmienok alebo náležitostí do 15 dní od nadobudnutia účinnosti zmien alebo náležitostí.</w:t>
      </w:r>
      <w:r w:rsidR="005D0BD8" w:rsidRPr="005D0BD8">
        <w:rPr>
          <w:rFonts w:ascii="Arial" w:hAnsi="Arial" w:cs="Arial"/>
          <w:color w:val="FF0000"/>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B5688F">
        <w:rPr>
          <w:rFonts w:ascii="Arial" w:hAnsi="Arial" w:cs="Arial"/>
          <w:strike/>
          <w:sz w:val="20"/>
          <w:szCs w:val="20"/>
        </w:rPr>
        <w:t>(10)</w:t>
      </w:r>
      <w:r>
        <w:rPr>
          <w:rFonts w:ascii="Arial" w:hAnsi="Arial" w:cs="Arial"/>
          <w:sz w:val="20"/>
          <w:szCs w:val="20"/>
        </w:rPr>
        <w:t xml:space="preserve"> </w:t>
      </w:r>
      <w:r w:rsidR="00477EB2">
        <w:rPr>
          <w:rFonts w:ascii="Arial" w:hAnsi="Arial" w:cs="Arial"/>
          <w:color w:val="FF0000"/>
          <w:sz w:val="20"/>
          <w:szCs w:val="20"/>
        </w:rPr>
        <w:t>(12</w:t>
      </w:r>
      <w:r w:rsidR="00B5688F">
        <w:rPr>
          <w:rFonts w:ascii="Arial" w:hAnsi="Arial" w:cs="Arial"/>
          <w:color w:val="FF0000"/>
          <w:sz w:val="20"/>
          <w:szCs w:val="20"/>
        </w:rPr>
        <w:t xml:space="preserve">) </w:t>
      </w:r>
      <w:r>
        <w:rPr>
          <w:rFonts w:ascii="Arial" w:hAnsi="Arial" w:cs="Arial"/>
          <w:sz w:val="20"/>
          <w:szCs w:val="20"/>
        </w:rPr>
        <w:t xml:space="preserve">Licenčný orgán uloží pokutu do 1 000 eur dráhovému podniku, ktorý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odmietol bez zákonného dôvodu alebo v rozpore s prepravným poriadkom prepravu cestujúceho podľa zmluvy o preprave a cestovného poriadku ( </w:t>
      </w:r>
      <w:hyperlink r:id="rId248" w:history="1">
        <w:r>
          <w:rPr>
            <w:rFonts w:ascii="Arial" w:hAnsi="Arial" w:cs="Arial"/>
            <w:color w:val="0000FF"/>
            <w:sz w:val="20"/>
            <w:szCs w:val="20"/>
            <w:u w:val="single"/>
          </w:rPr>
          <w:t>§ 17</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neposkytuje cestujúcim orientáciu a informačné a doplnkové služby potrebné na bezpečné uskutočnenie prepravy [ </w:t>
      </w:r>
      <w:hyperlink r:id="rId249" w:history="1">
        <w:r>
          <w:rPr>
            <w:rFonts w:ascii="Arial" w:hAnsi="Arial" w:cs="Arial"/>
            <w:color w:val="0000FF"/>
            <w:sz w:val="20"/>
            <w:szCs w:val="20"/>
            <w:u w:val="single"/>
          </w:rPr>
          <w:t>§ 16 ods. 1 písm. d)</w:t>
        </w:r>
      </w:hyperlink>
      <w:r>
        <w:rPr>
          <w:rFonts w:ascii="Arial" w:hAnsi="Arial" w:cs="Arial"/>
          <w:sz w:val="20"/>
          <w:szCs w:val="20"/>
        </w:rPr>
        <w:t xml:space="preserve">a 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nedodržiava práva cestujúcich podľa osobitného predpisu, 12)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d) neskontroloval pred odchodom vlaku z pohraničnej stanice na území Slovenskej republiky, ktorý prechádza cez vonkajšiu hranicu,</w:t>
      </w:r>
      <w:r>
        <w:rPr>
          <w:rFonts w:ascii="Arial" w:hAnsi="Arial" w:cs="Arial"/>
          <w:sz w:val="20"/>
          <w:szCs w:val="20"/>
          <w:vertAlign w:val="superscript"/>
        </w:rPr>
        <w:t xml:space="preserve"> 11c)</w:t>
      </w:r>
      <w:r>
        <w:rPr>
          <w:rFonts w:ascii="Arial" w:hAnsi="Arial" w:cs="Arial"/>
          <w:sz w:val="20"/>
          <w:szCs w:val="20"/>
        </w:rPr>
        <w:t xml:space="preserve"> či cestujúci sú držiteľmi cestovných dokladov požadovaných na vstup do prijímacieho štátu.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B5688F">
        <w:rPr>
          <w:rFonts w:ascii="Arial" w:hAnsi="Arial" w:cs="Arial"/>
          <w:strike/>
          <w:sz w:val="20"/>
          <w:szCs w:val="20"/>
        </w:rPr>
        <w:t>(11)</w:t>
      </w:r>
      <w:r>
        <w:rPr>
          <w:rFonts w:ascii="Arial" w:hAnsi="Arial" w:cs="Arial"/>
          <w:sz w:val="20"/>
          <w:szCs w:val="20"/>
        </w:rPr>
        <w:t xml:space="preserve"> </w:t>
      </w:r>
      <w:r w:rsidR="00477EB2">
        <w:rPr>
          <w:rFonts w:ascii="Arial" w:hAnsi="Arial" w:cs="Arial"/>
          <w:color w:val="FF0000"/>
          <w:sz w:val="20"/>
          <w:szCs w:val="20"/>
        </w:rPr>
        <w:t>(13</w:t>
      </w:r>
      <w:r w:rsidR="00B5688F">
        <w:rPr>
          <w:rFonts w:ascii="Arial" w:hAnsi="Arial" w:cs="Arial"/>
          <w:color w:val="FF0000"/>
          <w:sz w:val="20"/>
          <w:szCs w:val="20"/>
        </w:rPr>
        <w:t xml:space="preserve">) </w:t>
      </w:r>
      <w:r>
        <w:rPr>
          <w:rFonts w:ascii="Arial" w:hAnsi="Arial" w:cs="Arial"/>
          <w:sz w:val="20"/>
          <w:szCs w:val="20"/>
        </w:rPr>
        <w:t xml:space="preserve">Licenčný orgán uloží pokutu od 500 eur do 5 000 eur dráhovému podniku, ktorý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nezaviedol alebo bez vážnych dôvodov neprevádzkuje informačný systém pre cestujúcich alebo systém rezervácie a kúpy prepravných dokladov [ </w:t>
      </w:r>
      <w:hyperlink r:id="rId250" w:history="1">
        <w:r>
          <w:rPr>
            <w:rFonts w:ascii="Arial" w:hAnsi="Arial" w:cs="Arial"/>
            <w:color w:val="0000FF"/>
            <w:sz w:val="20"/>
            <w:szCs w:val="20"/>
            <w:u w:val="single"/>
          </w:rPr>
          <w:t>§ 16 ods. 1 písm. g)</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neutvára podmienky na zvyšovanie komfortu cestujúcich a uľahčenie pohybu a cestovania vybranej skupiny cestujúcich, cestujúcich s detským kočíkom a prepravu psov so špeciálnym výcvikom [ </w:t>
      </w:r>
      <w:hyperlink r:id="rId251" w:history="1">
        <w:r>
          <w:rPr>
            <w:rFonts w:ascii="Arial" w:hAnsi="Arial" w:cs="Arial"/>
            <w:color w:val="0000FF"/>
            <w:sz w:val="20"/>
            <w:szCs w:val="20"/>
            <w:u w:val="single"/>
          </w:rPr>
          <w:t>§ 16 ods. 1 písm. d) až f)</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B5688F">
        <w:rPr>
          <w:rFonts w:ascii="Arial" w:hAnsi="Arial" w:cs="Arial"/>
          <w:strike/>
          <w:sz w:val="20"/>
          <w:szCs w:val="20"/>
        </w:rPr>
        <w:t>(12)</w:t>
      </w:r>
      <w:r>
        <w:rPr>
          <w:rFonts w:ascii="Arial" w:hAnsi="Arial" w:cs="Arial"/>
          <w:sz w:val="20"/>
          <w:szCs w:val="20"/>
        </w:rPr>
        <w:t xml:space="preserve"> </w:t>
      </w:r>
      <w:r w:rsidR="00477EB2">
        <w:rPr>
          <w:rFonts w:ascii="Arial" w:hAnsi="Arial" w:cs="Arial"/>
          <w:color w:val="FF0000"/>
          <w:sz w:val="20"/>
          <w:szCs w:val="20"/>
        </w:rPr>
        <w:t>(14</w:t>
      </w:r>
      <w:r w:rsidR="00B5688F">
        <w:rPr>
          <w:rFonts w:ascii="Arial" w:hAnsi="Arial" w:cs="Arial"/>
          <w:color w:val="FF0000"/>
          <w:sz w:val="20"/>
          <w:szCs w:val="20"/>
        </w:rPr>
        <w:t xml:space="preserve">) </w:t>
      </w:r>
      <w:r>
        <w:rPr>
          <w:rFonts w:ascii="Arial" w:hAnsi="Arial" w:cs="Arial"/>
          <w:sz w:val="20"/>
          <w:szCs w:val="20"/>
        </w:rPr>
        <w:t xml:space="preserve">Bezpečnostný orgán uloží pokutu od 2 000 eur do 20 000 eur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manažérovi infraštruktúry, železničnému podniku, odosielateľovi nebezpečného tovaru alebo osobe zúčastnenej na nakládke a vykládke nebezpečného tovaru, ktorá nedodržala podmienky prepravy nebezpečného tovaru podľa medzinárodnej zmluvy alebo tohto zákona alebo podmienky určené rozhodnutím regulačného orgánu alebo ktorá uskutočnila prepravu nebezpečného tovaru, ktorú zakázal regulačný orgán ( </w:t>
      </w:r>
      <w:hyperlink r:id="rId252" w:history="1">
        <w:r>
          <w:rPr>
            <w:rFonts w:ascii="Arial" w:hAnsi="Arial" w:cs="Arial"/>
            <w:color w:val="0000FF"/>
            <w:sz w:val="20"/>
            <w:szCs w:val="20"/>
            <w:u w:val="single"/>
          </w:rPr>
          <w:t>§ 23 ods. 4</w:t>
        </w:r>
      </w:hyperlink>
      <w:r>
        <w:rPr>
          <w:rFonts w:ascii="Arial" w:hAnsi="Arial" w:cs="Arial"/>
          <w:sz w:val="20"/>
          <w:szCs w:val="20"/>
        </w:rPr>
        <w:t xml:space="preserve">a 5),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prevádzkovateľovi dráhy, dráhovému podniku alebo inej osobe zúčastnenej na doprave na dráhe za porušenie bezpečnostných predpisov upravujúcich dopravu na dráhe.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B5688F">
        <w:rPr>
          <w:rFonts w:ascii="Arial" w:hAnsi="Arial" w:cs="Arial"/>
          <w:strike/>
          <w:sz w:val="20"/>
          <w:szCs w:val="20"/>
        </w:rPr>
        <w:t>(13)</w:t>
      </w:r>
      <w:r>
        <w:rPr>
          <w:rFonts w:ascii="Arial" w:hAnsi="Arial" w:cs="Arial"/>
          <w:sz w:val="20"/>
          <w:szCs w:val="20"/>
        </w:rPr>
        <w:t xml:space="preserve"> </w:t>
      </w:r>
      <w:r w:rsidR="00477EB2">
        <w:rPr>
          <w:rFonts w:ascii="Arial" w:hAnsi="Arial" w:cs="Arial"/>
          <w:color w:val="FF0000"/>
          <w:sz w:val="20"/>
          <w:szCs w:val="20"/>
        </w:rPr>
        <w:t>(15</w:t>
      </w:r>
      <w:r w:rsidR="00B5688F">
        <w:rPr>
          <w:rFonts w:ascii="Arial" w:hAnsi="Arial" w:cs="Arial"/>
          <w:color w:val="FF0000"/>
          <w:sz w:val="20"/>
          <w:szCs w:val="20"/>
        </w:rPr>
        <w:t xml:space="preserve">) </w:t>
      </w:r>
      <w:r>
        <w:rPr>
          <w:rFonts w:ascii="Arial" w:hAnsi="Arial" w:cs="Arial"/>
          <w:sz w:val="20"/>
          <w:szCs w:val="20"/>
        </w:rPr>
        <w:t xml:space="preserve">Bezpečnostný orgán uloží pokutu od 100 eur do 1 000 eur železničnému podniku, ktorý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nezostavil plán radenia vlakov a bezodkladne o ňom neinformoval manažéra infraštruktúry podľa § 15 ods. 2 písm. d),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nezabezpečil, aby jeho zamestnanci rešpektovali pokyny označených zamestnancov manažéra infraštruktúry zodpovedných za organizáciu dopravy na dráhe podľa § 15 ods. 2 písm. 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B5688F">
        <w:rPr>
          <w:rFonts w:ascii="Arial" w:hAnsi="Arial" w:cs="Arial"/>
          <w:strike/>
          <w:sz w:val="20"/>
          <w:szCs w:val="20"/>
        </w:rPr>
        <w:t>(14)</w:t>
      </w:r>
      <w:r>
        <w:rPr>
          <w:rFonts w:ascii="Arial" w:hAnsi="Arial" w:cs="Arial"/>
          <w:sz w:val="20"/>
          <w:szCs w:val="20"/>
        </w:rPr>
        <w:t xml:space="preserve"> </w:t>
      </w:r>
      <w:r w:rsidR="00477EB2">
        <w:rPr>
          <w:rFonts w:ascii="Arial" w:hAnsi="Arial" w:cs="Arial"/>
          <w:color w:val="FF0000"/>
          <w:sz w:val="20"/>
          <w:szCs w:val="20"/>
        </w:rPr>
        <w:t>(16</w:t>
      </w:r>
      <w:r w:rsidR="00B5688F">
        <w:rPr>
          <w:rFonts w:ascii="Arial" w:hAnsi="Arial" w:cs="Arial"/>
          <w:color w:val="FF0000"/>
          <w:sz w:val="20"/>
          <w:szCs w:val="20"/>
        </w:rPr>
        <w:t xml:space="preserve">) </w:t>
      </w:r>
      <w:r>
        <w:rPr>
          <w:rFonts w:ascii="Arial" w:hAnsi="Arial" w:cs="Arial"/>
          <w:sz w:val="20"/>
          <w:szCs w:val="20"/>
        </w:rPr>
        <w:t xml:space="preserve">Konanie o uloženie pokuty podľa </w:t>
      </w:r>
      <w:hyperlink r:id="rId253" w:history="1">
        <w:r>
          <w:rPr>
            <w:rFonts w:ascii="Arial" w:hAnsi="Arial" w:cs="Arial"/>
            <w:color w:val="0000FF"/>
            <w:sz w:val="20"/>
            <w:szCs w:val="20"/>
            <w:u w:val="single"/>
          </w:rPr>
          <w:t xml:space="preserve">odsekov 1 až </w:t>
        </w:r>
        <w:r w:rsidRPr="00777913">
          <w:rPr>
            <w:rFonts w:ascii="Arial" w:hAnsi="Arial" w:cs="Arial"/>
            <w:strike/>
            <w:color w:val="0000FF"/>
            <w:sz w:val="20"/>
            <w:szCs w:val="20"/>
            <w:u w:val="single"/>
          </w:rPr>
          <w:t>13</w:t>
        </w:r>
      </w:hyperlink>
      <w:r>
        <w:rPr>
          <w:rFonts w:ascii="Arial" w:hAnsi="Arial" w:cs="Arial"/>
          <w:sz w:val="20"/>
          <w:szCs w:val="20"/>
        </w:rPr>
        <w:t xml:space="preserve"> </w:t>
      </w:r>
      <w:r w:rsidR="00777913">
        <w:rPr>
          <w:rFonts w:ascii="Arial" w:hAnsi="Arial" w:cs="Arial"/>
          <w:color w:val="FF0000"/>
          <w:sz w:val="20"/>
          <w:szCs w:val="20"/>
        </w:rPr>
        <w:t xml:space="preserve">15 </w:t>
      </w:r>
      <w:r>
        <w:rPr>
          <w:rFonts w:ascii="Arial" w:hAnsi="Arial" w:cs="Arial"/>
          <w:sz w:val="20"/>
          <w:szCs w:val="20"/>
        </w:rPr>
        <w:t xml:space="preserve">možno začať do </w:t>
      </w:r>
      <w:r w:rsidRPr="00EF5B2E">
        <w:rPr>
          <w:rFonts w:ascii="Arial" w:hAnsi="Arial" w:cs="Arial"/>
          <w:strike/>
          <w:sz w:val="20"/>
          <w:szCs w:val="20"/>
        </w:rPr>
        <w:t>šiestich mesiacov</w:t>
      </w:r>
      <w:r>
        <w:rPr>
          <w:rFonts w:ascii="Arial" w:hAnsi="Arial" w:cs="Arial"/>
          <w:sz w:val="20"/>
          <w:szCs w:val="20"/>
        </w:rPr>
        <w:t xml:space="preserve"> </w:t>
      </w:r>
      <w:r w:rsidR="00EF5B2E">
        <w:rPr>
          <w:rFonts w:ascii="Arial" w:hAnsi="Arial" w:cs="Arial"/>
          <w:color w:val="FF0000"/>
          <w:sz w:val="20"/>
          <w:szCs w:val="20"/>
        </w:rPr>
        <w:t xml:space="preserve">jedného roka </w:t>
      </w:r>
      <w:r>
        <w:rPr>
          <w:rFonts w:ascii="Arial" w:hAnsi="Arial" w:cs="Arial"/>
          <w:sz w:val="20"/>
          <w:szCs w:val="20"/>
        </w:rPr>
        <w:t xml:space="preserve">odo dňa, keď sa správny orgán o porušení povinnosti dozvedel, najneskôr do troch rokov odo dňa, keď k porušeniu povinnosti došlo. Ak porušenie povinnosti trvalo po určitý čas, trojročná lehota podľa tohto odseku začne plynúť dňom nasledujúcim po skončení porušovania povinnosti.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B5688F">
        <w:rPr>
          <w:rFonts w:ascii="Arial" w:hAnsi="Arial" w:cs="Arial"/>
          <w:strike/>
          <w:sz w:val="20"/>
          <w:szCs w:val="20"/>
        </w:rPr>
        <w:t>(15)</w:t>
      </w:r>
      <w:r>
        <w:rPr>
          <w:rFonts w:ascii="Arial" w:hAnsi="Arial" w:cs="Arial"/>
          <w:sz w:val="20"/>
          <w:szCs w:val="20"/>
        </w:rPr>
        <w:t xml:space="preserve"> </w:t>
      </w:r>
      <w:r w:rsidR="00477EB2">
        <w:rPr>
          <w:rFonts w:ascii="Arial" w:hAnsi="Arial" w:cs="Arial"/>
          <w:color w:val="FF0000"/>
          <w:sz w:val="20"/>
          <w:szCs w:val="20"/>
        </w:rPr>
        <w:t>(17</w:t>
      </w:r>
      <w:r w:rsidR="00B5688F">
        <w:rPr>
          <w:rFonts w:ascii="Arial" w:hAnsi="Arial" w:cs="Arial"/>
          <w:color w:val="FF0000"/>
          <w:sz w:val="20"/>
          <w:szCs w:val="20"/>
        </w:rPr>
        <w:t xml:space="preserve">) </w:t>
      </w:r>
      <w:r>
        <w:rPr>
          <w:rFonts w:ascii="Arial" w:hAnsi="Arial" w:cs="Arial"/>
          <w:sz w:val="20"/>
          <w:szCs w:val="20"/>
        </w:rPr>
        <w:t xml:space="preserve">Správny orgán pri ukladaní pokuty prihliadne na následky porušenia povinnosti, na dĺžku porušovania povinnosti, na rýchlosť a ochotu nápravy a odstránenia prípadných následkov porušenia povinnosti.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B5688F">
        <w:rPr>
          <w:rFonts w:ascii="Arial" w:hAnsi="Arial" w:cs="Arial"/>
          <w:strike/>
          <w:sz w:val="20"/>
          <w:szCs w:val="20"/>
        </w:rPr>
        <w:t>(16)</w:t>
      </w:r>
      <w:r>
        <w:rPr>
          <w:rFonts w:ascii="Arial" w:hAnsi="Arial" w:cs="Arial"/>
          <w:sz w:val="20"/>
          <w:szCs w:val="20"/>
        </w:rPr>
        <w:t xml:space="preserve"> </w:t>
      </w:r>
      <w:r w:rsidR="00477EB2">
        <w:rPr>
          <w:rFonts w:ascii="Arial" w:hAnsi="Arial" w:cs="Arial"/>
          <w:color w:val="FF0000"/>
          <w:sz w:val="20"/>
          <w:szCs w:val="20"/>
        </w:rPr>
        <w:t>(18</w:t>
      </w:r>
      <w:r w:rsidR="00B5688F">
        <w:rPr>
          <w:rFonts w:ascii="Arial" w:hAnsi="Arial" w:cs="Arial"/>
          <w:color w:val="FF0000"/>
          <w:sz w:val="20"/>
          <w:szCs w:val="20"/>
        </w:rPr>
        <w:t xml:space="preserve">) </w:t>
      </w:r>
      <w:r>
        <w:rPr>
          <w:rFonts w:ascii="Arial" w:hAnsi="Arial" w:cs="Arial"/>
          <w:sz w:val="20"/>
          <w:szCs w:val="20"/>
        </w:rPr>
        <w:t xml:space="preserve">Výnos pokút uložených štátnym orgánom je príjmom štátneho rozpočtu, výnos pokút uložených vyšším územným celkom je príjmom jeho rozpočtu a výnos pokút uložených obcou je príjmom rozpočtu obce.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PIATA ČASŤ </w:t>
      </w:r>
    </w:p>
    <w:p w:rsidR="00F34357" w:rsidRDefault="00F34357" w:rsidP="00F34357">
      <w:pPr>
        <w:widowControl w:val="0"/>
        <w:autoSpaceDE w:val="0"/>
        <w:autoSpaceDN w:val="0"/>
        <w:adjustRightInd w:val="0"/>
        <w:spacing w:after="0" w:line="240" w:lineRule="auto"/>
        <w:rPr>
          <w:rFonts w:ascii="Arial" w:hAnsi="Arial" w:cs="Arial"/>
          <w:b/>
          <w:bCs/>
          <w:sz w:val="26"/>
          <w:szCs w:val="26"/>
        </w:rPr>
      </w:pPr>
    </w:p>
    <w:p w:rsidR="00F34357" w:rsidRDefault="00F34357" w:rsidP="00F34357">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ZÁVEREČNÉ USTANOVENIA </w:t>
      </w:r>
    </w:p>
    <w:p w:rsidR="00F34357" w:rsidRDefault="00F34357" w:rsidP="00F34357">
      <w:pPr>
        <w:widowControl w:val="0"/>
        <w:autoSpaceDE w:val="0"/>
        <w:autoSpaceDN w:val="0"/>
        <w:adjustRightInd w:val="0"/>
        <w:spacing w:after="0" w:line="240" w:lineRule="auto"/>
        <w:rPr>
          <w:rFonts w:ascii="Arial" w:hAnsi="Arial" w:cs="Arial"/>
          <w:b/>
          <w:bCs/>
          <w:sz w:val="26"/>
          <w:szCs w:val="26"/>
        </w:rPr>
      </w:pP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44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Spoločné ustanovenia </w:t>
      </w:r>
    </w:p>
    <w:p w:rsidR="00F34357" w:rsidRDefault="00F34357" w:rsidP="00F34357">
      <w:pPr>
        <w:widowControl w:val="0"/>
        <w:autoSpaceDE w:val="0"/>
        <w:autoSpaceDN w:val="0"/>
        <w:adjustRightInd w:val="0"/>
        <w:spacing w:after="0" w:line="240" w:lineRule="auto"/>
        <w:rPr>
          <w:rFonts w:ascii="Arial" w:hAnsi="Arial" w:cs="Arial"/>
          <w:b/>
          <w:bCs/>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Na konania podľa tohto zákona sa vzťahuje všeobecný predpis o správnom konaní okrem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dočasného obmedzovania a zastavovania poskytovania dopravných služieb podľa </w:t>
      </w:r>
      <w:hyperlink r:id="rId254" w:history="1">
        <w:r>
          <w:rPr>
            <w:rFonts w:ascii="Arial" w:hAnsi="Arial" w:cs="Arial"/>
            <w:color w:val="0000FF"/>
            <w:sz w:val="20"/>
            <w:szCs w:val="20"/>
            <w:u w:val="single"/>
          </w:rPr>
          <w:t>§ 18 ods. 2</w:t>
        </w:r>
      </w:hyperlink>
      <w:r>
        <w:rPr>
          <w:rFonts w:ascii="Arial" w:hAnsi="Arial" w:cs="Arial"/>
          <w:sz w:val="20"/>
          <w:szCs w:val="20"/>
        </w:rPr>
        <w:t xml:space="preserve">a 3,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postupov vydávania, aktualizácie a odnímania osvedčení manažérom infraštruktúry a železničnými podnikmi, a iných postupov a rozhodnutí na podnikovej úrovni,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schvaľovania cestovného poriadku a jeho zmien,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F5B2E" w:rsidRDefault="00F34357" w:rsidP="00F34357">
      <w:pPr>
        <w:widowControl w:val="0"/>
        <w:autoSpaceDE w:val="0"/>
        <w:autoSpaceDN w:val="0"/>
        <w:adjustRightInd w:val="0"/>
        <w:spacing w:after="0" w:line="240" w:lineRule="auto"/>
        <w:jc w:val="both"/>
        <w:rPr>
          <w:rFonts w:ascii="Arial" w:hAnsi="Arial" w:cs="Arial"/>
          <w:color w:val="FF0000"/>
          <w:sz w:val="20"/>
          <w:szCs w:val="20"/>
        </w:rPr>
      </w:pPr>
      <w:r w:rsidRPr="00CD4274">
        <w:rPr>
          <w:rFonts w:ascii="Arial" w:hAnsi="Arial" w:cs="Arial"/>
          <w:sz w:val="20"/>
          <w:szCs w:val="20"/>
        </w:rPr>
        <w:t>d) verejnej súťaže podľa § 21b až 21j</w:t>
      </w:r>
      <w:r w:rsidR="00EF5B2E">
        <w:rPr>
          <w:rFonts w:ascii="Arial" w:hAnsi="Arial" w:cs="Arial"/>
          <w:color w:val="FF0000"/>
          <w:sz w:val="20"/>
          <w:szCs w:val="20"/>
        </w:rPr>
        <w:t xml:space="preserve">, </w:t>
      </w:r>
    </w:p>
    <w:p w:rsidR="00EF5B2E" w:rsidRDefault="00EF5B2E" w:rsidP="00F34357">
      <w:pPr>
        <w:widowControl w:val="0"/>
        <w:autoSpaceDE w:val="0"/>
        <w:autoSpaceDN w:val="0"/>
        <w:adjustRightInd w:val="0"/>
        <w:spacing w:after="0" w:line="240" w:lineRule="auto"/>
        <w:jc w:val="both"/>
        <w:rPr>
          <w:rFonts w:ascii="Arial" w:hAnsi="Arial" w:cs="Arial"/>
          <w:color w:val="FF0000"/>
          <w:sz w:val="20"/>
          <w:szCs w:val="20"/>
        </w:rPr>
      </w:pPr>
    </w:p>
    <w:p w:rsidR="00F34357" w:rsidRDefault="00E44253"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color w:val="FF0000"/>
          <w:sz w:val="20"/>
          <w:szCs w:val="20"/>
        </w:rPr>
        <w:t>d</w:t>
      </w:r>
      <w:r w:rsidR="006C2BF4">
        <w:rPr>
          <w:rFonts w:ascii="Arial" w:hAnsi="Arial" w:cs="Arial"/>
          <w:color w:val="FF0000"/>
          <w:sz w:val="20"/>
          <w:szCs w:val="20"/>
        </w:rPr>
        <w:t>) prijatia</w:t>
      </w:r>
      <w:r w:rsidR="00EF5B2E">
        <w:rPr>
          <w:rFonts w:ascii="Arial" w:hAnsi="Arial" w:cs="Arial"/>
          <w:color w:val="FF0000"/>
          <w:sz w:val="20"/>
          <w:szCs w:val="20"/>
        </w:rPr>
        <w:t xml:space="preserve"> nevyhnutných opatrení podľa § 34 ods. 4</w:t>
      </w:r>
      <w:r w:rsidR="00F34357">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Proti rozhodnutiam úradu možno podať rozklad. O rozklade rozhoduje predseda úradu na návrh ním zriadenej osobitnej komisie.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Na uznávanie odbornej kvalifikácie rušňovodiča získanej v inom členskom štáte sa použije všeobecný predpis o uznávaní odborných kvalifikácií.28)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Pr="00835DE5" w:rsidRDefault="00F34357" w:rsidP="00F34357">
      <w:pPr>
        <w:widowControl w:val="0"/>
        <w:autoSpaceDE w:val="0"/>
        <w:autoSpaceDN w:val="0"/>
        <w:adjustRightInd w:val="0"/>
        <w:spacing w:after="0" w:line="240" w:lineRule="auto"/>
        <w:jc w:val="both"/>
        <w:rPr>
          <w:rFonts w:ascii="Arial" w:hAnsi="Arial" w:cs="Arial"/>
          <w:strike/>
          <w:sz w:val="20"/>
          <w:szCs w:val="20"/>
        </w:rPr>
      </w:pPr>
      <w:r>
        <w:rPr>
          <w:rFonts w:ascii="Arial" w:hAnsi="Arial" w:cs="Arial"/>
          <w:sz w:val="20"/>
          <w:szCs w:val="20"/>
        </w:rPr>
        <w:tab/>
      </w:r>
      <w:r w:rsidRPr="00835DE5">
        <w:rPr>
          <w:rFonts w:ascii="Arial" w:hAnsi="Arial" w:cs="Arial"/>
          <w:strike/>
          <w:sz w:val="20"/>
          <w:szCs w:val="20"/>
        </w:rPr>
        <w:t xml:space="preserve">(4) Na železničnú prepravu nebezpečného tovaru medzi zmluvnými štátmi Dohody o medzinárodnej železničnej preprave tovaru SMGS sa použije príloha 2 tejto dohody. Takáto preprava nebezpečného tovaru na územie Slovenskej republiky musí spĺňať aj podmienky tohto zákona. Použitie prílohy 2 Dohody o medzinárodnej železničnej preprave tovaru SMGS musí dopravca vopred ohlásiť regulačnému orgánu ak regulačný orgán nerozhodne inak.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835DE5">
        <w:rPr>
          <w:rFonts w:ascii="Arial" w:hAnsi="Arial" w:cs="Arial"/>
          <w:strike/>
          <w:sz w:val="20"/>
          <w:szCs w:val="20"/>
        </w:rPr>
        <w:t>(5)</w:t>
      </w:r>
      <w:r>
        <w:rPr>
          <w:rFonts w:ascii="Arial" w:hAnsi="Arial" w:cs="Arial"/>
          <w:sz w:val="20"/>
          <w:szCs w:val="20"/>
        </w:rPr>
        <w:t xml:space="preserve"> </w:t>
      </w:r>
      <w:r w:rsidR="00835DE5">
        <w:rPr>
          <w:rFonts w:ascii="Arial" w:hAnsi="Arial" w:cs="Arial"/>
          <w:color w:val="FF0000"/>
          <w:sz w:val="20"/>
          <w:szCs w:val="20"/>
        </w:rPr>
        <w:t xml:space="preserve">(4) </w:t>
      </w:r>
      <w:r>
        <w:rPr>
          <w:rFonts w:ascii="Arial" w:hAnsi="Arial" w:cs="Arial"/>
          <w:sz w:val="20"/>
          <w:szCs w:val="20"/>
        </w:rPr>
        <w:t xml:space="preserve">V konaní podľa tohto zákona bezpečnostný orgán vydáva a doručuje preukazy rušňovodičov podľa § 34 ods. 1 písm. a) výlučne v listinnej podobe.29)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45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Týmto zákonom sa preberajú právne záväzné akty Európskej únie uvedené v </w:t>
      </w:r>
      <w:hyperlink r:id="rId255" w:history="1">
        <w:r>
          <w:rPr>
            <w:rFonts w:ascii="Arial" w:hAnsi="Arial" w:cs="Arial"/>
            <w:color w:val="0000FF"/>
            <w:sz w:val="20"/>
            <w:szCs w:val="20"/>
            <w:u w:val="single"/>
          </w:rPr>
          <w:t>prílohe č. 5</w:t>
        </w:r>
      </w:hyperlink>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46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ustanovenia </w:t>
      </w:r>
    </w:p>
    <w:p w:rsidR="00F34357" w:rsidRDefault="00F34357" w:rsidP="00F34357">
      <w:pPr>
        <w:widowControl w:val="0"/>
        <w:autoSpaceDE w:val="0"/>
        <w:autoSpaceDN w:val="0"/>
        <w:adjustRightInd w:val="0"/>
        <w:spacing w:after="0" w:line="240" w:lineRule="auto"/>
        <w:rPr>
          <w:rFonts w:ascii="Arial" w:hAnsi="Arial" w:cs="Arial"/>
          <w:b/>
          <w:bCs/>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Licencie na prevádzkovanie dopravy na dráhach vydané do 31. decembra 2009 platia na čas, na ktorý boli vydané alebo do ich zrušenia v konaniach podľa tohto zákona.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Osvedčenia o odbornej príprave bezpečnostných poradcov pre prepravu nebezpečného tovaru železničnou dopravou vydané do 31. decembra 2009 zostávajú v platnosti až do uplynutia času, </w:t>
      </w:r>
      <w:r>
        <w:rPr>
          <w:rFonts w:ascii="Arial" w:hAnsi="Arial" w:cs="Arial"/>
          <w:sz w:val="20"/>
          <w:szCs w:val="20"/>
        </w:rPr>
        <w:lastRenderedPageBreak/>
        <w:t xml:space="preserve">na ktorý boli vydané.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Odchýlky od medzinárodných pravidiel prepravy nebezpečného tovaru železničnou dopravou, ktoré ministerstvo povolilo pred 30. júnom 2009 pre vnútroštátnu prepravu nebezpečného tovaru v železničnej sieti a notifikovalo Európskej komisii, platia do 31. decembra 2010.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regulačný orgán neurčí inak, na prepravu nebezpečného tovaru železničnou dopravou v železničnej sieti možno používať vozne a cisternové vozne s rozchodom 1 520/1 524 mm vyrobené pred 1. júlom 2005, ak zodpovedajú technickým požiadavkám podľa </w:t>
      </w:r>
      <w:hyperlink r:id="rId256" w:history="1">
        <w:proofErr w:type="spellStart"/>
        <w:r>
          <w:rPr>
            <w:rFonts w:ascii="Arial" w:hAnsi="Arial" w:cs="Arial"/>
            <w:color w:val="0000FF"/>
            <w:sz w:val="20"/>
            <w:szCs w:val="20"/>
            <w:u w:val="single"/>
          </w:rPr>
          <w:t>prílohy</w:t>
        </w:r>
      </w:hyperlink>
      <w:r>
        <w:rPr>
          <w:rFonts w:ascii="Arial" w:hAnsi="Arial" w:cs="Arial"/>
          <w:sz w:val="20"/>
          <w:szCs w:val="20"/>
        </w:rPr>
        <w:t>II</w:t>
      </w:r>
      <w:proofErr w:type="spellEnd"/>
      <w:r>
        <w:rPr>
          <w:rFonts w:ascii="Arial" w:hAnsi="Arial" w:cs="Arial"/>
          <w:sz w:val="20"/>
          <w:szCs w:val="20"/>
        </w:rPr>
        <w:t xml:space="preserve"> Dohody o medzinárodnej železničnej preprave tovaru SMGS alebo požiadavkám technickej spôsobilosti podľa predpisov platných do 30. júna 2005 a sú udržiavané na požadovanej bezpečnostnej úrovni.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Regulačný orgán môže povoliť na prepravu nebezpečného tovaru železničnou dopravou v železničnej sieti používanie vozňov a cisternových vozňov, ktoré boli vyrobené pred 1. januárom 1997, ak zodpovedajú požiadavkám technickej spôsobilosti podľa predpisov platných do 31. decembra 1996 a sú udržiavané na požadovanej bezpečnostnej úrovni.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Vozne a cisternové vozne vyrobené do 1. januára 1997 možno používať len na vnútroštátnu nákladnú dopravu, alebo na cezhraničnú dopravu na Ukrajinu a do Ruskej federácie, ak sú v súlade s </w:t>
      </w:r>
      <w:hyperlink r:id="rId257" w:history="1">
        <w:proofErr w:type="spellStart"/>
        <w:r>
          <w:rPr>
            <w:rFonts w:ascii="Arial" w:hAnsi="Arial" w:cs="Arial"/>
            <w:color w:val="0000FF"/>
            <w:sz w:val="20"/>
            <w:szCs w:val="20"/>
            <w:u w:val="single"/>
          </w:rPr>
          <w:t>prílohou</w:t>
        </w:r>
      </w:hyperlink>
      <w:r>
        <w:rPr>
          <w:rFonts w:ascii="Arial" w:hAnsi="Arial" w:cs="Arial"/>
          <w:sz w:val="20"/>
          <w:szCs w:val="20"/>
        </w:rPr>
        <w:t>II</w:t>
      </w:r>
      <w:proofErr w:type="spellEnd"/>
      <w:r>
        <w:rPr>
          <w:rFonts w:ascii="Arial" w:hAnsi="Arial" w:cs="Arial"/>
          <w:sz w:val="20"/>
          <w:szCs w:val="20"/>
        </w:rPr>
        <w:t xml:space="preserve"> Dohody o medzinárodnej železničnej preprave tovaru SMGS.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Obmedzenia prepravy látok obsahujúcich </w:t>
      </w:r>
      <w:proofErr w:type="spellStart"/>
      <w:r>
        <w:rPr>
          <w:rFonts w:ascii="Arial" w:hAnsi="Arial" w:cs="Arial"/>
          <w:sz w:val="20"/>
          <w:szCs w:val="20"/>
        </w:rPr>
        <w:t>dioxíny</w:t>
      </w:r>
      <w:proofErr w:type="spellEnd"/>
      <w:r>
        <w:rPr>
          <w:rFonts w:ascii="Arial" w:hAnsi="Arial" w:cs="Arial"/>
          <w:sz w:val="20"/>
          <w:szCs w:val="20"/>
        </w:rPr>
        <w:t xml:space="preserve"> a </w:t>
      </w:r>
      <w:proofErr w:type="spellStart"/>
      <w:r>
        <w:rPr>
          <w:rFonts w:ascii="Arial" w:hAnsi="Arial" w:cs="Arial"/>
          <w:sz w:val="20"/>
          <w:szCs w:val="20"/>
        </w:rPr>
        <w:t>furány</w:t>
      </w:r>
      <w:proofErr w:type="spellEnd"/>
      <w:r>
        <w:rPr>
          <w:rFonts w:ascii="Arial" w:hAnsi="Arial" w:cs="Arial"/>
          <w:sz w:val="20"/>
          <w:szCs w:val="20"/>
        </w:rPr>
        <w:t xml:space="preserve"> v sieti vydané pred 31. decembrom 1996 zostávajú v platnosti.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Bezpečnostný orgán začne viesť zoznam preukazov rušňovodičov podľa </w:t>
      </w:r>
      <w:hyperlink r:id="rId258" w:history="1">
        <w:r>
          <w:rPr>
            <w:rFonts w:ascii="Arial" w:hAnsi="Arial" w:cs="Arial"/>
            <w:color w:val="0000FF"/>
            <w:sz w:val="20"/>
            <w:szCs w:val="20"/>
            <w:u w:val="single"/>
          </w:rPr>
          <w:t>§ 34 ods. 1 písm. e)</w:t>
        </w:r>
      </w:hyperlink>
      <w:r>
        <w:rPr>
          <w:rFonts w:ascii="Arial" w:hAnsi="Arial" w:cs="Arial"/>
          <w:sz w:val="20"/>
          <w:szCs w:val="20"/>
        </w:rPr>
        <w:t xml:space="preserve">do dvoch rokov odo dňa, keď Európska komisia zverejní jeho základné parametre.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Preukazy rušňovodičov a osvedčenia podľa tohto zákona sa začnú vydávať rušňovodičom, ktorí obsluhujú cezhraničné spoje, </w:t>
      </w:r>
      <w:proofErr w:type="spellStart"/>
      <w:r>
        <w:rPr>
          <w:rFonts w:ascii="Arial" w:hAnsi="Arial" w:cs="Arial"/>
          <w:sz w:val="20"/>
          <w:szCs w:val="20"/>
        </w:rPr>
        <w:t>kabotážnu</w:t>
      </w:r>
      <w:proofErr w:type="spellEnd"/>
      <w:r>
        <w:rPr>
          <w:rFonts w:ascii="Arial" w:hAnsi="Arial" w:cs="Arial"/>
          <w:sz w:val="20"/>
          <w:szCs w:val="20"/>
        </w:rPr>
        <w:t xml:space="preserve"> dopravu alebo dopravné služby nákladnej dopravy v inom členskom štáte alebo ktorí pracujú najmenej v dvoch členských štátoch, odo dňa zverejnenia základných parametrov podľa </w:t>
      </w:r>
      <w:hyperlink r:id="rId259" w:history="1">
        <w:r>
          <w:rPr>
            <w:rFonts w:ascii="Arial" w:hAnsi="Arial" w:cs="Arial"/>
            <w:color w:val="0000FF"/>
            <w:sz w:val="20"/>
            <w:szCs w:val="20"/>
            <w:u w:val="single"/>
          </w:rPr>
          <w:t>odseku 8</w:t>
        </w:r>
      </w:hyperlink>
      <w:r>
        <w:rPr>
          <w:rFonts w:ascii="Arial" w:hAnsi="Arial" w:cs="Arial"/>
          <w:sz w:val="20"/>
          <w:szCs w:val="20"/>
        </w:rPr>
        <w:t xml:space="preserve">. Dovtedy a ešte ďalších sedem rokov od tohto dňa môžu rušňovodiči vykonávať prácu na základe oprávnení podľa doterajších predpisov.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Lekárske preventívne prehliadky podľa </w:t>
      </w:r>
      <w:hyperlink r:id="rId260" w:history="1">
        <w:r>
          <w:rPr>
            <w:rFonts w:ascii="Arial" w:hAnsi="Arial" w:cs="Arial"/>
            <w:color w:val="0000FF"/>
            <w:sz w:val="20"/>
            <w:szCs w:val="20"/>
            <w:u w:val="single"/>
          </w:rPr>
          <w:t>§ 32</w:t>
        </w:r>
      </w:hyperlink>
      <w:r>
        <w:rPr>
          <w:rFonts w:ascii="Arial" w:hAnsi="Arial" w:cs="Arial"/>
          <w:sz w:val="20"/>
          <w:szCs w:val="20"/>
        </w:rPr>
        <w:t xml:space="preserve">sa vzťahujú odo dňa zavedenia zoznamu podľa </w:t>
      </w:r>
      <w:hyperlink r:id="rId261" w:history="1">
        <w:r>
          <w:rPr>
            <w:rFonts w:ascii="Arial" w:hAnsi="Arial" w:cs="Arial"/>
            <w:color w:val="0000FF"/>
            <w:sz w:val="20"/>
            <w:szCs w:val="20"/>
            <w:u w:val="single"/>
          </w:rPr>
          <w:t>odseku 8</w:t>
        </w:r>
      </w:hyperlink>
      <w:r>
        <w:rPr>
          <w:rFonts w:ascii="Arial" w:hAnsi="Arial" w:cs="Arial"/>
          <w:sz w:val="20"/>
          <w:szCs w:val="20"/>
        </w:rPr>
        <w:t xml:space="preserve">na všetkých rušňovodičov, vrátane tých, ktorým ešte nebol vydaný preukaz rušňovodiča a osvedčenie podľa tohto zákona. Bezpečnostný orgán, manažér infraštruktúry a železničné podniky zabezpečia postupné zavedenie lekárskych preventívnych prehliadok pre všetkých rušňovodičov, ktorým ešte neboli vydané preukazy rušňovodiča a osvedčenia.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Po uplynutí dvoch rokov odo dňa zavedenia zoznamu podľa </w:t>
      </w:r>
      <w:hyperlink r:id="rId262" w:history="1">
        <w:r>
          <w:rPr>
            <w:rFonts w:ascii="Arial" w:hAnsi="Arial" w:cs="Arial"/>
            <w:color w:val="0000FF"/>
            <w:sz w:val="20"/>
            <w:szCs w:val="20"/>
            <w:u w:val="single"/>
          </w:rPr>
          <w:t>odseku 8</w:t>
        </w:r>
      </w:hyperlink>
      <w:r>
        <w:rPr>
          <w:rFonts w:ascii="Arial" w:hAnsi="Arial" w:cs="Arial"/>
          <w:sz w:val="20"/>
          <w:szCs w:val="20"/>
        </w:rPr>
        <w:t xml:space="preserve">sa rušňovodičom môžu vydávať preukazy rušňovodiča a osvedčenia už len podľa tohto zákona, aby do siedmich rokov odo dňa zavedenia zoznamu podľa </w:t>
      </w:r>
      <w:hyperlink r:id="rId263" w:history="1">
        <w:r>
          <w:rPr>
            <w:rFonts w:ascii="Arial" w:hAnsi="Arial" w:cs="Arial"/>
            <w:color w:val="0000FF"/>
            <w:sz w:val="20"/>
            <w:szCs w:val="20"/>
            <w:u w:val="single"/>
          </w:rPr>
          <w:t>odseku 8</w:t>
        </w:r>
      </w:hyperlink>
      <w:r>
        <w:rPr>
          <w:rFonts w:ascii="Arial" w:hAnsi="Arial" w:cs="Arial"/>
          <w:sz w:val="20"/>
          <w:szCs w:val="20"/>
        </w:rPr>
        <w:t xml:space="preserve">boli všetci rušňovodiči držiteľmi preukazov rušňovodiča a osvedčení podľa tohto zákona.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Účastníci kurzu odbornej prípravy rušňovodičov, ktorí začali prípravu pred dňom zavedenia zoznamu preukazov rušňovodičov podľa </w:t>
      </w:r>
      <w:hyperlink r:id="rId264" w:history="1">
        <w:r>
          <w:rPr>
            <w:rFonts w:ascii="Arial" w:hAnsi="Arial" w:cs="Arial"/>
            <w:color w:val="0000FF"/>
            <w:sz w:val="20"/>
            <w:szCs w:val="20"/>
            <w:u w:val="single"/>
          </w:rPr>
          <w:t>odseku 8</w:t>
        </w:r>
      </w:hyperlink>
      <w:r>
        <w:rPr>
          <w:rFonts w:ascii="Arial" w:hAnsi="Arial" w:cs="Arial"/>
          <w:sz w:val="20"/>
          <w:szCs w:val="20"/>
        </w:rPr>
        <w:t xml:space="preserve">, budú certifikovaní podľa doterajších predpisov.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(13) V rokoch 2010 až 2015 je objednávateľom dopravných služieb v celoštátnej doprave a regionálnej doprave ministerstvo.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(14) Regulované cestovné v železničnej doprave určuje regulačný orgán podľa </w:t>
      </w:r>
      <w:hyperlink r:id="rId265" w:history="1">
        <w:r>
          <w:rPr>
            <w:rFonts w:ascii="Arial" w:hAnsi="Arial" w:cs="Arial"/>
            <w:color w:val="0000FF"/>
            <w:sz w:val="20"/>
            <w:szCs w:val="20"/>
            <w:u w:val="single"/>
          </w:rPr>
          <w:t>§ 9</w:t>
        </w:r>
      </w:hyperlink>
      <w:r>
        <w:rPr>
          <w:rFonts w:ascii="Arial" w:hAnsi="Arial" w:cs="Arial"/>
          <w:sz w:val="20"/>
          <w:szCs w:val="20"/>
        </w:rPr>
        <w:t xml:space="preserve">od 1. januára 2011; dovtedy postupuje pri regulácii cien cestovného z plnenia záväzkov zo zmlúv o dopravných službách vo verejnom záujme podľa cenových predpisov vo vnútroštátnej železničnej doprave v znení platnom k 1. januáru 2010.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46a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ustanovenie k úprave účinnej od 1. januára 2014 </w:t>
      </w:r>
    </w:p>
    <w:p w:rsidR="00F34357" w:rsidRDefault="00F34357" w:rsidP="00F34357">
      <w:pPr>
        <w:widowControl w:val="0"/>
        <w:autoSpaceDE w:val="0"/>
        <w:autoSpaceDN w:val="0"/>
        <w:adjustRightInd w:val="0"/>
        <w:spacing w:after="0" w:line="240" w:lineRule="auto"/>
        <w:rPr>
          <w:rFonts w:ascii="Arial" w:hAnsi="Arial" w:cs="Arial"/>
          <w:b/>
          <w:bCs/>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Ak žiadateľ o licenciu podáva žiadosť v termíne od 1. januára 2014 do 31. januára 2014, </w:t>
      </w:r>
      <w:r>
        <w:rPr>
          <w:rFonts w:ascii="Arial" w:hAnsi="Arial" w:cs="Arial"/>
          <w:sz w:val="20"/>
          <w:szCs w:val="20"/>
        </w:rPr>
        <w:lastRenderedPageBreak/>
        <w:t xml:space="preserve">považuje sa povinnosť podľa § 11 ods. 7 za splnenú, aj ak je účtovná závierka priložená k žiadosti o licenciu.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46b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ustanovenie k úprave účinnej od 1. decembra 2015 </w:t>
      </w:r>
    </w:p>
    <w:p w:rsidR="00F34357" w:rsidRDefault="00F34357" w:rsidP="00F34357">
      <w:pPr>
        <w:widowControl w:val="0"/>
        <w:autoSpaceDE w:val="0"/>
        <w:autoSpaceDN w:val="0"/>
        <w:adjustRightInd w:val="0"/>
        <w:spacing w:after="0" w:line="240" w:lineRule="auto"/>
        <w:rPr>
          <w:rFonts w:ascii="Arial" w:hAnsi="Arial" w:cs="Arial"/>
          <w:b/>
          <w:bCs/>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Konania o priestupkoch a iných správnych deliktoch začaté a neukončené do 30. novembra 2015 sa dokončia podľa právnych predpisov účinných do 30. novembra 2015.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46c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ustanovenie k úprave účinnej od 1. januára 2016 </w:t>
      </w:r>
    </w:p>
    <w:p w:rsidR="00F34357" w:rsidRDefault="00F34357" w:rsidP="00F34357">
      <w:pPr>
        <w:widowControl w:val="0"/>
        <w:autoSpaceDE w:val="0"/>
        <w:autoSpaceDN w:val="0"/>
        <w:adjustRightInd w:val="0"/>
        <w:spacing w:after="0" w:line="240" w:lineRule="auto"/>
        <w:rPr>
          <w:rFonts w:ascii="Arial" w:hAnsi="Arial" w:cs="Arial"/>
          <w:b/>
          <w:bCs/>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Preukazy rušňovodičov vydané podľa právnych predpisov účinných do 31. decembra 2015 sa považujú za preukazy vydané podľa tohto zákona.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46d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ustanovenie k úprave účinnej od 1. júla 2016 </w:t>
      </w:r>
    </w:p>
    <w:p w:rsidR="00F34357" w:rsidRDefault="00F34357" w:rsidP="00F34357">
      <w:pPr>
        <w:widowControl w:val="0"/>
        <w:autoSpaceDE w:val="0"/>
        <w:autoSpaceDN w:val="0"/>
        <w:adjustRightInd w:val="0"/>
        <w:spacing w:after="0" w:line="240" w:lineRule="auto"/>
        <w:rPr>
          <w:rFonts w:ascii="Arial" w:hAnsi="Arial" w:cs="Arial"/>
          <w:b/>
          <w:bCs/>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 konaní začatom pred 1. júlom 2016, ktoré nebolo právoplatne skončené, sa postupuje podľa predpisov účinných do 30. júna 2016.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46e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ustanovenie k úprave účinnej od 1. januára 2017 </w:t>
      </w:r>
    </w:p>
    <w:p w:rsidR="00F34357" w:rsidRDefault="00F34357" w:rsidP="00F34357">
      <w:pPr>
        <w:widowControl w:val="0"/>
        <w:autoSpaceDE w:val="0"/>
        <w:autoSpaceDN w:val="0"/>
        <w:adjustRightInd w:val="0"/>
        <w:spacing w:after="0" w:line="240" w:lineRule="auto"/>
        <w:rPr>
          <w:rFonts w:ascii="Arial" w:hAnsi="Arial" w:cs="Arial"/>
          <w:b/>
          <w:bCs/>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Preukazy rušňovodičov vydané podľa právnych predpisov účinných do 31. decembra 2016 sa považujú za preukazy vydané podľa tohto zákona.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Konania regulačného orgánu podľa § 37 ods. 1 písm. l) začaté a právoplatne neukončené do 31. decembra 2016 sa dokončia podľa predpisu účinného od 1. januára 2017.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46f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ustanovenia k úpravám účinným od 15. marca 2019 </w:t>
      </w:r>
    </w:p>
    <w:p w:rsidR="00F34357" w:rsidRDefault="00F34357" w:rsidP="00F34357">
      <w:pPr>
        <w:widowControl w:val="0"/>
        <w:autoSpaceDE w:val="0"/>
        <w:autoSpaceDN w:val="0"/>
        <w:adjustRightInd w:val="0"/>
        <w:spacing w:after="0" w:line="240" w:lineRule="auto"/>
        <w:rPr>
          <w:rFonts w:ascii="Arial" w:hAnsi="Arial" w:cs="Arial"/>
          <w:b/>
          <w:bCs/>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Licencie na prevádzkovanie dopravy na vlečkách strácajú platnosť 15. marca 2019.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Zmluvy o dopravných službách vo verejnom záujme uzatvorené podľa tohto zákona v znení účinnom do 14. marca 2019 zostávajú v platnosti do času, na ktorý boli uzatvorené.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46g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ustanovenia súvisiace s krízovou situáciou spôsobenou ochorením COVID-19 </w:t>
      </w:r>
    </w:p>
    <w:p w:rsidR="00F34357" w:rsidRDefault="00F34357" w:rsidP="00F34357">
      <w:pPr>
        <w:widowControl w:val="0"/>
        <w:autoSpaceDE w:val="0"/>
        <w:autoSpaceDN w:val="0"/>
        <w:adjustRightInd w:val="0"/>
        <w:spacing w:after="0" w:line="240" w:lineRule="auto"/>
        <w:rPr>
          <w:rFonts w:ascii="Arial" w:hAnsi="Arial" w:cs="Arial"/>
          <w:b/>
          <w:bCs/>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Ministerstvo môže počas mimoriadnej situácie, núdzového stavu alebo výnimočného stavu vyhláseného v súvislosti s ochorením COVID-19 (ďalej len "krízová situácia") v nevyhnutnom rozsahu obmedziť prijímanie žiadosti o vydanie osvedčenia bezpečnostného poradcu pre prepravu nebezpečného tovaru.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Úrad môže počas krízovej situácie v nevyhnutnom rozsahu obmedziť prijímanie žiadostí o vydanie poverenia podľa § 37 ods. 1 písm. d).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Platnosť lekárskeho posudku o zdravotnej spôsobilosti, posudku o psychickej spôsobilosti, osvedčenia o odbornej spôsobilosti, poverení podľa § 36 ods. 1 písm. h) a l) a § 37 ods. 1 písm. d) a preukazu rušňovodiča, ktorá uplynie alebo uplynula počas krízovej situácie, sa predlžuje až do uplynutia dvoch mesiacov od odvolania krízovej situácie. </w:t>
      </w:r>
    </w:p>
    <w:p w:rsidR="00B0566B" w:rsidRDefault="00B0566B" w:rsidP="00F34357">
      <w:pPr>
        <w:widowControl w:val="0"/>
        <w:autoSpaceDE w:val="0"/>
        <w:autoSpaceDN w:val="0"/>
        <w:adjustRightInd w:val="0"/>
        <w:spacing w:after="0" w:line="240" w:lineRule="auto"/>
        <w:jc w:val="both"/>
        <w:rPr>
          <w:rFonts w:ascii="Arial" w:hAnsi="Arial" w:cs="Arial"/>
          <w:sz w:val="20"/>
          <w:szCs w:val="20"/>
        </w:rPr>
      </w:pPr>
    </w:p>
    <w:p w:rsidR="00B0566B" w:rsidRPr="00B0566B" w:rsidRDefault="00B0566B" w:rsidP="00B0566B">
      <w:pPr>
        <w:widowControl w:val="0"/>
        <w:autoSpaceDE w:val="0"/>
        <w:autoSpaceDN w:val="0"/>
        <w:adjustRightInd w:val="0"/>
        <w:spacing w:after="0" w:line="240" w:lineRule="auto"/>
        <w:jc w:val="center"/>
        <w:rPr>
          <w:rFonts w:ascii="Arial" w:hAnsi="Arial" w:cs="Arial"/>
          <w:color w:val="FF0000"/>
          <w:sz w:val="20"/>
          <w:szCs w:val="20"/>
        </w:rPr>
      </w:pPr>
      <w:r w:rsidRPr="00B0566B">
        <w:rPr>
          <w:rFonts w:ascii="Arial" w:hAnsi="Arial" w:cs="Arial"/>
          <w:color w:val="FF0000"/>
          <w:sz w:val="20"/>
          <w:szCs w:val="20"/>
        </w:rPr>
        <w:lastRenderedPageBreak/>
        <w:t>§ 46h</w:t>
      </w:r>
    </w:p>
    <w:p w:rsidR="00B0566B" w:rsidRPr="00B0566B" w:rsidRDefault="00B0566B" w:rsidP="00B0566B">
      <w:pPr>
        <w:widowControl w:val="0"/>
        <w:autoSpaceDE w:val="0"/>
        <w:autoSpaceDN w:val="0"/>
        <w:adjustRightInd w:val="0"/>
        <w:spacing w:after="0" w:line="240" w:lineRule="auto"/>
        <w:rPr>
          <w:rFonts w:ascii="Arial" w:hAnsi="Arial" w:cs="Arial"/>
          <w:color w:val="FF0000"/>
          <w:sz w:val="20"/>
          <w:szCs w:val="20"/>
        </w:rPr>
      </w:pPr>
    </w:p>
    <w:p w:rsidR="00B0566B" w:rsidRPr="00B0566B" w:rsidRDefault="00B0566B" w:rsidP="00B0566B">
      <w:pPr>
        <w:widowControl w:val="0"/>
        <w:autoSpaceDE w:val="0"/>
        <w:autoSpaceDN w:val="0"/>
        <w:adjustRightInd w:val="0"/>
        <w:spacing w:after="0" w:line="240" w:lineRule="auto"/>
        <w:jc w:val="center"/>
        <w:rPr>
          <w:rFonts w:ascii="Arial" w:hAnsi="Arial" w:cs="Arial"/>
          <w:b/>
          <w:bCs/>
          <w:color w:val="FF0000"/>
          <w:sz w:val="20"/>
          <w:szCs w:val="20"/>
        </w:rPr>
      </w:pPr>
      <w:r w:rsidRPr="00B0566B">
        <w:rPr>
          <w:rFonts w:ascii="Arial" w:hAnsi="Arial" w:cs="Arial"/>
          <w:b/>
          <w:bCs/>
          <w:color w:val="FF0000"/>
          <w:sz w:val="20"/>
          <w:szCs w:val="20"/>
        </w:rPr>
        <w:t xml:space="preserve">Prechodné ustanovenia k úpravám účinným od 1. júna 2023 </w:t>
      </w:r>
    </w:p>
    <w:p w:rsidR="00B0566B" w:rsidRPr="00B0566B" w:rsidRDefault="00B0566B" w:rsidP="00B0566B">
      <w:pPr>
        <w:widowControl w:val="0"/>
        <w:autoSpaceDE w:val="0"/>
        <w:autoSpaceDN w:val="0"/>
        <w:adjustRightInd w:val="0"/>
        <w:spacing w:after="0" w:line="240" w:lineRule="auto"/>
        <w:rPr>
          <w:rFonts w:ascii="Arial" w:hAnsi="Arial" w:cs="Arial"/>
          <w:b/>
          <w:bCs/>
          <w:color w:val="FF0000"/>
          <w:sz w:val="20"/>
          <w:szCs w:val="20"/>
        </w:rPr>
      </w:pPr>
    </w:p>
    <w:p w:rsidR="00B0566B" w:rsidRDefault="00B0566B" w:rsidP="00B0566B">
      <w:pPr>
        <w:widowControl w:val="0"/>
        <w:autoSpaceDE w:val="0"/>
        <w:autoSpaceDN w:val="0"/>
        <w:adjustRightInd w:val="0"/>
        <w:spacing w:after="0" w:line="240" w:lineRule="auto"/>
        <w:jc w:val="both"/>
        <w:rPr>
          <w:rFonts w:ascii="Arial" w:hAnsi="Arial" w:cs="Arial"/>
          <w:color w:val="FF0000"/>
          <w:sz w:val="20"/>
          <w:szCs w:val="20"/>
        </w:rPr>
      </w:pPr>
      <w:r w:rsidRPr="00B0566B">
        <w:rPr>
          <w:rFonts w:ascii="Arial" w:hAnsi="Arial" w:cs="Arial"/>
          <w:color w:val="FF0000"/>
          <w:sz w:val="20"/>
          <w:szCs w:val="20"/>
        </w:rPr>
        <w:tab/>
        <w:t>(1) Železničný podnik, ktorý má udelenú licenciu</w:t>
      </w:r>
      <w:r w:rsidR="00DB05B3">
        <w:rPr>
          <w:rFonts w:ascii="Arial" w:hAnsi="Arial" w:cs="Arial"/>
          <w:color w:val="FF0000"/>
          <w:sz w:val="20"/>
          <w:szCs w:val="20"/>
        </w:rPr>
        <w:t>,</w:t>
      </w:r>
      <w:r w:rsidRPr="00B0566B">
        <w:rPr>
          <w:rFonts w:ascii="Arial" w:hAnsi="Arial" w:cs="Arial"/>
          <w:color w:val="FF0000"/>
          <w:sz w:val="20"/>
          <w:szCs w:val="20"/>
        </w:rPr>
        <w:t xml:space="preserve"> upraví poistné krytie podľa § 11 ods. 5 do 1. júna 2024</w:t>
      </w:r>
      <w:r w:rsidR="00347869">
        <w:rPr>
          <w:rFonts w:ascii="Arial" w:hAnsi="Arial" w:cs="Arial"/>
          <w:color w:val="FF0000"/>
          <w:sz w:val="20"/>
          <w:szCs w:val="20"/>
        </w:rPr>
        <w:t xml:space="preserve"> a preukáže </w:t>
      </w:r>
      <w:r w:rsidR="00716305">
        <w:rPr>
          <w:rFonts w:ascii="Arial" w:hAnsi="Arial" w:cs="Arial"/>
          <w:color w:val="FF0000"/>
          <w:sz w:val="20"/>
          <w:szCs w:val="20"/>
        </w:rPr>
        <w:t xml:space="preserve">túto skutočnosť </w:t>
      </w:r>
      <w:r w:rsidR="00347869">
        <w:rPr>
          <w:rFonts w:ascii="Arial" w:hAnsi="Arial" w:cs="Arial"/>
          <w:color w:val="FF0000"/>
          <w:sz w:val="20"/>
          <w:szCs w:val="20"/>
        </w:rPr>
        <w:t>licenčnému orgánu</w:t>
      </w:r>
      <w:r w:rsidRPr="00B0566B">
        <w:rPr>
          <w:rFonts w:ascii="Arial" w:hAnsi="Arial" w:cs="Arial"/>
          <w:color w:val="FF0000"/>
          <w:sz w:val="20"/>
          <w:szCs w:val="20"/>
        </w:rPr>
        <w:t xml:space="preserve">. </w:t>
      </w:r>
    </w:p>
    <w:p w:rsidR="00E44253" w:rsidRDefault="00E44253" w:rsidP="00B0566B">
      <w:pPr>
        <w:widowControl w:val="0"/>
        <w:autoSpaceDE w:val="0"/>
        <w:autoSpaceDN w:val="0"/>
        <w:adjustRightInd w:val="0"/>
        <w:spacing w:after="0" w:line="240" w:lineRule="auto"/>
        <w:jc w:val="both"/>
        <w:rPr>
          <w:rFonts w:ascii="Arial" w:hAnsi="Arial" w:cs="Arial"/>
          <w:color w:val="FF0000"/>
          <w:sz w:val="20"/>
          <w:szCs w:val="20"/>
        </w:rPr>
      </w:pPr>
    </w:p>
    <w:p w:rsidR="00E44253" w:rsidRPr="00B0566B" w:rsidRDefault="00E44253" w:rsidP="00B0566B">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color w:val="FF0000"/>
          <w:sz w:val="20"/>
          <w:szCs w:val="20"/>
        </w:rPr>
        <w:tab/>
      </w:r>
    </w:p>
    <w:p w:rsidR="00B0566B" w:rsidRPr="00E44253" w:rsidRDefault="00B0566B" w:rsidP="00B0566B">
      <w:pPr>
        <w:widowControl w:val="0"/>
        <w:autoSpaceDE w:val="0"/>
        <w:autoSpaceDN w:val="0"/>
        <w:adjustRightInd w:val="0"/>
        <w:spacing w:after="0" w:line="240" w:lineRule="auto"/>
        <w:rPr>
          <w:rFonts w:ascii="Arial" w:hAnsi="Arial" w:cs="Arial"/>
          <w:color w:val="FF0000"/>
          <w:sz w:val="20"/>
          <w:szCs w:val="20"/>
        </w:rPr>
      </w:pPr>
      <w:r w:rsidRPr="00E44253">
        <w:rPr>
          <w:rFonts w:ascii="Arial" w:hAnsi="Arial" w:cs="Arial"/>
          <w:color w:val="FF0000"/>
          <w:sz w:val="20"/>
          <w:szCs w:val="20"/>
        </w:rPr>
        <w:t xml:space="preserve"> </w:t>
      </w:r>
    </w:p>
    <w:p w:rsidR="00B0566B" w:rsidRDefault="00B0566B" w:rsidP="00B0566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47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bookmarkStart w:id="0" w:name="_GoBack"/>
      <w:bookmarkEnd w:id="0"/>
      <w:r>
        <w:rPr>
          <w:rFonts w:ascii="Arial" w:hAnsi="Arial" w:cs="Arial"/>
          <w:b/>
          <w:bCs/>
          <w:sz w:val="20"/>
          <w:szCs w:val="20"/>
        </w:rPr>
        <w:t>Účinnosť</w:t>
      </w: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Tento zákon nadobúda účinnosť 1. januára 2010.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266" w:history="1">
        <w:r>
          <w:rPr>
            <w:rFonts w:ascii="Arial" w:hAnsi="Arial" w:cs="Arial"/>
            <w:color w:val="0000FF"/>
            <w:sz w:val="20"/>
            <w:szCs w:val="20"/>
            <w:u w:val="single"/>
          </w:rPr>
          <w:t xml:space="preserve">433/2010 </w:t>
        </w:r>
        <w:proofErr w:type="spellStart"/>
        <w:r>
          <w:rPr>
            <w:rFonts w:ascii="Arial" w:hAnsi="Arial" w:cs="Arial"/>
            <w:color w:val="0000FF"/>
            <w:sz w:val="20"/>
            <w:szCs w:val="20"/>
            <w:u w:val="single"/>
          </w:rPr>
          <w:t>Z.z.</w:t>
        </w:r>
      </w:hyperlink>
      <w:r>
        <w:rPr>
          <w:rFonts w:ascii="Arial" w:hAnsi="Arial" w:cs="Arial"/>
          <w:sz w:val="20"/>
          <w:szCs w:val="20"/>
        </w:rPr>
        <w:t>nadobudol</w:t>
      </w:r>
      <w:proofErr w:type="spellEnd"/>
      <w:r>
        <w:rPr>
          <w:rFonts w:ascii="Arial" w:hAnsi="Arial" w:cs="Arial"/>
          <w:sz w:val="20"/>
          <w:szCs w:val="20"/>
        </w:rPr>
        <w:t xml:space="preserve"> účinnosť 1. decembrom 2010.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267" w:history="1">
        <w:r>
          <w:rPr>
            <w:rFonts w:ascii="Arial" w:hAnsi="Arial" w:cs="Arial"/>
            <w:color w:val="0000FF"/>
            <w:sz w:val="20"/>
            <w:szCs w:val="20"/>
            <w:u w:val="single"/>
          </w:rPr>
          <w:t xml:space="preserve">547/2010 </w:t>
        </w:r>
        <w:proofErr w:type="spellStart"/>
        <w:r>
          <w:rPr>
            <w:rFonts w:ascii="Arial" w:hAnsi="Arial" w:cs="Arial"/>
            <w:color w:val="0000FF"/>
            <w:sz w:val="20"/>
            <w:szCs w:val="20"/>
            <w:u w:val="single"/>
          </w:rPr>
          <w:t>Z.z.</w:t>
        </w:r>
      </w:hyperlink>
      <w:r>
        <w:rPr>
          <w:rFonts w:ascii="Arial" w:hAnsi="Arial" w:cs="Arial"/>
          <w:sz w:val="20"/>
          <w:szCs w:val="20"/>
        </w:rPr>
        <w:t>nadobudol</w:t>
      </w:r>
      <w:proofErr w:type="spellEnd"/>
      <w:r>
        <w:rPr>
          <w:rFonts w:ascii="Arial" w:hAnsi="Arial" w:cs="Arial"/>
          <w:sz w:val="20"/>
          <w:szCs w:val="20"/>
        </w:rPr>
        <w:t xml:space="preserve"> účinnosť 1. januárom 2011.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268" w:history="1">
        <w:r>
          <w:rPr>
            <w:rFonts w:ascii="Arial" w:hAnsi="Arial" w:cs="Arial"/>
            <w:color w:val="0000FF"/>
            <w:sz w:val="20"/>
            <w:szCs w:val="20"/>
            <w:u w:val="single"/>
          </w:rPr>
          <w:t xml:space="preserve">313/2011 </w:t>
        </w:r>
        <w:proofErr w:type="spellStart"/>
        <w:r>
          <w:rPr>
            <w:rFonts w:ascii="Arial" w:hAnsi="Arial" w:cs="Arial"/>
            <w:color w:val="0000FF"/>
            <w:sz w:val="20"/>
            <w:szCs w:val="20"/>
            <w:u w:val="single"/>
          </w:rPr>
          <w:t>Z.z.</w:t>
        </w:r>
      </w:hyperlink>
      <w:r>
        <w:rPr>
          <w:rFonts w:ascii="Arial" w:hAnsi="Arial" w:cs="Arial"/>
          <w:sz w:val="20"/>
          <w:szCs w:val="20"/>
        </w:rPr>
        <w:t>nadobudol</w:t>
      </w:r>
      <w:proofErr w:type="spellEnd"/>
      <w:r>
        <w:rPr>
          <w:rFonts w:ascii="Arial" w:hAnsi="Arial" w:cs="Arial"/>
          <w:sz w:val="20"/>
          <w:szCs w:val="20"/>
        </w:rPr>
        <w:t xml:space="preserve"> účinnosť 1. novembrom 2011.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269" w:history="1">
        <w:r>
          <w:rPr>
            <w:rFonts w:ascii="Arial" w:hAnsi="Arial" w:cs="Arial"/>
            <w:color w:val="0000FF"/>
            <w:sz w:val="20"/>
            <w:szCs w:val="20"/>
            <w:u w:val="single"/>
          </w:rPr>
          <w:t xml:space="preserve">393/2011 </w:t>
        </w:r>
        <w:proofErr w:type="spellStart"/>
        <w:r>
          <w:rPr>
            <w:rFonts w:ascii="Arial" w:hAnsi="Arial" w:cs="Arial"/>
            <w:color w:val="0000FF"/>
            <w:sz w:val="20"/>
            <w:szCs w:val="20"/>
            <w:u w:val="single"/>
          </w:rPr>
          <w:t>Z.z.</w:t>
        </w:r>
      </w:hyperlink>
      <w:r>
        <w:rPr>
          <w:rFonts w:ascii="Arial" w:hAnsi="Arial" w:cs="Arial"/>
          <w:sz w:val="20"/>
          <w:szCs w:val="20"/>
        </w:rPr>
        <w:t>nadobudol</w:t>
      </w:r>
      <w:proofErr w:type="spellEnd"/>
      <w:r>
        <w:rPr>
          <w:rFonts w:ascii="Arial" w:hAnsi="Arial" w:cs="Arial"/>
          <w:sz w:val="20"/>
          <w:szCs w:val="20"/>
        </w:rPr>
        <w:t xml:space="preserve"> účinnosť 31. decembrom 2011.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270" w:history="1">
        <w:r>
          <w:rPr>
            <w:rFonts w:ascii="Arial" w:hAnsi="Arial" w:cs="Arial"/>
            <w:color w:val="0000FF"/>
            <w:sz w:val="20"/>
            <w:szCs w:val="20"/>
            <w:u w:val="single"/>
          </w:rPr>
          <w:t xml:space="preserve">133/2013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1. júlom 2013.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271" w:history="1">
        <w:r>
          <w:rPr>
            <w:rFonts w:ascii="Arial" w:hAnsi="Arial" w:cs="Arial"/>
            <w:color w:val="0000FF"/>
            <w:sz w:val="20"/>
            <w:szCs w:val="20"/>
            <w:u w:val="single"/>
          </w:rPr>
          <w:t xml:space="preserve">547/2011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v znení zákona č. </w:t>
      </w:r>
      <w:hyperlink r:id="rId272" w:history="1">
        <w:r>
          <w:rPr>
            <w:rFonts w:ascii="Arial" w:hAnsi="Arial" w:cs="Arial"/>
            <w:color w:val="0000FF"/>
            <w:sz w:val="20"/>
            <w:szCs w:val="20"/>
            <w:u w:val="single"/>
          </w:rPr>
          <w:t xml:space="preserve">440/2012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1. januárom 2014.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Zákony č. </w:t>
      </w:r>
      <w:hyperlink r:id="rId273" w:history="1">
        <w:r>
          <w:rPr>
            <w:rFonts w:ascii="Arial" w:hAnsi="Arial" w:cs="Arial"/>
            <w:color w:val="0000FF"/>
            <w:sz w:val="20"/>
            <w:szCs w:val="20"/>
            <w:u w:val="single"/>
          </w:rPr>
          <w:t xml:space="preserve">352/2013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a </w:t>
      </w:r>
      <w:hyperlink r:id="rId274" w:history="1">
        <w:r>
          <w:rPr>
            <w:rFonts w:ascii="Arial" w:hAnsi="Arial" w:cs="Arial"/>
            <w:color w:val="0000FF"/>
            <w:sz w:val="20"/>
            <w:szCs w:val="20"/>
            <w:u w:val="single"/>
          </w:rPr>
          <w:t xml:space="preserve">402/2013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nadobudli účinnosť 1. januárom 2014.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275" w:history="1">
        <w:r>
          <w:rPr>
            <w:rFonts w:ascii="Arial" w:hAnsi="Arial" w:cs="Arial"/>
            <w:color w:val="0000FF"/>
            <w:sz w:val="20"/>
            <w:szCs w:val="20"/>
            <w:u w:val="single"/>
          </w:rPr>
          <w:t xml:space="preserve">432/2013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1. februárom 2014.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276" w:history="1">
        <w:r>
          <w:rPr>
            <w:rFonts w:ascii="Arial" w:hAnsi="Arial" w:cs="Arial"/>
            <w:color w:val="0000FF"/>
            <w:sz w:val="20"/>
            <w:szCs w:val="20"/>
            <w:u w:val="single"/>
          </w:rPr>
          <w:t xml:space="preserve">259/2015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1. decembrom 2015 okrem čl. VII bodov 32 až 34, ktoré nadobudli účinnosť 1. januárom 2016.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277" w:history="1">
        <w:r>
          <w:rPr>
            <w:rFonts w:ascii="Arial" w:hAnsi="Arial" w:cs="Arial"/>
            <w:color w:val="0000FF"/>
            <w:sz w:val="20"/>
            <w:szCs w:val="20"/>
            <w:u w:val="single"/>
          </w:rPr>
          <w:t xml:space="preserve">91/2016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1. júlom 2016.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278" w:history="1">
        <w:r>
          <w:rPr>
            <w:rFonts w:ascii="Arial" w:hAnsi="Arial" w:cs="Arial"/>
            <w:color w:val="0000FF"/>
            <w:sz w:val="20"/>
            <w:szCs w:val="20"/>
            <w:u w:val="single"/>
          </w:rPr>
          <w:t xml:space="preserve">351/2016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1. januárom 2017.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279" w:history="1">
        <w:r>
          <w:rPr>
            <w:rFonts w:ascii="Arial" w:hAnsi="Arial" w:cs="Arial"/>
            <w:color w:val="0000FF"/>
            <w:sz w:val="20"/>
            <w:szCs w:val="20"/>
            <w:u w:val="single"/>
          </w:rPr>
          <w:t xml:space="preserve">176/2017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15. júlom 2017.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280" w:history="1">
        <w:r>
          <w:rPr>
            <w:rFonts w:ascii="Arial" w:hAnsi="Arial" w:cs="Arial"/>
            <w:color w:val="0000FF"/>
            <w:sz w:val="20"/>
            <w:szCs w:val="20"/>
            <w:u w:val="single"/>
          </w:rPr>
          <w:t xml:space="preserve">177/2018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1. septembrom 2018 okrem čl. CXIV bodov 1, 3 a 4, ktoré nadobudli účinnosť 1. januárom 2019.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281" w:history="1">
        <w:r>
          <w:rPr>
            <w:rFonts w:ascii="Arial" w:hAnsi="Arial" w:cs="Arial"/>
            <w:color w:val="0000FF"/>
            <w:sz w:val="20"/>
            <w:szCs w:val="20"/>
            <w:u w:val="single"/>
          </w:rPr>
          <w:t xml:space="preserve">55/2019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15. marcom 2019 okrem čl. III bodu 16, 19 a 21, ktoré nadobudli účinnosť 1. januárom 2020.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282" w:history="1">
        <w:r>
          <w:rPr>
            <w:rFonts w:ascii="Arial" w:hAnsi="Arial" w:cs="Arial"/>
            <w:color w:val="0000FF"/>
            <w:sz w:val="20"/>
            <w:szCs w:val="20"/>
            <w:u w:val="single"/>
          </w:rPr>
          <w:t xml:space="preserve">146/2019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30. júnom 2019 okrem čl. IV bodov 2 až 7, ktoré nadobudli účinnosť 1. januárom 2020.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283" w:history="1">
        <w:r>
          <w:rPr>
            <w:rFonts w:ascii="Arial" w:hAnsi="Arial" w:cs="Arial"/>
            <w:color w:val="0000FF"/>
            <w:sz w:val="20"/>
            <w:szCs w:val="20"/>
            <w:u w:val="single"/>
          </w:rPr>
          <w:t xml:space="preserve">221/2019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1. decembrom 2019.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284" w:history="1">
        <w:r>
          <w:rPr>
            <w:rFonts w:ascii="Arial" w:hAnsi="Arial" w:cs="Arial"/>
            <w:color w:val="0000FF"/>
            <w:sz w:val="20"/>
            <w:szCs w:val="20"/>
            <w:u w:val="single"/>
          </w:rPr>
          <w:t xml:space="preserve">90/2020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25. aprílom 2020. </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Ivan Gašparovič </w:t>
      </w:r>
      <w:proofErr w:type="spellStart"/>
      <w:r>
        <w:rPr>
          <w:rFonts w:ascii="Arial" w:hAnsi="Arial" w:cs="Arial"/>
          <w:b/>
          <w:bCs/>
          <w:sz w:val="20"/>
          <w:szCs w:val="20"/>
        </w:rPr>
        <w:t>v.r</w:t>
      </w:r>
      <w:proofErr w:type="spellEnd"/>
      <w:r>
        <w:rPr>
          <w:rFonts w:ascii="Arial" w:hAnsi="Arial" w:cs="Arial"/>
          <w:b/>
          <w:bCs/>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b/>
          <w:bCs/>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Pavol Paška </w:t>
      </w:r>
      <w:proofErr w:type="spellStart"/>
      <w:r>
        <w:rPr>
          <w:rFonts w:ascii="Arial" w:hAnsi="Arial" w:cs="Arial"/>
          <w:b/>
          <w:bCs/>
          <w:sz w:val="20"/>
          <w:szCs w:val="20"/>
        </w:rPr>
        <w:t>v.r</w:t>
      </w:r>
      <w:proofErr w:type="spellEnd"/>
      <w:r>
        <w:rPr>
          <w:rFonts w:ascii="Arial" w:hAnsi="Arial" w:cs="Arial"/>
          <w:b/>
          <w:bCs/>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b/>
          <w:bCs/>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lastRenderedPageBreak/>
        <w:t xml:space="preserve">Robert Fico </w:t>
      </w:r>
      <w:proofErr w:type="spellStart"/>
      <w:r>
        <w:rPr>
          <w:rFonts w:ascii="Arial" w:hAnsi="Arial" w:cs="Arial"/>
          <w:b/>
          <w:bCs/>
          <w:sz w:val="20"/>
          <w:szCs w:val="20"/>
        </w:rPr>
        <w:t>v.r</w:t>
      </w:r>
      <w:proofErr w:type="spellEnd"/>
      <w:r>
        <w:rPr>
          <w:rFonts w:ascii="Arial" w:hAnsi="Arial" w:cs="Arial"/>
          <w:b/>
          <w:bCs/>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b/>
          <w:bCs/>
          <w:sz w:val="20"/>
          <w:szCs w:val="20"/>
        </w:rPr>
      </w:pPr>
    </w:p>
    <w:p w:rsidR="00F34357" w:rsidRDefault="00F34357" w:rsidP="00F34357">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PRÍL.1</w:t>
      </w:r>
    </w:p>
    <w:p w:rsidR="00F34357" w:rsidRDefault="00F34357" w:rsidP="00F34357">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VZOR PREUKAZU RUŠŇOVODIČA A OSVEDČENIA </w:t>
      </w:r>
    </w:p>
    <w:p w:rsidR="00F34357" w:rsidRDefault="00F34357" w:rsidP="00F34357">
      <w:pPr>
        <w:widowControl w:val="0"/>
        <w:autoSpaceDE w:val="0"/>
        <w:autoSpaceDN w:val="0"/>
        <w:adjustRightInd w:val="0"/>
        <w:spacing w:after="0" w:line="240" w:lineRule="auto"/>
        <w:rPr>
          <w:rFonts w:ascii="Arial" w:hAnsi="Arial" w:cs="Arial"/>
          <w:b/>
          <w:bCs/>
          <w:sz w:val="23"/>
          <w:szCs w:val="23"/>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CHARAKTERISTIKA PREUKAZU RUŠŇOVODIČA: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Vonkajší vzhľad preukazu rušňovodiča musí byť v súlade s technickými normami ISO 7810 a 7816-1.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Preukaz musí byť vyrobený z </w:t>
      </w:r>
      <w:proofErr w:type="spellStart"/>
      <w:r>
        <w:rPr>
          <w:rFonts w:ascii="Arial" w:hAnsi="Arial" w:cs="Arial"/>
          <w:sz w:val="20"/>
          <w:szCs w:val="20"/>
        </w:rPr>
        <w:t>polykarbónu</w:t>
      </w:r>
      <w:proofErr w:type="spellEnd"/>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Metódy overovania, či charakteristiky preukazov rušňovodiča spĺňajú medzinárodné normy, musia byť v súlade s technickou normou ISO 10373.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NÁLEŽITOSTI PREUKAZU: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Predná strana preukazu obsahuje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slová "PREUKAZ RUŠŇOVODIČA" vytlačené veľkým písmom v štátnom jazyku,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slová "SLOVENSKÁ REPUBLIKA",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štátny znak Slovenskej republiky vytlačený v súlade s kódom štátu podľa technickej normy ISO 3166 ako negatív v modrom obdĺžniku obklopený žltými hviezdami,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konkrétne údaje číslované takto: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priezvisko držiteľa preukazu rušňovodiča,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meno (mená) držiteľa preukazu rušňovodiča,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dátum a miesto narodenia držiteľa preukazu rušňovodiča,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dátum vydania preukazu, dátum uplynutia platnosti preukazu rušňovodiča, názov vydávajúceho orgánu a referenčné číslo pridelené zamestnancovi jeho zamestnávateľom (nepovinný údaj),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5. číslo preukazu rušňovodiča, ktoré umožňuje prístup k údajom zoznamu preukazov vedeného bezpečnostným orgánom,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6. fotografiu držiteľa preukazu rušňovodiča,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7. podpis držiteľa preukazu rušňovodiča,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8. miesto trvalého pobytu alebo poštová adresa držiteľa preukazu rušňovodiča (nepovinný údaj),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slová "vzor Európskych spoločenstiev" v štátnom jazyku a slová "preukaz rušňovodiča" v ostatných jazykoch Spoločenstva vytlačené žltou farbou na pozadí preukazu rušňovodiča,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referenčné farby: modrá: </w:t>
      </w:r>
      <w:proofErr w:type="spellStart"/>
      <w:r>
        <w:rPr>
          <w:rFonts w:ascii="Arial" w:hAnsi="Arial" w:cs="Arial"/>
          <w:sz w:val="20"/>
          <w:szCs w:val="20"/>
        </w:rPr>
        <w:t>Pantone</w:t>
      </w:r>
      <w:proofErr w:type="spellEnd"/>
      <w:r>
        <w:rPr>
          <w:rFonts w:ascii="Arial" w:hAnsi="Arial" w:cs="Arial"/>
          <w:sz w:val="20"/>
          <w:szCs w:val="20"/>
        </w:rPr>
        <w:t xml:space="preserve"> Reflex </w:t>
      </w:r>
      <w:proofErr w:type="spellStart"/>
      <w:r>
        <w:rPr>
          <w:rFonts w:ascii="Arial" w:hAnsi="Arial" w:cs="Arial"/>
          <w:sz w:val="20"/>
          <w:szCs w:val="20"/>
        </w:rPr>
        <w:t>blue</w:t>
      </w:r>
      <w:proofErr w:type="spellEnd"/>
      <w:r>
        <w:rPr>
          <w:rFonts w:ascii="Arial" w:hAnsi="Arial" w:cs="Arial"/>
          <w:sz w:val="20"/>
          <w:szCs w:val="20"/>
        </w:rPr>
        <w:t xml:space="preserve">; žltá: </w:t>
      </w:r>
      <w:proofErr w:type="spellStart"/>
      <w:r>
        <w:rPr>
          <w:rFonts w:ascii="Arial" w:hAnsi="Arial" w:cs="Arial"/>
          <w:sz w:val="20"/>
          <w:szCs w:val="20"/>
        </w:rPr>
        <w:t>Pantone</w:t>
      </w:r>
      <w:proofErr w:type="spellEnd"/>
      <w:r>
        <w:rPr>
          <w:rFonts w:ascii="Arial" w:hAnsi="Arial" w:cs="Arial"/>
          <w:sz w:val="20"/>
          <w:szCs w:val="20"/>
        </w:rPr>
        <w:t xml:space="preserve"> </w:t>
      </w:r>
      <w:proofErr w:type="spellStart"/>
      <w:r>
        <w:rPr>
          <w:rFonts w:ascii="Arial" w:hAnsi="Arial" w:cs="Arial"/>
          <w:sz w:val="20"/>
          <w:szCs w:val="20"/>
        </w:rPr>
        <w:t>yellow</w:t>
      </w:r>
      <w:proofErr w:type="spellEnd"/>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dodatočné informácie alebo zdravotné obmedzenia použitia, ktoré uložil vo forme kódu bezpečnostný orgán podľa prílohy č. 2; kódy určuje Európska komisia.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OSVEDČENIE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Osvedčenie podľa § 28 obsahuje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priezvisko držiteľa,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meno (mená) držiteľa,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dátum a miesto narodenia držiteľa,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dátum vydania osvedčenia, dátum uplynutia platnosti osvedčenia, obchodné meno vydávajúceho podniku, referenčné číslo pridelené zamestnancovi jeho zamestnávateľom (nepovinný údaj),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e) číslo osvedčenia, ktoré umožňuje prístup k údajom zoznamu osvedčení vedeného bezpečnostným orgánom,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fotografia držiteľa,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podpis držiteľa,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miesto trvalého pobytu alebo poštová adresa držiteľa (nepovinný údaj),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názov a adresa manažéra infraštruktúry alebo železničného podniku, pre ktorý je rušňovodič oprávnený viesť rušne a vlaky,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kategória, v ktorej je rušňovodič oprávnený viesť rušne </w:t>
      </w:r>
      <w:r w:rsidRPr="00EF5B2E">
        <w:rPr>
          <w:rFonts w:ascii="Arial" w:hAnsi="Arial" w:cs="Arial"/>
          <w:sz w:val="20"/>
          <w:szCs w:val="20"/>
        </w:rPr>
        <w:t>a</w:t>
      </w:r>
      <w:r w:rsidR="00EF5B2E">
        <w:rPr>
          <w:rFonts w:ascii="Arial" w:hAnsi="Arial" w:cs="Arial"/>
          <w:sz w:val="20"/>
          <w:szCs w:val="20"/>
        </w:rPr>
        <w:t> </w:t>
      </w:r>
      <w:r w:rsidR="00EF5B2E">
        <w:rPr>
          <w:rFonts w:ascii="Arial" w:hAnsi="Arial" w:cs="Arial"/>
          <w:color w:val="FF0000"/>
          <w:sz w:val="20"/>
          <w:szCs w:val="20"/>
        </w:rPr>
        <w:t xml:space="preserve">riadiace vozne, rad alebo rady </w:t>
      </w:r>
      <w:r w:rsidRPr="00EF5B2E">
        <w:rPr>
          <w:rFonts w:ascii="Arial" w:hAnsi="Arial" w:cs="Arial"/>
          <w:strike/>
          <w:sz w:val="20"/>
          <w:szCs w:val="20"/>
        </w:rPr>
        <w:t xml:space="preserve"> typ alebo typy</w:t>
      </w:r>
      <w:r>
        <w:rPr>
          <w:rFonts w:ascii="Arial" w:hAnsi="Arial" w:cs="Arial"/>
          <w:sz w:val="20"/>
          <w:szCs w:val="20"/>
        </w:rPr>
        <w:t xml:space="preserve"> železničných vozidiel, ktoré je držiteľ oprávnený obsluhovať,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w:t>
      </w:r>
      <w:r w:rsidRPr="00EF5B2E">
        <w:rPr>
          <w:rFonts w:ascii="Arial" w:hAnsi="Arial" w:cs="Arial"/>
          <w:strike/>
          <w:sz w:val="20"/>
          <w:szCs w:val="20"/>
        </w:rPr>
        <w:t>železničnú infraštruktúru, na ktorej</w:t>
      </w:r>
      <w:r>
        <w:rPr>
          <w:rFonts w:ascii="Arial" w:hAnsi="Arial" w:cs="Arial"/>
          <w:sz w:val="20"/>
          <w:szCs w:val="20"/>
        </w:rPr>
        <w:t xml:space="preserve"> </w:t>
      </w:r>
      <w:r w:rsidR="00EF5B2E">
        <w:rPr>
          <w:rFonts w:ascii="Arial" w:hAnsi="Arial" w:cs="Arial"/>
          <w:color w:val="FF0000"/>
          <w:sz w:val="20"/>
          <w:szCs w:val="20"/>
        </w:rPr>
        <w:t xml:space="preserve">trate a traťové úseky, na ktorých </w:t>
      </w:r>
      <w:r>
        <w:rPr>
          <w:rFonts w:ascii="Arial" w:hAnsi="Arial" w:cs="Arial"/>
          <w:sz w:val="20"/>
          <w:szCs w:val="20"/>
        </w:rPr>
        <w:t xml:space="preserve">je rušňovodič oprávnený viesť vlaky,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 dodatočné informácie alebo obmedzenia,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m) jazykové schopnosti držiteľa.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MINIMÁLNE ÚDAJE ZOZNAMU PREUKAZOV RUŠŇOVODIČA A OSVEDČENÍ: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údaje týkajúce sa preukazu rušňovodiča - všetky údaje uvedené v preukaze rušňovodiča a údaje o vzdelaní, odbornej spôsobilosti viesť rušeň, zdravotnej spôsobilosti rušňovodiča,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údaje týkajúce sa osvedčenia - všetky údaje uvedené v osvedčení a platné osvedčenie o odbornej spôsobilosti.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PRÍL.2</w:t>
      </w:r>
    </w:p>
    <w:p w:rsidR="00F34357" w:rsidRDefault="00F34357" w:rsidP="00F34357">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ZDRAVOTNÉ POŽIADAVKY </w:t>
      </w:r>
    </w:p>
    <w:p w:rsidR="00F34357" w:rsidRDefault="00F34357" w:rsidP="00F34357">
      <w:pPr>
        <w:widowControl w:val="0"/>
        <w:autoSpaceDE w:val="0"/>
        <w:autoSpaceDN w:val="0"/>
        <w:adjustRightInd w:val="0"/>
        <w:spacing w:after="0" w:line="240" w:lineRule="auto"/>
        <w:rPr>
          <w:rFonts w:ascii="Arial" w:hAnsi="Arial" w:cs="Arial"/>
          <w:b/>
          <w:bCs/>
          <w:sz w:val="23"/>
          <w:szCs w:val="23"/>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VŠEOBECNÉ POŽIADAVKY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Rušňovodič nesmie mať nijaké zdravotné ťažkosti, užívať lieky, drogy alebo iné látky, ktoré môžu spôsobiť náhlu stratu vedomia, zníženie pozornosti alebo koncentrácie, náhlu práceneschopnosť, stratu rovnováhy alebo koordinácie alebo rozsiahle obmedzenie mobility.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Zrak - musia sa dodržiavať tieto podmienky: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hodnota korigovanej alebo nekorigovanej zrakovej ostrosti: 1,0, ale najmenej 0,5 pre horšie oko,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najvyššie korekčné šošovky: </w:t>
      </w:r>
      <w:proofErr w:type="spellStart"/>
      <w:r>
        <w:rPr>
          <w:rFonts w:ascii="Arial" w:hAnsi="Arial" w:cs="Arial"/>
          <w:sz w:val="20"/>
          <w:szCs w:val="20"/>
        </w:rPr>
        <w:t>hypermetropia</w:t>
      </w:r>
      <w:proofErr w:type="spellEnd"/>
      <w:r>
        <w:rPr>
          <w:rFonts w:ascii="Arial" w:hAnsi="Arial" w:cs="Arial"/>
          <w:sz w:val="20"/>
          <w:szCs w:val="20"/>
        </w:rPr>
        <w:t xml:space="preserve"> + 5/</w:t>
      </w:r>
      <w:proofErr w:type="spellStart"/>
      <w:r>
        <w:rPr>
          <w:rFonts w:ascii="Arial" w:hAnsi="Arial" w:cs="Arial"/>
          <w:sz w:val="20"/>
          <w:szCs w:val="20"/>
        </w:rPr>
        <w:t>myopia</w:t>
      </w:r>
      <w:proofErr w:type="spellEnd"/>
      <w:r>
        <w:rPr>
          <w:rFonts w:ascii="Arial" w:hAnsi="Arial" w:cs="Arial"/>
          <w:sz w:val="20"/>
          <w:szCs w:val="20"/>
        </w:rPr>
        <w:t xml:space="preserve"> - 8; lekár povolí odchýlku len vo výnimočných prípadoch a na základe stanoviska </w:t>
      </w:r>
      <w:proofErr w:type="spellStart"/>
      <w:r>
        <w:rPr>
          <w:rFonts w:ascii="Arial" w:hAnsi="Arial" w:cs="Arial"/>
          <w:sz w:val="20"/>
          <w:szCs w:val="20"/>
        </w:rPr>
        <w:t>oftalmológa</w:t>
      </w:r>
      <w:proofErr w:type="spellEnd"/>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videnie do blízka a na strednú vzdialenosť: dostatočné buď s korekciou, alebo bez nej,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kontaktné šošovky a okuliare sú povolené len za podmienky pravidelných kontrol u odborníka,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normálne farebné videnie: použitie uznávaného testu, ako napríklad testu podľa </w:t>
      </w:r>
      <w:proofErr w:type="spellStart"/>
      <w:r>
        <w:rPr>
          <w:rFonts w:ascii="Arial" w:hAnsi="Arial" w:cs="Arial"/>
          <w:sz w:val="20"/>
          <w:szCs w:val="20"/>
        </w:rPr>
        <w:t>Išiharu</w:t>
      </w:r>
      <w:proofErr w:type="spellEnd"/>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zorné pole: úplné,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zrak oboch očí: efektívny,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binokulárne videnie: efektívne,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rozlišovanie farebných signálov: test sa zakladá na rozlišovaní jednotlivých farieb a nie na rozlišovaní relatívnych rozdielov,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citlivosť na kontrasty: dobrá,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žiadne zhoršujúce sa očné ochorenie,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implantáty šošoviek, </w:t>
      </w:r>
      <w:proofErr w:type="spellStart"/>
      <w:r>
        <w:rPr>
          <w:rFonts w:ascii="Arial" w:hAnsi="Arial" w:cs="Arial"/>
          <w:sz w:val="20"/>
          <w:szCs w:val="20"/>
        </w:rPr>
        <w:t>keratómie</w:t>
      </w:r>
      <w:proofErr w:type="spellEnd"/>
      <w:r>
        <w:rPr>
          <w:rFonts w:ascii="Arial" w:hAnsi="Arial" w:cs="Arial"/>
          <w:sz w:val="20"/>
          <w:szCs w:val="20"/>
        </w:rPr>
        <w:t xml:space="preserve"> a </w:t>
      </w:r>
      <w:proofErr w:type="spellStart"/>
      <w:r>
        <w:rPr>
          <w:rFonts w:ascii="Arial" w:hAnsi="Arial" w:cs="Arial"/>
          <w:sz w:val="20"/>
          <w:szCs w:val="20"/>
        </w:rPr>
        <w:t>keratektómie</w:t>
      </w:r>
      <w:proofErr w:type="spellEnd"/>
      <w:r>
        <w:rPr>
          <w:rFonts w:ascii="Arial" w:hAnsi="Arial" w:cs="Arial"/>
          <w:sz w:val="20"/>
          <w:szCs w:val="20"/>
        </w:rPr>
        <w:t xml:space="preserve"> sú povolené len ak sú sledované každoročne alebo v inom intervale určenom lekárom,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schopnosť zniesť oslnenie,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farebné kontaktné šošovky alebo </w:t>
      </w:r>
      <w:proofErr w:type="spellStart"/>
      <w:r>
        <w:rPr>
          <w:rFonts w:ascii="Arial" w:hAnsi="Arial" w:cs="Arial"/>
          <w:sz w:val="20"/>
          <w:szCs w:val="20"/>
        </w:rPr>
        <w:t>fotochromatické</w:t>
      </w:r>
      <w:proofErr w:type="spellEnd"/>
      <w:r>
        <w:rPr>
          <w:rFonts w:ascii="Arial" w:hAnsi="Arial" w:cs="Arial"/>
          <w:sz w:val="20"/>
          <w:szCs w:val="20"/>
        </w:rPr>
        <w:t xml:space="preserve"> šošovky nie sú povolené; šošovky s UV filtrom sú povolené.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1.3 Sluchové a rečové požiadavky: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Dostatočný sluch potvrdený </w:t>
      </w:r>
      <w:proofErr w:type="spellStart"/>
      <w:r>
        <w:rPr>
          <w:rFonts w:ascii="Arial" w:hAnsi="Arial" w:cs="Arial"/>
          <w:sz w:val="20"/>
          <w:szCs w:val="20"/>
        </w:rPr>
        <w:t>audiogramom</w:t>
      </w:r>
      <w:proofErr w:type="spellEnd"/>
      <w:r>
        <w:rPr>
          <w:rFonts w:ascii="Arial" w:hAnsi="Arial" w:cs="Arial"/>
          <w:sz w:val="20"/>
          <w:szCs w:val="20"/>
        </w:rPr>
        <w:t xml:space="preserve">, </w:t>
      </w:r>
      <w:proofErr w:type="spellStart"/>
      <w:r>
        <w:rPr>
          <w:rFonts w:ascii="Arial" w:hAnsi="Arial" w:cs="Arial"/>
          <w:sz w:val="20"/>
          <w:szCs w:val="20"/>
        </w:rPr>
        <w:t>t.j</w:t>
      </w:r>
      <w:proofErr w:type="spellEnd"/>
      <w:r>
        <w:rPr>
          <w:rFonts w:ascii="Arial" w:hAnsi="Arial" w:cs="Arial"/>
          <w:sz w:val="20"/>
          <w:szCs w:val="20"/>
        </w:rPr>
        <w:t xml:space="preserve">., dostatočne dobrý sluch, ktorý umožňuje uskutočniť telefónny rozhovor a počuť varovné signály a rádiovú komunikáciu.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Odporúčajúce hodnoty - sluchové postihnutie nesmie prevyšovať 40 dB pri 500 a 1 000 Hz a 45 dB pri 2 000 Hz pre ucho, ktoré má horšiu vodivosť zvuku, žiadne anomálie </w:t>
      </w:r>
      <w:proofErr w:type="spellStart"/>
      <w:r>
        <w:rPr>
          <w:rFonts w:ascii="Arial" w:hAnsi="Arial" w:cs="Arial"/>
          <w:sz w:val="20"/>
          <w:szCs w:val="20"/>
        </w:rPr>
        <w:t>vestibulárneho</w:t>
      </w:r>
      <w:proofErr w:type="spellEnd"/>
      <w:r>
        <w:rPr>
          <w:rFonts w:ascii="Arial" w:hAnsi="Arial" w:cs="Arial"/>
          <w:sz w:val="20"/>
          <w:szCs w:val="20"/>
        </w:rPr>
        <w:t xml:space="preserve"> systému ani chronické rečové postihnutie vzhľadom na potrebu výmeny správ nahlas a zrozumiteľne; vo výnimočných prípadoch je dovolené používať sluchové pomôcky.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1.4 Tehotenstvo je dôvodom dočasného vylúčenia z výkonu práce rušňovodiča, ak sa zle znáša, alebo ak ide o patologický stav. Ustanovenia Zákonníka práce o ochrane tehotných žien sa pritom musia dodržiavať.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MINIMÁLNY OBSAH LEKÁRSKYCH PREVENTÍVNYCH PREHLIADOK PRED PRIJATÍM DO ZAMESTNANIA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2.1 Lekárske vyšetrenia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všeobecné lekárske vyšetrenie,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vyšetrenie funkcií zmyslového vnímania (zrak, sluch, vnímanie farieb),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krvné a močové testy zamerané o. i. na diabetes mellitus v rozsahu, v ktorom je to potrebné na zhodnotenie telesnej spôsobilosti uchádzača,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elektrokardiogram v stave pokoja,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testy zamerané na psychotropné látky, ako napríklad na nepovolené drogy alebo psychotropné látky a na nadmerné požívanie alkoholu, ktoré spochybňuje spôsobilosť na výkon povolania rušňovodiča,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z kognitívneho hľadiska: vyšetrenie pozornosti a koncentrácie, skúška pamäti, vnímania a vyjadrovania,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ústna komunikácia,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zo psychosomatického hľadiska: skúška rýchlosti reakcie a koordinácie rúk.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2.2 Pracovné psychologické vyšetrenie pri výbere a riadení zamestnancov. Pri určovaní obsahu psychologického hodnotenia musí vyšetrenie zhodnotiť, či uchádzač o pracovné miesto rušňovodiča netrpí dokázanou pracovnou psychickou poruchou, najmä v oblasti operačnej spôsobilosti alebo akéhokoľvek relevantného faktora osobnosti, ktoré by mohli predstavovať prekážku pre bezpečný výkon povinností.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LEKÁRSKE PREVENTÍVNE PREHLIADKY PO PRIJATÍ DO ZAMESTNANIA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3.1 Frekvencia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Lekárske preventívne prehliadky na posúdenie zdravotného stavu sa vykonávajú najmenej raz za tri roky až do veku 55 rokov, potom každoročne. Ak to však vyžaduje zdravotný stav zamestnanca, lekár musí zvýšiť túto frekvenciu.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Okrem lekárskych preventívnych prehliadok sa primerané lekárske vyšetrenia vykonávajú aj vtedy, keď vznikne dôvod pochybovať o tom, že držiteľ preukazu rušňovodiča a osvedčenia spĺňa všeobecné požiadavky podľa bodu 1.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Zdravotná spôsobilosť sa posudzuje aj po každom pracovnom úraze alebo akejkoľvek dĺžke trvania pracovnej neschopnosti v dôsledku nehody alebo mimoriadnej udalosti, ktorej účastníkmi boli ľudia. Posudzujúci lekár zamestnávajúceho podniku môže rozhodnúť o vykonaní mimoriadneho lekárskeho vyšetrenia, najmä po práceneschopnosti dlhšej ako 30 dní. Zamestnávateľ musí požiadať lekára, aby posúdil zdravotnú spôsobilosť rušňovodiča, ak ho musel stiahnuť z výkonu práce z bezpečnostných dôvodov.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3.2 Minimálny obsah lekárskeho vyšetrenia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Ak sa uskutočnila pred prijatím do zamestnania vstupná lekárska preventívna prehliadka, vyšetrenie musí obsahovať aspoň všeobecné lekárske vyšetrenie, vyšetrenie funkcií zmyslového vnímania, krvné a močové testy zamerané o. i. na diabetes mellitus a ostatné ochorenia, ako je uvedené v klinických vyšetreniach a testy zamerané na drogy, ak je to klinicky indikované. Ak ide o rušňovodiča vo veku nad 40 rokov, vyžaduje sa elektrokardiogram v stave pokoja.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lastRenderedPageBreak/>
        <w:t>PRÍL.3</w:t>
      </w:r>
    </w:p>
    <w:p w:rsidR="00F34357" w:rsidRDefault="00F34357" w:rsidP="00F34357">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ODBORNÁ PRÍPRAVA NA ZÍSKANIE PREUKAZU RUŠŇOVODIČA </w:t>
      </w:r>
    </w:p>
    <w:p w:rsidR="00F34357" w:rsidRDefault="00F34357" w:rsidP="00F34357">
      <w:pPr>
        <w:widowControl w:val="0"/>
        <w:autoSpaceDE w:val="0"/>
        <w:autoSpaceDN w:val="0"/>
        <w:adjustRightInd w:val="0"/>
        <w:spacing w:after="0" w:line="240" w:lineRule="auto"/>
        <w:rPr>
          <w:rFonts w:ascii="Arial" w:hAnsi="Arial" w:cs="Arial"/>
          <w:b/>
          <w:bCs/>
          <w:sz w:val="23"/>
          <w:szCs w:val="23"/>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METODIKA ODBORNEJ PRÍPRAVY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Musí existovať rovnováha medzi teoretickou odbornou prípravou v učebni s použitím názorných pomôcok a praktickou skúškou na pracovisku rušňovodiča, vedením rušňa pod dohľadom a bez dohľadu na železničnej trati uzavretej na účely praktickej skúšky.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Odborná príprava s použitím počítača je prípustná na individuálne štúdium prevádzkových predpisov, </w:t>
      </w:r>
      <w:proofErr w:type="spellStart"/>
      <w:r>
        <w:rPr>
          <w:rFonts w:ascii="Arial" w:hAnsi="Arial" w:cs="Arial"/>
          <w:sz w:val="20"/>
          <w:szCs w:val="20"/>
        </w:rPr>
        <w:t>návestenia</w:t>
      </w:r>
      <w:proofErr w:type="spellEnd"/>
      <w:r>
        <w:rPr>
          <w:rFonts w:ascii="Arial" w:hAnsi="Arial" w:cs="Arial"/>
          <w:sz w:val="20"/>
          <w:szCs w:val="20"/>
        </w:rPr>
        <w:t xml:space="preserve"> a podobne.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Používanie simulátorov nie je povinné. Môže sa však využívať na účinnú odbornú prípravu rušňovodičov. Užitočné sú najmä na odbornú prípravu v mimoriadnych pracovných podmienkach alebo pri pravidlách, ktoré sa len zriedka uplatňujú. Ich výhodou je schopnosť poskytnúť kapacitu na učenie sa v praxi v situáciách, v ktorých nie je možné v skutočnosti vykonávať odbornú prípravu. V zásade by sa mali používať simulátory najnovšej generácie.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 súvislosti s nadobudnutím vedomostí o železničnej trati treba uprednostniť prístup, pri ktorom rušňovodič ako pilot sprevádza iného rušňovodiča počas primeraného počtu ciest na tejto vlakovej trase cez deň aj v noci. Okrem iných metód sa ako alternatívna metóda odbornej prípravy môžu používať video nahrávky vlakovej trasy z pohľadu kabíny rušňovodiča.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VŠEOBECNÉ ODBORNÉ ZNALOSTI A POŽIADAVKY NA ZÍSKANIE PREUKAZU RUŠŇOVODIČA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Cieľom všeobecnej odbornej prípravy je sprostredkúvať všeobecnú spôsobilosť vzhľadom na všetky aspekty relevantné pre výkon povolania rušňovodiča. Všeobecná odborná príprava je zameraná na základné poznatky a zásady, ktoré sa uplatňujú nezávisle od druhu a povahy železničných vozidiel alebo železničnej infraštruktúry, a jej rozsah je uvedený v bodoch 1 až 7. Možno ju organizovať bez praktických cvičení.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Spôsobilosť vzhľadom na osobitné druhy železničných vozidiel alebo bezpečnostné a prevádzkové predpisy a techniky pri konkrétnej železničnej infraštruktúre nie je súčasťou všeobecnej spôsobilosti. Odborná príprava zameraná na zabezpečenie špecifickej spôsobilosti vzhľadom na železničné vozidlá alebo železničnú infraštruktúru súvisí s osvedčením rušňovodiča a ustanovuje sa v prílohe č. 4 časti I a II.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Charakter spôsobilosti, ktorú má účastník odbornej prípravy nadobudnúť, je uvedený v tejto tabuľke: </w:t>
      </w:r>
    </w:p>
    <w:p w:rsidR="00F34357" w:rsidRDefault="00F34357" w:rsidP="00F34357">
      <w:pPr>
        <w:widowControl w:val="0"/>
        <w:autoSpaceDE w:val="0"/>
        <w:autoSpaceDN w:val="0"/>
        <w:adjustRightInd w:val="0"/>
        <w:spacing w:after="0" w:line="240" w:lineRule="auto"/>
        <w:jc w:val="both"/>
        <w:rPr>
          <w:rFonts w:ascii="Courier" w:hAnsi="Courier" w:cs="Courier"/>
          <w:sz w:val="20"/>
          <w:szCs w:val="20"/>
        </w:rPr>
      </w:pPr>
      <w:r>
        <w:rPr>
          <w:rFonts w:ascii="Courier" w:hAnsi="Courier" w:cs="Courier"/>
          <w:sz w:val="20"/>
          <w:szCs w:val="20"/>
        </w:rPr>
        <w:t>I----------------------------</w:t>
      </w:r>
      <w:proofErr w:type="spellStart"/>
      <w:r>
        <w:rPr>
          <w:rFonts w:ascii="Courier" w:hAnsi="Courier" w:cs="Courier"/>
          <w:sz w:val="20"/>
          <w:szCs w:val="20"/>
        </w:rPr>
        <w:t>I</w:t>
      </w:r>
      <w:proofErr w:type="spellEnd"/>
      <w:r>
        <w:rPr>
          <w:rFonts w:ascii="Courier" w:hAnsi="Courier" w:cs="Courier"/>
          <w:sz w:val="20"/>
          <w:szCs w:val="20"/>
        </w:rPr>
        <w:t>-----------------------------------------------I</w:t>
      </w:r>
    </w:p>
    <w:p w:rsidR="00F34357" w:rsidRDefault="00F34357" w:rsidP="00F34357">
      <w:pPr>
        <w:widowControl w:val="0"/>
        <w:autoSpaceDE w:val="0"/>
        <w:autoSpaceDN w:val="0"/>
        <w:adjustRightInd w:val="0"/>
        <w:spacing w:after="0" w:line="240" w:lineRule="auto"/>
        <w:jc w:val="both"/>
        <w:rPr>
          <w:rFonts w:ascii="Courier" w:hAnsi="Courier" w:cs="Courier"/>
          <w:sz w:val="20"/>
          <w:szCs w:val="20"/>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I Charakter spôsobilosti     I Opis                                          I</w:t>
      </w:r>
    </w:p>
    <w:p w:rsidR="00F34357" w:rsidRDefault="00F34357" w:rsidP="00F34357">
      <w:pPr>
        <w:widowControl w:val="0"/>
        <w:autoSpaceDE w:val="0"/>
        <w:autoSpaceDN w:val="0"/>
        <w:adjustRightInd w:val="0"/>
        <w:spacing w:after="0" w:line="240" w:lineRule="auto"/>
        <w:jc w:val="both"/>
        <w:rPr>
          <w:rFonts w:ascii="Courier" w:hAnsi="Courier" w:cs="Courier"/>
          <w:sz w:val="20"/>
          <w:szCs w:val="20"/>
        </w:rPr>
      </w:pPr>
      <w:r>
        <w:rPr>
          <w:rFonts w:ascii="Courier" w:hAnsi="Courier" w:cs="Courier"/>
          <w:sz w:val="20"/>
          <w:szCs w:val="20"/>
        </w:rPr>
        <w:t>I----------------------------</w:t>
      </w:r>
      <w:proofErr w:type="spellStart"/>
      <w:r>
        <w:rPr>
          <w:rFonts w:ascii="Courier" w:hAnsi="Courier" w:cs="Courier"/>
          <w:sz w:val="20"/>
          <w:szCs w:val="20"/>
        </w:rPr>
        <w:t>I</w:t>
      </w:r>
      <w:proofErr w:type="spellEnd"/>
      <w:r>
        <w:rPr>
          <w:rFonts w:ascii="Courier" w:hAnsi="Courier" w:cs="Courier"/>
          <w:sz w:val="20"/>
          <w:szCs w:val="20"/>
        </w:rPr>
        <w:t>-----------------------------------------------I</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Courier CE" w:hAnsi="Courier CE" w:cs="Courier CE"/>
          <w:sz w:val="20"/>
          <w:szCs w:val="20"/>
        </w:rPr>
        <w:t>I poznať, opísať             I znamená nadobudnutie poznatkov (údaje, fakty) I</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 xml:space="preserve">I                            </w:t>
      </w:r>
      <w:proofErr w:type="spellStart"/>
      <w:r>
        <w:rPr>
          <w:rFonts w:ascii="Courier" w:hAnsi="Courier" w:cs="Courier"/>
          <w:sz w:val="20"/>
          <w:szCs w:val="20"/>
        </w:rPr>
        <w:t>I</w:t>
      </w:r>
      <w:proofErr w:type="spellEnd"/>
      <w:r>
        <w:rPr>
          <w:rFonts w:ascii="Courier" w:hAnsi="Courier" w:cs="Courier"/>
          <w:sz w:val="20"/>
          <w:szCs w:val="20"/>
        </w:rPr>
        <w:t xml:space="preserve"> potrebných na pochopenie súvislostí           I</w:t>
      </w:r>
    </w:p>
    <w:p w:rsidR="00F34357" w:rsidRDefault="00F34357" w:rsidP="00F34357">
      <w:pPr>
        <w:widowControl w:val="0"/>
        <w:autoSpaceDE w:val="0"/>
        <w:autoSpaceDN w:val="0"/>
        <w:adjustRightInd w:val="0"/>
        <w:spacing w:after="0" w:line="240" w:lineRule="auto"/>
        <w:jc w:val="both"/>
        <w:rPr>
          <w:rFonts w:ascii="Courier" w:hAnsi="Courier" w:cs="Courier"/>
          <w:sz w:val="20"/>
          <w:szCs w:val="20"/>
        </w:rPr>
      </w:pPr>
      <w:r>
        <w:rPr>
          <w:rFonts w:ascii="Courier" w:hAnsi="Courier" w:cs="Courier"/>
          <w:sz w:val="20"/>
          <w:szCs w:val="20"/>
        </w:rPr>
        <w:t>I----------------------------</w:t>
      </w:r>
      <w:proofErr w:type="spellStart"/>
      <w:r>
        <w:rPr>
          <w:rFonts w:ascii="Courier" w:hAnsi="Courier" w:cs="Courier"/>
          <w:sz w:val="20"/>
          <w:szCs w:val="20"/>
        </w:rPr>
        <w:t>I</w:t>
      </w:r>
      <w:proofErr w:type="spellEnd"/>
      <w:r>
        <w:rPr>
          <w:rFonts w:ascii="Courier" w:hAnsi="Courier" w:cs="Courier"/>
          <w:sz w:val="20"/>
          <w:szCs w:val="20"/>
        </w:rPr>
        <w:t>-----------------------------------------------I</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Courier CE" w:hAnsi="Courier CE" w:cs="Courier CE"/>
          <w:sz w:val="20"/>
          <w:szCs w:val="20"/>
        </w:rPr>
        <w:t>I pochopiť/chápať, rozpoznať I znamená rozpoznanie a osvojenie si            I</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 xml:space="preserve">I                            </w:t>
      </w:r>
      <w:proofErr w:type="spellStart"/>
      <w:r>
        <w:rPr>
          <w:rFonts w:ascii="Courier" w:hAnsi="Courier" w:cs="Courier"/>
          <w:sz w:val="20"/>
          <w:szCs w:val="20"/>
        </w:rPr>
        <w:t>I</w:t>
      </w:r>
      <w:proofErr w:type="spellEnd"/>
      <w:r>
        <w:rPr>
          <w:rFonts w:ascii="Courier" w:hAnsi="Courier" w:cs="Courier"/>
          <w:sz w:val="20"/>
          <w:szCs w:val="20"/>
        </w:rPr>
        <w:t xml:space="preserve"> súvislostí, výkon úloh a riešenie problémov   I</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 xml:space="preserve">I                            </w:t>
      </w:r>
      <w:proofErr w:type="spellStart"/>
      <w:r>
        <w:rPr>
          <w:rFonts w:ascii="Courier" w:hAnsi="Courier" w:cs="Courier"/>
          <w:sz w:val="20"/>
          <w:szCs w:val="20"/>
        </w:rPr>
        <w:t>I</w:t>
      </w:r>
      <w:proofErr w:type="spellEnd"/>
      <w:r>
        <w:rPr>
          <w:rFonts w:ascii="Courier" w:hAnsi="Courier" w:cs="Courier"/>
          <w:sz w:val="20"/>
          <w:szCs w:val="20"/>
        </w:rPr>
        <w:t xml:space="preserve"> vo vymedzenom rámci                           I</w:t>
      </w:r>
    </w:p>
    <w:p w:rsidR="00F34357" w:rsidRDefault="00F34357" w:rsidP="00F34357">
      <w:pPr>
        <w:widowControl w:val="0"/>
        <w:autoSpaceDE w:val="0"/>
        <w:autoSpaceDN w:val="0"/>
        <w:adjustRightInd w:val="0"/>
        <w:spacing w:after="0" w:line="240" w:lineRule="auto"/>
        <w:jc w:val="both"/>
        <w:rPr>
          <w:rFonts w:ascii="Courier" w:hAnsi="Courier" w:cs="Courier"/>
          <w:sz w:val="20"/>
          <w:szCs w:val="20"/>
        </w:rPr>
      </w:pPr>
      <w:r>
        <w:rPr>
          <w:rFonts w:ascii="Courier" w:hAnsi="Courier" w:cs="Courier"/>
          <w:sz w:val="20"/>
          <w:szCs w:val="20"/>
        </w:rPr>
        <w:t>I----------------------------</w:t>
      </w:r>
      <w:proofErr w:type="spellStart"/>
      <w:r>
        <w:rPr>
          <w:rFonts w:ascii="Courier" w:hAnsi="Courier" w:cs="Courier"/>
          <w:sz w:val="20"/>
          <w:szCs w:val="20"/>
        </w:rPr>
        <w:t>I</w:t>
      </w:r>
      <w:proofErr w:type="spellEnd"/>
      <w:r>
        <w:rPr>
          <w:rFonts w:ascii="Courier" w:hAnsi="Courier" w:cs="Courier"/>
          <w:sz w:val="20"/>
          <w:szCs w:val="20"/>
        </w:rPr>
        <w:t>-----------------------------------------------I</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Činnosť rušňovodiča, pracovné prostredie, úloha a zodpovednosť rušňovodiča počas železničnej prevádzky, profesionálne a osobnostné požiadavky vyplývajúce z povinností rušňovodiča: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poznať všeobecné predpisy a pravidlá týkajúce sa prevádzky a bezpečnosti železničnej dopravy (najmä požiadavky a postupy týkajúce sa certifikácie rušňovodičov, nebezpečného tovaru, ochrany životného prostredia, protipožiarnej ochrany),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pochopiť špecifické požiadavky a profesionálne a osobnostné požiadavky (najmä prevažne samostatná práca, práca na zmeny v 24-hodinovom cykle, osobná ochrana a bezpečnosť, čítanie a aktualizácia dokumentov),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pochopiť, aké správanie je zlučiteľné so zodpovednosťou v oblasti bezpečnosti (najmä lieky, alkohol, drogy a iné </w:t>
      </w:r>
      <w:proofErr w:type="spellStart"/>
      <w:r>
        <w:rPr>
          <w:rFonts w:ascii="Arial" w:hAnsi="Arial" w:cs="Arial"/>
          <w:sz w:val="20"/>
          <w:szCs w:val="20"/>
        </w:rPr>
        <w:t>psychoaktívne</w:t>
      </w:r>
      <w:proofErr w:type="spellEnd"/>
      <w:r>
        <w:rPr>
          <w:rFonts w:ascii="Arial" w:hAnsi="Arial" w:cs="Arial"/>
          <w:sz w:val="20"/>
          <w:szCs w:val="20"/>
        </w:rPr>
        <w:t xml:space="preserve"> látky, choroby, stres, únava),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rozpoznať referenčné a prevádzkové dokumenty (najmä zbierku predpisov rušňovodiča, tabuľky traťových pomerov, príručka rušňovodiča),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rozpoznať oblasti zodpovednosti a funkcie zúčastnených osôb,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pochopiť význam precíznosti pri vykonávaní povinností a pri dodržiavaní pracovných postupov,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pochopiť aspekty bezpečnosti a ochrany zdravia pri práci (najmä pravidlá správania na trati a v jej blízkosti, pravidlá bezpečného nastupovania do rušňa a vystupovania z neho, ergonómia, bezpečnostné predpisy zamestnancov, osobné ochranné prostriedky),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poznať </w:t>
      </w:r>
      <w:proofErr w:type="spellStart"/>
      <w:r>
        <w:rPr>
          <w:rFonts w:ascii="Arial" w:hAnsi="Arial" w:cs="Arial"/>
          <w:sz w:val="20"/>
          <w:szCs w:val="20"/>
        </w:rPr>
        <w:t>behaviorálne</w:t>
      </w:r>
      <w:proofErr w:type="spellEnd"/>
      <w:r>
        <w:rPr>
          <w:rFonts w:ascii="Arial" w:hAnsi="Arial" w:cs="Arial"/>
          <w:sz w:val="20"/>
          <w:szCs w:val="20"/>
        </w:rPr>
        <w:t xml:space="preserve"> schopnosti a zásady (najmä zvládanie stresu, extrémnych situácií),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poznať zásady ochrany životného prostredia (najmä udržateľný spôsob jazdy).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Pre železničné technológie vrátane bezpečnostných zásad, ktoré tvoria základ prevádzkových predpisov, je potrebné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poznať zásady, predpisy a ustanovenia týkajúce sa bezpečnosti železničnej prevádzky,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rozpoznať oblasti zodpovednosti a funkcie zúčastnených osôb.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Základnými zásadami železničnej infraštruktúry je poznať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systémové a štrukturálne zásady a parametre,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všeobecné charakteristiky tratí, železničných staníc, zriaďovacích staníc,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železničné stavby (najmä mosty, tunely, výhybky),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prevádzkové režimy (najmä jednokoľajová/dvojkoľajová železničná prevádzka),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návestné systémy a systémy vlakového </w:t>
      </w:r>
      <w:proofErr w:type="spellStart"/>
      <w:r>
        <w:rPr>
          <w:rFonts w:ascii="Arial" w:hAnsi="Arial" w:cs="Arial"/>
          <w:sz w:val="20"/>
          <w:szCs w:val="20"/>
        </w:rPr>
        <w:t>zabezpečovača</w:t>
      </w:r>
      <w:proofErr w:type="spellEnd"/>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bezpečnostné zariadenia (najmä detektory </w:t>
      </w:r>
      <w:proofErr w:type="spellStart"/>
      <w:r>
        <w:rPr>
          <w:rFonts w:ascii="Arial" w:hAnsi="Arial" w:cs="Arial"/>
          <w:sz w:val="20"/>
          <w:szCs w:val="20"/>
        </w:rPr>
        <w:t>horúcobežnosti</w:t>
      </w:r>
      <w:proofErr w:type="spellEnd"/>
      <w:r>
        <w:rPr>
          <w:rFonts w:ascii="Arial" w:hAnsi="Arial" w:cs="Arial"/>
          <w:sz w:val="20"/>
          <w:szCs w:val="20"/>
        </w:rPr>
        <w:t xml:space="preserve"> nápravových ložísk, detektory dymu v tuneli),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trakčné napájanie (trolejové vedenie, koľajnicové vedenie).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Základnými zásadami dorozumievania v prevádzke sú: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poznať význam dorozumievania a prostriedky a postupy dorozumievania,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rozpoznať osoby, s ktorými sa rušňovodič musí dorozumievať, a ich úlohu a zodpovednosť (najmä zamestnanci manažéra infraštruktúry, pracovné povinnosti iných členov vlakového personálu),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rozpoznať situácie alebo dôvody, ktoré si vyžadujú dorozumievanie,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pochopiť metódy dorozumievania.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Pre vlaky, ich zostavu a technické požiadavky na rušne, osobné vozne a nákladné vozne a iné železničné vozidlá je potrebné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poznať všeobecné druhy trakcie (najmä elektrická, dieselová, parná),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opísať konštrukciu železničného vozidla (najmä podvozky, skriňa vozidla, stanovište rušňovodiča, ochranné systémy),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poznať obsah a systémy označovania,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poznať dokumentáciu o zložení vlakov,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pochopiť brzdový systém a výpočet jeho výkonu,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rozpoznať rýchlosť vlaku,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rozpoznať maximálne zaťaženie spriahadla a sily v ňom,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poznať funkcie a účel systému riadenia vlaku.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Pre riziká spojené so železničnou prevádzkou je vo všeobecnosti potrebné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chápať zásady, ktorými sa riadi bezpečnosť železničnej dopravy,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poznať riziká spojené so železničnou prevádzkou a rôzne spôsoby ich znižovania,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poznať mimoriadne udalosti súvisiace s bezpečnosťou a pochopiť, aké správanie alebo reakcia je žiaduca,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poznať postupy, ktoré sa uplatňujú pri nehodách, ktorých účastníkmi sú osoby (najmä evakuácia).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Základnými zásadami fyziky sú: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pochopiť, aké sily pôsobia na koleso,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rozpoznať faktory, ktoré ovplyvňujú zrýchlenie a brzdný účinok (najmä poveternostné podmienky, brzdové zariadenie, znížená miera adhézie, pieskovanie),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chápať zásady elektrickej energie (najmä obvody, meranie napätia).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PRÍL.4</w:t>
      </w:r>
    </w:p>
    <w:p w:rsidR="00F34357" w:rsidRDefault="00F34357" w:rsidP="00F34357">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ODBORNÁ PRÍPRAVA NA ZÍSKANIE OSVEDČENIA </w:t>
      </w:r>
    </w:p>
    <w:p w:rsidR="00F34357" w:rsidRDefault="00F34357" w:rsidP="00F34357">
      <w:pPr>
        <w:widowControl w:val="0"/>
        <w:autoSpaceDE w:val="0"/>
        <w:autoSpaceDN w:val="0"/>
        <w:adjustRightInd w:val="0"/>
        <w:spacing w:after="0" w:line="240" w:lineRule="auto"/>
        <w:rPr>
          <w:rFonts w:ascii="Arial" w:hAnsi="Arial" w:cs="Arial"/>
          <w:b/>
          <w:bCs/>
          <w:sz w:val="23"/>
          <w:szCs w:val="23"/>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 ukončení odbornej prípravy týkajúcej sa železničných vozidiel rušňovodiči musia byť schopní vykonávať tieto úlohy: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I. ČASŤ TÝKAJÚCA SA RUŠŇA </w:t>
      </w:r>
    </w:p>
    <w:p w:rsidR="00F34357" w:rsidRDefault="00F34357" w:rsidP="00F34357">
      <w:pPr>
        <w:widowControl w:val="0"/>
        <w:autoSpaceDE w:val="0"/>
        <w:autoSpaceDN w:val="0"/>
        <w:adjustRightInd w:val="0"/>
        <w:spacing w:after="0" w:line="240" w:lineRule="auto"/>
        <w:rPr>
          <w:rFonts w:ascii="Arial" w:hAnsi="Arial" w:cs="Arial"/>
          <w:b/>
          <w:bCs/>
          <w:sz w:val="23"/>
          <w:szCs w:val="23"/>
        </w:rPr>
      </w:pPr>
      <w:r>
        <w:rPr>
          <w:rFonts w:ascii="Arial" w:hAnsi="Arial" w:cs="Arial"/>
          <w:b/>
          <w:bCs/>
          <w:sz w:val="23"/>
          <w:szCs w:val="23"/>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TESTY A SKÚŠKY PRED ODCHODOM RUŠŇA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Rušňovodiči musia byť schopní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vyzdvihnúť si dokumentáciu a potrebné vybavenie,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skontrolovať funkčnosť rušňa,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skontrolovať správnosť údajov v dokumentoch na palube rušňa,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ubezpečiť sa vykonaním konkrétnych skúšok a testov, či je rušeň schopný poskytnúť </w:t>
      </w:r>
      <w:r>
        <w:rPr>
          <w:rFonts w:ascii="Arial" w:hAnsi="Arial" w:cs="Arial"/>
          <w:sz w:val="20"/>
          <w:szCs w:val="20"/>
        </w:rPr>
        <w:lastRenderedPageBreak/>
        <w:t xml:space="preserve">požadovanú ťažnú silu a či funguje bezpečnostné zariadenie,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skontrolovať pri preberaní rušňa alebo na začiatku ďalšej jazdy dostupnosť a funkčnosť predpísaného ochranného a bezpečnostného zariadenia,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vykonať bežné preventívne údržbové úkony.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ZNALOSŤ ŽELEZNIČNÝCH VOZIDIEL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Rušňovodič musí na obsluhu rušňa ovládať všetky dostupné riadiace zariadenia a indikátory, najmä ktoré sa týkajú trakcie, brzdenia a prvkov bezpečnosti premávky.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Na to, aby rušňovodič zistil a lokalizoval nedostatky železničných vozidiel, ohlásil ich a určil, čo je potrebné na ich opravu a aby v určitých prípadoch urobil opatrenia, musí ovládať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mechanickú konštrukciu železničných vozidiel,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narážací a ťahadlový mechanizmus železničných vozidiel,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pojazd,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bezpečnostné zariadenie,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palivové nádrže, systém zásobovania palivom a výfukové zariadenie rušňov,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význam značenia na vnútornej a vonkajšej strane koľajových vozidiel, najmä symbolov používaných na prepravu nebezpečného tovaru,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systémy registrácie jázd,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elektrické a pneumatické systémy,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zberač prúdu a systémy vysokého napätia,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komunikačné zariadenie, najmä rádiové spojenie centrály s vlakom a ďalšie,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prípravu jazdy,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komponenty železničných vozidiel, ich účel a zariadenia špecifické pre ťahané vozidlá, najmä systémy zastavovania vlaku znížením tlaku vzduchu v brzdovom potrubí,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brzdový systém železničných vozidiel,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špecifické časti rušňov,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prenos trakčného výkonu, motor a prevodovku.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SKÚŠKA BŔZD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Rušňovodiči musia byť schopní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skontrolovať a vyrátať pred odchodom vlaku, či predpísané brzdiace percentá vlaku zodpovedajú skutočným brzdiacim percentám potrebným pre železničnú trať, ako je spresnené v dokumentácii vlaku,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skontrolovať podľa potreby funkčnosť rôznych častí brzdového systému rušňa a vlaku, a to pred odchodom vlaku, počas rozbehu a počas jazdy.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PREVÁDZKOVÝ REŽIM A MAXIMÁLNA RÝCHLOSŤ VLAKOV V SÚVISLOSTI S CHARAKTERISTIKAMI ŽELEZNIČNEJ TRATE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Rušňovodič musí byť schopný zohľadniť informácie, ktoré dostal pred odchodom vlaku, a určiť jazdný stupeň a najvyššiu rýchlosť vlaku na základe parametrov, ako sú obmedzená rýchlosť, poveternostné podmienky alebo zmeny návestí.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VEDENIE RUŠŇA SPÔSOBOM, KTORÝ NEPOŠKODÍ ZARIADENIA ANI ŽELEZNIČNÉ VOZIDLÁ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Rušňovodič musí byť schopný používať všetky dostupné riadiace systémy v súlade s platnými predpismi, uviesť rušeň do pohybu so zohľadnením medzí adhézie a výkonu a použiť brzdy na znižovanie rýchlosti a na zastavovanie so zreteľom na železničné vozidlá a ich zriadenia.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MIMORIADNE UDALOSTI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Rušňovodič musí byť schopný venovať pozornosť mimoriadnym udalostiam v správaní sa vlaku, vykonať kontrolu vlaku a určiť príznaky možných nedostatkov, rozlišovať ich, reagovať na </w:t>
      </w:r>
      <w:proofErr w:type="spellStart"/>
      <w:r>
        <w:rPr>
          <w:rFonts w:ascii="Arial" w:hAnsi="Arial" w:cs="Arial"/>
          <w:sz w:val="20"/>
          <w:szCs w:val="20"/>
        </w:rPr>
        <w:t>ne</w:t>
      </w:r>
      <w:proofErr w:type="spellEnd"/>
      <w:r>
        <w:rPr>
          <w:rFonts w:ascii="Arial" w:hAnsi="Arial" w:cs="Arial"/>
          <w:sz w:val="20"/>
          <w:szCs w:val="20"/>
        </w:rPr>
        <w:t xml:space="preserve"> podľa relatívnej dôležitosti a snažiť sa ich odstrániť, pričom sa priorita kladie na bezpečnosť železničnej dopravy a na bezpečnosť ľudí, ako aj poznať dostupné prostriedky ochrany a komunikácie.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NEHODY, MIMORIADNE UDALOSTI A POŽIARE, KTORÝCH ÚČASTNÍKMI SÚ ĽUDIA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Rušňovodič musí byť schopný konať v záujme vlaku a privolať pomoc v prípade nehody alebo mimoriadnej udalosti, ktorej účastníkmi sú cestujúci vo vlaku a vlakový personál, zistiť, či vlak prepravuje nebezpečný tovar a identifikovať ho podľa vlakovej dokumentácie a výkazu železničných vozidiel a poznať postupy evakuácie vlaku v núdzovom prípade.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8. PODMIENKY POKRAČOVANIA V PREVÁDZKE PO MIMORIADNOM SPRÁVANÍ SA ŽELEZNIČNÉHO VOZIDLA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 zistení mimoriadneho správania sa železničného vozidla musí byť rušňovodič schopný zhodnotiť, či železničné vozidlo môže pokračovať v prevádzke a za akých podmienok, aby o tom a týchto podmienkach mohol čo najskôr informovať manažéra infraštruktúry. Rušňovodič musí byť schopný určiť, či je potrebné hodnotenie odborníka, aby mohol vlak pokračovať v jazde.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ZAISTENIE VLAKU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Rušňovodič musí byť schopný vykonať také opatrenia, aby sa stojaci vlak alebo jeho časť ani za najťažších podmienok nenaštartovali alebo sa nezačali neočakávane samé pohybovať. Okrem toho musí mať vedomosti o opatreniach, ktoré môžu vlak alebo jeho časť zastaviť, keď sa začal neočakávane sám pohybovať.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II. ČASŤ TÝKAJÚCA SA ŽELEZNIČNEJ INFRAŠTRUKTÚRY </w:t>
      </w:r>
    </w:p>
    <w:p w:rsidR="00F34357" w:rsidRDefault="00F34357" w:rsidP="00F34357">
      <w:pPr>
        <w:widowControl w:val="0"/>
        <w:autoSpaceDE w:val="0"/>
        <w:autoSpaceDN w:val="0"/>
        <w:adjustRightInd w:val="0"/>
        <w:spacing w:after="0" w:line="240" w:lineRule="auto"/>
        <w:rPr>
          <w:rFonts w:ascii="Arial" w:hAnsi="Arial" w:cs="Arial"/>
          <w:b/>
          <w:bCs/>
          <w:sz w:val="23"/>
          <w:szCs w:val="23"/>
        </w:rPr>
      </w:pPr>
      <w:r>
        <w:rPr>
          <w:rFonts w:ascii="Arial" w:hAnsi="Arial" w:cs="Arial"/>
          <w:b/>
          <w:bCs/>
          <w:sz w:val="23"/>
          <w:szCs w:val="23"/>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SKÚŠKA BŔZD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Rušňovodič musí byť schopný skontrolovať a vyrátať pred odchodom vlaku, či brzdiace percentá vlaku zodpovedajú brzdiacim percentám potrebným pre železničnú trať, ako je uvedené v dokumentácii vlaku.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PREVÁDZKOVÝ REŽIM A NAJVYŠŠIA RÝCHLOSŤ VLAKU PODĽA CHARAKTERISTIKY ŽELEZNIČNEJ TRATE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Rušňovodič musí byť schopný zohľadniť poskytnuté informácie, ako sú obmedzenia rýchlosti alebo zmeny návestí a určiť prevádzkový režim a najvyššiu rýchlosť rušňa na základe charakteristík železničnej trate.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POZNANIE ŽELEZNIČNEJ TRATE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Rušňovodič musí byť schopný predvídať možné problémy na železničnej trati a vhodne na </w:t>
      </w:r>
      <w:proofErr w:type="spellStart"/>
      <w:r>
        <w:rPr>
          <w:rFonts w:ascii="Arial" w:hAnsi="Arial" w:cs="Arial"/>
          <w:sz w:val="20"/>
          <w:szCs w:val="20"/>
        </w:rPr>
        <w:t>ne</w:t>
      </w:r>
      <w:proofErr w:type="spellEnd"/>
      <w:r>
        <w:rPr>
          <w:rFonts w:ascii="Arial" w:hAnsi="Arial" w:cs="Arial"/>
          <w:sz w:val="20"/>
          <w:szCs w:val="20"/>
        </w:rPr>
        <w:t xml:space="preserve"> reagovať v záujme bezpečnosti vlaku a včasnosti a hospodárnosti riešenia. Preto musí mať dôkladné vedomosti o železničných tratiach a zariadeniach na svojej vlakovej trase a o iných dohodnutých alternatívnych trasách. Dôležité sú najmä tieto aspekty poznania železničnej trate: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prevádzkové podmienky, najmä zmena koľaje, jednosmerná premávka a podobne,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skontrolovanie vlakovej trasy a konzultácia o relevantných dokumentoch,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určenie koľají, ktoré sa môžu použiť na určitý typ jazdy,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platné dopravné predpisy a význam návestného systému,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prevádzkový režim,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zabezpečovací systém a s ním súvisiace predpisy,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názvy staníc a ich poloha, vzdialenosť staníc a stavadiel na riadenie pohybu vlaku,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w:t>
      </w:r>
      <w:proofErr w:type="spellStart"/>
      <w:r>
        <w:rPr>
          <w:rFonts w:ascii="Arial" w:hAnsi="Arial" w:cs="Arial"/>
          <w:sz w:val="20"/>
          <w:szCs w:val="20"/>
        </w:rPr>
        <w:t>návestenie</w:t>
      </w:r>
      <w:proofErr w:type="spellEnd"/>
      <w:r>
        <w:rPr>
          <w:rFonts w:ascii="Arial" w:hAnsi="Arial" w:cs="Arial"/>
          <w:sz w:val="20"/>
          <w:szCs w:val="20"/>
        </w:rPr>
        <w:t xml:space="preserve"> prechodu medzi rôznymi prevádzkovými systémami alebo systémami prívodu trakčnej energie,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obmedzenia rýchlosti rôznych kategórií vlakov,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osobitné brzdné podmienky, najmä na železničných tratiach so strmým klesaním,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osobitné prevádzkové charakteristiky: osobitné návesti, značky, podmienky odchodu vlakov, atď.,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topografické profily.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BEZPEČNOSTNÉ PREDPISY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Rušňovodič musí byť schopný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uviesť vlak do pohybu, keď sa splnili všetky predpísané podmienky, najmä keď je čas odchodu podľa cestovného poriadku, keď bol daný pokyn alebo návesť na odchod vlaku a podobne,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sledovať </w:t>
      </w:r>
      <w:proofErr w:type="spellStart"/>
      <w:r>
        <w:rPr>
          <w:rFonts w:ascii="Arial" w:hAnsi="Arial" w:cs="Arial"/>
          <w:sz w:val="20"/>
          <w:szCs w:val="20"/>
        </w:rPr>
        <w:t>návestia</w:t>
      </w:r>
      <w:proofErr w:type="spellEnd"/>
      <w:r>
        <w:rPr>
          <w:rFonts w:ascii="Arial" w:hAnsi="Arial" w:cs="Arial"/>
          <w:sz w:val="20"/>
          <w:szCs w:val="20"/>
        </w:rPr>
        <w:t xml:space="preserve"> na železničnej trati alebo v kabíne rušňovodiča, bezodkladne a bezchybne ich vyhodnotiť a zodpovedajúcim spôsobom vykonať,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viesť vlak bezpečne podľa konkrétnych prevádzkových postupov: na pokyn použiť osobitné postupy, dočasne znížiť rýchlosť, viesť vlak proti správnemu smeru, v prípade nebezpečenstva oprávnenie neriadiť sa podľa návestí, posun, zmena smeru, prechádzanie cez železničnú trať v prestavbe, atď.,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dodržiavať plánované alebo dodatočné zastávky a v prípade potreby vykonávať dodatočné činnosti pre cestujúcich počas týchto prestávok, najmä otváranie a zatváranie dverí.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5. VEDENIE VLAKU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Rušňovodič musí byť schopný vždy poznať polohu vlaku na železničnej trati, použiť brzdy na spomaľovanie a zastavovanie so zreteľom na možnosti železničného vozidla a jeho zariadenia a prispôsobiť vedenie vlaku cestovnému poriadku a pokynom na úsporu energie so zreteľom na charakteristiky rušňa, vlaku, dráhy a prostredia.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MIMORIADNE UDALOSTI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Rušňovodič musí byť schopný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sledovať v rozsahu, v akom to dovoľuje vedenie vlaku, nezvyčajné udalosti týkajúce sa železničnej infraštruktúry a prostredia návestí, najmä signály, koľaje, dodávku energie, priecestia, okolie koľají, inú dopravu,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odhadnúť vzdialenosť viditeľnej prekážky,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informovať čo najskôr manažéra infraštruktúry o zistenom mieste a zistenej povahe nedostatkov a uistiť sa, že informácie boli pochopené,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zohľadniť stav železničnej infraštruktúry a v prípade potreby zabezpečiť alebo urobiť opatrenia nevyhnutné na zaistenie bezpečnosti premávky a bezpečnosti cestujúcich a vlakového personálu.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PREVÁDZKOVÉ PORUCHY A NEHODY, POŽIARE A MIMORIADNE UDALOSTI, KTORÝCH ÚČASTNÍKMI SÚ ĽUDIA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Rušňovodič musí byť schopný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urobiť kroky na ochranu vlaku a zavolať pomoc v prípade nehody alebo mimoriadnej udalosti, ktorej účastníkmi sú ľudia,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určiť, kde v prípade požiaru vlak zastaviť a pomôcť pri evakuácii cestujúcich,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poskytnúť čo najskôr potrebné informácie o požiari, ak sa samému rušňovodičovi nepodarí uhasiť požiar,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informovať čo najskôr manažéra infraštruktúry o týchto podmienkach,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zhodnotiť, či železničná infraštruktúra umožňuje, aby železničné vozidlo pokračovalo v jazde a za akých podmienok.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JAZYKOVÉ ZNALOSTI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8.1 Rušňovodič, ktorý sa musí dorozumievať s manažérom infraštruktúry o otázkach dôležitých z hľadiska bezpečnosti, musí mať znalosti aspoň jedného jazyka z jazykov, ktoré určí príslušný manažér infraštruktúry. Rušňovodič musí mať také jazykové znalosti, aby sa mohol aktívne a účinne dorozumievať v bežných, poruchových a núdzových situáciách. Rušňovodič musí byť schopný používať metódu hlásení a metódu dorozumievania, ktorá je uvedená v technických špecifikáciách interoperability pre prevádzku a riadenie dopravy.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8.2 Rušňovodič musí byť schopný rozumieť a komunikovať ústne aj písomne v určenom jazyku aspoň na úrovni B1 Spoločného európskeho referenčného rámca pre jazyky.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8.3 Ak ide o úseky medzi hranicami a stanicami nachádzajúcimi sa v blízkosti hraníc a určenými pre cezhraničnú prevádzku, môže manažér infraštruktúry udeliť výnimku z požiadavky podľa </w:t>
      </w:r>
      <w:proofErr w:type="spellStart"/>
      <w:r>
        <w:rPr>
          <w:rFonts w:ascii="Arial" w:hAnsi="Arial" w:cs="Arial"/>
          <w:sz w:val="20"/>
          <w:szCs w:val="20"/>
        </w:rPr>
        <w:t>podbodu</w:t>
      </w:r>
      <w:proofErr w:type="spellEnd"/>
      <w:r>
        <w:rPr>
          <w:rFonts w:ascii="Arial" w:hAnsi="Arial" w:cs="Arial"/>
          <w:sz w:val="20"/>
          <w:szCs w:val="20"/>
        </w:rPr>
        <w:t xml:space="preserve"> 8.2, ak sa uplatní tento postup: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železničný podnik požiada manažéra infraštruktúry o výnimku pre dotknutého rušňovodiča; v snahe zabezpečiť spravodlivé a rovnaké zaobchádzanie so žiadateľmi manažér infraštruktúry uplatní v prípade každej predloženej žiadosti o výnimku rovnaký postup posudzovania, ktorý je súčasťou podmienok používania železničnej siete,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železničný podnik preukáže, že prijal dostatočné opatrenia na zabezpečenie komunikácie medzi dotknutými rušňovodičmi a personálom manažéra infraštruktúry v bežných, poruchových a núdzových situáciách,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železničné podniky a manažéri infraštruktúry zabezpečia, že dotknutí zamestnanci budú o uvedených pravidlách a opatreniach informovaní a absolvujú primeranú odbornú prípravu prostredníctvom systémov riadenia bezpečnosti.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III. PERIODICITA SKÚŠOK </w:t>
      </w:r>
    </w:p>
    <w:p w:rsidR="00F34357" w:rsidRDefault="00F34357" w:rsidP="00F34357">
      <w:pPr>
        <w:widowControl w:val="0"/>
        <w:autoSpaceDE w:val="0"/>
        <w:autoSpaceDN w:val="0"/>
        <w:adjustRightInd w:val="0"/>
        <w:spacing w:after="0" w:line="240" w:lineRule="auto"/>
        <w:rPr>
          <w:rFonts w:ascii="Arial" w:hAnsi="Arial" w:cs="Arial"/>
          <w:b/>
          <w:bCs/>
          <w:sz w:val="23"/>
          <w:szCs w:val="23"/>
        </w:rPr>
      </w:pPr>
      <w:r>
        <w:rPr>
          <w:rFonts w:ascii="Arial" w:hAnsi="Arial" w:cs="Arial"/>
          <w:b/>
          <w:bCs/>
          <w:sz w:val="23"/>
          <w:szCs w:val="23"/>
        </w:rPr>
        <w:lastRenderedPageBreak/>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Minimálna periodicita skúšok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 jazykových schopnostiach pre cudzincov: každé tri roky alebo vždy po neprítomnosti dlhšej, ako jeden rok;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 vedomostiach o železničnej infraštruktúre, vrátane znalosti príslušnej železničnej trate a prevádzkových predpisov: každé tri roky a vždy po neprítomnosti dlhšej, ako jeden rok na trase;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 znalostiach železničných vozidiel: každé tri roky.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PRÍL.5</w:t>
      </w:r>
    </w:p>
    <w:p w:rsidR="00F34357" w:rsidRDefault="00F34357" w:rsidP="00F34357">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Zoznam preberaných právne záväzných aktov Európskej únie </w:t>
      </w:r>
    </w:p>
    <w:p w:rsidR="00F34357" w:rsidRDefault="00F34357" w:rsidP="00F34357">
      <w:pPr>
        <w:widowControl w:val="0"/>
        <w:autoSpaceDE w:val="0"/>
        <w:autoSpaceDN w:val="0"/>
        <w:adjustRightInd w:val="0"/>
        <w:spacing w:after="0" w:line="240" w:lineRule="auto"/>
        <w:rPr>
          <w:rFonts w:ascii="Arial" w:hAnsi="Arial" w:cs="Arial"/>
          <w:b/>
          <w:bCs/>
          <w:sz w:val="23"/>
          <w:szCs w:val="23"/>
        </w:rPr>
      </w:pP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Smernica Európskeho parlamentu a Rady 2012/34/EÚ z 21. novembra 2012, ktorou sa zriaďuje jednotný európsky železničný priestor (prepracované znenie) (</w:t>
      </w:r>
      <w:proofErr w:type="spellStart"/>
      <w:r>
        <w:rPr>
          <w:rFonts w:ascii="Arial" w:hAnsi="Arial" w:cs="Arial"/>
          <w:sz w:val="20"/>
          <w:szCs w:val="20"/>
        </w:rPr>
        <w:t>Ú.v</w:t>
      </w:r>
      <w:proofErr w:type="spellEnd"/>
      <w:r>
        <w:rPr>
          <w:rFonts w:ascii="Arial" w:hAnsi="Arial" w:cs="Arial"/>
          <w:sz w:val="20"/>
          <w:szCs w:val="20"/>
        </w:rPr>
        <w:t xml:space="preserve">. EÚ L 343, 14.12.2012).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Smernica Komisie 2014/82/EÚ z 24. júna 2014, ktorou sa mení smernica Európskeho parlamentu a Rady 2007/59/ES, pokiaľ ide o všeobecné odborné znalosti, zdravotné požiadavky a požiadavky súvisiace s preukazmi (</w:t>
      </w:r>
      <w:proofErr w:type="spellStart"/>
      <w:r>
        <w:rPr>
          <w:rFonts w:ascii="Arial" w:hAnsi="Arial" w:cs="Arial"/>
          <w:sz w:val="20"/>
          <w:szCs w:val="20"/>
        </w:rPr>
        <w:t>Ú.v</w:t>
      </w:r>
      <w:proofErr w:type="spellEnd"/>
      <w:r>
        <w:rPr>
          <w:rFonts w:ascii="Arial" w:hAnsi="Arial" w:cs="Arial"/>
          <w:sz w:val="20"/>
          <w:szCs w:val="20"/>
        </w:rPr>
        <w:t xml:space="preserve">. EÚ L 184, 25.6.2014).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3. Smernica Európskeho parlamentu a Rady 2007/59/ES z 23. októbra 2007 o certifikácii rušňovodičov rušňov a vlakov v železničnom systéme v Spoločenstve (</w:t>
      </w:r>
      <w:proofErr w:type="spellStart"/>
      <w:r>
        <w:rPr>
          <w:rFonts w:ascii="Arial" w:hAnsi="Arial" w:cs="Arial"/>
          <w:sz w:val="20"/>
          <w:szCs w:val="20"/>
        </w:rPr>
        <w:t>Ú.v</w:t>
      </w:r>
      <w:proofErr w:type="spellEnd"/>
      <w:r>
        <w:rPr>
          <w:rFonts w:ascii="Arial" w:hAnsi="Arial" w:cs="Arial"/>
          <w:sz w:val="20"/>
          <w:szCs w:val="20"/>
        </w:rPr>
        <w:t xml:space="preserve">. EÚ L 315, 3.12.2007).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4. Smernica Európskeho parlamentu a Rady 2008/68/ES z 24. septembra 2008 o vnútrozemskej preprave nebezpečného tovaru (</w:t>
      </w:r>
      <w:proofErr w:type="spellStart"/>
      <w:r>
        <w:rPr>
          <w:rFonts w:ascii="Arial" w:hAnsi="Arial" w:cs="Arial"/>
          <w:sz w:val="20"/>
          <w:szCs w:val="20"/>
        </w:rPr>
        <w:t>Ú.v</w:t>
      </w:r>
      <w:proofErr w:type="spellEnd"/>
      <w:r>
        <w:rPr>
          <w:rFonts w:ascii="Arial" w:hAnsi="Arial" w:cs="Arial"/>
          <w:sz w:val="20"/>
          <w:szCs w:val="20"/>
        </w:rPr>
        <w:t>. EÚ L 260, 30.9.2008) v znení rozhodnutia Európskej komisie 2009/240/ES zo 4. marca 2009 (</w:t>
      </w:r>
      <w:proofErr w:type="spellStart"/>
      <w:r>
        <w:rPr>
          <w:rFonts w:ascii="Arial" w:hAnsi="Arial" w:cs="Arial"/>
          <w:sz w:val="20"/>
          <w:szCs w:val="20"/>
        </w:rPr>
        <w:t>Ú.v</w:t>
      </w:r>
      <w:proofErr w:type="spellEnd"/>
      <w:r>
        <w:rPr>
          <w:rFonts w:ascii="Arial" w:hAnsi="Arial" w:cs="Arial"/>
          <w:sz w:val="20"/>
          <w:szCs w:val="20"/>
        </w:rPr>
        <w:t>. EÚ L 71, 17.3.2009) a smernice Komisie 2010/61/EÚ z 2. septembra 2010 (</w:t>
      </w:r>
      <w:proofErr w:type="spellStart"/>
      <w:r>
        <w:rPr>
          <w:rFonts w:ascii="Arial" w:hAnsi="Arial" w:cs="Arial"/>
          <w:sz w:val="20"/>
          <w:szCs w:val="20"/>
        </w:rPr>
        <w:t>Ú.v</w:t>
      </w:r>
      <w:proofErr w:type="spellEnd"/>
      <w:r>
        <w:rPr>
          <w:rFonts w:ascii="Arial" w:hAnsi="Arial" w:cs="Arial"/>
          <w:sz w:val="20"/>
          <w:szCs w:val="20"/>
        </w:rPr>
        <w:t xml:space="preserve">. EÚ L 233, 3.9.2010).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5. Smernica Komisie 2012/45/EÚ z 3. decembra 2012, ktorou sa prílohy k smernici Európskeho parlamentu a Rady 2008/68/ES o vnútrozemskej preprave nebezpečného tovaru druhýkrát prispôsobujú vedecko-technickému pokroku (</w:t>
      </w:r>
      <w:proofErr w:type="spellStart"/>
      <w:r>
        <w:rPr>
          <w:rFonts w:ascii="Arial" w:hAnsi="Arial" w:cs="Arial"/>
          <w:sz w:val="20"/>
          <w:szCs w:val="20"/>
        </w:rPr>
        <w:t>Ú.v</w:t>
      </w:r>
      <w:proofErr w:type="spellEnd"/>
      <w:r>
        <w:rPr>
          <w:rFonts w:ascii="Arial" w:hAnsi="Arial" w:cs="Arial"/>
          <w:sz w:val="20"/>
          <w:szCs w:val="20"/>
        </w:rPr>
        <w:t xml:space="preserve">. EÚ L 332, 4.12.2012).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6. Smernica Komisie 2014/103/EÚ z 21. novembra 2014, ktorou sa prílohy k smernici Európskeho parlamentu a Rady 2008/68/ES o vnútrozemskej preprave nebezpečného tovaru tretíkrát prispôsobujú vedecko-technickému pokroku (</w:t>
      </w:r>
      <w:proofErr w:type="spellStart"/>
      <w:r>
        <w:rPr>
          <w:rFonts w:ascii="Arial" w:hAnsi="Arial" w:cs="Arial"/>
          <w:sz w:val="20"/>
          <w:szCs w:val="20"/>
        </w:rPr>
        <w:t>Ú.v</w:t>
      </w:r>
      <w:proofErr w:type="spellEnd"/>
      <w:r>
        <w:rPr>
          <w:rFonts w:ascii="Arial" w:hAnsi="Arial" w:cs="Arial"/>
          <w:sz w:val="20"/>
          <w:szCs w:val="20"/>
        </w:rPr>
        <w:t xml:space="preserve">. EÚ L 335, 22.11.2014).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7. Smernica Komisie (EÚ) 2016/882 z 1. júna 2016, ktorou sa mení smernica Európskeho parlamentu a Rady 2007/59/ES, pokiaľ ide o jazykové požiadavky (</w:t>
      </w:r>
      <w:proofErr w:type="spellStart"/>
      <w:r>
        <w:rPr>
          <w:rFonts w:ascii="Arial" w:hAnsi="Arial" w:cs="Arial"/>
          <w:sz w:val="20"/>
          <w:szCs w:val="20"/>
        </w:rPr>
        <w:t>Ú.v</w:t>
      </w:r>
      <w:proofErr w:type="spellEnd"/>
      <w:r>
        <w:rPr>
          <w:rFonts w:ascii="Arial" w:hAnsi="Arial" w:cs="Arial"/>
          <w:sz w:val="20"/>
          <w:szCs w:val="20"/>
        </w:rPr>
        <w:t xml:space="preserve">. EÚ L 146, 3.6.2016).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8. Smernica Komisie (EÚ) 2016/2309 zo 16. decembra 2016, ktorou sa prílohy k smernici Európskeho parlamentu a Rady 2008/68/ES o vnútrozemskej preprave nebezpečného tovaru štvrtýkrát prispôsobujú vedecko-technickému pokroku (</w:t>
      </w:r>
      <w:proofErr w:type="spellStart"/>
      <w:r>
        <w:rPr>
          <w:rFonts w:ascii="Arial" w:hAnsi="Arial" w:cs="Arial"/>
          <w:sz w:val="20"/>
          <w:szCs w:val="20"/>
        </w:rPr>
        <w:t>Ú.v</w:t>
      </w:r>
      <w:proofErr w:type="spellEnd"/>
      <w:r>
        <w:rPr>
          <w:rFonts w:ascii="Arial" w:hAnsi="Arial" w:cs="Arial"/>
          <w:sz w:val="20"/>
          <w:szCs w:val="20"/>
        </w:rPr>
        <w:t xml:space="preserve">. EÚ L 345, 20.12.2016).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9. Smernica Európskeho parlamentu a Rady (EÚ) 2016/2370 zo 14. decembra 2016, ktorou sa mení smernica 2012/34/EÚ, pokiaľ ide o otvorenie trhu so službami vnútroštátnej železničnej osobnej dopravy a o správu železničnej infraštruktúry (</w:t>
      </w:r>
      <w:proofErr w:type="spellStart"/>
      <w:r>
        <w:rPr>
          <w:rFonts w:ascii="Arial" w:hAnsi="Arial" w:cs="Arial"/>
          <w:sz w:val="20"/>
          <w:szCs w:val="20"/>
        </w:rPr>
        <w:t>Ú.v</w:t>
      </w:r>
      <w:proofErr w:type="spellEnd"/>
      <w:r>
        <w:rPr>
          <w:rFonts w:ascii="Arial" w:hAnsi="Arial" w:cs="Arial"/>
          <w:sz w:val="20"/>
          <w:szCs w:val="20"/>
        </w:rPr>
        <w:t xml:space="preserve">. EÚ L 352, 23.12.2016).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10. Smernica Komisie (EÚ) 2018/1846 z 23. novembra 2018, ktorou sa menia prílohy k smernici Európskeho parlamentu a Rady 2008/68/ES o vnútrozemskej preprave nebezpečného tovaru na účely prispôsobenia vedecko-technickému pokroku (</w:t>
      </w:r>
      <w:proofErr w:type="spellStart"/>
      <w:r>
        <w:rPr>
          <w:rFonts w:ascii="Arial" w:hAnsi="Arial" w:cs="Arial"/>
          <w:sz w:val="20"/>
          <w:szCs w:val="20"/>
        </w:rPr>
        <w:t>Ú.v</w:t>
      </w:r>
      <w:proofErr w:type="spellEnd"/>
      <w:r>
        <w:rPr>
          <w:rFonts w:ascii="Arial" w:hAnsi="Arial" w:cs="Arial"/>
          <w:sz w:val="20"/>
          <w:szCs w:val="20"/>
        </w:rPr>
        <w:t xml:space="preserve">. EÚ L 299, 26.11.2018). </w:t>
      </w:r>
    </w:p>
    <w:p w:rsidR="00EF5B2E" w:rsidRDefault="00EF5B2E" w:rsidP="00F34357">
      <w:pPr>
        <w:widowControl w:val="0"/>
        <w:autoSpaceDE w:val="0"/>
        <w:autoSpaceDN w:val="0"/>
        <w:adjustRightInd w:val="0"/>
        <w:spacing w:after="0" w:line="240" w:lineRule="auto"/>
        <w:jc w:val="both"/>
        <w:rPr>
          <w:rFonts w:ascii="Arial" w:hAnsi="Arial" w:cs="Arial"/>
          <w:sz w:val="20"/>
          <w:szCs w:val="20"/>
        </w:rPr>
      </w:pPr>
    </w:p>
    <w:p w:rsidR="00EF5B2E" w:rsidRPr="00EF5B2E" w:rsidRDefault="00EF5B2E" w:rsidP="00F34357">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ab/>
      </w:r>
      <w:r>
        <w:rPr>
          <w:rFonts w:ascii="Arial" w:hAnsi="Arial" w:cs="Arial"/>
          <w:color w:val="FF0000"/>
          <w:sz w:val="20"/>
          <w:szCs w:val="20"/>
        </w:rPr>
        <w:t xml:space="preserve">11. </w:t>
      </w:r>
      <w:r w:rsidR="001C4455" w:rsidRPr="001C4455">
        <w:rPr>
          <w:rFonts w:ascii="Arial" w:hAnsi="Arial" w:cs="Arial"/>
          <w:color w:val="FF0000"/>
          <w:sz w:val="20"/>
          <w:szCs w:val="20"/>
        </w:rPr>
        <w:t>Delegovaná smernica Komisie (EÚ) 2020/1833 z 2. októbra 2020, ktorou sa menia prílohy k smernici Európskeho parlamentu a Rady 2008/68/ES, pokiaľ ide o prispôsobenie vedeckému a technickému pokroku (Ú. v. EÚ L 408, 4. 12. 2020).</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w:t>
      </w:r>
    </w:p>
    <w:p w:rsidR="00F34357" w:rsidRDefault="00F34357" w:rsidP="00F34357">
      <w:pPr>
        <w:widowControl w:val="0"/>
        <w:autoSpaceDE w:val="0"/>
        <w:autoSpaceDN w:val="0"/>
        <w:adjustRightInd w:val="0"/>
        <w:spacing w:after="0" w:line="240" w:lineRule="auto"/>
        <w:rPr>
          <w:rFonts w:ascii="Arial" w:hAnsi="Arial" w:cs="Arial"/>
          <w:sz w:val="20"/>
          <w:szCs w:val="20"/>
        </w:rPr>
      </w:pPr>
    </w:p>
    <w:p w:rsidR="00F34357" w:rsidRDefault="00F34357" w:rsidP="00F343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lastRenderedPageBreak/>
        <w:t>1) Článok 2 písm. a) nariadenia Európskeho parlamentu a Rady (ES) č. 1370/2007 z 23. októbra 2007 o službách vo verejnom záujme v železničnej a cestnej osobnej doprave, ktorým sa zrušujú nariadenia Rady (EHS) č. 1191/69a (EHS) č. 1107/70(</w:t>
      </w:r>
      <w:proofErr w:type="spellStart"/>
      <w:r>
        <w:rPr>
          <w:rFonts w:ascii="Arial" w:hAnsi="Arial" w:cs="Arial"/>
          <w:sz w:val="18"/>
          <w:szCs w:val="18"/>
        </w:rPr>
        <w:t>Ú.v</w:t>
      </w:r>
      <w:proofErr w:type="spellEnd"/>
      <w:r>
        <w:rPr>
          <w:rFonts w:ascii="Arial" w:hAnsi="Arial" w:cs="Arial"/>
          <w:sz w:val="18"/>
          <w:szCs w:val="18"/>
        </w:rPr>
        <w:t xml:space="preserve">. EÚ L 315, 3.12.2007). </w:t>
      </w:r>
    </w:p>
    <w:p w:rsidR="00F34357" w:rsidRDefault="00F34357" w:rsidP="00F34357">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 </w:t>
      </w:r>
      <w:hyperlink r:id="rId285" w:history="1">
        <w:r>
          <w:rPr>
            <w:rFonts w:ascii="Arial" w:hAnsi="Arial" w:cs="Arial"/>
            <w:color w:val="0000FF"/>
            <w:sz w:val="18"/>
            <w:szCs w:val="18"/>
            <w:u w:val="single"/>
          </w:rPr>
          <w:t xml:space="preserve">§ 2 ods. 6 zákona č. 513/2009 </w:t>
        </w:r>
        <w:proofErr w:type="spellStart"/>
        <w:r>
          <w:rPr>
            <w:rFonts w:ascii="Arial" w:hAnsi="Arial" w:cs="Arial"/>
            <w:color w:val="0000FF"/>
            <w:sz w:val="18"/>
            <w:szCs w:val="18"/>
            <w:u w:val="single"/>
          </w:rPr>
          <w:t>Z.z.</w:t>
        </w:r>
      </w:hyperlink>
      <w:r>
        <w:rPr>
          <w:rFonts w:ascii="Arial" w:hAnsi="Arial" w:cs="Arial"/>
          <w:sz w:val="18"/>
          <w:szCs w:val="18"/>
        </w:rPr>
        <w:t>o</w:t>
      </w:r>
      <w:proofErr w:type="spellEnd"/>
      <w:r>
        <w:rPr>
          <w:rFonts w:ascii="Arial" w:hAnsi="Arial" w:cs="Arial"/>
          <w:sz w:val="18"/>
          <w:szCs w:val="18"/>
        </w:rPr>
        <w:t xml:space="preserve"> dráhach a o zmene a doplnení niektorých zákonov. </w:t>
      </w:r>
    </w:p>
    <w:p w:rsidR="00F34357" w:rsidRDefault="00F34357" w:rsidP="00F34357">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2a) Napríklad </w:t>
      </w:r>
      <w:hyperlink r:id="rId286" w:history="1">
        <w:r>
          <w:rPr>
            <w:rFonts w:ascii="Arial" w:hAnsi="Arial" w:cs="Arial"/>
            <w:color w:val="0000FF"/>
            <w:sz w:val="18"/>
            <w:szCs w:val="18"/>
            <w:u w:val="single"/>
          </w:rPr>
          <w:t>§ 1 ods. 1 zákona Slovenskej národnej rady č. 369/1990 Zb.</w:t>
        </w:r>
      </w:hyperlink>
      <w:r>
        <w:rPr>
          <w:rFonts w:ascii="Arial" w:hAnsi="Arial" w:cs="Arial"/>
          <w:sz w:val="18"/>
          <w:szCs w:val="18"/>
        </w:rPr>
        <w:t xml:space="preserve"> o obecnom zriadení v znení neskorších predpisov, </w:t>
      </w:r>
      <w:hyperlink r:id="rId287" w:history="1">
        <w:r>
          <w:rPr>
            <w:rFonts w:ascii="Arial" w:hAnsi="Arial" w:cs="Arial"/>
            <w:color w:val="0000FF"/>
            <w:sz w:val="18"/>
            <w:szCs w:val="18"/>
            <w:u w:val="single"/>
          </w:rPr>
          <w:t xml:space="preserve">§ 2 zákona č. 321/2002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ozbrojených silách Slovenskej republiky v znení zákona č. </w:t>
      </w:r>
      <w:hyperlink r:id="rId288" w:history="1">
        <w:r>
          <w:rPr>
            <w:rFonts w:ascii="Arial" w:hAnsi="Arial" w:cs="Arial"/>
            <w:color w:val="0000FF"/>
            <w:sz w:val="18"/>
            <w:szCs w:val="18"/>
            <w:u w:val="single"/>
          </w:rPr>
          <w:t xml:space="preserve">570/2005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hyperlink r:id="rId289" w:history="1">
        <w:r>
          <w:rPr>
            <w:rFonts w:ascii="Arial" w:hAnsi="Arial" w:cs="Arial"/>
            <w:color w:val="0000FF"/>
            <w:sz w:val="18"/>
            <w:szCs w:val="18"/>
            <w:u w:val="single"/>
          </w:rPr>
          <w:t xml:space="preserve">§ 4 zákona č. 578/2004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poskytovateľoch zdravotnej starostlivosti, zdravotníckych pracovníkoch, stavovských organizáciách v zdravotníctve a o zmene a doplnení niektorých zákonov v znení neskorších predpisov. </w:t>
      </w:r>
    </w:p>
    <w:p w:rsidR="00F34357" w:rsidRDefault="00F34357" w:rsidP="00F34357">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 Článok 3 ods. 1 jedenásty bod nariadenia Európskeho parlamentu a Rady (ES) č. 91/2003zo 16. decembra 2002 o štatistike železničnej dopravy (Mimoriadne vydanie </w:t>
      </w:r>
      <w:proofErr w:type="spellStart"/>
      <w:r>
        <w:rPr>
          <w:rFonts w:ascii="Arial" w:hAnsi="Arial" w:cs="Arial"/>
          <w:sz w:val="18"/>
          <w:szCs w:val="18"/>
        </w:rPr>
        <w:t>Ú.v</w:t>
      </w:r>
      <w:proofErr w:type="spellEnd"/>
      <w:r>
        <w:rPr>
          <w:rFonts w:ascii="Arial" w:hAnsi="Arial" w:cs="Arial"/>
          <w:sz w:val="18"/>
          <w:szCs w:val="18"/>
        </w:rPr>
        <w:t xml:space="preserve">. EÚ kap. 7/zv. 07) v platnom znení. </w:t>
      </w:r>
    </w:p>
    <w:p w:rsidR="00F34357" w:rsidRDefault="00F34357" w:rsidP="00F34357">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4) Napríklad Dohovor o medzinárodnej železničnej preprave (COTIF) z 9. mája 1950 (vyhláška ministra zahraničných vecí ČSSR č. </w:t>
      </w:r>
      <w:hyperlink r:id="rId290" w:history="1">
        <w:r>
          <w:rPr>
            <w:rFonts w:ascii="Arial" w:hAnsi="Arial" w:cs="Arial"/>
            <w:color w:val="0000FF"/>
            <w:sz w:val="18"/>
            <w:szCs w:val="18"/>
            <w:u w:val="single"/>
          </w:rPr>
          <w:t>8/1985 Zb.</w:t>
        </w:r>
      </w:hyperlink>
      <w:r>
        <w:rPr>
          <w:rFonts w:ascii="Arial" w:hAnsi="Arial" w:cs="Arial"/>
          <w:sz w:val="18"/>
          <w:szCs w:val="18"/>
        </w:rPr>
        <w:t xml:space="preserve">) v znení neskorších oznámení. </w:t>
      </w:r>
    </w:p>
    <w:p w:rsidR="00F34357" w:rsidRDefault="00F34357" w:rsidP="00F34357">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5) </w:t>
      </w:r>
      <w:hyperlink r:id="rId291" w:history="1">
        <w:r>
          <w:rPr>
            <w:rFonts w:ascii="Arial" w:hAnsi="Arial" w:cs="Arial"/>
            <w:color w:val="0000FF"/>
            <w:sz w:val="18"/>
            <w:szCs w:val="18"/>
            <w:u w:val="single"/>
          </w:rPr>
          <w:t>§ 760 Občianskeho zákonníka</w:t>
        </w:r>
      </w:hyperlink>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6) </w:t>
      </w:r>
      <w:hyperlink r:id="rId292" w:history="1">
        <w:r>
          <w:rPr>
            <w:rFonts w:ascii="Arial" w:hAnsi="Arial" w:cs="Arial"/>
            <w:color w:val="0000FF"/>
            <w:sz w:val="18"/>
            <w:szCs w:val="18"/>
            <w:u w:val="single"/>
          </w:rPr>
          <w:t>§ 765 Občianskeho zákonníka</w:t>
        </w:r>
      </w:hyperlink>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7) Kapitola II nariadenia Európskeho parlamentu a Rady (ES) č. 1371/2007 z 23. októbra 2007 o právach a povinnostiach cestujúcich v železničnej preprave (</w:t>
      </w:r>
      <w:proofErr w:type="spellStart"/>
      <w:r>
        <w:rPr>
          <w:rFonts w:ascii="Arial" w:hAnsi="Arial" w:cs="Arial"/>
          <w:sz w:val="18"/>
          <w:szCs w:val="18"/>
        </w:rPr>
        <w:t>Ú.v</w:t>
      </w:r>
      <w:proofErr w:type="spellEnd"/>
      <w:r>
        <w:rPr>
          <w:rFonts w:ascii="Arial" w:hAnsi="Arial" w:cs="Arial"/>
          <w:sz w:val="18"/>
          <w:szCs w:val="18"/>
        </w:rPr>
        <w:t xml:space="preserve">. EÚ L 315, 3.12.2007). </w:t>
      </w:r>
    </w:p>
    <w:p w:rsidR="00F34357" w:rsidRDefault="00F34357" w:rsidP="00F34357">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8) </w:t>
      </w:r>
      <w:hyperlink r:id="rId293" w:history="1">
        <w:r>
          <w:rPr>
            <w:rFonts w:ascii="Arial" w:hAnsi="Arial" w:cs="Arial"/>
            <w:color w:val="0000FF"/>
            <w:sz w:val="18"/>
            <w:szCs w:val="18"/>
            <w:u w:val="single"/>
          </w:rPr>
          <w:t xml:space="preserve">§ 3 zákona Národnej rady Slovenskej republiky č. 18/1996 </w:t>
        </w:r>
        <w:proofErr w:type="spellStart"/>
        <w:r>
          <w:rPr>
            <w:rFonts w:ascii="Arial" w:hAnsi="Arial" w:cs="Arial"/>
            <w:color w:val="0000FF"/>
            <w:sz w:val="18"/>
            <w:szCs w:val="18"/>
            <w:u w:val="single"/>
          </w:rPr>
          <w:t>Z.z.</w:t>
        </w:r>
      </w:hyperlink>
      <w:r>
        <w:rPr>
          <w:rFonts w:ascii="Arial" w:hAnsi="Arial" w:cs="Arial"/>
          <w:sz w:val="18"/>
          <w:szCs w:val="18"/>
        </w:rPr>
        <w:t>o</w:t>
      </w:r>
      <w:proofErr w:type="spellEnd"/>
      <w:r>
        <w:rPr>
          <w:rFonts w:ascii="Arial" w:hAnsi="Arial" w:cs="Arial"/>
          <w:sz w:val="18"/>
          <w:szCs w:val="18"/>
        </w:rPr>
        <w:t xml:space="preserve"> cenách v znení neskorších predpisov. </w:t>
      </w:r>
    </w:p>
    <w:p w:rsidR="00F34357" w:rsidRDefault="00F34357" w:rsidP="00F34357">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9) </w:t>
      </w:r>
      <w:hyperlink r:id="rId294" w:history="1">
        <w:r>
          <w:rPr>
            <w:rFonts w:ascii="Arial" w:hAnsi="Arial" w:cs="Arial"/>
            <w:color w:val="0000FF"/>
            <w:sz w:val="18"/>
            <w:szCs w:val="18"/>
            <w:u w:val="single"/>
          </w:rPr>
          <w:t xml:space="preserve">§ 4a zákona Národnej rady Slovenskej republiky č. 18/1996 </w:t>
        </w:r>
        <w:proofErr w:type="spellStart"/>
        <w:r>
          <w:rPr>
            <w:rFonts w:ascii="Arial" w:hAnsi="Arial" w:cs="Arial"/>
            <w:color w:val="0000FF"/>
            <w:sz w:val="18"/>
            <w:szCs w:val="18"/>
            <w:u w:val="single"/>
          </w:rPr>
          <w:t>Z.z.</w:t>
        </w:r>
      </w:hyperlink>
      <w:r>
        <w:rPr>
          <w:rFonts w:ascii="Arial" w:hAnsi="Arial" w:cs="Arial"/>
          <w:sz w:val="18"/>
          <w:szCs w:val="18"/>
        </w:rPr>
        <w:t>v</w:t>
      </w:r>
      <w:proofErr w:type="spellEnd"/>
      <w:r>
        <w:rPr>
          <w:rFonts w:ascii="Arial" w:hAnsi="Arial" w:cs="Arial"/>
          <w:sz w:val="18"/>
          <w:szCs w:val="18"/>
        </w:rPr>
        <w:t xml:space="preserve"> znení zákona č. </w:t>
      </w:r>
      <w:hyperlink r:id="rId295" w:history="1">
        <w:r>
          <w:rPr>
            <w:rFonts w:ascii="Arial" w:hAnsi="Arial" w:cs="Arial"/>
            <w:color w:val="0000FF"/>
            <w:sz w:val="18"/>
            <w:szCs w:val="18"/>
            <w:u w:val="single"/>
          </w:rPr>
          <w:t xml:space="preserve">382/2008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10) Napríklad zákon Slovenskej národnej rady č. </w:t>
      </w:r>
      <w:hyperlink r:id="rId296" w:history="1">
        <w:r>
          <w:rPr>
            <w:rFonts w:ascii="Arial" w:hAnsi="Arial" w:cs="Arial"/>
            <w:color w:val="0000FF"/>
            <w:sz w:val="18"/>
            <w:szCs w:val="18"/>
            <w:u w:val="single"/>
          </w:rPr>
          <w:t xml:space="preserve">511/1992 </w:t>
        </w:r>
        <w:proofErr w:type="spellStart"/>
        <w:r>
          <w:rPr>
            <w:rFonts w:ascii="Arial" w:hAnsi="Arial" w:cs="Arial"/>
            <w:color w:val="0000FF"/>
            <w:sz w:val="18"/>
            <w:szCs w:val="18"/>
            <w:u w:val="single"/>
          </w:rPr>
          <w:t>Zb.</w:t>
        </w:r>
      </w:hyperlink>
      <w:r>
        <w:rPr>
          <w:rFonts w:ascii="Arial" w:hAnsi="Arial" w:cs="Arial"/>
          <w:sz w:val="18"/>
          <w:szCs w:val="18"/>
        </w:rPr>
        <w:t>o</w:t>
      </w:r>
      <w:proofErr w:type="spellEnd"/>
      <w:r>
        <w:rPr>
          <w:rFonts w:ascii="Arial" w:hAnsi="Arial" w:cs="Arial"/>
          <w:sz w:val="18"/>
          <w:szCs w:val="18"/>
        </w:rPr>
        <w:t xml:space="preserve"> správe daní a poplatkov a o zmenách v sústave územných finančných orgánov v znení neskorších predpisov. </w:t>
      </w:r>
    </w:p>
    <w:p w:rsidR="00F34357" w:rsidRDefault="00F34357" w:rsidP="00F34357">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10a) </w:t>
      </w:r>
      <w:hyperlink r:id="rId297" w:history="1">
        <w:r>
          <w:rPr>
            <w:rFonts w:ascii="Arial" w:hAnsi="Arial" w:cs="Arial"/>
            <w:color w:val="0000FF"/>
            <w:sz w:val="18"/>
            <w:szCs w:val="18"/>
            <w:u w:val="single"/>
          </w:rPr>
          <w:t xml:space="preserve">§ 86 zákona č. 513/2009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11) </w:t>
      </w:r>
      <w:hyperlink r:id="rId298" w:history="1">
        <w:r>
          <w:rPr>
            <w:rFonts w:ascii="Arial" w:hAnsi="Arial" w:cs="Arial"/>
            <w:color w:val="0000FF"/>
            <w:sz w:val="18"/>
            <w:szCs w:val="18"/>
            <w:u w:val="single"/>
          </w:rPr>
          <w:t xml:space="preserve">§ 40 zákona č. 513/2009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11a) </w:t>
      </w:r>
      <w:hyperlink r:id="rId299" w:history="1">
        <w:r>
          <w:rPr>
            <w:rFonts w:ascii="Arial" w:hAnsi="Arial" w:cs="Arial"/>
            <w:color w:val="0000FF"/>
            <w:sz w:val="18"/>
            <w:szCs w:val="18"/>
            <w:u w:val="single"/>
          </w:rPr>
          <w:t xml:space="preserve">§ 23 zákona č. 431/2002 </w:t>
        </w:r>
        <w:proofErr w:type="spellStart"/>
        <w:r>
          <w:rPr>
            <w:rFonts w:ascii="Arial" w:hAnsi="Arial" w:cs="Arial"/>
            <w:color w:val="0000FF"/>
            <w:sz w:val="18"/>
            <w:szCs w:val="18"/>
            <w:u w:val="single"/>
          </w:rPr>
          <w:t>Z.z.</w:t>
        </w:r>
      </w:hyperlink>
      <w:r>
        <w:rPr>
          <w:rFonts w:ascii="Arial" w:hAnsi="Arial" w:cs="Arial"/>
          <w:sz w:val="18"/>
          <w:szCs w:val="18"/>
        </w:rPr>
        <w:t>o</w:t>
      </w:r>
      <w:proofErr w:type="spellEnd"/>
      <w:r>
        <w:rPr>
          <w:rFonts w:ascii="Arial" w:hAnsi="Arial" w:cs="Arial"/>
          <w:sz w:val="18"/>
          <w:szCs w:val="18"/>
        </w:rPr>
        <w:t xml:space="preserve"> účtovníctve v znení zákona č. </w:t>
      </w:r>
      <w:hyperlink r:id="rId300" w:history="1">
        <w:r>
          <w:rPr>
            <w:rFonts w:ascii="Arial" w:hAnsi="Arial" w:cs="Arial"/>
            <w:color w:val="0000FF"/>
            <w:sz w:val="18"/>
            <w:szCs w:val="18"/>
            <w:u w:val="single"/>
          </w:rPr>
          <w:t xml:space="preserve">547/2011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11aa) </w:t>
      </w:r>
      <w:hyperlink r:id="rId301" w:history="1">
        <w:r>
          <w:rPr>
            <w:rFonts w:ascii="Arial" w:hAnsi="Arial" w:cs="Arial"/>
            <w:color w:val="0000FF"/>
            <w:sz w:val="18"/>
            <w:szCs w:val="18"/>
            <w:u w:val="single"/>
          </w:rPr>
          <w:t xml:space="preserve">§ 10 ods. 4 písm. a) zákona č. 330/2007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registri trestov a o zmene a doplnení niektorých zákonov v znení zákona č. </w:t>
      </w:r>
      <w:hyperlink r:id="rId302" w:history="1">
        <w:r>
          <w:rPr>
            <w:rFonts w:ascii="Arial" w:hAnsi="Arial" w:cs="Arial"/>
            <w:color w:val="0000FF"/>
            <w:sz w:val="18"/>
            <w:szCs w:val="18"/>
            <w:u w:val="single"/>
          </w:rPr>
          <w:t xml:space="preserve">91/2016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jc w:val="both"/>
        <w:rPr>
          <w:rFonts w:ascii="Arial" w:hAnsi="Arial" w:cs="Arial"/>
          <w:color w:val="0000FF"/>
          <w:sz w:val="18"/>
          <w:szCs w:val="18"/>
          <w:u w:val="single"/>
        </w:rPr>
      </w:pPr>
      <w:r>
        <w:rPr>
          <w:rFonts w:ascii="Arial" w:hAnsi="Arial" w:cs="Arial"/>
          <w:sz w:val="18"/>
          <w:szCs w:val="18"/>
        </w:rPr>
        <w:t xml:space="preserve">11aaa) </w:t>
      </w:r>
      <w:hyperlink r:id="rId303" w:history="1">
        <w:r>
          <w:rPr>
            <w:rFonts w:ascii="Arial" w:hAnsi="Arial" w:cs="Arial"/>
            <w:color w:val="0000FF"/>
            <w:sz w:val="18"/>
            <w:szCs w:val="18"/>
            <w:u w:val="single"/>
          </w:rPr>
          <w:t xml:space="preserve">§ 170 ods. 21 zákona č. 461/2003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sociálnom poistení v znení zákona č. </w:t>
      </w:r>
      <w:r>
        <w:rPr>
          <w:rFonts w:ascii="Arial" w:hAnsi="Arial" w:cs="Arial"/>
          <w:sz w:val="18"/>
          <w:szCs w:val="18"/>
        </w:rPr>
        <w:fldChar w:fldCharType="begin"/>
      </w:r>
      <w:r>
        <w:rPr>
          <w:rFonts w:ascii="Arial" w:hAnsi="Arial" w:cs="Arial"/>
          <w:sz w:val="18"/>
          <w:szCs w:val="18"/>
        </w:rPr>
        <w:instrText xml:space="preserve">HYPERLINK "aspi://module='ASPI'&amp;link='221/2019 Z.z.'&amp;ucin-k-dni='30.12.9999'" </w:instrText>
      </w:r>
      <w:r>
        <w:rPr>
          <w:rFonts w:ascii="Arial" w:hAnsi="Arial" w:cs="Arial"/>
          <w:sz w:val="18"/>
          <w:szCs w:val="18"/>
        </w:rPr>
        <w:fldChar w:fldCharType="separate"/>
      </w:r>
      <w:r>
        <w:rPr>
          <w:rFonts w:ascii="Arial" w:hAnsi="Arial" w:cs="Arial"/>
          <w:color w:val="0000FF"/>
          <w:sz w:val="18"/>
          <w:szCs w:val="18"/>
          <w:u w:val="single"/>
        </w:rPr>
        <w:t xml:space="preserve">221/2019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18"/>
          <w:szCs w:val="18"/>
        </w:rPr>
      </w:pPr>
      <w:r>
        <w:rPr>
          <w:rFonts w:ascii="Arial" w:hAnsi="Arial" w:cs="Arial"/>
          <w:color w:val="0000FF"/>
          <w:sz w:val="18"/>
          <w:szCs w:val="18"/>
          <w:u w:val="single"/>
        </w:rPr>
        <w:t xml:space="preserve">§ 25 ods. 5 zákona č. 580/2004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r>
        <w:rPr>
          <w:rFonts w:ascii="Arial" w:hAnsi="Arial" w:cs="Arial"/>
          <w:sz w:val="18"/>
          <w:szCs w:val="18"/>
        </w:rPr>
        <w:fldChar w:fldCharType="end"/>
      </w:r>
      <w:r>
        <w:rPr>
          <w:rFonts w:ascii="Arial" w:hAnsi="Arial" w:cs="Arial"/>
          <w:sz w:val="18"/>
          <w:szCs w:val="18"/>
        </w:rPr>
        <w:t xml:space="preserve"> o zdravotnom poistení a o zmene a doplnení zákona č. </w:t>
      </w:r>
      <w:hyperlink r:id="rId304" w:history="1">
        <w:r>
          <w:rPr>
            <w:rFonts w:ascii="Arial" w:hAnsi="Arial" w:cs="Arial"/>
            <w:color w:val="0000FF"/>
            <w:sz w:val="18"/>
            <w:szCs w:val="18"/>
            <w:u w:val="single"/>
          </w:rPr>
          <w:t xml:space="preserve">95/2002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poisťovníctve a o zmene a doplnení niektorých zákonov v znení zákona č. </w:t>
      </w:r>
      <w:hyperlink r:id="rId305" w:history="1">
        <w:r>
          <w:rPr>
            <w:rFonts w:ascii="Arial" w:hAnsi="Arial" w:cs="Arial"/>
            <w:color w:val="0000FF"/>
            <w:sz w:val="18"/>
            <w:szCs w:val="18"/>
            <w:u w:val="single"/>
          </w:rPr>
          <w:t xml:space="preserve">221/2019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11b) Zákon č. </w:t>
      </w:r>
      <w:hyperlink r:id="rId306" w:history="1">
        <w:r>
          <w:rPr>
            <w:rFonts w:ascii="Arial" w:hAnsi="Arial" w:cs="Arial"/>
            <w:color w:val="0000FF"/>
            <w:sz w:val="18"/>
            <w:szCs w:val="18"/>
            <w:u w:val="single"/>
          </w:rPr>
          <w:t xml:space="preserve">513/2009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v znení neskorších predpisov. </w:t>
      </w:r>
    </w:p>
    <w:p w:rsidR="00F34357" w:rsidRDefault="00F34357" w:rsidP="00F34357">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11c) Čl. 2 druhý bod nariadenia Európskeho parlamentu a Rady (ES) č. 562/2006 z 15. marca 2006, ktorým sa ustanovuje kódex Spoločenstva o pravidlách upravujúcich pohyb osôb cez hranice (Kódex schengenských hraníc) (</w:t>
      </w:r>
      <w:proofErr w:type="spellStart"/>
      <w:r>
        <w:rPr>
          <w:rFonts w:ascii="Arial" w:hAnsi="Arial" w:cs="Arial"/>
          <w:sz w:val="18"/>
          <w:szCs w:val="18"/>
        </w:rPr>
        <w:t>Ú.v</w:t>
      </w:r>
      <w:proofErr w:type="spellEnd"/>
      <w:r>
        <w:rPr>
          <w:rFonts w:ascii="Arial" w:hAnsi="Arial" w:cs="Arial"/>
          <w:sz w:val="18"/>
          <w:szCs w:val="18"/>
        </w:rPr>
        <w:t xml:space="preserve">. EÚ L 105, 13.4.2006) v platnom znení. </w:t>
      </w:r>
    </w:p>
    <w:p w:rsidR="00F34357" w:rsidRDefault="00F34357" w:rsidP="00F34357">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12) Nariadenie Európskeho parlamentu a Rady č. 1371/2007. </w:t>
      </w:r>
    </w:p>
    <w:p w:rsidR="00F34357" w:rsidRDefault="00F34357" w:rsidP="00F34357">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13) Článok 2 písm. g) nariadenia Európskeho parlamentu a Rady č. 1370/2007. </w:t>
      </w:r>
    </w:p>
    <w:p w:rsidR="00F34357" w:rsidRDefault="00F34357" w:rsidP="00F34357">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 </w:t>
      </w:r>
      <w:hyperlink r:id="rId307" w:history="1">
        <w:r>
          <w:rPr>
            <w:rFonts w:ascii="Arial" w:hAnsi="Arial" w:cs="Arial"/>
            <w:color w:val="0000FF"/>
            <w:sz w:val="18"/>
            <w:szCs w:val="18"/>
            <w:u w:val="single"/>
          </w:rPr>
          <w:t xml:space="preserve">§ 8 ods. 1 písm. f) zákona č. 523/2004 </w:t>
        </w:r>
        <w:proofErr w:type="spellStart"/>
        <w:r>
          <w:rPr>
            <w:rFonts w:ascii="Arial" w:hAnsi="Arial" w:cs="Arial"/>
            <w:color w:val="0000FF"/>
            <w:sz w:val="18"/>
            <w:szCs w:val="18"/>
            <w:u w:val="single"/>
          </w:rPr>
          <w:t>Z.z.</w:t>
        </w:r>
      </w:hyperlink>
      <w:r>
        <w:rPr>
          <w:rFonts w:ascii="Arial" w:hAnsi="Arial" w:cs="Arial"/>
          <w:sz w:val="18"/>
          <w:szCs w:val="18"/>
        </w:rPr>
        <w:t>o</w:t>
      </w:r>
      <w:proofErr w:type="spellEnd"/>
      <w:r>
        <w:rPr>
          <w:rFonts w:ascii="Arial" w:hAnsi="Arial" w:cs="Arial"/>
          <w:sz w:val="18"/>
          <w:szCs w:val="18"/>
        </w:rPr>
        <w:t xml:space="preserve"> rozpočtových pravidlách verejnej správy a o zmene a doplnení niektorých zákonov v znení neskorších predpisov. </w:t>
      </w:r>
    </w:p>
    <w:p w:rsidR="00F34357" w:rsidRDefault="00F34357" w:rsidP="00F34357">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14) Článok 2 písm. f) nariadenia Európskeho parlamentu a Rady č. 1370/2007. </w:t>
      </w:r>
    </w:p>
    <w:p w:rsidR="00F34357" w:rsidRDefault="00F34357" w:rsidP="00F34357">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15) Článok 6 a príloha nariadenia Európskeho parlamentu a Rady č. 1370/2007. </w:t>
      </w:r>
    </w:p>
    <w:p w:rsidR="00F34357" w:rsidRDefault="00F34357" w:rsidP="00F34357">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16) Čl.1 ods. 4 ústavného zákona č. </w:t>
      </w:r>
      <w:hyperlink r:id="rId308" w:history="1">
        <w:r>
          <w:rPr>
            <w:rFonts w:ascii="Arial" w:hAnsi="Arial" w:cs="Arial"/>
            <w:color w:val="0000FF"/>
            <w:sz w:val="18"/>
            <w:szCs w:val="18"/>
            <w:u w:val="single"/>
          </w:rPr>
          <w:t xml:space="preserve">227/2002 </w:t>
        </w:r>
        <w:proofErr w:type="spellStart"/>
        <w:r>
          <w:rPr>
            <w:rFonts w:ascii="Arial" w:hAnsi="Arial" w:cs="Arial"/>
            <w:color w:val="0000FF"/>
            <w:sz w:val="18"/>
            <w:szCs w:val="18"/>
            <w:u w:val="single"/>
          </w:rPr>
          <w:t>Z.z.</w:t>
        </w:r>
      </w:hyperlink>
      <w:r>
        <w:rPr>
          <w:rFonts w:ascii="Arial" w:hAnsi="Arial" w:cs="Arial"/>
          <w:sz w:val="18"/>
          <w:szCs w:val="18"/>
        </w:rPr>
        <w:t>o</w:t>
      </w:r>
      <w:proofErr w:type="spellEnd"/>
      <w:r>
        <w:rPr>
          <w:rFonts w:ascii="Arial" w:hAnsi="Arial" w:cs="Arial"/>
          <w:sz w:val="18"/>
          <w:szCs w:val="18"/>
        </w:rPr>
        <w:t xml:space="preserve"> bezpečnosti štátu v čase vojny, vojnového stavu, výnimočného stavu a núdzového stavu. </w:t>
      </w:r>
    </w:p>
    <w:p w:rsidR="00F34357" w:rsidRDefault="00F34357" w:rsidP="00F34357">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17) </w:t>
      </w:r>
      <w:hyperlink r:id="rId309" w:history="1">
        <w:r>
          <w:rPr>
            <w:rFonts w:ascii="Arial" w:hAnsi="Arial" w:cs="Arial"/>
            <w:color w:val="0000FF"/>
            <w:sz w:val="18"/>
            <w:szCs w:val="18"/>
            <w:u w:val="single"/>
          </w:rPr>
          <w:t xml:space="preserve">§ 8 zákona č. 523/2004 </w:t>
        </w:r>
        <w:proofErr w:type="spellStart"/>
        <w:r>
          <w:rPr>
            <w:rFonts w:ascii="Arial" w:hAnsi="Arial" w:cs="Arial"/>
            <w:color w:val="0000FF"/>
            <w:sz w:val="18"/>
            <w:szCs w:val="18"/>
            <w:u w:val="single"/>
          </w:rPr>
          <w:t>Z.z.</w:t>
        </w:r>
      </w:hyperlink>
      <w:r>
        <w:rPr>
          <w:rFonts w:ascii="Arial" w:hAnsi="Arial" w:cs="Arial"/>
          <w:sz w:val="18"/>
          <w:szCs w:val="18"/>
        </w:rPr>
        <w:t>v</w:t>
      </w:r>
      <w:proofErr w:type="spellEnd"/>
      <w:r>
        <w:rPr>
          <w:rFonts w:ascii="Arial" w:hAnsi="Arial" w:cs="Arial"/>
          <w:sz w:val="18"/>
          <w:szCs w:val="18"/>
        </w:rPr>
        <w:t xml:space="preserve"> znení neskorších predpisov. </w:t>
      </w:r>
    </w:p>
    <w:p w:rsidR="00F34357" w:rsidRDefault="00F34357" w:rsidP="00F34357">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18) Nariadenie Európskeho parlamentu a Rady č. 1370/2007. </w:t>
      </w:r>
    </w:p>
    <w:p w:rsidR="00F34357" w:rsidRDefault="00F34357" w:rsidP="00F34357">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lastRenderedPageBreak/>
        <w:t xml:space="preserve"> </w:t>
      </w:r>
    </w:p>
    <w:p w:rsidR="00F34357" w:rsidRDefault="00F34357" w:rsidP="00F34357">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18a) Čl. 13 vykonávacieho nariadenia Komisie (EÚ) č. 869/2014 z 11. augusta 2014 o nových službách osobnej železničnej dopravy (</w:t>
      </w:r>
      <w:proofErr w:type="spellStart"/>
      <w:r>
        <w:rPr>
          <w:rFonts w:ascii="Arial" w:hAnsi="Arial" w:cs="Arial"/>
          <w:sz w:val="18"/>
          <w:szCs w:val="18"/>
        </w:rPr>
        <w:t>Ú.v</w:t>
      </w:r>
      <w:proofErr w:type="spellEnd"/>
      <w:r>
        <w:rPr>
          <w:rFonts w:ascii="Arial" w:hAnsi="Arial" w:cs="Arial"/>
          <w:sz w:val="18"/>
          <w:szCs w:val="18"/>
        </w:rPr>
        <w:t xml:space="preserve">. EÚ L 239, 12.8.2014). </w:t>
      </w:r>
    </w:p>
    <w:p w:rsidR="00F34357" w:rsidRDefault="00F34357" w:rsidP="00F34357">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18b) Čl. 5 a 10 vykonávacieho nariadenia (EÚ) č. 869/2014. </w:t>
      </w:r>
    </w:p>
    <w:p w:rsidR="00F34357" w:rsidRDefault="00F34357" w:rsidP="00F34357">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18c) Vykonávacie nariadenie (EÚ) č. 869/2014. </w:t>
      </w:r>
    </w:p>
    <w:p w:rsidR="00F34357" w:rsidRDefault="00F34357" w:rsidP="00F34357">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18d) Napríklad </w:t>
      </w:r>
      <w:hyperlink r:id="rId310" w:history="1">
        <w:r>
          <w:rPr>
            <w:rFonts w:ascii="Arial" w:hAnsi="Arial" w:cs="Arial"/>
            <w:color w:val="0000FF"/>
            <w:sz w:val="18"/>
            <w:szCs w:val="18"/>
            <w:u w:val="single"/>
          </w:rPr>
          <w:t>Zákonník práce</w:t>
        </w:r>
      </w:hyperlink>
      <w:r>
        <w:rPr>
          <w:rFonts w:ascii="Arial" w:hAnsi="Arial" w:cs="Arial"/>
          <w:sz w:val="18"/>
          <w:szCs w:val="18"/>
        </w:rPr>
        <w:t xml:space="preserve">, zákon č. </w:t>
      </w:r>
      <w:hyperlink r:id="rId311" w:history="1">
        <w:r>
          <w:rPr>
            <w:rFonts w:ascii="Arial" w:hAnsi="Arial" w:cs="Arial"/>
            <w:color w:val="0000FF"/>
            <w:sz w:val="18"/>
            <w:szCs w:val="18"/>
            <w:u w:val="single"/>
          </w:rPr>
          <w:t xml:space="preserve">82/2005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nelegálnej práci a nelegálnom zamestnávaní a o zmene a doplnení niektorých zákonov v znení neskorších predpisov. </w:t>
      </w:r>
    </w:p>
    <w:p w:rsidR="00F34357" w:rsidRDefault="00F34357" w:rsidP="00F34357">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19) Dohovor o medzinárodnej železničnej preprave (COTIF), dodatok C - Poriadok pre medzinárodnú železničnú prepravu nebezpečného tovaru (RID) - oznámenie Ministerstva zahraničných vecí Slovenskej republiky č. </w:t>
      </w:r>
      <w:hyperlink r:id="rId312" w:history="1">
        <w:r>
          <w:rPr>
            <w:rFonts w:ascii="Arial" w:hAnsi="Arial" w:cs="Arial"/>
            <w:color w:val="0000FF"/>
            <w:sz w:val="18"/>
            <w:szCs w:val="18"/>
            <w:u w:val="single"/>
          </w:rPr>
          <w:t xml:space="preserve">15/2001 </w:t>
        </w:r>
        <w:proofErr w:type="spellStart"/>
        <w:r>
          <w:rPr>
            <w:rFonts w:ascii="Arial" w:hAnsi="Arial" w:cs="Arial"/>
            <w:color w:val="0000FF"/>
            <w:sz w:val="18"/>
            <w:szCs w:val="18"/>
            <w:u w:val="single"/>
          </w:rPr>
          <w:t>Z.z.</w:t>
        </w:r>
      </w:hyperlink>
      <w:r>
        <w:rPr>
          <w:rFonts w:ascii="Arial" w:hAnsi="Arial" w:cs="Arial"/>
          <w:sz w:val="18"/>
          <w:szCs w:val="18"/>
        </w:rPr>
        <w:t>v</w:t>
      </w:r>
      <w:proofErr w:type="spellEnd"/>
      <w:r>
        <w:rPr>
          <w:rFonts w:ascii="Arial" w:hAnsi="Arial" w:cs="Arial"/>
          <w:sz w:val="18"/>
          <w:szCs w:val="18"/>
        </w:rPr>
        <w:t xml:space="preserve"> znení oznámenia č. </w:t>
      </w:r>
      <w:hyperlink r:id="rId313" w:history="1">
        <w:r>
          <w:rPr>
            <w:rFonts w:ascii="Arial" w:hAnsi="Arial" w:cs="Arial"/>
            <w:color w:val="0000FF"/>
            <w:sz w:val="18"/>
            <w:szCs w:val="18"/>
            <w:u w:val="single"/>
          </w:rPr>
          <w:t xml:space="preserve">598/2005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v znení oznámenia č. </w:t>
      </w:r>
      <w:hyperlink r:id="rId314" w:history="1">
        <w:r>
          <w:rPr>
            <w:rFonts w:ascii="Arial" w:hAnsi="Arial" w:cs="Arial"/>
            <w:color w:val="0000FF"/>
            <w:sz w:val="18"/>
            <w:szCs w:val="18"/>
            <w:u w:val="single"/>
          </w:rPr>
          <w:t xml:space="preserve">40/2007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v znení oznámenia č. </w:t>
      </w:r>
      <w:hyperlink r:id="rId315" w:history="1">
        <w:r>
          <w:rPr>
            <w:rFonts w:ascii="Arial" w:hAnsi="Arial" w:cs="Arial"/>
            <w:color w:val="0000FF"/>
            <w:sz w:val="18"/>
            <w:szCs w:val="18"/>
            <w:u w:val="single"/>
          </w:rPr>
          <w:t xml:space="preserve">166/2010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v znení oznámenia č. </w:t>
      </w:r>
      <w:hyperlink r:id="rId316" w:history="1">
        <w:r>
          <w:rPr>
            <w:rFonts w:ascii="Arial" w:hAnsi="Arial" w:cs="Arial"/>
            <w:color w:val="0000FF"/>
            <w:sz w:val="18"/>
            <w:szCs w:val="18"/>
            <w:u w:val="single"/>
          </w:rPr>
          <w:t xml:space="preserve">554/2010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v znení oznámenia č. </w:t>
      </w:r>
      <w:hyperlink r:id="rId317" w:history="1">
        <w:r>
          <w:rPr>
            <w:rFonts w:ascii="Arial" w:hAnsi="Arial" w:cs="Arial"/>
            <w:color w:val="0000FF"/>
            <w:sz w:val="18"/>
            <w:szCs w:val="18"/>
            <w:u w:val="single"/>
          </w:rPr>
          <w:t xml:space="preserve">45/2013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v znení oznámenia č. </w:t>
      </w:r>
      <w:hyperlink r:id="rId318" w:history="1">
        <w:r>
          <w:rPr>
            <w:rFonts w:ascii="Arial" w:hAnsi="Arial" w:cs="Arial"/>
            <w:color w:val="0000FF"/>
            <w:sz w:val="18"/>
            <w:szCs w:val="18"/>
            <w:u w:val="single"/>
          </w:rPr>
          <w:t xml:space="preserve">152/2015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a v znení oznámenia č. </w:t>
      </w:r>
      <w:hyperlink r:id="rId319" w:history="1">
        <w:r>
          <w:rPr>
            <w:rFonts w:ascii="Arial" w:hAnsi="Arial" w:cs="Arial"/>
            <w:color w:val="0000FF"/>
            <w:sz w:val="18"/>
            <w:szCs w:val="18"/>
            <w:u w:val="single"/>
          </w:rPr>
          <w:t xml:space="preserve">52/2017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Príloha 2 Dohody o medzinárodnej železničnej preprave tovaru SMGS (oznámenie Ministerstva zahraničných vecí Slovenskej republiky č. </w:t>
      </w:r>
      <w:hyperlink r:id="rId320" w:history="1">
        <w:r>
          <w:rPr>
            <w:rFonts w:ascii="Arial" w:hAnsi="Arial" w:cs="Arial"/>
            <w:color w:val="0000FF"/>
            <w:sz w:val="18"/>
            <w:szCs w:val="18"/>
            <w:u w:val="single"/>
          </w:rPr>
          <w:t xml:space="preserve">181/2002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20) </w:t>
      </w:r>
      <w:hyperlink r:id="rId321" w:history="1">
        <w:r>
          <w:rPr>
            <w:rFonts w:ascii="Arial" w:hAnsi="Arial" w:cs="Arial"/>
            <w:color w:val="0000FF"/>
            <w:sz w:val="18"/>
            <w:szCs w:val="18"/>
            <w:u w:val="single"/>
          </w:rPr>
          <w:t xml:space="preserve">§ 103 ods. 3 písm. r) zákona č. 513/2009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20a) Zákon č. </w:t>
      </w:r>
      <w:hyperlink r:id="rId322" w:history="1">
        <w:r>
          <w:rPr>
            <w:rFonts w:ascii="Arial" w:hAnsi="Arial" w:cs="Arial"/>
            <w:color w:val="0000FF"/>
            <w:sz w:val="18"/>
            <w:szCs w:val="18"/>
            <w:u w:val="single"/>
          </w:rPr>
          <w:t xml:space="preserve">275/2006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informačných systémoch verejnej správy a o zmene a doplnení niektorých zákonov v znení neskorších predpisov. </w:t>
      </w:r>
    </w:p>
    <w:p w:rsidR="00F34357" w:rsidRDefault="00F34357" w:rsidP="00F34357">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20b) Rozhodnutie Komisie z 29. októbra 2009 o prijatí základných parametrov registrov preukazov rušňovodičov a doplnkových osvedčení ustanovených v smernici Európskeho parlamentu a Rady 2007/59/ES (2010/17/ES) (</w:t>
      </w:r>
      <w:proofErr w:type="spellStart"/>
      <w:r>
        <w:rPr>
          <w:rFonts w:ascii="Arial" w:hAnsi="Arial" w:cs="Arial"/>
          <w:sz w:val="18"/>
          <w:szCs w:val="18"/>
        </w:rPr>
        <w:t>Ú.v</w:t>
      </w:r>
      <w:proofErr w:type="spellEnd"/>
      <w:r>
        <w:rPr>
          <w:rFonts w:ascii="Arial" w:hAnsi="Arial" w:cs="Arial"/>
          <w:sz w:val="18"/>
          <w:szCs w:val="18"/>
        </w:rPr>
        <w:t xml:space="preserve">. EÚ L 8, 13.1.2010). </w:t>
      </w:r>
    </w:p>
    <w:p w:rsidR="00F34357" w:rsidRDefault="00F34357" w:rsidP="00F34357">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20c) </w:t>
      </w:r>
      <w:hyperlink r:id="rId323" w:history="1">
        <w:r>
          <w:rPr>
            <w:rFonts w:ascii="Arial" w:hAnsi="Arial" w:cs="Arial"/>
            <w:color w:val="0000FF"/>
            <w:sz w:val="18"/>
            <w:szCs w:val="18"/>
            <w:u w:val="single"/>
          </w:rPr>
          <w:t xml:space="preserve">§ 12 ods. 5 zákona č. 462/2007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organizácii pracovného času v doprave a o zmene a doplnení zákona č. </w:t>
      </w:r>
      <w:hyperlink r:id="rId324" w:history="1">
        <w:r>
          <w:rPr>
            <w:rFonts w:ascii="Arial" w:hAnsi="Arial" w:cs="Arial"/>
            <w:color w:val="0000FF"/>
            <w:sz w:val="18"/>
            <w:szCs w:val="18"/>
            <w:u w:val="single"/>
          </w:rPr>
          <w:t xml:space="preserve">125/2006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inšpekcii práce a o zmene a doplnení zákona č. </w:t>
      </w:r>
      <w:hyperlink r:id="rId325" w:history="1">
        <w:r>
          <w:rPr>
            <w:rFonts w:ascii="Arial" w:hAnsi="Arial" w:cs="Arial"/>
            <w:color w:val="0000FF"/>
            <w:sz w:val="18"/>
            <w:szCs w:val="18"/>
            <w:u w:val="single"/>
          </w:rPr>
          <w:t xml:space="preserve">82/2005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nelegálnej práci a nelegálnom zamestnávaní a o zmene a doplnení niektorých zákonov v znení zákona č. </w:t>
      </w:r>
      <w:hyperlink r:id="rId326" w:history="1">
        <w:r>
          <w:rPr>
            <w:rFonts w:ascii="Arial" w:hAnsi="Arial" w:cs="Arial"/>
            <w:color w:val="0000FF"/>
            <w:sz w:val="18"/>
            <w:szCs w:val="18"/>
            <w:u w:val="single"/>
          </w:rPr>
          <w:t xml:space="preserve">309/2007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v znení zákona č. </w:t>
      </w:r>
      <w:hyperlink r:id="rId327" w:history="1">
        <w:r>
          <w:rPr>
            <w:rFonts w:ascii="Arial" w:hAnsi="Arial" w:cs="Arial"/>
            <w:color w:val="0000FF"/>
            <w:sz w:val="18"/>
            <w:szCs w:val="18"/>
            <w:u w:val="single"/>
          </w:rPr>
          <w:t xml:space="preserve">55/2019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20d) Zákon č. </w:t>
      </w:r>
      <w:hyperlink r:id="rId328" w:history="1">
        <w:r>
          <w:rPr>
            <w:rFonts w:ascii="Arial" w:hAnsi="Arial" w:cs="Arial"/>
            <w:color w:val="0000FF"/>
            <w:sz w:val="18"/>
            <w:szCs w:val="18"/>
            <w:u w:val="single"/>
          </w:rPr>
          <w:t xml:space="preserve">18/2018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ochrane osobných údajov a o zmene a doplnení niektorých zákonov. </w:t>
      </w:r>
    </w:p>
    <w:p w:rsidR="00F34357" w:rsidRDefault="00F34357" w:rsidP="00F34357">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20e) </w:t>
      </w:r>
      <w:hyperlink r:id="rId329" w:history="1">
        <w:r>
          <w:rPr>
            <w:rFonts w:ascii="Arial" w:hAnsi="Arial" w:cs="Arial"/>
            <w:color w:val="0000FF"/>
            <w:sz w:val="18"/>
            <w:szCs w:val="18"/>
            <w:u w:val="single"/>
          </w:rPr>
          <w:t xml:space="preserve">§ 34 zákona č. 462/2007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21) </w:t>
      </w:r>
      <w:hyperlink r:id="rId330" w:history="1">
        <w:r>
          <w:rPr>
            <w:rFonts w:ascii="Arial" w:hAnsi="Arial" w:cs="Arial"/>
            <w:color w:val="0000FF"/>
            <w:sz w:val="18"/>
            <w:szCs w:val="18"/>
            <w:u w:val="single"/>
          </w:rPr>
          <w:t xml:space="preserve">§ 84 zákona č. 513/2009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22) Zákon č. </w:t>
      </w:r>
      <w:hyperlink r:id="rId331" w:history="1">
        <w:r>
          <w:rPr>
            <w:rFonts w:ascii="Arial" w:hAnsi="Arial" w:cs="Arial"/>
            <w:color w:val="0000FF"/>
            <w:sz w:val="18"/>
            <w:szCs w:val="18"/>
            <w:u w:val="single"/>
          </w:rPr>
          <w:t xml:space="preserve">402/2013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Úrade pre reguláciu elektronických komunikácií a poštových služieb a Dopravnom úrade a o zmene a doplnení niektorých zákonov. </w:t>
      </w:r>
    </w:p>
    <w:p w:rsidR="00F34357" w:rsidRDefault="00F34357" w:rsidP="00F34357">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22a) Vyhláška Ministerstva dopravy, pôšt a telekomunikácií Slovenskej republiky č. </w:t>
      </w:r>
      <w:hyperlink r:id="rId332" w:history="1">
        <w:r>
          <w:rPr>
            <w:rFonts w:ascii="Arial" w:hAnsi="Arial" w:cs="Arial"/>
            <w:color w:val="0000FF"/>
            <w:sz w:val="18"/>
            <w:szCs w:val="18"/>
            <w:u w:val="single"/>
          </w:rPr>
          <w:t xml:space="preserve">245/2010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odbornej spôsobilosti, zdravotnej spôsobilosti a psychickej spôsobilosti osôb pri prevádzkovaní dráhy a dopravy na dráhe v znení vyhlášky č. </w:t>
      </w:r>
      <w:hyperlink r:id="rId333" w:history="1">
        <w:r>
          <w:rPr>
            <w:rFonts w:ascii="Arial" w:hAnsi="Arial" w:cs="Arial"/>
            <w:color w:val="0000FF"/>
            <w:sz w:val="18"/>
            <w:szCs w:val="18"/>
            <w:u w:val="single"/>
          </w:rPr>
          <w:t xml:space="preserve">6/2012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23) Článok 2 ods. 4 až 7 nariadenia Európskeho parlamentu a Rady č. 1371/2007. </w:t>
      </w:r>
    </w:p>
    <w:p w:rsidR="00F34357" w:rsidRDefault="00F34357" w:rsidP="00F34357">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24) </w:t>
      </w:r>
      <w:hyperlink r:id="rId334" w:history="1">
        <w:r>
          <w:rPr>
            <w:rFonts w:ascii="Arial" w:hAnsi="Arial" w:cs="Arial"/>
            <w:color w:val="0000FF"/>
            <w:sz w:val="18"/>
            <w:szCs w:val="18"/>
            <w:u w:val="single"/>
          </w:rPr>
          <w:t xml:space="preserve">§ 9 písm. b) zákona Národnej rady Slovenskej republiky č. 258/1993 </w:t>
        </w:r>
        <w:proofErr w:type="spellStart"/>
        <w:r>
          <w:rPr>
            <w:rFonts w:ascii="Arial" w:hAnsi="Arial" w:cs="Arial"/>
            <w:color w:val="0000FF"/>
            <w:sz w:val="18"/>
            <w:szCs w:val="18"/>
            <w:u w:val="single"/>
          </w:rPr>
          <w:t>Z.z.</w:t>
        </w:r>
      </w:hyperlink>
      <w:r>
        <w:rPr>
          <w:rFonts w:ascii="Arial" w:hAnsi="Arial" w:cs="Arial"/>
          <w:sz w:val="18"/>
          <w:szCs w:val="18"/>
        </w:rPr>
        <w:t>o</w:t>
      </w:r>
      <w:proofErr w:type="spellEnd"/>
      <w:r>
        <w:rPr>
          <w:rFonts w:ascii="Arial" w:hAnsi="Arial" w:cs="Arial"/>
          <w:sz w:val="18"/>
          <w:szCs w:val="18"/>
        </w:rPr>
        <w:t xml:space="preserve"> Železniciach Slovenskej republiky v znení zákona č. </w:t>
      </w:r>
      <w:hyperlink r:id="rId335" w:history="1">
        <w:r>
          <w:rPr>
            <w:rFonts w:ascii="Arial" w:hAnsi="Arial" w:cs="Arial"/>
            <w:color w:val="0000FF"/>
            <w:sz w:val="18"/>
            <w:szCs w:val="18"/>
            <w:u w:val="single"/>
          </w:rPr>
          <w:t xml:space="preserve">259/2001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24a) Čl. 9 a 15 vykonávacieho nariadenia (EÚ) č. 869/2014. </w:t>
      </w:r>
    </w:p>
    <w:p w:rsidR="00F34357" w:rsidRDefault="00F34357" w:rsidP="00F34357">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25) </w:t>
      </w:r>
      <w:hyperlink r:id="rId336" w:history="1">
        <w:r>
          <w:rPr>
            <w:rFonts w:ascii="Arial" w:hAnsi="Arial" w:cs="Arial"/>
            <w:color w:val="0000FF"/>
            <w:sz w:val="18"/>
            <w:szCs w:val="18"/>
            <w:u w:val="single"/>
          </w:rPr>
          <w:t xml:space="preserve">§ 8 až 16 zákona Národnej rady Slovenskej republiky č. 10/1996 </w:t>
        </w:r>
        <w:proofErr w:type="spellStart"/>
        <w:r>
          <w:rPr>
            <w:rFonts w:ascii="Arial" w:hAnsi="Arial" w:cs="Arial"/>
            <w:color w:val="0000FF"/>
            <w:sz w:val="18"/>
            <w:szCs w:val="18"/>
            <w:u w:val="single"/>
          </w:rPr>
          <w:t>Z.z.</w:t>
        </w:r>
      </w:hyperlink>
      <w:r>
        <w:rPr>
          <w:rFonts w:ascii="Arial" w:hAnsi="Arial" w:cs="Arial"/>
          <w:sz w:val="18"/>
          <w:szCs w:val="18"/>
        </w:rPr>
        <w:t>o</w:t>
      </w:r>
      <w:proofErr w:type="spellEnd"/>
      <w:r>
        <w:rPr>
          <w:rFonts w:ascii="Arial" w:hAnsi="Arial" w:cs="Arial"/>
          <w:sz w:val="18"/>
          <w:szCs w:val="18"/>
        </w:rPr>
        <w:t xml:space="preserve"> kontrole v štátnej správe v znení neskorších predpisov. </w:t>
      </w:r>
    </w:p>
    <w:p w:rsidR="00F34357" w:rsidRDefault="00F34357" w:rsidP="00F34357">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26) </w:t>
      </w:r>
      <w:hyperlink r:id="rId337" w:history="1">
        <w:r>
          <w:rPr>
            <w:rFonts w:ascii="Arial" w:hAnsi="Arial" w:cs="Arial"/>
            <w:color w:val="0000FF"/>
            <w:sz w:val="18"/>
            <w:szCs w:val="18"/>
            <w:u w:val="single"/>
          </w:rPr>
          <w:t xml:space="preserve">§ 16 ods. 1 zákona Národnej rady Slovenskej republiky č. 10/1996 </w:t>
        </w:r>
        <w:proofErr w:type="spellStart"/>
        <w:r>
          <w:rPr>
            <w:rFonts w:ascii="Arial" w:hAnsi="Arial" w:cs="Arial"/>
            <w:color w:val="0000FF"/>
            <w:sz w:val="18"/>
            <w:szCs w:val="18"/>
            <w:u w:val="single"/>
          </w:rPr>
          <w:t>Z.z.</w:t>
        </w:r>
      </w:hyperlink>
      <w:r>
        <w:rPr>
          <w:rFonts w:ascii="Arial" w:hAnsi="Arial" w:cs="Arial"/>
          <w:sz w:val="18"/>
          <w:szCs w:val="18"/>
        </w:rPr>
        <w:t>v</w:t>
      </w:r>
      <w:proofErr w:type="spellEnd"/>
      <w:r>
        <w:rPr>
          <w:rFonts w:ascii="Arial" w:hAnsi="Arial" w:cs="Arial"/>
          <w:sz w:val="18"/>
          <w:szCs w:val="18"/>
        </w:rPr>
        <w:t xml:space="preserve"> znení neskorších predpisov. </w:t>
      </w:r>
    </w:p>
    <w:p w:rsidR="00F34357" w:rsidRDefault="00F34357" w:rsidP="00F34357">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26a) </w:t>
      </w:r>
      <w:hyperlink r:id="rId338" w:history="1">
        <w:r>
          <w:rPr>
            <w:rFonts w:ascii="Arial" w:hAnsi="Arial" w:cs="Arial"/>
            <w:color w:val="0000FF"/>
            <w:sz w:val="18"/>
            <w:szCs w:val="18"/>
            <w:u w:val="single"/>
          </w:rPr>
          <w:t xml:space="preserve">§ 4 ods. 1 zákona Národnej rady Slovenskej republiky č. 219/1996 </w:t>
        </w:r>
        <w:proofErr w:type="spellStart"/>
        <w:r>
          <w:rPr>
            <w:rFonts w:ascii="Arial" w:hAnsi="Arial" w:cs="Arial"/>
            <w:color w:val="0000FF"/>
            <w:sz w:val="18"/>
            <w:szCs w:val="18"/>
            <w:u w:val="single"/>
          </w:rPr>
          <w:t>Z.z.</w:t>
        </w:r>
      </w:hyperlink>
      <w:r>
        <w:rPr>
          <w:rFonts w:ascii="Arial" w:hAnsi="Arial" w:cs="Arial"/>
          <w:sz w:val="18"/>
          <w:szCs w:val="18"/>
        </w:rPr>
        <w:t>o</w:t>
      </w:r>
      <w:proofErr w:type="spellEnd"/>
      <w:r>
        <w:rPr>
          <w:rFonts w:ascii="Arial" w:hAnsi="Arial" w:cs="Arial"/>
          <w:sz w:val="18"/>
          <w:szCs w:val="18"/>
        </w:rPr>
        <w:t xml:space="preserve"> ochrane pred zneužívaním alkoholických nápojov a o zriadení a prevádzke protialkoholických záchytných izieb. </w:t>
      </w:r>
    </w:p>
    <w:p w:rsidR="00F34357" w:rsidRDefault="00F34357" w:rsidP="00F34357">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27) Zákon Slovenskej národnej rady č. </w:t>
      </w:r>
      <w:hyperlink r:id="rId339" w:history="1">
        <w:r>
          <w:rPr>
            <w:rFonts w:ascii="Arial" w:hAnsi="Arial" w:cs="Arial"/>
            <w:color w:val="0000FF"/>
            <w:sz w:val="18"/>
            <w:szCs w:val="18"/>
            <w:u w:val="single"/>
          </w:rPr>
          <w:t xml:space="preserve">372/1990 </w:t>
        </w:r>
        <w:proofErr w:type="spellStart"/>
        <w:r>
          <w:rPr>
            <w:rFonts w:ascii="Arial" w:hAnsi="Arial" w:cs="Arial"/>
            <w:color w:val="0000FF"/>
            <w:sz w:val="18"/>
            <w:szCs w:val="18"/>
            <w:u w:val="single"/>
          </w:rPr>
          <w:t>Zb.</w:t>
        </w:r>
      </w:hyperlink>
      <w:r>
        <w:rPr>
          <w:rFonts w:ascii="Arial" w:hAnsi="Arial" w:cs="Arial"/>
          <w:sz w:val="18"/>
          <w:szCs w:val="18"/>
        </w:rPr>
        <w:t>o</w:t>
      </w:r>
      <w:proofErr w:type="spellEnd"/>
      <w:r>
        <w:rPr>
          <w:rFonts w:ascii="Arial" w:hAnsi="Arial" w:cs="Arial"/>
          <w:sz w:val="18"/>
          <w:szCs w:val="18"/>
        </w:rPr>
        <w:t xml:space="preserve"> priestupkoch v znení neskorších predpisov. </w:t>
      </w:r>
    </w:p>
    <w:p w:rsidR="00F34357" w:rsidRDefault="00F34357" w:rsidP="00F34357">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F34357" w:rsidRDefault="00F34357" w:rsidP="00F34357">
      <w:pPr>
        <w:widowControl w:val="0"/>
        <w:autoSpaceDE w:val="0"/>
        <w:autoSpaceDN w:val="0"/>
        <w:adjustRightInd w:val="0"/>
        <w:spacing w:after="0" w:line="240" w:lineRule="auto"/>
        <w:jc w:val="both"/>
      </w:pPr>
      <w:r>
        <w:rPr>
          <w:rFonts w:ascii="Arial" w:hAnsi="Arial" w:cs="Arial"/>
          <w:sz w:val="18"/>
          <w:szCs w:val="18"/>
        </w:rPr>
        <w:t xml:space="preserve">29) </w:t>
      </w:r>
      <w:hyperlink r:id="rId340" w:history="1">
        <w:r>
          <w:rPr>
            <w:rFonts w:ascii="Arial" w:hAnsi="Arial" w:cs="Arial"/>
            <w:color w:val="0000FF"/>
            <w:sz w:val="18"/>
            <w:szCs w:val="18"/>
            <w:u w:val="single"/>
          </w:rPr>
          <w:t>§ 17 ods. 1</w:t>
        </w:r>
      </w:hyperlink>
      <w:r>
        <w:rPr>
          <w:rFonts w:ascii="Arial" w:hAnsi="Arial" w:cs="Arial"/>
          <w:sz w:val="18"/>
          <w:szCs w:val="18"/>
        </w:rPr>
        <w:t xml:space="preserve"> a </w:t>
      </w:r>
      <w:hyperlink r:id="rId341" w:history="1">
        <w:r>
          <w:rPr>
            <w:rFonts w:ascii="Arial" w:hAnsi="Arial" w:cs="Arial"/>
            <w:color w:val="0000FF"/>
            <w:sz w:val="18"/>
            <w:szCs w:val="18"/>
            <w:u w:val="single"/>
          </w:rPr>
          <w:t xml:space="preserve">§ 31 ods. 2 písm. a) zákona č. 305/2013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elektronickej podobe výkonu pôsobnosti orgánov verejnej moci a o zmene a doplnení niektorých zákonov (zákon o e-</w:t>
      </w:r>
      <w:proofErr w:type="spellStart"/>
      <w:r>
        <w:rPr>
          <w:rFonts w:ascii="Arial" w:hAnsi="Arial" w:cs="Arial"/>
          <w:sz w:val="18"/>
          <w:szCs w:val="18"/>
        </w:rPr>
        <w:t>Governmente</w:t>
      </w:r>
      <w:proofErr w:type="spellEnd"/>
      <w:r>
        <w:rPr>
          <w:rFonts w:ascii="Arial" w:hAnsi="Arial" w:cs="Arial"/>
          <w:sz w:val="18"/>
          <w:szCs w:val="18"/>
        </w:rPr>
        <w:t>) v znení neskorších predpisov.</w:t>
      </w:r>
    </w:p>
    <w:p w:rsidR="00F34357" w:rsidRPr="00F34357" w:rsidRDefault="00F34357">
      <w:pPr>
        <w:widowControl w:val="0"/>
        <w:autoSpaceDE w:val="0"/>
        <w:autoSpaceDN w:val="0"/>
        <w:adjustRightInd w:val="0"/>
        <w:spacing w:after="0" w:line="240" w:lineRule="auto"/>
        <w:jc w:val="both"/>
        <w:rPr>
          <w:rFonts w:ascii="Arial" w:hAnsi="Arial" w:cs="Arial"/>
          <w:sz w:val="20"/>
          <w:szCs w:val="20"/>
        </w:rPr>
      </w:pPr>
    </w:p>
    <w:sectPr w:rsidR="00F34357" w:rsidRPr="00F34357">
      <w:footerReference w:type="default" r:id="rId342"/>
      <w:pgSz w:w="11907" w:h="16840"/>
      <w:pgMar w:top="1418" w:right="1418" w:bottom="1418" w:left="1418"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D8C" w:rsidRDefault="00813D8C" w:rsidP="003765E1">
      <w:pPr>
        <w:spacing w:after="0" w:line="240" w:lineRule="auto"/>
      </w:pPr>
      <w:r>
        <w:separator/>
      </w:r>
    </w:p>
  </w:endnote>
  <w:endnote w:type="continuationSeparator" w:id="0">
    <w:p w:rsidR="00813D8C" w:rsidRDefault="00813D8C" w:rsidP="00376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CE">
    <w:altName w:val="Courier New"/>
    <w:panose1 w:val="00000000000000000000"/>
    <w:charset w:val="EE"/>
    <w:family w:val="modern"/>
    <w:notTrueType/>
    <w:pitch w:val="fixed"/>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EF2" w:rsidRDefault="00AB5EF2">
    <w:pPr>
      <w:pStyle w:val="Pta"/>
      <w:jc w:val="center"/>
    </w:pPr>
    <w:r>
      <w:fldChar w:fldCharType="begin"/>
    </w:r>
    <w:r>
      <w:instrText>PAGE   \* MERGEFORMAT</w:instrText>
    </w:r>
    <w:r>
      <w:fldChar w:fldCharType="separate"/>
    </w:r>
    <w:r w:rsidR="007748B7">
      <w:rPr>
        <w:noProof/>
      </w:rPr>
      <w:t>196</w:t>
    </w:r>
    <w:r>
      <w:fldChar w:fldCharType="end"/>
    </w:r>
  </w:p>
  <w:p w:rsidR="00AB5EF2" w:rsidRDefault="00AB5EF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D8C" w:rsidRDefault="00813D8C" w:rsidP="003765E1">
      <w:pPr>
        <w:spacing w:after="0" w:line="240" w:lineRule="auto"/>
      </w:pPr>
      <w:r>
        <w:separator/>
      </w:r>
    </w:p>
  </w:footnote>
  <w:footnote w:type="continuationSeparator" w:id="0">
    <w:p w:rsidR="00813D8C" w:rsidRDefault="00813D8C" w:rsidP="003765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440B2"/>
    <w:multiLevelType w:val="hybridMultilevel"/>
    <w:tmpl w:val="9384B16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4EA1448E"/>
    <w:multiLevelType w:val="hybridMultilevel"/>
    <w:tmpl w:val="7E749F04"/>
    <w:lvl w:ilvl="0" w:tplc="2A764B0C">
      <w:start w:val="1"/>
      <w:numFmt w:val="lowerLetter"/>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690D5449"/>
    <w:multiLevelType w:val="hybridMultilevel"/>
    <w:tmpl w:val="C5B8B0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GrammaticalErrors/>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AED"/>
    <w:rsid w:val="000061BF"/>
    <w:rsid w:val="00016366"/>
    <w:rsid w:val="00020BD2"/>
    <w:rsid w:val="00041614"/>
    <w:rsid w:val="00046C9D"/>
    <w:rsid w:val="00070828"/>
    <w:rsid w:val="0007622B"/>
    <w:rsid w:val="000A362C"/>
    <w:rsid w:val="000A4A51"/>
    <w:rsid w:val="000A7AB9"/>
    <w:rsid w:val="000B4CB6"/>
    <w:rsid w:val="000C0D69"/>
    <w:rsid w:val="000C60FC"/>
    <w:rsid w:val="000D5777"/>
    <w:rsid w:val="000F41D9"/>
    <w:rsid w:val="00106DDA"/>
    <w:rsid w:val="0011156F"/>
    <w:rsid w:val="0011417B"/>
    <w:rsid w:val="00115A06"/>
    <w:rsid w:val="00122630"/>
    <w:rsid w:val="0012584E"/>
    <w:rsid w:val="001325A3"/>
    <w:rsid w:val="0014038E"/>
    <w:rsid w:val="0014611A"/>
    <w:rsid w:val="00150691"/>
    <w:rsid w:val="001622C4"/>
    <w:rsid w:val="00171E9C"/>
    <w:rsid w:val="00190D77"/>
    <w:rsid w:val="0019299B"/>
    <w:rsid w:val="00193AA8"/>
    <w:rsid w:val="001B3503"/>
    <w:rsid w:val="001B3AC2"/>
    <w:rsid w:val="001B414B"/>
    <w:rsid w:val="001B5C27"/>
    <w:rsid w:val="001B5FCB"/>
    <w:rsid w:val="001C247A"/>
    <w:rsid w:val="001C4455"/>
    <w:rsid w:val="001C5145"/>
    <w:rsid w:val="001C5C15"/>
    <w:rsid w:val="001E3684"/>
    <w:rsid w:val="001F409D"/>
    <w:rsid w:val="001F4621"/>
    <w:rsid w:val="001F65DD"/>
    <w:rsid w:val="001F7212"/>
    <w:rsid w:val="00210356"/>
    <w:rsid w:val="00213964"/>
    <w:rsid w:val="002548AA"/>
    <w:rsid w:val="00256350"/>
    <w:rsid w:val="002572F2"/>
    <w:rsid w:val="00285CA1"/>
    <w:rsid w:val="00285CA6"/>
    <w:rsid w:val="002964D6"/>
    <w:rsid w:val="002A01F2"/>
    <w:rsid w:val="002A29C6"/>
    <w:rsid w:val="002A40B3"/>
    <w:rsid w:val="002B0EBE"/>
    <w:rsid w:val="002D1D7F"/>
    <w:rsid w:val="00301A3A"/>
    <w:rsid w:val="00301C4F"/>
    <w:rsid w:val="00304F38"/>
    <w:rsid w:val="00307368"/>
    <w:rsid w:val="003229AE"/>
    <w:rsid w:val="00327862"/>
    <w:rsid w:val="00330249"/>
    <w:rsid w:val="00347869"/>
    <w:rsid w:val="00352CA8"/>
    <w:rsid w:val="00366EB9"/>
    <w:rsid w:val="0037026A"/>
    <w:rsid w:val="003755D0"/>
    <w:rsid w:val="003765E1"/>
    <w:rsid w:val="0038315A"/>
    <w:rsid w:val="003A30EF"/>
    <w:rsid w:val="003B7A9A"/>
    <w:rsid w:val="003C6576"/>
    <w:rsid w:val="003C7B52"/>
    <w:rsid w:val="003C7E74"/>
    <w:rsid w:val="003D2AB0"/>
    <w:rsid w:val="003D331A"/>
    <w:rsid w:val="003E537E"/>
    <w:rsid w:val="003E6AFF"/>
    <w:rsid w:val="003F4914"/>
    <w:rsid w:val="003F4BA5"/>
    <w:rsid w:val="003F63B1"/>
    <w:rsid w:val="00405C21"/>
    <w:rsid w:val="00407BB3"/>
    <w:rsid w:val="00436564"/>
    <w:rsid w:val="00440775"/>
    <w:rsid w:val="00443010"/>
    <w:rsid w:val="00455F5D"/>
    <w:rsid w:val="00456109"/>
    <w:rsid w:val="00460BA8"/>
    <w:rsid w:val="00477EB2"/>
    <w:rsid w:val="004819EA"/>
    <w:rsid w:val="00485A2E"/>
    <w:rsid w:val="00493619"/>
    <w:rsid w:val="00497537"/>
    <w:rsid w:val="004A1B0E"/>
    <w:rsid w:val="004B6D7A"/>
    <w:rsid w:val="004C067E"/>
    <w:rsid w:val="004D7A6E"/>
    <w:rsid w:val="004E72F4"/>
    <w:rsid w:val="00513123"/>
    <w:rsid w:val="005163D2"/>
    <w:rsid w:val="00531736"/>
    <w:rsid w:val="005673E5"/>
    <w:rsid w:val="00573B15"/>
    <w:rsid w:val="00582014"/>
    <w:rsid w:val="0058316E"/>
    <w:rsid w:val="0059241D"/>
    <w:rsid w:val="005A59E1"/>
    <w:rsid w:val="005B288B"/>
    <w:rsid w:val="005B5C78"/>
    <w:rsid w:val="005B7A62"/>
    <w:rsid w:val="005D0568"/>
    <w:rsid w:val="005D0BD8"/>
    <w:rsid w:val="005D2CA1"/>
    <w:rsid w:val="005E5420"/>
    <w:rsid w:val="00604C8B"/>
    <w:rsid w:val="00606A9D"/>
    <w:rsid w:val="00623192"/>
    <w:rsid w:val="00632519"/>
    <w:rsid w:val="00651106"/>
    <w:rsid w:val="00657942"/>
    <w:rsid w:val="0066732E"/>
    <w:rsid w:val="00675902"/>
    <w:rsid w:val="00677BD4"/>
    <w:rsid w:val="00682314"/>
    <w:rsid w:val="0068562A"/>
    <w:rsid w:val="00690C15"/>
    <w:rsid w:val="00692C33"/>
    <w:rsid w:val="00693C5E"/>
    <w:rsid w:val="006A4FD9"/>
    <w:rsid w:val="006C2BF4"/>
    <w:rsid w:val="006C569E"/>
    <w:rsid w:val="006D36F2"/>
    <w:rsid w:val="006E1881"/>
    <w:rsid w:val="006E2A0A"/>
    <w:rsid w:val="006E5200"/>
    <w:rsid w:val="006F0CF9"/>
    <w:rsid w:val="00701E3E"/>
    <w:rsid w:val="00703D46"/>
    <w:rsid w:val="00710939"/>
    <w:rsid w:val="007114DA"/>
    <w:rsid w:val="00714A45"/>
    <w:rsid w:val="00716305"/>
    <w:rsid w:val="00730F59"/>
    <w:rsid w:val="00751460"/>
    <w:rsid w:val="00751DF9"/>
    <w:rsid w:val="00755586"/>
    <w:rsid w:val="00771909"/>
    <w:rsid w:val="007748B7"/>
    <w:rsid w:val="00776B4E"/>
    <w:rsid w:val="00777913"/>
    <w:rsid w:val="007832D1"/>
    <w:rsid w:val="0078463B"/>
    <w:rsid w:val="00786931"/>
    <w:rsid w:val="00794D08"/>
    <w:rsid w:val="007A5771"/>
    <w:rsid w:val="007C5A2D"/>
    <w:rsid w:val="007C7F54"/>
    <w:rsid w:val="007D58A2"/>
    <w:rsid w:val="007E004E"/>
    <w:rsid w:val="007E09B2"/>
    <w:rsid w:val="007E24A1"/>
    <w:rsid w:val="007E6C8F"/>
    <w:rsid w:val="007F21D9"/>
    <w:rsid w:val="007F7303"/>
    <w:rsid w:val="007F74B4"/>
    <w:rsid w:val="007F7AB1"/>
    <w:rsid w:val="00800BA6"/>
    <w:rsid w:val="008115AA"/>
    <w:rsid w:val="00813D8C"/>
    <w:rsid w:val="008227EB"/>
    <w:rsid w:val="008304C0"/>
    <w:rsid w:val="00830877"/>
    <w:rsid w:val="0083529E"/>
    <w:rsid w:val="00835DE5"/>
    <w:rsid w:val="008523F2"/>
    <w:rsid w:val="00860BD8"/>
    <w:rsid w:val="00870659"/>
    <w:rsid w:val="00870ACD"/>
    <w:rsid w:val="00875F66"/>
    <w:rsid w:val="008A3A57"/>
    <w:rsid w:val="008B35B1"/>
    <w:rsid w:val="008B45E1"/>
    <w:rsid w:val="008C5A09"/>
    <w:rsid w:val="008E58CE"/>
    <w:rsid w:val="008F0518"/>
    <w:rsid w:val="009001FE"/>
    <w:rsid w:val="00923AED"/>
    <w:rsid w:val="00930DD2"/>
    <w:rsid w:val="0093340F"/>
    <w:rsid w:val="00942763"/>
    <w:rsid w:val="009475E5"/>
    <w:rsid w:val="00953F75"/>
    <w:rsid w:val="00975144"/>
    <w:rsid w:val="00982A7A"/>
    <w:rsid w:val="00987080"/>
    <w:rsid w:val="00997FA0"/>
    <w:rsid w:val="009A1C8F"/>
    <w:rsid w:val="009B0826"/>
    <w:rsid w:val="009B70E7"/>
    <w:rsid w:val="009C0C6A"/>
    <w:rsid w:val="009E609E"/>
    <w:rsid w:val="009F0346"/>
    <w:rsid w:val="009F3270"/>
    <w:rsid w:val="00A0208D"/>
    <w:rsid w:val="00A03382"/>
    <w:rsid w:val="00A07199"/>
    <w:rsid w:val="00A206CC"/>
    <w:rsid w:val="00A27E01"/>
    <w:rsid w:val="00A31799"/>
    <w:rsid w:val="00A32687"/>
    <w:rsid w:val="00A57E51"/>
    <w:rsid w:val="00A744A1"/>
    <w:rsid w:val="00A74645"/>
    <w:rsid w:val="00A83F90"/>
    <w:rsid w:val="00A85BCB"/>
    <w:rsid w:val="00AB5EF2"/>
    <w:rsid w:val="00AC2A7B"/>
    <w:rsid w:val="00AD4886"/>
    <w:rsid w:val="00AE58A5"/>
    <w:rsid w:val="00AF29BF"/>
    <w:rsid w:val="00AF3B20"/>
    <w:rsid w:val="00B0566B"/>
    <w:rsid w:val="00B076DD"/>
    <w:rsid w:val="00B07CED"/>
    <w:rsid w:val="00B13A23"/>
    <w:rsid w:val="00B15D27"/>
    <w:rsid w:val="00B16266"/>
    <w:rsid w:val="00B3001F"/>
    <w:rsid w:val="00B3390C"/>
    <w:rsid w:val="00B40287"/>
    <w:rsid w:val="00B42E67"/>
    <w:rsid w:val="00B50FB6"/>
    <w:rsid w:val="00B54B63"/>
    <w:rsid w:val="00B5688F"/>
    <w:rsid w:val="00B56B5C"/>
    <w:rsid w:val="00B617BA"/>
    <w:rsid w:val="00B621EC"/>
    <w:rsid w:val="00B622FB"/>
    <w:rsid w:val="00B729B5"/>
    <w:rsid w:val="00B90987"/>
    <w:rsid w:val="00B923E9"/>
    <w:rsid w:val="00B941F1"/>
    <w:rsid w:val="00BA24C7"/>
    <w:rsid w:val="00BA2980"/>
    <w:rsid w:val="00BB5713"/>
    <w:rsid w:val="00BB5D15"/>
    <w:rsid w:val="00BC0202"/>
    <w:rsid w:val="00BC5CE1"/>
    <w:rsid w:val="00BC7C72"/>
    <w:rsid w:val="00BF668A"/>
    <w:rsid w:val="00C00031"/>
    <w:rsid w:val="00C028EE"/>
    <w:rsid w:val="00C04D3E"/>
    <w:rsid w:val="00C06984"/>
    <w:rsid w:val="00C276FB"/>
    <w:rsid w:val="00C327C8"/>
    <w:rsid w:val="00C42FB9"/>
    <w:rsid w:val="00C44D70"/>
    <w:rsid w:val="00C51D2B"/>
    <w:rsid w:val="00C53835"/>
    <w:rsid w:val="00C56051"/>
    <w:rsid w:val="00C5755E"/>
    <w:rsid w:val="00C65063"/>
    <w:rsid w:val="00C67FD6"/>
    <w:rsid w:val="00C800EF"/>
    <w:rsid w:val="00C86611"/>
    <w:rsid w:val="00C90538"/>
    <w:rsid w:val="00CA1F0C"/>
    <w:rsid w:val="00CA2468"/>
    <w:rsid w:val="00CB33E2"/>
    <w:rsid w:val="00CC35C6"/>
    <w:rsid w:val="00CD4274"/>
    <w:rsid w:val="00CD6795"/>
    <w:rsid w:val="00CE306F"/>
    <w:rsid w:val="00CE5609"/>
    <w:rsid w:val="00CF445B"/>
    <w:rsid w:val="00CF495E"/>
    <w:rsid w:val="00D02C25"/>
    <w:rsid w:val="00D11BB8"/>
    <w:rsid w:val="00D155DF"/>
    <w:rsid w:val="00D15D24"/>
    <w:rsid w:val="00D2632E"/>
    <w:rsid w:val="00D309FD"/>
    <w:rsid w:val="00D31B6F"/>
    <w:rsid w:val="00D33E9B"/>
    <w:rsid w:val="00D34719"/>
    <w:rsid w:val="00D3514D"/>
    <w:rsid w:val="00D40A5C"/>
    <w:rsid w:val="00D4103D"/>
    <w:rsid w:val="00D43E3F"/>
    <w:rsid w:val="00D5246A"/>
    <w:rsid w:val="00D63623"/>
    <w:rsid w:val="00D64F37"/>
    <w:rsid w:val="00D86FC1"/>
    <w:rsid w:val="00D934A0"/>
    <w:rsid w:val="00D936AF"/>
    <w:rsid w:val="00DB05B3"/>
    <w:rsid w:val="00DB20E6"/>
    <w:rsid w:val="00DB2F45"/>
    <w:rsid w:val="00DD5082"/>
    <w:rsid w:val="00DD5DBF"/>
    <w:rsid w:val="00DE6103"/>
    <w:rsid w:val="00E05B31"/>
    <w:rsid w:val="00E14D2A"/>
    <w:rsid w:val="00E17112"/>
    <w:rsid w:val="00E24762"/>
    <w:rsid w:val="00E33C24"/>
    <w:rsid w:val="00E34B3D"/>
    <w:rsid w:val="00E3661A"/>
    <w:rsid w:val="00E36BF9"/>
    <w:rsid w:val="00E4203F"/>
    <w:rsid w:val="00E430AB"/>
    <w:rsid w:val="00E44253"/>
    <w:rsid w:val="00E44900"/>
    <w:rsid w:val="00E474EC"/>
    <w:rsid w:val="00E476D2"/>
    <w:rsid w:val="00E515AE"/>
    <w:rsid w:val="00E53907"/>
    <w:rsid w:val="00E5740E"/>
    <w:rsid w:val="00E656C8"/>
    <w:rsid w:val="00E70E89"/>
    <w:rsid w:val="00E83535"/>
    <w:rsid w:val="00E92331"/>
    <w:rsid w:val="00EA37B2"/>
    <w:rsid w:val="00EA5291"/>
    <w:rsid w:val="00EB011D"/>
    <w:rsid w:val="00EB15B2"/>
    <w:rsid w:val="00EB6469"/>
    <w:rsid w:val="00EC389E"/>
    <w:rsid w:val="00ED4C73"/>
    <w:rsid w:val="00EF5B2E"/>
    <w:rsid w:val="00EF78B4"/>
    <w:rsid w:val="00F02C65"/>
    <w:rsid w:val="00F11BD4"/>
    <w:rsid w:val="00F26BAC"/>
    <w:rsid w:val="00F34357"/>
    <w:rsid w:val="00F35F69"/>
    <w:rsid w:val="00F44306"/>
    <w:rsid w:val="00F66727"/>
    <w:rsid w:val="00F7116F"/>
    <w:rsid w:val="00F73630"/>
    <w:rsid w:val="00F76FB3"/>
    <w:rsid w:val="00F85504"/>
    <w:rsid w:val="00F90F8F"/>
    <w:rsid w:val="00F912D4"/>
    <w:rsid w:val="00F919E2"/>
    <w:rsid w:val="00F94671"/>
    <w:rsid w:val="00FB1ACD"/>
    <w:rsid w:val="00FB7ED1"/>
    <w:rsid w:val="00FC1F40"/>
    <w:rsid w:val="00FD38F5"/>
    <w:rsid w:val="00FD6EAA"/>
    <w:rsid w:val="00FE0B61"/>
    <w:rsid w:val="00FE50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5455F6"/>
  <w14:defaultImageDpi w14:val="0"/>
  <w15:docId w15:val="{160C9241-E0B4-4EB5-A549-86F2EB19B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160" w:line="259" w:lineRule="auto"/>
    </w:pPr>
    <w:rPr>
      <w:rFonts w:cs="Times New Roman"/>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Nad,Odstavec_muj,Conclusion de partie,_Odstavec se seznamem,Seznam - odrážky,Odstavec cíl se seznamem,Odstavec se seznamem5,List Paragraph (Czech Tourism),body,Odsek zoznamu2,Odsek zoznamu1,Odsek,ODRAZKY PRVA UROVEN"/>
    <w:basedOn w:val="Normlny"/>
    <w:link w:val="OdsekzoznamuChar"/>
    <w:uiPriority w:val="34"/>
    <w:qFormat/>
    <w:rsid w:val="00714A45"/>
    <w:pPr>
      <w:spacing w:after="0" w:line="240" w:lineRule="auto"/>
      <w:ind w:left="720"/>
      <w:contextualSpacing/>
    </w:pPr>
    <w:rPr>
      <w:rFonts w:ascii="Times New Roman" w:hAnsi="Times New Roman"/>
      <w:sz w:val="24"/>
      <w:szCs w:val="24"/>
    </w:rPr>
  </w:style>
  <w:style w:type="character" w:customStyle="1" w:styleId="OdsekzoznamuChar">
    <w:name w:val="Odsek zoznamu Char"/>
    <w:aliases w:val="Nad Char,Odstavec_muj Char,Conclusion de partie Char,_Odstavec se seznamem Char,Seznam - odrážky Char,Odstavec cíl se seznamem Char,Odstavec se seznamem5 Char,List Paragraph (Czech Tourism) Char,body Char,Odsek zoznamu2 Char"/>
    <w:link w:val="Odsekzoznamu"/>
    <w:uiPriority w:val="34"/>
    <w:locked/>
    <w:rsid w:val="00714A45"/>
    <w:rPr>
      <w:rFonts w:ascii="Times New Roman" w:hAnsi="Times New Roman"/>
      <w:sz w:val="24"/>
    </w:rPr>
  </w:style>
  <w:style w:type="paragraph" w:customStyle="1" w:styleId="CM4">
    <w:name w:val="CM4"/>
    <w:basedOn w:val="Normlny"/>
    <w:next w:val="Normlny"/>
    <w:uiPriority w:val="99"/>
    <w:rsid w:val="007114DA"/>
    <w:pPr>
      <w:autoSpaceDE w:val="0"/>
      <w:autoSpaceDN w:val="0"/>
      <w:adjustRightInd w:val="0"/>
      <w:spacing w:after="0" w:line="240" w:lineRule="auto"/>
    </w:pPr>
    <w:rPr>
      <w:rFonts w:ascii="EUAlbertina" w:hAnsi="EUAlbertina"/>
      <w:sz w:val="24"/>
      <w:szCs w:val="24"/>
      <w:lang w:eastAsia="en-US"/>
    </w:rPr>
  </w:style>
  <w:style w:type="paragraph" w:styleId="Textbubliny">
    <w:name w:val="Balloon Text"/>
    <w:basedOn w:val="Normlny"/>
    <w:link w:val="TextbublinyChar"/>
    <w:uiPriority w:val="99"/>
    <w:semiHidden/>
    <w:unhideWhenUsed/>
    <w:rsid w:val="0007622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07622B"/>
    <w:rPr>
      <w:rFonts w:ascii="Segoe UI" w:hAnsi="Segoe UI" w:cs="Times New Roman"/>
      <w:sz w:val="18"/>
    </w:rPr>
  </w:style>
  <w:style w:type="paragraph" w:styleId="Hlavika">
    <w:name w:val="header"/>
    <w:basedOn w:val="Normlny"/>
    <w:link w:val="HlavikaChar"/>
    <w:uiPriority w:val="99"/>
    <w:unhideWhenUsed/>
    <w:rsid w:val="003765E1"/>
    <w:pPr>
      <w:tabs>
        <w:tab w:val="center" w:pos="4536"/>
        <w:tab w:val="right" w:pos="9072"/>
      </w:tabs>
    </w:pPr>
  </w:style>
  <w:style w:type="character" w:customStyle="1" w:styleId="HlavikaChar">
    <w:name w:val="Hlavička Char"/>
    <w:basedOn w:val="Predvolenpsmoodseku"/>
    <w:link w:val="Hlavika"/>
    <w:uiPriority w:val="99"/>
    <w:locked/>
    <w:rsid w:val="003765E1"/>
    <w:rPr>
      <w:rFonts w:cs="Times New Roman"/>
    </w:rPr>
  </w:style>
  <w:style w:type="paragraph" w:styleId="Pta">
    <w:name w:val="footer"/>
    <w:basedOn w:val="Normlny"/>
    <w:link w:val="PtaChar"/>
    <w:uiPriority w:val="99"/>
    <w:unhideWhenUsed/>
    <w:rsid w:val="003765E1"/>
    <w:pPr>
      <w:tabs>
        <w:tab w:val="center" w:pos="4536"/>
        <w:tab w:val="right" w:pos="9072"/>
      </w:tabs>
    </w:pPr>
  </w:style>
  <w:style w:type="character" w:customStyle="1" w:styleId="PtaChar">
    <w:name w:val="Päta Char"/>
    <w:basedOn w:val="Predvolenpsmoodseku"/>
    <w:link w:val="Pta"/>
    <w:uiPriority w:val="99"/>
    <w:locked/>
    <w:rsid w:val="003765E1"/>
    <w:rPr>
      <w:rFonts w:cs="Times New Roman"/>
    </w:rPr>
  </w:style>
  <w:style w:type="paragraph" w:customStyle="1" w:styleId="l5">
    <w:name w:val="l5"/>
    <w:basedOn w:val="Normlny"/>
    <w:rsid w:val="00256350"/>
    <w:pPr>
      <w:spacing w:before="100" w:beforeAutospacing="1" w:after="100" w:afterAutospacing="1" w:line="240" w:lineRule="auto"/>
    </w:pPr>
    <w:rPr>
      <w:rFonts w:ascii="Times New Roman" w:hAnsi="Times New Roman"/>
      <w:sz w:val="24"/>
      <w:szCs w:val="24"/>
    </w:rPr>
  </w:style>
  <w:style w:type="paragraph" w:customStyle="1" w:styleId="l6">
    <w:name w:val="l6"/>
    <w:basedOn w:val="Normlny"/>
    <w:rsid w:val="00256350"/>
    <w:pPr>
      <w:spacing w:before="100" w:beforeAutospacing="1" w:after="100" w:afterAutospacing="1" w:line="240" w:lineRule="auto"/>
    </w:pPr>
    <w:rPr>
      <w:rFonts w:ascii="Times New Roman" w:hAnsi="Times New Roman"/>
      <w:sz w:val="24"/>
      <w:szCs w:val="24"/>
    </w:rPr>
  </w:style>
  <w:style w:type="character" w:styleId="PremennHTML">
    <w:name w:val="HTML Variable"/>
    <w:basedOn w:val="Predvolenpsmoodseku"/>
    <w:uiPriority w:val="99"/>
    <w:semiHidden/>
    <w:unhideWhenUsed/>
    <w:rsid w:val="00256350"/>
    <w:rPr>
      <w:rFonts w:cs="Times New Roman"/>
      <w:i/>
    </w:rPr>
  </w:style>
  <w:style w:type="character" w:styleId="Hypertextovprepojenie">
    <w:name w:val="Hyperlink"/>
    <w:basedOn w:val="Predvolenpsmoodseku"/>
    <w:uiPriority w:val="99"/>
    <w:semiHidden/>
    <w:unhideWhenUsed/>
    <w:rsid w:val="00C028EE"/>
    <w:rPr>
      <w:color w:val="0000FF"/>
      <w:u w:val="single"/>
    </w:rPr>
  </w:style>
  <w:style w:type="paragraph" w:customStyle="1" w:styleId="Default">
    <w:name w:val="Default"/>
    <w:basedOn w:val="Normlny"/>
    <w:uiPriority w:val="99"/>
    <w:rsid w:val="00A74645"/>
    <w:pPr>
      <w:autoSpaceDE w:val="0"/>
      <w:autoSpaceDN w:val="0"/>
      <w:spacing w:after="0" w:line="240" w:lineRule="auto"/>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94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ASPI'&amp;link='305/2013%20Z.z.%252317'&amp;ucin-k-dni='30.12.9999'" TargetMode="External"/><Relationship Id="rId299" Type="http://schemas.openxmlformats.org/officeDocument/2006/relationships/hyperlink" Target="aspi://module='ASPI'&amp;link='431/2002%20Z.z.%252323'&amp;ucin-k-dni='30.12.9999'" TargetMode="External"/><Relationship Id="rId21" Type="http://schemas.openxmlformats.org/officeDocument/2006/relationships/hyperlink" Target="aspi://module='ASPI'&amp;link='351/2016%20Z.z.'&amp;ucin-k-dni='30.12.9999'" TargetMode="External"/><Relationship Id="rId63" Type="http://schemas.openxmlformats.org/officeDocument/2006/relationships/hyperlink" Target="aspi://module='ASPI'&amp;link='50/1976%20Zb.%252384'&amp;ucin-k-dni='30.12.9999'" TargetMode="External"/><Relationship Id="rId159" Type="http://schemas.openxmlformats.org/officeDocument/2006/relationships/hyperlink" Target="aspi://module='ASPI'&amp;link='514/2009%20Z.z.%252319'&amp;ucin-k-dni='30.12.9999'" TargetMode="External"/><Relationship Id="rId324" Type="http://schemas.openxmlformats.org/officeDocument/2006/relationships/hyperlink" Target="aspi://module='ASPI'&amp;link='125/2006%20Z.z.'&amp;ucin-k-dni='30.12.9999'" TargetMode="External"/><Relationship Id="rId170" Type="http://schemas.openxmlformats.org/officeDocument/2006/relationships/hyperlink" Target="aspi://module='ASPI'&amp;link='514/2009%20Z.z.%252322'&amp;ucin-k-dni='30.12.9999'" TargetMode="External"/><Relationship Id="rId226" Type="http://schemas.openxmlformats.org/officeDocument/2006/relationships/hyperlink" Target="aspi://module='ASPI'&amp;link='514/2009%20Z.z.%252329'&amp;ucin-k-dni='30.12.9999'" TargetMode="External"/><Relationship Id="rId268" Type="http://schemas.openxmlformats.org/officeDocument/2006/relationships/hyperlink" Target="aspi://module='ASPI'&amp;link='313/2011%20Z.z.'&amp;ucin-k-dni='30.12.9999'" TargetMode="External"/><Relationship Id="rId32" Type="http://schemas.openxmlformats.org/officeDocument/2006/relationships/hyperlink" Target="aspi://module='ASPI'&amp;link='547/2010%20Z.z.'&amp;ucin-k-dni='30.12.9999'" TargetMode="External"/><Relationship Id="rId74" Type="http://schemas.openxmlformats.org/officeDocument/2006/relationships/hyperlink" Target="aspi://module='ASPI'&amp;link='461/2003%20Z.z.%2523170'&amp;ucin-k-dni='30.12.9999'" TargetMode="External"/><Relationship Id="rId128" Type="http://schemas.openxmlformats.org/officeDocument/2006/relationships/hyperlink" Target="aspi://module='ASPI'&amp;link='402/2013%20Z.z.'&amp;ucin-k-dni='30.12.9999'" TargetMode="External"/><Relationship Id="rId335" Type="http://schemas.openxmlformats.org/officeDocument/2006/relationships/hyperlink" Target="aspi://module='ASPI'&amp;link='259/2001%20Z.z.'&amp;ucin-k-dni='30.12.9999'" TargetMode="External"/><Relationship Id="rId5" Type="http://schemas.openxmlformats.org/officeDocument/2006/relationships/footnotes" Target="footnotes.xml"/><Relationship Id="rId181" Type="http://schemas.openxmlformats.org/officeDocument/2006/relationships/hyperlink" Target="aspi://module='ASPI'&amp;link='514/2009%20Z.z.%252328'&amp;ucin-k-dni='30.12.9999'" TargetMode="External"/><Relationship Id="rId237" Type="http://schemas.openxmlformats.org/officeDocument/2006/relationships/hyperlink" Target="aspi://module='ASPI'&amp;link='514/2009%20Z.z.%252315'&amp;ucin-k-dni='30.12.9999'" TargetMode="External"/><Relationship Id="rId279" Type="http://schemas.openxmlformats.org/officeDocument/2006/relationships/hyperlink" Target="aspi://module='ASPI'&amp;link='176/2017%20Z.z.'&amp;ucin-k-dni='30.12.9999'" TargetMode="External"/><Relationship Id="rId43" Type="http://schemas.openxmlformats.org/officeDocument/2006/relationships/hyperlink" Target="aspi://module='ASPI'&amp;link='316/2016%20Z.z.'&amp;ucin-k-dni='30.12.9999'" TargetMode="External"/><Relationship Id="rId139" Type="http://schemas.openxmlformats.org/officeDocument/2006/relationships/hyperlink" Target="aspi://module='ASPI'&amp;link='221/2019%20Z.z.'&amp;ucin-k-dni='30.12.9999'" TargetMode="External"/><Relationship Id="rId290" Type="http://schemas.openxmlformats.org/officeDocument/2006/relationships/hyperlink" Target="aspi://module='ASPI'&amp;link='8/1985%20Zb.'&amp;ucin-k-dni='30.12.9999'" TargetMode="External"/><Relationship Id="rId304" Type="http://schemas.openxmlformats.org/officeDocument/2006/relationships/hyperlink" Target="aspi://module='ASPI'&amp;link='95/2002%20Z.z.'&amp;ucin-k-dni='30.12.9999'" TargetMode="External"/><Relationship Id="rId346" Type="http://schemas.openxmlformats.org/officeDocument/2006/relationships/customXml" Target="../customXml/item2.xml"/><Relationship Id="rId85" Type="http://schemas.openxmlformats.org/officeDocument/2006/relationships/hyperlink" Target="aspi://module='ASPI'&amp;link='514/2009%20Z.z.'&amp;ucin-k-dni='30.12.9999'" TargetMode="External"/><Relationship Id="rId150" Type="http://schemas.openxmlformats.org/officeDocument/2006/relationships/hyperlink" Target="aspi://module='ASPI'&amp;link='514/2009%20Z.z.%252311'&amp;ucin-k-dni='30.12.9999'" TargetMode="External"/><Relationship Id="rId192" Type="http://schemas.openxmlformats.org/officeDocument/2006/relationships/hyperlink" Target="aspi://module='ASPI'&amp;link='514/2009%20Z.z.%252327'&amp;ucin-k-dni='30.12.9999'" TargetMode="External"/><Relationship Id="rId206" Type="http://schemas.openxmlformats.org/officeDocument/2006/relationships/hyperlink" Target="aspi://module='ASPI'&amp;link='514/2009%20Z.z.%252332'&amp;ucin-k-dni='30.12.9999'" TargetMode="External"/><Relationship Id="rId248" Type="http://schemas.openxmlformats.org/officeDocument/2006/relationships/hyperlink" Target="aspi://module='ASPI'&amp;link='514/2009%20Z.z.%252317'&amp;ucin-k-dni='30.12.9999'" TargetMode="External"/><Relationship Id="rId12" Type="http://schemas.openxmlformats.org/officeDocument/2006/relationships/hyperlink" Target="aspi://module='ASPI'&amp;link='352/2013%20Z.z.'&amp;ucin-k-dni='30.12.9999'" TargetMode="External"/><Relationship Id="rId108" Type="http://schemas.openxmlformats.org/officeDocument/2006/relationships/hyperlink" Target="aspi://module='ASPI'&amp;link='402/2013%20Z.z.'&amp;ucin-k-dni='30.12.9999'" TargetMode="External"/><Relationship Id="rId315" Type="http://schemas.openxmlformats.org/officeDocument/2006/relationships/hyperlink" Target="aspi://module='ASPI'&amp;link='166/2010%20Z.z.'&amp;ucin-k-dni='30.12.9999'" TargetMode="External"/><Relationship Id="rId54" Type="http://schemas.openxmlformats.org/officeDocument/2006/relationships/hyperlink" Target="http://eur-lex.europa.eu/LexUriServ/LexUriServ.do?uri=OJ:L:2009:313:0065:01:SK:HTML" TargetMode="External"/><Relationship Id="rId96" Type="http://schemas.openxmlformats.org/officeDocument/2006/relationships/hyperlink" Target="aspi://module='ASPI'&amp;link='56/2018%20Z.z.%252310-21'&amp;ucin-k-dni='30.12.9999'" TargetMode="External"/><Relationship Id="rId161" Type="http://schemas.openxmlformats.org/officeDocument/2006/relationships/hyperlink" Target="aspi://module='ASPI'&amp;link='514/2009%20Z.z.%252321'&amp;ucin-k-dni='30.12.9999'" TargetMode="External"/><Relationship Id="rId217" Type="http://schemas.openxmlformats.org/officeDocument/2006/relationships/hyperlink" Target="aspi://module='ASPI'&amp;link='514/2009%20Z.z.%252337'&amp;ucin-k-dni='30.12.9999'" TargetMode="External"/><Relationship Id="rId259" Type="http://schemas.openxmlformats.org/officeDocument/2006/relationships/hyperlink" Target="aspi://module='ASPI'&amp;link='514/2009%20Z.z.%252346'&amp;ucin-k-dni='30.12.9999'" TargetMode="External"/><Relationship Id="rId23" Type="http://schemas.openxmlformats.org/officeDocument/2006/relationships/hyperlink" Target="aspi://module='ASPI'&amp;link='177/2018%20Z.z.'&amp;ucin-k-dni='30.12.9999'" TargetMode="External"/><Relationship Id="rId119" Type="http://schemas.openxmlformats.org/officeDocument/2006/relationships/hyperlink" Target="aspi://module='ASPI'&amp;link='205/2009%20Z.z.'&amp;ucin-k-dni='30.12.9999'" TargetMode="External"/><Relationship Id="rId270" Type="http://schemas.openxmlformats.org/officeDocument/2006/relationships/hyperlink" Target="aspi://module='ASPI'&amp;link='133/2013%20Z.z.'&amp;ucin-k-dni='30.12.9999'" TargetMode="External"/><Relationship Id="rId326" Type="http://schemas.openxmlformats.org/officeDocument/2006/relationships/hyperlink" Target="aspi://module='ASPI'&amp;link='309/2007%20Z.z.'&amp;ucin-k-dni='30.12.9999'" TargetMode="External"/><Relationship Id="rId65" Type="http://schemas.openxmlformats.org/officeDocument/2006/relationships/hyperlink" Target="aspi://module='ASPI'&amp;link='282/2015%20Z.z.'&amp;ucin-k-dni='30.12.9999'" TargetMode="External"/><Relationship Id="rId130" Type="http://schemas.openxmlformats.org/officeDocument/2006/relationships/hyperlink" Target="aspi://module='ASPI'&amp;link='259/2015%20Z.z.'&amp;ucin-k-dni='30.12.9999'" TargetMode="External"/><Relationship Id="rId172" Type="http://schemas.openxmlformats.org/officeDocument/2006/relationships/hyperlink" Target="aspi://module='ASPI'&amp;link='514/2009%20Z.z.%252322'&amp;ucin-k-dni='30.12.9999'" TargetMode="External"/><Relationship Id="rId228" Type="http://schemas.openxmlformats.org/officeDocument/2006/relationships/hyperlink" Target="aspi://module='ASPI'&amp;link='514/2009%20Z.z.%252329'&amp;ucin-k-dni='30.12.9999'" TargetMode="External"/><Relationship Id="rId281" Type="http://schemas.openxmlformats.org/officeDocument/2006/relationships/hyperlink" Target="aspi://module='ASPI'&amp;link='55/2019%20Z.z.'&amp;ucin-k-dni='30.12.9999'" TargetMode="External"/><Relationship Id="rId337" Type="http://schemas.openxmlformats.org/officeDocument/2006/relationships/hyperlink" Target="aspi://module='ASPI'&amp;link='10/1996%20Z.z.%252316'&amp;ucin-k-dni='30.12.9999'" TargetMode="External"/><Relationship Id="rId34" Type="http://schemas.openxmlformats.org/officeDocument/2006/relationships/hyperlink" Target="aspi://module='ASPI'&amp;link='547/2011%20Z.z.'&amp;ucin-k-dni='30.12.9999'" TargetMode="External"/><Relationship Id="rId76" Type="http://schemas.openxmlformats.org/officeDocument/2006/relationships/hyperlink" Target="aspi://module='ASPI'&amp;link='580/2004%20Z.z.%252325'&amp;ucin-k-dni='30.12.9999'" TargetMode="External"/><Relationship Id="rId141" Type="http://schemas.openxmlformats.org/officeDocument/2006/relationships/hyperlink" Target="aspi://module='ASPI'&amp;link='146/2019%20Z.z.'&amp;ucin-k-dni='30.12.9999'" TargetMode="External"/><Relationship Id="rId7" Type="http://schemas.openxmlformats.org/officeDocument/2006/relationships/hyperlink" Target="aspi://module='ASPI'&amp;link='433/2010%20Z.z.'&amp;ucin-k-dni='30.12.9999'" TargetMode="External"/><Relationship Id="rId183" Type="http://schemas.openxmlformats.org/officeDocument/2006/relationships/hyperlink" Target="aspi://module='ASPI'&amp;link='514/2009%20Z.z.%252325'&amp;ucin-k-dni='30.12.9999'" TargetMode="External"/><Relationship Id="rId239" Type="http://schemas.openxmlformats.org/officeDocument/2006/relationships/hyperlink" Target="aspi://module='ASPI'&amp;link='514/2009%20Z.z.%252315'&amp;ucin-k-dni='30.12.9999'" TargetMode="External"/><Relationship Id="rId250" Type="http://schemas.openxmlformats.org/officeDocument/2006/relationships/hyperlink" Target="aspi://module='ASPI'&amp;link='514/2009%20Z.z.%252316'&amp;ucin-k-dni='30.12.9999'" TargetMode="External"/><Relationship Id="rId292" Type="http://schemas.openxmlformats.org/officeDocument/2006/relationships/hyperlink" Target="aspi://module='ASPI'&amp;link='40/1964%20Zb.%2523765'&amp;ucin-k-dni='30.12.9999'" TargetMode="External"/><Relationship Id="rId306" Type="http://schemas.openxmlformats.org/officeDocument/2006/relationships/hyperlink" Target="aspi://module='ASPI'&amp;link='513/2009%20Z.z.'&amp;ucin-k-dni='30.12.9999'" TargetMode="External"/><Relationship Id="rId45" Type="http://schemas.openxmlformats.org/officeDocument/2006/relationships/hyperlink" Target="aspi://module='ASPI'&amp;link='288/2018%20Z.z.'&amp;ucin-k-dni='30.12.9999'" TargetMode="External"/><Relationship Id="rId87" Type="http://schemas.openxmlformats.org/officeDocument/2006/relationships/hyperlink" Target="aspi://module='ASPI'&amp;link='18/1996%20Z.z.%25233'&amp;ucin-k-dni='30.12.9999'" TargetMode="External"/><Relationship Id="rId110" Type="http://schemas.openxmlformats.org/officeDocument/2006/relationships/hyperlink" Target="aspi://module='ASPI'&amp;link='6/2012%20Z.z.'&amp;ucin-k-dni='30.12.9999'" TargetMode="External"/><Relationship Id="rId348" Type="http://schemas.openxmlformats.org/officeDocument/2006/relationships/customXml" Target="../customXml/item4.xml"/><Relationship Id="rId152" Type="http://schemas.openxmlformats.org/officeDocument/2006/relationships/hyperlink" Target="aspi://module='ASPI'&amp;link='514/2009%20Z.z.%252311'&amp;ucin-k-dni='30.12.9999'" TargetMode="External"/><Relationship Id="rId194" Type="http://schemas.openxmlformats.org/officeDocument/2006/relationships/hyperlink" Target="aspi://module='ASPI'&amp;link='514/2009%20Z.z.'&amp;ucin-k-dni='30.12.9999'" TargetMode="External"/><Relationship Id="rId208" Type="http://schemas.openxmlformats.org/officeDocument/2006/relationships/hyperlink" Target="aspi://module='ASPI'&amp;link='514/2009%20Z.z.%252332'&amp;ucin-k-dni='30.12.9999'" TargetMode="External"/><Relationship Id="rId261" Type="http://schemas.openxmlformats.org/officeDocument/2006/relationships/hyperlink" Target="aspi://module='ASPI'&amp;link='514/2009%20Z.z.%252346'&amp;ucin-k-dni='30.12.9999'" TargetMode="External"/><Relationship Id="rId14" Type="http://schemas.openxmlformats.org/officeDocument/2006/relationships/hyperlink" Target="aspi://module='ASPI'&amp;link='432/2013%20Z.z.'&amp;ucin-k-dni='30.12.9999'" TargetMode="External"/><Relationship Id="rId35" Type="http://schemas.openxmlformats.org/officeDocument/2006/relationships/hyperlink" Target="aspi://module='ASPI'&amp;link='440/2012%20Z.z.'&amp;ucin-k-dni='30.12.9999'" TargetMode="External"/><Relationship Id="rId56" Type="http://schemas.openxmlformats.org/officeDocument/2006/relationships/hyperlink" Target="aspi://module='ASPI'&amp;link='50/1976%20Zb.%252343e'&amp;ucin-k-dni='30.12.9999'" TargetMode="External"/><Relationship Id="rId77" Type="http://schemas.openxmlformats.org/officeDocument/2006/relationships/hyperlink" Target="aspi://module='ASPI'&amp;link='95/2002%20Z.z.'&amp;ucin-k-dni='30.12.9999'" TargetMode="External"/><Relationship Id="rId100" Type="http://schemas.openxmlformats.org/officeDocument/2006/relationships/hyperlink" Target="aspi://module='ASPI'&amp;link='56/2018%20Z.z.%252321'&amp;ucin-k-dni='30.12.9999'" TargetMode="External"/><Relationship Id="rId282" Type="http://schemas.openxmlformats.org/officeDocument/2006/relationships/hyperlink" Target="aspi://module='ASPI'&amp;link='146/2019%20Z.z.'&amp;ucin-k-dni='30.12.9999'" TargetMode="External"/><Relationship Id="rId317" Type="http://schemas.openxmlformats.org/officeDocument/2006/relationships/hyperlink" Target="aspi://module='ASPI'&amp;link='45/2013%20Z.z.'&amp;ucin-k-dni='30.12.9999'" TargetMode="External"/><Relationship Id="rId338" Type="http://schemas.openxmlformats.org/officeDocument/2006/relationships/hyperlink" Target="aspi://module='ASPI'&amp;link='219/1996%20Z.z.%25234'&amp;ucin-k-dni='30.12.9999'" TargetMode="External"/><Relationship Id="rId8" Type="http://schemas.openxmlformats.org/officeDocument/2006/relationships/hyperlink" Target="aspi://module='ASPI'&amp;link='513/2009%20Z.z.'&amp;ucin-k-dni='30.12.9999'" TargetMode="External"/><Relationship Id="rId98" Type="http://schemas.openxmlformats.org/officeDocument/2006/relationships/hyperlink" Target="aspi://module='ASPI'&amp;link='56/2018%20Z.z.%252321'&amp;ucin-k-dni='30.12.9999'" TargetMode="External"/><Relationship Id="rId121" Type="http://schemas.openxmlformats.org/officeDocument/2006/relationships/hyperlink" Target="aspi://module='ASPI'&amp;link='433/2010%20Z.z.'&amp;ucin-k-dni='30.12.9999'" TargetMode="External"/><Relationship Id="rId142" Type="http://schemas.openxmlformats.org/officeDocument/2006/relationships/hyperlink" Target="aspi://module='ASPI'&amp;link='90/2020%20Z.z.'&amp;ucin-k-dni='30.12.9999'" TargetMode="External"/><Relationship Id="rId163" Type="http://schemas.openxmlformats.org/officeDocument/2006/relationships/hyperlink" Target="aspi://module='ASPI'&amp;link='514/2009%20Z.z.%252322'&amp;ucin-k-dni='30.12.9999'" TargetMode="External"/><Relationship Id="rId184" Type="http://schemas.openxmlformats.org/officeDocument/2006/relationships/hyperlink" Target="aspi://module='ASPI'&amp;link='514/2009%20Z.z.%252328'&amp;ucin-k-dni='30.12.9999'" TargetMode="External"/><Relationship Id="rId219" Type="http://schemas.openxmlformats.org/officeDocument/2006/relationships/hyperlink" Target="aspi://module='ASPI'&amp;link='514/2009%20Z.z.%252339'&amp;ucin-k-dni='30.12.9999'" TargetMode="External"/><Relationship Id="rId230" Type="http://schemas.openxmlformats.org/officeDocument/2006/relationships/hyperlink" Target="aspi://module='ASPI'&amp;link='514/2009%20Z.z.%252333'&amp;ucin-k-dni='30.12.9999'" TargetMode="External"/><Relationship Id="rId251" Type="http://schemas.openxmlformats.org/officeDocument/2006/relationships/hyperlink" Target="aspi://module='ASPI'&amp;link='514/2009%20Z.z.%252316'&amp;ucin-k-dni='30.12.9999'" TargetMode="External"/><Relationship Id="rId25" Type="http://schemas.openxmlformats.org/officeDocument/2006/relationships/hyperlink" Target="aspi://module='ASPI'&amp;link='146/2019%20Z.z.'&amp;ucin-k-dni='30.12.9999'" TargetMode="External"/><Relationship Id="rId46" Type="http://schemas.openxmlformats.org/officeDocument/2006/relationships/hyperlink" Target="aspi://module='ASPI'&amp;link='177/2018%20Z.z.'&amp;ucin-k-dni='30.12.9999'" TargetMode="External"/><Relationship Id="rId67" Type="http://schemas.openxmlformats.org/officeDocument/2006/relationships/hyperlink" Target="aspi://module='ASPI'&amp;link='135/1961%20Zb.%252318'&amp;ucin-k-dni='30.12.9999'" TargetMode="External"/><Relationship Id="rId272" Type="http://schemas.openxmlformats.org/officeDocument/2006/relationships/hyperlink" Target="aspi://module='ASPI'&amp;link='440/2012%20Z.z.'&amp;ucin-k-dni='30.12.9999'" TargetMode="External"/><Relationship Id="rId293" Type="http://schemas.openxmlformats.org/officeDocument/2006/relationships/hyperlink" Target="aspi://module='ASPI'&amp;link='18/1996%20Z.z.%25233'&amp;ucin-k-dni='30.12.9999'" TargetMode="External"/><Relationship Id="rId307" Type="http://schemas.openxmlformats.org/officeDocument/2006/relationships/hyperlink" Target="aspi://module='ASPI'&amp;link='523/2004%20Z.z.%25238'&amp;ucin-k-dni='30.12.9999'" TargetMode="External"/><Relationship Id="rId328" Type="http://schemas.openxmlformats.org/officeDocument/2006/relationships/hyperlink" Target="aspi://module='ASPI'&amp;link='18/2018%20Z.z.'&amp;ucin-k-dni='30.12.9999'" TargetMode="External"/><Relationship Id="rId88" Type="http://schemas.openxmlformats.org/officeDocument/2006/relationships/hyperlink" Target="aspi://module='ASPI'&amp;link='395/2002%20Z.z.%252316-17'&amp;ucin-k-dni='30.12.9999'" TargetMode="External"/><Relationship Id="rId111" Type="http://schemas.openxmlformats.org/officeDocument/2006/relationships/hyperlink" Target="aspi://module='ASPI'&amp;link='50/1976%20Zb.%2523105'&amp;ucin-k-dni='30.12.9999'" TargetMode="External"/><Relationship Id="rId132" Type="http://schemas.openxmlformats.org/officeDocument/2006/relationships/hyperlink" Target="aspi://module='ASPI'&amp;link='91/2016%20Z.z.'&amp;ucin-k-dni='30.12.9999'" TargetMode="External"/><Relationship Id="rId153" Type="http://schemas.openxmlformats.org/officeDocument/2006/relationships/hyperlink" Target="aspi://module='ASPI'&amp;link='514/2009%20Z.z.%252311'&amp;ucin-k-dni='30.12.9999'" TargetMode="External"/><Relationship Id="rId174" Type="http://schemas.openxmlformats.org/officeDocument/2006/relationships/hyperlink" Target="aspi://module='ASPI'&amp;link='514/2009%20Z.z.%252323'&amp;ucin-k-dni='30.12.9999'" TargetMode="External"/><Relationship Id="rId195" Type="http://schemas.openxmlformats.org/officeDocument/2006/relationships/hyperlink" Target="aspi://module='ASPI'&amp;link='514/2009%20Z.z.%252329'&amp;ucin-k-dni='30.12.9999'" TargetMode="External"/><Relationship Id="rId209" Type="http://schemas.openxmlformats.org/officeDocument/2006/relationships/hyperlink" Target="aspi://module='ASPI'&amp;link='514/2009%20Z.z.%252327'&amp;ucin-k-dni='30.12.9999'" TargetMode="External"/><Relationship Id="rId220" Type="http://schemas.openxmlformats.org/officeDocument/2006/relationships/hyperlink" Target="aspi://module='ASPI'&amp;link='514/2009%20Z.z.%252336'&amp;ucin-k-dni='30.12.9999'" TargetMode="External"/><Relationship Id="rId241" Type="http://schemas.openxmlformats.org/officeDocument/2006/relationships/hyperlink" Target="aspi://module='ASPI'&amp;link='514/2009%20Z.z.%252316'&amp;ucin-k-dni='30.12.9999'" TargetMode="External"/><Relationship Id="rId15" Type="http://schemas.openxmlformats.org/officeDocument/2006/relationships/hyperlink" Target="aspi://module='ASPI'&amp;link='152/2014%20Z.z.'&amp;ucin-k-dni='30.12.9999'" TargetMode="External"/><Relationship Id="rId36" Type="http://schemas.openxmlformats.org/officeDocument/2006/relationships/hyperlink" Target="aspi://module='ASPI'&amp;link='352/2013%20Z.z.'&amp;ucin-k-dni='30.12.9999'" TargetMode="External"/><Relationship Id="rId57" Type="http://schemas.openxmlformats.org/officeDocument/2006/relationships/hyperlink" Target="aspi://module='ASPI'&amp;link='237/2000%20Z.z.'&amp;ucin-k-dni='30.12.9999'" TargetMode="External"/><Relationship Id="rId262" Type="http://schemas.openxmlformats.org/officeDocument/2006/relationships/hyperlink" Target="aspi://module='ASPI'&amp;link='514/2009%20Z.z.%252346'&amp;ucin-k-dni='30.12.9999'" TargetMode="External"/><Relationship Id="rId283" Type="http://schemas.openxmlformats.org/officeDocument/2006/relationships/hyperlink" Target="aspi://module='ASPI'&amp;link='221/2019%20Z.z.'&amp;ucin-k-dni='30.12.9999'" TargetMode="External"/><Relationship Id="rId318" Type="http://schemas.openxmlformats.org/officeDocument/2006/relationships/hyperlink" Target="aspi://module='ASPI'&amp;link='152/2015%20Z.z.'&amp;ucin-k-dni='30.12.9999'" TargetMode="External"/><Relationship Id="rId339" Type="http://schemas.openxmlformats.org/officeDocument/2006/relationships/hyperlink" Target="aspi://module='ASPI'&amp;link='372/1990%20Zb.'&amp;ucin-k-dni='30.12.9999'" TargetMode="External"/><Relationship Id="rId78" Type="http://schemas.openxmlformats.org/officeDocument/2006/relationships/hyperlink" Target="aspi://module='ASPI'&amp;link='221/2019%20Z.z.'&amp;ucin-k-dni='30.12.9999'" TargetMode="External"/><Relationship Id="rId99" Type="http://schemas.openxmlformats.org/officeDocument/2006/relationships/hyperlink" Target="aspi://module='ASPI'&amp;link='56/2018%20Z.z.%252321'&amp;ucin-k-dni='30.12.9999'" TargetMode="External"/><Relationship Id="rId101" Type="http://schemas.openxmlformats.org/officeDocument/2006/relationships/hyperlink" Target="aspi://module='ASPI'&amp;link='505/2009%20Z.z.'&amp;ucin-k-dni='30.12.9999'" TargetMode="External"/><Relationship Id="rId122" Type="http://schemas.openxmlformats.org/officeDocument/2006/relationships/hyperlink" Target="aspi://module='ASPI'&amp;link='547/2010%20Z.z.'&amp;ucin-k-dni='30.12.9999'" TargetMode="External"/><Relationship Id="rId143" Type="http://schemas.openxmlformats.org/officeDocument/2006/relationships/hyperlink" Target="aspi://module='ASPI'&amp;link='514/2009%20Z.z.%252310'&amp;ucin-k-dni='30.12.9999'" TargetMode="External"/><Relationship Id="rId164" Type="http://schemas.openxmlformats.org/officeDocument/2006/relationships/hyperlink" Target="aspi://module='ASPI'&amp;link='514/2009%20Z.z.%252322'&amp;ucin-k-dni='30.12.9999'" TargetMode="External"/><Relationship Id="rId185" Type="http://schemas.openxmlformats.org/officeDocument/2006/relationships/hyperlink" Target="aspi://module='ASPI'&amp;link='514/2009%20Z.z.%252330'&amp;ucin-k-dni='30.12.9999'" TargetMode="External"/><Relationship Id="rId9" Type="http://schemas.openxmlformats.org/officeDocument/2006/relationships/hyperlink" Target="aspi://module='ASPI'&amp;link='547/2010%20Z.z.'&amp;ucin-k-dni='30.12.9999'" TargetMode="External"/><Relationship Id="rId210" Type="http://schemas.openxmlformats.org/officeDocument/2006/relationships/hyperlink" Target="aspi://module='ASPI'&amp;link='514/2009%20Z.z.%252333'&amp;ucin-k-dni='30.12.9999'" TargetMode="External"/><Relationship Id="rId26" Type="http://schemas.openxmlformats.org/officeDocument/2006/relationships/hyperlink" Target="aspi://module='ASPI'&amp;link='221/2019%20Z.z.'&amp;ucin-k-dni='30.12.9999'" TargetMode="External"/><Relationship Id="rId231" Type="http://schemas.openxmlformats.org/officeDocument/2006/relationships/hyperlink" Target="aspi://module='ASPI'&amp;link='514/2009%20Z.z.%252329'&amp;ucin-k-dni='30.12.9999'" TargetMode="External"/><Relationship Id="rId252" Type="http://schemas.openxmlformats.org/officeDocument/2006/relationships/hyperlink" Target="aspi://module='ASPI'&amp;link='514/2009%20Z.z.%252323'&amp;ucin-k-dni='30.12.9999'" TargetMode="External"/><Relationship Id="rId273" Type="http://schemas.openxmlformats.org/officeDocument/2006/relationships/hyperlink" Target="aspi://module='ASPI'&amp;link='352/2013%20Z.z.'&amp;ucin-k-dni='30.12.9999'" TargetMode="External"/><Relationship Id="rId294" Type="http://schemas.openxmlformats.org/officeDocument/2006/relationships/hyperlink" Target="aspi://module='ASPI'&amp;link='18/1996%20Z.z.%25234a'&amp;ucin-k-dni='30.12.9999'" TargetMode="External"/><Relationship Id="rId308" Type="http://schemas.openxmlformats.org/officeDocument/2006/relationships/hyperlink" Target="aspi://module='ASPI'&amp;link='227/2002%20Z.z.'&amp;ucin-k-dni='30.12.9999'" TargetMode="External"/><Relationship Id="rId329" Type="http://schemas.openxmlformats.org/officeDocument/2006/relationships/hyperlink" Target="aspi://module='ASPI'&amp;link='462/2007%20Z.z.%252334'&amp;ucin-k-dni='30.12.9999'" TargetMode="External"/><Relationship Id="rId47" Type="http://schemas.openxmlformats.org/officeDocument/2006/relationships/hyperlink" Target="aspi://module='ASPI'&amp;link='55/2019%20Z.z.'&amp;ucin-k-dni='30.12.9999'" TargetMode="External"/><Relationship Id="rId68" Type="http://schemas.openxmlformats.org/officeDocument/2006/relationships/hyperlink" Target="aspi://module='ASPI'&amp;link='8/2009%20Z.z.'&amp;ucin-k-dni='30.12.9999'" TargetMode="External"/><Relationship Id="rId89" Type="http://schemas.openxmlformats.org/officeDocument/2006/relationships/hyperlink" Target="aspi://module='ASPI'&amp;link='343/2015%20Z.z.'&amp;ucin-k-dni='30.12.9999'" TargetMode="External"/><Relationship Id="rId112" Type="http://schemas.openxmlformats.org/officeDocument/2006/relationships/hyperlink" Target="aspi://module='ASPI'&amp;link='50/1976%20Zb.%2523106'&amp;ucin-k-dni='30.12.9999'" TargetMode="External"/><Relationship Id="rId133" Type="http://schemas.openxmlformats.org/officeDocument/2006/relationships/hyperlink" Target="aspi://module='ASPI'&amp;link='351/2016%20Z.z.'&amp;ucin-k-dni='30.12.9999'" TargetMode="External"/><Relationship Id="rId154" Type="http://schemas.openxmlformats.org/officeDocument/2006/relationships/hyperlink" Target="aspi://module='ASPI'&amp;link='514/2009%20Z.z.%252315'&amp;ucin-k-dni='30.12.9999'" TargetMode="External"/><Relationship Id="rId175" Type="http://schemas.openxmlformats.org/officeDocument/2006/relationships/hyperlink" Target="aspi://module='ASPI'&amp;link='514/2009%20Z.z.%252336'&amp;ucin-k-dni='30.12.9999'" TargetMode="External"/><Relationship Id="rId340" Type="http://schemas.openxmlformats.org/officeDocument/2006/relationships/hyperlink" Target="aspi://module='ASPI'&amp;link='305/2013%20Z.z.%252317'&amp;ucin-k-dni='30.12.9999'" TargetMode="External"/><Relationship Id="rId196" Type="http://schemas.openxmlformats.org/officeDocument/2006/relationships/hyperlink" Target="aspi://module='ASPI'&amp;link='514/2009%20Z.z.%252329'&amp;ucin-k-dni='30.12.9999'" TargetMode="External"/><Relationship Id="rId200" Type="http://schemas.openxmlformats.org/officeDocument/2006/relationships/hyperlink" Target="aspi://module='ASPI'&amp;link='514/2009%20Z.z.%252330'&amp;ucin-k-dni='30.12.9999'" TargetMode="External"/><Relationship Id="rId16" Type="http://schemas.openxmlformats.org/officeDocument/2006/relationships/hyperlink" Target="aspi://module='ASPI'&amp;link='259/2015%20Z.z.'&amp;ucin-k-dni='30.12.9999'" TargetMode="External"/><Relationship Id="rId221" Type="http://schemas.openxmlformats.org/officeDocument/2006/relationships/hyperlink" Target="aspi://module='ASPI'&amp;link='514/2009%20Z.z.%252341'&amp;ucin-k-dni='30.12.9999'" TargetMode="External"/><Relationship Id="rId242" Type="http://schemas.openxmlformats.org/officeDocument/2006/relationships/hyperlink" Target="aspi://module='ASPI'&amp;link='514/2009%20Z.z.%252316'&amp;ucin-k-dni='30.12.9999'" TargetMode="External"/><Relationship Id="rId263" Type="http://schemas.openxmlformats.org/officeDocument/2006/relationships/hyperlink" Target="aspi://module='ASPI'&amp;link='514/2009%20Z.z.%252346'&amp;ucin-k-dni='30.12.9999'" TargetMode="External"/><Relationship Id="rId284" Type="http://schemas.openxmlformats.org/officeDocument/2006/relationships/hyperlink" Target="aspi://module='ASPI'&amp;link='90/2020%20Z.z.'&amp;ucin-k-dni='30.12.9999'" TargetMode="External"/><Relationship Id="rId319" Type="http://schemas.openxmlformats.org/officeDocument/2006/relationships/hyperlink" Target="aspi://module='ASPI'&amp;link='52/2017%20Z.z.'&amp;ucin-k-dni='30.12.9999'" TargetMode="External"/><Relationship Id="rId37" Type="http://schemas.openxmlformats.org/officeDocument/2006/relationships/hyperlink" Target="aspi://module='ASPI'&amp;link='402/2013%20Z.z.'&amp;ucin-k-dni='30.12.9999'" TargetMode="External"/><Relationship Id="rId58" Type="http://schemas.openxmlformats.org/officeDocument/2006/relationships/hyperlink" Target="aspi://module='ASPI'&amp;link='205/2009%20Z.z.'&amp;ucin-k-dni='30.12.9999'" TargetMode="External"/><Relationship Id="rId79" Type="http://schemas.openxmlformats.org/officeDocument/2006/relationships/hyperlink" Target="aspi://module='ASPI'&amp;link='431/2002%20Z.z.%252323'&amp;ucin-k-dni='30.12.9999'" TargetMode="External"/><Relationship Id="rId102" Type="http://schemas.openxmlformats.org/officeDocument/2006/relationships/hyperlink" Target="aspi://module='ASPI'&amp;link='56/2018%20Z.z.%25233'&amp;ucin-k-dni='30.12.9999'" TargetMode="External"/><Relationship Id="rId123" Type="http://schemas.openxmlformats.org/officeDocument/2006/relationships/hyperlink" Target="aspi://module='ASPI'&amp;link='313/2011%20Z.z.'&amp;ucin-k-dni='30.12.9999'" TargetMode="External"/><Relationship Id="rId144" Type="http://schemas.openxmlformats.org/officeDocument/2006/relationships/hyperlink" Target="aspi://module='ASPI'&amp;link='514/2009%20Z.z.%25238'&amp;ucin-k-dni='30.12.9999'" TargetMode="External"/><Relationship Id="rId330" Type="http://schemas.openxmlformats.org/officeDocument/2006/relationships/hyperlink" Target="aspi://module='ASPI'&amp;link='513/2009%20Z.z.%252384'&amp;ucin-k-dni='30.12.9999'" TargetMode="External"/><Relationship Id="rId90" Type="http://schemas.openxmlformats.org/officeDocument/2006/relationships/hyperlink" Target="aspi://module='ASPI'&amp;link='60/2018%20Z.z.%25233'&amp;ucin-k-dni='30.12.9999'" TargetMode="External"/><Relationship Id="rId165" Type="http://schemas.openxmlformats.org/officeDocument/2006/relationships/hyperlink" Target="aspi://module='ASPI'&amp;link='514/2009%20Z.z.%252322'&amp;ucin-k-dni='30.12.9999'" TargetMode="External"/><Relationship Id="rId186" Type="http://schemas.openxmlformats.org/officeDocument/2006/relationships/hyperlink" Target="aspi://module='ASPI'&amp;link='514/2009%20Z.z.'&amp;ucin-k-dni='30.12.9999'" TargetMode="External"/><Relationship Id="rId211" Type="http://schemas.openxmlformats.org/officeDocument/2006/relationships/hyperlink" Target="aspi://module='ASPI'&amp;link='514/2009%20Z.z.%252332'&amp;ucin-k-dni='30.12.9999'" TargetMode="External"/><Relationship Id="rId232" Type="http://schemas.openxmlformats.org/officeDocument/2006/relationships/hyperlink" Target="aspi://module='ASPI'&amp;link='514/2009%20Z.z.%252315'&amp;ucin-k-dni='30.12.9999'" TargetMode="External"/><Relationship Id="rId253" Type="http://schemas.openxmlformats.org/officeDocument/2006/relationships/hyperlink" Target="aspi://module='ASPI'&amp;link='514/2009%20Z.z.%252343'&amp;ucin-k-dni='30.12.9999'" TargetMode="External"/><Relationship Id="rId274" Type="http://schemas.openxmlformats.org/officeDocument/2006/relationships/hyperlink" Target="aspi://module='ASPI'&amp;link='402/2013%20Z.z.'&amp;ucin-k-dni='30.12.9999'" TargetMode="External"/><Relationship Id="rId295" Type="http://schemas.openxmlformats.org/officeDocument/2006/relationships/hyperlink" Target="aspi://module='ASPI'&amp;link='382/2008%20Z.z.'&amp;ucin-k-dni='30.12.9999'" TargetMode="External"/><Relationship Id="rId309" Type="http://schemas.openxmlformats.org/officeDocument/2006/relationships/hyperlink" Target="aspi://module='ASPI'&amp;link='523/2004%20Z.z.%25238'&amp;ucin-k-dni='30.12.9999'" TargetMode="External"/><Relationship Id="rId27" Type="http://schemas.openxmlformats.org/officeDocument/2006/relationships/hyperlink" Target="aspi://module='ASPI'&amp;link='90/2020%20Z.z.'&amp;ucin-k-dni='30.12.9999'" TargetMode="External"/><Relationship Id="rId48" Type="http://schemas.openxmlformats.org/officeDocument/2006/relationships/hyperlink" Target="aspi://module='ASPI'&amp;link='146/2019%20Z.z.'&amp;ucin-k-dni='30.12.9999'" TargetMode="External"/><Relationship Id="rId69" Type="http://schemas.openxmlformats.org/officeDocument/2006/relationships/hyperlink" Target="aspi://module='ASPI'&amp;link='264/1999%20Z.z.%25239'&amp;ucin-k-dni='30.12.9999'" TargetMode="External"/><Relationship Id="rId113" Type="http://schemas.openxmlformats.org/officeDocument/2006/relationships/hyperlink" Target="aspi://module='ASPI'&amp;link='10/1996%20Z.z.%25238-16'&amp;ucin-k-dni='30.12.9999'" TargetMode="External"/><Relationship Id="rId134" Type="http://schemas.openxmlformats.org/officeDocument/2006/relationships/hyperlink" Target="aspi://module='ASPI'&amp;link='176/2017%20Z.z.'&amp;ucin-k-dni='30.12.9999'" TargetMode="External"/><Relationship Id="rId320" Type="http://schemas.openxmlformats.org/officeDocument/2006/relationships/hyperlink" Target="aspi://module='ASPI'&amp;link='181/2002%20Z.z.'&amp;ucin-k-dni='30.12.9999'" TargetMode="External"/><Relationship Id="rId80" Type="http://schemas.openxmlformats.org/officeDocument/2006/relationships/hyperlink" Target="aspi://module='ASPI'&amp;link='547/2011%20Z.z.'&amp;ucin-k-dni='30.12.9999'" TargetMode="External"/><Relationship Id="rId155" Type="http://schemas.openxmlformats.org/officeDocument/2006/relationships/hyperlink" Target="aspi://module='ASPI'&amp;link='514/2009%20Z.z.%252316'&amp;ucin-k-dni='30.12.9999'" TargetMode="External"/><Relationship Id="rId176" Type="http://schemas.openxmlformats.org/officeDocument/2006/relationships/hyperlink" Target="aspi://module='ASPI'&amp;link='514/2009%20Z.z.%252323'&amp;ucin-k-dni='30.12.9999'" TargetMode="External"/><Relationship Id="rId197" Type="http://schemas.openxmlformats.org/officeDocument/2006/relationships/hyperlink" Target="aspi://module='ASPI'&amp;link='514/2009%20Z.z.%252336'&amp;ucin-k-dni='30.12.9999'" TargetMode="External"/><Relationship Id="rId341" Type="http://schemas.openxmlformats.org/officeDocument/2006/relationships/hyperlink" Target="aspi://module='ASPI'&amp;link='305/2013%20Z.z.%252331'&amp;ucin-k-dni='30.12.9999'" TargetMode="External"/><Relationship Id="rId201" Type="http://schemas.openxmlformats.org/officeDocument/2006/relationships/hyperlink" Target="aspi://module='ASPI'&amp;link='514/2009%20Z.z.%252331'&amp;ucin-k-dni='30.12.9999'" TargetMode="External"/><Relationship Id="rId222" Type="http://schemas.openxmlformats.org/officeDocument/2006/relationships/hyperlink" Target="aspi://module='ASPI'&amp;link='514/2009%20Z.z.%252342'&amp;ucin-k-dni='30.12.9999'" TargetMode="External"/><Relationship Id="rId243" Type="http://schemas.openxmlformats.org/officeDocument/2006/relationships/hyperlink" Target="aspi://module='ASPI'&amp;link='514/2009%20Z.z.%252316'&amp;ucin-k-dni='30.12.9999'" TargetMode="External"/><Relationship Id="rId264" Type="http://schemas.openxmlformats.org/officeDocument/2006/relationships/hyperlink" Target="aspi://module='ASPI'&amp;link='514/2009%20Z.z.%252346'&amp;ucin-k-dni='30.12.9999'" TargetMode="External"/><Relationship Id="rId285" Type="http://schemas.openxmlformats.org/officeDocument/2006/relationships/hyperlink" Target="aspi://module='ASPI'&amp;link='513/2009%20Z.z.%25232'&amp;ucin-k-dni='30.12.9999'" TargetMode="External"/><Relationship Id="rId17" Type="http://schemas.openxmlformats.org/officeDocument/2006/relationships/hyperlink" Target="aspi://module='ASPI'&amp;link='259/2015%20Z.z.'&amp;ucin-k-dni='30.12.9999'" TargetMode="External"/><Relationship Id="rId38" Type="http://schemas.openxmlformats.org/officeDocument/2006/relationships/hyperlink" Target="aspi://module='ASPI'&amp;link='432/2013%20Z.z.'&amp;ucin-k-dni='30.12.9999'" TargetMode="External"/><Relationship Id="rId59" Type="http://schemas.openxmlformats.org/officeDocument/2006/relationships/hyperlink" Target="aspi://module='ASPI'&amp;link='166/2010%20Z.z.'&amp;ucin-k-dni='30.12.9999'" TargetMode="External"/><Relationship Id="rId103" Type="http://schemas.openxmlformats.org/officeDocument/2006/relationships/hyperlink" Target="aspi://module='ASPI'&amp;link='505/2009%20Z.z.%25236'&amp;ucin-k-dni='30.12.9999'" TargetMode="External"/><Relationship Id="rId124" Type="http://schemas.openxmlformats.org/officeDocument/2006/relationships/hyperlink" Target="aspi://module='ASPI'&amp;link='393/2011%20Z.z.'&amp;ucin-k-dni='30.12.9999'" TargetMode="External"/><Relationship Id="rId310" Type="http://schemas.openxmlformats.org/officeDocument/2006/relationships/hyperlink" Target="aspi://module='ASPI'&amp;link='311/2001%20Z.z.'&amp;ucin-k-dni='30.12.9999'" TargetMode="External"/><Relationship Id="rId70" Type="http://schemas.openxmlformats.org/officeDocument/2006/relationships/hyperlink" Target="aspi://module='ASPI'&amp;link='264/1999%20Z.z.%252312'&amp;ucin-k-dni='30.12.9999'" TargetMode="External"/><Relationship Id="rId91" Type="http://schemas.openxmlformats.org/officeDocument/2006/relationships/hyperlink" Target="aspi://module='ASPI'&amp;link='56/2018%20Z.z.%252322'&amp;ucin-k-dni='30.12.9999'" TargetMode="External"/><Relationship Id="rId145" Type="http://schemas.openxmlformats.org/officeDocument/2006/relationships/hyperlink" Target="aspi://module='ASPI'&amp;link='514/2009%20Z.z.%25239'&amp;ucin-k-dni='30.12.9999'" TargetMode="External"/><Relationship Id="rId166" Type="http://schemas.openxmlformats.org/officeDocument/2006/relationships/hyperlink" Target="aspi://module='ASPI'&amp;link='514/2009%20Z.z.%252322'&amp;ucin-k-dni='30.12.9999'" TargetMode="External"/><Relationship Id="rId187" Type="http://schemas.openxmlformats.org/officeDocument/2006/relationships/hyperlink" Target="aspi://module='ASPI'&amp;link='514/2009%20Z.z.%252330'&amp;ucin-k-dni='30.12.9999'" TargetMode="External"/><Relationship Id="rId331" Type="http://schemas.openxmlformats.org/officeDocument/2006/relationships/hyperlink" Target="aspi://module='ASPI'&amp;link='402/2013%20Z.z.'&amp;ucin-k-dni='30.12.9999'" TargetMode="External"/><Relationship Id="rId1" Type="http://schemas.openxmlformats.org/officeDocument/2006/relationships/numbering" Target="numbering.xml"/><Relationship Id="rId212" Type="http://schemas.openxmlformats.org/officeDocument/2006/relationships/hyperlink" Target="aspi://module='ASPI'&amp;link='514/2009%20Z.z.%252322'&amp;ucin-k-dni='30.12.9999'" TargetMode="External"/><Relationship Id="rId233" Type="http://schemas.openxmlformats.org/officeDocument/2006/relationships/hyperlink" Target="aspi://module='ASPI'&amp;link='514/2009%20Z.z.%252328'&amp;ucin-k-dni='30.12.9999'" TargetMode="External"/><Relationship Id="rId254" Type="http://schemas.openxmlformats.org/officeDocument/2006/relationships/hyperlink" Target="aspi://module='ASPI'&amp;link='514/2009%20Z.z.%252318'&amp;ucin-k-dni='30.12.9999'" TargetMode="External"/><Relationship Id="rId28" Type="http://schemas.openxmlformats.org/officeDocument/2006/relationships/hyperlink" Target="aspi://module='ASPI'&amp;link='55/2019%20Z.z.'&amp;ucin-k-dni='30.12.9999'" TargetMode="External"/><Relationship Id="rId49" Type="http://schemas.openxmlformats.org/officeDocument/2006/relationships/hyperlink" Target="aspi://module='ASPI'&amp;link='221/2019%20Z.z.'&amp;ucin-k-dni='30.12.9999'" TargetMode="External"/><Relationship Id="rId114" Type="http://schemas.openxmlformats.org/officeDocument/2006/relationships/hyperlink" Target="aspi://module='ASPI'&amp;link='219/1996%20Z.z.%25235'&amp;ucin-k-dni='30.12.9999'" TargetMode="External"/><Relationship Id="rId275" Type="http://schemas.openxmlformats.org/officeDocument/2006/relationships/hyperlink" Target="aspi://module='ASPI'&amp;link='432/2013%20Z.z.'&amp;ucin-k-dni='30.12.9999'" TargetMode="External"/><Relationship Id="rId296" Type="http://schemas.openxmlformats.org/officeDocument/2006/relationships/hyperlink" Target="aspi://module='ASPI'&amp;link='511/1992%20Zb.'&amp;ucin-k-dni='30.12.9999'" TargetMode="External"/><Relationship Id="rId300" Type="http://schemas.openxmlformats.org/officeDocument/2006/relationships/hyperlink" Target="aspi://module='ASPI'&amp;link='547/2011%20Z.z.'&amp;ucin-k-dni='30.12.9999'" TargetMode="External"/><Relationship Id="rId60" Type="http://schemas.openxmlformats.org/officeDocument/2006/relationships/hyperlink" Target="aspi://module='ASPI'&amp;link='50/1976%20Zb.'&amp;ucin-k-dni='30.12.9999'" TargetMode="External"/><Relationship Id="rId81" Type="http://schemas.openxmlformats.org/officeDocument/2006/relationships/hyperlink" Target="aspi://module='ASPI'&amp;link='258/1993%20Z.z.%25232'&amp;ucin-k-dni='30.12.9999'" TargetMode="External"/><Relationship Id="rId135" Type="http://schemas.openxmlformats.org/officeDocument/2006/relationships/hyperlink" Target="aspi://module='ASPI'&amp;link='177/2018%20Z.z.'&amp;ucin-k-dni='30.12.9999'" TargetMode="External"/><Relationship Id="rId156" Type="http://schemas.openxmlformats.org/officeDocument/2006/relationships/hyperlink" Target="aspi://module='ASPI'&amp;link='514/2009%20Z.z.%252316'&amp;ucin-k-dni='30.12.9999'" TargetMode="External"/><Relationship Id="rId177" Type="http://schemas.openxmlformats.org/officeDocument/2006/relationships/hyperlink" Target="aspi://module='ASPI'&amp;link='514/2009%20Z.z.%252323'&amp;ucin-k-dni='30.12.9999'" TargetMode="External"/><Relationship Id="rId198" Type="http://schemas.openxmlformats.org/officeDocument/2006/relationships/hyperlink" Target="aspi://module='ASPI'&amp;link='514/2009%20Z.z.'&amp;ucin-k-dni='30.12.9999'" TargetMode="External"/><Relationship Id="rId321" Type="http://schemas.openxmlformats.org/officeDocument/2006/relationships/hyperlink" Target="aspi://module='ASPI'&amp;link='513/2009%20Z.z.%2523103'&amp;ucin-k-dni='30.12.9999'" TargetMode="External"/><Relationship Id="rId342" Type="http://schemas.openxmlformats.org/officeDocument/2006/relationships/footer" Target="footer1.xml"/><Relationship Id="rId202" Type="http://schemas.openxmlformats.org/officeDocument/2006/relationships/hyperlink" Target="aspi://module='ASPI'&amp;link='514/2009%20Z.z.'&amp;ucin-k-dni='30.12.9999'" TargetMode="External"/><Relationship Id="rId223" Type="http://schemas.openxmlformats.org/officeDocument/2006/relationships/hyperlink" Target="aspi://module='ASPI'&amp;link='514/2009%20Z.z.%252315'&amp;ucin-k-dni='30.12.9999'" TargetMode="External"/><Relationship Id="rId244" Type="http://schemas.openxmlformats.org/officeDocument/2006/relationships/hyperlink" Target="aspi://module='ASPI'&amp;link='514/2009%20Z.z.%252315'&amp;ucin-k-dni='30.12.9999'" TargetMode="External"/><Relationship Id="rId18" Type="http://schemas.openxmlformats.org/officeDocument/2006/relationships/hyperlink" Target="aspi://module='ASPI'&amp;link='282/2015%20Z.z.'&amp;ucin-k-dni='30.12.9999'" TargetMode="External"/><Relationship Id="rId39" Type="http://schemas.openxmlformats.org/officeDocument/2006/relationships/hyperlink" Target="aspi://module='ASPI'&amp;link='152/2014%20Z.z.'&amp;ucin-k-dni='30.12.9999'" TargetMode="External"/><Relationship Id="rId265" Type="http://schemas.openxmlformats.org/officeDocument/2006/relationships/hyperlink" Target="aspi://module='ASPI'&amp;link='514/2009%20Z.z.%25239'&amp;ucin-k-dni='30.12.9999'" TargetMode="External"/><Relationship Id="rId286" Type="http://schemas.openxmlformats.org/officeDocument/2006/relationships/hyperlink" Target="aspi://module='ASPI'&amp;link='369/1990%20Zb.%25231'&amp;ucin-k-dni='30.12.9999'" TargetMode="External"/><Relationship Id="rId50" Type="http://schemas.openxmlformats.org/officeDocument/2006/relationships/hyperlink" Target="aspi://module='ASPI'&amp;link='90/2020%20Z.z.'&amp;ucin-k-dni='30.12.9999'" TargetMode="External"/><Relationship Id="rId104" Type="http://schemas.openxmlformats.org/officeDocument/2006/relationships/hyperlink" Target="aspi://module='ASPI'&amp;link='71/1967%20Zb.'&amp;ucin-k-dni='30.12.9999'" TargetMode="External"/><Relationship Id="rId125" Type="http://schemas.openxmlformats.org/officeDocument/2006/relationships/hyperlink" Target="aspi://module='ASPI'&amp;link='133/2013%20Z.z.'&amp;ucin-k-dni='30.12.9999'" TargetMode="External"/><Relationship Id="rId146" Type="http://schemas.openxmlformats.org/officeDocument/2006/relationships/hyperlink" Target="aspi://module='ASPI'&amp;link='514/2009%20Z.z.%252343'&amp;ucin-k-dni='30.12.9999'" TargetMode="External"/><Relationship Id="rId167" Type="http://schemas.openxmlformats.org/officeDocument/2006/relationships/hyperlink" Target="aspi://module='ASPI'&amp;link='514/2009%20Z.z.%252322'&amp;ucin-k-dni='30.12.9999'" TargetMode="External"/><Relationship Id="rId188" Type="http://schemas.openxmlformats.org/officeDocument/2006/relationships/hyperlink" Target="aspi://module='ASPI'&amp;link='514/2009%20Z.z.%252334'&amp;ucin-k-dni='30.12.9999'" TargetMode="External"/><Relationship Id="rId311" Type="http://schemas.openxmlformats.org/officeDocument/2006/relationships/hyperlink" Target="aspi://module='ASPI'&amp;link='82/2005%20Z.z.'&amp;ucin-k-dni='30.12.9999'" TargetMode="External"/><Relationship Id="rId332" Type="http://schemas.openxmlformats.org/officeDocument/2006/relationships/hyperlink" Target="aspi://module='ASPI'&amp;link='245/2010%20Z.z.'&amp;ucin-k-dni='30.12.9999'" TargetMode="External"/><Relationship Id="rId71" Type="http://schemas.openxmlformats.org/officeDocument/2006/relationships/hyperlink" Target="aspi://module='ASPI'&amp;link='436/2001%20Z.z.'&amp;ucin-k-dni='30.12.9999'" TargetMode="External"/><Relationship Id="rId92" Type="http://schemas.openxmlformats.org/officeDocument/2006/relationships/hyperlink" Target="aspi://module='ASPI'&amp;link='56/2018%20Z.z.%252323'&amp;ucin-k-dni='30.12.9999'" TargetMode="External"/><Relationship Id="rId213" Type="http://schemas.openxmlformats.org/officeDocument/2006/relationships/hyperlink" Target="aspi://module='ASPI'&amp;link='514/2009%20Z.z.%252336'&amp;ucin-k-dni='30.12.9999'" TargetMode="External"/><Relationship Id="rId234" Type="http://schemas.openxmlformats.org/officeDocument/2006/relationships/hyperlink" Target="aspi://module='ASPI'&amp;link='514/2009%20Z.z.%252315'&amp;ucin-k-dni='30.12.9999'" TargetMode="External"/><Relationship Id="rId2" Type="http://schemas.openxmlformats.org/officeDocument/2006/relationships/styles" Target="styles.xml"/><Relationship Id="rId29" Type="http://schemas.openxmlformats.org/officeDocument/2006/relationships/hyperlink" Target="aspi://module='ASPI'&amp;link='311/2020%20Z.z.'&amp;ucin-k-dni='30.12.9999'" TargetMode="External"/><Relationship Id="rId255" Type="http://schemas.openxmlformats.org/officeDocument/2006/relationships/hyperlink" Target="aspi://module='ASPI'&amp;link='514/2009%20Z.z.'&amp;ucin-k-dni='30.12.9999'" TargetMode="External"/><Relationship Id="rId276" Type="http://schemas.openxmlformats.org/officeDocument/2006/relationships/hyperlink" Target="aspi://module='ASPI'&amp;link='259/2015%20Z.z.'&amp;ucin-k-dni='30.12.9999'" TargetMode="External"/><Relationship Id="rId297" Type="http://schemas.openxmlformats.org/officeDocument/2006/relationships/hyperlink" Target="aspi://module='ASPI'&amp;link='513/2009%20Z.z.%252386'&amp;ucin-k-dni='30.12.9999'" TargetMode="External"/><Relationship Id="rId40" Type="http://schemas.openxmlformats.org/officeDocument/2006/relationships/hyperlink" Target="aspi://module='ASPI'&amp;link='259/2015%20Z.z.'&amp;ucin-k-dni='30.12.9999'" TargetMode="External"/><Relationship Id="rId115" Type="http://schemas.openxmlformats.org/officeDocument/2006/relationships/hyperlink" Target="aspi://module='ASPI'&amp;link='10/1996%20Z.z.%252316'&amp;ucin-k-dni='30.12.9999'" TargetMode="External"/><Relationship Id="rId136" Type="http://schemas.openxmlformats.org/officeDocument/2006/relationships/hyperlink" Target="aspi://module='ASPI'&amp;link='177/2018%20Z.z.'&amp;ucin-k-dni='30.12.9999'" TargetMode="External"/><Relationship Id="rId157" Type="http://schemas.openxmlformats.org/officeDocument/2006/relationships/hyperlink" Target="aspi://module='ASPI'&amp;link='514/2009%20Z.z.%252318'&amp;ucin-k-dni='30.12.9999'" TargetMode="External"/><Relationship Id="rId178" Type="http://schemas.openxmlformats.org/officeDocument/2006/relationships/hyperlink" Target="aspi://module='ASPI'&amp;link='514/2009%20Z.z.%252323'&amp;ucin-k-dni='30.12.9999'" TargetMode="External"/><Relationship Id="rId301" Type="http://schemas.openxmlformats.org/officeDocument/2006/relationships/hyperlink" Target="aspi://module='ASPI'&amp;link='330/2007%20Z.z.%252310'&amp;ucin-k-dni='30.12.9999'" TargetMode="External"/><Relationship Id="rId322" Type="http://schemas.openxmlformats.org/officeDocument/2006/relationships/hyperlink" Target="aspi://module='ASPI'&amp;link='275/2006%20Z.z.'&amp;ucin-k-dni='30.12.9999'" TargetMode="External"/><Relationship Id="rId343" Type="http://schemas.openxmlformats.org/officeDocument/2006/relationships/fontTable" Target="fontTable.xml"/><Relationship Id="rId61" Type="http://schemas.openxmlformats.org/officeDocument/2006/relationships/hyperlink" Target="aspi://module='ASPI'&amp;link='50/1976%20Zb.%252359'&amp;ucin-k-dni='30.12.9999'" TargetMode="External"/><Relationship Id="rId82" Type="http://schemas.openxmlformats.org/officeDocument/2006/relationships/hyperlink" Target="aspi://module='ASPI'&amp;link='259/2001%20Z.z.'&amp;ucin-k-dni='30.12.9999'" TargetMode="External"/><Relationship Id="rId199" Type="http://schemas.openxmlformats.org/officeDocument/2006/relationships/hyperlink" Target="aspi://module='ASPI'&amp;link='514/2009%20Z.z.'&amp;ucin-k-dni='30.12.9999'" TargetMode="External"/><Relationship Id="rId203" Type="http://schemas.openxmlformats.org/officeDocument/2006/relationships/hyperlink" Target="aspi://module='ASPI'&amp;link='514/2009%20Z.z.%252336'&amp;ucin-k-dni='30.12.9999'" TargetMode="External"/><Relationship Id="rId19" Type="http://schemas.openxmlformats.org/officeDocument/2006/relationships/hyperlink" Target="aspi://module='ASPI'&amp;link='91/2016%20Z.z.'&amp;ucin-k-dni='30.12.9999'" TargetMode="External"/><Relationship Id="rId224" Type="http://schemas.openxmlformats.org/officeDocument/2006/relationships/hyperlink" Target="aspi://module='ASPI'&amp;link='514/2009%20Z.z.%252315'&amp;ucin-k-dni='30.12.9999'" TargetMode="External"/><Relationship Id="rId245" Type="http://schemas.openxmlformats.org/officeDocument/2006/relationships/hyperlink" Target="aspi://module='ASPI'&amp;link='514/2009%20Z.z.%252315'&amp;ucin-k-dni='30.12.9999'" TargetMode="External"/><Relationship Id="rId266" Type="http://schemas.openxmlformats.org/officeDocument/2006/relationships/hyperlink" Target="aspi://module='ASPI'&amp;link='433/2010%20Z.z.'&amp;ucin-k-dni='30.12.9999'" TargetMode="External"/><Relationship Id="rId287" Type="http://schemas.openxmlformats.org/officeDocument/2006/relationships/hyperlink" Target="aspi://module='ASPI'&amp;link='321/2002%20Z.z.%25232'&amp;ucin-k-dni='30.12.9999'" TargetMode="External"/><Relationship Id="rId30" Type="http://schemas.openxmlformats.org/officeDocument/2006/relationships/hyperlink" Target="aspi://module='ASPI'&amp;link='402/2021%20Z.z.'&amp;ucin-k-dni='30.12.9999'" TargetMode="External"/><Relationship Id="rId105" Type="http://schemas.openxmlformats.org/officeDocument/2006/relationships/hyperlink" Target="aspi://module='ASPI'&amp;link='10/1996%20Z.z.%25238-13'&amp;ucin-k-dni='30.12.9999'" TargetMode="External"/><Relationship Id="rId126" Type="http://schemas.openxmlformats.org/officeDocument/2006/relationships/hyperlink" Target="aspi://module='ASPI'&amp;link='547/2011%20Z.z.'&amp;ucin-k-dni='30.12.9999'" TargetMode="External"/><Relationship Id="rId147" Type="http://schemas.openxmlformats.org/officeDocument/2006/relationships/hyperlink" Target="aspi://module='ASPI'&amp;link='514/2009%20Z.z.%252337'&amp;ucin-k-dni='30.12.9999'" TargetMode="External"/><Relationship Id="rId168" Type="http://schemas.openxmlformats.org/officeDocument/2006/relationships/hyperlink" Target="aspi://module='ASPI'&amp;link='514/2009%20Z.z.%252322'&amp;ucin-k-dni='30.12.9999'" TargetMode="External"/><Relationship Id="rId312" Type="http://schemas.openxmlformats.org/officeDocument/2006/relationships/hyperlink" Target="aspi://module='ASPI'&amp;link='15/2001%20Z.z.'&amp;ucin-k-dni='30.12.9999'" TargetMode="External"/><Relationship Id="rId333" Type="http://schemas.openxmlformats.org/officeDocument/2006/relationships/hyperlink" Target="aspi://module='ASPI'&amp;link='6/2012%20Z.z.'&amp;ucin-k-dni='30.12.9999'" TargetMode="External"/><Relationship Id="rId51" Type="http://schemas.openxmlformats.org/officeDocument/2006/relationships/hyperlink" Target="aspi://module='ASPI'&amp;link='311/2020%20Z.z.'&amp;ucin-k-dni='30.12.9999'" TargetMode="External"/><Relationship Id="rId72" Type="http://schemas.openxmlformats.org/officeDocument/2006/relationships/hyperlink" Target="aspi://module='ASPI'&amp;link='300/2005%20Z.z.%2523130'&amp;ucin-k-dni='30.12.9999'" TargetMode="External"/><Relationship Id="rId93" Type="http://schemas.openxmlformats.org/officeDocument/2006/relationships/hyperlink" Target="aspi://module='ASPI'&amp;link='55/2018%20Z.z.'&amp;ucin-k-dni='30.12.9999'" TargetMode="External"/><Relationship Id="rId189" Type="http://schemas.openxmlformats.org/officeDocument/2006/relationships/hyperlink" Target="aspi://module='ASPI'&amp;link='514/2009%20Z.z.%252326'&amp;ucin-k-dni='30.12.9999'" TargetMode="External"/><Relationship Id="rId3" Type="http://schemas.openxmlformats.org/officeDocument/2006/relationships/settings" Target="settings.xml"/><Relationship Id="rId214" Type="http://schemas.openxmlformats.org/officeDocument/2006/relationships/hyperlink" Target="aspi://module='ASPI'&amp;link='514/2009%20Z.z.%252322'&amp;ucin-k-dni='30.12.9999'" TargetMode="External"/><Relationship Id="rId235" Type="http://schemas.openxmlformats.org/officeDocument/2006/relationships/hyperlink" Target="aspi://module='ASPI'&amp;link='514/2009%20Z.z.%252315'&amp;ucin-k-dni='30.12.9999'" TargetMode="External"/><Relationship Id="rId256" Type="http://schemas.openxmlformats.org/officeDocument/2006/relationships/hyperlink" Target="aspi://module='ASPI'&amp;link='514/2009%20Z.z.'&amp;ucin-k-dni='30.12.9999'" TargetMode="External"/><Relationship Id="rId277" Type="http://schemas.openxmlformats.org/officeDocument/2006/relationships/hyperlink" Target="aspi://module='ASPI'&amp;link='91/2016%20Z.z.'&amp;ucin-k-dni='30.12.9999'" TargetMode="External"/><Relationship Id="rId298" Type="http://schemas.openxmlformats.org/officeDocument/2006/relationships/hyperlink" Target="aspi://module='ASPI'&amp;link='513/2009%20Z.z.%252340'&amp;ucin-k-dni='30.12.9999'" TargetMode="External"/><Relationship Id="rId116" Type="http://schemas.openxmlformats.org/officeDocument/2006/relationships/hyperlink" Target="aspi://module='ASPI'&amp;link='372/1990%20Zb.'&amp;ucin-k-dni='30.12.9999'" TargetMode="External"/><Relationship Id="rId137" Type="http://schemas.openxmlformats.org/officeDocument/2006/relationships/hyperlink" Target="aspi://module='ASPI'&amp;link='55/2019%20Z.z.'&amp;ucin-k-dni='30.12.9999'" TargetMode="External"/><Relationship Id="rId158" Type="http://schemas.openxmlformats.org/officeDocument/2006/relationships/hyperlink" Target="aspi://module='ASPI'&amp;link='514/2009%20Z.z.%252318'&amp;ucin-k-dni='30.12.9999'" TargetMode="External"/><Relationship Id="rId302" Type="http://schemas.openxmlformats.org/officeDocument/2006/relationships/hyperlink" Target="aspi://module='ASPI'&amp;link='91/2016%20Z.z.'&amp;ucin-k-dni='30.12.9999'" TargetMode="External"/><Relationship Id="rId323" Type="http://schemas.openxmlformats.org/officeDocument/2006/relationships/hyperlink" Target="aspi://module='ASPI'&amp;link='462/2007%20Z.z.%252312'&amp;ucin-k-dni='30.12.9999'" TargetMode="External"/><Relationship Id="rId344" Type="http://schemas.openxmlformats.org/officeDocument/2006/relationships/theme" Target="theme/theme1.xml"/><Relationship Id="rId20" Type="http://schemas.openxmlformats.org/officeDocument/2006/relationships/hyperlink" Target="aspi://module='ASPI'&amp;link='316/2016%20Z.z.'&amp;ucin-k-dni='30.12.9999'" TargetMode="External"/><Relationship Id="rId41" Type="http://schemas.openxmlformats.org/officeDocument/2006/relationships/hyperlink" Target="aspi://module='ASPI'&amp;link='282/2015%20Z.z.'&amp;ucin-k-dni='30.12.9999'" TargetMode="External"/><Relationship Id="rId62" Type="http://schemas.openxmlformats.org/officeDocument/2006/relationships/hyperlink" Target="aspi://module='ASPI'&amp;link='71/1967%20Zb.%252314'&amp;ucin-k-dni='30.12.9999'" TargetMode="External"/><Relationship Id="rId83" Type="http://schemas.openxmlformats.org/officeDocument/2006/relationships/hyperlink" Target="aspi://module='ASPI'&amp;link='184/1999%20Z.z.%25232'&amp;ucin-k-dni='30.12.9999'" TargetMode="External"/><Relationship Id="rId179" Type="http://schemas.openxmlformats.org/officeDocument/2006/relationships/hyperlink" Target="aspi://module='ASPI'&amp;link='514/2009%20Z.z.%252326'&amp;ucin-k-dni='30.12.9999'" TargetMode="External"/><Relationship Id="rId190" Type="http://schemas.openxmlformats.org/officeDocument/2006/relationships/hyperlink" Target="aspi://module='ASPI'&amp;link='514/2009%20Z.z.'&amp;ucin-k-dni='30.12.9999'" TargetMode="External"/><Relationship Id="rId204" Type="http://schemas.openxmlformats.org/officeDocument/2006/relationships/hyperlink" Target="aspi://module='ASPI'&amp;link='514/2009%20Z.z.'&amp;ucin-k-dni='30.12.9999'" TargetMode="External"/><Relationship Id="rId225" Type="http://schemas.openxmlformats.org/officeDocument/2006/relationships/hyperlink" Target="aspi://module='ASPI'&amp;link='514/2009%20Z.z.%252329'&amp;ucin-k-dni='30.12.9999'" TargetMode="External"/><Relationship Id="rId246" Type="http://schemas.openxmlformats.org/officeDocument/2006/relationships/hyperlink" Target="aspi://module='ASPI'&amp;link='514/2009%20Z.z.%252316'&amp;ucin-k-dni='30.12.9999'" TargetMode="External"/><Relationship Id="rId267" Type="http://schemas.openxmlformats.org/officeDocument/2006/relationships/hyperlink" Target="aspi://module='ASPI'&amp;link='547/2010%20Z.z.'&amp;ucin-k-dni='30.12.9999'" TargetMode="External"/><Relationship Id="rId288" Type="http://schemas.openxmlformats.org/officeDocument/2006/relationships/hyperlink" Target="aspi://module='ASPI'&amp;link='570/2005%20Z.z.'&amp;ucin-k-dni='30.12.9999'" TargetMode="External"/><Relationship Id="rId106" Type="http://schemas.openxmlformats.org/officeDocument/2006/relationships/hyperlink" Target="aspi://module='ASPI'&amp;link='523/2004%20Z.z.%252322'&amp;ucin-k-dni='30.12.9999'" TargetMode="External"/><Relationship Id="rId127" Type="http://schemas.openxmlformats.org/officeDocument/2006/relationships/hyperlink" Target="aspi://module='ASPI'&amp;link='352/2013%20Z.z.'&amp;ucin-k-dni='30.12.9999'" TargetMode="External"/><Relationship Id="rId313" Type="http://schemas.openxmlformats.org/officeDocument/2006/relationships/hyperlink" Target="aspi://module='ASPI'&amp;link='598/2005%20Z.z.'&amp;ucin-k-dni='30.12.9999'" TargetMode="External"/><Relationship Id="rId10" Type="http://schemas.openxmlformats.org/officeDocument/2006/relationships/hyperlink" Target="aspi://module='ASPI'&amp;link='393/2011%20Z.z.'&amp;ucin-k-dni='30.12.9999'" TargetMode="External"/><Relationship Id="rId31" Type="http://schemas.openxmlformats.org/officeDocument/2006/relationships/hyperlink" Target="aspi://module='ASPI'&amp;link='433/2010%20Z.z.'&amp;ucin-k-dni='30.12.9999'" TargetMode="External"/><Relationship Id="rId52" Type="http://schemas.openxmlformats.org/officeDocument/2006/relationships/hyperlink" Target="aspi://module='ASPI'&amp;link='402/2021%20Z.z.'&amp;ucin-k-dni='30.12.9999'" TargetMode="External"/><Relationship Id="rId73" Type="http://schemas.openxmlformats.org/officeDocument/2006/relationships/hyperlink" Target="aspi://module='ASPI'&amp;link='219/1996%20Z.z.%25234'&amp;ucin-k-dni='30.12.9999'" TargetMode="External"/><Relationship Id="rId94" Type="http://schemas.openxmlformats.org/officeDocument/2006/relationships/hyperlink" Target="aspi://module='ASPI'&amp;link='56/2018%20Z.z.%25232'&amp;ucin-k-dni='30.12.9999'" TargetMode="External"/><Relationship Id="rId148" Type="http://schemas.openxmlformats.org/officeDocument/2006/relationships/hyperlink" Target="aspi://module='ASPI'&amp;link='514/2009%20Z.z.%252311'&amp;ucin-k-dni='30.12.9999'" TargetMode="External"/><Relationship Id="rId169" Type="http://schemas.openxmlformats.org/officeDocument/2006/relationships/hyperlink" Target="aspi://module='ASPI'&amp;link='514/2009%20Z.z.%252322'&amp;ucin-k-dni='30.12.9999'" TargetMode="External"/><Relationship Id="rId334" Type="http://schemas.openxmlformats.org/officeDocument/2006/relationships/hyperlink" Target="aspi://module='ASPI'&amp;link='258/1993%20Z.z.%25239'&amp;ucin-k-dni='30.12.9999'" TargetMode="External"/><Relationship Id="rId4" Type="http://schemas.openxmlformats.org/officeDocument/2006/relationships/webSettings" Target="webSettings.xml"/><Relationship Id="rId180" Type="http://schemas.openxmlformats.org/officeDocument/2006/relationships/hyperlink" Target="aspi://module='ASPI'&amp;link='514/2009%20Z.z.%252328'&amp;ucin-k-dni='30.12.9999'" TargetMode="External"/><Relationship Id="rId215" Type="http://schemas.openxmlformats.org/officeDocument/2006/relationships/hyperlink" Target="aspi://module='ASPI'&amp;link='514/2009%20Z.z.%252342'&amp;ucin-k-dni='30.12.9999'" TargetMode="External"/><Relationship Id="rId236" Type="http://schemas.openxmlformats.org/officeDocument/2006/relationships/hyperlink" Target="aspi://module='ASPI'&amp;link='514/2009%20Z.z.%252315'&amp;ucin-k-dni='30.12.9999'" TargetMode="External"/><Relationship Id="rId257" Type="http://schemas.openxmlformats.org/officeDocument/2006/relationships/hyperlink" Target="aspi://module='ASPI'&amp;link='514/2009%20Z.z.'&amp;ucin-k-dni='30.12.9999'" TargetMode="External"/><Relationship Id="rId278" Type="http://schemas.openxmlformats.org/officeDocument/2006/relationships/hyperlink" Target="aspi://module='ASPI'&amp;link='351/2016%20Z.z.'&amp;ucin-k-dni='30.12.9999'" TargetMode="External"/><Relationship Id="rId303" Type="http://schemas.openxmlformats.org/officeDocument/2006/relationships/hyperlink" Target="aspi://module='ASPI'&amp;link='461/2003%20Z.z.%2523170'&amp;ucin-k-dni='30.12.9999'" TargetMode="External"/><Relationship Id="rId42" Type="http://schemas.openxmlformats.org/officeDocument/2006/relationships/hyperlink" Target="aspi://module='ASPI'&amp;link='91/2016%20Z.z.'&amp;ucin-k-dni='30.12.9999'" TargetMode="External"/><Relationship Id="rId84" Type="http://schemas.openxmlformats.org/officeDocument/2006/relationships/hyperlink" Target="aspi://module='ASPI'&amp;link='204/2011%20Z.z.'&amp;ucin-k-dni='30.12.9999'" TargetMode="External"/><Relationship Id="rId138" Type="http://schemas.openxmlformats.org/officeDocument/2006/relationships/hyperlink" Target="aspi://module='ASPI'&amp;link='146/2019%20Z.z.'&amp;ucin-k-dni='30.12.9999'" TargetMode="External"/><Relationship Id="rId345" Type="http://schemas.openxmlformats.org/officeDocument/2006/relationships/customXml" Target="../customXml/item1.xml"/><Relationship Id="rId191" Type="http://schemas.openxmlformats.org/officeDocument/2006/relationships/hyperlink" Target="aspi://module='ASPI'&amp;link='514/2009%20Z.z.%252330'&amp;ucin-k-dni='30.12.9999'" TargetMode="External"/><Relationship Id="rId205" Type="http://schemas.openxmlformats.org/officeDocument/2006/relationships/hyperlink" Target="aspi://module='ASPI'&amp;link='514/2009%20Z.z.%252332'&amp;ucin-k-dni='30.12.9999'" TargetMode="External"/><Relationship Id="rId247" Type="http://schemas.openxmlformats.org/officeDocument/2006/relationships/hyperlink" Target="aspi://module='ASPI'&amp;link='514/2009%20Z.z.%252313'&amp;ucin-k-dni='30.12.9999'" TargetMode="External"/><Relationship Id="rId107" Type="http://schemas.openxmlformats.org/officeDocument/2006/relationships/hyperlink" Target="aspi://module='ASPI'&amp;link='300/2005%20Z.z.%2523125'&amp;ucin-k-dni='30.12.9999'" TargetMode="External"/><Relationship Id="rId289" Type="http://schemas.openxmlformats.org/officeDocument/2006/relationships/hyperlink" Target="aspi://module='ASPI'&amp;link='578/2004%20Z.z.%25234'&amp;ucin-k-dni='30.12.9999'" TargetMode="External"/><Relationship Id="rId11" Type="http://schemas.openxmlformats.org/officeDocument/2006/relationships/hyperlink" Target="aspi://module='ASPI'&amp;link='547/2011%20Z.z.'&amp;ucin-k-dni='30.12.9999'" TargetMode="External"/><Relationship Id="rId53" Type="http://schemas.openxmlformats.org/officeDocument/2006/relationships/hyperlink" Target="http://eur-lex.europa.eu/LexUriServ/LexUriServ.do?uri=OJ:L:2004:164:0044:01:SK:HTML" TargetMode="External"/><Relationship Id="rId149" Type="http://schemas.openxmlformats.org/officeDocument/2006/relationships/hyperlink" Target="aspi://module='ASPI'&amp;link='514/2009%20Z.z.%252311'&amp;ucin-k-dni='30.12.9999'" TargetMode="External"/><Relationship Id="rId314" Type="http://schemas.openxmlformats.org/officeDocument/2006/relationships/hyperlink" Target="aspi://module='ASPI'&amp;link='40/2007%20Z.z.'&amp;ucin-k-dni='30.12.9999'" TargetMode="External"/><Relationship Id="rId95" Type="http://schemas.openxmlformats.org/officeDocument/2006/relationships/hyperlink" Target="aspi://module='ASPI'&amp;link='505/2009%20Z.z.'&amp;ucin-k-dni='30.12.9999'" TargetMode="External"/><Relationship Id="rId160" Type="http://schemas.openxmlformats.org/officeDocument/2006/relationships/hyperlink" Target="aspi://module='ASPI'&amp;link='514/2009%20Z.z.%252320'&amp;ucin-k-dni='30.12.9999'" TargetMode="External"/><Relationship Id="rId216" Type="http://schemas.openxmlformats.org/officeDocument/2006/relationships/hyperlink" Target="aspi://module='ASPI'&amp;link='514/2009%20Z.z.%25239'&amp;ucin-k-dni='30.12.9999'" TargetMode="External"/><Relationship Id="rId258" Type="http://schemas.openxmlformats.org/officeDocument/2006/relationships/hyperlink" Target="aspi://module='ASPI'&amp;link='514/2009%20Z.z.%252334'&amp;ucin-k-dni='30.12.9999'" TargetMode="External"/><Relationship Id="rId22" Type="http://schemas.openxmlformats.org/officeDocument/2006/relationships/hyperlink" Target="aspi://module='ASPI'&amp;link='288/2018%20Z.z.'&amp;ucin-k-dni='30.12.9999'" TargetMode="External"/><Relationship Id="rId64" Type="http://schemas.openxmlformats.org/officeDocument/2006/relationships/hyperlink" Target="aspi://module='ASPI'&amp;link='282/2015%20Z.z.%25233'&amp;ucin-k-dni='30.12.9999'" TargetMode="External"/><Relationship Id="rId118" Type="http://schemas.openxmlformats.org/officeDocument/2006/relationships/hyperlink" Target="aspi://module='ASPI'&amp;link='305/2013%20Z.z.%252331'&amp;ucin-k-dni='30.12.9999'" TargetMode="External"/><Relationship Id="rId325" Type="http://schemas.openxmlformats.org/officeDocument/2006/relationships/hyperlink" Target="aspi://module='ASPI'&amp;link='82/2005%20Z.z.'&amp;ucin-k-dni='30.12.9999'" TargetMode="External"/><Relationship Id="rId171" Type="http://schemas.openxmlformats.org/officeDocument/2006/relationships/hyperlink" Target="aspi://module='ASPI'&amp;link='514/2009%20Z.z.%252322'&amp;ucin-k-dni='30.12.9999'" TargetMode="External"/><Relationship Id="rId227" Type="http://schemas.openxmlformats.org/officeDocument/2006/relationships/hyperlink" Target="aspi://module='ASPI'&amp;link='514/2009%20Z.z.%252329'&amp;ucin-k-dni='30.12.9999'" TargetMode="External"/><Relationship Id="rId269" Type="http://schemas.openxmlformats.org/officeDocument/2006/relationships/hyperlink" Target="aspi://module='ASPI'&amp;link='393/2011%20Z.z.'&amp;ucin-k-dni='30.12.9999'" TargetMode="External"/><Relationship Id="rId33" Type="http://schemas.openxmlformats.org/officeDocument/2006/relationships/hyperlink" Target="aspi://module='ASPI'&amp;link='393/2011%20Z.z.'&amp;ucin-k-dni='30.12.9999'" TargetMode="External"/><Relationship Id="rId129" Type="http://schemas.openxmlformats.org/officeDocument/2006/relationships/hyperlink" Target="aspi://module='ASPI'&amp;link='432/2013%20Z.z.'&amp;ucin-k-dni='30.12.9999'" TargetMode="External"/><Relationship Id="rId280" Type="http://schemas.openxmlformats.org/officeDocument/2006/relationships/hyperlink" Target="aspi://module='ASPI'&amp;link='177/2018%20Z.z.'&amp;ucin-k-dni='30.12.9999'" TargetMode="External"/><Relationship Id="rId336" Type="http://schemas.openxmlformats.org/officeDocument/2006/relationships/hyperlink" Target="aspi://module='ASPI'&amp;link='10/1996%20Z.z.%25238-16'&amp;ucin-k-dni='30.12.9999'" TargetMode="External"/><Relationship Id="rId75" Type="http://schemas.openxmlformats.org/officeDocument/2006/relationships/hyperlink" Target="aspi://module='ASPI'&amp;link='221/2019%20Z.z.'&amp;ucin-k-dni='30.12.9999'" TargetMode="External"/><Relationship Id="rId140" Type="http://schemas.openxmlformats.org/officeDocument/2006/relationships/hyperlink" Target="aspi://module='ASPI'&amp;link='55/2019%20Z.z.'&amp;ucin-k-dni='30.12.9999'" TargetMode="External"/><Relationship Id="rId182" Type="http://schemas.openxmlformats.org/officeDocument/2006/relationships/hyperlink" Target="aspi://module='ASPI'&amp;link='514/2009%20Z.z.%252325'&amp;ucin-k-dni='30.12.9999'" TargetMode="External"/><Relationship Id="rId6" Type="http://schemas.openxmlformats.org/officeDocument/2006/relationships/endnotes" Target="endnotes.xml"/><Relationship Id="rId238" Type="http://schemas.openxmlformats.org/officeDocument/2006/relationships/hyperlink" Target="aspi://module='ASPI'&amp;link='514/2009%20Z.z.%25239'&amp;ucin-k-dni='30.12.9999'" TargetMode="External"/><Relationship Id="rId291" Type="http://schemas.openxmlformats.org/officeDocument/2006/relationships/hyperlink" Target="aspi://module='ASPI'&amp;link='40/1964%20Zb.%2523760'&amp;ucin-k-dni='30.12.9999'" TargetMode="External"/><Relationship Id="rId305" Type="http://schemas.openxmlformats.org/officeDocument/2006/relationships/hyperlink" Target="aspi://module='ASPI'&amp;link='221/2019%20Z.z.'&amp;ucin-k-dni='30.12.9999'" TargetMode="External"/><Relationship Id="rId347" Type="http://schemas.openxmlformats.org/officeDocument/2006/relationships/customXml" Target="../customXml/item3.xml"/><Relationship Id="rId44" Type="http://schemas.openxmlformats.org/officeDocument/2006/relationships/hyperlink" Target="aspi://module='ASPI'&amp;link='351/2016%20Z.z.'&amp;ucin-k-dni='30.12.9999'" TargetMode="External"/><Relationship Id="rId86" Type="http://schemas.openxmlformats.org/officeDocument/2006/relationships/hyperlink" Target="aspi://module='ASPI'&amp;link='514/2009%20Z.z.%252310-13'&amp;ucin-k-dni='30.12.9999'" TargetMode="External"/><Relationship Id="rId151" Type="http://schemas.openxmlformats.org/officeDocument/2006/relationships/hyperlink" Target="aspi://module='ASPI'&amp;link='514/2009%20Z.z.%252311'&amp;ucin-k-dni='30.12.9999'" TargetMode="External"/><Relationship Id="rId193" Type="http://schemas.openxmlformats.org/officeDocument/2006/relationships/hyperlink" Target="aspi://module='ASPI'&amp;link='514/2009%20Z.z.'&amp;ucin-k-dni='30.12.9999'" TargetMode="External"/><Relationship Id="rId207" Type="http://schemas.openxmlformats.org/officeDocument/2006/relationships/hyperlink" Target="aspi://module='ASPI'&amp;link='514/2009%20Z.z.%252332'&amp;ucin-k-dni='30.12.9999'" TargetMode="External"/><Relationship Id="rId249" Type="http://schemas.openxmlformats.org/officeDocument/2006/relationships/hyperlink" Target="aspi://module='ASPI'&amp;link='514/2009%20Z.z.%252316'&amp;ucin-k-dni='30.12.9999'" TargetMode="External"/><Relationship Id="rId13" Type="http://schemas.openxmlformats.org/officeDocument/2006/relationships/hyperlink" Target="aspi://module='ASPI'&amp;link='402/2013%20Z.z.'&amp;ucin-k-dni='30.12.9999'" TargetMode="External"/><Relationship Id="rId109" Type="http://schemas.openxmlformats.org/officeDocument/2006/relationships/hyperlink" Target="aspi://module='ASPI'&amp;link='245/2010%20Z.z.'&amp;ucin-k-dni='30.12.9999'" TargetMode="External"/><Relationship Id="rId260" Type="http://schemas.openxmlformats.org/officeDocument/2006/relationships/hyperlink" Target="aspi://module='ASPI'&amp;link='514/2009%20Z.z.%252332'&amp;ucin-k-dni='30.12.9999'" TargetMode="External"/><Relationship Id="rId316" Type="http://schemas.openxmlformats.org/officeDocument/2006/relationships/hyperlink" Target="aspi://module='ASPI'&amp;link='554/2010%20Z.z.'&amp;ucin-k-dni='30.12.9999'" TargetMode="External"/><Relationship Id="rId55" Type="http://schemas.openxmlformats.org/officeDocument/2006/relationships/hyperlink" Target="aspi://module='ASPI'&amp;link='50/1976%20Zb.%252343d'&amp;ucin-k-dni='30.12.9999'" TargetMode="External"/><Relationship Id="rId97" Type="http://schemas.openxmlformats.org/officeDocument/2006/relationships/hyperlink" Target="aspi://module='ASPI'&amp;link='56/2018%20Z.z.%252320'&amp;ucin-k-dni='30.12.9999'" TargetMode="External"/><Relationship Id="rId120" Type="http://schemas.openxmlformats.org/officeDocument/2006/relationships/hyperlink" Target="aspi://module='ASPI'&amp;link='166/2010%20Z.z.'&amp;ucin-k-dni='30.12.9999'" TargetMode="External"/><Relationship Id="rId162" Type="http://schemas.openxmlformats.org/officeDocument/2006/relationships/hyperlink" Target="aspi://module='ASPI'&amp;link='514/2009%20Z.z.'&amp;ucin-k-dni='30.12.9999'" TargetMode="External"/><Relationship Id="rId218" Type="http://schemas.openxmlformats.org/officeDocument/2006/relationships/hyperlink" Target="aspi://module='ASPI'&amp;link='514/2009%20Z.z.%252342'&amp;ucin-k-dni='30.12.9999'" TargetMode="External"/><Relationship Id="rId271" Type="http://schemas.openxmlformats.org/officeDocument/2006/relationships/hyperlink" Target="aspi://module='ASPI'&amp;link='547/2011%20Z.z.'&amp;ucin-k-dni='30.12.9999'" TargetMode="External"/><Relationship Id="rId24" Type="http://schemas.openxmlformats.org/officeDocument/2006/relationships/hyperlink" Target="aspi://module='ASPI'&amp;link='55/2019%20Z.z.'&amp;ucin-k-dni='30.12.9999'" TargetMode="External"/><Relationship Id="rId66" Type="http://schemas.openxmlformats.org/officeDocument/2006/relationships/hyperlink" Target="aspi://module='ASPI'&amp;link='135/1961%20Zb.%252318'&amp;ucin-k-dni='30.12.9999'" TargetMode="External"/><Relationship Id="rId131" Type="http://schemas.openxmlformats.org/officeDocument/2006/relationships/hyperlink" Target="aspi://module='ASPI'&amp;link='259/2015%20Z.z.'&amp;ucin-k-dni='30.12.9999'" TargetMode="External"/><Relationship Id="rId327" Type="http://schemas.openxmlformats.org/officeDocument/2006/relationships/hyperlink" Target="aspi://module='ASPI'&amp;link='55/2019%20Z.z.'&amp;ucin-k-dni='30.12.9999'" TargetMode="External"/><Relationship Id="rId173" Type="http://schemas.openxmlformats.org/officeDocument/2006/relationships/hyperlink" Target="aspi://module='ASPI'&amp;link='514/2009%20Z.z.%252322'&amp;ucin-k-dni='30.12.9999'" TargetMode="External"/><Relationship Id="rId229" Type="http://schemas.openxmlformats.org/officeDocument/2006/relationships/hyperlink" Target="aspi://module='ASPI'&amp;link='514/2009%20Z.z.%252333'&amp;ucin-k-dni='30.12.9999'" TargetMode="External"/><Relationship Id="rId240" Type="http://schemas.openxmlformats.org/officeDocument/2006/relationships/hyperlink" Target="aspi://module='ASPI'&amp;link='514/2009%20Z.z.%252315'&amp;ucin-k-dni='30.12.9999'"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WKX3UHSAJ2R6-2-1199282</_dlc_DocId>
    <_dlc_DocIdUrl xmlns="e60a29af-d413-48d4-bd90-fe9d2a897e4b">
      <Url>https://ovdmasv601/sites/DMS/_layouts/15/DocIdRedir.aspx?ID=WKX3UHSAJ2R6-2-1199282</Url>
      <Description>WKX3UHSAJ2R6-2-1199282</Description>
    </_dlc_DocIdUrl>
  </documentManagement>
</p:properties>
</file>

<file path=customXml/itemProps1.xml><?xml version="1.0" encoding="utf-8"?>
<ds:datastoreItem xmlns:ds="http://schemas.openxmlformats.org/officeDocument/2006/customXml" ds:itemID="{F071FC01-65CA-4BE4-9FF5-BC5C68A3527C}"/>
</file>

<file path=customXml/itemProps2.xml><?xml version="1.0" encoding="utf-8"?>
<ds:datastoreItem xmlns:ds="http://schemas.openxmlformats.org/officeDocument/2006/customXml" ds:itemID="{DC136984-04AB-4342-B24B-5965C6A728BE}"/>
</file>

<file path=customXml/itemProps3.xml><?xml version="1.0" encoding="utf-8"?>
<ds:datastoreItem xmlns:ds="http://schemas.openxmlformats.org/officeDocument/2006/customXml" ds:itemID="{14FEB773-07EF-4416-83AD-774B59D317F9}"/>
</file>

<file path=customXml/itemProps4.xml><?xml version="1.0" encoding="utf-8"?>
<ds:datastoreItem xmlns:ds="http://schemas.openxmlformats.org/officeDocument/2006/customXml" ds:itemID="{8BC4B1DF-2A94-4340-8EB7-A9610858F657}"/>
</file>

<file path=docProps/app.xml><?xml version="1.0" encoding="utf-8"?>
<Properties xmlns="http://schemas.openxmlformats.org/officeDocument/2006/extended-properties" xmlns:vt="http://schemas.openxmlformats.org/officeDocument/2006/docPropsVTypes">
  <Template>Normal</Template>
  <TotalTime>1155</TotalTime>
  <Pages>200</Pages>
  <Words>96931</Words>
  <Characters>552513</Characters>
  <Application>Microsoft Office Word</Application>
  <DocSecurity>0</DocSecurity>
  <Lines>4604</Lines>
  <Paragraphs>1296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Horváthová, Andrea</dc:creator>
  <cp:keywords/>
  <dc:description/>
  <cp:lastModifiedBy>Horváthová, Andrea</cp:lastModifiedBy>
  <cp:revision>34</cp:revision>
  <cp:lastPrinted>2023-01-27T08:38:00Z</cp:lastPrinted>
  <dcterms:created xsi:type="dcterms:W3CDTF">2023-01-14T19:44:00Z</dcterms:created>
  <dcterms:modified xsi:type="dcterms:W3CDTF">2023-02-08T09:38:00Z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dbbde7ab-18b7-41c4-8645-50a582c41f73</vt:lpwstr>
  </property>
</Properties>
</file>