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7B5" w:rsidRPr="00713855" w:rsidRDefault="001A77B5" w:rsidP="001A77B5">
      <w:pPr>
        <w:pStyle w:val="Zkladntext"/>
        <w:rPr>
          <w:b/>
          <w:sz w:val="22"/>
          <w:szCs w:val="22"/>
        </w:rPr>
      </w:pPr>
    </w:p>
    <w:p w:rsidR="001A77B5" w:rsidRPr="00713855" w:rsidRDefault="001A77B5" w:rsidP="001A77B5">
      <w:pPr>
        <w:pStyle w:val="Zkladntext"/>
        <w:rPr>
          <w:b/>
          <w:sz w:val="22"/>
          <w:szCs w:val="22"/>
        </w:rPr>
      </w:pPr>
      <w:r w:rsidRPr="00713855">
        <w:rPr>
          <w:b/>
          <w:sz w:val="22"/>
          <w:szCs w:val="22"/>
        </w:rPr>
        <w:t>PRÍLOHA 1</w:t>
      </w:r>
    </w:p>
    <w:p w:rsidR="001A77B5" w:rsidRPr="00713855" w:rsidRDefault="001A77B5" w:rsidP="001A77B5">
      <w:pPr>
        <w:pStyle w:val="Zkladntext"/>
        <w:rPr>
          <w:b/>
          <w:sz w:val="22"/>
          <w:szCs w:val="22"/>
        </w:rPr>
      </w:pPr>
    </w:p>
    <w:p w:rsidR="001A77B5" w:rsidRPr="00713855" w:rsidRDefault="001A77B5" w:rsidP="001A77B5">
      <w:pPr>
        <w:pStyle w:val="Zkladntext"/>
        <w:rPr>
          <w:b/>
          <w:sz w:val="22"/>
          <w:szCs w:val="22"/>
        </w:rPr>
      </w:pPr>
      <w:r w:rsidRPr="00713855">
        <w:rPr>
          <w:b/>
          <w:sz w:val="22"/>
          <w:szCs w:val="22"/>
        </w:rPr>
        <w:t>Organizačná schéma Úradu priemyselného vlastníctva Slovenskej republiky</w:t>
      </w:r>
    </w:p>
    <w:p w:rsidR="001A77B5" w:rsidRPr="00713855" w:rsidRDefault="001A77B5" w:rsidP="001A77B5">
      <w:pPr>
        <w:pStyle w:val="Zkladntext"/>
        <w:tabs>
          <w:tab w:val="left" w:pos="3240"/>
        </w:tabs>
        <w:rPr>
          <w:b/>
          <w:sz w:val="22"/>
          <w:szCs w:val="22"/>
        </w:rPr>
      </w:pPr>
      <w:r w:rsidRPr="00713855">
        <w:rPr>
          <w:b/>
          <w:sz w:val="22"/>
          <w:szCs w:val="22"/>
        </w:rPr>
        <w:t>k 31.12.201</w:t>
      </w:r>
      <w:r w:rsidR="009442AE" w:rsidRPr="00713855">
        <w:rPr>
          <w:b/>
          <w:sz w:val="22"/>
          <w:szCs w:val="22"/>
        </w:rPr>
        <w:t>5</w:t>
      </w:r>
      <w:r w:rsidRPr="00713855">
        <w:rPr>
          <w:b/>
          <w:sz w:val="22"/>
          <w:szCs w:val="22"/>
        </w:rPr>
        <w:tab/>
      </w:r>
    </w:p>
    <w:p w:rsidR="001A77B5" w:rsidRPr="00713855" w:rsidRDefault="001A77B5" w:rsidP="001A77B5">
      <w:pPr>
        <w:pStyle w:val="Zkladntext"/>
        <w:rPr>
          <w:b/>
          <w:sz w:val="22"/>
          <w:szCs w:val="22"/>
        </w:rPr>
      </w:pPr>
    </w:p>
    <w:p w:rsidR="001A77B5" w:rsidRPr="00713855" w:rsidRDefault="001A77B5" w:rsidP="001A77B5">
      <w:pPr>
        <w:pStyle w:val="Zkladntext"/>
        <w:rPr>
          <w:sz w:val="22"/>
          <w:szCs w:val="22"/>
        </w:rPr>
      </w:pPr>
      <w:r w:rsidRPr="00713855">
        <w:rPr>
          <w:sz w:val="22"/>
          <w:szCs w:val="22"/>
        </w:rPr>
        <w:t>Keďže Úrad priemyselného vlastníctva Slovenskej republiky, ako ústredný orgán štátnej správy nemá podriadené rozpočtové a príspevkové organizácie, organizačnú schému, ktorá by vyjadrovala kompetenčné usporiadanie medzi ústredným orgánom a podriadenými rozpočtovými a príspevkovými organizáciami</w:t>
      </w:r>
      <w:r w:rsidR="008B6B40" w:rsidRPr="00713855">
        <w:rPr>
          <w:sz w:val="22"/>
          <w:szCs w:val="22"/>
        </w:rPr>
        <w:t>,</w:t>
      </w:r>
      <w:r w:rsidRPr="00713855">
        <w:rPr>
          <w:sz w:val="22"/>
          <w:szCs w:val="22"/>
        </w:rPr>
        <w:t xml:space="preserve"> nepredkladáme.</w:t>
      </w:r>
    </w:p>
    <w:p w:rsidR="001A77B5" w:rsidRPr="00713855" w:rsidRDefault="001A77B5" w:rsidP="001A77B5">
      <w:pPr>
        <w:pStyle w:val="Zkladntext"/>
        <w:rPr>
          <w:b/>
          <w:sz w:val="22"/>
          <w:szCs w:val="22"/>
        </w:rPr>
      </w:pPr>
    </w:p>
    <w:sectPr w:rsidR="001A77B5" w:rsidRPr="00713855" w:rsidSect="001151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08"/>
  <w:hyphenationZone w:val="425"/>
  <w:characterSpacingControl w:val="doNotCompress"/>
  <w:compat/>
  <w:rsids>
    <w:rsidRoot w:val="0073393F"/>
    <w:rsid w:val="000C1E32"/>
    <w:rsid w:val="00115145"/>
    <w:rsid w:val="001A77B5"/>
    <w:rsid w:val="00237D8B"/>
    <w:rsid w:val="003A1012"/>
    <w:rsid w:val="006E0173"/>
    <w:rsid w:val="00713855"/>
    <w:rsid w:val="0073393F"/>
    <w:rsid w:val="00767B4D"/>
    <w:rsid w:val="008B6B40"/>
    <w:rsid w:val="00900C2B"/>
    <w:rsid w:val="009442AE"/>
    <w:rsid w:val="00A261EB"/>
    <w:rsid w:val="00C21BED"/>
    <w:rsid w:val="00D251B2"/>
    <w:rsid w:val="00DC33BE"/>
    <w:rsid w:val="00E70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115145"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73393F"/>
    <w:pPr>
      <w:jc w:val="both"/>
    </w:pPr>
    <w:rPr>
      <w:szCs w:val="20"/>
      <w:lang w:eastAsia="en-US"/>
    </w:rPr>
  </w:style>
  <w:style w:type="paragraph" w:customStyle="1" w:styleId="CharChar">
    <w:name w:val="Char Char"/>
    <w:basedOn w:val="Normlny"/>
    <w:rsid w:val="0073393F"/>
    <w:pPr>
      <w:spacing w:after="160" w:line="240" w:lineRule="exact"/>
    </w:pPr>
    <w:rPr>
      <w:rFonts w:ascii="Tahoma" w:hAnsi="Tahoma"/>
      <w:sz w:val="20"/>
      <w:szCs w:val="20"/>
      <w:lang w:eastAsia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1A77B5"/>
    <w:rPr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3</vt:lpstr>
    </vt:vector>
  </TitlesOfParts>
  <Company>UPV SR</Company>
  <LinksUpToDate>false</LinksUpToDate>
  <CharactersWithSpaces>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</dc:title>
  <dc:creator>Install</dc:creator>
  <cp:lastModifiedBy>Harachova Lucia</cp:lastModifiedBy>
  <cp:revision>4</cp:revision>
  <cp:lastPrinted>2016-04-26T10:45:00Z</cp:lastPrinted>
  <dcterms:created xsi:type="dcterms:W3CDTF">2016-04-25T13:57:00Z</dcterms:created>
  <dcterms:modified xsi:type="dcterms:W3CDTF">2016-04-26T10:47:00Z</dcterms:modified>
</cp:coreProperties>
</file>