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6CB72" w14:textId="77777777" w:rsidR="001A01B5" w:rsidRPr="00A74BF3" w:rsidRDefault="001A01B5" w:rsidP="001A01B5">
      <w:pPr>
        <w:ind w:right="5670"/>
        <w:rPr>
          <w:b/>
          <w:bCs/>
          <w:sz w:val="24"/>
          <w:szCs w:val="24"/>
          <w:u w:val="single"/>
        </w:rPr>
      </w:pPr>
      <w:bookmarkStart w:id="0" w:name="_GoBack"/>
      <w:bookmarkEnd w:id="0"/>
      <w:r w:rsidRPr="00A74BF3">
        <w:rPr>
          <w:b/>
          <w:bCs/>
          <w:sz w:val="24"/>
          <w:szCs w:val="24"/>
          <w:u w:val="single"/>
        </w:rPr>
        <w:t>MINISTERSTVO OBRANY SLOVENSKEJ REPUBLIKY</w:t>
      </w:r>
    </w:p>
    <w:p w14:paraId="6967BE10" w14:textId="77777777" w:rsidR="001A01B5" w:rsidRPr="00A74BF3" w:rsidRDefault="001A01B5" w:rsidP="001A01B5">
      <w:pPr>
        <w:ind w:right="5670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>Č. p.: SEKRO-82-31/2017</w:t>
      </w:r>
    </w:p>
    <w:p w14:paraId="4BF34A26" w14:textId="77777777" w:rsidR="001A01B5" w:rsidRDefault="001A01B5" w:rsidP="001A01B5">
      <w:pPr>
        <w:pStyle w:val="Zkladntext2"/>
        <w:jc w:val="both"/>
      </w:pPr>
    </w:p>
    <w:p w14:paraId="4F706194" w14:textId="77777777" w:rsidR="001A01B5" w:rsidRDefault="001A01B5" w:rsidP="001A01B5">
      <w:pPr>
        <w:pStyle w:val="Zkladntext2"/>
        <w:jc w:val="both"/>
      </w:pPr>
    </w:p>
    <w:p w14:paraId="255C5970" w14:textId="77777777" w:rsidR="001A01B5" w:rsidRDefault="001A01B5" w:rsidP="001A01B5">
      <w:pPr>
        <w:pStyle w:val="Zkladntext2"/>
        <w:jc w:val="both"/>
      </w:pPr>
    </w:p>
    <w:p w14:paraId="62DFDC07" w14:textId="77777777" w:rsidR="001A01B5" w:rsidRDefault="001A01B5" w:rsidP="001A01B5">
      <w:pPr>
        <w:pStyle w:val="Zkladntext2"/>
        <w:jc w:val="both"/>
      </w:pPr>
    </w:p>
    <w:p w14:paraId="4108D72D" w14:textId="77777777" w:rsidR="001A01B5" w:rsidRDefault="001A01B5" w:rsidP="001A01B5">
      <w:pPr>
        <w:pStyle w:val="Zkladntext2"/>
        <w:jc w:val="both"/>
      </w:pPr>
    </w:p>
    <w:p w14:paraId="0B33C300" w14:textId="77777777" w:rsidR="001A01B5" w:rsidRDefault="001A01B5" w:rsidP="001A01B5">
      <w:pPr>
        <w:pStyle w:val="Zkladntext2"/>
        <w:jc w:val="both"/>
      </w:pPr>
    </w:p>
    <w:p w14:paraId="5DFF57AC" w14:textId="77777777" w:rsidR="005F6AC7" w:rsidRDefault="005F6AC7" w:rsidP="001A01B5">
      <w:pPr>
        <w:pStyle w:val="Zkladntext2"/>
        <w:jc w:val="both"/>
      </w:pPr>
    </w:p>
    <w:p w14:paraId="5BCC8ED2" w14:textId="77777777" w:rsidR="001A01B5" w:rsidRPr="00A74BF3" w:rsidRDefault="001A01B5" w:rsidP="001A01B5">
      <w:pPr>
        <w:pStyle w:val="Zkladntext2"/>
        <w:jc w:val="both"/>
      </w:pPr>
      <w:r w:rsidRPr="00A74BF3">
        <w:t>Materiál na rokovanie</w:t>
      </w:r>
    </w:p>
    <w:p w14:paraId="518FF47E" w14:textId="77777777" w:rsidR="001A01B5" w:rsidRPr="00A74BF3" w:rsidRDefault="001A01B5" w:rsidP="001A01B5">
      <w:pPr>
        <w:pStyle w:val="Zkladntext2"/>
        <w:jc w:val="both"/>
      </w:pPr>
      <w:r>
        <w:t>vlády</w:t>
      </w:r>
      <w:r w:rsidRPr="00A74BF3">
        <w:t xml:space="preserve"> Slovenskej republiky</w:t>
      </w:r>
    </w:p>
    <w:p w14:paraId="1AA35653" w14:textId="77777777" w:rsidR="001A01B5" w:rsidRPr="00A74BF3" w:rsidRDefault="001A01B5" w:rsidP="001A01B5">
      <w:pPr>
        <w:pStyle w:val="Zkladntext2"/>
        <w:jc w:val="both"/>
      </w:pPr>
    </w:p>
    <w:p w14:paraId="07336BBF" w14:textId="77777777" w:rsidR="001A01B5" w:rsidRDefault="001A01B5" w:rsidP="001A01B5">
      <w:pPr>
        <w:pStyle w:val="Zkladntext2"/>
        <w:ind w:left="60"/>
        <w:rPr>
          <w:b/>
          <w:bCs/>
        </w:rPr>
      </w:pPr>
      <w:r w:rsidRPr="00A74BF3">
        <w:rPr>
          <w:b/>
          <w:bCs/>
        </w:rPr>
        <w:br/>
      </w:r>
      <w:r w:rsidRPr="00A74BF3">
        <w:rPr>
          <w:b/>
          <w:bCs/>
        </w:rPr>
        <w:br/>
      </w:r>
      <w:r>
        <w:rPr>
          <w:b/>
          <w:bCs/>
        </w:rPr>
        <w:t>Návrh</w:t>
      </w:r>
    </w:p>
    <w:p w14:paraId="5AB93DB3" w14:textId="77777777" w:rsidR="001A01B5" w:rsidRPr="00A74BF3" w:rsidRDefault="001A01B5" w:rsidP="00AA2B6B">
      <w:pPr>
        <w:pStyle w:val="Zkladntext2"/>
        <w:pBdr>
          <w:bottom w:val="single" w:sz="4" w:space="1" w:color="auto"/>
        </w:pBdr>
        <w:ind w:left="60"/>
        <w:jc w:val="both"/>
        <w:rPr>
          <w:b/>
        </w:rPr>
      </w:pPr>
      <w:r w:rsidRPr="00A74BF3">
        <w:rPr>
          <w:b/>
          <w:bCs/>
        </w:rPr>
        <w:t>Celkové početné stavy vojakov a zamestnancov a počty hlavných druhov vojenských zbraní, vojenských zbraňových systémov a bojovej techniky v ozbrojených silách Slovenskej republiky v súlade s potrebami zabezpečenia obrany Slovenskej republiky a bezpečnosti štátu a v súlade s medzinárodnými zmluvami, ktorými je Slovenská republika viazaná a rozmiestnenie zväzkov, útvarov, úradov a zariadení ozbrojených síl Slovenskej republiky k 31. decembru 2018</w:t>
      </w:r>
    </w:p>
    <w:p w14:paraId="0F80E887" w14:textId="77777777" w:rsidR="001A01B5" w:rsidRDefault="001A01B5" w:rsidP="001A01B5">
      <w:pPr>
        <w:pStyle w:val="Zkladntext2"/>
        <w:rPr>
          <w:b/>
          <w:bCs/>
        </w:rPr>
      </w:pPr>
    </w:p>
    <w:p w14:paraId="5F65371E" w14:textId="77777777" w:rsidR="001A01B5" w:rsidRDefault="001A01B5" w:rsidP="001A01B5">
      <w:pPr>
        <w:pStyle w:val="Zkladntext2"/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1A01B5" w:rsidRPr="00A74BF3" w14:paraId="0BC0B5D3" w14:textId="77777777" w:rsidTr="00607200">
        <w:trPr>
          <w:trHeight w:val="307"/>
        </w:trPr>
        <w:tc>
          <w:tcPr>
            <w:tcW w:w="5010" w:type="dxa"/>
          </w:tcPr>
          <w:p w14:paraId="49005CF4" w14:textId="77777777" w:rsidR="001A01B5" w:rsidRPr="00A74BF3" w:rsidRDefault="001A01B5" w:rsidP="00607200">
            <w:pPr>
              <w:pStyle w:val="Zkladntext2"/>
              <w:jc w:val="left"/>
            </w:pPr>
            <w:r w:rsidRPr="00A74BF3">
              <w:rPr>
                <w:u w:val="single"/>
              </w:rPr>
              <w:t>Podnet:</w:t>
            </w:r>
          </w:p>
        </w:tc>
        <w:tc>
          <w:tcPr>
            <w:tcW w:w="5149" w:type="dxa"/>
          </w:tcPr>
          <w:p w14:paraId="2DFADB6D" w14:textId="77777777" w:rsidR="001A01B5" w:rsidRPr="00A74BF3" w:rsidRDefault="001A01B5" w:rsidP="00607200">
            <w:pPr>
              <w:pStyle w:val="Zkladntext2"/>
              <w:jc w:val="left"/>
            </w:pPr>
            <w:r w:rsidRPr="00A74BF3">
              <w:rPr>
                <w:u w:val="single"/>
              </w:rPr>
              <w:t>Obsah materiálu:</w:t>
            </w:r>
          </w:p>
        </w:tc>
      </w:tr>
      <w:tr w:rsidR="001A01B5" w:rsidRPr="00A74BF3" w14:paraId="60C06C9E" w14:textId="77777777" w:rsidTr="00607200">
        <w:trPr>
          <w:trHeight w:val="307"/>
        </w:trPr>
        <w:tc>
          <w:tcPr>
            <w:tcW w:w="5010" w:type="dxa"/>
          </w:tcPr>
          <w:p w14:paraId="7B0C0F3B" w14:textId="77777777" w:rsidR="001A01B5" w:rsidRPr="00A74BF3" w:rsidRDefault="001A01B5" w:rsidP="00607200">
            <w:pPr>
              <w:pStyle w:val="Zkladntext2"/>
              <w:jc w:val="left"/>
              <w:rPr>
                <w:u w:val="single"/>
              </w:rPr>
            </w:pPr>
          </w:p>
        </w:tc>
        <w:tc>
          <w:tcPr>
            <w:tcW w:w="5149" w:type="dxa"/>
          </w:tcPr>
          <w:p w14:paraId="18B13163" w14:textId="77777777" w:rsidR="001A01B5" w:rsidRPr="00A74BF3" w:rsidRDefault="001A01B5" w:rsidP="00607200">
            <w:pPr>
              <w:pStyle w:val="Zkladntext2"/>
              <w:jc w:val="left"/>
              <w:rPr>
                <w:u w:val="single"/>
              </w:rPr>
            </w:pPr>
          </w:p>
        </w:tc>
      </w:tr>
      <w:tr w:rsidR="001A01B5" w:rsidRPr="00A74BF3" w14:paraId="58D6EFD3" w14:textId="77777777" w:rsidTr="00607200">
        <w:trPr>
          <w:trHeight w:val="306"/>
        </w:trPr>
        <w:tc>
          <w:tcPr>
            <w:tcW w:w="5010" w:type="dxa"/>
            <w:vMerge w:val="restart"/>
          </w:tcPr>
          <w:p w14:paraId="5113D871" w14:textId="77777777" w:rsidR="001A01B5" w:rsidRPr="00A74BF3" w:rsidRDefault="001A01B5" w:rsidP="00607200">
            <w:pPr>
              <w:pStyle w:val="Zkladntext2"/>
              <w:ind w:right="885"/>
              <w:jc w:val="left"/>
            </w:pPr>
            <w:r>
              <w:t xml:space="preserve">Na základe </w:t>
            </w:r>
            <w:r w:rsidRPr="00A74BF3">
              <w:t>§ 6 ods. 3 písm. c) a d) zákona č. 321/2002 Z. z. o ozbrojených silách Slovenskej republik</w:t>
            </w:r>
            <w:r>
              <w:t>y v znení zákona č. 345/2012 Z. </w:t>
            </w:r>
            <w:r w:rsidRPr="00A74BF3">
              <w:t xml:space="preserve">z. </w:t>
            </w:r>
          </w:p>
        </w:tc>
        <w:tc>
          <w:tcPr>
            <w:tcW w:w="5149" w:type="dxa"/>
          </w:tcPr>
          <w:p w14:paraId="0163483D" w14:textId="77777777" w:rsidR="001A01B5" w:rsidRPr="00A74BF3" w:rsidRDefault="001A01B5" w:rsidP="00607200">
            <w:pPr>
              <w:pStyle w:val="Zkladntext2"/>
              <w:jc w:val="left"/>
            </w:pPr>
            <w:r>
              <w:t>1</w:t>
            </w:r>
            <w:r w:rsidRPr="00A74BF3">
              <w:t xml:space="preserve">. </w:t>
            </w:r>
            <w:r>
              <w:t xml:space="preserve"> N</w:t>
            </w:r>
            <w:r w:rsidRPr="00A74BF3">
              <w:t>ávrh uznesenia vlády SR</w:t>
            </w:r>
          </w:p>
        </w:tc>
      </w:tr>
      <w:tr w:rsidR="001A01B5" w:rsidRPr="00A74BF3" w14:paraId="2B424337" w14:textId="77777777" w:rsidTr="00607200">
        <w:trPr>
          <w:trHeight w:val="306"/>
        </w:trPr>
        <w:tc>
          <w:tcPr>
            <w:tcW w:w="5010" w:type="dxa"/>
            <w:vMerge/>
          </w:tcPr>
          <w:p w14:paraId="48BB5D2D" w14:textId="77777777" w:rsidR="001A01B5" w:rsidRPr="00A74BF3" w:rsidRDefault="001A01B5" w:rsidP="00607200">
            <w:pPr>
              <w:pStyle w:val="Zkladntext2"/>
              <w:ind w:right="885"/>
              <w:jc w:val="left"/>
            </w:pPr>
          </w:p>
        </w:tc>
        <w:tc>
          <w:tcPr>
            <w:tcW w:w="5149" w:type="dxa"/>
          </w:tcPr>
          <w:p w14:paraId="56F25F63" w14:textId="77777777" w:rsidR="001A01B5" w:rsidRPr="00A74BF3" w:rsidRDefault="001A01B5" w:rsidP="00607200">
            <w:pPr>
              <w:pStyle w:val="Zkladntext2"/>
              <w:jc w:val="left"/>
            </w:pPr>
            <w:r>
              <w:t>2.  P</w:t>
            </w:r>
            <w:r w:rsidRPr="00A74BF3">
              <w:t>redkladacia správa</w:t>
            </w:r>
          </w:p>
        </w:tc>
      </w:tr>
      <w:tr w:rsidR="001A01B5" w:rsidRPr="00A74BF3" w14:paraId="403BC608" w14:textId="77777777" w:rsidTr="00607200">
        <w:trPr>
          <w:trHeight w:val="306"/>
        </w:trPr>
        <w:tc>
          <w:tcPr>
            <w:tcW w:w="5010" w:type="dxa"/>
            <w:vMerge/>
          </w:tcPr>
          <w:p w14:paraId="28195E30" w14:textId="77777777" w:rsidR="001A01B5" w:rsidRPr="00A74BF3" w:rsidRDefault="001A01B5" w:rsidP="00607200">
            <w:pPr>
              <w:pStyle w:val="Zkladntext2"/>
              <w:ind w:right="885"/>
              <w:jc w:val="left"/>
            </w:pPr>
          </w:p>
        </w:tc>
        <w:tc>
          <w:tcPr>
            <w:tcW w:w="5149" w:type="dxa"/>
          </w:tcPr>
          <w:p w14:paraId="703F1CAB" w14:textId="77777777" w:rsidR="001A01B5" w:rsidRPr="00A74BF3" w:rsidRDefault="001A01B5" w:rsidP="00607200">
            <w:pPr>
              <w:pStyle w:val="Zkladntext2"/>
              <w:jc w:val="left"/>
            </w:pPr>
            <w:r>
              <w:t>3.  Vlastný materiál</w:t>
            </w:r>
          </w:p>
        </w:tc>
      </w:tr>
      <w:tr w:rsidR="001A01B5" w:rsidRPr="00A74BF3" w14:paraId="749E2A14" w14:textId="77777777" w:rsidTr="00607200">
        <w:trPr>
          <w:trHeight w:val="306"/>
        </w:trPr>
        <w:tc>
          <w:tcPr>
            <w:tcW w:w="5010" w:type="dxa"/>
            <w:vMerge/>
          </w:tcPr>
          <w:p w14:paraId="5028E8C3" w14:textId="77777777" w:rsidR="001A01B5" w:rsidRPr="00A74BF3" w:rsidRDefault="001A01B5" w:rsidP="00607200">
            <w:pPr>
              <w:pStyle w:val="Zkladntext2"/>
              <w:ind w:right="885"/>
              <w:jc w:val="left"/>
            </w:pPr>
          </w:p>
        </w:tc>
        <w:tc>
          <w:tcPr>
            <w:tcW w:w="5149" w:type="dxa"/>
          </w:tcPr>
          <w:p w14:paraId="4C766219" w14:textId="77777777" w:rsidR="001A01B5" w:rsidRPr="00A74BF3" w:rsidRDefault="001A01B5" w:rsidP="00607200">
            <w:pPr>
              <w:pStyle w:val="Zkladntext2"/>
              <w:jc w:val="left"/>
            </w:pPr>
            <w:r>
              <w:t>4</w:t>
            </w:r>
            <w:r w:rsidRPr="00A74BF3">
              <w:t xml:space="preserve">. </w:t>
            </w:r>
            <w:r>
              <w:t xml:space="preserve"> D</w:t>
            </w:r>
            <w:r w:rsidRPr="00A74BF3">
              <w:t xml:space="preserve">oložka </w:t>
            </w:r>
            <w:r>
              <w:t xml:space="preserve">vybraných </w:t>
            </w:r>
            <w:r w:rsidRPr="00A74BF3">
              <w:t>vplyvov</w:t>
            </w:r>
          </w:p>
        </w:tc>
      </w:tr>
      <w:tr w:rsidR="001A01B5" w:rsidRPr="00A74BF3" w14:paraId="3863A25C" w14:textId="77777777" w:rsidTr="00607200">
        <w:trPr>
          <w:trHeight w:val="306"/>
        </w:trPr>
        <w:tc>
          <w:tcPr>
            <w:tcW w:w="5010" w:type="dxa"/>
            <w:vMerge/>
          </w:tcPr>
          <w:p w14:paraId="72C128AA" w14:textId="77777777" w:rsidR="001A01B5" w:rsidRPr="00A74BF3" w:rsidRDefault="001A01B5" w:rsidP="00607200">
            <w:pPr>
              <w:pStyle w:val="Zkladntext2"/>
              <w:ind w:right="885"/>
              <w:jc w:val="left"/>
            </w:pPr>
          </w:p>
        </w:tc>
        <w:tc>
          <w:tcPr>
            <w:tcW w:w="5149" w:type="dxa"/>
          </w:tcPr>
          <w:p w14:paraId="7741F512" w14:textId="77777777" w:rsidR="001A01B5" w:rsidRPr="00A74BF3" w:rsidRDefault="001A01B5" w:rsidP="00607200">
            <w:pPr>
              <w:pStyle w:val="Zkladntext2"/>
              <w:ind w:left="317" w:hanging="317"/>
              <w:jc w:val="left"/>
            </w:pPr>
            <w:r>
              <w:t>5.  V</w:t>
            </w:r>
            <w:r w:rsidRPr="00A74BF3">
              <w:t>yhodnotenie medzirezortného</w:t>
            </w:r>
            <w:r>
              <w:t xml:space="preserve"> </w:t>
            </w:r>
            <w:r w:rsidRPr="00A74BF3">
              <w:t>pripomienkového konania</w:t>
            </w:r>
          </w:p>
        </w:tc>
      </w:tr>
      <w:tr w:rsidR="001A01B5" w:rsidRPr="00A74BF3" w14:paraId="5343E929" w14:textId="77777777" w:rsidTr="00607200">
        <w:tc>
          <w:tcPr>
            <w:tcW w:w="5010" w:type="dxa"/>
            <w:vMerge/>
          </w:tcPr>
          <w:p w14:paraId="61586FC6" w14:textId="77777777" w:rsidR="001A01B5" w:rsidRPr="00A74BF3" w:rsidRDefault="001A01B5" w:rsidP="00607200">
            <w:pPr>
              <w:pStyle w:val="Zkladntext2"/>
              <w:ind w:right="885"/>
              <w:jc w:val="left"/>
            </w:pPr>
          </w:p>
        </w:tc>
        <w:tc>
          <w:tcPr>
            <w:tcW w:w="5149" w:type="dxa"/>
          </w:tcPr>
          <w:p w14:paraId="18C4DC4B" w14:textId="77777777" w:rsidR="001A01B5" w:rsidRPr="00A74BF3" w:rsidRDefault="001A01B5" w:rsidP="00607200">
            <w:pPr>
              <w:pStyle w:val="Zkladntext2"/>
              <w:jc w:val="left"/>
            </w:pPr>
            <w:r>
              <w:t>6</w:t>
            </w:r>
            <w:r w:rsidRPr="00A74BF3">
              <w:t xml:space="preserve">. </w:t>
            </w:r>
            <w:r>
              <w:t xml:space="preserve"> N</w:t>
            </w:r>
            <w:r w:rsidRPr="00A74BF3">
              <w:t>ávrh komuniké</w:t>
            </w:r>
          </w:p>
        </w:tc>
      </w:tr>
      <w:tr w:rsidR="001A01B5" w:rsidRPr="00A74BF3" w14:paraId="36E814F3" w14:textId="77777777" w:rsidTr="00607200">
        <w:trPr>
          <w:trHeight w:val="306"/>
        </w:trPr>
        <w:tc>
          <w:tcPr>
            <w:tcW w:w="5010" w:type="dxa"/>
            <w:vMerge/>
          </w:tcPr>
          <w:p w14:paraId="6F54A169" w14:textId="77777777" w:rsidR="001A01B5" w:rsidRPr="00A74BF3" w:rsidRDefault="001A01B5" w:rsidP="00607200">
            <w:pPr>
              <w:pStyle w:val="Zkladntext2"/>
              <w:ind w:right="885"/>
              <w:jc w:val="left"/>
            </w:pPr>
          </w:p>
        </w:tc>
        <w:tc>
          <w:tcPr>
            <w:tcW w:w="5149" w:type="dxa"/>
          </w:tcPr>
          <w:p w14:paraId="1CC118FB" w14:textId="77777777" w:rsidR="001A01B5" w:rsidRPr="00A74BF3" w:rsidRDefault="001A01B5" w:rsidP="00607200">
            <w:pPr>
              <w:pStyle w:val="Zkladntext2"/>
              <w:jc w:val="left"/>
            </w:pPr>
          </w:p>
        </w:tc>
      </w:tr>
    </w:tbl>
    <w:p w14:paraId="007877DC" w14:textId="77777777" w:rsidR="001A01B5" w:rsidRDefault="001A01B5" w:rsidP="001A01B5">
      <w:pPr>
        <w:pStyle w:val="Zkladntext2"/>
      </w:pPr>
    </w:p>
    <w:p w14:paraId="289AF4A3" w14:textId="77777777" w:rsidR="001A01B5" w:rsidRDefault="001A01B5" w:rsidP="001A01B5">
      <w:pPr>
        <w:pStyle w:val="Zkladntext2"/>
      </w:pPr>
    </w:p>
    <w:p w14:paraId="5BA7D028" w14:textId="77777777" w:rsidR="001A01B5" w:rsidRDefault="001A01B5" w:rsidP="001A01B5">
      <w:pPr>
        <w:pStyle w:val="Zkladntext2"/>
      </w:pPr>
    </w:p>
    <w:p w14:paraId="47A22E4E" w14:textId="77777777" w:rsidR="001A01B5" w:rsidRDefault="001A01B5" w:rsidP="00B543FF">
      <w:pPr>
        <w:pStyle w:val="Zkladntext2"/>
        <w:jc w:val="left"/>
      </w:pPr>
    </w:p>
    <w:p w14:paraId="33D7383C" w14:textId="77777777" w:rsidR="001A01B5" w:rsidRDefault="001A01B5" w:rsidP="001A01B5">
      <w:pPr>
        <w:pStyle w:val="Zkladntext2"/>
      </w:pPr>
    </w:p>
    <w:p w14:paraId="62951DBA" w14:textId="77777777" w:rsidR="001A01B5" w:rsidRDefault="001A01B5" w:rsidP="001A01B5">
      <w:pPr>
        <w:pStyle w:val="Zkladntext2"/>
      </w:pPr>
    </w:p>
    <w:p w14:paraId="0DA250CD" w14:textId="77777777" w:rsidR="001A01B5" w:rsidRPr="00A74BF3" w:rsidRDefault="001A01B5" w:rsidP="001A01B5">
      <w:pPr>
        <w:pStyle w:val="Zkladntext2"/>
      </w:pPr>
    </w:p>
    <w:p w14:paraId="27026EFD" w14:textId="77777777" w:rsidR="001A01B5" w:rsidRPr="00A74BF3" w:rsidRDefault="001A01B5" w:rsidP="001A01B5">
      <w:pPr>
        <w:pStyle w:val="Zkladntext2"/>
        <w:jc w:val="both"/>
        <w:rPr>
          <w:b/>
          <w:bCs/>
          <w:u w:val="single"/>
        </w:rPr>
      </w:pPr>
      <w:r w:rsidRPr="00A74BF3">
        <w:rPr>
          <w:b/>
          <w:bCs/>
          <w:u w:val="single"/>
        </w:rPr>
        <w:t>Predkladá:</w:t>
      </w:r>
    </w:p>
    <w:p w14:paraId="2368A153" w14:textId="77777777" w:rsidR="001A01B5" w:rsidRPr="00A74BF3" w:rsidRDefault="001A01B5" w:rsidP="001A01B5">
      <w:pPr>
        <w:pStyle w:val="Zkladntext2"/>
        <w:ind w:right="885"/>
        <w:jc w:val="left"/>
      </w:pPr>
    </w:p>
    <w:p w14:paraId="0001B696" w14:textId="77777777" w:rsidR="001A01B5" w:rsidRPr="00A74BF3" w:rsidRDefault="001A01B5" w:rsidP="001A01B5">
      <w:pPr>
        <w:pStyle w:val="Zkladntext2"/>
        <w:ind w:right="885"/>
        <w:jc w:val="left"/>
      </w:pPr>
      <w:r w:rsidRPr="00A74BF3">
        <w:t>Peter Gajdoš</w:t>
      </w:r>
    </w:p>
    <w:p w14:paraId="5CC64C44" w14:textId="77777777" w:rsidR="001A01B5" w:rsidRPr="00A74BF3" w:rsidRDefault="001A01B5" w:rsidP="001A01B5">
      <w:pPr>
        <w:pStyle w:val="Zkladntext2"/>
        <w:ind w:right="885"/>
        <w:jc w:val="left"/>
      </w:pPr>
      <w:r w:rsidRPr="00A74BF3">
        <w:t>minister obrany</w:t>
      </w:r>
    </w:p>
    <w:p w14:paraId="3E68BA40" w14:textId="77777777" w:rsidR="001A01B5" w:rsidRDefault="001A01B5" w:rsidP="001A01B5">
      <w:pPr>
        <w:pStyle w:val="Zkladntext2"/>
        <w:ind w:right="885"/>
        <w:jc w:val="left"/>
      </w:pPr>
      <w:r>
        <w:t>Slovenskej republiky</w:t>
      </w:r>
    </w:p>
    <w:p w14:paraId="52BE0004" w14:textId="77777777" w:rsidR="001A01B5" w:rsidRDefault="001A01B5" w:rsidP="001A01B5">
      <w:pPr>
        <w:pStyle w:val="Zkladntext2"/>
        <w:ind w:right="885"/>
        <w:jc w:val="left"/>
      </w:pPr>
    </w:p>
    <w:p w14:paraId="7672E821" w14:textId="77777777" w:rsidR="00AA2B6B" w:rsidRDefault="00AA2B6B" w:rsidP="001A01B5">
      <w:pPr>
        <w:pStyle w:val="Zkladntext2"/>
        <w:ind w:right="885"/>
        <w:jc w:val="left"/>
      </w:pPr>
    </w:p>
    <w:p w14:paraId="284604DA" w14:textId="78447CC1" w:rsidR="009D7004" w:rsidRPr="001A01B5" w:rsidRDefault="001A01B5" w:rsidP="001A01B5">
      <w:r>
        <w:ptab w:relativeTo="margin" w:alignment="center" w:leader="none"/>
      </w:r>
      <w:r w:rsidRPr="001A01B5">
        <w:rPr>
          <w:sz w:val="24"/>
          <w:szCs w:val="24"/>
        </w:rPr>
        <w:t xml:space="preserve">Bratislava    . </w:t>
      </w:r>
      <w:r w:rsidR="00AA2B6B" w:rsidRPr="00AA2B6B">
        <w:rPr>
          <w:sz w:val="24"/>
          <w:szCs w:val="24"/>
        </w:rPr>
        <w:t>septembra</w:t>
      </w:r>
      <w:r w:rsidRPr="001A01B5">
        <w:rPr>
          <w:sz w:val="24"/>
          <w:szCs w:val="24"/>
        </w:rPr>
        <w:t xml:space="preserve"> 2017</w:t>
      </w:r>
    </w:p>
    <w:sectPr w:rsidR="009D7004" w:rsidRPr="001A01B5"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2160F9" w14:textId="77777777" w:rsidR="003B2E12" w:rsidRDefault="003B2E12" w:rsidP="00AF1D48">
      <w:r>
        <w:separator/>
      </w:r>
    </w:p>
  </w:endnote>
  <w:endnote w:type="continuationSeparator" w:id="0">
    <w:p w14:paraId="32496955" w14:textId="77777777" w:rsidR="003B2E12" w:rsidRDefault="003B2E12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4158A" w14:textId="77777777" w:rsidR="003B2E12" w:rsidRDefault="003B2E12" w:rsidP="00AF1D48">
      <w:r>
        <w:separator/>
      </w:r>
    </w:p>
  </w:footnote>
  <w:footnote w:type="continuationSeparator" w:id="0">
    <w:p w14:paraId="2EF751EF" w14:textId="77777777" w:rsidR="003B2E12" w:rsidRDefault="003B2E12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5525"/>
    <w:rsid w:val="000E6767"/>
    <w:rsid w:val="000F344B"/>
    <w:rsid w:val="0011232B"/>
    <w:rsid w:val="001125AC"/>
    <w:rsid w:val="0011439C"/>
    <w:rsid w:val="00115D12"/>
    <w:rsid w:val="00122CD3"/>
    <w:rsid w:val="0012409A"/>
    <w:rsid w:val="00160088"/>
    <w:rsid w:val="001630FB"/>
    <w:rsid w:val="00170FAA"/>
    <w:rsid w:val="001725A4"/>
    <w:rsid w:val="00194157"/>
    <w:rsid w:val="001A01B5"/>
    <w:rsid w:val="001B090E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D6DB5"/>
    <w:rsid w:val="002E6307"/>
    <w:rsid w:val="002F185A"/>
    <w:rsid w:val="00307FC9"/>
    <w:rsid w:val="0033171B"/>
    <w:rsid w:val="003B2E12"/>
    <w:rsid w:val="003B2E79"/>
    <w:rsid w:val="003D115D"/>
    <w:rsid w:val="00414C1D"/>
    <w:rsid w:val="00424324"/>
    <w:rsid w:val="00427B3B"/>
    <w:rsid w:val="00432107"/>
    <w:rsid w:val="0044273A"/>
    <w:rsid w:val="00465E0E"/>
    <w:rsid w:val="00466CAB"/>
    <w:rsid w:val="00485D39"/>
    <w:rsid w:val="004A0CFC"/>
    <w:rsid w:val="004A1369"/>
    <w:rsid w:val="004C7AB5"/>
    <w:rsid w:val="004D3726"/>
    <w:rsid w:val="004D4B30"/>
    <w:rsid w:val="004F15FB"/>
    <w:rsid w:val="00531E78"/>
    <w:rsid w:val="0055330D"/>
    <w:rsid w:val="0056032D"/>
    <w:rsid w:val="00575A51"/>
    <w:rsid w:val="0057706E"/>
    <w:rsid w:val="005A2E35"/>
    <w:rsid w:val="005A45F1"/>
    <w:rsid w:val="005B1217"/>
    <w:rsid w:val="005B7FF4"/>
    <w:rsid w:val="005D335A"/>
    <w:rsid w:val="005F0E54"/>
    <w:rsid w:val="005F6AC7"/>
    <w:rsid w:val="00601389"/>
    <w:rsid w:val="00623BAD"/>
    <w:rsid w:val="00627C51"/>
    <w:rsid w:val="00671F01"/>
    <w:rsid w:val="00676DCD"/>
    <w:rsid w:val="00685081"/>
    <w:rsid w:val="0069637B"/>
    <w:rsid w:val="006A07D7"/>
    <w:rsid w:val="006B36F8"/>
    <w:rsid w:val="006B4F2E"/>
    <w:rsid w:val="006B55A6"/>
    <w:rsid w:val="006B6372"/>
    <w:rsid w:val="006C4BE9"/>
    <w:rsid w:val="006E7967"/>
    <w:rsid w:val="00714FA1"/>
    <w:rsid w:val="00747349"/>
    <w:rsid w:val="00747BC1"/>
    <w:rsid w:val="0075754B"/>
    <w:rsid w:val="007648DA"/>
    <w:rsid w:val="0078171E"/>
    <w:rsid w:val="0078451E"/>
    <w:rsid w:val="0079512E"/>
    <w:rsid w:val="007A6D98"/>
    <w:rsid w:val="007E0921"/>
    <w:rsid w:val="007F4196"/>
    <w:rsid w:val="008073E3"/>
    <w:rsid w:val="00821793"/>
    <w:rsid w:val="00855D5A"/>
    <w:rsid w:val="00861CC6"/>
    <w:rsid w:val="008A4A21"/>
    <w:rsid w:val="008B1E17"/>
    <w:rsid w:val="008E4F14"/>
    <w:rsid w:val="00907265"/>
    <w:rsid w:val="00922E66"/>
    <w:rsid w:val="00946CED"/>
    <w:rsid w:val="009C6528"/>
    <w:rsid w:val="009D7004"/>
    <w:rsid w:val="009E7AFC"/>
    <w:rsid w:val="009E7FEF"/>
    <w:rsid w:val="009F0E2A"/>
    <w:rsid w:val="00A216CD"/>
    <w:rsid w:val="00A27B5F"/>
    <w:rsid w:val="00A56B40"/>
    <w:rsid w:val="00A71802"/>
    <w:rsid w:val="00A74BF3"/>
    <w:rsid w:val="00A86F31"/>
    <w:rsid w:val="00AA0C58"/>
    <w:rsid w:val="00AA2B6B"/>
    <w:rsid w:val="00AE2390"/>
    <w:rsid w:val="00AF1D48"/>
    <w:rsid w:val="00AF2FB2"/>
    <w:rsid w:val="00B17B60"/>
    <w:rsid w:val="00B42E84"/>
    <w:rsid w:val="00B460A7"/>
    <w:rsid w:val="00B463AB"/>
    <w:rsid w:val="00B543FF"/>
    <w:rsid w:val="00B61867"/>
    <w:rsid w:val="00BC2EE5"/>
    <w:rsid w:val="00BE174E"/>
    <w:rsid w:val="00BE43B4"/>
    <w:rsid w:val="00C1127B"/>
    <w:rsid w:val="00C632CF"/>
    <w:rsid w:val="00C656C8"/>
    <w:rsid w:val="00C86CAD"/>
    <w:rsid w:val="00CC25B0"/>
    <w:rsid w:val="00D02444"/>
    <w:rsid w:val="00D43A10"/>
    <w:rsid w:val="00D54C03"/>
    <w:rsid w:val="00D92A68"/>
    <w:rsid w:val="00DA1D25"/>
    <w:rsid w:val="00DA48B3"/>
    <w:rsid w:val="00E11820"/>
    <w:rsid w:val="00E14419"/>
    <w:rsid w:val="00E335AA"/>
    <w:rsid w:val="00E37D9C"/>
    <w:rsid w:val="00E74698"/>
    <w:rsid w:val="00EA7A62"/>
    <w:rsid w:val="00EC6B42"/>
    <w:rsid w:val="00EE4DDD"/>
    <w:rsid w:val="00F23D08"/>
    <w:rsid w:val="00F552C7"/>
    <w:rsid w:val="00F60102"/>
    <w:rsid w:val="00F754F4"/>
    <w:rsid w:val="00F83F06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  <w15:docId w15:val="{561DF9A5-F90C-409C-99EA-8D599D65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A74BF3"/>
    <w:pPr>
      <w:keepNext/>
      <w:autoSpaceDE/>
      <w:autoSpaceDN/>
      <w:jc w:val="both"/>
      <w:outlineLvl w:val="0"/>
    </w:pPr>
    <w:rPr>
      <w:rFonts w:eastAsia="Calibri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A74BF3"/>
    <w:rPr>
      <w:rFonts w:ascii="Times New Roman" w:eastAsia="Calibri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Obal materiálu do MPK"/>
    <f:field ref="objsubject" par="" edit="true" text="Obal materiálu do MPK"/>
    <f:field ref="objcreatedby" par="" text="Administrator, System"/>
    <f:field ref="objcreatedat" par="" text="1.8.2017 10:29:44"/>
    <f:field ref="objchangedby" par="" text="Administrator, System"/>
    <f:field ref="objmodifiedat" par="" text="1.8.2017 10:29:48"/>
    <f:field ref="doc_FSCFOLIO_1_1001_FieldDocumentNumber" par="" text=""/>
    <f:field ref="doc_FSCFOLIO_1_1001_FieldSubject" par="" edit="true" text="Obal materiálu do MPK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https://ovdmasv601/sites/DMS/_layouts/15/DocIdRedir.aspx?ID=WKX3UHSAJ2R6-2-801607</Url>
      <Description>WKX3UHSAJ2R6-2-801607</Description>
    </_dlc_DocIdUrl>
    <_dlc_DocId xmlns="e60a29af-d413-48d4-bd90-fe9d2a897e4b">WKX3UHSAJ2R6-2-801607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FAC4810B-F879-4209-9D4D-E4BF71FE31F9}"/>
</file>

<file path=customXml/itemProps3.xml><?xml version="1.0" encoding="utf-8"?>
<ds:datastoreItem xmlns:ds="http://schemas.openxmlformats.org/officeDocument/2006/customXml" ds:itemID="{CFDE3C36-D55F-4ECB-AD9B-1306841FCA0C}"/>
</file>

<file path=customXml/itemProps4.xml><?xml version="1.0" encoding="utf-8"?>
<ds:datastoreItem xmlns:ds="http://schemas.openxmlformats.org/officeDocument/2006/customXml" ds:itemID="{C020EC8D-9B1C-4BA0-AFD3-B2831678CF4B}"/>
</file>

<file path=customXml/itemProps5.xml><?xml version="1.0" encoding="utf-8"?>
<ds:datastoreItem xmlns:ds="http://schemas.openxmlformats.org/officeDocument/2006/customXml" ds:itemID="{5DC5671D-8D9F-477D-A194-EF9A488561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DOBROTA Dominik</dc:creator>
  <cp:lastModifiedBy>SEVCOVICOVA Viola</cp:lastModifiedBy>
  <cp:revision>2</cp:revision>
  <cp:lastPrinted>2001-08-01T11:42:00Z</cp:lastPrinted>
  <dcterms:created xsi:type="dcterms:W3CDTF">2017-09-21T12:13:00Z</dcterms:created>
  <dcterms:modified xsi:type="dcterms:W3CDTF">2017-09-21T12:13:00Z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COO.2145.1000.3.2104729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PhDr. Ivana Grunská</vt:lpwstr>
  </property>
  <property fmtid="{D5CDD505-2E9C-101B-9397-08002B2CF9AE}" pid="11" name="FSC#SKEDITIONSLOVLEX@103.510:zodppredkladatel">
    <vt:lpwstr>Peter Gajdoš</vt:lpwstr>
  </property>
  <property fmtid="{D5CDD505-2E9C-101B-9397-08002B2CF9AE}" pid="12" name="FSC#SKEDITIONSLOVLEX@103.510:nazovpredpis">
    <vt:lpwstr> Celkové početné stavy vojakov a zamestnancov a počty hlavných druhov vojenských zbraní, vojenských zbraňových systémov a bojovej techniky v ozbrojených silách Slovenskej republiky v súlade s potrebami zabezpečenia obrany Slovenskej republiky a bezpečnost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obrany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 MO SR v súlade s § 6 ods. 3 písm. c) a d) zákona _x000d_
č.  321/2002  Z. z. o ozbrojených silách Slovenskej republiky v znení zákona č. 345/2012 Z. z._x000d_
</vt:lpwstr>
  </property>
  <property fmtid="{D5CDD505-2E9C-101B-9397-08002B2CF9AE}" pid="18" name="FSC#SKEDITIONSLOVLEX@103.510:plnynazovpredpis">
    <vt:lpwstr> Celkové početné stavy vojakov a zamestnancov a počty hlavných druhov vojenských zbraní, vojenských zbraňových systémov a bojovej techniky v ozbrojených silách Slovenskej republiky v súlade s potrebami zabezpečenia obrany Slovenskej republiky a bezpečnost</vt:lpwstr>
  </property>
  <property fmtid="{D5CDD505-2E9C-101B-9397-08002B2CF9AE}" pid="19" name="FSC#SKEDITIONSLOVLEX@103.510:rezortcislopredpis">
    <vt:lpwstr>SEKRO-82-28/2017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LP/2017/587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Celkové početné stavy vojakov a zamestnancov a počty hlavných druhov vojenských zbraní, vojenských zbraňových systémov a bojovej techniky v ozbrojen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>minister obrany_x000d_
predseda Výboru Národnej rady Slovenskej republiky pre obranu a bezpečnosť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 Materiál&amp;nbsp; Celkové početné stavy vojakov a&amp;nbsp;zamestnancov a počty hlavných druhov vojenských zbraní, vojenských zbraňových systémov a bojovej techniky v&amp;nbsp;ozbrojených silách Slovenskej rep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obrany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Peter Gajdoš_x000d_
minister obrany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ministrovi obrany Slovenskej republiky</vt:lpwstr>
  </property>
  <property fmtid="{D5CDD505-2E9C-101B-9397-08002B2CF9AE}" pid="140" name="FSC#SKEDITIONSLOVLEX@103.510:funkciaZodpPredDativ">
    <vt:lpwstr>ministra obrany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i štátu a v súlade s medzinárodnými zmluvami, ktorými je Slovenská republika viazaná a rozmiestnenie zväzkov, útvarov, úradov a zariadení ozbrojených síl Slovenskej republiky k 31. decembru 2018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i štátu a v súlade s medzinárodnými zmluvami, ktorými je Slovenská republika viazaná a rozmiestnenie zväzkov, útvarov, úradov a zariadení ozbrojených síl Slovenskej republiky k 31. decembru 2018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1. 8. 2017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1434cfb8-8287-4c11-a112-d7c9663dc6d8</vt:lpwstr>
  </property>
</Properties>
</file>