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emf" ContentType="image/x-emf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theme/themeOverride7.xml" ContentType="application/vnd.openxmlformats-officedocument.themeOverride+xml"/>
  <Override PartName="/word/charts/colors10.xml" ContentType="application/vnd.ms-office.chartcolorstyle+xml"/>
  <Override PartName="/word/charts/style10.xml" ContentType="application/vnd.ms-office.chartstyle+xml"/>
  <Override PartName="/word/charts/chart17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5.xml" ContentType="application/vnd.openxmlformats-officedocument.themeOverride+xml"/>
  <Override PartName="/word/charts/chart14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6.xml" ContentType="application/vnd.openxmlformats-officedocument.themeOverride+xml"/>
  <Override PartName="/word/charts/chart15.xml" ContentType="application/vnd.openxmlformats-officedocument.drawingml.chart+xml"/>
  <Override PartName="/word/charts/style11.xml" ContentType="application/vnd.ms-office.chartstyle+xml"/>
  <Override PartName="/word/charts/chart16.xml" ContentType="application/vnd.openxmlformats-officedocument.drawingml.chart+xml"/>
  <Override PartName="/word/charts/colors7.xml" ContentType="application/vnd.ms-office.chartcolorstyle+xml"/>
  <Override PartName="/word/theme/themeOverride8.xml" ContentType="application/vnd.openxmlformats-officedocument.themeOverride+xml"/>
  <Override PartName="/word/theme/theme1.xml" ContentType="application/vnd.openxmlformats-officedocument.them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4.xml" ContentType="application/vnd.openxmlformats-officedocument.drawingml.chart+xml"/>
  <Override PartName="/word/charts/colors2.xml" ContentType="application/vnd.ms-office.chartcolorstyle+xml"/>
  <Override PartName="/word/charts/style2.xml" ContentType="application/vnd.ms-office.chartstyle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7.xml" ContentType="application/vnd.ms-office.chartstyle+xml"/>
  <Override PartName="/word/theme/themeOverride1.xml" ContentType="application/vnd.openxmlformats-officedocument.themeOverride+xml"/>
  <Override PartName="/word/charts/chart11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theme/themeOverride3.xml" ContentType="application/vnd.openxmlformats-officedocument.themeOverrid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chart10.xml" ContentType="application/vnd.openxmlformats-officedocument.drawingml.chart+xml"/>
  <Override PartName="/word/theme/themeOverride2.xml" ContentType="application/vnd.openxmlformats-officedocument.themeOverride+xml"/>
  <Override PartName="/word/charts/chart9.xml" ContentType="application/vnd.openxmlformats-officedocument.drawingml.chart+xml"/>
  <Override PartName="/word/charts/style5.xml" ContentType="application/vnd.ms-office.chartsty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138" w:rsidRDefault="00970138" w:rsidP="000B72FD">
      <w:pPr>
        <w:jc w:val="center"/>
        <w:rPr>
          <w:b/>
          <w:sz w:val="32"/>
          <w:szCs w:val="32"/>
        </w:rPr>
      </w:pPr>
    </w:p>
    <w:p w:rsidR="00014BE4" w:rsidRDefault="00014BE4" w:rsidP="000B72FD">
      <w:pPr>
        <w:jc w:val="center"/>
        <w:rPr>
          <w:b/>
          <w:sz w:val="32"/>
          <w:szCs w:val="32"/>
        </w:rPr>
      </w:pPr>
    </w:p>
    <w:p w:rsidR="00BB2CE5" w:rsidRDefault="00BB2CE5" w:rsidP="00970138">
      <w:pPr>
        <w:spacing w:after="200" w:line="276" w:lineRule="auto"/>
        <w:rPr>
          <w:b/>
          <w:sz w:val="32"/>
          <w:szCs w:val="32"/>
        </w:rPr>
      </w:pPr>
    </w:p>
    <w:p w:rsidR="00BB2CE5" w:rsidRDefault="00BB2CE5" w:rsidP="00970138">
      <w:pPr>
        <w:spacing w:after="200" w:line="276" w:lineRule="auto"/>
        <w:rPr>
          <w:b/>
          <w:sz w:val="32"/>
          <w:szCs w:val="32"/>
        </w:rPr>
      </w:pPr>
    </w:p>
    <w:p w:rsidR="00BB2CE5" w:rsidRDefault="00BB2CE5" w:rsidP="00970138">
      <w:pPr>
        <w:spacing w:after="200" w:line="276" w:lineRule="auto"/>
        <w:rPr>
          <w:b/>
          <w:sz w:val="32"/>
          <w:szCs w:val="32"/>
        </w:rPr>
      </w:pPr>
    </w:p>
    <w:p w:rsidR="00BB2CE5" w:rsidRDefault="00BB2CE5" w:rsidP="00970138">
      <w:pPr>
        <w:spacing w:after="200" w:line="276" w:lineRule="auto"/>
        <w:rPr>
          <w:b/>
          <w:sz w:val="32"/>
          <w:szCs w:val="32"/>
        </w:rPr>
      </w:pPr>
    </w:p>
    <w:p w:rsidR="00BB2CE5" w:rsidRDefault="00BB2CE5" w:rsidP="00970138">
      <w:pPr>
        <w:spacing w:after="200" w:line="276" w:lineRule="auto"/>
        <w:jc w:val="center"/>
        <w:rPr>
          <w:b/>
          <w:sz w:val="36"/>
          <w:szCs w:val="36"/>
        </w:rPr>
      </w:pPr>
    </w:p>
    <w:p w:rsidR="00BB2CE5" w:rsidRDefault="00BB2CE5" w:rsidP="00970138">
      <w:pPr>
        <w:spacing w:after="200" w:line="276" w:lineRule="auto"/>
        <w:jc w:val="center"/>
        <w:rPr>
          <w:b/>
          <w:sz w:val="36"/>
          <w:szCs w:val="36"/>
        </w:rPr>
      </w:pPr>
    </w:p>
    <w:p w:rsidR="000B72FD" w:rsidRPr="000A192C" w:rsidRDefault="004312AD" w:rsidP="004312AD">
      <w:pPr>
        <w:spacing w:after="200"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SPRÁVA O </w:t>
      </w:r>
      <w:r w:rsidR="000B72FD" w:rsidRPr="000A192C">
        <w:rPr>
          <w:b/>
          <w:sz w:val="36"/>
          <w:szCs w:val="36"/>
        </w:rPr>
        <w:t>ČINNOSTI</w:t>
      </w:r>
      <w:r>
        <w:rPr>
          <w:b/>
          <w:sz w:val="36"/>
          <w:szCs w:val="36"/>
        </w:rPr>
        <w:t xml:space="preserve"> </w:t>
      </w:r>
      <w:r w:rsidR="000B72FD" w:rsidRPr="000A192C">
        <w:rPr>
          <w:b/>
          <w:sz w:val="36"/>
          <w:szCs w:val="36"/>
        </w:rPr>
        <w:t xml:space="preserve">ÚRADU PRE VEREJNÉ </w:t>
      </w:r>
      <w:r>
        <w:rPr>
          <w:b/>
          <w:sz w:val="36"/>
          <w:szCs w:val="36"/>
        </w:rPr>
        <w:t>O</w:t>
      </w:r>
      <w:r w:rsidR="000B72FD" w:rsidRPr="000A192C">
        <w:rPr>
          <w:b/>
          <w:sz w:val="36"/>
          <w:szCs w:val="36"/>
        </w:rPr>
        <w:t>BSTARÁVANIE</w:t>
      </w:r>
      <w:r>
        <w:rPr>
          <w:b/>
          <w:sz w:val="36"/>
          <w:szCs w:val="36"/>
        </w:rPr>
        <w:t xml:space="preserve"> </w:t>
      </w:r>
      <w:r w:rsidR="000A3083">
        <w:rPr>
          <w:b/>
          <w:sz w:val="36"/>
          <w:szCs w:val="36"/>
        </w:rPr>
        <w:t>ZA ROK 2013</w:t>
      </w:r>
    </w:p>
    <w:p w:rsidR="000B72FD" w:rsidRPr="000A192C" w:rsidRDefault="000B72FD" w:rsidP="000B72FD">
      <w:pPr>
        <w:spacing w:line="360" w:lineRule="auto"/>
        <w:jc w:val="both"/>
        <w:rPr>
          <w:sz w:val="36"/>
          <w:szCs w:val="36"/>
        </w:rPr>
      </w:pPr>
    </w:p>
    <w:p w:rsidR="000B72FD" w:rsidRPr="00851E3F" w:rsidRDefault="000B72FD" w:rsidP="000B72FD">
      <w:pPr>
        <w:jc w:val="both"/>
        <w:rPr>
          <w:sz w:val="22"/>
          <w:szCs w:val="22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A3083" w:rsidRDefault="000A3083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970138" w:rsidRDefault="00970138" w:rsidP="000B72FD">
      <w:pPr>
        <w:jc w:val="center"/>
      </w:pPr>
    </w:p>
    <w:p w:rsidR="00C14851" w:rsidRDefault="00C14851" w:rsidP="000B72FD">
      <w:pPr>
        <w:jc w:val="center"/>
        <w:sectPr w:rsidR="00C14851" w:rsidSect="006321B3">
          <w:headerReference w:type="default" r:id="rId8"/>
          <w:footerReference w:type="default" r:id="rId9"/>
          <w:type w:val="continuous"/>
          <w:pgSz w:w="11906" w:h="16838"/>
          <w:pgMar w:top="1418" w:right="1417" w:bottom="1417" w:left="1417" w:header="708" w:footer="708" w:gutter="0"/>
          <w:pgNumType w:start="1"/>
          <w:cols w:space="708"/>
          <w:docGrid w:linePitch="360"/>
        </w:sectPr>
      </w:pPr>
    </w:p>
    <w:p w:rsidR="00A01D4F" w:rsidRDefault="00A01D4F" w:rsidP="000B72FD">
      <w:pPr>
        <w:jc w:val="center"/>
      </w:pPr>
    </w:p>
    <w:p w:rsidR="00A01D4F" w:rsidRDefault="00A01D4F" w:rsidP="000B72FD">
      <w:pPr>
        <w:jc w:val="center"/>
      </w:pPr>
    </w:p>
    <w:p w:rsidR="00A01D4F" w:rsidRDefault="00A01D4F" w:rsidP="000B72FD">
      <w:pPr>
        <w:jc w:val="center"/>
      </w:pPr>
    </w:p>
    <w:p w:rsidR="005870BF" w:rsidRDefault="000B72FD" w:rsidP="000B72FD">
      <w:pPr>
        <w:jc w:val="center"/>
      </w:pPr>
      <w:r w:rsidRPr="000A192C">
        <w:t>Bratislava</w:t>
      </w:r>
      <w:r w:rsidR="000A3083">
        <w:t xml:space="preserve"> </w:t>
      </w:r>
      <w:r w:rsidRPr="000A3083">
        <w:t>marec</w:t>
      </w:r>
      <w:r w:rsidR="000A3083">
        <w:t xml:space="preserve"> 2014</w:t>
      </w:r>
    </w:p>
    <w:p w:rsidR="005870BF" w:rsidRDefault="005870BF">
      <w:pPr>
        <w:spacing w:after="200" w:line="276" w:lineRule="auto"/>
      </w:pPr>
      <w:r>
        <w:br w:type="page"/>
      </w:r>
    </w:p>
    <w:p w:rsidR="000B72FD" w:rsidRPr="008F3371" w:rsidRDefault="000B72FD" w:rsidP="000B72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Obsah</w:t>
      </w:r>
      <w:r w:rsidR="004105CB">
        <w:rPr>
          <w:b/>
          <w:sz w:val="28"/>
          <w:szCs w:val="28"/>
        </w:rPr>
        <w:t xml:space="preserve"> </w:t>
      </w:r>
    </w:p>
    <w:p w:rsidR="000B72FD" w:rsidRDefault="000B72FD" w:rsidP="000B72FD">
      <w:pPr>
        <w:jc w:val="both"/>
        <w:rPr>
          <w:b/>
          <w:sz w:val="28"/>
          <w:szCs w:val="28"/>
        </w:rPr>
      </w:pPr>
    </w:p>
    <w:p w:rsidR="00230169" w:rsidRDefault="000B72FD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r w:rsidRPr="00810DFE">
        <w:fldChar w:fldCharType="begin"/>
      </w:r>
      <w:r w:rsidRPr="00810DFE">
        <w:instrText xml:space="preserve"> TOC \o "1-3" \h \z \u </w:instrText>
      </w:r>
      <w:r w:rsidRPr="00810DFE">
        <w:fldChar w:fldCharType="separate"/>
      </w:r>
      <w:hyperlink w:anchor="_Toc383500295" w:history="1">
        <w:r w:rsidR="00230169" w:rsidRPr="001A4B2D">
          <w:rPr>
            <w:rStyle w:val="Hypertextovprepojenie"/>
          </w:rPr>
          <w:t>ÚVOD</w:t>
        </w:r>
        <w:r w:rsidR="00230169">
          <w:rPr>
            <w:rStyle w:val="Hypertextovprepojenie"/>
          </w:rPr>
          <w:t>........................................................................................................................................</w:t>
        </w:r>
        <w:r w:rsidR="00230169">
          <w:rPr>
            <w:webHidden/>
          </w:rPr>
          <w:tab/>
        </w:r>
        <w:r w:rsidR="00230169">
          <w:rPr>
            <w:webHidden/>
          </w:rPr>
          <w:fldChar w:fldCharType="begin"/>
        </w:r>
        <w:r w:rsidR="00230169">
          <w:rPr>
            <w:webHidden/>
          </w:rPr>
          <w:instrText xml:space="preserve"> PAGEREF _Toc383500295 \h </w:instrText>
        </w:r>
        <w:r w:rsidR="00230169">
          <w:rPr>
            <w:webHidden/>
          </w:rPr>
        </w:r>
        <w:r w:rsidR="00230169">
          <w:rPr>
            <w:webHidden/>
          </w:rPr>
          <w:fldChar w:fldCharType="separate"/>
        </w:r>
        <w:r w:rsidR="00230169">
          <w:rPr>
            <w:webHidden/>
          </w:rPr>
          <w:t>4</w:t>
        </w:r>
        <w:r w:rsidR="00230169"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296" w:history="1">
        <w:r w:rsidRPr="001A4B2D">
          <w:rPr>
            <w:rStyle w:val="Hypertextovprepojenie"/>
          </w:rPr>
          <w:t>A 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ČINNOSŤ ÚRADU V ROKU 2013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297" w:history="1">
        <w:r w:rsidRPr="001A4B2D">
          <w:rPr>
            <w:rStyle w:val="Hypertextovprepojenie"/>
          </w:rPr>
          <w:t>A 1.1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Plán hlavných úloh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298" w:history="1">
        <w:r w:rsidRPr="001A4B2D">
          <w:rPr>
            <w:rStyle w:val="Hypertextovprepojenie"/>
          </w:rPr>
          <w:t>A 1.2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Plán legislatívnych úloh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299" w:history="1">
        <w:r w:rsidRPr="001A4B2D">
          <w:rPr>
            <w:rStyle w:val="Hypertextovprepojenie"/>
          </w:rPr>
          <w:t>A 1.3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Skutočné plnenie rozpočtu úradu za rok 2013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0" w:history="1">
        <w:r w:rsidRPr="001A4B2D">
          <w:rPr>
            <w:rStyle w:val="Hypertextovprepojenie"/>
            <w:noProof/>
          </w:rPr>
          <w:t>A 1.3.1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Príjmy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1" w:history="1">
        <w:r w:rsidRPr="001A4B2D">
          <w:rPr>
            <w:rStyle w:val="Hypertextovprepojenie"/>
            <w:noProof/>
          </w:rPr>
          <w:t>A 1.3.2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Výdavky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302" w:history="1">
        <w:r w:rsidRPr="001A4B2D">
          <w:rPr>
            <w:rStyle w:val="Hypertextovprepojenie"/>
          </w:rPr>
          <w:t>A 1.4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Hodnotenie vývoja úradu ako celku z hľadiska jeho organizačnej štruktúry a personálneho vybavenia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3" w:history="1">
        <w:r w:rsidRPr="001A4B2D">
          <w:rPr>
            <w:rStyle w:val="Hypertextovprepojenie"/>
            <w:noProof/>
          </w:rPr>
          <w:t>A 1.4.1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Počet zamestnancov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4" w:history="1">
        <w:r w:rsidRPr="001A4B2D">
          <w:rPr>
            <w:rStyle w:val="Hypertextovprepojenie"/>
            <w:noProof/>
          </w:rPr>
          <w:t>A 1.4.2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Štruktúra zamestnancov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5" w:history="1">
        <w:r w:rsidRPr="001A4B2D">
          <w:rPr>
            <w:rStyle w:val="Hypertextovprepojenie"/>
            <w:noProof/>
          </w:rPr>
          <w:t>A 1.4.3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Vzdelávanie zamestnancov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6" w:history="1">
        <w:r w:rsidRPr="001A4B2D">
          <w:rPr>
            <w:rStyle w:val="Hypertextovprepojenie"/>
            <w:noProof/>
          </w:rPr>
          <w:t>A 1.4.4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Mzdová politika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307" w:history="1">
        <w:r w:rsidRPr="001A4B2D">
          <w:rPr>
            <w:rStyle w:val="Hypertextovprepojenie"/>
          </w:rPr>
          <w:t>A 1.5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Hodnotenie aktivít úradu z hľadiska výkonu hlavných činností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8" w:history="1">
        <w:r w:rsidRPr="001A4B2D">
          <w:rPr>
            <w:rStyle w:val="Hypertextovprepojenie"/>
            <w:noProof/>
          </w:rPr>
          <w:t>A 1.5.1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kancelárie predsedu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09" w:history="1">
        <w:r w:rsidRPr="001A4B2D">
          <w:rPr>
            <w:rStyle w:val="Hypertextovprepojenie"/>
            <w:noProof/>
          </w:rPr>
          <w:t>A 1.5.2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Legislatívno-právna činnosť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0" w:history="1">
        <w:r w:rsidRPr="001A4B2D">
          <w:rPr>
            <w:rStyle w:val="Hypertextovprepojenie"/>
            <w:noProof/>
          </w:rPr>
          <w:t>A 1.5.3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súvisiaca s elektronickým verejným obstarávaním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1" w:history="1">
        <w:r w:rsidRPr="001A4B2D">
          <w:rPr>
            <w:rStyle w:val="Hypertextovprepojenie"/>
            <w:noProof/>
          </w:rPr>
          <w:t>A 1.5.4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Metodická činnosť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2" w:history="1">
        <w:r w:rsidRPr="001A4B2D">
          <w:rPr>
            <w:rStyle w:val="Hypertextovprepojenie"/>
            <w:noProof/>
          </w:rPr>
          <w:t>A 1.5.5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súvisiaca s rozhodovaním v konaní o námietkach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3" w:history="1">
        <w:r w:rsidRPr="001A4B2D">
          <w:rPr>
            <w:rStyle w:val="Hypertextovprepojenie"/>
            <w:noProof/>
          </w:rPr>
          <w:t>A 1.5.6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súvisiaca s výkonom kontroly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4" w:history="1">
        <w:r w:rsidRPr="001A4B2D">
          <w:rPr>
            <w:rStyle w:val="Hypertextovprepojenie"/>
            <w:noProof/>
          </w:rPr>
          <w:t>A 1.5.7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 xml:space="preserve"> Činnosť súvisiaca s Vestníkom verejného obstarávania a zoznamami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5" w:history="1">
        <w:r w:rsidRPr="001A4B2D">
          <w:rPr>
            <w:rStyle w:val="Hypertextovprepojenie"/>
            <w:noProof/>
          </w:rPr>
          <w:t xml:space="preserve">A 1.5.8. 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kancelárie rady úradu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6" w:history="1">
        <w:r w:rsidRPr="001A4B2D">
          <w:rPr>
            <w:rStyle w:val="Hypertextovprepojenie"/>
            <w:noProof/>
          </w:rPr>
          <w:t>A 1.5.9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vnútornej kontroly a vnútorného auditu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7" w:history="1">
        <w:r w:rsidRPr="001A4B2D">
          <w:rPr>
            <w:rStyle w:val="Hypertextovprepojenie"/>
            <w:noProof/>
          </w:rPr>
          <w:t>A 1.5.10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súvisiaca s bezpečnosťou a ochranou utajovaných skutočností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8" w:history="1">
        <w:r w:rsidRPr="001A4B2D">
          <w:rPr>
            <w:rStyle w:val="Hypertextovprepojenie"/>
            <w:noProof/>
          </w:rPr>
          <w:t>A 1.5.11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osobitnej komisie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3500319" w:history="1">
        <w:r w:rsidRPr="001A4B2D">
          <w:rPr>
            <w:rStyle w:val="Hypertextovprepojenie"/>
            <w:noProof/>
          </w:rPr>
          <w:t>A 1.5.12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4B2D">
          <w:rPr>
            <w:rStyle w:val="Hypertextovprepojenie"/>
            <w:noProof/>
          </w:rPr>
          <w:t>Činnosť kolégia predsedu Úradu pre verejné obstarávanie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_Toc383500319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320" w:history="1">
        <w:r w:rsidRPr="001A4B2D">
          <w:rPr>
            <w:rStyle w:val="Hypertextovprepojenie"/>
          </w:rPr>
          <w:t>A 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ČINNOSŤ ÚRADU V ROKU 2014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321" w:history="1">
        <w:r w:rsidRPr="001A4B2D">
          <w:rPr>
            <w:rStyle w:val="Hypertextovprepojenie"/>
          </w:rPr>
          <w:t>A 2.1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Plán hlavných úloh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322" w:history="1">
        <w:r w:rsidRPr="001A4B2D">
          <w:rPr>
            <w:rStyle w:val="Hypertextovprepojenie"/>
          </w:rPr>
          <w:t>A 2.2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Plán legislatívnych úloh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323" w:history="1">
        <w:r w:rsidRPr="001A4B2D">
          <w:rPr>
            <w:rStyle w:val="Hypertextovprepojenie"/>
          </w:rPr>
          <w:t>A 2.3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1A4B2D">
          <w:rPr>
            <w:rStyle w:val="Hypertextovprepojenie"/>
          </w:rPr>
          <w:t>Rozpočet úradu na rok 2014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230169" w:rsidRDefault="00230169">
      <w:pPr>
        <w:pStyle w:val="Obsah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383500324" w:history="1">
        <w:r w:rsidRPr="001A4B2D">
          <w:rPr>
            <w:rStyle w:val="Hypertextovprepojenie"/>
          </w:rPr>
          <w:t>ZÁ</w:t>
        </w:r>
        <w:r w:rsidRPr="001A4B2D">
          <w:rPr>
            <w:rStyle w:val="Hypertextovprepojenie"/>
          </w:rPr>
          <w:t>V</w:t>
        </w:r>
        <w:r w:rsidRPr="001A4B2D">
          <w:rPr>
            <w:rStyle w:val="Hypertextovprepojenie"/>
          </w:rPr>
          <w:t>ER</w:t>
        </w:r>
        <w:r>
          <w:rPr>
            <w:rStyle w:val="Hypertextovprepojenie"/>
          </w:rPr>
          <w:t>....................................................................................................................................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_Toc383500324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D844C5" w:rsidRDefault="000B72FD" w:rsidP="000B72FD">
      <w:pPr>
        <w:spacing w:line="360" w:lineRule="auto"/>
      </w:pPr>
      <w:r w:rsidRPr="00810DFE">
        <w:fldChar w:fldCharType="end"/>
      </w:r>
    </w:p>
    <w:p w:rsidR="005870BF" w:rsidRDefault="005870BF">
      <w:pPr>
        <w:spacing w:after="200" w:line="276" w:lineRule="auto"/>
      </w:pPr>
      <w:r>
        <w:br w:type="page"/>
      </w:r>
    </w:p>
    <w:p w:rsidR="00D844C5" w:rsidRDefault="00D844C5" w:rsidP="00035553">
      <w:pPr>
        <w:pStyle w:val="Nadpis1"/>
        <w:numPr>
          <w:ilvl w:val="0"/>
          <w:numId w:val="0"/>
        </w:numPr>
        <w:spacing w:before="0" w:after="240"/>
      </w:pPr>
      <w:bookmarkStart w:id="0" w:name="_Toc383500295"/>
      <w:r w:rsidRPr="005877D7">
        <w:lastRenderedPageBreak/>
        <w:t>ÚVOD</w:t>
      </w:r>
      <w:bookmarkEnd w:id="0"/>
    </w:p>
    <w:p w:rsidR="000B72FD" w:rsidRPr="001B2FFE" w:rsidRDefault="000B72FD" w:rsidP="00EE4775">
      <w:pPr>
        <w:spacing w:after="120"/>
        <w:ind w:firstLine="709"/>
        <w:jc w:val="both"/>
        <w:rPr>
          <w:bCs/>
        </w:rPr>
      </w:pPr>
      <w:r w:rsidRPr="001B2FFE">
        <w:rPr>
          <w:bCs/>
        </w:rPr>
        <w:t>Úrad pre verejné obstarávanie (ďalej len „úrad“) ako ústredný orgán štátnej správy pre</w:t>
      </w:r>
      <w:r w:rsidR="00A24673">
        <w:rPr>
          <w:bCs/>
        </w:rPr>
        <w:t> </w:t>
      </w:r>
      <w:r w:rsidRPr="001B2FFE">
        <w:rPr>
          <w:bCs/>
        </w:rPr>
        <w:t xml:space="preserve">oblasť verejného obstarávania bol zriadený k </w:t>
      </w:r>
      <w:r w:rsidR="00FC1A03">
        <w:rPr>
          <w:bCs/>
        </w:rPr>
        <w:t>0</w:t>
      </w:r>
      <w:r w:rsidRPr="001B2FFE">
        <w:rPr>
          <w:bCs/>
        </w:rPr>
        <w:t xml:space="preserve">1. </w:t>
      </w:r>
      <w:r w:rsidR="00FC1A03">
        <w:rPr>
          <w:bCs/>
        </w:rPr>
        <w:t>01.</w:t>
      </w:r>
      <w:r w:rsidRPr="001B2FFE">
        <w:rPr>
          <w:bCs/>
        </w:rPr>
        <w:t xml:space="preserve"> 2000 </w:t>
      </w:r>
      <w:r>
        <w:rPr>
          <w:bCs/>
        </w:rPr>
        <w:t xml:space="preserve">podľa </w:t>
      </w:r>
      <w:r w:rsidRPr="001B2FFE">
        <w:rPr>
          <w:bCs/>
        </w:rPr>
        <w:t>zákona</w:t>
      </w:r>
      <w:r w:rsidR="004D66FD">
        <w:rPr>
          <w:bCs/>
        </w:rPr>
        <w:t xml:space="preserve"> </w:t>
      </w:r>
      <w:r w:rsidRPr="001B2FFE">
        <w:rPr>
          <w:bCs/>
        </w:rPr>
        <w:t>č. 263/1999 Z. z. o verejnom obstarávaní a o zmene a doplnení niektorých zákonov</w:t>
      </w:r>
      <w:r w:rsidR="004D66FD">
        <w:rPr>
          <w:bCs/>
        </w:rPr>
        <w:t xml:space="preserve"> </w:t>
      </w:r>
      <w:r w:rsidRPr="001B2FFE">
        <w:rPr>
          <w:bCs/>
        </w:rPr>
        <w:t xml:space="preserve">zo dňa 14. </w:t>
      </w:r>
      <w:r w:rsidR="00FC1A03">
        <w:rPr>
          <w:bCs/>
        </w:rPr>
        <w:t>09.</w:t>
      </w:r>
      <w:r w:rsidRPr="001B2FFE">
        <w:rPr>
          <w:bCs/>
        </w:rPr>
        <w:t xml:space="preserve"> 1999. Vychádzajúc z kompetencií vyplývajúcich z platnej legislatívy verejného obstarávania, úrad zabezpečuje uplatňovanie politiky verejného obstarávania</w:t>
      </w:r>
      <w:r w:rsidR="004D66FD">
        <w:rPr>
          <w:bCs/>
        </w:rPr>
        <w:t xml:space="preserve"> </w:t>
      </w:r>
      <w:r w:rsidRPr="001B2FFE">
        <w:rPr>
          <w:bCs/>
        </w:rPr>
        <w:t>v Slovenskej republike založenej</w:t>
      </w:r>
      <w:r>
        <w:rPr>
          <w:bCs/>
        </w:rPr>
        <w:t xml:space="preserve"> </w:t>
      </w:r>
      <w:r w:rsidRPr="001B2FFE">
        <w:rPr>
          <w:bCs/>
        </w:rPr>
        <w:t>na</w:t>
      </w:r>
      <w:r w:rsidR="00A24673">
        <w:rPr>
          <w:bCs/>
        </w:rPr>
        <w:t> </w:t>
      </w:r>
      <w:r w:rsidRPr="001B2FFE">
        <w:rPr>
          <w:bCs/>
        </w:rPr>
        <w:t xml:space="preserve">princípoch transparentnosti, nediskriminácie, efektívnosti, </w:t>
      </w:r>
      <w:r w:rsidR="004312AD">
        <w:rPr>
          <w:bCs/>
        </w:rPr>
        <w:t xml:space="preserve">princíp hospodárnosti, </w:t>
      </w:r>
      <w:r w:rsidRPr="001B2FFE">
        <w:rPr>
          <w:bCs/>
        </w:rPr>
        <w:t>rovnakého zaobchádzania</w:t>
      </w:r>
      <w:r w:rsidR="004312AD">
        <w:rPr>
          <w:bCs/>
        </w:rPr>
        <w:t xml:space="preserve"> </w:t>
      </w:r>
      <w:r w:rsidRPr="001B2FFE">
        <w:rPr>
          <w:bCs/>
        </w:rPr>
        <w:t>a podpory prostredia hospodárskej súťaže.</w:t>
      </w:r>
    </w:p>
    <w:p w:rsidR="000B72FD" w:rsidRDefault="000B72FD" w:rsidP="00035553">
      <w:pPr>
        <w:spacing w:after="120"/>
        <w:ind w:firstLine="709"/>
        <w:jc w:val="both"/>
        <w:rPr>
          <w:bCs/>
        </w:rPr>
      </w:pPr>
      <w:r w:rsidRPr="004D66FD">
        <w:rPr>
          <w:bCs/>
        </w:rPr>
        <w:t xml:space="preserve">Vláda Slovenskej republiky uznesením č. </w:t>
      </w:r>
      <w:r w:rsidR="00295B2B" w:rsidRPr="004D66FD">
        <w:rPr>
          <w:bCs/>
        </w:rPr>
        <w:t>207</w:t>
      </w:r>
      <w:r w:rsidRPr="004D66FD">
        <w:rPr>
          <w:bCs/>
        </w:rPr>
        <w:t xml:space="preserve"> zo dňa</w:t>
      </w:r>
      <w:r w:rsidR="004D66FD" w:rsidRPr="004D66FD">
        <w:rPr>
          <w:bCs/>
        </w:rPr>
        <w:t xml:space="preserve"> </w:t>
      </w:r>
      <w:r w:rsidR="00295B2B" w:rsidRPr="004D66FD">
        <w:rPr>
          <w:bCs/>
        </w:rPr>
        <w:t>24</w:t>
      </w:r>
      <w:r w:rsidRPr="004D66FD">
        <w:rPr>
          <w:bCs/>
        </w:rPr>
        <w:t xml:space="preserve">. </w:t>
      </w:r>
      <w:r w:rsidR="004D66FD" w:rsidRPr="004D66FD">
        <w:rPr>
          <w:bCs/>
        </w:rPr>
        <w:t>04.</w:t>
      </w:r>
      <w:r w:rsidR="00295B2B" w:rsidRPr="004D66FD">
        <w:rPr>
          <w:bCs/>
        </w:rPr>
        <w:t xml:space="preserve"> 2013 odvolala </w:t>
      </w:r>
      <w:r w:rsidR="004D66FD" w:rsidRPr="004D66FD">
        <w:rPr>
          <w:bCs/>
        </w:rPr>
        <w:t>JUDr.</w:t>
      </w:r>
      <w:r w:rsidR="00A24673">
        <w:rPr>
          <w:bCs/>
        </w:rPr>
        <w:t> </w:t>
      </w:r>
      <w:r w:rsidR="00295B2B" w:rsidRPr="004D66FD">
        <w:rPr>
          <w:bCs/>
        </w:rPr>
        <w:t xml:space="preserve">Martu </w:t>
      </w:r>
      <w:proofErr w:type="spellStart"/>
      <w:r w:rsidR="00295B2B" w:rsidRPr="004D66FD">
        <w:rPr>
          <w:bCs/>
        </w:rPr>
        <w:t>Budišovú</w:t>
      </w:r>
      <w:proofErr w:type="spellEnd"/>
      <w:r w:rsidR="00295B2B" w:rsidRPr="004D66FD">
        <w:rPr>
          <w:bCs/>
        </w:rPr>
        <w:t xml:space="preserve"> z funkcie vedúcej služobného úradu</w:t>
      </w:r>
      <w:r w:rsidR="004D66FD" w:rsidRPr="004D66FD">
        <w:rPr>
          <w:bCs/>
        </w:rPr>
        <w:t>,</w:t>
      </w:r>
      <w:r w:rsidR="00295B2B" w:rsidRPr="004D66FD">
        <w:rPr>
          <w:bCs/>
        </w:rPr>
        <w:t xml:space="preserve"> a zároveň vymenovala </w:t>
      </w:r>
      <w:r w:rsidR="004D66FD" w:rsidRPr="004D66FD">
        <w:rPr>
          <w:bCs/>
        </w:rPr>
        <w:t>JUDr.</w:t>
      </w:r>
      <w:r w:rsidR="00A24673">
        <w:rPr>
          <w:bCs/>
        </w:rPr>
        <w:t> </w:t>
      </w:r>
      <w:r w:rsidR="00295B2B" w:rsidRPr="004D66FD">
        <w:rPr>
          <w:bCs/>
        </w:rPr>
        <w:t xml:space="preserve">Andreja </w:t>
      </w:r>
      <w:proofErr w:type="spellStart"/>
      <w:r w:rsidR="00295B2B" w:rsidRPr="004D66FD">
        <w:rPr>
          <w:bCs/>
        </w:rPr>
        <w:t>Holáka</w:t>
      </w:r>
      <w:proofErr w:type="spellEnd"/>
      <w:r w:rsidR="00295B2B" w:rsidRPr="004D66FD">
        <w:rPr>
          <w:bCs/>
        </w:rPr>
        <w:t xml:space="preserve"> do funkcie podpredsedu </w:t>
      </w:r>
      <w:r w:rsidR="00C43DB4" w:rsidRPr="004D66FD">
        <w:rPr>
          <w:bCs/>
        </w:rPr>
        <w:t>úradu</w:t>
      </w:r>
      <w:r w:rsidR="00295B2B" w:rsidRPr="004D66FD">
        <w:rPr>
          <w:bCs/>
        </w:rPr>
        <w:t xml:space="preserve"> dň</w:t>
      </w:r>
      <w:r w:rsidR="004D66FD" w:rsidRPr="004D66FD">
        <w:rPr>
          <w:bCs/>
        </w:rPr>
        <w:t>om</w:t>
      </w:r>
      <w:r w:rsidR="00295B2B" w:rsidRPr="004D66FD">
        <w:rPr>
          <w:bCs/>
        </w:rPr>
        <w:t xml:space="preserve"> 26. </w:t>
      </w:r>
      <w:r w:rsidR="004D66FD" w:rsidRPr="004D66FD">
        <w:rPr>
          <w:bCs/>
        </w:rPr>
        <w:t>04.</w:t>
      </w:r>
      <w:r w:rsidR="00295B2B" w:rsidRPr="004D66FD">
        <w:rPr>
          <w:bCs/>
        </w:rPr>
        <w:t xml:space="preserve"> 2013. </w:t>
      </w:r>
      <w:r w:rsidR="00060E1F" w:rsidRPr="004D66FD">
        <w:rPr>
          <w:bCs/>
        </w:rPr>
        <w:t xml:space="preserve">Vláda </w:t>
      </w:r>
      <w:r w:rsidR="004D66FD" w:rsidRPr="004D66FD">
        <w:rPr>
          <w:bCs/>
        </w:rPr>
        <w:t>Slovenskej republiky</w:t>
      </w:r>
      <w:r w:rsidR="00060E1F" w:rsidRPr="004D66FD">
        <w:rPr>
          <w:bCs/>
        </w:rPr>
        <w:t xml:space="preserve"> uznesením č.</w:t>
      </w:r>
      <w:r w:rsidR="000564A7">
        <w:rPr>
          <w:bCs/>
        </w:rPr>
        <w:t> </w:t>
      </w:r>
      <w:r w:rsidR="00060E1F" w:rsidRPr="004D66FD">
        <w:rPr>
          <w:bCs/>
        </w:rPr>
        <w:t>322 zo dňa</w:t>
      </w:r>
      <w:r w:rsidR="004D66FD" w:rsidRPr="004D66FD">
        <w:rPr>
          <w:bCs/>
        </w:rPr>
        <w:t xml:space="preserve"> </w:t>
      </w:r>
      <w:r w:rsidR="00060E1F" w:rsidRPr="004D66FD">
        <w:rPr>
          <w:bCs/>
        </w:rPr>
        <w:t xml:space="preserve">19. </w:t>
      </w:r>
      <w:r w:rsidR="004D66FD" w:rsidRPr="004D66FD">
        <w:rPr>
          <w:bCs/>
        </w:rPr>
        <w:t>06.</w:t>
      </w:r>
      <w:r w:rsidR="00060E1F" w:rsidRPr="004D66FD">
        <w:rPr>
          <w:bCs/>
        </w:rPr>
        <w:t xml:space="preserve"> 2013 vymenovala </w:t>
      </w:r>
      <w:r w:rsidR="004D66FD" w:rsidRPr="004D66FD">
        <w:rPr>
          <w:bCs/>
        </w:rPr>
        <w:t>JUDr.</w:t>
      </w:r>
      <w:r w:rsidR="00060E1F" w:rsidRPr="004D66FD">
        <w:rPr>
          <w:bCs/>
        </w:rPr>
        <w:t xml:space="preserve"> Barboru </w:t>
      </w:r>
      <w:proofErr w:type="spellStart"/>
      <w:r w:rsidR="00060E1F" w:rsidRPr="004D66FD">
        <w:rPr>
          <w:bCs/>
        </w:rPr>
        <w:t>Paulínyovú</w:t>
      </w:r>
      <w:proofErr w:type="spellEnd"/>
      <w:r w:rsidR="00060E1F" w:rsidRPr="004D66FD">
        <w:rPr>
          <w:bCs/>
        </w:rPr>
        <w:t xml:space="preserve"> do</w:t>
      </w:r>
      <w:r w:rsidR="00A24673">
        <w:rPr>
          <w:bCs/>
        </w:rPr>
        <w:t> </w:t>
      </w:r>
      <w:r w:rsidR="00060E1F" w:rsidRPr="004D66FD">
        <w:rPr>
          <w:bCs/>
        </w:rPr>
        <w:t>funkcie vedúcej služobného úradu</w:t>
      </w:r>
      <w:r w:rsidR="0036526A" w:rsidRPr="004D66FD">
        <w:rPr>
          <w:bCs/>
        </w:rPr>
        <w:t xml:space="preserve"> </w:t>
      </w:r>
      <w:r w:rsidR="00060E1F" w:rsidRPr="004D66FD">
        <w:rPr>
          <w:bCs/>
        </w:rPr>
        <w:t>dň</w:t>
      </w:r>
      <w:r w:rsidR="004D66FD" w:rsidRPr="004D66FD">
        <w:rPr>
          <w:bCs/>
        </w:rPr>
        <w:t>om 24. 06.</w:t>
      </w:r>
      <w:r w:rsidR="00060E1F" w:rsidRPr="004D66FD">
        <w:rPr>
          <w:bCs/>
        </w:rPr>
        <w:t xml:space="preserve"> 2013. </w:t>
      </w:r>
      <w:r w:rsidR="004D66FD" w:rsidRPr="004D66FD">
        <w:rPr>
          <w:bCs/>
        </w:rPr>
        <w:t>Vláda Slovenskej republiky</w:t>
      </w:r>
      <w:r w:rsidR="0036526A" w:rsidRPr="004D66FD">
        <w:rPr>
          <w:bCs/>
        </w:rPr>
        <w:t xml:space="preserve"> uznesením</w:t>
      </w:r>
      <w:r w:rsidR="004D66FD" w:rsidRPr="004D66FD">
        <w:rPr>
          <w:bCs/>
        </w:rPr>
        <w:t xml:space="preserve"> </w:t>
      </w:r>
      <w:r w:rsidR="0036526A" w:rsidRPr="004D66FD">
        <w:rPr>
          <w:bCs/>
        </w:rPr>
        <w:t xml:space="preserve">č. 401 </w:t>
      </w:r>
      <w:r w:rsidR="000564A7">
        <w:rPr>
          <w:bCs/>
        </w:rPr>
        <w:br/>
      </w:r>
      <w:r w:rsidR="0036526A" w:rsidRPr="004D66FD">
        <w:rPr>
          <w:bCs/>
        </w:rPr>
        <w:t>zo dňa</w:t>
      </w:r>
      <w:r w:rsidR="004D66FD" w:rsidRPr="004D66FD">
        <w:rPr>
          <w:bCs/>
        </w:rPr>
        <w:t xml:space="preserve"> </w:t>
      </w:r>
      <w:r w:rsidR="0036526A" w:rsidRPr="004D66FD">
        <w:rPr>
          <w:bCs/>
        </w:rPr>
        <w:t>10.</w:t>
      </w:r>
      <w:r w:rsidR="000564A7">
        <w:rPr>
          <w:bCs/>
        </w:rPr>
        <w:t> </w:t>
      </w:r>
      <w:r w:rsidR="004D66FD" w:rsidRPr="004D66FD">
        <w:rPr>
          <w:bCs/>
        </w:rPr>
        <w:t>07. 2013 vymenovala Ing.</w:t>
      </w:r>
      <w:r w:rsidR="0036526A" w:rsidRPr="004D66FD">
        <w:rPr>
          <w:bCs/>
        </w:rPr>
        <w:t xml:space="preserve"> Danku </w:t>
      </w:r>
      <w:proofErr w:type="spellStart"/>
      <w:r w:rsidR="0036526A" w:rsidRPr="004D66FD">
        <w:rPr>
          <w:bCs/>
        </w:rPr>
        <w:t>Bekeovú</w:t>
      </w:r>
      <w:proofErr w:type="spellEnd"/>
      <w:r w:rsidR="00C077E6">
        <w:rPr>
          <w:bCs/>
        </w:rPr>
        <w:t>, MPH</w:t>
      </w:r>
      <w:r w:rsidR="004312AD">
        <w:rPr>
          <w:bCs/>
        </w:rPr>
        <w:t xml:space="preserve"> </w:t>
      </w:r>
      <w:r w:rsidR="0036526A" w:rsidRPr="004D66FD">
        <w:rPr>
          <w:bCs/>
        </w:rPr>
        <w:t xml:space="preserve">do funkcie podpredsedníčky </w:t>
      </w:r>
      <w:r w:rsidR="00C43DB4" w:rsidRPr="004D66FD">
        <w:rPr>
          <w:bCs/>
        </w:rPr>
        <w:t>úradu</w:t>
      </w:r>
      <w:r w:rsidR="004312AD">
        <w:rPr>
          <w:bCs/>
        </w:rPr>
        <w:t xml:space="preserve"> dňom</w:t>
      </w:r>
      <w:r w:rsidR="0036526A" w:rsidRPr="004D66FD">
        <w:rPr>
          <w:bCs/>
        </w:rPr>
        <w:t xml:space="preserve"> 15. </w:t>
      </w:r>
      <w:r w:rsidR="004D66FD" w:rsidRPr="004D66FD">
        <w:rPr>
          <w:bCs/>
        </w:rPr>
        <w:t xml:space="preserve">07. </w:t>
      </w:r>
      <w:r w:rsidR="0036526A" w:rsidRPr="004D66FD">
        <w:rPr>
          <w:bCs/>
        </w:rPr>
        <w:t>2013.</w:t>
      </w:r>
    </w:p>
    <w:p w:rsidR="00F02DB9" w:rsidRPr="001B2FFE" w:rsidRDefault="00F02DB9" w:rsidP="00F02DB9">
      <w:pPr>
        <w:ind w:firstLine="709"/>
        <w:jc w:val="both"/>
        <w:rPr>
          <w:bCs/>
        </w:rPr>
      </w:pPr>
    </w:p>
    <w:p w:rsidR="000B72FD" w:rsidRPr="00810DFE" w:rsidRDefault="0033058B" w:rsidP="00F02DB9">
      <w:pPr>
        <w:spacing w:after="120"/>
        <w:ind w:left="-142" w:firstLine="142"/>
        <w:jc w:val="both"/>
        <w:rPr>
          <w:b/>
          <w:bCs/>
          <w:u w:val="single"/>
        </w:rPr>
      </w:pPr>
      <w:r>
        <w:rPr>
          <w:b/>
          <w:bCs/>
          <w:u w:val="single"/>
        </w:rPr>
        <w:t>Identifikácia úradu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085"/>
        <w:gridCol w:w="5987"/>
      </w:tblGrid>
      <w:tr w:rsidR="000B72FD" w:rsidRPr="00810DFE" w:rsidTr="00A638DB">
        <w:tc>
          <w:tcPr>
            <w:tcW w:w="3130" w:type="dxa"/>
          </w:tcPr>
          <w:p w:rsidR="000B72FD" w:rsidRPr="00810DFE" w:rsidRDefault="000B72FD" w:rsidP="00A638DB">
            <w:pPr>
              <w:jc w:val="both"/>
              <w:rPr>
                <w:b/>
                <w:bCs/>
              </w:rPr>
            </w:pPr>
            <w:r w:rsidRPr="00810DFE">
              <w:rPr>
                <w:b/>
                <w:bCs/>
              </w:rPr>
              <w:t>Názov:</w:t>
            </w:r>
          </w:p>
        </w:tc>
        <w:tc>
          <w:tcPr>
            <w:tcW w:w="6082" w:type="dxa"/>
          </w:tcPr>
          <w:p w:rsidR="000B72FD" w:rsidRPr="00810DFE" w:rsidRDefault="000B72FD" w:rsidP="00A638DB">
            <w:r w:rsidRPr="00810DFE">
              <w:t>Úrad pre verejné obstarávanie</w:t>
            </w:r>
          </w:p>
        </w:tc>
      </w:tr>
      <w:tr w:rsidR="000B72FD" w:rsidRPr="00810DFE" w:rsidTr="00A638DB">
        <w:tc>
          <w:tcPr>
            <w:tcW w:w="3130" w:type="dxa"/>
          </w:tcPr>
          <w:p w:rsidR="000B72FD" w:rsidRPr="00810DFE" w:rsidRDefault="000B72FD" w:rsidP="00A638DB">
            <w:pPr>
              <w:jc w:val="both"/>
              <w:rPr>
                <w:b/>
                <w:bCs/>
              </w:rPr>
            </w:pPr>
            <w:r w:rsidRPr="00810DFE">
              <w:rPr>
                <w:b/>
                <w:bCs/>
              </w:rPr>
              <w:t>Sídlo úradu:</w:t>
            </w:r>
            <w:r w:rsidRPr="00810DFE">
              <w:rPr>
                <w:b/>
                <w:bCs/>
              </w:rPr>
              <w:tab/>
            </w:r>
          </w:p>
        </w:tc>
        <w:tc>
          <w:tcPr>
            <w:tcW w:w="6082" w:type="dxa"/>
          </w:tcPr>
          <w:p w:rsidR="000B72FD" w:rsidRPr="00810DFE" w:rsidRDefault="000B72FD" w:rsidP="00A638DB">
            <w:pPr>
              <w:jc w:val="both"/>
              <w:rPr>
                <w:bCs/>
              </w:rPr>
            </w:pPr>
            <w:r w:rsidRPr="00810DFE">
              <w:rPr>
                <w:bCs/>
              </w:rPr>
              <w:t>Dunajská 68, P.O.BOX 58, 820 04 Bratislava 24</w:t>
            </w:r>
          </w:p>
        </w:tc>
      </w:tr>
      <w:tr w:rsidR="000B72FD" w:rsidRPr="00810DFE" w:rsidTr="00A638DB">
        <w:tc>
          <w:tcPr>
            <w:tcW w:w="3130" w:type="dxa"/>
          </w:tcPr>
          <w:p w:rsidR="000B72FD" w:rsidRPr="00810DFE" w:rsidRDefault="000B72FD" w:rsidP="00A638DB">
            <w:pPr>
              <w:jc w:val="both"/>
              <w:rPr>
                <w:b/>
                <w:bCs/>
              </w:rPr>
            </w:pPr>
            <w:r w:rsidRPr="00810DFE">
              <w:rPr>
                <w:b/>
                <w:bCs/>
              </w:rPr>
              <w:t>Kontakt:</w:t>
            </w:r>
          </w:p>
        </w:tc>
        <w:tc>
          <w:tcPr>
            <w:tcW w:w="6082" w:type="dxa"/>
          </w:tcPr>
          <w:p w:rsidR="000B72FD" w:rsidRPr="00810DFE" w:rsidRDefault="000B72FD" w:rsidP="004312AD">
            <w:pPr>
              <w:jc w:val="both"/>
              <w:rPr>
                <w:bCs/>
              </w:rPr>
            </w:pPr>
            <w:r w:rsidRPr="00810DFE">
              <w:rPr>
                <w:bCs/>
              </w:rPr>
              <w:t xml:space="preserve">telefón -  02/ 50264 </w:t>
            </w:r>
            <w:r w:rsidR="004312AD">
              <w:rPr>
                <w:bCs/>
              </w:rPr>
              <w:t>104</w:t>
            </w:r>
          </w:p>
        </w:tc>
      </w:tr>
      <w:tr w:rsidR="000B72FD" w:rsidRPr="00810DFE" w:rsidTr="00A638DB">
        <w:tc>
          <w:tcPr>
            <w:tcW w:w="3130" w:type="dxa"/>
          </w:tcPr>
          <w:p w:rsidR="000B72FD" w:rsidRPr="00810DFE" w:rsidRDefault="000B72FD" w:rsidP="00A638DB">
            <w:pPr>
              <w:jc w:val="both"/>
              <w:rPr>
                <w:b/>
                <w:bCs/>
              </w:rPr>
            </w:pPr>
          </w:p>
        </w:tc>
        <w:tc>
          <w:tcPr>
            <w:tcW w:w="6082" w:type="dxa"/>
          </w:tcPr>
          <w:p w:rsidR="000B72FD" w:rsidRPr="00810DFE" w:rsidRDefault="000B72FD" w:rsidP="00A638DB">
            <w:pPr>
              <w:jc w:val="both"/>
              <w:rPr>
                <w:bCs/>
              </w:rPr>
            </w:pPr>
            <w:r w:rsidRPr="00810DFE">
              <w:rPr>
                <w:bCs/>
              </w:rPr>
              <w:t>Internet -  www.uvo.gov.sk</w:t>
            </w:r>
          </w:p>
          <w:p w:rsidR="000B72FD" w:rsidRPr="00810DFE" w:rsidRDefault="000B72FD" w:rsidP="00A638DB">
            <w:pPr>
              <w:jc w:val="both"/>
              <w:rPr>
                <w:bCs/>
              </w:rPr>
            </w:pPr>
            <w:r w:rsidRPr="00810DFE">
              <w:rPr>
                <w:bCs/>
              </w:rPr>
              <w:t>e-mail - info@uvo.gov.sk</w:t>
            </w:r>
          </w:p>
        </w:tc>
      </w:tr>
    </w:tbl>
    <w:p w:rsidR="00F02DB9" w:rsidRPr="00F02DB9" w:rsidRDefault="00F02DB9" w:rsidP="00035553">
      <w:pPr>
        <w:spacing w:before="120"/>
        <w:jc w:val="both"/>
      </w:pPr>
    </w:p>
    <w:p w:rsidR="000B72FD" w:rsidRPr="00810DFE" w:rsidRDefault="000B72FD" w:rsidP="0033058B">
      <w:pPr>
        <w:spacing w:after="120"/>
        <w:jc w:val="both"/>
        <w:rPr>
          <w:b/>
          <w:u w:val="single"/>
        </w:rPr>
      </w:pPr>
      <w:r w:rsidRPr="00810DFE">
        <w:rPr>
          <w:b/>
          <w:u w:val="single"/>
        </w:rPr>
        <w:t>Hlavné činnosti úrad</w:t>
      </w:r>
      <w:r w:rsidR="0033058B">
        <w:rPr>
          <w:b/>
          <w:u w:val="single"/>
        </w:rPr>
        <w:t>u</w:t>
      </w:r>
      <w:r w:rsidRPr="00810DFE">
        <w:rPr>
          <w:b/>
          <w:u w:val="single"/>
        </w:rPr>
        <w:t xml:space="preserve"> 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vypracúva koncepcie verejného obstarávania a pripravuje programy odbornej prípravy a</w:t>
      </w:r>
      <w:r w:rsidR="00A24673">
        <w:t> </w:t>
      </w:r>
      <w:r w:rsidRPr="00F60C1F">
        <w:t>preškoľovania,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vykonáva štátnu správu v oblasti verejného obstarávania,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vykonáva dohľad nad verejným obstarávaním, najmä rozhoduje o námietkach uchádzačov, záujemcov, účastníkov alebo osôb, ktorých práva alebo právom chránené záujmy boli alebo mohli byť dotknuté postupom kontrolovaného a o námietkach orgánu štátnej správy, ktorý osvedčí právny záujem v danej veci, ak boli kontrolovanému poskytnuté finančné prostriedky na dodanie tovaru, uskutočnenie stavebných</w:t>
      </w:r>
      <w:r w:rsidR="00F60C1F">
        <w:t xml:space="preserve"> </w:t>
      </w:r>
      <w:r w:rsidRPr="00F60C1F">
        <w:t>prác</w:t>
      </w:r>
      <w:r w:rsidR="00F60C1F">
        <w:t xml:space="preserve"> </w:t>
      </w:r>
      <w:r w:rsidR="000311E4">
        <w:br/>
      </w:r>
      <w:r w:rsidRPr="00F60C1F">
        <w:t>alebo poskytnutie služieb z Európskej únie, vykonáva kontrolu postupu zadávania zákaziek a kontrolu súťaže návrhov, ukladá pokuty za správne delikty,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 xml:space="preserve">spolupracuje s Európskou komisiou a zabezpečuje plnenie informačných povinností voči Európskej komisii v pôsobnosti </w:t>
      </w:r>
      <w:r w:rsidR="004312AD" w:rsidRPr="004312AD">
        <w:t>zákona č. 25/2006 Z. z. o verejnom obstarávaní a o zmene a doplnení niektorých zákonov v znení neskorších predpisov</w:t>
      </w:r>
      <w:r w:rsidR="004312AD">
        <w:t xml:space="preserve"> (ďalej len</w:t>
      </w:r>
      <w:r w:rsidR="00A24673">
        <w:t> </w:t>
      </w:r>
      <w:r w:rsidR="004312AD">
        <w:t>„zákon o verejnom obstarávaní“)</w:t>
      </w:r>
      <w:r w:rsidRPr="00F60C1F">
        <w:t>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predkladá najmenej raz ročne správu o výsledkoch verejného obstarávania a fungovaní verejného obstarávania vláde Slovenskej republiky a na požiadanie aj výboru Národnej rady Slovenskej republiky,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vydáva neperiodické publikácie,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vedie zoznam podnikateľov a register osôb so zákazom účasti vo verejnom obstarávaní,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akredituje právnické osoby a fyzické osoby vykonávajúce verejné obstarávanie a</w:t>
      </w:r>
      <w:r w:rsidR="00A24673">
        <w:t> </w:t>
      </w:r>
      <w:r w:rsidRPr="00F60C1F">
        <w:t>certifikuje nástroje a prostriedky verejného obstarávania,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metodicky usmerňuje účastníkov procesu verejného obstarávania,</w:t>
      </w:r>
    </w:p>
    <w:p w:rsidR="005870BF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lastRenderedPageBreak/>
        <w:t>zverejňuje všetky svoje metodické usmernenia pre účastníkov procesu verejného obstarávania a všetky svoje rozhodnutia o námietkach vrátane odôvodnenia,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 xml:space="preserve">vedie a verejnému obstarávateľovi a obstarávateľovi sprístupňuje na svojom webovom sídle vzory elektronických dokumentov, špeciálne programové vybavenie </w:t>
      </w:r>
      <w:r w:rsidR="00A452DA">
        <w:br/>
      </w:r>
      <w:r w:rsidRPr="00F60C1F">
        <w:t>a iné náležitosti potrebné na zabezpečenie elektronickej komunikácie,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zverejňuje oznámenia používané vo verejnom obstarávaní a ďalšie informáci</w:t>
      </w:r>
      <w:r w:rsidR="004D66FD" w:rsidRPr="00F60C1F">
        <w:t xml:space="preserve">e </w:t>
      </w:r>
      <w:r w:rsidR="00A452DA">
        <w:br/>
      </w:r>
      <w:r w:rsidR="004D66FD" w:rsidRPr="00F60C1F">
        <w:t>podľa zákona v elektronickom V</w:t>
      </w:r>
      <w:r w:rsidRPr="00F60C1F">
        <w:t>estníku verejného obstarávania alebo na webovom sídle úradu, zverejňuje na svojom webovom sídle informácie o podnikateľoch, o ktorých konaní sa konečným rozhodnutím rozhodlo ako o dohode obmedzujúcej súťaž vo</w:t>
      </w:r>
      <w:r w:rsidR="00A24673">
        <w:t> </w:t>
      </w:r>
      <w:r w:rsidRPr="00F60C1F">
        <w:t xml:space="preserve">verejnom obstarávaní, v spolupráci s Protimonopolným úradom Slovenskej republiky, 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vedie evidenciu uzavretých zmlúv, koncesných zmlúv, rámcových dohôd a dodatkov k</w:t>
      </w:r>
      <w:r w:rsidR="00A24673">
        <w:t> </w:t>
      </w:r>
      <w:r w:rsidRPr="00F60C1F">
        <w:t>zmluvám, koncesným zmluvám a rámcovým dohodám a zverejňuje ich,</w:t>
      </w:r>
    </w:p>
    <w:p w:rsidR="0045052D" w:rsidRPr="00F60C1F" w:rsidRDefault="0045052D" w:rsidP="00F111B1">
      <w:pPr>
        <w:numPr>
          <w:ilvl w:val="0"/>
          <w:numId w:val="5"/>
        </w:numPr>
        <w:ind w:left="567" w:hanging="284"/>
        <w:jc w:val="both"/>
      </w:pPr>
      <w:r w:rsidRPr="00F60C1F">
        <w:t>zverejňuje informácie, o ktorých to ustanovuje zákon</w:t>
      </w:r>
      <w:r w:rsidR="0025305B">
        <w:t xml:space="preserve"> o verejnom obstarávaní</w:t>
      </w:r>
      <w:r w:rsidRPr="00F60C1F">
        <w:t>, bezodkladne po ich doručení,</w:t>
      </w:r>
    </w:p>
    <w:p w:rsidR="00C930EB" w:rsidRDefault="0045052D" w:rsidP="00EE4775">
      <w:pPr>
        <w:numPr>
          <w:ilvl w:val="0"/>
          <w:numId w:val="5"/>
        </w:numPr>
        <w:spacing w:after="240"/>
        <w:ind w:left="568" w:hanging="284"/>
        <w:jc w:val="both"/>
      </w:pPr>
      <w:r w:rsidRPr="00F60C1F">
        <w:t>vykonáva ďalšie činnosti podľa zákona</w:t>
      </w:r>
      <w:r w:rsidR="004312AD">
        <w:t xml:space="preserve"> o verejnom obstarávaní</w:t>
      </w:r>
      <w:r w:rsidRPr="00F60C1F">
        <w:t>.</w:t>
      </w:r>
    </w:p>
    <w:p w:rsidR="000B72FD" w:rsidRPr="00810DFE" w:rsidRDefault="00B0523E" w:rsidP="00035553">
      <w:pPr>
        <w:pStyle w:val="Nadpis1"/>
        <w:numPr>
          <w:ilvl w:val="0"/>
          <w:numId w:val="0"/>
        </w:numPr>
        <w:tabs>
          <w:tab w:val="left" w:pos="993"/>
        </w:tabs>
        <w:spacing w:before="240" w:after="240"/>
      </w:pPr>
      <w:bookmarkStart w:id="1" w:name="_Toc383500296"/>
      <w:r>
        <w:t>A 1</w:t>
      </w:r>
      <w:r>
        <w:tab/>
      </w:r>
      <w:r w:rsidR="000B72FD" w:rsidRPr="00810DFE">
        <w:t>ČINNOSŤ ÚRADU V ROKU 201</w:t>
      </w:r>
      <w:r w:rsidR="0045052D" w:rsidRPr="00810DFE">
        <w:t>3</w:t>
      </w:r>
      <w:bookmarkEnd w:id="1"/>
    </w:p>
    <w:p w:rsidR="000B72FD" w:rsidRPr="00810DFE" w:rsidRDefault="00B0523E" w:rsidP="00035553">
      <w:pPr>
        <w:pStyle w:val="Nzov"/>
        <w:numPr>
          <w:ilvl w:val="0"/>
          <w:numId w:val="0"/>
        </w:numPr>
        <w:tabs>
          <w:tab w:val="left" w:pos="993"/>
        </w:tabs>
        <w:spacing w:before="0" w:after="200"/>
      </w:pPr>
      <w:bookmarkStart w:id="2" w:name="_Toc383500297"/>
      <w:r>
        <w:t>A 1.1</w:t>
      </w:r>
      <w:r>
        <w:tab/>
      </w:r>
      <w:r w:rsidR="000B72FD" w:rsidRPr="00810DFE">
        <w:t>Plán hlavných úloh</w:t>
      </w:r>
      <w:bookmarkEnd w:id="2"/>
    </w:p>
    <w:p w:rsidR="000B72FD" w:rsidRPr="00295B2B" w:rsidRDefault="000B72FD" w:rsidP="009E359B">
      <w:pPr>
        <w:spacing w:after="120"/>
        <w:ind w:firstLine="709"/>
        <w:jc w:val="both"/>
        <w:rPr>
          <w:color w:val="000000"/>
          <w:u w:val="single"/>
        </w:rPr>
      </w:pPr>
      <w:r w:rsidRPr="00295B2B">
        <w:rPr>
          <w:color w:val="000000"/>
          <w:u w:val="single"/>
        </w:rPr>
        <w:t>Úrad v roku 201</w:t>
      </w:r>
      <w:r w:rsidR="0045052D" w:rsidRPr="00295B2B">
        <w:rPr>
          <w:color w:val="000000"/>
          <w:u w:val="single"/>
        </w:rPr>
        <w:t>3</w:t>
      </w:r>
      <w:r w:rsidRPr="00295B2B">
        <w:rPr>
          <w:color w:val="000000"/>
          <w:u w:val="single"/>
        </w:rPr>
        <w:t xml:space="preserve"> plnil tieto hlavné úlohy vyplývajúce z uznesení vlády </w:t>
      </w:r>
      <w:r w:rsidR="00EF5C76">
        <w:rPr>
          <w:color w:val="000000"/>
          <w:u w:val="single"/>
        </w:rPr>
        <w:t>Slovenskej republiky</w:t>
      </w:r>
      <w:r w:rsidRPr="00295B2B">
        <w:rPr>
          <w:color w:val="000000"/>
          <w:u w:val="single"/>
        </w:rPr>
        <w:t>:</w:t>
      </w:r>
    </w:p>
    <w:p w:rsidR="000B72FD" w:rsidRPr="00F60C1F" w:rsidRDefault="000B72FD" w:rsidP="009E359B">
      <w:pPr>
        <w:numPr>
          <w:ilvl w:val="0"/>
          <w:numId w:val="5"/>
        </w:numPr>
        <w:ind w:left="568" w:hanging="284"/>
        <w:jc w:val="both"/>
      </w:pPr>
      <w:r w:rsidRPr="00F60C1F">
        <w:t>vypracoval a následne predložil na rokovanie vlády S</w:t>
      </w:r>
      <w:r w:rsidR="00B37BF2" w:rsidRPr="00F60C1F">
        <w:t>lovenskej republiky</w:t>
      </w:r>
      <w:r w:rsidRPr="00F60C1F">
        <w:t xml:space="preserve"> na základe úlohy C.1. uznesenia vlády Slovenskej republiky č. 228 zo </w:t>
      </w:r>
      <w:r w:rsidR="00610870" w:rsidRPr="00F60C1F">
        <w:t>0</w:t>
      </w:r>
      <w:r w:rsidRPr="00F60C1F">
        <w:t xml:space="preserve">7. </w:t>
      </w:r>
      <w:r w:rsidR="00610870" w:rsidRPr="00F60C1F">
        <w:t>03.</w:t>
      </w:r>
      <w:r w:rsidRPr="00F60C1F">
        <w:t xml:space="preserve"> </w:t>
      </w:r>
      <w:r w:rsidR="00B37BF2" w:rsidRPr="00F60C1F">
        <w:t xml:space="preserve">2001 v termíne </w:t>
      </w:r>
      <w:r w:rsidR="00FB4205">
        <w:br/>
      </w:r>
      <w:r w:rsidR="00B37BF2" w:rsidRPr="00F60C1F">
        <w:t>do</w:t>
      </w:r>
      <w:r w:rsidR="00A24673">
        <w:t> </w:t>
      </w:r>
      <w:r w:rsidR="00B37BF2" w:rsidRPr="00F60C1F">
        <w:t xml:space="preserve">31. </w:t>
      </w:r>
      <w:r w:rsidR="00610870" w:rsidRPr="00F60C1F">
        <w:t>03.</w:t>
      </w:r>
      <w:r w:rsidR="00B37BF2" w:rsidRPr="00F60C1F">
        <w:t xml:space="preserve"> 2013</w:t>
      </w:r>
      <w:r w:rsidRPr="00F60C1F">
        <w:t xml:space="preserve"> </w:t>
      </w:r>
      <w:r w:rsidR="00B37BF2" w:rsidRPr="003E2DC3">
        <w:t>Správu o činnosti Úradu pre verejné obstarávanie za rok 2012</w:t>
      </w:r>
      <w:r w:rsidR="00B37BF2" w:rsidRPr="00F60C1F">
        <w:t>. Predmetná informatívna správa bola vypracovaná a predložená na rokovanie vlády Slovenskej republiky v stanovenom termíne, ktorá ju násl</w:t>
      </w:r>
      <w:r w:rsidR="00A1440B">
        <w:t>edne dňa 03. 04. 2013 na</w:t>
      </w:r>
      <w:r w:rsidR="00A24673">
        <w:t> </w:t>
      </w:r>
      <w:r w:rsidR="00A1440B">
        <w:t>svojom</w:t>
      </w:r>
      <w:r w:rsidR="00B37BF2" w:rsidRPr="00F60C1F">
        <w:t xml:space="preserve"> </w:t>
      </w:r>
      <w:r w:rsidR="00FB4205">
        <w:br/>
      </w:r>
      <w:r w:rsidR="00B37BF2" w:rsidRPr="00F60C1F">
        <w:t xml:space="preserve">53. </w:t>
      </w:r>
      <w:r w:rsidR="00A1440B">
        <w:t>rokovaní</w:t>
      </w:r>
      <w:r w:rsidR="00B37BF2" w:rsidRPr="00F60C1F">
        <w:t xml:space="preserve"> vzala na vedomie</w:t>
      </w:r>
      <w:r w:rsidR="000D26A6">
        <w:t>;</w:t>
      </w:r>
      <w:r w:rsidR="00295B2B" w:rsidRPr="00F60C1F">
        <w:t xml:space="preserve"> </w:t>
      </w:r>
    </w:p>
    <w:p w:rsidR="000B72FD" w:rsidRPr="00F60C1F" w:rsidRDefault="000B72FD" w:rsidP="00F111B1">
      <w:pPr>
        <w:numPr>
          <w:ilvl w:val="0"/>
          <w:numId w:val="5"/>
        </w:numPr>
        <w:ind w:left="567" w:hanging="284"/>
        <w:jc w:val="both"/>
      </w:pPr>
      <w:r w:rsidRPr="00F60C1F">
        <w:t>vypracoval a následne predlo</w:t>
      </w:r>
      <w:r w:rsidR="00B37BF2" w:rsidRPr="00F60C1F">
        <w:t>žil na rokovanie vlády Slovenskej republiky</w:t>
      </w:r>
      <w:r w:rsidRPr="00F60C1F">
        <w:t xml:space="preserve"> </w:t>
      </w:r>
      <w:r w:rsidR="00B37BF2" w:rsidRPr="00F60C1F">
        <w:t>na základe úlohy B.3. nového uznesenia vlády Slovenskej republiky č. 21 z </w:t>
      </w:r>
      <w:r w:rsidR="00EF5C76" w:rsidRPr="00F60C1F">
        <w:t>0</w:t>
      </w:r>
      <w:r w:rsidR="00B37BF2" w:rsidRPr="00F60C1F">
        <w:t xml:space="preserve">9. </w:t>
      </w:r>
      <w:r w:rsidR="00EF5C76" w:rsidRPr="00F60C1F">
        <w:t>01.</w:t>
      </w:r>
      <w:r w:rsidR="00B37BF2" w:rsidRPr="00F60C1F">
        <w:t xml:space="preserve"> 2013 </w:t>
      </w:r>
      <w:r w:rsidR="00B37BF2" w:rsidRPr="003E2DC3">
        <w:t>Správu o</w:t>
      </w:r>
      <w:r w:rsidR="00A24673" w:rsidRPr="003E2DC3">
        <w:t> </w:t>
      </w:r>
      <w:r w:rsidR="00B37BF2" w:rsidRPr="003E2DC3">
        <w:t>výsledkoch kontrol a auditov v oblasti verejného obstarávania za obdobie 01.</w:t>
      </w:r>
      <w:r w:rsidR="00A24673" w:rsidRPr="003E2DC3">
        <w:t> </w:t>
      </w:r>
      <w:r w:rsidR="00B37BF2" w:rsidRPr="003E2DC3">
        <w:t>07.</w:t>
      </w:r>
      <w:r w:rsidR="00A24673" w:rsidRPr="003E2DC3">
        <w:t> </w:t>
      </w:r>
      <w:r w:rsidR="00B37BF2" w:rsidRPr="003E2DC3">
        <w:t>2012 – 31. 12. 2012</w:t>
      </w:r>
      <w:r w:rsidR="00B37BF2" w:rsidRPr="00F60C1F">
        <w:t xml:space="preserve"> v termíne do 31. 03. 2013. Predmetná správa bola spracovaná a predložená na rokovanie vlády Slovenskej republiky v termíne. Vláda Slovenskej republiky</w:t>
      </w:r>
      <w:r w:rsidR="00F60C1F">
        <w:t xml:space="preserve"> </w:t>
      </w:r>
      <w:r w:rsidR="00FB4205">
        <w:br/>
      </w:r>
      <w:r w:rsidR="00B37BF2" w:rsidRPr="00F60C1F">
        <w:t xml:space="preserve">ju na </w:t>
      </w:r>
      <w:r w:rsidR="000D26A6" w:rsidRPr="000D26A6">
        <w:t xml:space="preserve">svojom 53. rokovaní </w:t>
      </w:r>
      <w:r w:rsidR="00B37BF2" w:rsidRPr="00F60C1F">
        <w:t>dň</w:t>
      </w:r>
      <w:r w:rsidR="00C930EB" w:rsidRPr="00F60C1F">
        <w:t>a 03. 04. 2013 vzala na vedomie</w:t>
      </w:r>
      <w:r w:rsidR="000D26A6">
        <w:t>;</w:t>
      </w:r>
      <w:r w:rsidRPr="00F60C1F">
        <w:t xml:space="preserve"> </w:t>
      </w:r>
    </w:p>
    <w:p w:rsidR="000D26A6" w:rsidRPr="00F60C1F" w:rsidRDefault="000D26A6" w:rsidP="00F111B1">
      <w:pPr>
        <w:numPr>
          <w:ilvl w:val="0"/>
          <w:numId w:val="5"/>
        </w:numPr>
        <w:ind w:left="567" w:hanging="284"/>
        <w:jc w:val="both"/>
      </w:pPr>
      <w:r w:rsidRPr="00F60C1F">
        <w:t xml:space="preserve">predložil na rokovanie vlády </w:t>
      </w:r>
      <w:r>
        <w:t>Slovenskej republiky</w:t>
      </w:r>
      <w:r w:rsidRPr="00F60C1F">
        <w:t xml:space="preserve"> </w:t>
      </w:r>
      <w:r w:rsidRPr="003E2DC3">
        <w:t>Informáciu o celkovom štatistickom vyhodnotení procesu verejného obstarávania v Slovenskej republike za rok 2012</w:t>
      </w:r>
      <w:r w:rsidRPr="00F60C1F">
        <w:t xml:space="preserve"> v termíne do 31. 05. 2013. Predmetná informácia bola vypracovaná úradom a predložená na rokovanie vlády Slovenskej republiky v termíne. Vláda Slovenskej republiky </w:t>
      </w:r>
      <w:r w:rsidR="00FB4205">
        <w:br/>
      </w:r>
      <w:r w:rsidRPr="00F60C1F">
        <w:t>ju na svojom 61. rokovaní dňa 30. 05. 2013 vzala na vedomie</w:t>
      </w:r>
      <w:r>
        <w:t>;</w:t>
      </w:r>
    </w:p>
    <w:p w:rsidR="000B72FD" w:rsidRPr="00F60C1F" w:rsidRDefault="000B72FD" w:rsidP="009E359B">
      <w:pPr>
        <w:numPr>
          <w:ilvl w:val="0"/>
          <w:numId w:val="5"/>
        </w:numPr>
        <w:spacing w:after="120"/>
        <w:ind w:left="568" w:hanging="284"/>
        <w:jc w:val="both"/>
      </w:pPr>
      <w:r w:rsidRPr="00F60C1F">
        <w:t>vypracoval a následne</w:t>
      </w:r>
      <w:r w:rsidR="00B37BF2" w:rsidRPr="00F60C1F">
        <w:t xml:space="preserve"> predložil na rokovanie vlády Slovenskej republiky v poradí ďalšiu</w:t>
      </w:r>
      <w:r w:rsidRPr="00F60C1F">
        <w:t xml:space="preserve"> </w:t>
      </w:r>
      <w:r w:rsidR="00B37BF2" w:rsidRPr="003E2DC3">
        <w:t>Správu o výsledkoch kontrol a auditov v oblasti verejného obstarávania za</w:t>
      </w:r>
      <w:r w:rsidR="00A24673" w:rsidRPr="003E2DC3">
        <w:t> </w:t>
      </w:r>
      <w:r w:rsidR="00B37BF2" w:rsidRPr="003E2DC3">
        <w:t xml:space="preserve">obdobie </w:t>
      </w:r>
      <w:r w:rsidR="00FB4205">
        <w:br/>
      </w:r>
      <w:r w:rsidR="00610870" w:rsidRPr="003E2DC3">
        <w:t>01. 01. 2013 – 30</w:t>
      </w:r>
      <w:r w:rsidR="00B37BF2" w:rsidRPr="003E2DC3">
        <w:t xml:space="preserve">. </w:t>
      </w:r>
      <w:r w:rsidR="00610870" w:rsidRPr="003E2DC3">
        <w:t>06. 2013</w:t>
      </w:r>
      <w:r w:rsidR="00B37BF2" w:rsidRPr="00F60C1F">
        <w:t xml:space="preserve"> </w:t>
      </w:r>
      <w:r w:rsidR="00610870" w:rsidRPr="00F60C1F">
        <w:t>v termíne do 31. 08</w:t>
      </w:r>
      <w:r w:rsidR="00B37BF2" w:rsidRPr="00F60C1F">
        <w:t>. 2013. Predmetná informácia bola spracovaná a predložená na rokovanie vlády Slovenskej republiky v termíne. Vláda Slov</w:t>
      </w:r>
      <w:r w:rsidR="000D26A6">
        <w:t>enskej republiky ju na svojom</w:t>
      </w:r>
      <w:r w:rsidR="00610870" w:rsidRPr="00F60C1F">
        <w:t xml:space="preserve"> 74</w:t>
      </w:r>
      <w:r w:rsidR="00B37BF2" w:rsidRPr="00F60C1F">
        <w:t xml:space="preserve">. </w:t>
      </w:r>
      <w:r w:rsidR="000D26A6">
        <w:t>rokovaní</w:t>
      </w:r>
      <w:r w:rsidR="00C930EB" w:rsidRPr="00F60C1F">
        <w:t xml:space="preserve"> </w:t>
      </w:r>
      <w:r w:rsidR="00610870" w:rsidRPr="00F60C1F">
        <w:t>dňa 18. 09</w:t>
      </w:r>
      <w:r w:rsidR="00B37BF2" w:rsidRPr="00F60C1F">
        <w:t>. 2013 vzala na</w:t>
      </w:r>
      <w:r w:rsidR="00B0523E">
        <w:t> </w:t>
      </w:r>
      <w:r w:rsidR="00B37BF2" w:rsidRPr="00F60C1F">
        <w:t>vedomie</w:t>
      </w:r>
      <w:r w:rsidR="000D26A6">
        <w:t>.</w:t>
      </w:r>
    </w:p>
    <w:p w:rsidR="00E9264A" w:rsidRDefault="000B72FD" w:rsidP="003E2DC3">
      <w:pPr>
        <w:pStyle w:val="Default"/>
        <w:spacing w:before="120" w:after="120"/>
        <w:ind w:firstLine="709"/>
        <w:jc w:val="both"/>
      </w:pPr>
      <w:r w:rsidRPr="00810DFE">
        <w:t>Ostat</w:t>
      </w:r>
      <w:r w:rsidR="000D26A6">
        <w:t>né úlohy uložené predsedníčke</w:t>
      </w:r>
      <w:r w:rsidRPr="00810DFE">
        <w:t xml:space="preserve"> úradu</w:t>
      </w:r>
      <w:r w:rsidR="00191A76" w:rsidRPr="00810DFE">
        <w:t xml:space="preserve"> vyplývajúce z uznesení vlády Slovenskej republiky</w:t>
      </w:r>
      <w:r w:rsidRPr="00810DFE">
        <w:t xml:space="preserve"> </w:t>
      </w:r>
      <w:r w:rsidR="000D26A6">
        <w:t>boli splnené k stanoveným termínom alebo sa plnia priebežne</w:t>
      </w:r>
      <w:r w:rsidRPr="00810DFE">
        <w:t>.</w:t>
      </w:r>
    </w:p>
    <w:p w:rsidR="000B72FD" w:rsidRPr="00810DFE" w:rsidRDefault="000B72FD" w:rsidP="00035553">
      <w:pPr>
        <w:pStyle w:val="Nzov"/>
        <w:keepNext/>
        <w:keepLines/>
        <w:numPr>
          <w:ilvl w:val="0"/>
          <w:numId w:val="0"/>
        </w:numPr>
        <w:tabs>
          <w:tab w:val="left" w:pos="993"/>
        </w:tabs>
        <w:spacing w:before="0" w:after="200"/>
      </w:pPr>
      <w:bookmarkStart w:id="3" w:name="_Toc383500298"/>
      <w:r w:rsidRPr="00810DFE">
        <w:lastRenderedPageBreak/>
        <w:t>A 1.2</w:t>
      </w:r>
      <w:r w:rsidRPr="00810DFE">
        <w:tab/>
        <w:t>Plán legislatívnych úloh</w:t>
      </w:r>
      <w:bookmarkEnd w:id="3"/>
    </w:p>
    <w:p w:rsidR="00C36E01" w:rsidRDefault="00007A82" w:rsidP="009E359B">
      <w:pPr>
        <w:keepNext/>
        <w:keepLines/>
        <w:spacing w:before="120" w:after="120"/>
        <w:ind w:firstLine="709"/>
        <w:jc w:val="both"/>
        <w:rPr>
          <w:bCs/>
        </w:rPr>
      </w:pPr>
      <w:r w:rsidRPr="00810DFE">
        <w:t>Z</w:t>
      </w:r>
      <w:r w:rsidR="009137E5">
        <w:t>amestnanci</w:t>
      </w:r>
      <w:r w:rsidRPr="00810DFE">
        <w:t xml:space="preserve"> úradu sa podieľali na tvorbe novely </w:t>
      </w:r>
      <w:r w:rsidR="000E132E" w:rsidRPr="000E132E">
        <w:t>zákon</w:t>
      </w:r>
      <w:r w:rsidR="000E132E">
        <w:t>a</w:t>
      </w:r>
      <w:r w:rsidR="000E132E" w:rsidRPr="000E132E">
        <w:t xml:space="preserve"> o verejnom obstarávaní</w:t>
      </w:r>
      <w:r w:rsidRPr="00810DFE">
        <w:t xml:space="preserve">, ktorou sa mali odstrániť nedostatky spojené s prijatím </w:t>
      </w:r>
      <w:r w:rsidR="00C36E01">
        <w:t>zákona č. 28/2013 Z. z., ktorým sa mení a dopĺňa zákon č. 25/2006 Z. z. o verejnom obstarávaní a o zmene a doplnení niektorých zákonov v znení neskorších predpisov (ďalej len „malá novela</w:t>
      </w:r>
      <w:r w:rsidR="00BE659F">
        <w:t xml:space="preserve"> </w:t>
      </w:r>
      <w:r w:rsidR="00BE659F" w:rsidRPr="0099112D">
        <w:t>zákona o verejnom obstarávaní</w:t>
      </w:r>
      <w:r w:rsidR="00C36E01">
        <w:t>“)</w:t>
      </w:r>
      <w:r w:rsidRPr="00810DFE">
        <w:t xml:space="preserve"> a</w:t>
      </w:r>
      <w:r w:rsidR="00C36E01">
        <w:t xml:space="preserve"> zákona </w:t>
      </w:r>
      <w:r w:rsidR="00BE659F">
        <w:br/>
      </w:r>
      <w:r w:rsidR="00C36E01">
        <w:t xml:space="preserve">č. 95/2013 Z. z., ktorým sa mení a dopĺňa zákon č. 25/2006 Z. z. o verejnom obstarávaní a o zmene a doplnení </w:t>
      </w:r>
      <w:r w:rsidR="00C36E01" w:rsidRPr="00C36E01">
        <w:t xml:space="preserve">niektorých zákonov v znení neskorších predpisov </w:t>
      </w:r>
      <w:r w:rsidR="00C36E01">
        <w:t xml:space="preserve">a o zmene zákona </w:t>
      </w:r>
      <w:r w:rsidR="00BE659F">
        <w:br/>
      </w:r>
      <w:r w:rsidR="00C36E01">
        <w:t>č. 455/1991 Zb.</w:t>
      </w:r>
      <w:r w:rsidR="007F46B0">
        <w:t xml:space="preserve"> </w:t>
      </w:r>
      <w:r w:rsidR="00793093">
        <w:t>o</w:t>
      </w:r>
      <w:r w:rsidR="00B610AE">
        <w:t> </w:t>
      </w:r>
      <w:r w:rsidR="00793093" w:rsidRPr="00793093">
        <w:rPr>
          <w:bCs/>
        </w:rPr>
        <w:t>živnostenskom podnikaní (živnostenský zákon) v znení neskorších predpisov</w:t>
      </w:r>
      <w:r w:rsidR="00793093">
        <w:rPr>
          <w:bCs/>
        </w:rPr>
        <w:t xml:space="preserve"> (ďalej len</w:t>
      </w:r>
      <w:r w:rsidR="00F02DB9">
        <w:rPr>
          <w:bCs/>
        </w:rPr>
        <w:t> </w:t>
      </w:r>
      <w:r w:rsidR="00793093">
        <w:rPr>
          <w:bCs/>
        </w:rPr>
        <w:t>„veľká novela</w:t>
      </w:r>
      <w:r w:rsidR="00BE659F">
        <w:rPr>
          <w:bCs/>
        </w:rPr>
        <w:t xml:space="preserve"> </w:t>
      </w:r>
      <w:r w:rsidR="00BE659F" w:rsidRPr="0099112D">
        <w:rPr>
          <w:bCs/>
        </w:rPr>
        <w:t>zákona o verejnom obs</w:t>
      </w:r>
      <w:r w:rsidR="0099112D">
        <w:rPr>
          <w:bCs/>
        </w:rPr>
        <w:t>t</w:t>
      </w:r>
      <w:r w:rsidR="00BE659F" w:rsidRPr="0099112D">
        <w:rPr>
          <w:bCs/>
        </w:rPr>
        <w:t>arávaní</w:t>
      </w:r>
      <w:r w:rsidR="00793093">
        <w:rPr>
          <w:bCs/>
        </w:rPr>
        <w:t>“).</w:t>
      </w:r>
    </w:p>
    <w:p w:rsidR="004E3763" w:rsidRPr="004E3763" w:rsidRDefault="004E3763" w:rsidP="009E359B">
      <w:pPr>
        <w:spacing w:after="120"/>
        <w:jc w:val="both"/>
        <w:rPr>
          <w:bCs/>
          <w:u w:val="single"/>
        </w:rPr>
      </w:pPr>
      <w:r w:rsidRPr="004E3763">
        <w:rPr>
          <w:bCs/>
          <w:u w:val="single"/>
        </w:rPr>
        <w:t>Návrhy vykonávacích predpisov</w:t>
      </w:r>
    </w:p>
    <w:p w:rsidR="000D3EA7" w:rsidRPr="000D3EA7" w:rsidRDefault="000D3EA7" w:rsidP="009E359B">
      <w:pPr>
        <w:spacing w:after="120"/>
        <w:ind w:firstLine="709"/>
        <w:jc w:val="both"/>
        <w:rPr>
          <w:bCs/>
        </w:rPr>
      </w:pPr>
      <w:r>
        <w:rPr>
          <w:bCs/>
        </w:rPr>
        <w:t xml:space="preserve">Úrad v uplynulom roku </w:t>
      </w:r>
      <w:r w:rsidRPr="000D3EA7">
        <w:rPr>
          <w:bCs/>
        </w:rPr>
        <w:t>vypracoval a predložil do legislatívneho procesu návrhy vykonávacích predpisov k zákonu o verejnom obstarávaní, a to:</w:t>
      </w:r>
    </w:p>
    <w:p w:rsidR="000D3EA7" w:rsidRPr="004E3763" w:rsidRDefault="000D3EA7" w:rsidP="009E359B">
      <w:pPr>
        <w:numPr>
          <w:ilvl w:val="0"/>
          <w:numId w:val="5"/>
        </w:numPr>
        <w:ind w:left="568" w:hanging="284"/>
        <w:jc w:val="both"/>
      </w:pPr>
      <w:r w:rsidRPr="004E3763">
        <w:t>Vyhlášku Úradu pre verejné obstarávanie, ktorou sa ustanovujú podrobnosti o oznámeniach používaných vo verejnom obstarávaní a o ich obsahu,</w:t>
      </w:r>
    </w:p>
    <w:p w:rsidR="000D3EA7" w:rsidRPr="004E3763" w:rsidRDefault="000D3EA7" w:rsidP="00F111B1">
      <w:pPr>
        <w:numPr>
          <w:ilvl w:val="0"/>
          <w:numId w:val="5"/>
        </w:numPr>
        <w:ind w:left="567" w:hanging="284"/>
        <w:jc w:val="both"/>
      </w:pPr>
      <w:r w:rsidRPr="004E3763">
        <w:t>Vyhlášku Úradu pre verejné obstarávanie, ktorou sa ustanovuje finančný limit pre</w:t>
      </w:r>
      <w:r w:rsidR="00F02DB9">
        <w:t> </w:t>
      </w:r>
      <w:r w:rsidRPr="004E3763">
        <w:t>nadlimitnú zákazku,</w:t>
      </w:r>
    </w:p>
    <w:p w:rsidR="000D3EA7" w:rsidRPr="004E3763" w:rsidRDefault="000D3EA7" w:rsidP="00F111B1">
      <w:pPr>
        <w:numPr>
          <w:ilvl w:val="0"/>
          <w:numId w:val="5"/>
        </w:numPr>
        <w:ind w:left="567" w:hanging="284"/>
        <w:jc w:val="both"/>
      </w:pPr>
      <w:r w:rsidRPr="004E3763">
        <w:t>Vyhlášku Úradu pre verejné obstarávanie, ktorou sa ustanovujú podrobnosti o postupe certifikácie systémov slúžiacich na uskutočnenie elektronických aukcií,</w:t>
      </w:r>
    </w:p>
    <w:p w:rsidR="000D3EA7" w:rsidRPr="004E3763" w:rsidRDefault="000D3EA7" w:rsidP="009E359B">
      <w:pPr>
        <w:numPr>
          <w:ilvl w:val="0"/>
          <w:numId w:val="5"/>
        </w:numPr>
        <w:spacing w:after="120"/>
        <w:ind w:left="568" w:hanging="284"/>
        <w:jc w:val="both"/>
      </w:pPr>
      <w:r w:rsidRPr="004E3763">
        <w:t>Vyhlášku Úradu pre verejné obstarávanie, ktorou sa ustanovujú podrobnosti o postupe certifikácie dokumentov postupov a činností vo verejnom obstarávaní.</w:t>
      </w:r>
    </w:p>
    <w:p w:rsidR="000B72FD" w:rsidRDefault="00007A82" w:rsidP="00705155">
      <w:pPr>
        <w:spacing w:before="120" w:after="240"/>
        <w:ind w:firstLine="709"/>
        <w:jc w:val="both"/>
      </w:pPr>
      <w:r w:rsidRPr="00810DFE">
        <w:t xml:space="preserve">Úradu nevyplynuli z Plánu legislatívnych úloh </w:t>
      </w:r>
      <w:r w:rsidR="00D54438" w:rsidRPr="00810DFE">
        <w:t>vlády Slovenskej republiky</w:t>
      </w:r>
      <w:r w:rsidR="00610870">
        <w:t xml:space="preserve"> </w:t>
      </w:r>
      <w:r w:rsidRPr="00810DFE">
        <w:t>na</w:t>
      </w:r>
      <w:r w:rsidR="00F02DB9">
        <w:t> </w:t>
      </w:r>
      <w:r w:rsidRPr="00810DFE">
        <w:t>rok</w:t>
      </w:r>
      <w:r w:rsidR="00F02DB9">
        <w:t> </w:t>
      </w:r>
      <w:r w:rsidRPr="00810DFE">
        <w:t>2013 žiadne úlohy.</w:t>
      </w:r>
    </w:p>
    <w:p w:rsidR="000B72FD" w:rsidRPr="00810DFE" w:rsidRDefault="00B0523E" w:rsidP="00705155">
      <w:pPr>
        <w:pStyle w:val="Nzov"/>
        <w:numPr>
          <w:ilvl w:val="0"/>
          <w:numId w:val="0"/>
        </w:numPr>
        <w:tabs>
          <w:tab w:val="left" w:pos="993"/>
        </w:tabs>
        <w:spacing w:before="0"/>
        <w:jc w:val="both"/>
      </w:pPr>
      <w:bookmarkStart w:id="4" w:name="_Toc383500299"/>
      <w:r>
        <w:t>A 1.3</w:t>
      </w:r>
      <w:r>
        <w:tab/>
      </w:r>
      <w:r w:rsidR="000B72FD" w:rsidRPr="00810DFE">
        <w:t>Skutočné plnenie rozpočtu úradu za rok 201</w:t>
      </w:r>
      <w:r w:rsidR="00610870">
        <w:t>3</w:t>
      </w:r>
      <w:bookmarkEnd w:id="4"/>
    </w:p>
    <w:p w:rsidR="00E05642" w:rsidRPr="00810DFE" w:rsidRDefault="00E05642" w:rsidP="009E359B">
      <w:pPr>
        <w:tabs>
          <w:tab w:val="left" w:pos="5670"/>
          <w:tab w:val="center" w:pos="7088"/>
        </w:tabs>
        <w:spacing w:after="120"/>
        <w:ind w:firstLine="720"/>
        <w:jc w:val="both"/>
      </w:pPr>
      <w:r w:rsidRPr="00810DFE">
        <w:t>Úrad je rozpočtovou organizáciou, ktorá je svojimi príjmami a výdavkami napojená na štátny rozpočet na úrovni rozpočtovej kapitoly.</w:t>
      </w:r>
    </w:p>
    <w:p w:rsidR="00E05642" w:rsidRDefault="00610870" w:rsidP="00705155">
      <w:pPr>
        <w:tabs>
          <w:tab w:val="left" w:pos="5670"/>
          <w:tab w:val="center" w:pos="7088"/>
        </w:tabs>
        <w:spacing w:before="120" w:after="240"/>
        <w:ind w:firstLine="709"/>
        <w:jc w:val="both"/>
      </w:pPr>
      <w:r>
        <w:t>Z</w:t>
      </w:r>
      <w:r w:rsidR="00E05642" w:rsidRPr="00810DFE">
        <w:t>ákonom č. 438/2012 Z. z.</w:t>
      </w:r>
      <w:r>
        <w:t xml:space="preserve"> o štátnom rozpočte na rok 2013 bol</w:t>
      </w:r>
      <w:r w:rsidR="00E05642" w:rsidRPr="00810DFE">
        <w:t xml:space="preserve"> </w:t>
      </w:r>
      <w:r>
        <w:t>l</w:t>
      </w:r>
      <w:r w:rsidR="00E05642" w:rsidRPr="00810DFE">
        <w:t>imit výdavkov</w:t>
      </w:r>
      <w:r w:rsidR="00EB6B86">
        <w:t xml:space="preserve"> na</w:t>
      </w:r>
      <w:r w:rsidR="00B0523E">
        <w:t> </w:t>
      </w:r>
      <w:r w:rsidR="00E05642" w:rsidRPr="00810DFE">
        <w:t>rok</w:t>
      </w:r>
      <w:r w:rsidR="00B0523E">
        <w:t> </w:t>
      </w:r>
      <w:r w:rsidR="00E05642" w:rsidRPr="00810DFE">
        <w:t xml:space="preserve">2013 stanovený vo výške </w:t>
      </w:r>
      <w:r w:rsidR="00E05642" w:rsidRPr="00EB6B86">
        <w:t>2 904 708 €.</w:t>
      </w:r>
      <w:r w:rsidR="00E05642" w:rsidRPr="00810DFE">
        <w:t xml:space="preserve"> Z toho suma </w:t>
      </w:r>
      <w:r w:rsidR="00E05642" w:rsidRPr="00EB6B86">
        <w:t>1 284 194 €</w:t>
      </w:r>
      <w:r w:rsidR="00E05642" w:rsidRPr="00810DFE">
        <w:t xml:space="preserve"> bola stanovená ako</w:t>
      </w:r>
      <w:r w:rsidR="00B0523E">
        <w:t> </w:t>
      </w:r>
      <w:r w:rsidR="00E05642" w:rsidRPr="00810DFE">
        <w:t>záväzný ukazovateľ výdavkov</w:t>
      </w:r>
      <w:r w:rsidR="00EB6B86">
        <w:t xml:space="preserve"> </w:t>
      </w:r>
      <w:r w:rsidR="00E05642" w:rsidRPr="00810DFE">
        <w:t xml:space="preserve">na mzdy, platy, služobné príjmy a ostatné osobné vyrovnania (610). Bežné výdavky (hl. kat. 600) predstavovali </w:t>
      </w:r>
      <w:r w:rsidR="00F03A33">
        <w:t>sumu</w:t>
      </w:r>
      <w:r w:rsidR="00E05642" w:rsidRPr="00810DFE">
        <w:t xml:space="preserve"> 2 881 248 € a kapitálové výdavky (hl. kat. 700) boli stanovené</w:t>
      </w:r>
      <w:r w:rsidR="00EB6B86">
        <w:t xml:space="preserve"> </w:t>
      </w:r>
      <w:r w:rsidR="00E05642" w:rsidRPr="00810DFE">
        <w:t xml:space="preserve">vo výške 23 460 €. </w:t>
      </w:r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before="0" w:after="0"/>
      </w:pPr>
      <w:bookmarkStart w:id="5" w:name="_Toc383500300"/>
      <w:r w:rsidRPr="00810DFE">
        <w:t>A 1.3.1</w:t>
      </w:r>
      <w:r w:rsidRPr="00810DFE">
        <w:tab/>
        <w:t>Príjmy úradu</w:t>
      </w:r>
      <w:bookmarkEnd w:id="5"/>
    </w:p>
    <w:p w:rsidR="00E05642" w:rsidRDefault="00E05642" w:rsidP="00035553">
      <w:pPr>
        <w:spacing w:after="120"/>
        <w:ind w:firstLine="709"/>
        <w:jc w:val="both"/>
      </w:pPr>
      <w:r w:rsidRPr="00810DFE">
        <w:t>Schválený objem rozpočtovaných príjmov zákonom o štátnom rozpočte na rok 2013 bol vo výške 200 000 € v kategórii nedaňových príjmov. Skutočné príjmy za rok 2013 boli dosiahnuté vo výške 553 194 €, čo predstavuje 276,60 % plnenie oproti schválenému rozpočtu</w:t>
      </w:r>
      <w:r w:rsidR="008C3F56">
        <w:t xml:space="preserve"> (</w:t>
      </w:r>
      <w:r w:rsidR="009E359B">
        <w:t>T</w:t>
      </w:r>
      <w:r w:rsidR="008C3F56">
        <w:t>abuľka č. 1).</w:t>
      </w:r>
    </w:p>
    <w:p w:rsidR="003C3991" w:rsidRDefault="003C3991" w:rsidP="00035553">
      <w:pPr>
        <w:tabs>
          <w:tab w:val="left" w:pos="5670"/>
          <w:tab w:val="center" w:pos="7088"/>
        </w:tabs>
        <w:spacing w:before="120" w:after="120"/>
        <w:ind w:firstLine="709"/>
        <w:jc w:val="both"/>
      </w:pPr>
      <w:r w:rsidRPr="00810DFE">
        <w:t>Úrad nemal v sledovanom období príjmy z predaja nehnuteľného majetku, a taktiež nedostal žiadne priame granty ani transfery z rozpočtu Európskej únie, ani iné prostriedky zo zahraničia, poskytnuté Slovenskej republike na základe medzinárodných zmlúv, uzavretých medzi Slovenskou republikou a inými štátmi.</w:t>
      </w:r>
    </w:p>
    <w:p w:rsidR="00E05642" w:rsidRPr="00810DFE" w:rsidRDefault="00E05642" w:rsidP="00B0523E">
      <w:pPr>
        <w:keepNext/>
        <w:keepLines/>
        <w:spacing w:after="120"/>
        <w:rPr>
          <w:b/>
          <w:bCs/>
          <w:sz w:val="20"/>
          <w:szCs w:val="20"/>
        </w:rPr>
      </w:pPr>
      <w:r w:rsidRPr="00810DFE">
        <w:rPr>
          <w:b/>
          <w:bCs/>
          <w:sz w:val="20"/>
          <w:szCs w:val="20"/>
        </w:rPr>
        <w:lastRenderedPageBreak/>
        <w:t xml:space="preserve">Tabuľka </w:t>
      </w:r>
      <w:r w:rsidR="00B0498F" w:rsidRPr="00810DFE">
        <w:rPr>
          <w:b/>
          <w:bCs/>
          <w:sz w:val="20"/>
          <w:szCs w:val="20"/>
        </w:rPr>
        <w:t xml:space="preserve">č. </w:t>
      </w:r>
      <w:r w:rsidRPr="00810DFE">
        <w:rPr>
          <w:b/>
          <w:bCs/>
          <w:sz w:val="20"/>
          <w:szCs w:val="20"/>
        </w:rPr>
        <w:fldChar w:fldCharType="begin"/>
      </w:r>
      <w:r w:rsidRPr="00810DFE">
        <w:rPr>
          <w:b/>
          <w:bCs/>
          <w:sz w:val="20"/>
          <w:szCs w:val="20"/>
        </w:rPr>
        <w:instrText xml:space="preserve"> SEQ Tabuľka \* ARABIC </w:instrText>
      </w:r>
      <w:r w:rsidRPr="00810DFE">
        <w:rPr>
          <w:b/>
          <w:bCs/>
          <w:sz w:val="20"/>
          <w:szCs w:val="20"/>
        </w:rPr>
        <w:fldChar w:fldCharType="separate"/>
      </w:r>
      <w:r w:rsidR="00BE659F">
        <w:rPr>
          <w:b/>
          <w:bCs/>
          <w:noProof/>
          <w:sz w:val="20"/>
          <w:szCs w:val="20"/>
        </w:rPr>
        <w:t>1</w:t>
      </w:r>
      <w:r w:rsidRPr="00810DFE">
        <w:rPr>
          <w:sz w:val="20"/>
          <w:szCs w:val="20"/>
        </w:rPr>
        <w:fldChar w:fldCharType="end"/>
      </w:r>
      <w:r w:rsidRPr="00810DFE">
        <w:rPr>
          <w:b/>
          <w:bCs/>
          <w:sz w:val="20"/>
          <w:szCs w:val="20"/>
        </w:rPr>
        <w:t xml:space="preserve"> - Nedaňové príjmy v roku 2013 úrad dosiahol v nasledovnom členení: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6911"/>
        <w:gridCol w:w="2090"/>
      </w:tblGrid>
      <w:tr w:rsidR="00E05642" w:rsidRPr="00810DFE" w:rsidTr="00504135">
        <w:trPr>
          <w:jc w:val="center"/>
        </w:trPr>
        <w:tc>
          <w:tcPr>
            <w:tcW w:w="6911" w:type="dxa"/>
            <w:tcBorders>
              <w:top w:val="single" w:sz="4" w:space="0" w:color="auto"/>
              <w:bottom w:val="single" w:sz="6" w:space="0" w:color="auto"/>
            </w:tcBorders>
            <w:shd w:val="clear" w:color="auto" w:fill="9CC2E5"/>
            <w:vAlign w:val="center"/>
          </w:tcPr>
          <w:p w:rsidR="00E05642" w:rsidRPr="009D2D34" w:rsidRDefault="00E05642" w:rsidP="009D2D34">
            <w:pPr>
              <w:keepNext/>
              <w:keepLines/>
              <w:spacing w:after="120" w:line="264" w:lineRule="auto"/>
              <w:rPr>
                <w:b/>
                <w:bCs/>
                <w:sz w:val="18"/>
                <w:szCs w:val="22"/>
                <w:lang w:eastAsia="en-US"/>
              </w:rPr>
            </w:pPr>
            <w:r w:rsidRPr="009D2D34">
              <w:rPr>
                <w:b/>
                <w:bCs/>
                <w:sz w:val="18"/>
                <w:szCs w:val="22"/>
                <w:lang w:eastAsia="en-US"/>
              </w:rPr>
              <w:t>Pokuty, penále a iné sankcie, t.</w:t>
            </w:r>
            <w:r w:rsidR="00504135" w:rsidRPr="009D2D34">
              <w:rPr>
                <w:b/>
                <w:bCs/>
                <w:sz w:val="18"/>
                <w:szCs w:val="22"/>
                <w:lang w:eastAsia="en-US"/>
              </w:rPr>
              <w:t xml:space="preserve"> </w:t>
            </w:r>
            <w:r w:rsidRPr="009D2D34">
              <w:rPr>
                <w:b/>
                <w:bCs/>
                <w:sz w:val="18"/>
                <w:szCs w:val="22"/>
                <w:lang w:eastAsia="en-US"/>
              </w:rPr>
              <w:t>j. pokuty uhradené za porušenie zákona o verejnom obstarávaní v objeme</w:t>
            </w:r>
            <w:r w:rsidRPr="009D2D34">
              <w:rPr>
                <w:b/>
                <w:bCs/>
                <w:sz w:val="18"/>
                <w:szCs w:val="22"/>
                <w:lang w:eastAsia="en-US"/>
              </w:rPr>
              <w:tab/>
            </w:r>
          </w:p>
        </w:tc>
        <w:tc>
          <w:tcPr>
            <w:tcW w:w="2090" w:type="dxa"/>
            <w:vAlign w:val="center"/>
          </w:tcPr>
          <w:p w:rsidR="00E05642" w:rsidRPr="009D2D34" w:rsidRDefault="00E05642" w:rsidP="009D2D34">
            <w:pPr>
              <w:keepNext/>
              <w:keepLines/>
              <w:spacing w:after="120" w:line="264" w:lineRule="auto"/>
              <w:ind w:left="349"/>
              <w:jc w:val="right"/>
              <w:rPr>
                <w:b/>
                <w:bCs/>
                <w:sz w:val="18"/>
                <w:szCs w:val="22"/>
                <w:lang w:eastAsia="en-US"/>
              </w:rPr>
            </w:pPr>
            <w:r w:rsidRPr="009D2D34">
              <w:rPr>
                <w:b/>
                <w:bCs/>
                <w:sz w:val="18"/>
                <w:szCs w:val="22"/>
                <w:lang w:eastAsia="en-US"/>
              </w:rPr>
              <w:t>156 132 €</w:t>
            </w:r>
          </w:p>
        </w:tc>
      </w:tr>
      <w:tr w:rsidR="00E05642" w:rsidRPr="00810DFE" w:rsidTr="00504135">
        <w:trPr>
          <w:jc w:val="center"/>
        </w:trPr>
        <w:tc>
          <w:tcPr>
            <w:tcW w:w="6911" w:type="dxa"/>
            <w:tcBorders>
              <w:top w:val="single" w:sz="6" w:space="0" w:color="auto"/>
              <w:bottom w:val="single" w:sz="6" w:space="0" w:color="auto"/>
            </w:tcBorders>
            <w:shd w:val="clear" w:color="auto" w:fill="9CC2E5"/>
            <w:vAlign w:val="center"/>
          </w:tcPr>
          <w:p w:rsidR="00E05642" w:rsidRPr="009D2D34" w:rsidRDefault="00E05642" w:rsidP="00205855">
            <w:pPr>
              <w:keepNext/>
              <w:keepLines/>
              <w:spacing w:after="120" w:line="264" w:lineRule="auto"/>
              <w:rPr>
                <w:b/>
                <w:bCs/>
                <w:sz w:val="18"/>
                <w:szCs w:val="22"/>
                <w:lang w:eastAsia="en-US"/>
              </w:rPr>
            </w:pPr>
            <w:r w:rsidRPr="009D2D34">
              <w:rPr>
                <w:b/>
                <w:bCs/>
                <w:sz w:val="18"/>
                <w:szCs w:val="22"/>
                <w:lang w:eastAsia="en-US"/>
              </w:rPr>
              <w:t>Administratívne poplatky a iné poplatky a platby,  t.</w:t>
            </w:r>
            <w:r w:rsidR="00504135" w:rsidRPr="009D2D34">
              <w:rPr>
                <w:b/>
                <w:bCs/>
                <w:sz w:val="18"/>
                <w:szCs w:val="22"/>
                <w:lang w:eastAsia="en-US"/>
              </w:rPr>
              <w:t xml:space="preserve"> </w:t>
            </w:r>
            <w:r w:rsidRPr="009D2D34">
              <w:rPr>
                <w:b/>
                <w:bCs/>
                <w:sz w:val="18"/>
                <w:szCs w:val="22"/>
                <w:lang w:eastAsia="en-US"/>
              </w:rPr>
              <w:t>j. poplatky za zápis do zoznamu podnikateľov a pod., v objeme</w:t>
            </w:r>
          </w:p>
        </w:tc>
        <w:tc>
          <w:tcPr>
            <w:tcW w:w="2090" w:type="dxa"/>
            <w:vAlign w:val="center"/>
          </w:tcPr>
          <w:p w:rsidR="00E05642" w:rsidRPr="009D2D34" w:rsidRDefault="00E05642" w:rsidP="009D2D34">
            <w:pPr>
              <w:keepNext/>
              <w:keepLines/>
              <w:spacing w:after="120" w:line="264" w:lineRule="auto"/>
              <w:ind w:left="349"/>
              <w:jc w:val="right"/>
              <w:rPr>
                <w:b/>
                <w:bCs/>
                <w:sz w:val="18"/>
                <w:szCs w:val="22"/>
                <w:lang w:eastAsia="en-US"/>
              </w:rPr>
            </w:pPr>
            <w:r w:rsidRPr="009D2D34">
              <w:rPr>
                <w:b/>
                <w:bCs/>
                <w:sz w:val="18"/>
                <w:szCs w:val="22"/>
                <w:lang w:eastAsia="en-US"/>
              </w:rPr>
              <w:t>187 402 €</w:t>
            </w:r>
          </w:p>
        </w:tc>
      </w:tr>
      <w:tr w:rsidR="00E05642" w:rsidRPr="00810DFE" w:rsidTr="00504135">
        <w:trPr>
          <w:trHeight w:val="532"/>
          <w:jc w:val="center"/>
        </w:trPr>
        <w:tc>
          <w:tcPr>
            <w:tcW w:w="6911" w:type="dxa"/>
            <w:tcBorders>
              <w:top w:val="single" w:sz="6" w:space="0" w:color="auto"/>
              <w:bottom w:val="single" w:sz="6" w:space="0" w:color="auto"/>
            </w:tcBorders>
            <w:shd w:val="clear" w:color="auto" w:fill="9CC2E5"/>
            <w:vAlign w:val="center"/>
          </w:tcPr>
          <w:p w:rsidR="00E05642" w:rsidRPr="009D2D34" w:rsidRDefault="00E05642" w:rsidP="009D2D34">
            <w:pPr>
              <w:keepNext/>
              <w:keepLines/>
              <w:spacing w:after="120" w:line="264" w:lineRule="auto"/>
              <w:rPr>
                <w:b/>
                <w:bCs/>
                <w:sz w:val="18"/>
                <w:szCs w:val="22"/>
                <w:lang w:eastAsia="en-US"/>
              </w:rPr>
            </w:pPr>
            <w:r w:rsidRPr="009D2D34">
              <w:rPr>
                <w:b/>
                <w:bCs/>
                <w:sz w:val="18"/>
                <w:szCs w:val="22"/>
                <w:lang w:eastAsia="en-US"/>
              </w:rPr>
              <w:t>Ostatné príjmy</w:t>
            </w:r>
          </w:p>
          <w:p w:rsidR="00E05642" w:rsidRPr="009D2D34" w:rsidRDefault="00E05642" w:rsidP="009D2D34">
            <w:pPr>
              <w:keepNext/>
              <w:keepLines/>
              <w:spacing w:after="120" w:line="264" w:lineRule="auto"/>
              <w:rPr>
                <w:b/>
                <w:bCs/>
                <w:sz w:val="18"/>
                <w:szCs w:val="22"/>
                <w:lang w:eastAsia="en-US"/>
              </w:rPr>
            </w:pPr>
            <w:r w:rsidRPr="009D2D34">
              <w:rPr>
                <w:b/>
                <w:bCs/>
                <w:sz w:val="18"/>
                <w:szCs w:val="22"/>
                <w:lang w:eastAsia="en-US"/>
              </w:rPr>
              <w:t xml:space="preserve">          z toho:</w:t>
            </w:r>
          </w:p>
        </w:tc>
        <w:tc>
          <w:tcPr>
            <w:tcW w:w="2090" w:type="dxa"/>
            <w:vAlign w:val="center"/>
          </w:tcPr>
          <w:p w:rsidR="00E05642" w:rsidRPr="009D2D34" w:rsidRDefault="00E05642" w:rsidP="009D2D34">
            <w:pPr>
              <w:keepNext/>
              <w:keepLines/>
              <w:spacing w:after="120" w:line="264" w:lineRule="auto"/>
              <w:jc w:val="right"/>
              <w:rPr>
                <w:b/>
                <w:bCs/>
                <w:sz w:val="18"/>
                <w:szCs w:val="22"/>
                <w:lang w:eastAsia="en-US"/>
              </w:rPr>
            </w:pPr>
            <w:r w:rsidRPr="009D2D34">
              <w:rPr>
                <w:b/>
                <w:bCs/>
                <w:sz w:val="18"/>
                <w:szCs w:val="22"/>
                <w:lang w:eastAsia="en-US"/>
              </w:rPr>
              <w:t>209 660 €</w:t>
            </w:r>
          </w:p>
        </w:tc>
      </w:tr>
      <w:tr w:rsidR="00E05642" w:rsidRPr="00810DFE" w:rsidTr="00504135">
        <w:trPr>
          <w:jc w:val="center"/>
        </w:trPr>
        <w:tc>
          <w:tcPr>
            <w:tcW w:w="6911" w:type="dxa"/>
            <w:tcBorders>
              <w:top w:val="single" w:sz="6" w:space="0" w:color="auto"/>
            </w:tcBorders>
            <w:shd w:val="pct25" w:color="CAF9FE" w:fill="auto"/>
          </w:tcPr>
          <w:p w:rsidR="00E05642" w:rsidRPr="009D2D34" w:rsidRDefault="00E05642" w:rsidP="009D2D34">
            <w:pPr>
              <w:keepNext/>
              <w:keepLines/>
              <w:tabs>
                <w:tab w:val="left" w:pos="5670"/>
                <w:tab w:val="center" w:pos="7088"/>
              </w:tabs>
              <w:spacing w:after="120" w:line="264" w:lineRule="auto"/>
              <w:ind w:left="720"/>
              <w:jc w:val="both"/>
              <w:rPr>
                <w:sz w:val="18"/>
                <w:szCs w:val="22"/>
                <w:lang w:eastAsia="en-US"/>
              </w:rPr>
            </w:pPr>
            <w:r w:rsidRPr="009D2D34">
              <w:rPr>
                <w:sz w:val="18"/>
                <w:szCs w:val="22"/>
                <w:lang w:eastAsia="en-US"/>
              </w:rPr>
              <w:t>- iné pohľadávky – prepad kaucií</w:t>
            </w:r>
            <w:r w:rsidRPr="009D2D34">
              <w:rPr>
                <w:sz w:val="18"/>
                <w:szCs w:val="22"/>
                <w:lang w:eastAsia="en-US"/>
              </w:rPr>
              <w:tab/>
            </w:r>
          </w:p>
        </w:tc>
        <w:tc>
          <w:tcPr>
            <w:tcW w:w="2090" w:type="dxa"/>
            <w:vAlign w:val="center"/>
          </w:tcPr>
          <w:p w:rsidR="00E05642" w:rsidRPr="009D2D34" w:rsidRDefault="00E05642" w:rsidP="009D2D34">
            <w:pPr>
              <w:keepNext/>
              <w:keepLines/>
              <w:tabs>
                <w:tab w:val="left" w:pos="5670"/>
                <w:tab w:val="center" w:pos="7088"/>
              </w:tabs>
              <w:spacing w:after="120" w:line="264" w:lineRule="auto"/>
              <w:jc w:val="right"/>
              <w:rPr>
                <w:sz w:val="18"/>
                <w:szCs w:val="22"/>
                <w:lang w:eastAsia="en-US"/>
              </w:rPr>
            </w:pPr>
            <w:r w:rsidRPr="009D2D34">
              <w:rPr>
                <w:sz w:val="18"/>
                <w:szCs w:val="22"/>
                <w:lang w:eastAsia="en-US"/>
              </w:rPr>
              <w:t>196 960 €</w:t>
            </w:r>
          </w:p>
        </w:tc>
      </w:tr>
      <w:tr w:rsidR="00E05642" w:rsidRPr="00810DFE" w:rsidTr="00504135">
        <w:trPr>
          <w:jc w:val="center"/>
        </w:trPr>
        <w:tc>
          <w:tcPr>
            <w:tcW w:w="6911" w:type="dxa"/>
            <w:shd w:val="pct25" w:color="CAF9FE" w:fill="auto"/>
          </w:tcPr>
          <w:p w:rsidR="00E05642" w:rsidRPr="009D2D34" w:rsidRDefault="00E05642" w:rsidP="009D2D34">
            <w:pPr>
              <w:keepNext/>
              <w:keepLines/>
              <w:tabs>
                <w:tab w:val="left" w:pos="5670"/>
                <w:tab w:val="center" w:pos="7088"/>
              </w:tabs>
              <w:spacing w:after="120" w:line="264" w:lineRule="auto"/>
              <w:ind w:left="720"/>
              <w:jc w:val="both"/>
              <w:rPr>
                <w:sz w:val="18"/>
                <w:szCs w:val="22"/>
                <w:lang w:eastAsia="en-US"/>
              </w:rPr>
            </w:pPr>
            <w:r w:rsidRPr="009D2D34">
              <w:rPr>
                <w:sz w:val="18"/>
                <w:szCs w:val="22"/>
                <w:lang w:eastAsia="en-US"/>
              </w:rPr>
              <w:t xml:space="preserve">- z dobropisov a refundácií </w:t>
            </w:r>
            <w:r w:rsidRPr="009D2D34">
              <w:rPr>
                <w:sz w:val="18"/>
                <w:szCs w:val="22"/>
                <w:lang w:eastAsia="en-US"/>
              </w:rPr>
              <w:tab/>
            </w:r>
          </w:p>
        </w:tc>
        <w:tc>
          <w:tcPr>
            <w:tcW w:w="2090" w:type="dxa"/>
            <w:vAlign w:val="center"/>
          </w:tcPr>
          <w:p w:rsidR="00E05642" w:rsidRPr="009D2D34" w:rsidRDefault="00E05642" w:rsidP="009D2D34">
            <w:pPr>
              <w:keepNext/>
              <w:keepLines/>
              <w:tabs>
                <w:tab w:val="left" w:pos="5670"/>
                <w:tab w:val="center" w:pos="7088"/>
              </w:tabs>
              <w:spacing w:after="120" w:line="264" w:lineRule="auto"/>
              <w:jc w:val="right"/>
              <w:rPr>
                <w:sz w:val="18"/>
                <w:szCs w:val="22"/>
                <w:lang w:eastAsia="en-US"/>
              </w:rPr>
            </w:pPr>
            <w:r w:rsidRPr="009D2D34">
              <w:rPr>
                <w:sz w:val="18"/>
                <w:szCs w:val="22"/>
                <w:lang w:eastAsia="en-US"/>
              </w:rPr>
              <w:t>2 700 €</w:t>
            </w:r>
          </w:p>
        </w:tc>
      </w:tr>
      <w:tr w:rsidR="00E05642" w:rsidRPr="00810DFE" w:rsidTr="00504135">
        <w:trPr>
          <w:jc w:val="center"/>
        </w:trPr>
        <w:tc>
          <w:tcPr>
            <w:tcW w:w="6911" w:type="dxa"/>
            <w:shd w:val="pct25" w:color="CAF9FE" w:fill="auto"/>
          </w:tcPr>
          <w:p w:rsidR="00E05642" w:rsidRPr="009D2D34" w:rsidRDefault="00E05642" w:rsidP="00205855">
            <w:pPr>
              <w:keepNext/>
              <w:keepLines/>
              <w:tabs>
                <w:tab w:val="left" w:pos="5670"/>
                <w:tab w:val="center" w:pos="7088"/>
              </w:tabs>
              <w:spacing w:after="120" w:line="264" w:lineRule="auto"/>
              <w:ind w:left="720"/>
              <w:jc w:val="both"/>
              <w:rPr>
                <w:sz w:val="18"/>
                <w:szCs w:val="22"/>
                <w:lang w:eastAsia="en-US"/>
              </w:rPr>
            </w:pPr>
            <w:r w:rsidRPr="009D2D34">
              <w:rPr>
                <w:sz w:val="18"/>
                <w:szCs w:val="22"/>
                <w:lang w:eastAsia="en-US"/>
              </w:rPr>
              <w:t>- z prepadnutých zábezpek</w:t>
            </w:r>
            <w:r w:rsidRPr="009D2D34">
              <w:rPr>
                <w:sz w:val="18"/>
                <w:szCs w:val="22"/>
                <w:lang w:eastAsia="en-US"/>
              </w:rPr>
              <w:tab/>
            </w:r>
          </w:p>
        </w:tc>
        <w:tc>
          <w:tcPr>
            <w:tcW w:w="2090" w:type="dxa"/>
            <w:vAlign w:val="center"/>
          </w:tcPr>
          <w:p w:rsidR="00E05642" w:rsidRPr="009D2D34" w:rsidRDefault="00E05642" w:rsidP="009D2D34">
            <w:pPr>
              <w:keepNext/>
              <w:keepLines/>
              <w:tabs>
                <w:tab w:val="left" w:pos="5670"/>
                <w:tab w:val="center" w:pos="7088"/>
              </w:tabs>
              <w:spacing w:after="120" w:line="264" w:lineRule="auto"/>
              <w:jc w:val="right"/>
              <w:rPr>
                <w:sz w:val="18"/>
                <w:szCs w:val="22"/>
                <w:lang w:eastAsia="en-US"/>
              </w:rPr>
            </w:pPr>
            <w:r w:rsidRPr="009D2D34">
              <w:rPr>
                <w:sz w:val="18"/>
                <w:szCs w:val="22"/>
                <w:lang w:eastAsia="en-US"/>
              </w:rPr>
              <w:t>10 000 €</w:t>
            </w:r>
          </w:p>
        </w:tc>
      </w:tr>
    </w:tbl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before="240" w:after="0"/>
      </w:pPr>
      <w:bookmarkStart w:id="6" w:name="_Toc383500301"/>
      <w:r w:rsidRPr="00810DFE">
        <w:t>A 1.3.2</w:t>
      </w:r>
      <w:r w:rsidRPr="00810DFE">
        <w:tab/>
        <w:t>Výdavky úradu</w:t>
      </w:r>
      <w:bookmarkEnd w:id="6"/>
    </w:p>
    <w:p w:rsidR="005870BF" w:rsidRDefault="00E05642" w:rsidP="00035553">
      <w:pPr>
        <w:spacing w:after="120"/>
        <w:ind w:firstLine="709"/>
        <w:jc w:val="both"/>
      </w:pPr>
      <w:r w:rsidRPr="00810DFE">
        <w:t xml:space="preserve">Úrad čerpal v sledovanom období finančné prostriedky v rámci rezortného programu 07W – Verejné obstarávanie a na podprograme 0A90E „Elektronizácia VS a rozvoj elektronických služieb na centrálnej úrovni MF </w:t>
      </w:r>
      <w:r w:rsidR="00E9264A">
        <w:t>SR</w:t>
      </w:r>
      <w:r w:rsidRPr="00810DFE">
        <w:t xml:space="preserve"> – ÚVO“ v rámci operačného programu „Informatizácia spoločnosti“ – (OPIS).</w:t>
      </w:r>
    </w:p>
    <w:p w:rsidR="00E05642" w:rsidRDefault="00E05642" w:rsidP="00E85D72">
      <w:pPr>
        <w:spacing w:after="120"/>
        <w:ind w:firstLine="709"/>
        <w:jc w:val="both"/>
      </w:pPr>
      <w:r w:rsidRPr="00810DFE">
        <w:t>V priebehu roka 2013 bol stanovený limit výdavkov vo výške 2 904 708 € upravený prostredníctvom trinástich rozpočtových opatrení, v dôsledku čoho došlo k úprave záväzných ukazovateľov štátneho rozpočtu  na rok 2013 takto:</w:t>
      </w:r>
    </w:p>
    <w:p w:rsidR="00E05642" w:rsidRPr="00810DFE" w:rsidRDefault="00E05642" w:rsidP="00F111B1">
      <w:pPr>
        <w:numPr>
          <w:ilvl w:val="0"/>
          <w:numId w:val="5"/>
        </w:numPr>
        <w:ind w:left="567" w:hanging="284"/>
        <w:jc w:val="both"/>
      </w:pPr>
      <w:r w:rsidRPr="00810DFE">
        <w:t>na hlavnom rezortnom programe 07W – Verejné obstarávanie bol rozpočet upravený na</w:t>
      </w:r>
      <w:r w:rsidR="00504135">
        <w:t> </w:t>
      </w:r>
      <w:r w:rsidRPr="00810DFE">
        <w:t>sumu 7 451 645 €, dosiahnutá skutočnosť za rok 2013 bola vo výške 7 285 750 €, čo</w:t>
      </w:r>
      <w:r w:rsidR="00504135">
        <w:t> </w:t>
      </w:r>
      <w:r w:rsidRPr="00810DFE">
        <w:t>predstavuje plnenie u</w:t>
      </w:r>
      <w:r w:rsidR="00B0498F" w:rsidRPr="00810DFE">
        <w:t>praveného rozpočtu na 97,78 % (</w:t>
      </w:r>
      <w:r w:rsidR="009E359B">
        <w:t>T</w:t>
      </w:r>
      <w:r w:rsidRPr="00810DFE">
        <w:t xml:space="preserve">abuľka </w:t>
      </w:r>
      <w:r w:rsidR="00B0498F" w:rsidRPr="00810DFE">
        <w:t xml:space="preserve">č. </w:t>
      </w:r>
      <w:r w:rsidRPr="00810DFE">
        <w:t>2),</w:t>
      </w:r>
    </w:p>
    <w:p w:rsidR="00E05642" w:rsidRPr="00810DFE" w:rsidRDefault="00E05642" w:rsidP="00E85D72">
      <w:pPr>
        <w:numPr>
          <w:ilvl w:val="0"/>
          <w:numId w:val="5"/>
        </w:numPr>
        <w:spacing w:after="120"/>
        <w:ind w:left="568" w:hanging="284"/>
        <w:jc w:val="both"/>
      </w:pPr>
      <w:r w:rsidRPr="00810DFE">
        <w:t xml:space="preserve">na podprograme 0A90E „Elektronizácia VS a rozvoj elektronických služieb </w:t>
      </w:r>
      <w:r w:rsidRPr="00810DFE">
        <w:br/>
        <w:t>na</w:t>
      </w:r>
      <w:r w:rsidR="00504135">
        <w:t> </w:t>
      </w:r>
      <w:r w:rsidRPr="00810DFE">
        <w:t>centrálnej úrovni MF</w:t>
      </w:r>
      <w:r w:rsidR="00887392">
        <w:t xml:space="preserve"> SR </w:t>
      </w:r>
      <w:r w:rsidRPr="00810DFE">
        <w:t>– ÚVO“ v rámci operačného programu „Informatizácia spoločnosti“ – (OPIS) bol rozpočet upravený na sumu 130 737 €, dosiahnutá skutočnosť za rok 2013 predstavuje objem 130 737 €, čo predstavuje plnenie upraveného rozpočtu na 100 % (</w:t>
      </w:r>
      <w:r w:rsidR="009E359B">
        <w:t>T</w:t>
      </w:r>
      <w:r w:rsidRPr="00810DFE">
        <w:t xml:space="preserve">abuľka </w:t>
      </w:r>
      <w:r w:rsidR="00B0498F" w:rsidRPr="00810DFE">
        <w:t xml:space="preserve">č. </w:t>
      </w:r>
      <w:r w:rsidRPr="00810DFE">
        <w:t>3).</w:t>
      </w:r>
    </w:p>
    <w:p w:rsidR="00E05642" w:rsidRPr="00810DFE" w:rsidRDefault="00E05642" w:rsidP="00035553">
      <w:pPr>
        <w:tabs>
          <w:tab w:val="left" w:pos="567"/>
          <w:tab w:val="center" w:pos="7088"/>
        </w:tabs>
        <w:spacing w:after="120"/>
        <w:ind w:firstLine="709"/>
        <w:jc w:val="both"/>
      </w:pPr>
      <w:r w:rsidRPr="00810DFE">
        <w:tab/>
        <w:t>Výdavky spolu za kapitolu boli upravené na sumu 7 582 382 €. Celkový úhrn výdavkov čerpaných k 31. 12. 2013 dosiahol výšku 7 416 486 €, čo predstavuje 97,82 %</w:t>
      </w:r>
      <w:r w:rsidR="00F03A33">
        <w:t xml:space="preserve"> čerpanie upraveného  rozpočtu</w:t>
      </w:r>
      <w:r w:rsidRPr="00810DFE">
        <w:t xml:space="preserve"> (</w:t>
      </w:r>
      <w:r w:rsidR="009E359B">
        <w:t>T</w:t>
      </w:r>
      <w:r w:rsidRPr="00810DFE">
        <w:t xml:space="preserve">abuľka </w:t>
      </w:r>
      <w:r w:rsidR="00B0498F" w:rsidRPr="00810DFE">
        <w:t xml:space="preserve">č. </w:t>
      </w:r>
      <w:r w:rsidRPr="00810DFE">
        <w:t>4).</w:t>
      </w:r>
    </w:p>
    <w:p w:rsidR="00E05642" w:rsidRPr="00810DFE" w:rsidRDefault="00E05642" w:rsidP="00035553">
      <w:pPr>
        <w:tabs>
          <w:tab w:val="left" w:pos="5670"/>
          <w:tab w:val="center" w:pos="7088"/>
        </w:tabs>
        <w:spacing w:after="120"/>
        <w:ind w:firstLine="709"/>
        <w:jc w:val="both"/>
      </w:pPr>
      <w:r w:rsidRPr="00810DFE">
        <w:t>Podrobnejšie čerpanie výdavkov podľa programov, kategórií a v členení na bežné a kapitálové výdavky je uvedené v nasledujúcich tabuľkách:</w:t>
      </w:r>
    </w:p>
    <w:p w:rsidR="00B0498F" w:rsidRPr="00810DFE" w:rsidRDefault="00B0498F" w:rsidP="00035553">
      <w:pPr>
        <w:pStyle w:val="Zarkazkladnhotextu"/>
        <w:spacing w:after="120"/>
        <w:ind w:firstLine="0"/>
        <w:jc w:val="both"/>
        <w:rPr>
          <w:b/>
          <w:bCs/>
          <w:sz w:val="20"/>
          <w:szCs w:val="20"/>
          <w:u w:val="single"/>
        </w:rPr>
      </w:pPr>
      <w:r w:rsidRPr="00810DFE">
        <w:rPr>
          <w:b/>
          <w:bCs/>
          <w:sz w:val="20"/>
          <w:szCs w:val="20"/>
        </w:rPr>
        <w:t>Tabuľka</w:t>
      </w:r>
      <w:r w:rsidR="0007017C" w:rsidRPr="00810DFE">
        <w:rPr>
          <w:b/>
          <w:bCs/>
          <w:sz w:val="20"/>
          <w:szCs w:val="20"/>
        </w:rPr>
        <w:t xml:space="preserve"> č.</w:t>
      </w:r>
      <w:r w:rsidRPr="00810DFE">
        <w:rPr>
          <w:b/>
          <w:bCs/>
          <w:sz w:val="20"/>
          <w:szCs w:val="20"/>
        </w:rPr>
        <w:t xml:space="preserve"> </w:t>
      </w:r>
      <w:r w:rsidRPr="00810DFE">
        <w:rPr>
          <w:b/>
          <w:bCs/>
          <w:sz w:val="20"/>
          <w:szCs w:val="20"/>
        </w:rPr>
        <w:fldChar w:fldCharType="begin"/>
      </w:r>
      <w:r w:rsidRPr="00810DFE">
        <w:rPr>
          <w:b/>
          <w:bCs/>
          <w:sz w:val="20"/>
          <w:szCs w:val="20"/>
        </w:rPr>
        <w:instrText xml:space="preserve"> SEQ Tabuľka \* ARABIC </w:instrText>
      </w:r>
      <w:r w:rsidRPr="00810DFE">
        <w:rPr>
          <w:b/>
          <w:bCs/>
          <w:sz w:val="20"/>
          <w:szCs w:val="20"/>
        </w:rPr>
        <w:fldChar w:fldCharType="separate"/>
      </w:r>
      <w:r w:rsidR="00BE659F">
        <w:rPr>
          <w:b/>
          <w:bCs/>
          <w:noProof/>
          <w:sz w:val="20"/>
          <w:szCs w:val="20"/>
        </w:rPr>
        <w:t>2</w:t>
      </w:r>
      <w:r w:rsidRPr="00810DFE">
        <w:rPr>
          <w:b/>
          <w:bCs/>
          <w:sz w:val="20"/>
          <w:szCs w:val="20"/>
        </w:rPr>
        <w:fldChar w:fldCharType="end"/>
      </w:r>
      <w:r w:rsidRPr="00810DFE">
        <w:rPr>
          <w:b/>
          <w:bCs/>
          <w:sz w:val="20"/>
          <w:szCs w:val="20"/>
        </w:rPr>
        <w:t xml:space="preserve"> - Prehľad čerpania výdavkov </w:t>
      </w:r>
      <w:r w:rsidR="00F03A33">
        <w:rPr>
          <w:b/>
          <w:bCs/>
          <w:sz w:val="20"/>
          <w:szCs w:val="20"/>
        </w:rPr>
        <w:t>(v €)</w:t>
      </w:r>
      <w:r w:rsidRPr="00810DFE">
        <w:rPr>
          <w:b/>
          <w:bCs/>
          <w:sz w:val="20"/>
          <w:szCs w:val="20"/>
        </w:rPr>
        <w:t xml:space="preserve"> podľa kategórií v zdroji 11</w:t>
      </w:r>
      <w:r w:rsidR="0007017C" w:rsidRPr="00810DFE">
        <w:rPr>
          <w:b/>
          <w:bCs/>
          <w:sz w:val="20"/>
          <w:szCs w:val="20"/>
        </w:rPr>
        <w:t xml:space="preserve"> </w:t>
      </w:r>
      <w:r w:rsidRPr="00810DFE">
        <w:rPr>
          <w:b/>
          <w:bCs/>
          <w:sz w:val="20"/>
          <w:szCs w:val="20"/>
        </w:rPr>
        <w:t>na programe</w:t>
      </w:r>
      <w:r w:rsidRPr="00810DFE">
        <w:rPr>
          <w:b/>
          <w:bCs/>
          <w:sz w:val="20"/>
          <w:szCs w:val="20"/>
        </w:rPr>
        <w:br/>
        <w:t xml:space="preserve"> </w:t>
      </w:r>
      <w:r w:rsidR="009E359B">
        <w:rPr>
          <w:b/>
          <w:bCs/>
          <w:sz w:val="20"/>
          <w:szCs w:val="20"/>
          <w:u w:val="single"/>
        </w:rPr>
        <w:t>07W – Verejné obstarávanie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6"/>
        <w:gridCol w:w="2267"/>
        <w:gridCol w:w="2267"/>
        <w:gridCol w:w="2267"/>
      </w:tblGrid>
      <w:tr w:rsidR="00504135" w:rsidRPr="009938E6" w:rsidTr="005D1D53">
        <w:trPr>
          <w:trHeight w:val="679"/>
        </w:trPr>
        <w:tc>
          <w:tcPr>
            <w:tcW w:w="2266" w:type="dxa"/>
            <w:tcBorders>
              <w:bottom w:val="single" w:sz="4" w:space="0" w:color="auto"/>
            </w:tcBorders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Názov položky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Upravený rozpočet 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Čerpanie </w:t>
            </w:r>
            <w:r w:rsidRPr="009D2D34">
              <w:rPr>
                <w:b/>
                <w:bCs/>
                <w:color w:val="000000"/>
                <w:sz w:val="18"/>
                <w:szCs w:val="22"/>
              </w:rPr>
              <w:br/>
            </w:r>
            <w:r w:rsidR="005D1D53">
              <w:rPr>
                <w:b/>
                <w:bCs/>
                <w:color w:val="000000"/>
                <w:sz w:val="18"/>
                <w:szCs w:val="22"/>
              </w:rPr>
              <w:t>(</w:t>
            </w:r>
            <w:r w:rsidRPr="009D2D34">
              <w:rPr>
                <w:b/>
                <w:bCs/>
                <w:color w:val="000000"/>
                <w:sz w:val="18"/>
                <w:szCs w:val="22"/>
              </w:rPr>
              <w:t>k 31. 12. 2013</w:t>
            </w:r>
            <w:r w:rsidR="005D1D53">
              <w:rPr>
                <w:b/>
                <w:bCs/>
                <w:color w:val="000000"/>
                <w:sz w:val="18"/>
                <w:szCs w:val="22"/>
              </w:rPr>
              <w:t>)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5D1D53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Čerpanie </w:t>
            </w:r>
          </w:p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(v %)</w:t>
            </w:r>
          </w:p>
        </w:tc>
      </w:tr>
      <w:tr w:rsidR="00504135" w:rsidRPr="009938E6" w:rsidTr="005D1D53">
        <w:trPr>
          <w:trHeight w:val="350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600 – bežné výdavky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4 936 648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4 770 753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96,64</w:t>
            </w:r>
          </w:p>
        </w:tc>
      </w:tr>
      <w:tr w:rsidR="00504135" w:rsidRPr="009938E6" w:rsidTr="005D1D53">
        <w:trPr>
          <w:trHeight w:val="350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F03A33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 xml:space="preserve">610 – mzdy 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2 484 398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2 361 532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95,06</w:t>
            </w:r>
          </w:p>
        </w:tc>
      </w:tr>
      <w:tr w:rsidR="00504135" w:rsidRPr="009938E6" w:rsidTr="005D1D53">
        <w:trPr>
          <w:trHeight w:val="350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620 – poistné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852 596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809 655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94,97</w:t>
            </w:r>
          </w:p>
        </w:tc>
      </w:tr>
      <w:tr w:rsidR="00504135" w:rsidRPr="009938E6" w:rsidTr="005D1D53">
        <w:trPr>
          <w:trHeight w:val="350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630 – tovary a služby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1 596 654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1 596 566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99,99</w:t>
            </w:r>
          </w:p>
        </w:tc>
      </w:tr>
      <w:tr w:rsidR="00504135" w:rsidRPr="009938E6" w:rsidTr="005D1D53">
        <w:trPr>
          <w:trHeight w:val="350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640 – transfery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3 000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3 000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504135" w:rsidRPr="009938E6" w:rsidTr="005D1D53">
        <w:trPr>
          <w:trHeight w:val="350"/>
        </w:trPr>
        <w:tc>
          <w:tcPr>
            <w:tcW w:w="2266" w:type="dxa"/>
            <w:tcBorders>
              <w:bottom w:val="single" w:sz="4" w:space="0" w:color="auto"/>
            </w:tcBorders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700 – kapitálové výdavky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2 514 997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2 514 997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504135" w:rsidRPr="009938E6" w:rsidTr="005D1D53">
        <w:trPr>
          <w:trHeight w:val="350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1"/>
              <w:rPr>
                <w:b/>
                <w:color w:val="000000"/>
                <w:sz w:val="18"/>
                <w:szCs w:val="22"/>
              </w:rPr>
            </w:pPr>
            <w:r w:rsidRPr="009D2D34">
              <w:rPr>
                <w:b/>
                <w:color w:val="000000"/>
                <w:sz w:val="18"/>
                <w:szCs w:val="22"/>
              </w:rPr>
              <w:t>Výdavky spolu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1"/>
              <w:jc w:val="right"/>
              <w:rPr>
                <w:b/>
                <w:color w:val="000000"/>
                <w:sz w:val="18"/>
                <w:szCs w:val="22"/>
              </w:rPr>
            </w:pPr>
            <w:r w:rsidRPr="009D2D34">
              <w:rPr>
                <w:b/>
                <w:color w:val="000000"/>
                <w:sz w:val="18"/>
                <w:szCs w:val="22"/>
              </w:rPr>
              <w:t>7 451 645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1"/>
              <w:jc w:val="right"/>
              <w:rPr>
                <w:b/>
                <w:color w:val="000000"/>
                <w:sz w:val="18"/>
                <w:szCs w:val="22"/>
              </w:rPr>
            </w:pPr>
            <w:r w:rsidRPr="009D2D34">
              <w:rPr>
                <w:b/>
                <w:color w:val="000000"/>
                <w:sz w:val="18"/>
                <w:szCs w:val="22"/>
              </w:rPr>
              <w:t>7 285 750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1"/>
              <w:jc w:val="right"/>
              <w:rPr>
                <w:b/>
                <w:color w:val="000000"/>
                <w:sz w:val="18"/>
                <w:szCs w:val="22"/>
              </w:rPr>
            </w:pPr>
            <w:r w:rsidRPr="009D2D34">
              <w:rPr>
                <w:b/>
                <w:color w:val="000000"/>
                <w:sz w:val="18"/>
                <w:szCs w:val="22"/>
              </w:rPr>
              <w:t>97,78</w:t>
            </w:r>
          </w:p>
        </w:tc>
      </w:tr>
    </w:tbl>
    <w:p w:rsidR="00B0498F" w:rsidRPr="00810DFE" w:rsidRDefault="00B0498F" w:rsidP="00613F49">
      <w:pPr>
        <w:pStyle w:val="Zarkazkladnhotextu"/>
        <w:spacing w:after="120"/>
        <w:ind w:firstLine="0"/>
        <w:jc w:val="both"/>
        <w:rPr>
          <w:b/>
          <w:bCs/>
          <w:sz w:val="20"/>
          <w:szCs w:val="20"/>
          <w:u w:val="single"/>
        </w:rPr>
      </w:pPr>
      <w:r w:rsidRPr="00810DFE">
        <w:rPr>
          <w:b/>
          <w:bCs/>
          <w:sz w:val="20"/>
          <w:szCs w:val="20"/>
        </w:rPr>
        <w:lastRenderedPageBreak/>
        <w:t>Tabuľka</w:t>
      </w:r>
      <w:r w:rsidR="0007017C" w:rsidRPr="00810DFE">
        <w:rPr>
          <w:b/>
          <w:bCs/>
          <w:sz w:val="20"/>
          <w:szCs w:val="20"/>
        </w:rPr>
        <w:t xml:space="preserve"> č.</w:t>
      </w:r>
      <w:r w:rsidR="00F03A33">
        <w:rPr>
          <w:b/>
          <w:bCs/>
          <w:sz w:val="20"/>
          <w:szCs w:val="20"/>
        </w:rPr>
        <w:t xml:space="preserve"> 3 - Prehľad čerpania výdavkov (v €)</w:t>
      </w:r>
      <w:r w:rsidRPr="00810DFE">
        <w:rPr>
          <w:b/>
          <w:bCs/>
          <w:sz w:val="20"/>
          <w:szCs w:val="20"/>
        </w:rPr>
        <w:t xml:space="preserve"> podľa kategórií v zdroji 11 na podprograme </w:t>
      </w:r>
      <w:r w:rsidRPr="00810DFE">
        <w:rPr>
          <w:b/>
          <w:bCs/>
          <w:sz w:val="20"/>
          <w:szCs w:val="20"/>
        </w:rPr>
        <w:br/>
      </w:r>
      <w:r w:rsidRPr="00810DFE">
        <w:rPr>
          <w:b/>
          <w:bCs/>
          <w:sz w:val="20"/>
          <w:szCs w:val="20"/>
          <w:u w:val="single"/>
        </w:rPr>
        <w:t xml:space="preserve">0A90E „Elektronizácia VS a rozvoj elektronických služieb na centrálnej úrovni </w:t>
      </w:r>
      <w:r w:rsidR="00613F49">
        <w:rPr>
          <w:b/>
          <w:bCs/>
          <w:sz w:val="20"/>
          <w:szCs w:val="20"/>
          <w:u w:val="single"/>
        </w:rPr>
        <w:t>MF SR</w:t>
      </w:r>
      <w:r w:rsidRPr="00810DFE">
        <w:rPr>
          <w:b/>
          <w:bCs/>
          <w:sz w:val="20"/>
          <w:szCs w:val="20"/>
          <w:u w:val="single"/>
        </w:rPr>
        <w:t>– ÚVO“ v rámci operačného progra</w:t>
      </w:r>
      <w:r w:rsidR="002B3313">
        <w:rPr>
          <w:b/>
          <w:bCs/>
          <w:sz w:val="20"/>
          <w:szCs w:val="20"/>
          <w:u w:val="single"/>
        </w:rPr>
        <w:t>mu „Informatizácia spoločnosti“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6"/>
        <w:gridCol w:w="2267"/>
        <w:gridCol w:w="2267"/>
        <w:gridCol w:w="2267"/>
      </w:tblGrid>
      <w:tr w:rsidR="00B0498F" w:rsidRPr="009938E6" w:rsidTr="005D1D53">
        <w:trPr>
          <w:trHeight w:val="705"/>
        </w:trPr>
        <w:tc>
          <w:tcPr>
            <w:tcW w:w="2266" w:type="dxa"/>
            <w:tcBorders>
              <w:bottom w:val="single" w:sz="4" w:space="0" w:color="auto"/>
            </w:tcBorders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Názov položky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Upravený rozpočet 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 Čerpanie</w:t>
            </w:r>
          </w:p>
          <w:p w:rsidR="00B0498F" w:rsidRPr="009D2D34" w:rsidRDefault="005D1D53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</w:t>
            </w:r>
            <w:r w:rsidR="00B0498F" w:rsidRPr="009D2D34">
              <w:rPr>
                <w:b/>
                <w:bCs/>
                <w:color w:val="000000"/>
                <w:sz w:val="18"/>
                <w:szCs w:val="22"/>
              </w:rPr>
              <w:t>k 31. 12. 2013</w:t>
            </w:r>
            <w:r>
              <w:rPr>
                <w:b/>
                <w:bCs/>
                <w:color w:val="000000"/>
                <w:sz w:val="18"/>
                <w:szCs w:val="22"/>
              </w:rPr>
              <w:t>)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5D1D53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Čerpanie </w:t>
            </w:r>
          </w:p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(v %)</w:t>
            </w:r>
          </w:p>
        </w:tc>
      </w:tr>
      <w:tr w:rsidR="00B0498F" w:rsidRPr="009938E6" w:rsidTr="005D1D53">
        <w:trPr>
          <w:trHeight w:val="363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600 – bežné výdavky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77 284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77 284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B0498F" w:rsidRPr="009938E6" w:rsidTr="005D1D53">
        <w:trPr>
          <w:trHeight w:val="363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F03A33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610 – mzdy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6 426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6 426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B0498F" w:rsidRPr="009938E6" w:rsidTr="005D1D53">
        <w:trPr>
          <w:trHeight w:val="363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620 – poistné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2 245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2 245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B0498F" w:rsidRPr="009938E6" w:rsidTr="005D1D53">
        <w:trPr>
          <w:trHeight w:val="363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630 – tovary a služby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68 613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68 613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B0498F" w:rsidRPr="009938E6" w:rsidTr="005D1D53">
        <w:trPr>
          <w:trHeight w:val="363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640 – transfery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0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0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0,00</w:t>
            </w:r>
          </w:p>
        </w:tc>
      </w:tr>
      <w:tr w:rsidR="00B0498F" w:rsidRPr="009938E6" w:rsidTr="005D1D53">
        <w:trPr>
          <w:trHeight w:val="363"/>
        </w:trPr>
        <w:tc>
          <w:tcPr>
            <w:tcW w:w="2266" w:type="dxa"/>
            <w:tcBorders>
              <w:bottom w:val="single" w:sz="4" w:space="0" w:color="auto"/>
            </w:tcBorders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700 – kapitálové výdavky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53 453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53 453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B0498F" w:rsidRPr="009938E6" w:rsidTr="005D1D53">
        <w:trPr>
          <w:trHeight w:val="285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1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Výdavky spolu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1"/>
              <w:jc w:val="right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130 737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1"/>
              <w:jc w:val="right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130 737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1"/>
              <w:jc w:val="right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100,00</w:t>
            </w:r>
          </w:p>
        </w:tc>
      </w:tr>
    </w:tbl>
    <w:p w:rsidR="00B0498F" w:rsidRPr="00810DFE" w:rsidRDefault="00B0498F" w:rsidP="00554F21">
      <w:pPr>
        <w:pStyle w:val="Zarkazkladnhotextu"/>
        <w:spacing w:before="120" w:after="120"/>
        <w:ind w:firstLine="0"/>
        <w:rPr>
          <w:b/>
          <w:bCs/>
          <w:sz w:val="20"/>
          <w:szCs w:val="20"/>
        </w:rPr>
      </w:pPr>
      <w:r w:rsidRPr="00810DFE">
        <w:rPr>
          <w:b/>
          <w:bCs/>
          <w:sz w:val="20"/>
          <w:szCs w:val="20"/>
        </w:rPr>
        <w:t xml:space="preserve">Tabuľka </w:t>
      </w:r>
      <w:r w:rsidR="0007017C" w:rsidRPr="00810DFE">
        <w:rPr>
          <w:b/>
          <w:bCs/>
          <w:sz w:val="20"/>
          <w:szCs w:val="20"/>
        </w:rPr>
        <w:t xml:space="preserve">č. </w:t>
      </w:r>
      <w:r w:rsidRPr="00810DFE">
        <w:rPr>
          <w:b/>
          <w:bCs/>
          <w:sz w:val="20"/>
          <w:szCs w:val="20"/>
        </w:rPr>
        <w:t xml:space="preserve">4 - Prehľad čerpania výdavkov </w:t>
      </w:r>
      <w:r w:rsidR="008C3F56">
        <w:rPr>
          <w:b/>
          <w:bCs/>
          <w:sz w:val="20"/>
          <w:szCs w:val="20"/>
        </w:rPr>
        <w:t>(</w:t>
      </w:r>
      <w:r w:rsidRPr="00810DFE">
        <w:rPr>
          <w:b/>
          <w:bCs/>
          <w:sz w:val="20"/>
          <w:szCs w:val="20"/>
        </w:rPr>
        <w:t>v €</w:t>
      </w:r>
      <w:r w:rsidR="008C3F56">
        <w:rPr>
          <w:b/>
          <w:bCs/>
          <w:sz w:val="20"/>
          <w:szCs w:val="20"/>
        </w:rPr>
        <w:t>)</w:t>
      </w:r>
      <w:r w:rsidRPr="00810DFE">
        <w:rPr>
          <w:b/>
          <w:bCs/>
          <w:sz w:val="20"/>
          <w:szCs w:val="20"/>
        </w:rPr>
        <w:t xml:space="preserve"> podľa kategórií v zdroji 11 </w:t>
      </w:r>
      <w:r w:rsidR="009938E6">
        <w:rPr>
          <w:b/>
          <w:bCs/>
          <w:sz w:val="20"/>
          <w:szCs w:val="20"/>
          <w:u w:val="single"/>
        </w:rPr>
        <w:t>SPO</w:t>
      </w:r>
      <w:r w:rsidRPr="00810DFE">
        <w:rPr>
          <w:b/>
          <w:bCs/>
          <w:sz w:val="20"/>
          <w:szCs w:val="20"/>
          <w:u w:val="single"/>
        </w:rPr>
        <w:t>LU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6"/>
        <w:gridCol w:w="2267"/>
        <w:gridCol w:w="2267"/>
        <w:gridCol w:w="2267"/>
      </w:tblGrid>
      <w:tr w:rsidR="00B0498F" w:rsidRPr="009938E6" w:rsidTr="005D1D53">
        <w:trPr>
          <w:trHeight w:val="762"/>
        </w:trPr>
        <w:tc>
          <w:tcPr>
            <w:tcW w:w="2266" w:type="dxa"/>
            <w:tcBorders>
              <w:bottom w:val="single" w:sz="4" w:space="0" w:color="auto"/>
            </w:tcBorders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Názov položky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Upravený rozpočet 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 xml:space="preserve">Čerpanie </w:t>
            </w:r>
            <w:r w:rsidRPr="009D2D34">
              <w:rPr>
                <w:b/>
                <w:bCs/>
                <w:color w:val="000000"/>
                <w:sz w:val="18"/>
                <w:szCs w:val="22"/>
              </w:rPr>
              <w:br/>
              <w:t>k 31. 12. 2013</w:t>
            </w:r>
          </w:p>
        </w:tc>
        <w:tc>
          <w:tcPr>
            <w:tcW w:w="2267" w:type="dxa"/>
            <w:shd w:val="clear" w:color="000000" w:fill="9CC2E5"/>
            <w:vAlign w:val="center"/>
          </w:tcPr>
          <w:p w:rsidR="00B0498F" w:rsidRPr="009D2D34" w:rsidRDefault="00B0498F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Čerpanie (v %)</w:t>
            </w:r>
          </w:p>
        </w:tc>
      </w:tr>
      <w:tr w:rsidR="00B0498F" w:rsidRPr="009938E6" w:rsidTr="005D1D53">
        <w:trPr>
          <w:trHeight w:val="392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600 – bežné výdavky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5 013 932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4 848 036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96,70</w:t>
            </w:r>
          </w:p>
        </w:tc>
      </w:tr>
      <w:tr w:rsidR="00B0498F" w:rsidRPr="009938E6" w:rsidTr="005D1D53">
        <w:trPr>
          <w:trHeight w:val="392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F03A33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610 – mzdy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2 490 823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2 367 957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95,07</w:t>
            </w:r>
          </w:p>
        </w:tc>
      </w:tr>
      <w:tr w:rsidR="00B0498F" w:rsidRPr="009938E6" w:rsidTr="005D1D53">
        <w:trPr>
          <w:trHeight w:val="392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620 – poistné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854 841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811 899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94,98</w:t>
            </w:r>
          </w:p>
        </w:tc>
      </w:tr>
      <w:tr w:rsidR="00B0498F" w:rsidRPr="009938E6" w:rsidTr="005D1D53">
        <w:trPr>
          <w:trHeight w:val="392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630 – tovary a služby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1 665 268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1 665 180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99,99</w:t>
            </w:r>
          </w:p>
        </w:tc>
      </w:tr>
      <w:tr w:rsidR="00B0498F" w:rsidRPr="009938E6" w:rsidTr="005D1D53">
        <w:trPr>
          <w:trHeight w:val="392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640 – transfery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3 000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3 000</w:t>
            </w:r>
          </w:p>
        </w:tc>
        <w:tc>
          <w:tcPr>
            <w:tcW w:w="2267" w:type="dxa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B0498F" w:rsidRPr="009938E6" w:rsidTr="005D1D53">
        <w:trPr>
          <w:trHeight w:val="392"/>
        </w:trPr>
        <w:tc>
          <w:tcPr>
            <w:tcW w:w="2266" w:type="dxa"/>
            <w:tcBorders>
              <w:bottom w:val="single" w:sz="4" w:space="0" w:color="auto"/>
            </w:tcBorders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0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700 – kapitálové výdavky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2 568 450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2 568 450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0"/>
              <w:jc w:val="right"/>
              <w:rPr>
                <w:color w:val="000000"/>
                <w:sz w:val="18"/>
                <w:szCs w:val="22"/>
              </w:rPr>
            </w:pPr>
            <w:r w:rsidRPr="009D2D34">
              <w:rPr>
                <w:color w:val="000000"/>
                <w:sz w:val="18"/>
                <w:szCs w:val="22"/>
              </w:rPr>
              <w:t>100,00</w:t>
            </w:r>
          </w:p>
        </w:tc>
      </w:tr>
      <w:tr w:rsidR="00B0498F" w:rsidRPr="009938E6" w:rsidTr="005D1D53">
        <w:trPr>
          <w:trHeight w:val="392"/>
        </w:trPr>
        <w:tc>
          <w:tcPr>
            <w:tcW w:w="2266" w:type="dxa"/>
            <w:shd w:val="pct25" w:color="CAF9FE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firstLineChars="100" w:firstLine="181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Výdavky spolu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66" w:firstLineChars="100" w:firstLine="181"/>
              <w:jc w:val="right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7 582 382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119" w:firstLineChars="100" w:firstLine="181"/>
              <w:jc w:val="right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7 416 486</w:t>
            </w:r>
          </w:p>
        </w:tc>
        <w:tc>
          <w:tcPr>
            <w:tcW w:w="2267" w:type="dxa"/>
            <w:shd w:val="clear" w:color="000000" w:fill="auto"/>
            <w:noWrap/>
            <w:vAlign w:val="center"/>
          </w:tcPr>
          <w:p w:rsidR="00B0498F" w:rsidRPr="009D2D34" w:rsidRDefault="00B0498F" w:rsidP="009D2D34">
            <w:pPr>
              <w:spacing w:after="120"/>
              <w:ind w:right="213" w:firstLineChars="100" w:firstLine="181"/>
              <w:jc w:val="right"/>
              <w:rPr>
                <w:b/>
                <w:bCs/>
                <w:color w:val="000000"/>
                <w:sz w:val="18"/>
                <w:szCs w:val="22"/>
              </w:rPr>
            </w:pPr>
            <w:r w:rsidRPr="009D2D34">
              <w:rPr>
                <w:b/>
                <w:bCs/>
                <w:color w:val="000000"/>
                <w:sz w:val="18"/>
                <w:szCs w:val="22"/>
              </w:rPr>
              <w:t>97,82</w:t>
            </w:r>
          </w:p>
        </w:tc>
      </w:tr>
    </w:tbl>
    <w:p w:rsidR="007D2F1F" w:rsidRDefault="00B0498F" w:rsidP="00705155">
      <w:pPr>
        <w:spacing w:before="120" w:after="240"/>
        <w:ind w:firstLine="709"/>
        <w:jc w:val="both"/>
        <w:rPr>
          <w:color w:val="000000"/>
        </w:rPr>
      </w:pPr>
      <w:r w:rsidRPr="00810DFE">
        <w:rPr>
          <w:color w:val="000000"/>
        </w:rPr>
        <w:t>Z hodnotenia čerpania rozpočtu úradu možno konštatovať, že za sledované obdobie bolo čerpanie rozpočtu v súlade so schváleným objemom rozpočtových výdavkov a prijatými rozpočtovými opatreniami. Úrad dodržal všetky schválené záväzné ukazovatele rozpočtu.</w:t>
      </w:r>
    </w:p>
    <w:p w:rsidR="000B72FD" w:rsidRPr="00810DFE" w:rsidRDefault="000B72FD" w:rsidP="00705155">
      <w:pPr>
        <w:pStyle w:val="Nzov"/>
        <w:numPr>
          <w:ilvl w:val="0"/>
          <w:numId w:val="0"/>
        </w:numPr>
        <w:spacing w:before="0" w:line="240" w:lineRule="auto"/>
        <w:ind w:left="992" w:hanging="992"/>
        <w:jc w:val="both"/>
      </w:pPr>
      <w:bookmarkStart w:id="7" w:name="_Toc383500302"/>
      <w:r w:rsidRPr="00810DFE">
        <w:t>A 1.4</w:t>
      </w:r>
      <w:r w:rsidRPr="00810DFE">
        <w:tab/>
        <w:t>Hodnotenie vývoja úradu ako celku z hľadiska jeho organizačnej štruktúry a personálneho vybavenia</w:t>
      </w:r>
      <w:bookmarkEnd w:id="7"/>
    </w:p>
    <w:p w:rsidR="00692D5A" w:rsidRDefault="00692D5A" w:rsidP="00705155">
      <w:pPr>
        <w:spacing w:after="240"/>
        <w:ind w:firstLine="709"/>
        <w:jc w:val="both"/>
        <w:rPr>
          <w:szCs w:val="20"/>
        </w:rPr>
      </w:pPr>
      <w:r w:rsidRPr="00810DFE">
        <w:rPr>
          <w:szCs w:val="20"/>
        </w:rPr>
        <w:t xml:space="preserve">Riadenie a rozvoj ľudských zdrojov na úrade zabezpečuje osobný úrad, ktorý plní úlohy v oblasti vzdelávania, personálnej politiky, odmeňovania a sociálnej starostlivosti </w:t>
      </w:r>
      <w:r w:rsidRPr="00810DFE">
        <w:rPr>
          <w:szCs w:val="20"/>
        </w:rPr>
        <w:br/>
        <w:t>v rozsahu upraven</w:t>
      </w:r>
      <w:r w:rsidR="00887392">
        <w:rPr>
          <w:szCs w:val="20"/>
        </w:rPr>
        <w:t>om príslušnými právnymi normami</w:t>
      </w:r>
      <w:r w:rsidR="00F03A33">
        <w:rPr>
          <w:szCs w:val="20"/>
        </w:rPr>
        <w:t>.</w:t>
      </w:r>
    </w:p>
    <w:p w:rsidR="000B72FD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8" w:name="_Toc383500303"/>
      <w:r w:rsidRPr="00810DFE">
        <w:t>A 1.4.1</w:t>
      </w:r>
      <w:r w:rsidRPr="00810DFE">
        <w:tab/>
        <w:t>Počet zamestnancov úradu</w:t>
      </w:r>
      <w:bookmarkEnd w:id="8"/>
    </w:p>
    <w:p w:rsidR="00692D5A" w:rsidRPr="00810DFE" w:rsidRDefault="00692D5A" w:rsidP="00554F21">
      <w:pPr>
        <w:spacing w:after="120"/>
        <w:jc w:val="both"/>
        <w:rPr>
          <w:u w:val="single"/>
          <w:lang w:eastAsia="cs-CZ"/>
        </w:rPr>
      </w:pPr>
      <w:bookmarkStart w:id="9" w:name="_Toc271545799"/>
      <w:bookmarkStart w:id="10" w:name="_Toc349024741"/>
      <w:r w:rsidRPr="00810DFE">
        <w:rPr>
          <w:u w:val="single"/>
          <w:lang w:eastAsia="cs-CZ"/>
        </w:rPr>
        <w:t>Obsadzovanie voľných štátnozamestnaneckých miest</w:t>
      </w:r>
      <w:bookmarkEnd w:id="9"/>
      <w:bookmarkEnd w:id="10"/>
    </w:p>
    <w:p w:rsidR="00424EDA" w:rsidRPr="00810DFE" w:rsidRDefault="00692D5A" w:rsidP="00035553">
      <w:pPr>
        <w:spacing w:after="120"/>
        <w:ind w:firstLine="709"/>
        <w:jc w:val="both"/>
        <w:rPr>
          <w:szCs w:val="20"/>
        </w:rPr>
      </w:pPr>
      <w:r w:rsidRPr="00810DFE">
        <w:rPr>
          <w:szCs w:val="20"/>
        </w:rPr>
        <w:t xml:space="preserve">V súlade s § 20 až § 23 zákona </w:t>
      </w:r>
      <w:r w:rsidR="00F03A33" w:rsidRPr="00F03A33">
        <w:rPr>
          <w:szCs w:val="20"/>
        </w:rPr>
        <w:t xml:space="preserve">č. 400/2009 Z. z. o štátnej službe a o zmene a doplnení niektorých zákonov v znení neskorších predpisov </w:t>
      </w:r>
      <w:r w:rsidRPr="00810DFE">
        <w:rPr>
          <w:szCs w:val="20"/>
        </w:rPr>
        <w:t>bolo na úrade v</w:t>
      </w:r>
      <w:r w:rsidRPr="00810DFE">
        <w:rPr>
          <w:b/>
          <w:szCs w:val="20"/>
        </w:rPr>
        <w:t xml:space="preserve"> </w:t>
      </w:r>
      <w:r w:rsidRPr="00810DFE">
        <w:rPr>
          <w:szCs w:val="20"/>
        </w:rPr>
        <w:t xml:space="preserve"> roku 2013 zrealizovaných </w:t>
      </w:r>
      <w:r w:rsidR="002B3313">
        <w:rPr>
          <w:szCs w:val="20"/>
        </w:rPr>
        <w:br/>
      </w:r>
      <w:r w:rsidRPr="00810DFE">
        <w:rPr>
          <w:szCs w:val="20"/>
        </w:rPr>
        <w:t>9 výberových konaní a 16 výberov. V rámci uvedených výberových konaní</w:t>
      </w:r>
      <w:r w:rsidR="00F03A33">
        <w:rPr>
          <w:szCs w:val="20"/>
        </w:rPr>
        <w:t xml:space="preserve"> </w:t>
      </w:r>
      <w:r w:rsidRPr="00810DFE">
        <w:rPr>
          <w:szCs w:val="20"/>
        </w:rPr>
        <w:t xml:space="preserve">a výberov </w:t>
      </w:r>
      <w:r w:rsidR="00F03A33">
        <w:rPr>
          <w:szCs w:val="20"/>
        </w:rPr>
        <w:br/>
      </w:r>
      <w:r w:rsidRPr="00810DFE">
        <w:rPr>
          <w:szCs w:val="20"/>
        </w:rPr>
        <w:t>sa prihlásilo spolu 275 uchádzačov, z ktorých bolo prostredníctvom realizácie výberových konaní a výberov obsadených 47 štátnozamestnaneckých miest (z toho 13 miest vedúcich štátnych zamestnancov).</w:t>
      </w:r>
    </w:p>
    <w:p w:rsidR="00692D5A" w:rsidRPr="00810DFE" w:rsidRDefault="00692D5A" w:rsidP="00B97B9A">
      <w:pPr>
        <w:spacing w:before="120" w:after="120"/>
        <w:jc w:val="both"/>
        <w:rPr>
          <w:u w:val="single"/>
          <w:lang w:eastAsia="cs-CZ"/>
        </w:rPr>
      </w:pPr>
      <w:bookmarkStart w:id="11" w:name="_Toc271545800"/>
      <w:bookmarkStart w:id="12" w:name="_Toc349024742"/>
      <w:r w:rsidRPr="00810DFE">
        <w:rPr>
          <w:u w:val="single"/>
          <w:lang w:eastAsia="cs-CZ"/>
        </w:rPr>
        <w:lastRenderedPageBreak/>
        <w:t>Stav a vývoj zamestnanosti v</w:t>
      </w:r>
      <w:bookmarkEnd w:id="11"/>
      <w:bookmarkEnd w:id="12"/>
      <w:r w:rsidRPr="00810DFE">
        <w:rPr>
          <w:u w:val="single"/>
          <w:lang w:eastAsia="cs-CZ"/>
        </w:rPr>
        <w:t> roku 2013</w:t>
      </w:r>
    </w:p>
    <w:p w:rsidR="008E76FA" w:rsidRDefault="00692D5A" w:rsidP="001D4C2F">
      <w:pPr>
        <w:spacing w:after="120"/>
        <w:ind w:firstLine="709"/>
        <w:jc w:val="both"/>
        <w:rPr>
          <w:szCs w:val="20"/>
        </w:rPr>
      </w:pPr>
      <w:r w:rsidRPr="00810DFE">
        <w:rPr>
          <w:szCs w:val="20"/>
        </w:rPr>
        <w:t xml:space="preserve">Vzhľadom na potrebu rozšírenia administratívnych kapacít úradu došlo v priebehu roka 2013 k navýšeniu limitu počtu zamestnancov zo 117 na </w:t>
      </w:r>
      <w:r w:rsidR="00613F49">
        <w:rPr>
          <w:szCs w:val="20"/>
        </w:rPr>
        <w:t>181</w:t>
      </w:r>
      <w:r w:rsidRPr="00810DFE">
        <w:rPr>
          <w:szCs w:val="20"/>
        </w:rPr>
        <w:t>.</w:t>
      </w:r>
    </w:p>
    <w:p w:rsidR="005870BF" w:rsidRDefault="00692D5A" w:rsidP="001D4C2F">
      <w:pPr>
        <w:spacing w:after="120"/>
        <w:ind w:firstLine="709"/>
        <w:jc w:val="both"/>
        <w:rPr>
          <w:szCs w:val="20"/>
        </w:rPr>
      </w:pPr>
      <w:r w:rsidRPr="00810DFE">
        <w:rPr>
          <w:szCs w:val="20"/>
        </w:rPr>
        <w:t>K 31. 12. 2013 bolo v  štátnozamestnaneckom a pracovnom pomere na úrade 156</w:t>
      </w:r>
      <w:r w:rsidR="006321B3">
        <w:rPr>
          <w:szCs w:val="20"/>
        </w:rPr>
        <w:t> </w:t>
      </w:r>
      <w:r w:rsidRPr="00810DFE">
        <w:rPr>
          <w:szCs w:val="20"/>
        </w:rPr>
        <w:t xml:space="preserve">zamestnancov. </w:t>
      </w:r>
    </w:p>
    <w:p w:rsidR="00692D5A" w:rsidRPr="00810DFE" w:rsidRDefault="00692D5A" w:rsidP="006321B3">
      <w:pPr>
        <w:spacing w:after="120"/>
        <w:ind w:firstLine="709"/>
        <w:jc w:val="both"/>
        <w:rPr>
          <w:szCs w:val="20"/>
        </w:rPr>
      </w:pPr>
      <w:r w:rsidRPr="00810DFE">
        <w:rPr>
          <w:szCs w:val="20"/>
        </w:rPr>
        <w:t>Priebeh nástupov a výstupov zamestnancov úradu v jednotlivých mesiacoch ro</w:t>
      </w:r>
      <w:r w:rsidR="0007017C" w:rsidRPr="00810DFE">
        <w:rPr>
          <w:szCs w:val="20"/>
        </w:rPr>
        <w:t xml:space="preserve">ku 2013 </w:t>
      </w:r>
      <w:r w:rsidR="00613F49">
        <w:rPr>
          <w:szCs w:val="20"/>
        </w:rPr>
        <w:t xml:space="preserve">je uvedený v </w:t>
      </w:r>
      <w:r w:rsidR="009E359B">
        <w:rPr>
          <w:szCs w:val="20"/>
        </w:rPr>
        <w:t>T</w:t>
      </w:r>
      <w:r w:rsidR="00613F49">
        <w:rPr>
          <w:szCs w:val="20"/>
        </w:rPr>
        <w:t>abuľke</w:t>
      </w:r>
      <w:r w:rsidR="0007017C" w:rsidRPr="00810DFE">
        <w:rPr>
          <w:szCs w:val="20"/>
        </w:rPr>
        <w:t xml:space="preserve"> č. 5</w:t>
      </w:r>
      <w:r w:rsidR="008C3F56">
        <w:rPr>
          <w:szCs w:val="20"/>
        </w:rPr>
        <w:t>.</w:t>
      </w:r>
    </w:p>
    <w:p w:rsidR="00692D5A" w:rsidRPr="00810DFE" w:rsidRDefault="0007017C" w:rsidP="00613F49">
      <w:pPr>
        <w:tabs>
          <w:tab w:val="left" w:pos="360"/>
          <w:tab w:val="left" w:pos="708"/>
          <w:tab w:val="center" w:pos="4536"/>
          <w:tab w:val="right" w:pos="9072"/>
        </w:tabs>
        <w:spacing w:after="120"/>
        <w:jc w:val="both"/>
        <w:rPr>
          <w:b/>
          <w:sz w:val="20"/>
          <w:szCs w:val="20"/>
        </w:rPr>
      </w:pPr>
      <w:r w:rsidRPr="00810DFE">
        <w:rPr>
          <w:b/>
          <w:sz w:val="20"/>
          <w:szCs w:val="20"/>
        </w:rPr>
        <w:t>Tabuľka č. 5</w:t>
      </w:r>
      <w:r w:rsidRPr="00810DFE">
        <w:rPr>
          <w:szCs w:val="20"/>
        </w:rPr>
        <w:t xml:space="preserve">  - </w:t>
      </w:r>
      <w:r w:rsidRPr="00810DFE">
        <w:rPr>
          <w:b/>
          <w:sz w:val="20"/>
          <w:szCs w:val="20"/>
        </w:rPr>
        <w:t>Priebeh nástupov a výstupov zamestnancov úradu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96"/>
        <w:gridCol w:w="597"/>
        <w:gridCol w:w="598"/>
        <w:gridCol w:w="597"/>
        <w:gridCol w:w="598"/>
        <w:gridCol w:w="597"/>
        <w:gridCol w:w="598"/>
        <w:gridCol w:w="598"/>
        <w:gridCol w:w="597"/>
        <w:gridCol w:w="598"/>
        <w:gridCol w:w="597"/>
        <w:gridCol w:w="598"/>
        <w:gridCol w:w="598"/>
      </w:tblGrid>
      <w:tr w:rsidR="00692D5A" w:rsidRPr="00810DFE" w:rsidTr="005D1D53">
        <w:trPr>
          <w:trHeight w:val="752"/>
          <w:jc w:val="center"/>
        </w:trPr>
        <w:tc>
          <w:tcPr>
            <w:tcW w:w="1796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692D5A" w:rsidRPr="009D2D34" w:rsidRDefault="00692D5A" w:rsidP="009D2D34">
            <w:pPr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Mesiac</w:t>
            </w:r>
          </w:p>
        </w:tc>
        <w:tc>
          <w:tcPr>
            <w:tcW w:w="597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I.</w:t>
            </w:r>
          </w:p>
        </w:tc>
        <w:tc>
          <w:tcPr>
            <w:tcW w:w="598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II.</w:t>
            </w:r>
          </w:p>
        </w:tc>
        <w:tc>
          <w:tcPr>
            <w:tcW w:w="597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III.</w:t>
            </w:r>
          </w:p>
        </w:tc>
        <w:tc>
          <w:tcPr>
            <w:tcW w:w="598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IV.</w:t>
            </w:r>
          </w:p>
        </w:tc>
        <w:tc>
          <w:tcPr>
            <w:tcW w:w="597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V.</w:t>
            </w:r>
          </w:p>
        </w:tc>
        <w:tc>
          <w:tcPr>
            <w:tcW w:w="598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VI.</w:t>
            </w:r>
          </w:p>
        </w:tc>
        <w:tc>
          <w:tcPr>
            <w:tcW w:w="598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VII.</w:t>
            </w:r>
          </w:p>
        </w:tc>
        <w:tc>
          <w:tcPr>
            <w:tcW w:w="597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VIII.</w:t>
            </w:r>
          </w:p>
        </w:tc>
        <w:tc>
          <w:tcPr>
            <w:tcW w:w="598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IX.</w:t>
            </w:r>
          </w:p>
        </w:tc>
        <w:tc>
          <w:tcPr>
            <w:tcW w:w="597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X.</w:t>
            </w:r>
          </w:p>
        </w:tc>
        <w:tc>
          <w:tcPr>
            <w:tcW w:w="598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XI.</w:t>
            </w:r>
          </w:p>
        </w:tc>
        <w:tc>
          <w:tcPr>
            <w:tcW w:w="598" w:type="dxa"/>
            <w:shd w:val="clear" w:color="auto" w:fill="9CC2E5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XII.</w:t>
            </w:r>
          </w:p>
        </w:tc>
      </w:tr>
      <w:tr w:rsidR="00692D5A" w:rsidRPr="00810DFE" w:rsidTr="005D1D53">
        <w:trPr>
          <w:trHeight w:val="490"/>
          <w:jc w:val="center"/>
        </w:trPr>
        <w:tc>
          <w:tcPr>
            <w:tcW w:w="1796" w:type="dxa"/>
            <w:shd w:val="pct25" w:color="CAF9FE" w:fill="auto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Nástup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</w:t>
            </w:r>
          </w:p>
        </w:tc>
      </w:tr>
      <w:tr w:rsidR="00692D5A" w:rsidRPr="00810DFE" w:rsidTr="005D1D53">
        <w:trPr>
          <w:trHeight w:val="476"/>
          <w:jc w:val="center"/>
        </w:trPr>
        <w:tc>
          <w:tcPr>
            <w:tcW w:w="1796" w:type="dxa"/>
            <w:shd w:val="pct25" w:color="CAF9FE" w:fill="auto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Výstup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0</w:t>
            </w:r>
          </w:p>
        </w:tc>
      </w:tr>
      <w:tr w:rsidR="00692D5A" w:rsidRPr="00810DFE" w:rsidTr="005D1D53">
        <w:trPr>
          <w:trHeight w:val="753"/>
          <w:jc w:val="center"/>
        </w:trPr>
        <w:tc>
          <w:tcPr>
            <w:tcW w:w="1796" w:type="dxa"/>
            <w:shd w:val="pct25" w:color="CAF9FE" w:fill="auto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rPr>
                <w:rFonts w:eastAsia="Arial Unicode MS"/>
                <w:b/>
                <w:sz w:val="18"/>
                <w:szCs w:val="18"/>
                <w:lang w:eastAsia="cs-CZ"/>
              </w:rPr>
            </w:pPr>
            <w:r w:rsidRPr="009D2D34">
              <w:rPr>
                <w:b/>
                <w:sz w:val="18"/>
                <w:szCs w:val="18"/>
                <w:lang w:eastAsia="cs-CZ"/>
              </w:rPr>
              <w:t>Evidenčný počet zamestnancov v danom mesiaci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110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111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114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126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129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130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147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148</w:t>
            </w:r>
          </w:p>
        </w:tc>
        <w:tc>
          <w:tcPr>
            <w:tcW w:w="597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152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155</w:t>
            </w:r>
          </w:p>
        </w:tc>
        <w:tc>
          <w:tcPr>
            <w:tcW w:w="598" w:type="dxa"/>
            <w:vAlign w:val="center"/>
          </w:tcPr>
          <w:p w:rsidR="00692D5A" w:rsidRPr="009D2D34" w:rsidRDefault="00692D5A" w:rsidP="009D2D34">
            <w:pPr>
              <w:tabs>
                <w:tab w:val="left" w:pos="360"/>
              </w:tabs>
              <w:spacing w:after="120"/>
              <w:jc w:val="center"/>
              <w:rPr>
                <w:rFonts w:eastAsia="Arial Unicode MS"/>
                <w:sz w:val="18"/>
                <w:szCs w:val="18"/>
                <w:lang w:eastAsia="cs-CZ"/>
              </w:rPr>
            </w:pPr>
            <w:r w:rsidRPr="009D2D34">
              <w:rPr>
                <w:rFonts w:eastAsia="Arial Unicode MS"/>
                <w:sz w:val="18"/>
                <w:szCs w:val="18"/>
                <w:lang w:eastAsia="cs-CZ"/>
              </w:rPr>
              <w:t>156</w:t>
            </w:r>
          </w:p>
        </w:tc>
      </w:tr>
    </w:tbl>
    <w:p w:rsidR="00692D5A" w:rsidRPr="00810DFE" w:rsidRDefault="00EB6B86" w:rsidP="00035553">
      <w:pPr>
        <w:spacing w:before="120" w:after="120"/>
        <w:ind w:firstLine="709"/>
        <w:jc w:val="both"/>
        <w:rPr>
          <w:szCs w:val="20"/>
        </w:rPr>
      </w:pPr>
      <w:r>
        <w:rPr>
          <w:szCs w:val="20"/>
        </w:rPr>
        <w:t>V porovnaní s rokom</w:t>
      </w:r>
      <w:r w:rsidR="00692D5A" w:rsidRPr="00810DFE">
        <w:rPr>
          <w:szCs w:val="20"/>
        </w:rPr>
        <w:t xml:space="preserve"> 2012 sa počet zamestnancov úradu v roku 2013 celkovo zvýšil</w:t>
      </w:r>
      <w:r w:rsidR="006321B3">
        <w:rPr>
          <w:szCs w:val="20"/>
        </w:rPr>
        <w:t xml:space="preserve"> o</w:t>
      </w:r>
      <w:r w:rsidR="00692D5A" w:rsidRPr="00810DFE">
        <w:rPr>
          <w:szCs w:val="20"/>
        </w:rPr>
        <w:t xml:space="preserve"> 45 zamestnancov. Z celkového počtu 156 zamestnancov úradu bolo 136 štátnych zamestnancov a </w:t>
      </w:r>
      <w:r w:rsidR="00D63E39">
        <w:rPr>
          <w:szCs w:val="20"/>
        </w:rPr>
        <w:t>20 zamestnancov vykonávalo prácu</w:t>
      </w:r>
      <w:r w:rsidR="00692D5A" w:rsidRPr="00810DFE">
        <w:rPr>
          <w:szCs w:val="20"/>
        </w:rPr>
        <w:t xml:space="preserve"> vo</w:t>
      </w:r>
      <w:r w:rsidR="006321B3">
        <w:rPr>
          <w:szCs w:val="20"/>
        </w:rPr>
        <w:t xml:space="preserve"> verejnom záujme. Na materskej </w:t>
      </w:r>
      <w:r w:rsidR="00692D5A" w:rsidRPr="00810DFE">
        <w:rPr>
          <w:szCs w:val="20"/>
        </w:rPr>
        <w:t>alebo</w:t>
      </w:r>
      <w:r w:rsidR="006321B3">
        <w:rPr>
          <w:szCs w:val="20"/>
        </w:rPr>
        <w:t> </w:t>
      </w:r>
      <w:r w:rsidR="00692D5A" w:rsidRPr="00810DFE">
        <w:rPr>
          <w:szCs w:val="20"/>
        </w:rPr>
        <w:t>rodičovskej dovolenke bolo 6 zamestnankýň.</w:t>
      </w:r>
    </w:p>
    <w:p w:rsidR="00692D5A" w:rsidRDefault="00692D5A" w:rsidP="00705155">
      <w:pPr>
        <w:tabs>
          <w:tab w:val="left" w:pos="360"/>
          <w:tab w:val="left" w:pos="708"/>
          <w:tab w:val="center" w:pos="4536"/>
          <w:tab w:val="right" w:pos="9072"/>
        </w:tabs>
        <w:spacing w:after="240"/>
        <w:ind w:firstLine="709"/>
        <w:jc w:val="both"/>
        <w:rPr>
          <w:szCs w:val="20"/>
        </w:rPr>
      </w:pPr>
      <w:r w:rsidRPr="00810DFE">
        <w:rPr>
          <w:szCs w:val="20"/>
        </w:rPr>
        <w:t>V roku 2013 bolo prijatých do štátnozamestnaneckého a pracovného pomeru 63</w:t>
      </w:r>
      <w:r w:rsidR="006321B3">
        <w:rPr>
          <w:szCs w:val="20"/>
        </w:rPr>
        <w:t> </w:t>
      </w:r>
      <w:r w:rsidRPr="00810DFE">
        <w:rPr>
          <w:szCs w:val="20"/>
        </w:rPr>
        <w:t>zamestnancov, z toho sedem zamestnancov bolo na úrad preložených z iných ústredných orgánov štátnej správy. Štátnozamestnanecký pomer a pracovný pomer skončilo spolu 18</w:t>
      </w:r>
      <w:r w:rsidR="006321B3">
        <w:rPr>
          <w:szCs w:val="20"/>
        </w:rPr>
        <w:t> </w:t>
      </w:r>
      <w:r w:rsidRPr="00810DFE">
        <w:rPr>
          <w:szCs w:val="20"/>
        </w:rPr>
        <w:t xml:space="preserve">zamestnancov úradu, z ktorých dvaja odišli trvalým preložením na iné ústredné orgány štátnej správy. </w:t>
      </w:r>
    </w:p>
    <w:p w:rsidR="00692D5A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before="0" w:after="0"/>
      </w:pPr>
      <w:bookmarkStart w:id="13" w:name="_Toc383500304"/>
      <w:r w:rsidRPr="00810DFE">
        <w:t>A 1.4.2</w:t>
      </w:r>
      <w:r w:rsidRPr="00810DFE">
        <w:tab/>
      </w:r>
      <w:r w:rsidR="00692D5A" w:rsidRPr="00810DFE">
        <w:t>Štruktúra zamestnancov úradu</w:t>
      </w:r>
      <w:bookmarkEnd w:id="13"/>
    </w:p>
    <w:p w:rsidR="00E368BA" w:rsidRDefault="00E368BA" w:rsidP="00EE4775">
      <w:pPr>
        <w:tabs>
          <w:tab w:val="left" w:pos="360"/>
          <w:tab w:val="left" w:pos="708"/>
          <w:tab w:val="center" w:pos="4536"/>
          <w:tab w:val="right" w:pos="9072"/>
        </w:tabs>
        <w:spacing w:after="120"/>
        <w:ind w:firstLine="709"/>
        <w:jc w:val="both"/>
        <w:rPr>
          <w:szCs w:val="20"/>
        </w:rPr>
      </w:pPr>
      <w:r w:rsidRPr="00EB6B86">
        <w:rPr>
          <w:szCs w:val="20"/>
        </w:rPr>
        <w:t>Kvalifikačn</w:t>
      </w:r>
      <w:r w:rsidR="00613F49">
        <w:rPr>
          <w:szCs w:val="20"/>
        </w:rPr>
        <w:t>á</w:t>
      </w:r>
      <w:r w:rsidRPr="00EB6B86">
        <w:rPr>
          <w:szCs w:val="20"/>
        </w:rPr>
        <w:t xml:space="preserve"> štruktúr</w:t>
      </w:r>
      <w:r w:rsidR="00613F49">
        <w:rPr>
          <w:szCs w:val="20"/>
        </w:rPr>
        <w:t>a</w:t>
      </w:r>
      <w:r w:rsidRPr="00EB6B86">
        <w:rPr>
          <w:szCs w:val="20"/>
        </w:rPr>
        <w:t xml:space="preserve"> zamestnancov úradu k 31. 12. 2013 </w:t>
      </w:r>
      <w:r w:rsidR="00613F49">
        <w:rPr>
          <w:szCs w:val="20"/>
        </w:rPr>
        <w:t xml:space="preserve">je uvedená v </w:t>
      </w:r>
      <w:r w:rsidR="009E359B">
        <w:rPr>
          <w:szCs w:val="20"/>
        </w:rPr>
        <w:t>T</w:t>
      </w:r>
      <w:r w:rsidRPr="00EB6B86">
        <w:rPr>
          <w:szCs w:val="20"/>
        </w:rPr>
        <w:t>abuľk</w:t>
      </w:r>
      <w:r w:rsidR="00613F49">
        <w:rPr>
          <w:szCs w:val="20"/>
        </w:rPr>
        <w:t>e</w:t>
      </w:r>
      <w:r w:rsidR="0007017C" w:rsidRPr="00EB6B86">
        <w:rPr>
          <w:szCs w:val="20"/>
        </w:rPr>
        <w:t xml:space="preserve"> č. 6</w:t>
      </w:r>
      <w:r w:rsidR="006321B3">
        <w:rPr>
          <w:szCs w:val="20"/>
        </w:rPr>
        <w:t>.</w:t>
      </w:r>
    </w:p>
    <w:p w:rsidR="0007017C" w:rsidRPr="00810DFE" w:rsidRDefault="0007017C" w:rsidP="00035553">
      <w:pPr>
        <w:tabs>
          <w:tab w:val="left" w:pos="360"/>
          <w:tab w:val="left" w:pos="708"/>
          <w:tab w:val="center" w:pos="4536"/>
          <w:tab w:val="right" w:pos="9072"/>
        </w:tabs>
        <w:spacing w:after="120"/>
        <w:jc w:val="both"/>
        <w:rPr>
          <w:b/>
          <w:sz w:val="20"/>
          <w:szCs w:val="20"/>
        </w:rPr>
      </w:pPr>
      <w:r w:rsidRPr="00810DFE">
        <w:rPr>
          <w:b/>
          <w:sz w:val="20"/>
          <w:szCs w:val="20"/>
        </w:rPr>
        <w:t>Tabuľka č. 6 – Štruktúra zamestnancov úradu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6"/>
        <w:gridCol w:w="4506"/>
      </w:tblGrid>
      <w:tr w:rsidR="00E368BA" w:rsidRPr="00810DFE" w:rsidTr="005D1D53">
        <w:trPr>
          <w:trHeight w:val="374"/>
        </w:trPr>
        <w:tc>
          <w:tcPr>
            <w:tcW w:w="4566" w:type="dxa"/>
            <w:tcBorders>
              <w:top w:val="single" w:sz="4" w:space="0" w:color="auto"/>
              <w:bottom w:val="single" w:sz="6" w:space="0" w:color="auto"/>
            </w:tcBorders>
            <w:shd w:val="clear" w:color="auto" w:fill="9CC2E5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both"/>
              <w:rPr>
                <w:b/>
                <w:sz w:val="18"/>
                <w:szCs w:val="20"/>
              </w:rPr>
            </w:pPr>
            <w:r w:rsidRPr="009D2D34">
              <w:rPr>
                <w:b/>
                <w:sz w:val="18"/>
                <w:szCs w:val="20"/>
              </w:rPr>
              <w:t>Typ vzdelania</w:t>
            </w:r>
          </w:p>
        </w:tc>
        <w:tc>
          <w:tcPr>
            <w:tcW w:w="4506" w:type="dxa"/>
            <w:tcBorders>
              <w:top w:val="single" w:sz="4" w:space="0" w:color="auto"/>
              <w:bottom w:val="single" w:sz="6" w:space="0" w:color="auto"/>
            </w:tcBorders>
            <w:shd w:val="clear" w:color="auto" w:fill="9CC2E5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center"/>
              <w:rPr>
                <w:b/>
                <w:sz w:val="18"/>
                <w:szCs w:val="20"/>
              </w:rPr>
            </w:pPr>
            <w:r w:rsidRPr="009D2D34">
              <w:rPr>
                <w:b/>
                <w:sz w:val="18"/>
                <w:szCs w:val="20"/>
              </w:rPr>
              <w:t>Počet zamestnancov</w:t>
            </w:r>
          </w:p>
        </w:tc>
      </w:tr>
      <w:tr w:rsidR="00E368BA" w:rsidRPr="00810DFE" w:rsidTr="005D1D53">
        <w:trPr>
          <w:trHeight w:val="374"/>
        </w:trPr>
        <w:tc>
          <w:tcPr>
            <w:tcW w:w="4566" w:type="dxa"/>
            <w:tcBorders>
              <w:top w:val="single" w:sz="6" w:space="0" w:color="auto"/>
              <w:bottom w:val="single" w:sz="6" w:space="0" w:color="auto"/>
            </w:tcBorders>
            <w:shd w:val="pct25" w:color="CAF9FE" w:fill="auto"/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both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Vysokoškolské vzdelanie druhého stupňa</w:t>
            </w:r>
          </w:p>
        </w:tc>
        <w:tc>
          <w:tcPr>
            <w:tcW w:w="4506" w:type="dxa"/>
            <w:tcBorders>
              <w:top w:val="single" w:sz="6" w:space="0" w:color="auto"/>
            </w:tcBorders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center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135</w:t>
            </w:r>
          </w:p>
        </w:tc>
      </w:tr>
      <w:tr w:rsidR="00E368BA" w:rsidRPr="00810DFE" w:rsidTr="005D1D53">
        <w:trPr>
          <w:trHeight w:val="374"/>
        </w:trPr>
        <w:tc>
          <w:tcPr>
            <w:tcW w:w="4566" w:type="dxa"/>
            <w:tcBorders>
              <w:top w:val="single" w:sz="6" w:space="0" w:color="auto"/>
              <w:bottom w:val="single" w:sz="6" w:space="0" w:color="auto"/>
            </w:tcBorders>
            <w:shd w:val="pct25" w:color="CAF9FE" w:fill="auto"/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both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Vysokoškolské vzdelanie prvého stupňa</w:t>
            </w:r>
          </w:p>
        </w:tc>
        <w:tc>
          <w:tcPr>
            <w:tcW w:w="4506" w:type="dxa"/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center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3</w:t>
            </w:r>
          </w:p>
        </w:tc>
      </w:tr>
      <w:tr w:rsidR="00E368BA" w:rsidRPr="00810DFE" w:rsidTr="005D1D53">
        <w:trPr>
          <w:trHeight w:val="374"/>
        </w:trPr>
        <w:tc>
          <w:tcPr>
            <w:tcW w:w="4566" w:type="dxa"/>
            <w:tcBorders>
              <w:top w:val="single" w:sz="6" w:space="0" w:color="auto"/>
              <w:bottom w:val="single" w:sz="6" w:space="0" w:color="auto"/>
            </w:tcBorders>
            <w:shd w:val="pct25" w:color="CAF9FE" w:fill="auto"/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both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Úplné stredoškolské vzdelanie s maturitou</w:t>
            </w:r>
          </w:p>
        </w:tc>
        <w:tc>
          <w:tcPr>
            <w:tcW w:w="4506" w:type="dxa"/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center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17</w:t>
            </w:r>
          </w:p>
        </w:tc>
      </w:tr>
      <w:tr w:rsidR="00E368BA" w:rsidRPr="00810DFE" w:rsidTr="005D1D53">
        <w:trPr>
          <w:trHeight w:val="374"/>
        </w:trPr>
        <w:tc>
          <w:tcPr>
            <w:tcW w:w="4566" w:type="dxa"/>
            <w:tcBorders>
              <w:top w:val="single" w:sz="6" w:space="0" w:color="auto"/>
              <w:bottom w:val="single" w:sz="4" w:space="0" w:color="auto"/>
            </w:tcBorders>
            <w:shd w:val="pct25" w:color="CAF9FE" w:fill="auto"/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both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Stredoškolské vzdelanie</w:t>
            </w:r>
          </w:p>
        </w:tc>
        <w:tc>
          <w:tcPr>
            <w:tcW w:w="4506" w:type="dxa"/>
            <w:vAlign w:val="center"/>
          </w:tcPr>
          <w:p w:rsidR="00E368BA" w:rsidRPr="009D2D34" w:rsidRDefault="00E368BA" w:rsidP="009D2D34">
            <w:pPr>
              <w:tabs>
                <w:tab w:val="left" w:pos="360"/>
                <w:tab w:val="left" w:pos="708"/>
                <w:tab w:val="center" w:pos="4536"/>
                <w:tab w:val="right" w:pos="9072"/>
              </w:tabs>
              <w:spacing w:after="120"/>
              <w:jc w:val="center"/>
              <w:rPr>
                <w:sz w:val="18"/>
                <w:szCs w:val="20"/>
              </w:rPr>
            </w:pPr>
            <w:r w:rsidRPr="009D2D34">
              <w:rPr>
                <w:sz w:val="18"/>
                <w:szCs w:val="20"/>
              </w:rPr>
              <w:t>1</w:t>
            </w:r>
          </w:p>
        </w:tc>
      </w:tr>
    </w:tbl>
    <w:p w:rsidR="008D1969" w:rsidRDefault="008D1969" w:rsidP="00035553">
      <w:pPr>
        <w:keepNext/>
        <w:keepLines/>
        <w:spacing w:before="120" w:after="120"/>
        <w:ind w:firstLine="709"/>
        <w:jc w:val="both"/>
        <w:rPr>
          <w:szCs w:val="20"/>
        </w:rPr>
      </w:pPr>
    </w:p>
    <w:p w:rsidR="008D1969" w:rsidRDefault="008D1969">
      <w:pPr>
        <w:spacing w:after="200" w:line="276" w:lineRule="auto"/>
        <w:rPr>
          <w:szCs w:val="20"/>
        </w:rPr>
      </w:pPr>
      <w:r>
        <w:rPr>
          <w:szCs w:val="20"/>
        </w:rPr>
        <w:br w:type="page"/>
      </w:r>
    </w:p>
    <w:p w:rsidR="00E368BA" w:rsidRPr="00810DFE" w:rsidRDefault="00E368BA" w:rsidP="00035553">
      <w:pPr>
        <w:keepNext/>
        <w:keepLines/>
        <w:spacing w:before="120" w:after="120"/>
        <w:ind w:firstLine="709"/>
        <w:jc w:val="both"/>
        <w:rPr>
          <w:szCs w:val="20"/>
        </w:rPr>
      </w:pPr>
      <w:r w:rsidRPr="00810DFE">
        <w:rPr>
          <w:szCs w:val="20"/>
        </w:rPr>
        <w:lastRenderedPageBreak/>
        <w:t xml:space="preserve">Stav zamestnancov úradu k 31. 12. 2013 podľa veku a pohlavia prezentuje </w:t>
      </w:r>
      <w:r w:rsidR="0007017C" w:rsidRPr="00810DFE">
        <w:rPr>
          <w:szCs w:val="20"/>
        </w:rPr>
        <w:br/>
      </w:r>
      <w:r w:rsidR="009E359B">
        <w:rPr>
          <w:szCs w:val="20"/>
        </w:rPr>
        <w:t>T</w:t>
      </w:r>
      <w:r w:rsidRPr="00810DFE">
        <w:rPr>
          <w:szCs w:val="20"/>
        </w:rPr>
        <w:t>abuľka</w:t>
      </w:r>
      <w:r w:rsidR="0007017C" w:rsidRPr="00810DFE">
        <w:rPr>
          <w:szCs w:val="20"/>
        </w:rPr>
        <w:t xml:space="preserve"> č. 7</w:t>
      </w:r>
      <w:r w:rsidR="00C77BC2">
        <w:rPr>
          <w:szCs w:val="20"/>
        </w:rPr>
        <w:t>.</w:t>
      </w:r>
      <w:r w:rsidRPr="00810DFE">
        <w:rPr>
          <w:szCs w:val="20"/>
        </w:rPr>
        <w:t xml:space="preserve"> </w:t>
      </w:r>
    </w:p>
    <w:p w:rsidR="000B72FD" w:rsidRPr="00810DFE" w:rsidRDefault="0007017C" w:rsidP="00331A14">
      <w:pPr>
        <w:keepNext/>
        <w:keepLines/>
        <w:spacing w:after="120"/>
        <w:rPr>
          <w:b/>
          <w:sz w:val="20"/>
          <w:szCs w:val="20"/>
        </w:rPr>
      </w:pPr>
      <w:r w:rsidRPr="00810DFE">
        <w:rPr>
          <w:b/>
          <w:sz w:val="20"/>
          <w:szCs w:val="20"/>
        </w:rPr>
        <w:t>Tabuľka č. 7 – Stav zamestnancov</w:t>
      </w:r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5"/>
        <w:gridCol w:w="1646"/>
        <w:gridCol w:w="1647"/>
        <w:gridCol w:w="1647"/>
        <w:gridCol w:w="1647"/>
      </w:tblGrid>
      <w:tr w:rsidR="00E368BA" w:rsidRPr="00810DFE" w:rsidTr="005D1D53">
        <w:trPr>
          <w:trHeight w:val="340"/>
        </w:trPr>
        <w:tc>
          <w:tcPr>
            <w:tcW w:w="2425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Veková štruktúra </w:t>
            </w:r>
          </w:p>
        </w:tc>
        <w:tc>
          <w:tcPr>
            <w:tcW w:w="1646" w:type="dxa"/>
            <w:shd w:val="clear" w:color="auto" w:fill="9CC2E5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Muži</w:t>
            </w:r>
          </w:p>
        </w:tc>
        <w:tc>
          <w:tcPr>
            <w:tcW w:w="1647" w:type="dxa"/>
            <w:shd w:val="clear" w:color="auto" w:fill="9CC2E5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Ženy</w:t>
            </w:r>
          </w:p>
        </w:tc>
        <w:tc>
          <w:tcPr>
            <w:tcW w:w="1647" w:type="dxa"/>
            <w:shd w:val="clear" w:color="auto" w:fill="9CC2E5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S</w:t>
            </w:r>
            <w:r w:rsidR="00DF534E" w:rsidRPr="009D2D34">
              <w:rPr>
                <w:b/>
                <w:sz w:val="18"/>
                <w:szCs w:val="20"/>
                <w:lang w:eastAsia="cs-CZ"/>
              </w:rPr>
              <w:t>polu</w:t>
            </w:r>
          </w:p>
        </w:tc>
        <w:tc>
          <w:tcPr>
            <w:tcW w:w="1647" w:type="dxa"/>
            <w:shd w:val="clear" w:color="auto" w:fill="9CC2E5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%</w:t>
            </w:r>
          </w:p>
        </w:tc>
      </w:tr>
      <w:tr w:rsidR="00E368BA" w:rsidRPr="00810DFE" w:rsidTr="005D1D53">
        <w:trPr>
          <w:trHeight w:val="375"/>
        </w:trPr>
        <w:tc>
          <w:tcPr>
            <w:tcW w:w="2425" w:type="dxa"/>
            <w:shd w:val="pct25" w:color="CAF9FE" w:fill="auto"/>
            <w:vAlign w:val="bottom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do 20 rokov</w:t>
            </w:r>
          </w:p>
        </w:tc>
        <w:tc>
          <w:tcPr>
            <w:tcW w:w="1646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0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0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0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0,00</w:t>
            </w:r>
          </w:p>
        </w:tc>
      </w:tr>
      <w:tr w:rsidR="00E368BA" w:rsidRPr="00810DFE" w:rsidTr="005D1D53">
        <w:trPr>
          <w:trHeight w:val="327"/>
        </w:trPr>
        <w:tc>
          <w:tcPr>
            <w:tcW w:w="2425" w:type="dxa"/>
            <w:shd w:val="pct25" w:color="CAF9FE" w:fill="auto"/>
            <w:vAlign w:val="bottom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 xml:space="preserve">21 </w:t>
            </w:r>
            <w:r w:rsidRPr="009D2D34">
              <w:rPr>
                <w:i/>
                <w:sz w:val="18"/>
                <w:szCs w:val="20"/>
                <w:lang w:eastAsia="cs-CZ"/>
              </w:rPr>
              <w:t xml:space="preserve">– </w:t>
            </w:r>
            <w:r w:rsidRPr="009D2D34">
              <w:rPr>
                <w:b/>
                <w:sz w:val="18"/>
                <w:szCs w:val="20"/>
                <w:lang w:eastAsia="cs-CZ"/>
              </w:rPr>
              <w:t>30</w:t>
            </w:r>
          </w:p>
        </w:tc>
        <w:tc>
          <w:tcPr>
            <w:tcW w:w="1646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32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34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66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42,31</w:t>
            </w:r>
          </w:p>
        </w:tc>
      </w:tr>
      <w:tr w:rsidR="00E368BA" w:rsidRPr="00810DFE" w:rsidTr="005D1D53">
        <w:trPr>
          <w:trHeight w:val="327"/>
        </w:trPr>
        <w:tc>
          <w:tcPr>
            <w:tcW w:w="2425" w:type="dxa"/>
            <w:shd w:val="pct25" w:color="CAF9FE" w:fill="auto"/>
            <w:vAlign w:val="bottom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 xml:space="preserve">31 </w:t>
            </w:r>
            <w:r w:rsidRPr="009D2D34">
              <w:rPr>
                <w:i/>
                <w:sz w:val="18"/>
                <w:szCs w:val="20"/>
                <w:lang w:eastAsia="cs-CZ"/>
              </w:rPr>
              <w:t xml:space="preserve">– </w:t>
            </w:r>
            <w:r w:rsidRPr="009D2D34">
              <w:rPr>
                <w:b/>
                <w:sz w:val="18"/>
                <w:szCs w:val="20"/>
                <w:lang w:eastAsia="cs-CZ"/>
              </w:rPr>
              <w:t>40</w:t>
            </w:r>
          </w:p>
        </w:tc>
        <w:tc>
          <w:tcPr>
            <w:tcW w:w="1646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15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27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42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26,92</w:t>
            </w:r>
          </w:p>
        </w:tc>
      </w:tr>
      <w:tr w:rsidR="00E368BA" w:rsidRPr="00810DFE" w:rsidTr="005D1D53">
        <w:trPr>
          <w:trHeight w:val="327"/>
        </w:trPr>
        <w:tc>
          <w:tcPr>
            <w:tcW w:w="2425" w:type="dxa"/>
            <w:shd w:val="pct25" w:color="CAF9FE" w:fill="auto"/>
            <w:vAlign w:val="bottom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 xml:space="preserve">41 </w:t>
            </w:r>
            <w:r w:rsidRPr="009D2D34">
              <w:rPr>
                <w:i/>
                <w:sz w:val="18"/>
                <w:szCs w:val="20"/>
                <w:lang w:eastAsia="cs-CZ"/>
              </w:rPr>
              <w:t xml:space="preserve">– </w:t>
            </w:r>
            <w:r w:rsidRPr="009D2D34">
              <w:rPr>
                <w:b/>
                <w:sz w:val="18"/>
                <w:szCs w:val="20"/>
                <w:lang w:eastAsia="cs-CZ"/>
              </w:rPr>
              <w:t>50</w:t>
            </w:r>
          </w:p>
        </w:tc>
        <w:tc>
          <w:tcPr>
            <w:tcW w:w="1646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4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13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17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10,90</w:t>
            </w:r>
          </w:p>
        </w:tc>
      </w:tr>
      <w:tr w:rsidR="00E368BA" w:rsidRPr="00810DFE" w:rsidTr="005D1D53">
        <w:trPr>
          <w:trHeight w:val="327"/>
        </w:trPr>
        <w:tc>
          <w:tcPr>
            <w:tcW w:w="2425" w:type="dxa"/>
            <w:shd w:val="pct25" w:color="CAF9FE" w:fill="auto"/>
            <w:vAlign w:val="bottom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 xml:space="preserve">51 </w:t>
            </w:r>
            <w:r w:rsidRPr="009D2D34">
              <w:rPr>
                <w:i/>
                <w:sz w:val="18"/>
                <w:szCs w:val="20"/>
                <w:lang w:eastAsia="cs-CZ"/>
              </w:rPr>
              <w:t xml:space="preserve">– </w:t>
            </w:r>
            <w:r w:rsidRPr="009D2D34">
              <w:rPr>
                <w:b/>
                <w:sz w:val="18"/>
                <w:szCs w:val="20"/>
                <w:lang w:eastAsia="cs-CZ"/>
              </w:rPr>
              <w:t>60</w:t>
            </w:r>
          </w:p>
        </w:tc>
        <w:tc>
          <w:tcPr>
            <w:tcW w:w="1646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6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19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25</w:t>
            </w:r>
          </w:p>
        </w:tc>
        <w:tc>
          <w:tcPr>
            <w:tcW w:w="1647" w:type="dxa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16,03</w:t>
            </w:r>
          </w:p>
        </w:tc>
      </w:tr>
      <w:tr w:rsidR="00E368BA" w:rsidRPr="00810DFE" w:rsidTr="005D1D53">
        <w:trPr>
          <w:trHeight w:val="289"/>
        </w:trPr>
        <w:tc>
          <w:tcPr>
            <w:tcW w:w="2425" w:type="dxa"/>
            <w:tcBorders>
              <w:bottom w:val="double" w:sz="4" w:space="0" w:color="auto"/>
            </w:tcBorders>
            <w:shd w:val="pct25" w:color="CAF9FE" w:fill="auto"/>
            <w:vAlign w:val="bottom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nad 61 rokov</w:t>
            </w:r>
          </w:p>
        </w:tc>
        <w:tc>
          <w:tcPr>
            <w:tcW w:w="1646" w:type="dxa"/>
            <w:tcBorders>
              <w:bottom w:val="double" w:sz="4" w:space="0" w:color="auto"/>
            </w:tcBorders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2</w:t>
            </w:r>
          </w:p>
        </w:tc>
        <w:tc>
          <w:tcPr>
            <w:tcW w:w="1647" w:type="dxa"/>
            <w:tcBorders>
              <w:bottom w:val="double" w:sz="4" w:space="0" w:color="auto"/>
            </w:tcBorders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4</w:t>
            </w:r>
          </w:p>
        </w:tc>
        <w:tc>
          <w:tcPr>
            <w:tcW w:w="1647" w:type="dxa"/>
            <w:tcBorders>
              <w:bottom w:val="double" w:sz="4" w:space="0" w:color="auto"/>
            </w:tcBorders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sz w:val="18"/>
                <w:szCs w:val="20"/>
                <w:lang w:eastAsia="cs-CZ"/>
              </w:rPr>
            </w:pPr>
            <w:r w:rsidRPr="009D2D34">
              <w:rPr>
                <w:sz w:val="18"/>
                <w:szCs w:val="20"/>
                <w:lang w:eastAsia="cs-CZ"/>
              </w:rPr>
              <w:t>6</w:t>
            </w:r>
          </w:p>
        </w:tc>
        <w:tc>
          <w:tcPr>
            <w:tcW w:w="1647" w:type="dxa"/>
            <w:tcBorders>
              <w:bottom w:val="double" w:sz="4" w:space="0" w:color="auto"/>
            </w:tcBorders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3,85</w:t>
            </w:r>
          </w:p>
        </w:tc>
      </w:tr>
      <w:tr w:rsidR="00E368BA" w:rsidRPr="00810DFE" w:rsidTr="005D1D53">
        <w:trPr>
          <w:trHeight w:val="346"/>
        </w:trPr>
        <w:tc>
          <w:tcPr>
            <w:tcW w:w="2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vAlign w:val="center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S</w:t>
            </w:r>
            <w:r w:rsidR="00DF534E" w:rsidRPr="009D2D34">
              <w:rPr>
                <w:b/>
                <w:sz w:val="18"/>
                <w:szCs w:val="20"/>
                <w:lang w:eastAsia="cs-CZ"/>
              </w:rPr>
              <w:t>polu</w:t>
            </w:r>
          </w:p>
        </w:tc>
        <w:tc>
          <w:tcPr>
            <w:tcW w:w="16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59</w:t>
            </w: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97</w:t>
            </w: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156</w:t>
            </w: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100,0</w:t>
            </w:r>
          </w:p>
        </w:tc>
      </w:tr>
      <w:tr w:rsidR="00E368BA" w:rsidRPr="00810DFE" w:rsidTr="005D1D53">
        <w:trPr>
          <w:trHeight w:val="328"/>
        </w:trPr>
        <w:tc>
          <w:tcPr>
            <w:tcW w:w="2425" w:type="dxa"/>
            <w:tcBorders>
              <w:top w:val="single" w:sz="4" w:space="0" w:color="auto"/>
            </w:tcBorders>
            <w:shd w:val="pct25" w:color="CAF9FE" w:fill="auto"/>
            <w:vAlign w:val="center"/>
          </w:tcPr>
          <w:p w:rsidR="00E368BA" w:rsidRPr="009D2D34" w:rsidRDefault="00E368BA" w:rsidP="009D2D34">
            <w:pPr>
              <w:spacing w:after="120"/>
              <w:ind w:left="87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%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37,82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62,18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center"/>
              <w:rPr>
                <w:b/>
                <w:sz w:val="18"/>
                <w:szCs w:val="20"/>
                <w:lang w:eastAsia="cs-CZ"/>
              </w:rPr>
            </w:pPr>
            <w:r w:rsidRPr="009D2D34">
              <w:rPr>
                <w:b/>
                <w:sz w:val="18"/>
                <w:szCs w:val="20"/>
                <w:lang w:eastAsia="cs-CZ"/>
              </w:rPr>
              <w:t>100,0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68BA" w:rsidRPr="009D2D34" w:rsidRDefault="00E368BA" w:rsidP="009D2D34">
            <w:pPr>
              <w:spacing w:after="120"/>
              <w:jc w:val="right"/>
              <w:rPr>
                <w:b/>
                <w:sz w:val="18"/>
                <w:szCs w:val="20"/>
                <w:lang w:eastAsia="cs-CZ"/>
              </w:rPr>
            </w:pPr>
          </w:p>
        </w:tc>
      </w:tr>
    </w:tbl>
    <w:p w:rsidR="00E368BA" w:rsidRDefault="00E368BA" w:rsidP="00705155">
      <w:pPr>
        <w:spacing w:before="120" w:after="240"/>
        <w:ind w:firstLine="709"/>
        <w:jc w:val="both"/>
        <w:rPr>
          <w:szCs w:val="20"/>
        </w:rPr>
      </w:pPr>
      <w:r w:rsidRPr="00810DFE">
        <w:rPr>
          <w:szCs w:val="20"/>
        </w:rPr>
        <w:t xml:space="preserve">V roku 2013 bola na úrade najvýraznejšie zastúpená veková kategória zamestnancov </w:t>
      </w:r>
      <w:r w:rsidR="005F6C6F">
        <w:rPr>
          <w:szCs w:val="20"/>
        </w:rPr>
        <w:br/>
      </w:r>
      <w:r w:rsidRPr="00810DFE">
        <w:rPr>
          <w:szCs w:val="20"/>
        </w:rPr>
        <w:t>od 21 do 30 rokov, ktorá tvorila 42,31 %. Priemerný vek zamestnancov úradu dosahoval</w:t>
      </w:r>
      <w:r w:rsidR="00DF534E">
        <w:rPr>
          <w:szCs w:val="20"/>
        </w:rPr>
        <w:t xml:space="preserve"> </w:t>
      </w:r>
      <w:r w:rsidRPr="00810DFE">
        <w:rPr>
          <w:szCs w:val="20"/>
        </w:rPr>
        <w:t>37</w:t>
      </w:r>
      <w:r w:rsidR="00DF534E">
        <w:rPr>
          <w:szCs w:val="20"/>
        </w:rPr>
        <w:t> </w:t>
      </w:r>
      <w:r w:rsidRPr="00810DFE">
        <w:rPr>
          <w:szCs w:val="20"/>
        </w:rPr>
        <w:t>rokov.</w:t>
      </w:r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14" w:name="_Toc383500305"/>
      <w:r w:rsidRPr="00810DFE">
        <w:t>A 1.4.3</w:t>
      </w:r>
      <w:r w:rsidRPr="00810DFE">
        <w:tab/>
        <w:t>Vzdelávanie zamestnancov úradu</w:t>
      </w:r>
      <w:bookmarkEnd w:id="14"/>
    </w:p>
    <w:p w:rsidR="00E368BA" w:rsidRPr="00810DFE" w:rsidRDefault="00E368BA" w:rsidP="005F6C6F">
      <w:pPr>
        <w:spacing w:after="120"/>
        <w:ind w:firstLine="709"/>
        <w:jc w:val="both"/>
        <w:rPr>
          <w:noProof/>
          <w:szCs w:val="20"/>
        </w:rPr>
      </w:pPr>
      <w:r w:rsidRPr="00810DFE">
        <w:rPr>
          <w:noProof/>
          <w:szCs w:val="20"/>
        </w:rPr>
        <w:t>Zamestnanci úradu sa počas roka 2013 zúčastňovali viacerých vzdelávacích aktivít, najmä z oblasti verejného obstarávania (v súvislosti so zmenou zákona o verejnom obstarávaní), informačných technológií, elektronického verejného obstarávania, personalistiky a miezd, účtovníctva a rozpočtových pravidiel verejnej správy, realizovaných prevažne externými inštitúciami.</w:t>
      </w:r>
    </w:p>
    <w:p w:rsidR="00E368BA" w:rsidRDefault="00E368BA" w:rsidP="00705155">
      <w:pPr>
        <w:spacing w:before="120" w:after="240"/>
        <w:ind w:firstLine="709"/>
        <w:jc w:val="both"/>
        <w:rPr>
          <w:lang w:eastAsia="cs-CZ"/>
        </w:rPr>
      </w:pPr>
      <w:r w:rsidRPr="00810DFE">
        <w:rPr>
          <w:lang w:eastAsia="cs-CZ"/>
        </w:rPr>
        <w:t>K 31. 12. 2013 boli na vzdelávacie aktivity zamestnancov úradu použité finan</w:t>
      </w:r>
      <w:r w:rsidR="007D2F1F">
        <w:rPr>
          <w:lang w:eastAsia="cs-CZ"/>
        </w:rPr>
        <w:t>čné zdroje vo výške 4 304,65 €.</w:t>
      </w:r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15" w:name="_Toc383500306"/>
      <w:r w:rsidRPr="00810DFE">
        <w:t>A 1.4.4</w:t>
      </w:r>
      <w:r w:rsidRPr="00810DFE">
        <w:tab/>
        <w:t>Mzdová politika</w:t>
      </w:r>
      <w:bookmarkEnd w:id="15"/>
    </w:p>
    <w:p w:rsidR="00E368BA" w:rsidRPr="00810DFE" w:rsidRDefault="00E368BA" w:rsidP="005F6C6F">
      <w:pPr>
        <w:spacing w:after="120"/>
        <w:ind w:firstLine="709"/>
        <w:jc w:val="both"/>
        <w:rPr>
          <w:lang w:eastAsia="cs-CZ"/>
        </w:rPr>
      </w:pPr>
      <w:r w:rsidRPr="00810DFE">
        <w:rPr>
          <w:color w:val="000000"/>
          <w:lang w:eastAsia="cs-CZ"/>
        </w:rPr>
        <w:t>Finančné prostriedky rozpočtu úradu schválené na rok 2013</w:t>
      </w:r>
      <w:r w:rsidR="00D41C21">
        <w:rPr>
          <w:color w:val="000000"/>
          <w:lang w:eastAsia="cs-CZ"/>
        </w:rPr>
        <w:t xml:space="preserve"> na programe </w:t>
      </w:r>
      <w:r w:rsidR="00D41C21">
        <w:rPr>
          <w:color w:val="000000"/>
          <w:lang w:eastAsia="cs-CZ"/>
        </w:rPr>
        <w:br/>
        <w:t>07W Verejné obstarávanie</w:t>
      </w:r>
      <w:r w:rsidRPr="00810DFE">
        <w:rPr>
          <w:color w:val="000000"/>
          <w:lang w:eastAsia="cs-CZ"/>
        </w:rPr>
        <w:t xml:space="preserve"> </w:t>
      </w:r>
      <w:r w:rsidR="00D63E39">
        <w:rPr>
          <w:color w:val="000000"/>
          <w:lang w:eastAsia="cs-CZ"/>
        </w:rPr>
        <w:t xml:space="preserve">v kategórii </w:t>
      </w:r>
      <w:r w:rsidRPr="00810DFE">
        <w:rPr>
          <w:lang w:eastAsia="cs-CZ"/>
        </w:rPr>
        <w:t xml:space="preserve">610 </w:t>
      </w:r>
      <w:r w:rsidR="00D63E39">
        <w:t>–</w:t>
      </w:r>
      <w:r w:rsidRPr="00810DFE">
        <w:t xml:space="preserve"> </w:t>
      </w:r>
      <w:r w:rsidR="00147D9B">
        <w:t>e</w:t>
      </w:r>
      <w:r w:rsidR="00D63E39">
        <w:t xml:space="preserve">konomickej klasifikácie rozpočtovej klasifikácie - </w:t>
      </w:r>
      <w:r w:rsidRPr="00810DFE">
        <w:rPr>
          <w:lang w:eastAsia="cs-CZ"/>
        </w:rPr>
        <w:t>Mzdy, platy, služobné prí</w:t>
      </w:r>
      <w:r w:rsidR="00F03A33">
        <w:rPr>
          <w:lang w:eastAsia="cs-CZ"/>
        </w:rPr>
        <w:t>jmy a ostatné osobné vyrovnania</w:t>
      </w:r>
      <w:r w:rsidRPr="00810DFE">
        <w:rPr>
          <w:lang w:eastAsia="cs-CZ"/>
        </w:rPr>
        <w:t xml:space="preserve"> boli k 31. 12. 2013 vyčerpané </w:t>
      </w:r>
      <w:r w:rsidR="00D41C21">
        <w:rPr>
          <w:lang w:eastAsia="cs-CZ"/>
        </w:rPr>
        <w:br/>
      </w:r>
      <w:r w:rsidRPr="00810DFE">
        <w:rPr>
          <w:lang w:eastAsia="cs-CZ"/>
        </w:rPr>
        <w:t>vo výške 2 361 531,58 €, čo predstavuje</w:t>
      </w:r>
      <w:r w:rsidR="00D41C21">
        <w:rPr>
          <w:lang w:eastAsia="cs-CZ"/>
        </w:rPr>
        <w:t xml:space="preserve"> </w:t>
      </w:r>
      <w:r w:rsidRPr="00810DFE">
        <w:rPr>
          <w:lang w:eastAsia="cs-CZ"/>
        </w:rPr>
        <w:t>95,06 % z celkového rozpočtu.</w:t>
      </w:r>
    </w:p>
    <w:p w:rsidR="00E368BA" w:rsidRPr="00810DFE" w:rsidRDefault="00E368BA" w:rsidP="005F6C6F">
      <w:pPr>
        <w:tabs>
          <w:tab w:val="left" w:pos="360"/>
        </w:tabs>
        <w:spacing w:after="120"/>
        <w:ind w:firstLine="709"/>
        <w:jc w:val="both"/>
        <w:rPr>
          <w:szCs w:val="20"/>
        </w:rPr>
      </w:pPr>
      <w:r w:rsidRPr="00810DFE">
        <w:rPr>
          <w:szCs w:val="20"/>
        </w:rPr>
        <w:t xml:space="preserve">V rámci hlavných ukazovateľov bola priemerná mzda za rok 2013 vykázaná vo výške 1462,36 </w:t>
      </w:r>
      <w:r w:rsidRPr="00810DFE">
        <w:rPr>
          <w:noProof/>
          <w:szCs w:val="20"/>
        </w:rPr>
        <w:t xml:space="preserve">€. </w:t>
      </w:r>
      <w:r w:rsidR="00DB4054" w:rsidRPr="00810DFE">
        <w:rPr>
          <w:noProof/>
          <w:szCs w:val="20"/>
        </w:rPr>
        <w:t xml:space="preserve"> </w:t>
      </w:r>
    </w:p>
    <w:p w:rsidR="00E368BA" w:rsidRDefault="00E368BA" w:rsidP="00035553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Úrad v roku 2013 uzatvoril spolu 45 dohôd o prácach vykonávaných mimo pracovného pomeru (t. j. dohody o vykonaní práce, dohody o pracovnej činnosti a dohody o brigádnickej práci študenta). Čerpanie finančných prostriedkov v položke „637027 – Odmeny zamestnancov mimo pracovného pomeru“ bolo vo výške 13 387,84 €.</w:t>
      </w:r>
    </w:p>
    <w:p w:rsidR="00DF534E" w:rsidRDefault="00DF534E" w:rsidP="00331A14">
      <w:pPr>
        <w:spacing w:after="120"/>
        <w:ind w:firstLine="709"/>
        <w:jc w:val="both"/>
        <w:rPr>
          <w:lang w:eastAsia="cs-CZ"/>
        </w:rPr>
      </w:pPr>
    </w:p>
    <w:p w:rsidR="00043E53" w:rsidRDefault="00043E53" w:rsidP="00331A14">
      <w:pPr>
        <w:spacing w:after="120"/>
        <w:ind w:firstLine="709"/>
        <w:jc w:val="both"/>
        <w:rPr>
          <w:lang w:eastAsia="cs-CZ"/>
        </w:rPr>
      </w:pPr>
    </w:p>
    <w:p w:rsidR="00043E53" w:rsidRDefault="00043E53" w:rsidP="00331A14">
      <w:pPr>
        <w:spacing w:after="120"/>
        <w:ind w:firstLine="709"/>
        <w:jc w:val="both"/>
        <w:rPr>
          <w:lang w:eastAsia="cs-CZ"/>
        </w:rPr>
      </w:pPr>
    </w:p>
    <w:p w:rsidR="00043E53" w:rsidRPr="00810DFE" w:rsidRDefault="00043E53" w:rsidP="00331A14">
      <w:pPr>
        <w:spacing w:after="120"/>
        <w:ind w:firstLine="709"/>
        <w:jc w:val="both"/>
        <w:rPr>
          <w:lang w:eastAsia="cs-CZ"/>
        </w:rPr>
      </w:pPr>
    </w:p>
    <w:p w:rsidR="0033058B" w:rsidRDefault="0033058B">
      <w:pPr>
        <w:spacing w:after="200" w:line="276" w:lineRule="auto"/>
        <w:rPr>
          <w:rFonts w:eastAsiaTheme="majorEastAsia"/>
          <w:b/>
          <w:bCs/>
          <w:kern w:val="28"/>
          <w:sz w:val="28"/>
          <w:szCs w:val="32"/>
        </w:rPr>
      </w:pPr>
      <w:r>
        <w:br w:type="page"/>
      </w:r>
    </w:p>
    <w:p w:rsidR="000B72FD" w:rsidRDefault="000B72FD" w:rsidP="00035553">
      <w:pPr>
        <w:pStyle w:val="Nzov"/>
        <w:numPr>
          <w:ilvl w:val="0"/>
          <w:numId w:val="0"/>
        </w:numPr>
        <w:tabs>
          <w:tab w:val="left" w:pos="993"/>
        </w:tabs>
        <w:spacing w:before="0" w:after="200"/>
      </w:pPr>
      <w:bookmarkStart w:id="16" w:name="_Toc383500307"/>
      <w:r w:rsidRPr="00810DFE">
        <w:lastRenderedPageBreak/>
        <w:t>A 1.5</w:t>
      </w:r>
      <w:r w:rsidRPr="00810DFE">
        <w:tab/>
        <w:t>Hodnotenie aktivít úradu z hľadiska výkonu hlavných činností</w:t>
      </w:r>
      <w:bookmarkEnd w:id="16"/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before="0" w:after="0"/>
      </w:pPr>
      <w:bookmarkStart w:id="17" w:name="_Toc383500308"/>
      <w:r w:rsidRPr="00810DFE">
        <w:t>A 1.5.1</w:t>
      </w:r>
      <w:r w:rsidRPr="00810DFE">
        <w:tab/>
        <w:t>Činnosť kancelárie predsed</w:t>
      </w:r>
      <w:r w:rsidR="000F7FA3" w:rsidRPr="00810DFE">
        <w:t>u</w:t>
      </w:r>
      <w:r w:rsidR="00FB7C8C" w:rsidRPr="00810DFE">
        <w:t xml:space="preserve"> úradu</w:t>
      </w:r>
      <w:bookmarkEnd w:id="17"/>
    </w:p>
    <w:p w:rsidR="00C77BC2" w:rsidRDefault="000F7FA3" w:rsidP="00424EDA">
      <w:pPr>
        <w:tabs>
          <w:tab w:val="left" w:pos="900"/>
        </w:tabs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Kancelária predsedu</w:t>
      </w:r>
      <w:r w:rsidR="00FB7C8C" w:rsidRPr="00810DFE">
        <w:rPr>
          <w:lang w:eastAsia="cs-CZ"/>
        </w:rPr>
        <w:t xml:space="preserve"> úradu</w:t>
      </w:r>
      <w:r w:rsidR="000B72FD" w:rsidRPr="00810DFE">
        <w:rPr>
          <w:lang w:eastAsia="cs-CZ"/>
        </w:rPr>
        <w:t xml:space="preserve"> plnila úlohy úradu na úseku koordinácie činnosti</w:t>
      </w:r>
      <w:r w:rsidRPr="00810DFE">
        <w:rPr>
          <w:lang w:eastAsia="cs-CZ"/>
        </w:rPr>
        <w:t xml:space="preserve"> </w:t>
      </w:r>
      <w:r w:rsidR="000B72FD" w:rsidRPr="00810DFE">
        <w:rPr>
          <w:lang w:eastAsia="cs-CZ"/>
        </w:rPr>
        <w:t>predsed</w:t>
      </w:r>
      <w:r w:rsidR="00191A76" w:rsidRPr="00810DFE">
        <w:rPr>
          <w:lang w:eastAsia="cs-CZ"/>
        </w:rPr>
        <w:t>níčky</w:t>
      </w:r>
      <w:r w:rsidR="000B72FD" w:rsidRPr="00810DFE">
        <w:rPr>
          <w:lang w:eastAsia="cs-CZ"/>
        </w:rPr>
        <w:t xml:space="preserve"> úradu, zabezpečovala</w:t>
      </w:r>
      <w:r w:rsidR="00191A76" w:rsidRPr="00810DFE">
        <w:rPr>
          <w:lang w:eastAsia="cs-CZ"/>
        </w:rPr>
        <w:t xml:space="preserve"> plnenie úloh predsedníčky</w:t>
      </w:r>
      <w:r w:rsidR="000B72FD" w:rsidRPr="00810DFE">
        <w:rPr>
          <w:lang w:eastAsia="cs-CZ"/>
        </w:rPr>
        <w:t xml:space="preserve"> úradu po organizačnej a administratívnej stránke,</w:t>
      </w:r>
      <w:r w:rsidR="00191A76" w:rsidRPr="00810DFE">
        <w:rPr>
          <w:lang w:eastAsia="cs-CZ"/>
        </w:rPr>
        <w:t xml:space="preserve"> rovnako zabezpečovala</w:t>
      </w:r>
      <w:r w:rsidR="000B72FD" w:rsidRPr="00810DFE">
        <w:rPr>
          <w:lang w:eastAsia="cs-CZ"/>
        </w:rPr>
        <w:t xml:space="preserve"> plnenie úloh na úseku odborných činností vyplývajúcich z kompetencií úradu, na úseku tvorby koncepcií a koordinovania programov vyplývajúcich z členstva v medzinárodných integračných štruktúrach, </w:t>
      </w:r>
      <w:r w:rsidR="00191A76" w:rsidRPr="00810DFE">
        <w:rPr>
          <w:lang w:eastAsia="cs-CZ"/>
        </w:rPr>
        <w:t xml:space="preserve">ale aj </w:t>
      </w:r>
      <w:r w:rsidR="000B72FD" w:rsidRPr="00810DFE">
        <w:rPr>
          <w:lang w:eastAsia="cs-CZ"/>
        </w:rPr>
        <w:t>na úseku tvorby a realizácie štátnej politiky v</w:t>
      </w:r>
      <w:r w:rsidR="00191A76" w:rsidRPr="00810DFE">
        <w:rPr>
          <w:lang w:eastAsia="cs-CZ"/>
        </w:rPr>
        <w:t> </w:t>
      </w:r>
      <w:r w:rsidR="000B72FD" w:rsidRPr="00810DFE">
        <w:rPr>
          <w:lang w:eastAsia="cs-CZ"/>
        </w:rPr>
        <w:t>oblasti</w:t>
      </w:r>
      <w:r w:rsidR="00191A76" w:rsidRPr="00810DFE">
        <w:rPr>
          <w:lang w:eastAsia="cs-CZ"/>
        </w:rPr>
        <w:t xml:space="preserve"> </w:t>
      </w:r>
      <w:r w:rsidR="000B72FD" w:rsidRPr="00810DFE">
        <w:rPr>
          <w:lang w:eastAsia="cs-CZ"/>
        </w:rPr>
        <w:t>medzinárodných vzťahov a</w:t>
      </w:r>
      <w:r w:rsidR="00191A76" w:rsidRPr="00810DFE">
        <w:rPr>
          <w:lang w:eastAsia="cs-CZ"/>
        </w:rPr>
        <w:t xml:space="preserve"> v neposlednom rade </w:t>
      </w:r>
      <w:r w:rsidR="000B72FD" w:rsidRPr="00810DFE">
        <w:rPr>
          <w:lang w:eastAsia="cs-CZ"/>
        </w:rPr>
        <w:t>na úseku styku s verejnosťou a informovania verejnosti.</w:t>
      </w:r>
    </w:p>
    <w:p w:rsidR="000B72FD" w:rsidRPr="00810DFE" w:rsidRDefault="00CA5428" w:rsidP="00B97B9A">
      <w:pPr>
        <w:spacing w:after="120"/>
        <w:jc w:val="both"/>
        <w:rPr>
          <w:u w:val="single"/>
          <w:lang w:eastAsia="cs-CZ"/>
        </w:rPr>
      </w:pPr>
      <w:r>
        <w:rPr>
          <w:u w:val="single"/>
          <w:lang w:eastAsia="cs-CZ"/>
        </w:rPr>
        <w:t>Hlavné aktivity kancelárie</w:t>
      </w:r>
      <w:r w:rsidR="00FB7C8C" w:rsidRPr="00810DFE">
        <w:rPr>
          <w:u w:val="single"/>
          <w:lang w:eastAsia="cs-CZ"/>
        </w:rPr>
        <w:t xml:space="preserve"> </w:t>
      </w:r>
      <w:r w:rsidR="000F7FA3" w:rsidRPr="00810DFE">
        <w:rPr>
          <w:u w:val="single"/>
          <w:lang w:eastAsia="cs-CZ"/>
        </w:rPr>
        <w:t>predsedu</w:t>
      </w:r>
      <w:r w:rsidR="00FB7C8C" w:rsidRPr="00810DFE">
        <w:rPr>
          <w:u w:val="single"/>
          <w:lang w:eastAsia="cs-CZ"/>
        </w:rPr>
        <w:t xml:space="preserve"> úradu</w:t>
      </w:r>
      <w:r w:rsidR="00191A76" w:rsidRPr="00810DFE">
        <w:rPr>
          <w:u w:val="single"/>
          <w:lang w:eastAsia="cs-CZ"/>
        </w:rPr>
        <w:t>:</w:t>
      </w:r>
    </w:p>
    <w:p w:rsidR="000B72FD" w:rsidRPr="00810DFE" w:rsidRDefault="00191A76" w:rsidP="00F111B1">
      <w:pPr>
        <w:numPr>
          <w:ilvl w:val="0"/>
          <w:numId w:val="5"/>
        </w:numPr>
        <w:ind w:left="567" w:hanging="284"/>
        <w:jc w:val="both"/>
      </w:pPr>
      <w:r w:rsidRPr="00810DFE">
        <w:t xml:space="preserve">analyzovala </w:t>
      </w:r>
      <w:r w:rsidR="000B72FD" w:rsidRPr="00810DFE">
        <w:t>úlohy vyplývajúce z uznesení vlády S</w:t>
      </w:r>
      <w:r w:rsidRPr="00810DFE">
        <w:t>lovenskej republiky</w:t>
      </w:r>
      <w:r w:rsidR="00FB7C8C" w:rsidRPr="00810DFE">
        <w:t xml:space="preserve">, ktoré boli následne </w:t>
      </w:r>
      <w:r w:rsidR="000B72FD" w:rsidRPr="00810DFE">
        <w:t>uložené odborným útvarom úradu</w:t>
      </w:r>
      <w:r w:rsidRPr="00810DFE">
        <w:t xml:space="preserve"> </w:t>
      </w:r>
      <w:r w:rsidR="00FB7C8C" w:rsidRPr="00810DFE">
        <w:t xml:space="preserve">podľa vecnej pôsobnosti </w:t>
      </w:r>
      <w:r w:rsidRPr="00810DFE">
        <w:t>na základe vypracovaných I</w:t>
      </w:r>
      <w:r w:rsidR="000B72FD" w:rsidRPr="00810DFE">
        <w:t>ntimátov,</w:t>
      </w:r>
      <w:r w:rsidR="00FB7C8C" w:rsidRPr="00810DFE">
        <w:t xml:space="preserve"> a zároveň plnila úlohy vyplývajúce z uznesení vlády Slovenskej republiky pridelené v zmysle kompetencií kancelárii predsedníčky úradu,</w:t>
      </w:r>
    </w:p>
    <w:p w:rsidR="00FC4723" w:rsidRDefault="00F15C8E" w:rsidP="00F111B1">
      <w:pPr>
        <w:numPr>
          <w:ilvl w:val="0"/>
          <w:numId w:val="5"/>
        </w:numPr>
        <w:ind w:left="567" w:hanging="284"/>
        <w:jc w:val="both"/>
      </w:pPr>
      <w:r w:rsidRPr="00810DFE">
        <w:t xml:space="preserve">polročne </w:t>
      </w:r>
      <w:r w:rsidR="009C35C9" w:rsidRPr="00810DFE">
        <w:t xml:space="preserve">spracovávala a kompletizovala </w:t>
      </w:r>
      <w:r w:rsidRPr="00810DFE">
        <w:t>správy o výsledkoch kontrol a auditov v</w:t>
      </w:r>
      <w:r w:rsidR="004B0C2B">
        <w:t> </w:t>
      </w:r>
      <w:r w:rsidRPr="00810DFE">
        <w:t xml:space="preserve">oblasti verejného obstarávania </w:t>
      </w:r>
      <w:r w:rsidR="009C35C9" w:rsidRPr="00810DFE">
        <w:t>na základe úlohy B.3. uznesenia vlády Slovenskej republiky č.</w:t>
      </w:r>
      <w:r w:rsidR="004B0C2B">
        <w:t> </w:t>
      </w:r>
      <w:r w:rsidR="009C35C9" w:rsidRPr="00810DFE">
        <w:t>21 z 09. 01. 2013</w:t>
      </w:r>
      <w:r w:rsidRPr="00810DFE">
        <w:t xml:space="preserve"> a následne ich zasielala</w:t>
      </w:r>
      <w:r w:rsidR="009C35C9" w:rsidRPr="00810DFE">
        <w:t xml:space="preserve"> na rokov</w:t>
      </w:r>
      <w:r w:rsidRPr="00810DFE">
        <w:t>anie vlády Slovenskej republiky, kde boli tieto správy vzaté</w:t>
      </w:r>
      <w:r w:rsidR="009B2DBC" w:rsidRPr="00810DFE">
        <w:t xml:space="preserve"> na vedomie,</w:t>
      </w:r>
    </w:p>
    <w:p w:rsidR="000B72FD" w:rsidRPr="00810DFE" w:rsidRDefault="000B72FD" w:rsidP="00F111B1">
      <w:pPr>
        <w:numPr>
          <w:ilvl w:val="0"/>
          <w:numId w:val="5"/>
        </w:numPr>
        <w:ind w:left="567" w:hanging="284"/>
        <w:jc w:val="both"/>
      </w:pPr>
      <w:r w:rsidRPr="00810DFE">
        <w:t>vypracovávala a zasielala štvrťročné vyhodnotenia plnenia úloh vyplývajúcich z</w:t>
      </w:r>
      <w:r w:rsidR="004B0C2B">
        <w:t> </w:t>
      </w:r>
      <w:r w:rsidRPr="00810DFE">
        <w:t>uznesení vlády Slovenskej republiky v hodnotenom období Úradu vlády Slovenskej republiky,</w:t>
      </w:r>
      <w:r w:rsidR="005D601B" w:rsidRPr="00810DFE">
        <w:t xml:space="preserve"> pričom </w:t>
      </w:r>
      <w:r w:rsidR="00A929FC" w:rsidRPr="00810DFE">
        <w:t>plnenie týchto úloh bolo kladne zhodnotené podrobnou kontrolou</w:t>
      </w:r>
      <w:r w:rsidR="005D601B" w:rsidRPr="00810DFE">
        <w:t xml:space="preserve"> </w:t>
      </w:r>
      <w:r w:rsidR="00A929FC" w:rsidRPr="00810DFE">
        <w:t xml:space="preserve">zamestnancov Úradu vlády Slovenskej republiky, ktorí na jej základe vypracovali Záznam o kontrole,  </w:t>
      </w:r>
    </w:p>
    <w:p w:rsidR="000B72FD" w:rsidRPr="00810DFE" w:rsidRDefault="000B72FD" w:rsidP="00F111B1">
      <w:pPr>
        <w:numPr>
          <w:ilvl w:val="0"/>
          <w:numId w:val="5"/>
        </w:numPr>
        <w:ind w:left="567" w:hanging="284"/>
        <w:jc w:val="both"/>
      </w:pPr>
      <w:r w:rsidRPr="00810DFE">
        <w:t>viedla centrálnu evidenciu zmlúv úradu,</w:t>
      </w:r>
    </w:p>
    <w:p w:rsidR="000B72FD" w:rsidRPr="00810DFE" w:rsidRDefault="00A929FC" w:rsidP="00F111B1">
      <w:pPr>
        <w:numPr>
          <w:ilvl w:val="0"/>
          <w:numId w:val="5"/>
        </w:numPr>
        <w:ind w:left="567" w:hanging="284"/>
        <w:jc w:val="both"/>
      </w:pPr>
      <w:r w:rsidRPr="00810DFE">
        <w:t>zabezpečovala administratívnu prípravu, zabezpečenie technických náležitostí a následné vyexpedovanie materiálov predkladaných úradom na rokovanie vlády Slovenskej republiky</w:t>
      </w:r>
      <w:r w:rsidR="000B72FD" w:rsidRPr="00810DFE">
        <w:t>,</w:t>
      </w:r>
    </w:p>
    <w:p w:rsidR="00A929FC" w:rsidRPr="00810DFE" w:rsidRDefault="00A929FC" w:rsidP="00F111B1">
      <w:pPr>
        <w:numPr>
          <w:ilvl w:val="0"/>
          <w:numId w:val="5"/>
        </w:numPr>
        <w:ind w:left="567" w:hanging="284"/>
        <w:jc w:val="both"/>
      </w:pPr>
      <w:r w:rsidRPr="00810DFE">
        <w:t>plnila úlohy vyplývajúce zo zasadnutí medzirezor</w:t>
      </w:r>
      <w:r w:rsidR="00CA5428">
        <w:t>tných pracovných skupín</w:t>
      </w:r>
      <w:r w:rsidRPr="00810DFE">
        <w:t xml:space="preserve"> v rámci prípravy SK PRES 2016,</w:t>
      </w:r>
    </w:p>
    <w:p w:rsidR="000B72FD" w:rsidRPr="00810DFE" w:rsidRDefault="00A929FC" w:rsidP="00424EDA">
      <w:pPr>
        <w:numPr>
          <w:ilvl w:val="0"/>
          <w:numId w:val="5"/>
        </w:numPr>
        <w:spacing w:after="120"/>
        <w:ind w:left="568" w:hanging="284"/>
        <w:jc w:val="both"/>
      </w:pPr>
      <w:r w:rsidRPr="00810DFE">
        <w:t xml:space="preserve">plnila </w:t>
      </w:r>
      <w:r w:rsidR="000B72FD" w:rsidRPr="00810DFE">
        <w:t>ostatné úlohy vyplývajúce z kompetencií Organizačného poriadku úradu.</w:t>
      </w:r>
    </w:p>
    <w:p w:rsidR="000F7FA3" w:rsidRPr="0021584D" w:rsidRDefault="000F7FA3" w:rsidP="004B0C2B">
      <w:pPr>
        <w:spacing w:after="120"/>
        <w:jc w:val="both"/>
        <w:rPr>
          <w:u w:val="single"/>
          <w:lang w:eastAsia="cs-CZ"/>
        </w:rPr>
      </w:pPr>
      <w:r w:rsidRPr="0021584D">
        <w:rPr>
          <w:u w:val="single"/>
          <w:lang w:eastAsia="cs-CZ"/>
        </w:rPr>
        <w:t xml:space="preserve">Medzinárodné vzťahy a európske záležitosti </w:t>
      </w:r>
    </w:p>
    <w:p w:rsidR="000F7FA3" w:rsidRPr="00810DFE" w:rsidRDefault="000F7FA3" w:rsidP="00043E53">
      <w:pPr>
        <w:pStyle w:val="Zarkazkladnhotextu"/>
        <w:tabs>
          <w:tab w:val="left" w:pos="0"/>
        </w:tabs>
        <w:spacing w:after="120"/>
        <w:ind w:firstLine="709"/>
        <w:jc w:val="both"/>
        <w:rPr>
          <w:color w:val="000000"/>
        </w:rPr>
      </w:pPr>
      <w:r w:rsidRPr="00810DFE">
        <w:rPr>
          <w:color w:val="000000"/>
        </w:rPr>
        <w:t>Úrad plnil úlohy vyplývajúce z členstva Slovenskej republiky v Európskej úni</w:t>
      </w:r>
      <w:r w:rsidR="00437F8C">
        <w:rPr>
          <w:color w:val="000000"/>
        </w:rPr>
        <w:t>i</w:t>
      </w:r>
      <w:r w:rsidRPr="00810DFE">
        <w:rPr>
          <w:color w:val="000000"/>
        </w:rPr>
        <w:t xml:space="preserve">. Aktívne spolupracoval s Európskou komisiou v súvislosti s tromi návrhmi smerníc Európskeho parlamentu a Rady: smernice o verejnom obstarávaní, smernice o obstarávaní vykonávanom subjektmi pôsobiacimi v odvetviach vodného hospodárstva, energetiky, dopravy a poštových služieb a smernice o udeľovaní koncesií. Participoval na rôznych dokumentoch, dotazníkoch a iných materiáloch spolu s ústrednými orgánmi štátnej správy Slovenskej republiky </w:t>
      </w:r>
      <w:r w:rsidR="00043E53">
        <w:rPr>
          <w:color w:val="000000"/>
        </w:rPr>
        <w:br/>
      </w:r>
      <w:r w:rsidRPr="00810DFE">
        <w:rPr>
          <w:color w:val="000000"/>
        </w:rPr>
        <w:t xml:space="preserve">a inštitúciami Európskej únie. </w:t>
      </w:r>
    </w:p>
    <w:p w:rsidR="008E76FA" w:rsidRDefault="00EB6B86" w:rsidP="00424EDA">
      <w:pPr>
        <w:pStyle w:val="Zarkazkladnhotextu"/>
        <w:tabs>
          <w:tab w:val="left" w:pos="0"/>
        </w:tabs>
        <w:spacing w:after="120"/>
        <w:ind w:firstLine="709"/>
        <w:jc w:val="both"/>
        <w:rPr>
          <w:color w:val="000000"/>
        </w:rPr>
      </w:pPr>
      <w:r>
        <w:rPr>
          <w:color w:val="000000"/>
        </w:rPr>
        <w:t>Zamestnanci</w:t>
      </w:r>
      <w:r w:rsidR="000F7FA3" w:rsidRPr="00810DFE">
        <w:rPr>
          <w:color w:val="000000"/>
        </w:rPr>
        <w:t xml:space="preserve"> úradu sa v hodnotenom období zúčastnili 16 zahraničných pracovných a služobných ciest, počas ktorých rokovali s predstaviteľmi inštitúcií Európskej únie a zástupcami partnerských subjektov pre oblasť verejného obstarávania. V hodnotenom období išlo hlavne o účasť na rokovaniach organizovaných Radou EÚ - rokovania Pracovnej skupiny pre verejné obstarávanie, ktoré sú dôležitou súčasťou pri zefektívňovaní procesu verejného obstarávania. Rovnako sa zamestnanci úradu zúčastnili na rokovaniach organizovaných Európskou komisiou – rokovanie Pracovnej skupiny pre elektronické verejné obstarávanie, rokovanie Pracovnej skupiny pre ekonomiku a štatistiku. V rámci ďalších zahraničných pracovných a služobných ciest sa zamestnanci úradu zúčastnili na niekoľkých osobných </w:t>
      </w:r>
      <w:r w:rsidR="000F7FA3" w:rsidRPr="00810DFE">
        <w:rPr>
          <w:color w:val="000000"/>
        </w:rPr>
        <w:lastRenderedPageBreak/>
        <w:t xml:space="preserve">pracovných stretnutiach so zástupcami </w:t>
      </w:r>
      <w:proofErr w:type="spellStart"/>
      <w:r w:rsidR="000F7FA3" w:rsidRPr="00810DFE">
        <w:rPr>
          <w:color w:val="000000"/>
        </w:rPr>
        <w:t>Úřadu</w:t>
      </w:r>
      <w:proofErr w:type="spellEnd"/>
      <w:r w:rsidR="000F7FA3" w:rsidRPr="00810DFE">
        <w:rPr>
          <w:color w:val="000000"/>
        </w:rPr>
        <w:t xml:space="preserve"> pro ochranu </w:t>
      </w:r>
      <w:proofErr w:type="spellStart"/>
      <w:r w:rsidR="000F7FA3" w:rsidRPr="00810DFE">
        <w:rPr>
          <w:color w:val="000000"/>
        </w:rPr>
        <w:t>hospodářské</w:t>
      </w:r>
      <w:proofErr w:type="spellEnd"/>
      <w:r w:rsidR="000F7FA3" w:rsidRPr="00810DFE">
        <w:rPr>
          <w:color w:val="000000"/>
        </w:rPr>
        <w:t xml:space="preserve"> </w:t>
      </w:r>
      <w:proofErr w:type="spellStart"/>
      <w:r w:rsidR="000F7FA3" w:rsidRPr="00810DFE">
        <w:rPr>
          <w:color w:val="000000"/>
        </w:rPr>
        <w:t>soutěže</w:t>
      </w:r>
      <w:proofErr w:type="spellEnd"/>
      <w:r w:rsidR="000F7FA3" w:rsidRPr="00810DFE">
        <w:rPr>
          <w:color w:val="000000"/>
        </w:rPr>
        <w:t xml:space="preserve"> v Českej republike.</w:t>
      </w:r>
    </w:p>
    <w:p w:rsidR="000B72FD" w:rsidRPr="005B5EBD" w:rsidRDefault="000F7FA3" w:rsidP="005B5EBD">
      <w:pPr>
        <w:spacing w:after="120"/>
        <w:jc w:val="both"/>
        <w:rPr>
          <w:u w:val="single"/>
          <w:lang w:eastAsia="cs-CZ"/>
        </w:rPr>
      </w:pPr>
      <w:r w:rsidRPr="005B5EBD">
        <w:rPr>
          <w:u w:val="single"/>
          <w:lang w:eastAsia="cs-CZ"/>
        </w:rPr>
        <w:t>S</w:t>
      </w:r>
      <w:r w:rsidR="000B72FD" w:rsidRPr="005B5EBD">
        <w:rPr>
          <w:u w:val="single"/>
          <w:lang w:eastAsia="cs-CZ"/>
        </w:rPr>
        <w:t>tyk s</w:t>
      </w:r>
      <w:r w:rsidRPr="005B5EBD">
        <w:rPr>
          <w:u w:val="single"/>
          <w:lang w:eastAsia="cs-CZ"/>
        </w:rPr>
        <w:t> </w:t>
      </w:r>
      <w:r w:rsidR="000B72FD" w:rsidRPr="005B5EBD">
        <w:rPr>
          <w:u w:val="single"/>
          <w:lang w:eastAsia="cs-CZ"/>
        </w:rPr>
        <w:t>verejnosťou</w:t>
      </w:r>
      <w:r w:rsidRPr="005B5EBD">
        <w:rPr>
          <w:u w:val="single"/>
          <w:lang w:eastAsia="cs-CZ"/>
        </w:rPr>
        <w:t xml:space="preserve"> a vzdelávanie</w:t>
      </w:r>
    </w:p>
    <w:p w:rsidR="000F7FA3" w:rsidRPr="00810DFE" w:rsidRDefault="000F7FA3" w:rsidP="00035553">
      <w:pPr>
        <w:pStyle w:val="Zarkazkladnhotextu"/>
        <w:tabs>
          <w:tab w:val="left" w:pos="0"/>
        </w:tabs>
        <w:spacing w:after="120"/>
        <w:ind w:firstLine="0"/>
        <w:jc w:val="both"/>
        <w:rPr>
          <w:i/>
        </w:rPr>
      </w:pPr>
      <w:r w:rsidRPr="00810DFE">
        <w:rPr>
          <w:i/>
        </w:rPr>
        <w:t>Sprístupňovanie a zverejňovanie informácií podľa zákona o slobode informácií</w:t>
      </w:r>
    </w:p>
    <w:p w:rsidR="00914685" w:rsidRPr="00810DFE" w:rsidRDefault="00914685" w:rsidP="00035553">
      <w:pPr>
        <w:pStyle w:val="Zarkazkladnhotextu"/>
        <w:tabs>
          <w:tab w:val="left" w:pos="0"/>
        </w:tabs>
        <w:spacing w:after="120"/>
        <w:ind w:firstLine="709"/>
        <w:jc w:val="both"/>
        <w:rPr>
          <w:color w:val="000000"/>
          <w:sz w:val="22"/>
          <w:szCs w:val="22"/>
        </w:rPr>
      </w:pPr>
      <w:r w:rsidRPr="00810DFE">
        <w:t>V hodnotenom období bolo</w:t>
      </w:r>
      <w:r w:rsidR="00CA5428">
        <w:t xml:space="preserve"> na úrad</w:t>
      </w:r>
      <w:r w:rsidRPr="00810DFE">
        <w:t xml:space="preserve"> doručených celkovo </w:t>
      </w:r>
      <w:r w:rsidRPr="00EB6B86">
        <w:t>74 žiadostí</w:t>
      </w:r>
      <w:r w:rsidRPr="00810DFE">
        <w:t xml:space="preserve"> o sprístupnenie informácií, čo v medziročnom porovnaní znamená pokles o takmer 34 %. Z hľadiska spôsobu vybavenia žiadostí o poskytnutie informácií boli v </w:t>
      </w:r>
      <w:r w:rsidRPr="00EB6B86">
        <w:t>72</w:t>
      </w:r>
      <w:r w:rsidRPr="00810DFE">
        <w:t xml:space="preserve"> (97 %) prípadoch informácie poskytnuté v plnom rozsahu, v </w:t>
      </w:r>
      <w:r w:rsidRPr="00EB6B86">
        <w:t>2</w:t>
      </w:r>
      <w:r w:rsidRPr="00810DFE">
        <w:rPr>
          <w:b/>
        </w:rPr>
        <w:t xml:space="preserve"> </w:t>
      </w:r>
      <w:r w:rsidRPr="00810DFE">
        <w:t>(3 %) prípadoch bolo vydané rozhodnutie o odmietnutí žiadosti o sprístupnenie informácií, pričom proti 1</w:t>
      </w:r>
      <w:r w:rsidR="00CA5428">
        <w:t> rozhodnutiu bol podaný rozklad.</w:t>
      </w:r>
      <w:r w:rsidR="000B72FD" w:rsidRPr="00810DFE">
        <w:rPr>
          <w:color w:val="000000"/>
          <w:sz w:val="22"/>
          <w:szCs w:val="22"/>
        </w:rPr>
        <w:tab/>
      </w:r>
    </w:p>
    <w:p w:rsidR="000F7FA3" w:rsidRPr="00CA5428" w:rsidRDefault="000F7FA3" w:rsidP="00035553">
      <w:pPr>
        <w:pStyle w:val="Zarkazkladnhotextu"/>
        <w:tabs>
          <w:tab w:val="left" w:pos="0"/>
        </w:tabs>
        <w:spacing w:after="120"/>
        <w:ind w:firstLine="0"/>
        <w:jc w:val="both"/>
        <w:rPr>
          <w:i/>
          <w:color w:val="000000"/>
          <w:szCs w:val="22"/>
        </w:rPr>
      </w:pPr>
      <w:r w:rsidRPr="00CA5428">
        <w:rPr>
          <w:i/>
          <w:color w:val="000000"/>
          <w:szCs w:val="22"/>
        </w:rPr>
        <w:t>Masmediálna politika úradu</w:t>
      </w:r>
    </w:p>
    <w:p w:rsidR="00FC4723" w:rsidRDefault="00CA5428" w:rsidP="00035553">
      <w:pPr>
        <w:pStyle w:val="Zarkazkladnhotextu"/>
        <w:tabs>
          <w:tab w:val="left" w:pos="0"/>
        </w:tabs>
        <w:spacing w:after="120"/>
        <w:ind w:firstLine="709"/>
        <w:jc w:val="both"/>
      </w:pPr>
      <w:r>
        <w:t xml:space="preserve">Na základe žiadostí zástupcov </w:t>
      </w:r>
      <w:r w:rsidR="00914685" w:rsidRPr="00810DFE">
        <w:t xml:space="preserve">masmédií bolo v hodnotenom období vypracovaných celkom </w:t>
      </w:r>
      <w:r w:rsidR="00914685" w:rsidRPr="00EB6B86">
        <w:t>597</w:t>
      </w:r>
      <w:r w:rsidR="00914685" w:rsidRPr="00810DFE">
        <w:rPr>
          <w:b/>
        </w:rPr>
        <w:t xml:space="preserve"> </w:t>
      </w:r>
      <w:r w:rsidR="00914685" w:rsidRPr="00810DFE">
        <w:t xml:space="preserve">písomných výstupov. Telefonických </w:t>
      </w:r>
      <w:r w:rsidR="0017662B">
        <w:t>žiadostí</w:t>
      </w:r>
      <w:r w:rsidR="00914685" w:rsidRPr="00810DFE">
        <w:t xml:space="preserve"> od novinárov a iných subjektov bolo denne od</w:t>
      </w:r>
      <w:r w:rsidR="00914685" w:rsidRPr="00810DFE">
        <w:rPr>
          <w:b/>
        </w:rPr>
        <w:t xml:space="preserve"> </w:t>
      </w:r>
      <w:r w:rsidR="00914685" w:rsidRPr="00EB6B86">
        <w:t xml:space="preserve">10 </w:t>
      </w:r>
      <w:r w:rsidR="00914685" w:rsidRPr="00810DFE">
        <w:t>do</w:t>
      </w:r>
      <w:r w:rsidR="00914685" w:rsidRPr="00810DFE">
        <w:rPr>
          <w:b/>
        </w:rPr>
        <w:t xml:space="preserve"> </w:t>
      </w:r>
      <w:r w:rsidR="00914685" w:rsidRPr="00EB6B86">
        <w:t>15</w:t>
      </w:r>
      <w:r w:rsidR="00914685" w:rsidRPr="00810DFE">
        <w:t xml:space="preserve"> spolu aj s doplňujúcimi otázkami k písomným informáciám</w:t>
      </w:r>
      <w:r w:rsidR="0007017C" w:rsidRPr="00810DFE">
        <w:t xml:space="preserve"> (Graf č. 1)</w:t>
      </w:r>
      <w:r w:rsidR="00914685" w:rsidRPr="00810DFE">
        <w:t>.</w:t>
      </w:r>
    </w:p>
    <w:p w:rsidR="00914685" w:rsidRPr="00810DFE" w:rsidRDefault="00914685" w:rsidP="00035553">
      <w:pPr>
        <w:spacing w:after="120" w:line="276" w:lineRule="auto"/>
        <w:jc w:val="center"/>
        <w:rPr>
          <w:b/>
          <w:sz w:val="20"/>
          <w:szCs w:val="20"/>
        </w:rPr>
      </w:pPr>
      <w:r w:rsidRPr="00810DFE">
        <w:rPr>
          <w:b/>
          <w:sz w:val="20"/>
          <w:szCs w:val="20"/>
        </w:rPr>
        <w:t xml:space="preserve">Graf č. </w:t>
      </w:r>
      <w:r w:rsidR="0007017C" w:rsidRPr="00810DFE">
        <w:rPr>
          <w:b/>
          <w:sz w:val="20"/>
          <w:szCs w:val="20"/>
        </w:rPr>
        <w:t>1</w:t>
      </w:r>
      <w:r w:rsidR="002545E3">
        <w:rPr>
          <w:b/>
          <w:sz w:val="20"/>
          <w:szCs w:val="20"/>
        </w:rPr>
        <w:t xml:space="preserve"> -</w:t>
      </w:r>
      <w:r w:rsidRPr="00810DFE">
        <w:rPr>
          <w:b/>
          <w:sz w:val="20"/>
          <w:szCs w:val="20"/>
        </w:rPr>
        <w:t xml:space="preserve"> Pomer adresátov jednotlivých dotazov</w:t>
      </w:r>
    </w:p>
    <w:p w:rsidR="00914685" w:rsidRDefault="00A547DE" w:rsidP="0033058B">
      <w:pPr>
        <w:autoSpaceDE w:val="0"/>
        <w:autoSpaceDN w:val="0"/>
        <w:adjustRightInd w:val="0"/>
        <w:spacing w:after="200"/>
        <w:jc w:val="center"/>
        <w:rPr>
          <w:noProof/>
          <w:color w:val="000000"/>
        </w:rPr>
      </w:pPr>
      <w:r>
        <w:rPr>
          <w:noProof/>
        </w:rPr>
        <w:drawing>
          <wp:inline distT="0" distB="0" distL="0" distR="0" wp14:anchorId="5FF36EB7" wp14:editId="18EB4790">
            <wp:extent cx="4089197" cy="2150110"/>
            <wp:effectExtent l="0" t="0" r="6985" b="254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F7FA3" w:rsidRPr="00810DFE" w:rsidRDefault="000F7FA3" w:rsidP="00035553">
      <w:pPr>
        <w:tabs>
          <w:tab w:val="left" w:pos="0"/>
        </w:tabs>
        <w:spacing w:after="120"/>
        <w:jc w:val="both"/>
        <w:rPr>
          <w:i/>
          <w:lang w:eastAsia="cs-CZ"/>
        </w:rPr>
      </w:pPr>
      <w:r w:rsidRPr="00810DFE">
        <w:rPr>
          <w:i/>
          <w:lang w:eastAsia="cs-CZ"/>
        </w:rPr>
        <w:t xml:space="preserve">Úlohy na úseku tvorby, zabezpečovania a koordinácie vzdelávania vo verejnom obstarávaní </w:t>
      </w:r>
      <w:r w:rsidR="009500F1">
        <w:rPr>
          <w:i/>
          <w:lang w:eastAsia="cs-CZ"/>
        </w:rPr>
        <w:br/>
      </w:r>
      <w:r w:rsidRPr="00810DFE">
        <w:rPr>
          <w:i/>
          <w:lang w:eastAsia="cs-CZ"/>
        </w:rPr>
        <w:t xml:space="preserve">a propagácie týkajúcej sa verejného obstarávania a propagácie úradu </w:t>
      </w:r>
    </w:p>
    <w:p w:rsidR="00914685" w:rsidRPr="00810DFE" w:rsidRDefault="00914685" w:rsidP="00035553">
      <w:pPr>
        <w:pStyle w:val="Zarkazkladnhotextu"/>
        <w:tabs>
          <w:tab w:val="left" w:pos="0"/>
        </w:tabs>
        <w:spacing w:after="120"/>
        <w:ind w:firstLine="709"/>
        <w:jc w:val="both"/>
      </w:pPr>
      <w:r w:rsidRPr="00810DFE">
        <w:t xml:space="preserve">Od nadobudnutia účinnosti Organizačného poriadku </w:t>
      </w:r>
      <w:r w:rsidR="00CA5428">
        <w:t>úradu</w:t>
      </w:r>
      <w:r w:rsidRPr="00810DFE">
        <w:t xml:space="preserve"> dňa 02. 09. 2013 </w:t>
      </w:r>
      <w:r w:rsidR="00CA5428">
        <w:t>začal</w:t>
      </w:r>
      <w:r w:rsidRPr="00810DFE">
        <w:t xml:space="preserve"> </w:t>
      </w:r>
      <w:r w:rsidR="00CA5428">
        <w:t>úrad</w:t>
      </w:r>
      <w:r w:rsidR="00CA5428" w:rsidRPr="00810DFE">
        <w:t xml:space="preserve"> </w:t>
      </w:r>
      <w:r w:rsidRPr="00810DFE">
        <w:t>s prípravou školiacich programov vo vzťahu k</w:t>
      </w:r>
      <w:r w:rsidR="008C3F56">
        <w:t> </w:t>
      </w:r>
      <w:r w:rsidRPr="00810DFE">
        <w:t>vzdelávaniu</w:t>
      </w:r>
      <w:r w:rsidR="008C3F56">
        <w:t xml:space="preserve"> verejnosti</w:t>
      </w:r>
      <w:r w:rsidRPr="00810DFE">
        <w:t xml:space="preserve"> v oblasti verejného obstarávania. </w:t>
      </w:r>
    </w:p>
    <w:p w:rsidR="00914685" w:rsidRDefault="00914685" w:rsidP="00705155">
      <w:pPr>
        <w:spacing w:after="240"/>
        <w:ind w:firstLine="709"/>
        <w:jc w:val="both"/>
      </w:pPr>
      <w:r w:rsidRPr="00810DFE">
        <w:t xml:space="preserve">V hodnotenom období sa uskutočnili štyri školenia, na ktorých sa zúčastnilo viac </w:t>
      </w:r>
      <w:r w:rsidR="009500F1">
        <w:br/>
      </w:r>
      <w:r w:rsidRPr="00810DFE">
        <w:t xml:space="preserve">ako 150 záujemcov s celoslovenským zastúpením. </w:t>
      </w:r>
      <w:r w:rsidRPr="00810DFE">
        <w:rPr>
          <w:color w:val="000000"/>
        </w:rPr>
        <w:t>Z hľadiska ich postavenia v procese verejného obstarávania, reprezen</w:t>
      </w:r>
      <w:r w:rsidR="000F7FA3" w:rsidRPr="00810DFE">
        <w:rPr>
          <w:color w:val="000000"/>
        </w:rPr>
        <w:t xml:space="preserve">tovali verejných obstarávateľov, </w:t>
      </w:r>
      <w:r w:rsidRPr="00810DFE">
        <w:rPr>
          <w:color w:val="000000"/>
        </w:rPr>
        <w:t>obstarávateľov,</w:t>
      </w:r>
      <w:r w:rsidR="008C3F56">
        <w:rPr>
          <w:color w:val="000000"/>
        </w:rPr>
        <w:br/>
      </w:r>
      <w:r w:rsidRPr="00810DFE">
        <w:rPr>
          <w:color w:val="000000"/>
        </w:rPr>
        <w:t>ale</w:t>
      </w:r>
      <w:r w:rsidR="0017662B">
        <w:rPr>
          <w:color w:val="000000"/>
        </w:rPr>
        <w:t xml:space="preserve"> </w:t>
      </w:r>
      <w:r w:rsidR="008B14C0" w:rsidRPr="00810DFE">
        <w:t>i</w:t>
      </w:r>
      <w:r w:rsidR="000F7FA3" w:rsidRPr="00810DFE">
        <w:t xml:space="preserve"> záujemcov alebo </w:t>
      </w:r>
      <w:r w:rsidR="00D73857" w:rsidRPr="00810DFE">
        <w:t>uchádzačov.</w:t>
      </w:r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18" w:name="_Toc383500309"/>
      <w:r w:rsidRPr="00810DFE">
        <w:t>A 1.5.2</w:t>
      </w:r>
      <w:r w:rsidRPr="00810DFE">
        <w:tab/>
        <w:t>Legislatívno-právna činnosť úradu</w:t>
      </w:r>
      <w:bookmarkEnd w:id="18"/>
    </w:p>
    <w:p w:rsidR="008E76FA" w:rsidRDefault="00D56863" w:rsidP="00035553">
      <w:pPr>
        <w:spacing w:after="120"/>
        <w:ind w:firstLine="709"/>
        <w:jc w:val="both"/>
        <w:rPr>
          <w:lang w:eastAsia="en-US"/>
        </w:rPr>
      </w:pPr>
      <w:r w:rsidRPr="00810DFE">
        <w:rPr>
          <w:color w:val="000000"/>
          <w:lang w:eastAsia="cs-CZ"/>
        </w:rPr>
        <w:t xml:space="preserve">V roku 2013 bolo proti rozhodnutiam vydaným úradom podaných </w:t>
      </w:r>
      <w:r w:rsidRPr="0017662B">
        <w:rPr>
          <w:color w:val="000000"/>
          <w:lang w:eastAsia="cs-CZ"/>
        </w:rPr>
        <w:t xml:space="preserve">68 </w:t>
      </w:r>
      <w:r w:rsidRPr="00810DFE">
        <w:rPr>
          <w:color w:val="000000"/>
          <w:lang w:eastAsia="cs-CZ"/>
        </w:rPr>
        <w:t xml:space="preserve">správnych žalôb. Úrad vypracoval k predmetným podaniam kvalifikované výstupy a zastupoval úrad v konaniach pred príslušnými súdmi. Zástupcovia úradu sa zúčastnili na </w:t>
      </w:r>
      <w:r w:rsidRPr="0017662B">
        <w:rPr>
          <w:color w:val="000000"/>
          <w:lang w:eastAsia="cs-CZ"/>
        </w:rPr>
        <w:t>40</w:t>
      </w:r>
      <w:r w:rsidRPr="00810DFE">
        <w:rPr>
          <w:color w:val="000000"/>
          <w:lang w:eastAsia="cs-CZ"/>
        </w:rPr>
        <w:t xml:space="preserve"> pojednávaniach.</w:t>
      </w:r>
      <w:r w:rsidR="0007017C" w:rsidRPr="00810DFE">
        <w:rPr>
          <w:color w:val="000000"/>
          <w:lang w:eastAsia="cs-CZ"/>
        </w:rPr>
        <w:t xml:space="preserve"> Nižšie u</w:t>
      </w:r>
      <w:r w:rsidR="0007017C" w:rsidRPr="00810DFE">
        <w:rPr>
          <w:lang w:eastAsia="en-US"/>
        </w:rPr>
        <w:t>vedený G</w:t>
      </w:r>
      <w:r w:rsidRPr="00810DFE">
        <w:rPr>
          <w:lang w:eastAsia="en-US"/>
        </w:rPr>
        <w:t xml:space="preserve">raf </w:t>
      </w:r>
      <w:r w:rsidR="0007017C" w:rsidRPr="00810DFE">
        <w:rPr>
          <w:lang w:eastAsia="en-US"/>
        </w:rPr>
        <w:t xml:space="preserve">č. 2 </w:t>
      </w:r>
      <w:r w:rsidRPr="00810DFE">
        <w:rPr>
          <w:lang w:eastAsia="en-US"/>
        </w:rPr>
        <w:t xml:space="preserve">poukazuje na druh žalovaných rozhodnutí úradu za obdobie </w:t>
      </w:r>
      <w:r w:rsidR="0007017C" w:rsidRPr="00810DFE">
        <w:rPr>
          <w:lang w:eastAsia="en-US"/>
        </w:rPr>
        <w:br/>
      </w:r>
      <w:r w:rsidRPr="00810DFE">
        <w:rPr>
          <w:lang w:eastAsia="en-US"/>
        </w:rPr>
        <w:t>2008 – 2013</w:t>
      </w:r>
      <w:r w:rsidR="00755A03">
        <w:rPr>
          <w:lang w:eastAsia="en-US"/>
        </w:rPr>
        <w:t>.</w:t>
      </w:r>
    </w:p>
    <w:p w:rsidR="008E76FA" w:rsidRDefault="008E76FA">
      <w:pPr>
        <w:spacing w:after="200" w:line="276" w:lineRule="auto"/>
        <w:rPr>
          <w:lang w:eastAsia="en-US"/>
        </w:rPr>
      </w:pPr>
    </w:p>
    <w:p w:rsidR="00705155" w:rsidRDefault="00705155">
      <w:pPr>
        <w:spacing w:after="200" w:line="276" w:lineRule="auto"/>
        <w:rPr>
          <w:lang w:eastAsia="en-US"/>
        </w:rPr>
      </w:pPr>
    </w:p>
    <w:p w:rsidR="0007017C" w:rsidRPr="00810DFE" w:rsidRDefault="0007017C" w:rsidP="0007017C">
      <w:pPr>
        <w:spacing w:after="120"/>
        <w:jc w:val="center"/>
        <w:rPr>
          <w:b/>
          <w:sz w:val="20"/>
          <w:szCs w:val="20"/>
          <w:lang w:eastAsia="en-US"/>
        </w:rPr>
      </w:pPr>
      <w:r w:rsidRPr="00810DFE">
        <w:rPr>
          <w:b/>
          <w:sz w:val="20"/>
          <w:szCs w:val="20"/>
          <w:lang w:eastAsia="en-US"/>
        </w:rPr>
        <w:lastRenderedPageBreak/>
        <w:t>Graf č. 2 - Druh žalovaných rozhodnutí úradu za obdobie 2008</w:t>
      </w:r>
      <w:r w:rsidR="00BC33A0">
        <w:rPr>
          <w:b/>
          <w:sz w:val="20"/>
          <w:szCs w:val="20"/>
          <w:lang w:eastAsia="en-US"/>
        </w:rPr>
        <w:t>–</w:t>
      </w:r>
      <w:r w:rsidRPr="00810DFE">
        <w:rPr>
          <w:b/>
          <w:sz w:val="20"/>
          <w:szCs w:val="20"/>
          <w:lang w:eastAsia="en-US"/>
        </w:rPr>
        <w:t>2013</w:t>
      </w:r>
    </w:p>
    <w:p w:rsidR="000B72FD" w:rsidRPr="00810DFE" w:rsidRDefault="003061BC" w:rsidP="00705155">
      <w:pPr>
        <w:spacing w:after="120"/>
        <w:jc w:val="center"/>
        <w:rPr>
          <w:rFonts w:ascii="Calibri" w:hAnsi="Calibr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15251411" wp14:editId="4A7F7EDB">
            <wp:extent cx="5760720" cy="2366645"/>
            <wp:effectExtent l="0" t="0" r="11430" b="14605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56863" w:rsidRPr="00810DFE" w:rsidRDefault="0007017C" w:rsidP="00035553">
      <w:pPr>
        <w:spacing w:before="120" w:after="120"/>
        <w:jc w:val="center"/>
        <w:rPr>
          <w:b/>
          <w:color w:val="000000"/>
          <w:sz w:val="20"/>
          <w:szCs w:val="20"/>
          <w:lang w:eastAsia="cs-CZ"/>
        </w:rPr>
      </w:pPr>
      <w:r w:rsidRPr="00810DFE">
        <w:rPr>
          <w:b/>
          <w:color w:val="000000"/>
          <w:sz w:val="20"/>
          <w:szCs w:val="20"/>
          <w:lang w:eastAsia="cs-CZ"/>
        </w:rPr>
        <w:t>G</w:t>
      </w:r>
      <w:r w:rsidR="00D56863" w:rsidRPr="00810DFE">
        <w:rPr>
          <w:b/>
          <w:color w:val="000000"/>
          <w:sz w:val="20"/>
          <w:szCs w:val="20"/>
          <w:lang w:eastAsia="cs-CZ"/>
        </w:rPr>
        <w:t xml:space="preserve">raf </w:t>
      </w:r>
      <w:r w:rsidRPr="00810DFE">
        <w:rPr>
          <w:b/>
          <w:color w:val="000000"/>
          <w:sz w:val="20"/>
          <w:szCs w:val="20"/>
          <w:lang w:eastAsia="cs-CZ"/>
        </w:rPr>
        <w:t>č. 3 - D</w:t>
      </w:r>
      <w:r w:rsidR="00D56863" w:rsidRPr="00810DFE">
        <w:rPr>
          <w:b/>
          <w:color w:val="000000"/>
          <w:sz w:val="20"/>
          <w:szCs w:val="20"/>
          <w:lang w:eastAsia="cs-CZ"/>
        </w:rPr>
        <w:t>ruh žalovaných rozhodnutí úradu v roku 2013</w:t>
      </w:r>
    </w:p>
    <w:p w:rsidR="000B72FD" w:rsidRPr="00810DFE" w:rsidRDefault="00962110" w:rsidP="00035553">
      <w:pPr>
        <w:spacing w:after="120" w:line="276" w:lineRule="auto"/>
        <w:jc w:val="center"/>
        <w:rPr>
          <w:color w:val="000000"/>
          <w:lang w:eastAsia="cs-CZ"/>
        </w:rPr>
      </w:pPr>
      <w:r>
        <w:rPr>
          <w:noProof/>
        </w:rPr>
        <w:drawing>
          <wp:inline distT="0" distB="0" distL="0" distR="0" wp14:anchorId="1832779F" wp14:editId="6323BCFE">
            <wp:extent cx="4308475" cy="2194560"/>
            <wp:effectExtent l="0" t="0" r="15875" b="15240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56863" w:rsidRPr="00810DFE" w:rsidRDefault="00D56863" w:rsidP="00035553">
      <w:pPr>
        <w:spacing w:before="120"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V roku 2013 bolo úradu doručených </w:t>
      </w:r>
      <w:r w:rsidRPr="0017662B">
        <w:rPr>
          <w:rFonts w:eastAsia="Calibri"/>
          <w:lang w:eastAsia="en-US"/>
        </w:rPr>
        <w:t>60</w:t>
      </w:r>
      <w:r w:rsidRPr="00810DFE">
        <w:rPr>
          <w:rFonts w:eastAsia="Calibri"/>
          <w:lang w:eastAsia="en-US"/>
        </w:rPr>
        <w:t xml:space="preserve"> rozsudkov, ktoré sa týkali predovšetkým správnych žalôb podaných pred rokom 2013, pričom v 32 prípadoch konajúce súdy rozhodli v prospech úradu a v 28 prípadoch úrad nebol úspešný. Okrem rozsudkov bolo úradu doručených</w:t>
      </w:r>
      <w:r w:rsidR="0017662B">
        <w:rPr>
          <w:rFonts w:eastAsia="Calibri"/>
          <w:lang w:eastAsia="en-US"/>
        </w:rPr>
        <w:t xml:space="preserve"> 92 uznesení Najvyššieho súdu Slovenskej republiky</w:t>
      </w:r>
      <w:r w:rsidRPr="00810DFE">
        <w:rPr>
          <w:rFonts w:eastAsia="Calibri"/>
          <w:lang w:eastAsia="en-US"/>
        </w:rPr>
        <w:t>, Krajského súdu v Bratislave a okresných súdov.</w:t>
      </w:r>
      <w:r w:rsidR="00D04B79" w:rsidRPr="00810DFE">
        <w:rPr>
          <w:rFonts w:eastAsia="Calibri"/>
          <w:lang w:eastAsia="en-US"/>
        </w:rPr>
        <w:t xml:space="preserve"> Nižšie uvedené</w:t>
      </w:r>
      <w:r w:rsidRPr="00810DFE">
        <w:rPr>
          <w:rFonts w:eastAsia="Calibri"/>
          <w:lang w:eastAsia="en-US"/>
        </w:rPr>
        <w:t xml:space="preserve"> </w:t>
      </w:r>
      <w:r w:rsidR="00D04B79" w:rsidRPr="00810DFE">
        <w:rPr>
          <w:rFonts w:eastAsia="Calibri"/>
          <w:lang w:eastAsia="en-US"/>
        </w:rPr>
        <w:t>grafy poukazujú</w:t>
      </w:r>
      <w:r w:rsidRPr="00810DFE">
        <w:rPr>
          <w:rFonts w:eastAsia="Calibri"/>
          <w:lang w:eastAsia="en-US"/>
        </w:rPr>
        <w:t xml:space="preserve"> na úspešnosť úradu v súdnych sporoch v roku 2013</w:t>
      </w:r>
      <w:r w:rsidR="00D04B79" w:rsidRPr="00810DFE">
        <w:rPr>
          <w:rFonts w:eastAsia="Calibri"/>
          <w:lang w:eastAsia="en-US"/>
        </w:rPr>
        <w:t>, ale aj v rokoch 2011 – 2013 pre porovnanie.</w:t>
      </w:r>
    </w:p>
    <w:p w:rsidR="00D04B79" w:rsidRPr="00810DFE" w:rsidRDefault="00D04B79" w:rsidP="00035553">
      <w:pPr>
        <w:spacing w:before="120" w:after="120"/>
        <w:ind w:left="1418" w:firstLine="709"/>
        <w:rPr>
          <w:rFonts w:eastAsia="Calibri"/>
          <w:b/>
          <w:sz w:val="20"/>
          <w:szCs w:val="20"/>
          <w:lang w:eastAsia="en-US"/>
        </w:rPr>
      </w:pPr>
      <w:r w:rsidRPr="00810DFE">
        <w:rPr>
          <w:rFonts w:eastAsia="Calibri"/>
          <w:b/>
          <w:sz w:val="20"/>
          <w:szCs w:val="20"/>
          <w:lang w:eastAsia="en-US"/>
        </w:rPr>
        <w:t>Graf č. 4 - Úspešnosť úradu v súdnych sporoch v roku 2013</w:t>
      </w:r>
    </w:p>
    <w:p w:rsidR="008E76FA" w:rsidRDefault="00A00544" w:rsidP="008D055F">
      <w:pPr>
        <w:jc w:val="center"/>
      </w:pPr>
      <w:r>
        <w:rPr>
          <w:noProof/>
        </w:rPr>
        <w:drawing>
          <wp:inline distT="0" distB="0" distL="0" distR="0" wp14:anchorId="6D1638E2" wp14:editId="0891236D">
            <wp:extent cx="3459480" cy="2033625"/>
            <wp:effectExtent l="0" t="0" r="7620" b="5080"/>
            <wp:docPr id="18" name="Graf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43E53" w:rsidRDefault="00043E53" w:rsidP="000155A7">
      <w:pPr>
        <w:spacing w:after="120"/>
        <w:jc w:val="center"/>
        <w:rPr>
          <w:b/>
          <w:sz w:val="20"/>
          <w:szCs w:val="20"/>
        </w:rPr>
      </w:pPr>
    </w:p>
    <w:p w:rsidR="00D56863" w:rsidRPr="00810DFE" w:rsidRDefault="00D04B79" w:rsidP="000155A7">
      <w:pPr>
        <w:spacing w:after="120"/>
        <w:jc w:val="center"/>
        <w:rPr>
          <w:b/>
          <w:sz w:val="20"/>
          <w:szCs w:val="20"/>
        </w:rPr>
      </w:pPr>
      <w:r w:rsidRPr="00810DFE">
        <w:rPr>
          <w:b/>
          <w:sz w:val="20"/>
          <w:szCs w:val="20"/>
        </w:rPr>
        <w:lastRenderedPageBreak/>
        <w:t>G</w:t>
      </w:r>
      <w:r w:rsidR="00D56863" w:rsidRPr="00810DFE">
        <w:rPr>
          <w:b/>
          <w:sz w:val="20"/>
          <w:szCs w:val="20"/>
        </w:rPr>
        <w:t xml:space="preserve">raf </w:t>
      </w:r>
      <w:r w:rsidRPr="00810DFE">
        <w:rPr>
          <w:b/>
          <w:sz w:val="20"/>
          <w:szCs w:val="20"/>
        </w:rPr>
        <w:t>č. 5 - Ú</w:t>
      </w:r>
      <w:r w:rsidR="00D56863" w:rsidRPr="00810DFE">
        <w:rPr>
          <w:b/>
          <w:sz w:val="20"/>
          <w:szCs w:val="20"/>
        </w:rPr>
        <w:t>spešnosť úradu v súdnych sporoch v rokoch 2011</w:t>
      </w:r>
      <w:r w:rsidR="00BC33A0">
        <w:rPr>
          <w:b/>
          <w:sz w:val="20"/>
          <w:szCs w:val="20"/>
        </w:rPr>
        <w:t>–</w:t>
      </w:r>
      <w:r w:rsidR="00D56863" w:rsidRPr="00810DFE">
        <w:rPr>
          <w:b/>
          <w:sz w:val="20"/>
          <w:szCs w:val="20"/>
        </w:rPr>
        <w:t>2013</w:t>
      </w:r>
    </w:p>
    <w:p w:rsidR="00FC4723" w:rsidRDefault="00A3206E" w:rsidP="000155A7">
      <w:pPr>
        <w:spacing w:after="120"/>
        <w:jc w:val="center"/>
      </w:pPr>
      <w:r>
        <w:rPr>
          <w:noProof/>
        </w:rPr>
        <w:drawing>
          <wp:inline distT="0" distB="0" distL="0" distR="0" wp14:anchorId="4308C0AC" wp14:editId="41D4698A">
            <wp:extent cx="4659782" cy="1938528"/>
            <wp:effectExtent l="0" t="0" r="7620" b="5080"/>
            <wp:docPr id="22" name="Graf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55A03" w:rsidRDefault="00D56863" w:rsidP="00BC42C3">
      <w:pPr>
        <w:spacing w:before="120"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V sledovanom období úrad vybavoval </w:t>
      </w:r>
      <w:r w:rsidRPr="00755A03">
        <w:rPr>
          <w:rFonts w:eastAsia="Calibri"/>
          <w:lang w:eastAsia="en-US"/>
        </w:rPr>
        <w:t>34</w:t>
      </w:r>
      <w:r w:rsidRPr="00810DFE">
        <w:rPr>
          <w:rFonts w:eastAsia="Calibri"/>
          <w:lang w:eastAsia="en-US"/>
        </w:rPr>
        <w:t xml:space="preserve"> dožiadaní </w:t>
      </w:r>
      <w:r w:rsidR="00CA5428">
        <w:rPr>
          <w:rFonts w:eastAsia="Calibri"/>
          <w:lang w:eastAsia="en-US"/>
        </w:rPr>
        <w:t xml:space="preserve">policajných orgánov </w:t>
      </w:r>
      <w:r w:rsidRPr="00810DFE">
        <w:rPr>
          <w:rFonts w:eastAsia="Calibri"/>
          <w:lang w:eastAsia="en-US"/>
        </w:rPr>
        <w:t xml:space="preserve">a </w:t>
      </w:r>
      <w:r w:rsidRPr="00755A03">
        <w:rPr>
          <w:rFonts w:eastAsia="Calibri"/>
          <w:lang w:eastAsia="en-US"/>
        </w:rPr>
        <w:t>6</w:t>
      </w:r>
      <w:r w:rsidRPr="00810DFE">
        <w:rPr>
          <w:rFonts w:eastAsia="Calibri"/>
          <w:lang w:eastAsia="en-US"/>
        </w:rPr>
        <w:t xml:space="preserve"> dožiadaní </w:t>
      </w:r>
      <w:r w:rsidR="00CA5428">
        <w:rPr>
          <w:rFonts w:eastAsia="Calibri"/>
          <w:lang w:eastAsia="en-US"/>
        </w:rPr>
        <w:t>prokurátorov</w:t>
      </w:r>
      <w:r w:rsidRPr="00810DFE">
        <w:rPr>
          <w:rFonts w:eastAsia="Calibri"/>
          <w:lang w:eastAsia="en-US"/>
        </w:rPr>
        <w:t xml:space="preserve">. </w:t>
      </w:r>
    </w:p>
    <w:p w:rsidR="00D56863" w:rsidRDefault="00D56863" w:rsidP="00705155">
      <w:pPr>
        <w:spacing w:before="120" w:after="24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Úrad pripravoval pripomienky k návrhom všeobecne záväzných právnych predpisov (návrhom legislatívnych materiálov) a k návrhom nelegislatívnych materiálov ministerstiev </w:t>
      </w:r>
      <w:r w:rsidRPr="00810DFE">
        <w:rPr>
          <w:rFonts w:eastAsia="Calibri"/>
          <w:lang w:eastAsia="en-US"/>
        </w:rPr>
        <w:br/>
        <w:t xml:space="preserve">a ostatných ústredných orgánov štátnej správy v rámci medzirezortných pripomienkových konaní podľa legislatívnych pravidiel vlády Slovenskej republiky. V rámci predmetnej činnosti v sledovanom období úrad analyzoval </w:t>
      </w:r>
      <w:r w:rsidRPr="00755A03">
        <w:rPr>
          <w:rFonts w:eastAsia="Calibri"/>
          <w:lang w:eastAsia="en-US"/>
        </w:rPr>
        <w:t>522</w:t>
      </w:r>
      <w:r w:rsidRPr="00810DFE">
        <w:rPr>
          <w:rFonts w:eastAsia="Calibri"/>
          <w:lang w:eastAsia="en-US"/>
        </w:rPr>
        <w:t xml:space="preserve"> materiálov a uplatnil 48 obyčajných pripomienok a 4 zásadné pripomienky.</w:t>
      </w:r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19" w:name="_Toc383500310"/>
      <w:r w:rsidRPr="00810DFE">
        <w:t>A 1.5.3</w:t>
      </w:r>
      <w:r w:rsidRPr="00810DFE">
        <w:tab/>
        <w:t>Činnos</w:t>
      </w:r>
      <w:r w:rsidR="00B72E76" w:rsidRPr="00810DFE">
        <w:t>ť</w:t>
      </w:r>
      <w:r w:rsidRPr="00810DFE">
        <w:t xml:space="preserve"> súvisiac</w:t>
      </w:r>
      <w:r w:rsidR="00B72E76" w:rsidRPr="00810DFE">
        <w:t>a</w:t>
      </w:r>
      <w:r w:rsidRPr="00810DFE">
        <w:t xml:space="preserve"> s elektronickým verejným obstarávaním</w:t>
      </w:r>
      <w:bookmarkEnd w:id="19"/>
    </w:p>
    <w:p w:rsidR="000B72FD" w:rsidRPr="00295B2B" w:rsidRDefault="000B72FD" w:rsidP="00BC42C3">
      <w:pPr>
        <w:pStyle w:val="Zkladntext"/>
        <w:spacing w:before="120"/>
        <w:ind w:left="1412" w:hanging="1412"/>
        <w:jc w:val="both"/>
        <w:rPr>
          <w:color w:val="000000"/>
          <w:u w:val="single"/>
        </w:rPr>
      </w:pPr>
      <w:r w:rsidRPr="00295B2B">
        <w:rPr>
          <w:color w:val="000000"/>
          <w:u w:val="single"/>
        </w:rPr>
        <w:t>Elektronické verejné obstarávanie</w:t>
      </w:r>
    </w:p>
    <w:p w:rsidR="001E7C97" w:rsidRPr="00810DFE" w:rsidRDefault="001E7C97" w:rsidP="00BC42C3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Úrad zabezpečoval v sledovanom období štandardné aktivity prevádzkovateľa a</w:t>
      </w:r>
      <w:r w:rsidR="00162294">
        <w:rPr>
          <w:lang w:eastAsia="cs-CZ"/>
        </w:rPr>
        <w:t> </w:t>
      </w:r>
      <w:r w:rsidRPr="00810DFE">
        <w:rPr>
          <w:lang w:eastAsia="cs-CZ"/>
        </w:rPr>
        <w:t xml:space="preserve">správcu systému elektronického verejného obstarávania (ďalej len „systém EVO“), ktorými </w:t>
      </w:r>
      <w:r w:rsidR="00424EDA">
        <w:rPr>
          <w:lang w:eastAsia="cs-CZ"/>
        </w:rPr>
        <w:br/>
      </w:r>
      <w:r w:rsidRPr="00810DFE">
        <w:rPr>
          <w:lang w:eastAsia="cs-CZ"/>
        </w:rPr>
        <w:t>sú registrácia používateľov do systému EVO, zálohovanie a monitoring, riešenie hlásených porúch a otázok predložených v rámci helpdesku, usmerňovanie používateľov systému EVO, poskytovanie osobných praktických konzultácií, aktualizácia príručiek a podporných dokumentov, priebežná kontrola prevádzkových parametrov, koordinácia školení pre prácu so systémom EVO, vytváranie štatistiky zo zadávaných zákaziek.</w:t>
      </w:r>
    </w:p>
    <w:p w:rsidR="001E7C97" w:rsidRPr="00810DFE" w:rsidRDefault="001E7C97" w:rsidP="00BC42C3">
      <w:pPr>
        <w:tabs>
          <w:tab w:val="left" w:pos="426"/>
        </w:tabs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Na základe </w:t>
      </w:r>
      <w:r w:rsidRPr="00755A03">
        <w:rPr>
          <w:lang w:eastAsia="cs-CZ"/>
        </w:rPr>
        <w:t>219</w:t>
      </w:r>
      <w:r w:rsidRPr="00810DFE">
        <w:rPr>
          <w:lang w:eastAsia="cs-CZ"/>
        </w:rPr>
        <w:t xml:space="preserve"> žiadostí o registráciu do systému EVO bolo v roku 2013 zaregistrovaných </w:t>
      </w:r>
      <w:r w:rsidRPr="00755A03">
        <w:rPr>
          <w:lang w:eastAsia="cs-CZ"/>
        </w:rPr>
        <w:t>177</w:t>
      </w:r>
      <w:r w:rsidRPr="00810DFE">
        <w:rPr>
          <w:lang w:eastAsia="cs-CZ"/>
        </w:rPr>
        <w:t xml:space="preserve"> organizácií. </w:t>
      </w:r>
    </w:p>
    <w:p w:rsidR="001E7C97" w:rsidRPr="00810DFE" w:rsidRDefault="001E7C97" w:rsidP="00424EDA">
      <w:pPr>
        <w:tabs>
          <w:tab w:val="left" w:pos="426"/>
        </w:tabs>
        <w:spacing w:after="120"/>
        <w:ind w:firstLine="709"/>
        <w:jc w:val="both"/>
      </w:pPr>
      <w:r w:rsidRPr="00810DFE">
        <w:t xml:space="preserve">Ku dňu 31. 12. 2013 je celkový stav registrovaných organizácií a pridelených používateľských prístupov do systému EVO nasledovný (Príloha č. 2, </w:t>
      </w:r>
      <w:r w:rsidR="00890ABA" w:rsidRPr="00810DFE">
        <w:t>T</w:t>
      </w:r>
      <w:r w:rsidR="00D04B79" w:rsidRPr="00810DFE">
        <w:t>abuľka č. 8</w:t>
      </w:r>
      <w:r w:rsidRPr="00810DFE">
        <w:t>):</w:t>
      </w:r>
    </w:p>
    <w:p w:rsidR="001E7C97" w:rsidRPr="00810DFE" w:rsidRDefault="001E7C97" w:rsidP="00F111B1">
      <w:pPr>
        <w:numPr>
          <w:ilvl w:val="0"/>
          <w:numId w:val="5"/>
        </w:numPr>
        <w:ind w:left="567" w:hanging="284"/>
        <w:jc w:val="both"/>
      </w:pPr>
      <w:r w:rsidRPr="00810DFE">
        <w:t>Počet registrovaných organizácií: 817,</w:t>
      </w:r>
      <w:r w:rsidR="00E576B7">
        <w:t xml:space="preserve"> </w:t>
      </w:r>
    </w:p>
    <w:p w:rsidR="001E7C97" w:rsidRPr="00810DFE" w:rsidRDefault="001E7C97" w:rsidP="00424EDA">
      <w:pPr>
        <w:numPr>
          <w:ilvl w:val="0"/>
          <w:numId w:val="5"/>
        </w:numPr>
        <w:spacing w:after="120"/>
        <w:ind w:left="568" w:hanging="284"/>
        <w:jc w:val="both"/>
      </w:pPr>
      <w:r w:rsidRPr="00810DFE">
        <w:t>Počet p</w:t>
      </w:r>
      <w:r w:rsidR="00320B05">
        <w:t>oužívateľských prístupov: 3 111.</w:t>
      </w:r>
    </w:p>
    <w:p w:rsidR="008E76FA" w:rsidRDefault="001E7C97" w:rsidP="00BC42C3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V roku 2013 bolo verejnými obstarávateľmi a obstarávateľmi zadaných spolu </w:t>
      </w:r>
      <w:r w:rsidRPr="00755A03">
        <w:rPr>
          <w:lang w:eastAsia="cs-CZ"/>
        </w:rPr>
        <w:t>777</w:t>
      </w:r>
      <w:r w:rsidR="00162294">
        <w:rPr>
          <w:b/>
          <w:lang w:eastAsia="cs-CZ"/>
        </w:rPr>
        <w:t> </w:t>
      </w:r>
      <w:r w:rsidRPr="00810DFE">
        <w:rPr>
          <w:lang w:eastAsia="cs-CZ"/>
        </w:rPr>
        <w:t xml:space="preserve">zákaziek v systéme EVO. Počas sledovaného obdobia bolo prostredníctvom systému EVO zrealizovaných 1 280 elektronických aukcií (Príloha č. 2, </w:t>
      </w:r>
      <w:r w:rsidR="00890ABA" w:rsidRPr="00810DFE">
        <w:rPr>
          <w:lang w:eastAsia="cs-CZ"/>
        </w:rPr>
        <w:t>T</w:t>
      </w:r>
      <w:r w:rsidR="00D04B79" w:rsidRPr="00810DFE">
        <w:rPr>
          <w:lang w:eastAsia="cs-CZ"/>
        </w:rPr>
        <w:t>abuľka č. 9</w:t>
      </w:r>
      <w:r w:rsidRPr="00810DFE">
        <w:rPr>
          <w:lang w:eastAsia="cs-CZ"/>
        </w:rPr>
        <w:t xml:space="preserve">, </w:t>
      </w:r>
      <w:r w:rsidR="00890ABA" w:rsidRPr="00810DFE">
        <w:rPr>
          <w:lang w:eastAsia="cs-CZ"/>
        </w:rPr>
        <w:t>G</w:t>
      </w:r>
      <w:r w:rsidR="00D04B79" w:rsidRPr="00810DFE">
        <w:rPr>
          <w:lang w:eastAsia="cs-CZ"/>
        </w:rPr>
        <w:t>rafy č. 6</w:t>
      </w:r>
      <w:r w:rsidRPr="00810DFE">
        <w:rPr>
          <w:lang w:eastAsia="cs-CZ"/>
        </w:rPr>
        <w:t xml:space="preserve"> a </w:t>
      </w:r>
      <w:r w:rsidR="00D04B79" w:rsidRPr="00810DFE">
        <w:rPr>
          <w:lang w:eastAsia="cs-CZ"/>
        </w:rPr>
        <w:t>7</w:t>
      </w:r>
      <w:r w:rsidRPr="00810DFE">
        <w:rPr>
          <w:lang w:eastAsia="cs-CZ"/>
        </w:rPr>
        <w:t xml:space="preserve">). </w:t>
      </w:r>
    </w:p>
    <w:p w:rsidR="00043E53" w:rsidRDefault="001E7C97" w:rsidP="00F057E0">
      <w:pPr>
        <w:spacing w:after="120"/>
        <w:ind w:firstLine="709"/>
        <w:jc w:val="both"/>
      </w:pPr>
      <w:r w:rsidRPr="00810DFE">
        <w:t xml:space="preserve">V roku 2013 bolo vybavených </w:t>
      </w:r>
      <w:r w:rsidRPr="00755A03">
        <w:t>2 028</w:t>
      </w:r>
      <w:r w:rsidRPr="00810DFE">
        <w:t xml:space="preserve"> požiadaviek na helpdesk k systému EVO a súvisiacich informačných systémov. </w:t>
      </w:r>
    </w:p>
    <w:p w:rsidR="001E7C97" w:rsidRPr="00810DFE" w:rsidRDefault="001E7C97" w:rsidP="000155A7">
      <w:pPr>
        <w:keepNext/>
        <w:keepLines/>
        <w:spacing w:after="120"/>
        <w:ind w:left="1412" w:hanging="1412"/>
        <w:jc w:val="both"/>
        <w:rPr>
          <w:color w:val="000000"/>
          <w:u w:val="single"/>
        </w:rPr>
      </w:pPr>
      <w:r w:rsidRPr="00810DFE">
        <w:rPr>
          <w:color w:val="000000"/>
          <w:u w:val="single"/>
        </w:rPr>
        <w:lastRenderedPageBreak/>
        <w:t>Certifikácia systémov na uskutočnenie elektronických aukcií</w:t>
      </w:r>
    </w:p>
    <w:p w:rsidR="001E7C97" w:rsidRPr="00810DFE" w:rsidRDefault="00CA5428" w:rsidP="00BC42C3">
      <w:pPr>
        <w:keepNext/>
        <w:keepLines/>
        <w:tabs>
          <w:tab w:val="left" w:pos="0"/>
          <w:tab w:val="left" w:pos="709"/>
          <w:tab w:val="left" w:pos="1080"/>
          <w:tab w:val="center" w:pos="7088"/>
        </w:tabs>
        <w:spacing w:after="120"/>
        <w:ind w:firstLine="709"/>
        <w:jc w:val="both"/>
      </w:pPr>
      <w:r>
        <w:t>Veľkou novelou</w:t>
      </w:r>
      <w:r w:rsidR="0089118F">
        <w:t xml:space="preserve"> </w:t>
      </w:r>
      <w:r w:rsidR="0089118F" w:rsidRPr="0099112D">
        <w:t>zákona o verejnom obstarávaní</w:t>
      </w:r>
      <w:r w:rsidR="001E7C97" w:rsidRPr="007B612E">
        <w:rPr>
          <w:color w:val="FF0000"/>
        </w:rPr>
        <w:t xml:space="preserve"> </w:t>
      </w:r>
      <w:r w:rsidR="001E7C97" w:rsidRPr="00810DFE">
        <w:t xml:space="preserve">vznikla úradu povinnosť vykonávať </w:t>
      </w:r>
      <w:r w:rsidR="0089118F">
        <w:br/>
      </w:r>
      <w:r w:rsidR="001E7C97" w:rsidRPr="00810DFE">
        <w:t>a rušiť certifikáciu systémov na</w:t>
      </w:r>
      <w:r w:rsidR="00C612CB">
        <w:t> </w:t>
      </w:r>
      <w:r w:rsidR="001E7C97" w:rsidRPr="00810DFE">
        <w:t>uskutočnenie elektronických aukcií a certifikáciu elektronických prostriedkov</w:t>
      </w:r>
      <w:r w:rsidR="007B612E">
        <w:t xml:space="preserve"> </w:t>
      </w:r>
      <w:r w:rsidR="001E7C97" w:rsidRPr="00810DFE">
        <w:t>alebo nástrojov.</w:t>
      </w:r>
    </w:p>
    <w:p w:rsidR="00FC4723" w:rsidRDefault="00022E3D" w:rsidP="00C612CB">
      <w:pPr>
        <w:tabs>
          <w:tab w:val="left" w:pos="0"/>
          <w:tab w:val="left" w:pos="426"/>
          <w:tab w:val="left" w:pos="709"/>
          <w:tab w:val="left" w:pos="1080"/>
          <w:tab w:val="center" w:pos="7088"/>
        </w:tabs>
        <w:spacing w:after="120"/>
        <w:ind w:firstLine="709"/>
        <w:jc w:val="both"/>
      </w:pPr>
      <w:r w:rsidRPr="00810DFE">
        <w:t>Úrad posúdil 3 žiadosti a vydal</w:t>
      </w:r>
      <w:r w:rsidR="001E7C97" w:rsidRPr="00810DFE">
        <w:t xml:space="preserve"> 3 rozhodnutia o certifikácii systémov slúžiacich na</w:t>
      </w:r>
      <w:r w:rsidR="00C612CB">
        <w:t> </w:t>
      </w:r>
      <w:r w:rsidR="001E7C97" w:rsidRPr="00810DFE">
        <w:t xml:space="preserve">uskutočnenie elektronických aukcií pre systémy: </w:t>
      </w:r>
      <w:proofErr w:type="spellStart"/>
      <w:r w:rsidR="001E7C97" w:rsidRPr="00810DFE">
        <w:t>AukciaAs</w:t>
      </w:r>
      <w:proofErr w:type="spellEnd"/>
      <w:r w:rsidR="001E7C97" w:rsidRPr="00810DFE">
        <w:t>, verzia 13.0.2; EVOSERVIS, verzia 1.0; PROe.biz, verzia 3.3.</w:t>
      </w:r>
    </w:p>
    <w:p w:rsidR="00345892" w:rsidRPr="00810DFE" w:rsidRDefault="00345892" w:rsidP="000155A7">
      <w:pPr>
        <w:spacing w:after="120"/>
        <w:ind w:left="1412" w:hanging="1412"/>
        <w:jc w:val="both"/>
        <w:rPr>
          <w:color w:val="000000"/>
          <w:u w:val="single"/>
        </w:rPr>
      </w:pPr>
      <w:r w:rsidRPr="00810DFE">
        <w:rPr>
          <w:color w:val="000000"/>
          <w:u w:val="single"/>
        </w:rPr>
        <w:t>Operačný program Informatizácia spoločnosti (ďalej len „OPIS“)</w:t>
      </w:r>
    </w:p>
    <w:p w:rsidR="00345892" w:rsidRPr="00810DFE" w:rsidRDefault="00345892" w:rsidP="0050577C">
      <w:pPr>
        <w:tabs>
          <w:tab w:val="left" w:pos="709"/>
        </w:tabs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V zmysle Zmluvy o poskytnutí NFP</w:t>
      </w:r>
      <w:r w:rsidRPr="00810DFE">
        <w:rPr>
          <w:color w:val="3366FF"/>
          <w:lang w:eastAsia="cs-CZ"/>
        </w:rPr>
        <w:t xml:space="preserve"> </w:t>
      </w:r>
      <w:r w:rsidRPr="00810DFE">
        <w:rPr>
          <w:lang w:eastAsia="cs-CZ"/>
        </w:rPr>
        <w:t>na Národný projekt: „Elektronické služby verejného obstarávania“, uzavretej medzi poskytovateľom – Úradom vlády Slovenskej republiky, ako Riadiacim orgánom pre Operačný program Informatizácia spoločnosti</w:t>
      </w:r>
      <w:r w:rsidRPr="00810DFE">
        <w:rPr>
          <w:i/>
          <w:iCs/>
          <w:lang w:eastAsia="cs-CZ"/>
        </w:rPr>
        <w:t xml:space="preserve"> </w:t>
      </w:r>
      <w:r w:rsidRPr="00810DFE">
        <w:rPr>
          <w:iCs/>
          <w:lang w:eastAsia="cs-CZ"/>
        </w:rPr>
        <w:t>(ďalej</w:t>
      </w:r>
      <w:r w:rsidR="00C612CB">
        <w:rPr>
          <w:iCs/>
          <w:lang w:eastAsia="cs-CZ"/>
        </w:rPr>
        <w:t> </w:t>
      </w:r>
      <w:r w:rsidRPr="00810DFE">
        <w:rPr>
          <w:iCs/>
          <w:lang w:eastAsia="cs-CZ"/>
        </w:rPr>
        <w:t xml:space="preserve">len „OPIS“) </w:t>
      </w:r>
      <w:r w:rsidRPr="00810DFE">
        <w:rPr>
          <w:lang w:eastAsia="cs-CZ"/>
        </w:rPr>
        <w:t xml:space="preserve">v zastúpení Ministerstvom financií Slovenskej republiky a prijímateľom - </w:t>
      </w:r>
      <w:r w:rsidR="00022E3D" w:rsidRPr="00810DFE">
        <w:rPr>
          <w:lang w:eastAsia="cs-CZ"/>
        </w:rPr>
        <w:t>úradom</w:t>
      </w:r>
      <w:r w:rsidRPr="00810DFE">
        <w:rPr>
          <w:lang w:eastAsia="cs-CZ"/>
        </w:rPr>
        <w:t xml:space="preserve"> dňa 14. </w:t>
      </w:r>
      <w:r w:rsidR="00022E3D" w:rsidRPr="00810DFE">
        <w:rPr>
          <w:lang w:eastAsia="cs-CZ"/>
        </w:rPr>
        <w:t xml:space="preserve">06. </w:t>
      </w:r>
      <w:r w:rsidRPr="00810DFE">
        <w:rPr>
          <w:lang w:eastAsia="cs-CZ"/>
        </w:rPr>
        <w:t xml:space="preserve">2010 pokračovali práce na jednotlivých častiach projektu, konkrétne realizačnej </w:t>
      </w:r>
      <w:r w:rsidR="0050577C">
        <w:rPr>
          <w:lang w:eastAsia="cs-CZ"/>
        </w:rPr>
        <w:br/>
      </w:r>
      <w:r w:rsidRPr="00810DFE">
        <w:rPr>
          <w:lang w:eastAsia="cs-CZ"/>
        </w:rPr>
        <w:t>a dokončovacej fázy projektu v súlade s Metodickým pokynom Ministerstva financií Slovenskej republiky č. MF/28999/2009-132 pre riadenie IT projektov a Výnosu Ministerstva financií Slovenskej republiky č. 312/2010 Z. z. o štandardoch pre informačné systémy verejnej správy.</w:t>
      </w:r>
    </w:p>
    <w:p w:rsidR="00345892" w:rsidRPr="00810DFE" w:rsidRDefault="00E576B7" w:rsidP="00BC42C3">
      <w:pPr>
        <w:spacing w:after="120"/>
        <w:jc w:val="both"/>
        <w:rPr>
          <w:lang w:eastAsia="cs-CZ"/>
        </w:rPr>
      </w:pPr>
      <w:r>
        <w:rPr>
          <w:lang w:eastAsia="cs-CZ"/>
        </w:rPr>
        <w:t>Ú</w:t>
      </w:r>
      <w:r w:rsidR="00345892" w:rsidRPr="00810DFE">
        <w:rPr>
          <w:lang w:eastAsia="cs-CZ"/>
        </w:rPr>
        <w:t>rad v roku 2013 pri realizácii projektu OPIS zabezpečil okrem iného aj tieto činnosti:</w:t>
      </w:r>
    </w:p>
    <w:p w:rsidR="00345892" w:rsidRPr="00810DFE" w:rsidRDefault="00345892" w:rsidP="00F111B1">
      <w:pPr>
        <w:numPr>
          <w:ilvl w:val="0"/>
          <w:numId w:val="5"/>
        </w:numPr>
        <w:ind w:left="567" w:hanging="284"/>
        <w:jc w:val="both"/>
      </w:pPr>
      <w:r w:rsidRPr="00810DFE">
        <w:t>vypracoval a zabezpečil proces uzatvorenia dodatku č. 5 k zmluve o poskytnutí nenávratného finančného príspevku, ktorým sa riešil posun v časovom rámci realizácie jednotlivých aktivít projektu z dôvodu neexistencie nutných externých podmienok pre úspešné ukončenie projektu,</w:t>
      </w:r>
    </w:p>
    <w:p w:rsidR="00345892" w:rsidRPr="00810DFE" w:rsidRDefault="00345892" w:rsidP="00F111B1">
      <w:pPr>
        <w:numPr>
          <w:ilvl w:val="0"/>
          <w:numId w:val="5"/>
        </w:numPr>
        <w:ind w:left="567" w:hanging="284"/>
        <w:jc w:val="both"/>
      </w:pPr>
      <w:r w:rsidRPr="00810DFE">
        <w:t xml:space="preserve">realizoval monitoring projektu, spracúval aktuálne informácie v systéme CA </w:t>
      </w:r>
      <w:proofErr w:type="spellStart"/>
      <w:r w:rsidRPr="00810DFE">
        <w:t>Clarity</w:t>
      </w:r>
      <w:proofErr w:type="spellEnd"/>
      <w:r w:rsidRPr="00810DFE">
        <w:t xml:space="preserve"> a</w:t>
      </w:r>
      <w:r w:rsidR="00C612CB">
        <w:t> </w:t>
      </w:r>
      <w:r w:rsidRPr="00810DFE">
        <w:t>ITMS,</w:t>
      </w:r>
    </w:p>
    <w:p w:rsidR="00345892" w:rsidRPr="00810DFE" w:rsidRDefault="00345892" w:rsidP="00F111B1">
      <w:pPr>
        <w:numPr>
          <w:ilvl w:val="0"/>
          <w:numId w:val="5"/>
        </w:numPr>
        <w:ind w:left="567" w:hanging="284"/>
        <w:jc w:val="both"/>
      </w:pPr>
      <w:r w:rsidRPr="00810DFE">
        <w:t>zabezpečoval organizáciu konferencie o výsledkoch projektu ESVO a vypracoval informačný materiál „Národný projekt ELEKTRONICKÉ SLUŽBY VEREJNÉHO OBSTARÁVANIA“,</w:t>
      </w:r>
    </w:p>
    <w:p w:rsidR="00345892" w:rsidRPr="00810DFE" w:rsidRDefault="00345892" w:rsidP="00F111B1">
      <w:pPr>
        <w:numPr>
          <w:ilvl w:val="0"/>
          <w:numId w:val="5"/>
        </w:numPr>
        <w:ind w:left="567" w:hanging="284"/>
        <w:jc w:val="both"/>
      </w:pPr>
      <w:r w:rsidRPr="00810DFE">
        <w:t>v rámci uskutočneného OPIS SOIRÉE, organizovaného Riadiacim orgánom OPIS v spolupráci s občianskym združením Partnerstvá pre prosperitu prezentoval výsledky projektu ESVO a praktické skúsenosti s používaním systému EVO,</w:t>
      </w:r>
    </w:p>
    <w:p w:rsidR="00345892" w:rsidRPr="00810DFE" w:rsidRDefault="00345892" w:rsidP="00F111B1">
      <w:pPr>
        <w:numPr>
          <w:ilvl w:val="0"/>
          <w:numId w:val="5"/>
        </w:numPr>
        <w:ind w:left="567" w:hanging="284"/>
        <w:jc w:val="both"/>
      </w:pPr>
      <w:r w:rsidRPr="00810DFE">
        <w:t>v rámci realizácie aktivity projektu – Špeciálne služby súvisiace s integráciou a</w:t>
      </w:r>
      <w:r w:rsidR="00C612CB">
        <w:t> </w:t>
      </w:r>
      <w:r w:rsidRPr="00810DFE">
        <w:t xml:space="preserve">zaistením kompatibility informačných systémov úradu, vykonával koordináciu a riadenie jednotlivých aktivít projektu príslušných dodávateľov, poskytoval súčinnosť, umožňoval prístupy k jednotlivým systémom, sieťovej infraštruktúre a dokumentácii, </w:t>
      </w:r>
    </w:p>
    <w:p w:rsidR="00345892" w:rsidRPr="00810DFE" w:rsidRDefault="00345892" w:rsidP="00F111B1">
      <w:pPr>
        <w:numPr>
          <w:ilvl w:val="0"/>
          <w:numId w:val="5"/>
        </w:numPr>
        <w:ind w:left="567" w:hanging="284"/>
        <w:jc w:val="both"/>
      </w:pPr>
      <w:r w:rsidRPr="00810DFE">
        <w:t xml:space="preserve">vykonal práce na integrácii služieb úradu s Ústredným portálom verejnej správy (ďalej len „ÚPVS“) po zverejnení </w:t>
      </w:r>
      <w:proofErr w:type="spellStart"/>
      <w:r w:rsidRPr="00810DFE">
        <w:t>Release</w:t>
      </w:r>
      <w:proofErr w:type="spellEnd"/>
      <w:r w:rsidRPr="00810DFE">
        <w:t xml:space="preserve"> plánu integrácie ÚPVS, v súlade so schváleným projektovým zámerom medzi úradom a NASES bola vykonaná integrácia s ÚPVS v testovacom prostredí,</w:t>
      </w:r>
    </w:p>
    <w:p w:rsidR="008E76FA" w:rsidRDefault="00345892" w:rsidP="00F111B1">
      <w:pPr>
        <w:numPr>
          <w:ilvl w:val="0"/>
          <w:numId w:val="5"/>
        </w:numPr>
        <w:ind w:left="567" w:hanging="284"/>
        <w:jc w:val="both"/>
      </w:pPr>
      <w:r w:rsidRPr="00810DFE">
        <w:t>v rámci konsolidácie údajov o informačných systémoch verejnej správy a</w:t>
      </w:r>
      <w:r w:rsidR="00C612CB">
        <w:t> </w:t>
      </w:r>
      <w:r w:rsidRPr="00810DFE">
        <w:t xml:space="preserve">elektronických službách vykonal v spolupráci so spoločnosťou </w:t>
      </w:r>
      <w:proofErr w:type="spellStart"/>
      <w:r w:rsidRPr="00810DFE">
        <w:t>Centire</w:t>
      </w:r>
      <w:proofErr w:type="spellEnd"/>
      <w:r w:rsidRPr="00810DFE">
        <w:t xml:space="preserve"> (partner MF</w:t>
      </w:r>
      <w:r w:rsidR="00C612CB">
        <w:t> </w:t>
      </w:r>
      <w:r w:rsidR="00755A03">
        <w:t>SR</w:t>
      </w:r>
      <w:r w:rsidRPr="00810DFE">
        <w:t xml:space="preserve">) aktualizáciu údajov stavu elektronických služieb verejného obstarávania. Následne v centrálnom </w:t>
      </w:r>
      <w:proofErr w:type="spellStart"/>
      <w:r w:rsidRPr="00810DFE">
        <w:t>meta</w:t>
      </w:r>
      <w:proofErr w:type="spellEnd"/>
      <w:r w:rsidRPr="00810DFE">
        <w:t xml:space="preserve"> informačnom systéme verejnej správy (</w:t>
      </w:r>
      <w:proofErr w:type="spellStart"/>
      <w:r w:rsidRPr="00810DFE">
        <w:t>MetaIS</w:t>
      </w:r>
      <w:proofErr w:type="spellEnd"/>
      <w:r w:rsidRPr="00810DFE">
        <w:t>) bola vytvorená nová verzia služieb (</w:t>
      </w:r>
      <w:proofErr w:type="spellStart"/>
      <w:r w:rsidRPr="00810DFE">
        <w:t>eGov</w:t>
      </w:r>
      <w:proofErr w:type="spellEnd"/>
      <w:r w:rsidRPr="00810DFE">
        <w:t> 19) po </w:t>
      </w:r>
      <w:proofErr w:type="spellStart"/>
      <w:r w:rsidRPr="00810DFE">
        <w:t>premapovaní</w:t>
      </w:r>
      <w:proofErr w:type="spellEnd"/>
      <w:r w:rsidRPr="00810DFE">
        <w:t xml:space="preserve"> pôvodných elektronických služieb (63).</w:t>
      </w:r>
    </w:p>
    <w:p w:rsidR="009311CE" w:rsidRDefault="009311CE" w:rsidP="009311CE">
      <w:pPr>
        <w:ind w:left="283"/>
        <w:jc w:val="both"/>
      </w:pPr>
    </w:p>
    <w:p w:rsidR="000B72FD" w:rsidRPr="00810DFE" w:rsidRDefault="000B72FD" w:rsidP="00705155">
      <w:pPr>
        <w:pStyle w:val="Nadpis3"/>
        <w:keepLines/>
        <w:numPr>
          <w:ilvl w:val="0"/>
          <w:numId w:val="0"/>
        </w:numPr>
        <w:tabs>
          <w:tab w:val="left" w:pos="993"/>
        </w:tabs>
        <w:spacing w:before="0" w:after="0"/>
      </w:pPr>
      <w:bookmarkStart w:id="20" w:name="_Toc383500311"/>
      <w:r w:rsidRPr="00810DFE">
        <w:lastRenderedPageBreak/>
        <w:t>A 1.5.4</w:t>
      </w:r>
      <w:r w:rsidRPr="00810DFE">
        <w:tab/>
        <w:t>Metodická činnosť</w:t>
      </w:r>
      <w:bookmarkEnd w:id="20"/>
    </w:p>
    <w:p w:rsidR="00FC4723" w:rsidRDefault="00C27AAE" w:rsidP="00BC42C3">
      <w:pPr>
        <w:keepNext/>
        <w:keepLines/>
        <w:autoSpaceDE w:val="0"/>
        <w:autoSpaceDN w:val="0"/>
        <w:adjustRightInd w:val="0"/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Zvýšený počet požiadaviek na posk</w:t>
      </w:r>
      <w:r w:rsidR="00AE5D95">
        <w:rPr>
          <w:lang w:eastAsia="cs-CZ"/>
        </w:rPr>
        <w:t xml:space="preserve">ytnutie metodických usmernení k </w:t>
      </w:r>
      <w:r w:rsidRPr="00810DFE">
        <w:rPr>
          <w:lang w:eastAsia="cs-CZ"/>
        </w:rPr>
        <w:t>zákon</w:t>
      </w:r>
      <w:r w:rsidR="00AE5D95">
        <w:rPr>
          <w:lang w:eastAsia="cs-CZ"/>
        </w:rPr>
        <w:t>u</w:t>
      </w:r>
      <w:r w:rsidRPr="00810DFE">
        <w:rPr>
          <w:lang w:eastAsia="cs-CZ"/>
        </w:rPr>
        <w:t xml:space="preserve"> o verejnom obstarávaní</w:t>
      </w:r>
      <w:r w:rsidR="00AE5D95">
        <w:rPr>
          <w:lang w:eastAsia="cs-CZ"/>
        </w:rPr>
        <w:t xml:space="preserve"> </w:t>
      </w:r>
      <w:r w:rsidRPr="00810DFE">
        <w:rPr>
          <w:lang w:eastAsia="cs-CZ"/>
        </w:rPr>
        <w:t>mal aj v roku 2013 pretrvávajúcu tendenciu. Počet žiadostí o</w:t>
      </w:r>
      <w:r w:rsidR="00C612CB">
        <w:rPr>
          <w:lang w:eastAsia="cs-CZ"/>
        </w:rPr>
        <w:t> </w:t>
      </w:r>
      <w:r w:rsidRPr="00810DFE">
        <w:rPr>
          <w:lang w:eastAsia="cs-CZ"/>
        </w:rPr>
        <w:t>metodické usmernenia sa v roku 2013 zvýšil</w:t>
      </w:r>
      <w:r w:rsidR="00AE5D95">
        <w:rPr>
          <w:lang w:eastAsia="cs-CZ"/>
        </w:rPr>
        <w:t xml:space="preserve"> </w:t>
      </w:r>
      <w:r w:rsidRPr="00810DFE">
        <w:rPr>
          <w:lang w:eastAsia="cs-CZ"/>
        </w:rPr>
        <w:t xml:space="preserve">o 11,3 % v porovnaní s rokom 2012. Celkovo bolo v roku 2013 poskytnutých 651 písomných metodických usmernení. Zvýšený počet žiadostí o metodické usmernenia obsahovo súvisiacich najmä s ostatnými prijatými právnymi úpravami zákona o verejnom obstarávaní je markantný v mesiacoch júl až december 2013. Metodické usmernenia boli poskytované nielen písomnou formou, ale aj telefonicky - celkove cca 12 000 telefonických metodických usmernení. </w:t>
      </w:r>
      <w:r w:rsidR="00022E3D" w:rsidRPr="00810DFE">
        <w:rPr>
          <w:lang w:eastAsia="cs-CZ"/>
        </w:rPr>
        <w:t>Úrad</w:t>
      </w:r>
      <w:r w:rsidR="004F3E21">
        <w:rPr>
          <w:lang w:eastAsia="cs-CZ"/>
        </w:rPr>
        <w:t xml:space="preserve"> poskytoval</w:t>
      </w:r>
      <w:r w:rsidRPr="00810DFE">
        <w:rPr>
          <w:lang w:eastAsia="cs-CZ"/>
        </w:rPr>
        <w:t xml:space="preserve"> aj osobné konzultácie, </w:t>
      </w:r>
      <w:r w:rsidR="004F3E21">
        <w:rPr>
          <w:lang w:eastAsia="cs-CZ"/>
        </w:rPr>
        <w:t xml:space="preserve">ktorých bolo približne 80 </w:t>
      </w:r>
      <w:r w:rsidR="00BD7E10">
        <w:rPr>
          <w:lang w:eastAsia="cs-CZ"/>
        </w:rPr>
        <w:t>za rok</w:t>
      </w:r>
      <w:r w:rsidRPr="00810DFE">
        <w:rPr>
          <w:lang w:eastAsia="cs-CZ"/>
        </w:rPr>
        <w:t>. Písomné metodické usmernenia sú</w:t>
      </w:r>
      <w:r w:rsidR="00320B05">
        <w:rPr>
          <w:lang w:eastAsia="cs-CZ"/>
        </w:rPr>
        <w:t xml:space="preserve"> priebežne</w:t>
      </w:r>
      <w:r w:rsidRPr="00810DFE">
        <w:rPr>
          <w:lang w:eastAsia="cs-CZ"/>
        </w:rPr>
        <w:t xml:space="preserve"> zverejňované na</w:t>
      </w:r>
      <w:r w:rsidR="00C612CB">
        <w:rPr>
          <w:lang w:eastAsia="cs-CZ"/>
        </w:rPr>
        <w:t> </w:t>
      </w:r>
      <w:r w:rsidRPr="00810DFE">
        <w:rPr>
          <w:lang w:eastAsia="cs-CZ"/>
        </w:rPr>
        <w:t>webovom sídle úradu</w:t>
      </w:r>
      <w:r w:rsidR="00BD7E10">
        <w:rPr>
          <w:lang w:eastAsia="cs-CZ"/>
        </w:rPr>
        <w:t>.</w:t>
      </w:r>
      <w:r w:rsidRPr="00810DFE">
        <w:rPr>
          <w:lang w:eastAsia="cs-CZ"/>
        </w:rPr>
        <w:t xml:space="preserve"> </w:t>
      </w:r>
    </w:p>
    <w:p w:rsidR="00C27AAE" w:rsidRPr="00810DFE" w:rsidRDefault="00C27AAE" w:rsidP="00BC42C3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Najvyšší počet žiadostí o metodické usmernenia v roku 2013 súvisel s podmienkami účasti vo verejnom obstarávaní </w:t>
      </w:r>
      <w:r w:rsidR="004E4E1F">
        <w:rPr>
          <w:lang w:eastAsia="cs-CZ"/>
        </w:rPr>
        <w:t>(celkove počtom 151; 11 %)</w:t>
      </w:r>
      <w:r w:rsidRPr="00810DFE">
        <w:rPr>
          <w:lang w:eastAsia="cs-CZ"/>
        </w:rPr>
        <w:t>, spôsobom preukazovania osobného postavenia, finančného a ekonomického postavenia a technickej alebo odbornej spôsobilosti, s určením podmienok účasti a vyhodnocovaním splnenia podmienok účasti.</w:t>
      </w:r>
    </w:p>
    <w:p w:rsidR="00C27AAE" w:rsidRDefault="00C27AAE" w:rsidP="0050577C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Ďalšou oblasťou zákona o verejnom obstarávaní, ku ktorej smerovali početné požiadavky na metodické usmernenia, boli otázky smerujúce k základným povinnostiam verejného obstarávateľa, o</w:t>
      </w:r>
      <w:r w:rsidR="004F3E21">
        <w:rPr>
          <w:lang w:eastAsia="cs-CZ"/>
        </w:rPr>
        <w:t>bstarávateľa a osoby podľa § 7 (celkovo počtom 146; 10 %)</w:t>
      </w:r>
      <w:r w:rsidRPr="00810DFE">
        <w:rPr>
          <w:lang w:eastAsia="cs-CZ"/>
        </w:rPr>
        <w:t xml:space="preserve"> a ktoré sa týkali uzavierania dodatkov k zmluvám, zadávania zákaziek podľa § 9 ods. 9 zákona o verejnom obstarávaní a uplatňovania základných princípov verejného obstarávania. Ďalšie žiadosti o metodické usmernenia boli zamerané na uplatňovanie revíznych postupov, výnimiek z aplikácie zákona o verejnom obstarávaní, na proces otvárania ponúk a</w:t>
      </w:r>
      <w:r w:rsidR="00C612CB">
        <w:rPr>
          <w:lang w:eastAsia="cs-CZ"/>
        </w:rPr>
        <w:t> </w:t>
      </w:r>
      <w:r w:rsidRPr="00810DFE">
        <w:rPr>
          <w:lang w:eastAsia="cs-CZ"/>
        </w:rPr>
        <w:t xml:space="preserve">vyhodnocovania ponúk. </w:t>
      </w:r>
    </w:p>
    <w:p w:rsidR="00C27AAE" w:rsidRPr="00810DFE" w:rsidRDefault="00C27AAE" w:rsidP="00383E2C">
      <w:pPr>
        <w:spacing w:after="120"/>
        <w:ind w:left="1412" w:hanging="1412"/>
        <w:jc w:val="both"/>
        <w:rPr>
          <w:color w:val="000000"/>
          <w:u w:val="single"/>
        </w:rPr>
      </w:pPr>
      <w:r w:rsidRPr="00810DFE">
        <w:rPr>
          <w:color w:val="000000"/>
          <w:u w:val="single"/>
        </w:rPr>
        <w:t>Oznámenia o dobrovoľnej transparentnosti ex-</w:t>
      </w:r>
      <w:proofErr w:type="spellStart"/>
      <w:r w:rsidRPr="00810DFE">
        <w:rPr>
          <w:color w:val="000000"/>
          <w:u w:val="single"/>
        </w:rPr>
        <w:t>ante</w:t>
      </w:r>
      <w:proofErr w:type="spellEnd"/>
      <w:r w:rsidRPr="00810DFE">
        <w:rPr>
          <w:color w:val="000000"/>
          <w:u w:val="single"/>
        </w:rPr>
        <w:t xml:space="preserve"> </w:t>
      </w:r>
    </w:p>
    <w:p w:rsidR="00C27AAE" w:rsidRDefault="00C27AAE" w:rsidP="0050577C">
      <w:pPr>
        <w:pStyle w:val="Zkladntext"/>
        <w:ind w:firstLine="709"/>
        <w:jc w:val="both"/>
        <w:rPr>
          <w:color w:val="000000"/>
        </w:rPr>
      </w:pPr>
      <w:r w:rsidRPr="00810DFE">
        <w:rPr>
          <w:color w:val="000000"/>
        </w:rPr>
        <w:t>Od 01. 01. 2013 do 31. 12. 2013 bolo úradu doručených 119 oznámení o dobrovoľnej tran</w:t>
      </w:r>
      <w:r w:rsidR="00E576B7">
        <w:rPr>
          <w:color w:val="000000"/>
        </w:rPr>
        <w:t>s</w:t>
      </w:r>
      <w:r w:rsidR="00FF6E7C">
        <w:rPr>
          <w:color w:val="000000"/>
        </w:rPr>
        <w:t>parentnosti ex-</w:t>
      </w:r>
      <w:proofErr w:type="spellStart"/>
      <w:r w:rsidRPr="00810DFE">
        <w:rPr>
          <w:color w:val="000000"/>
        </w:rPr>
        <w:t>ante</w:t>
      </w:r>
      <w:proofErr w:type="spellEnd"/>
      <w:r w:rsidRPr="00810DFE">
        <w:rPr>
          <w:color w:val="000000"/>
        </w:rPr>
        <w:t xml:space="preserve">. </w:t>
      </w:r>
    </w:p>
    <w:p w:rsidR="00C27AAE" w:rsidRPr="00C612CB" w:rsidRDefault="00C27AAE" w:rsidP="00383E2C">
      <w:pPr>
        <w:spacing w:after="120"/>
        <w:ind w:left="1412" w:hanging="1412"/>
        <w:jc w:val="both"/>
        <w:rPr>
          <w:color w:val="000000"/>
          <w:u w:val="single"/>
        </w:rPr>
      </w:pPr>
      <w:r w:rsidRPr="00810DFE">
        <w:rPr>
          <w:color w:val="000000"/>
          <w:u w:val="single"/>
        </w:rPr>
        <w:t>Oznámenia o začatí rokovacieho konania bez zverejnenia</w:t>
      </w:r>
      <w:r w:rsidRPr="00C612CB">
        <w:rPr>
          <w:color w:val="000000"/>
          <w:u w:val="single"/>
        </w:rPr>
        <w:t xml:space="preserve"> </w:t>
      </w:r>
    </w:p>
    <w:p w:rsidR="00C27AAE" w:rsidRDefault="00C27AAE" w:rsidP="0050577C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Od 01. 01. 2013 do 30. 06. 2013 bolo úradu doručených 160 oznámení o začatí rokovacieho konania bez zverejnenia. Z doručených oznámení je zrejmé, že najviac aplikovanou podmienkou pre použitie rokovacieho konania bez zverejnenia u verejných obstarávateľov je tzv. dostupnosť z jedného zdroja, pričom väčšinou ide o ďalší</w:t>
      </w:r>
      <w:r w:rsidR="004F3E21">
        <w:rPr>
          <w:lang w:eastAsia="cs-CZ"/>
        </w:rPr>
        <w:t xml:space="preserve"> rozvoj informačných systémov (44,38</w:t>
      </w:r>
      <w:r w:rsidR="00C612CB">
        <w:rPr>
          <w:lang w:eastAsia="cs-CZ"/>
        </w:rPr>
        <w:t> </w:t>
      </w:r>
      <w:r w:rsidR="004F3E21">
        <w:rPr>
          <w:lang w:eastAsia="cs-CZ"/>
        </w:rPr>
        <w:t>%)</w:t>
      </w:r>
      <w:r w:rsidRPr="00810DFE">
        <w:rPr>
          <w:lang w:eastAsia="cs-CZ"/>
        </w:rPr>
        <w:t>. Ďalšími najčastejšie používanými podmienkami pre</w:t>
      </w:r>
      <w:r w:rsidR="00C612CB">
        <w:rPr>
          <w:lang w:eastAsia="cs-CZ"/>
        </w:rPr>
        <w:t> </w:t>
      </w:r>
      <w:r w:rsidRPr="00810DFE">
        <w:rPr>
          <w:lang w:eastAsia="cs-CZ"/>
        </w:rPr>
        <w:t>použitie rokovacieho konania bez zverejnenia bola  predchádzajúca neúspešná ve</w:t>
      </w:r>
      <w:r w:rsidR="004F3E21">
        <w:rPr>
          <w:lang w:eastAsia="cs-CZ"/>
        </w:rPr>
        <w:t>rejná súťaž alebo užšia súťaž (20,63</w:t>
      </w:r>
      <w:r w:rsidR="00C612CB">
        <w:rPr>
          <w:lang w:eastAsia="cs-CZ"/>
        </w:rPr>
        <w:t> </w:t>
      </w:r>
      <w:r w:rsidR="004F3E21">
        <w:rPr>
          <w:lang w:eastAsia="cs-CZ"/>
        </w:rPr>
        <w:t>%)</w:t>
      </w:r>
      <w:r w:rsidRPr="00810DFE">
        <w:rPr>
          <w:lang w:eastAsia="cs-CZ"/>
        </w:rPr>
        <w:t xml:space="preserve"> a doplňujúce stavebné práce alebo služby nezahrnuté </w:t>
      </w:r>
      <w:r w:rsidR="004F3E21">
        <w:rPr>
          <w:lang w:eastAsia="cs-CZ"/>
        </w:rPr>
        <w:t>do</w:t>
      </w:r>
      <w:r w:rsidR="00C612CB">
        <w:rPr>
          <w:lang w:eastAsia="cs-CZ"/>
        </w:rPr>
        <w:t> </w:t>
      </w:r>
      <w:r w:rsidR="004F3E21">
        <w:rPr>
          <w:lang w:eastAsia="cs-CZ"/>
        </w:rPr>
        <w:t>pôvodnej zmluvy (13,75 % )</w:t>
      </w:r>
      <w:r w:rsidR="00E576B7">
        <w:rPr>
          <w:lang w:eastAsia="cs-CZ"/>
        </w:rPr>
        <w:t>.</w:t>
      </w:r>
    </w:p>
    <w:p w:rsidR="00C27AAE" w:rsidRPr="00810DFE" w:rsidRDefault="00C27AAE" w:rsidP="00723AB0">
      <w:pPr>
        <w:spacing w:after="120"/>
        <w:ind w:firstLine="6"/>
        <w:jc w:val="both"/>
        <w:rPr>
          <w:color w:val="000000"/>
          <w:u w:val="single"/>
        </w:rPr>
      </w:pPr>
      <w:r w:rsidRPr="00810DFE">
        <w:rPr>
          <w:color w:val="000000"/>
          <w:u w:val="single"/>
        </w:rPr>
        <w:t>Oznámenia o začatí priameho rokovacieho konania pri postupe zadávania podlimitnej zákazky</w:t>
      </w:r>
    </w:p>
    <w:p w:rsidR="008E76FA" w:rsidRDefault="00C27AAE" w:rsidP="0050577C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Od 01. 07. 2013 do 31. 12. 2013 bolo úradu doručených 220 oznámení o začatí priameho rokovacieho konania pri postupe zadávania podlimitnej zákazky. Je možné konštatovať, </w:t>
      </w:r>
      <w:r w:rsidR="0050577C">
        <w:rPr>
          <w:lang w:eastAsia="cs-CZ"/>
        </w:rPr>
        <w:br/>
      </w:r>
      <w:r w:rsidRPr="00810DFE">
        <w:rPr>
          <w:lang w:eastAsia="cs-CZ"/>
        </w:rPr>
        <w:t>že najviac aplikovanou podmienkou priameho rokovacieho konania pri</w:t>
      </w:r>
      <w:r w:rsidR="00C612CB">
        <w:rPr>
          <w:lang w:eastAsia="cs-CZ"/>
        </w:rPr>
        <w:t> </w:t>
      </w:r>
      <w:r w:rsidRPr="00810DFE">
        <w:rPr>
          <w:lang w:eastAsia="cs-CZ"/>
        </w:rPr>
        <w:t>podlimitných zákazkách je tzv. dostupnosť z jedného zdroja, pričom opätovne väčšinou ide o ďalší</w:t>
      </w:r>
      <w:r w:rsidR="004F3E21">
        <w:rPr>
          <w:lang w:eastAsia="cs-CZ"/>
        </w:rPr>
        <w:t xml:space="preserve"> rozvoj informačných systémov (39,10 %)</w:t>
      </w:r>
      <w:r w:rsidRPr="00810DFE">
        <w:rPr>
          <w:lang w:eastAsia="cs-CZ"/>
        </w:rPr>
        <w:t xml:space="preserve">. Ďalšími najčastejšie používanými podmienkami </w:t>
      </w:r>
      <w:r w:rsidR="0050577C">
        <w:rPr>
          <w:lang w:eastAsia="cs-CZ"/>
        </w:rPr>
        <w:br/>
      </w:r>
      <w:r w:rsidRPr="00810DFE">
        <w:rPr>
          <w:lang w:eastAsia="cs-CZ"/>
        </w:rPr>
        <w:t>pre použitie priameho rokovacieho konania bola predchádzajúca neúspešná verejná súťaž alebo už</w:t>
      </w:r>
      <w:r w:rsidR="004F3E21">
        <w:rPr>
          <w:lang w:eastAsia="cs-CZ"/>
        </w:rPr>
        <w:t>šia súťaž (20,91%)</w:t>
      </w:r>
      <w:r w:rsidRPr="00810DFE">
        <w:rPr>
          <w:lang w:eastAsia="cs-CZ"/>
        </w:rPr>
        <w:t xml:space="preserve"> a</w:t>
      </w:r>
      <w:r w:rsidR="004F3E21">
        <w:rPr>
          <w:lang w:eastAsia="cs-CZ"/>
        </w:rPr>
        <w:t> mimoriadna udalosť (15,9 %)</w:t>
      </w:r>
      <w:r w:rsidR="00E576B7">
        <w:rPr>
          <w:lang w:eastAsia="cs-CZ"/>
        </w:rPr>
        <w:t xml:space="preserve">. </w:t>
      </w:r>
    </w:p>
    <w:p w:rsidR="00BC42C3" w:rsidRDefault="00BC42C3">
      <w:pPr>
        <w:spacing w:after="200" w:line="276" w:lineRule="auto"/>
        <w:rPr>
          <w:color w:val="000000"/>
          <w:u w:val="single"/>
        </w:rPr>
      </w:pPr>
      <w:r>
        <w:rPr>
          <w:color w:val="000000"/>
          <w:u w:val="single"/>
        </w:rPr>
        <w:br w:type="page"/>
      </w:r>
    </w:p>
    <w:p w:rsidR="00C27AAE" w:rsidRPr="00533EC1" w:rsidRDefault="00C27AAE" w:rsidP="00723AB0">
      <w:pPr>
        <w:spacing w:after="120"/>
        <w:ind w:firstLine="6"/>
        <w:jc w:val="both"/>
        <w:rPr>
          <w:color w:val="000000"/>
          <w:u w:val="single"/>
        </w:rPr>
      </w:pPr>
      <w:r w:rsidRPr="00533EC1">
        <w:rPr>
          <w:color w:val="000000"/>
          <w:u w:val="single"/>
        </w:rPr>
        <w:lastRenderedPageBreak/>
        <w:t>Oznámenia o začatí priameho rokovacieho konania pri postupe zadávania nadlimitnej zákazky</w:t>
      </w:r>
    </w:p>
    <w:p w:rsidR="000B72FD" w:rsidRDefault="00C27AAE" w:rsidP="0050577C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Od 01. 07</w:t>
      </w:r>
      <w:r w:rsidR="004F3E21">
        <w:rPr>
          <w:lang w:eastAsia="cs-CZ"/>
        </w:rPr>
        <w:t>.</w:t>
      </w:r>
      <w:r w:rsidRPr="00810DFE">
        <w:rPr>
          <w:lang w:eastAsia="cs-CZ"/>
        </w:rPr>
        <w:t xml:space="preserve"> 2013 do 31. 12. 2013 bolo úradu doručených 113 oznámení o začatí priameho rokovacieho konania pri postupe zadávania nadlimitnej zákazky. Z daného počtu bolo </w:t>
      </w:r>
      <w:r w:rsidR="0050577C">
        <w:rPr>
          <w:lang w:eastAsia="cs-CZ"/>
        </w:rPr>
        <w:br/>
      </w:r>
      <w:r w:rsidRPr="00810DFE">
        <w:rPr>
          <w:lang w:eastAsia="cs-CZ"/>
        </w:rPr>
        <w:t xml:space="preserve">87 oznámení od verejných obstarávateľov a 26 oznámení od obstarávateľov. Najviac aplikovanou podmienkou pri postupe zadávania nadlimitnej zákazky verejným obstarávateľom a obstarávateľom  bola opätovne  podmienka  tzv. dostupnosť z jedného zdroja a tvorilo </w:t>
      </w:r>
      <w:r w:rsidR="0050577C">
        <w:rPr>
          <w:lang w:eastAsia="cs-CZ"/>
        </w:rPr>
        <w:br/>
      </w:r>
      <w:r w:rsidRPr="00810DFE">
        <w:rPr>
          <w:lang w:eastAsia="cs-CZ"/>
        </w:rPr>
        <w:t>ju 75,86 % z doručených oznámení od verejných obstarávateľov a 65,38 % z doručených oznámení od obstarávateľov.</w:t>
      </w:r>
    </w:p>
    <w:p w:rsidR="00C27AAE" w:rsidRPr="00533EC1" w:rsidRDefault="00C27AAE" w:rsidP="00723AB0">
      <w:pPr>
        <w:spacing w:after="120"/>
        <w:ind w:firstLine="6"/>
        <w:jc w:val="both"/>
        <w:rPr>
          <w:color w:val="000000"/>
          <w:u w:val="single"/>
        </w:rPr>
      </w:pPr>
      <w:r w:rsidRPr="00533EC1">
        <w:rPr>
          <w:color w:val="000000"/>
          <w:u w:val="single"/>
        </w:rPr>
        <w:t>Certifikácia dokumentov, prostriedkov, postupov a činností používaných vo verejnom obstarávaní</w:t>
      </w:r>
    </w:p>
    <w:p w:rsidR="00C27AAE" w:rsidRPr="00810DFE" w:rsidRDefault="004F3E21" w:rsidP="00BC42C3">
      <w:pPr>
        <w:pStyle w:val="Zarkazkladnhotextu"/>
        <w:tabs>
          <w:tab w:val="left" w:pos="709"/>
        </w:tabs>
        <w:spacing w:after="120"/>
        <w:ind w:firstLine="709"/>
        <w:jc w:val="both"/>
      </w:pPr>
      <w:r>
        <w:t>V</w:t>
      </w:r>
      <w:r w:rsidR="00C27AAE" w:rsidRPr="00810DFE">
        <w:t>eľkou novelou zákona o verejnom obstarávaní vznikla úradu povinnosť vykonávať a rušiť certifikáciu dokumentov, prostriedkov, postupov a činností používaných vo</w:t>
      </w:r>
      <w:r w:rsidR="00533EC1">
        <w:t> </w:t>
      </w:r>
      <w:r w:rsidR="00C27AAE" w:rsidRPr="00810DFE">
        <w:t>verejnom obstarávaní a vykonávať akreditáciu osôb. V priebehu 4-mesačnej doby činnosti úradu v oblasti certifikácie a akreditácie bolo doručených 54 žiadostí o certifikáciu dokumentov, prostriedkov, postupov a činností používaných vo verejnom</w:t>
      </w:r>
      <w:r w:rsidR="00A056FF" w:rsidRPr="00810DFE">
        <w:t xml:space="preserve"> </w:t>
      </w:r>
      <w:r w:rsidR="00C27AAE" w:rsidRPr="00810DFE">
        <w:t>obstarávaní a</w:t>
      </w:r>
      <w:r w:rsidR="00533EC1">
        <w:t> </w:t>
      </w:r>
      <w:r w:rsidR="00A056FF" w:rsidRPr="00810DFE">
        <w:t>3</w:t>
      </w:r>
      <w:r w:rsidR="00533EC1">
        <w:t> </w:t>
      </w:r>
      <w:r w:rsidR="00C27AAE" w:rsidRPr="00810DFE">
        <w:t xml:space="preserve">žiadosti o akreditáciu osôb. </w:t>
      </w:r>
    </w:p>
    <w:p w:rsidR="00C27AAE" w:rsidRPr="00810DFE" w:rsidRDefault="00C27AAE" w:rsidP="00BC42C3">
      <w:pPr>
        <w:tabs>
          <w:tab w:val="left" w:pos="709"/>
        </w:tabs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Na základe vyhodnotenia žiadostí o certifikáciu dokumentov, postupov a činností používaných vo verejnom obstarávaní bolo vydaných 23 rozhodnutí o</w:t>
      </w:r>
      <w:r w:rsidR="00A056FF" w:rsidRPr="00810DFE">
        <w:rPr>
          <w:lang w:eastAsia="cs-CZ"/>
        </w:rPr>
        <w:t> </w:t>
      </w:r>
      <w:r w:rsidRPr="00810DFE">
        <w:rPr>
          <w:lang w:eastAsia="cs-CZ"/>
        </w:rPr>
        <w:t>certifikáci</w:t>
      </w:r>
      <w:r w:rsidR="00A056FF" w:rsidRPr="00810DFE">
        <w:rPr>
          <w:lang w:eastAsia="cs-CZ"/>
        </w:rPr>
        <w:t xml:space="preserve">í </w:t>
      </w:r>
      <w:r w:rsidRPr="00810DFE">
        <w:rPr>
          <w:lang w:eastAsia="cs-CZ"/>
        </w:rPr>
        <w:t>dokumentov. K ostatným dokumentom, postupom a činností bolo vy</w:t>
      </w:r>
      <w:r w:rsidR="00A056FF" w:rsidRPr="00810DFE">
        <w:rPr>
          <w:lang w:eastAsia="cs-CZ"/>
        </w:rPr>
        <w:t>dané st</w:t>
      </w:r>
      <w:r w:rsidR="00C909F9">
        <w:rPr>
          <w:lang w:eastAsia="cs-CZ"/>
        </w:rPr>
        <w:t>anovisko k </w:t>
      </w:r>
      <w:proofErr w:type="spellStart"/>
      <w:r w:rsidR="00C909F9">
        <w:rPr>
          <w:lang w:eastAsia="cs-CZ"/>
        </w:rPr>
        <w:t>necertifikácií</w:t>
      </w:r>
      <w:proofErr w:type="spellEnd"/>
      <w:r w:rsidRPr="00810DFE">
        <w:rPr>
          <w:lang w:eastAsia="cs-CZ"/>
        </w:rPr>
        <w:t xml:space="preserve"> </w:t>
      </w:r>
      <w:r w:rsidR="0050577C">
        <w:rPr>
          <w:lang w:eastAsia="cs-CZ"/>
        </w:rPr>
        <w:br/>
      </w:r>
      <w:r w:rsidRPr="00810DFE">
        <w:rPr>
          <w:lang w:eastAsia="cs-CZ"/>
        </w:rPr>
        <w:t>na základe toho, že neobsahovali náležitosti, ktoré pre jednotlivé dokumenty, postupy a činnosti ustanovuje zákon o verejnom obstarávaní, ako aj z dôvodu, že niektoré z nich obsahovali nedostatky formálneho charakteru. Tu je potrebné zdôrazniť, že</w:t>
      </w:r>
      <w:r w:rsidR="00533EC1">
        <w:rPr>
          <w:lang w:eastAsia="cs-CZ"/>
        </w:rPr>
        <w:t> </w:t>
      </w:r>
      <w:r w:rsidRPr="00810DFE">
        <w:rPr>
          <w:lang w:eastAsia="cs-CZ"/>
        </w:rPr>
        <w:t xml:space="preserve">akreditovaná osoba je povinná vykonávať činnosti vo verejnom obstarávaní výlučne prostredníctvom certifikovaných dokumentov, prostriedkov, postupov alebo činností. </w:t>
      </w:r>
    </w:p>
    <w:p w:rsidR="00C27AAE" w:rsidRDefault="00C27AAE" w:rsidP="00705155">
      <w:pPr>
        <w:tabs>
          <w:tab w:val="left" w:pos="709"/>
        </w:tabs>
        <w:spacing w:after="24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Úradu boli doručené </w:t>
      </w:r>
      <w:r w:rsidR="00A056FF" w:rsidRPr="00810DFE">
        <w:rPr>
          <w:lang w:eastAsia="cs-CZ"/>
        </w:rPr>
        <w:t>3</w:t>
      </w:r>
      <w:r w:rsidRPr="00810DFE">
        <w:rPr>
          <w:lang w:eastAsia="cs-CZ"/>
        </w:rPr>
        <w:t xml:space="preserve"> žiadosti o akreditáciu osôb, avšak úrad nemohol pristúpiť k úkonu akreditácie žiadateľa, nakoľko absentovali všetky obsahové náležitosti podľa zákona o verejnom obstarávaní – tzn. označenie certifikovaných postupov a činností, vo vzťahu ku</w:t>
      </w:r>
      <w:r w:rsidR="00533EC1">
        <w:rPr>
          <w:lang w:eastAsia="cs-CZ"/>
        </w:rPr>
        <w:t> </w:t>
      </w:r>
      <w:r w:rsidRPr="00810DFE">
        <w:rPr>
          <w:lang w:eastAsia="cs-CZ"/>
        </w:rPr>
        <w:t xml:space="preserve">ktorým sa žiadala akreditácia vykonať. </w:t>
      </w:r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21" w:name="_Toc383500312"/>
      <w:r w:rsidRPr="00810DFE">
        <w:t>A 1.5.5</w:t>
      </w:r>
      <w:r w:rsidRPr="00810DFE">
        <w:tab/>
        <w:t>Činnosť súvisiaca s rozhodovaním v konaní o námietkach</w:t>
      </w:r>
      <w:bookmarkEnd w:id="21"/>
    </w:p>
    <w:p w:rsidR="00890ABA" w:rsidRDefault="00890ABA" w:rsidP="0050577C">
      <w:pPr>
        <w:autoSpaceDE w:val="0"/>
        <w:autoSpaceDN w:val="0"/>
        <w:adjustRightInd w:val="0"/>
        <w:spacing w:after="120"/>
        <w:ind w:firstLine="709"/>
        <w:jc w:val="both"/>
        <w:rPr>
          <w:lang w:eastAsia="en-US"/>
        </w:rPr>
      </w:pPr>
      <w:r w:rsidRPr="00810DFE">
        <w:rPr>
          <w:lang w:eastAsia="en-US"/>
        </w:rPr>
        <w:t xml:space="preserve">V roku 2013 bolo úradu doručených </w:t>
      </w:r>
      <w:r w:rsidRPr="00755A03">
        <w:rPr>
          <w:lang w:eastAsia="en-US"/>
        </w:rPr>
        <w:t>411</w:t>
      </w:r>
      <w:r w:rsidRPr="00810DFE">
        <w:rPr>
          <w:lang w:eastAsia="en-US"/>
        </w:rPr>
        <w:t xml:space="preserve"> námietok, čo je oproti rovnakému obdobiu roku 2012 pokles o 73 námietok, teda o 15,09</w:t>
      </w:r>
      <w:r w:rsidR="001A517A" w:rsidRPr="00810DFE">
        <w:rPr>
          <w:lang w:eastAsia="en-US"/>
        </w:rPr>
        <w:t xml:space="preserve"> </w:t>
      </w:r>
      <w:r w:rsidRPr="00810DFE">
        <w:rPr>
          <w:lang w:eastAsia="en-US"/>
        </w:rPr>
        <w:t xml:space="preserve">% (Príloha č. 3, Graf č. </w:t>
      </w:r>
      <w:r w:rsidR="00421EAF" w:rsidRPr="00810DFE">
        <w:rPr>
          <w:lang w:eastAsia="en-US"/>
        </w:rPr>
        <w:t>8</w:t>
      </w:r>
      <w:r w:rsidRPr="00810DFE">
        <w:rPr>
          <w:lang w:eastAsia="en-US"/>
        </w:rPr>
        <w:t xml:space="preserve">). </w:t>
      </w:r>
    </w:p>
    <w:p w:rsidR="00495821" w:rsidRPr="00810DFE" w:rsidRDefault="00495821" w:rsidP="00AB6F41">
      <w:pPr>
        <w:spacing w:after="120"/>
        <w:jc w:val="both"/>
        <w:rPr>
          <w:u w:val="single"/>
          <w:lang w:eastAsia="cs-CZ"/>
        </w:rPr>
      </w:pPr>
      <w:r w:rsidRPr="00810DFE">
        <w:rPr>
          <w:u w:val="single"/>
          <w:lang w:eastAsia="cs-CZ"/>
        </w:rPr>
        <w:t>Rozdelenie doručených námietok z hľadiska ich smerovania</w:t>
      </w:r>
    </w:p>
    <w:p w:rsidR="00495821" w:rsidRPr="00810DFE" w:rsidRDefault="00495821" w:rsidP="00D53D5C">
      <w:pPr>
        <w:tabs>
          <w:tab w:val="left" w:pos="5760"/>
        </w:tabs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V nasledovnom prehľade sa uvádza špecifikácia námietok doručených v roku </w:t>
      </w:r>
      <w:r w:rsidRPr="00755A03">
        <w:rPr>
          <w:lang w:eastAsia="en-US"/>
        </w:rPr>
        <w:t>2013</w:t>
      </w:r>
      <w:r w:rsidRPr="00810DFE">
        <w:rPr>
          <w:lang w:eastAsia="en-US"/>
        </w:rPr>
        <w:t xml:space="preserve"> </w:t>
      </w:r>
      <w:r w:rsidRPr="00810DFE">
        <w:rPr>
          <w:lang w:eastAsia="cs-CZ"/>
        </w:rPr>
        <w:t>z hľadiska ich smerovania. Počet námietok podaných proti:</w:t>
      </w:r>
    </w:p>
    <w:p w:rsidR="00495821" w:rsidRPr="00810DFE" w:rsidRDefault="00495821" w:rsidP="00BC42C3">
      <w:pPr>
        <w:numPr>
          <w:ilvl w:val="0"/>
          <w:numId w:val="14"/>
        </w:numPr>
        <w:spacing w:before="120"/>
        <w:ind w:left="714" w:hanging="357"/>
        <w:jc w:val="both"/>
        <w:rPr>
          <w:lang w:eastAsia="cs-CZ"/>
        </w:rPr>
      </w:pPr>
      <w:r w:rsidRPr="00810DFE">
        <w:rPr>
          <w:lang w:eastAsia="cs-CZ"/>
        </w:rPr>
        <w:t xml:space="preserve">podmienkam uvedeným v oznámení o vyhlásení verejného obstarávania – </w:t>
      </w:r>
      <w:r w:rsidRPr="00810DFE">
        <w:rPr>
          <w:lang w:eastAsia="cs-CZ"/>
        </w:rPr>
        <w:br/>
      </w:r>
      <w:r w:rsidRPr="00755A03">
        <w:rPr>
          <w:lang w:eastAsia="en-US"/>
        </w:rPr>
        <w:t>34</w:t>
      </w:r>
      <w:r w:rsidRPr="00810DFE">
        <w:rPr>
          <w:b/>
          <w:lang w:eastAsia="cs-CZ"/>
        </w:rPr>
        <w:t xml:space="preserve"> </w:t>
      </w:r>
      <w:r w:rsidRPr="00810DFE">
        <w:rPr>
          <w:lang w:eastAsia="cs-CZ"/>
        </w:rPr>
        <w:t>námietok,</w:t>
      </w:r>
    </w:p>
    <w:p w:rsidR="00495821" w:rsidRPr="00810DFE" w:rsidRDefault="00495821" w:rsidP="00D53D5C">
      <w:pPr>
        <w:numPr>
          <w:ilvl w:val="0"/>
          <w:numId w:val="14"/>
        </w:numPr>
        <w:ind w:left="714" w:hanging="357"/>
        <w:jc w:val="both"/>
        <w:rPr>
          <w:lang w:eastAsia="cs-CZ"/>
        </w:rPr>
      </w:pPr>
      <w:r w:rsidRPr="00810DFE">
        <w:rPr>
          <w:lang w:eastAsia="cs-CZ"/>
        </w:rPr>
        <w:t xml:space="preserve">podmienkam uvedeným v súťažných podkladoch alebo v iných dokumentoch poskytnutých v lehote na predkladanie ponúk – </w:t>
      </w:r>
      <w:r w:rsidRPr="00755A03">
        <w:rPr>
          <w:lang w:eastAsia="cs-CZ"/>
        </w:rPr>
        <w:t>7</w:t>
      </w:r>
      <w:r w:rsidRPr="00755A03">
        <w:rPr>
          <w:lang w:eastAsia="en-US"/>
        </w:rPr>
        <w:t>1</w:t>
      </w:r>
      <w:r w:rsidRPr="00810DFE">
        <w:rPr>
          <w:b/>
          <w:lang w:eastAsia="cs-CZ"/>
        </w:rPr>
        <w:t xml:space="preserve"> </w:t>
      </w:r>
      <w:r w:rsidRPr="00810DFE">
        <w:rPr>
          <w:lang w:eastAsia="cs-CZ"/>
        </w:rPr>
        <w:t>námietok,</w:t>
      </w:r>
    </w:p>
    <w:p w:rsidR="00495821" w:rsidRPr="00810DFE" w:rsidRDefault="00495821" w:rsidP="00D53D5C">
      <w:pPr>
        <w:numPr>
          <w:ilvl w:val="0"/>
          <w:numId w:val="14"/>
        </w:numPr>
        <w:ind w:left="714" w:hanging="357"/>
        <w:jc w:val="both"/>
        <w:rPr>
          <w:lang w:eastAsia="cs-CZ"/>
        </w:rPr>
      </w:pPr>
      <w:r w:rsidRPr="00810DFE">
        <w:rPr>
          <w:lang w:eastAsia="cs-CZ"/>
        </w:rPr>
        <w:t xml:space="preserve">podmienkam uvedeným vo výzve na predkladanie ponúk – </w:t>
      </w:r>
      <w:r w:rsidRPr="00755A03">
        <w:rPr>
          <w:lang w:eastAsia="en-US"/>
        </w:rPr>
        <w:t xml:space="preserve">10 </w:t>
      </w:r>
      <w:r w:rsidRPr="00810DFE">
        <w:rPr>
          <w:lang w:eastAsia="cs-CZ"/>
        </w:rPr>
        <w:t>námietok,</w:t>
      </w:r>
    </w:p>
    <w:p w:rsidR="00495821" w:rsidRPr="00810DFE" w:rsidRDefault="00495821" w:rsidP="00D53D5C">
      <w:pPr>
        <w:numPr>
          <w:ilvl w:val="0"/>
          <w:numId w:val="14"/>
        </w:numPr>
        <w:ind w:left="714" w:hanging="357"/>
        <w:jc w:val="both"/>
        <w:rPr>
          <w:lang w:eastAsia="cs-CZ"/>
        </w:rPr>
      </w:pPr>
      <w:r w:rsidRPr="00810DFE">
        <w:rPr>
          <w:lang w:eastAsia="cs-CZ"/>
        </w:rPr>
        <w:t xml:space="preserve">proti výberu záujemcov v užšej súťaži alebo v rokovacom konaní so zverejnením – </w:t>
      </w:r>
      <w:r w:rsidRPr="00810DFE">
        <w:rPr>
          <w:lang w:eastAsia="cs-CZ"/>
        </w:rPr>
        <w:br/>
      </w:r>
      <w:r w:rsidRPr="00755A03">
        <w:rPr>
          <w:lang w:eastAsia="en-US"/>
        </w:rPr>
        <w:t>6</w:t>
      </w:r>
      <w:r w:rsidRPr="00810DFE">
        <w:rPr>
          <w:lang w:eastAsia="cs-CZ"/>
        </w:rPr>
        <w:t xml:space="preserve"> námietok</w:t>
      </w:r>
      <w:r w:rsidRPr="00810DFE">
        <w:rPr>
          <w:b/>
          <w:lang w:eastAsia="cs-CZ"/>
        </w:rPr>
        <w:t>,</w:t>
      </w:r>
    </w:p>
    <w:p w:rsidR="00495821" w:rsidRPr="00810DFE" w:rsidRDefault="00495821" w:rsidP="00D53D5C">
      <w:pPr>
        <w:numPr>
          <w:ilvl w:val="0"/>
          <w:numId w:val="14"/>
        </w:numPr>
        <w:ind w:left="714" w:hanging="357"/>
        <w:jc w:val="both"/>
        <w:rPr>
          <w:lang w:eastAsia="cs-CZ"/>
        </w:rPr>
      </w:pPr>
      <w:r w:rsidRPr="00810DFE">
        <w:rPr>
          <w:lang w:eastAsia="cs-CZ"/>
        </w:rPr>
        <w:t xml:space="preserve">proti vylúčeniu uchádzača alebo záujemcu – </w:t>
      </w:r>
      <w:r w:rsidRPr="00755A03">
        <w:rPr>
          <w:lang w:eastAsia="cs-CZ"/>
        </w:rPr>
        <w:t>189</w:t>
      </w:r>
      <w:r w:rsidRPr="00810DFE">
        <w:rPr>
          <w:b/>
          <w:lang w:eastAsia="cs-CZ"/>
        </w:rPr>
        <w:t xml:space="preserve"> </w:t>
      </w:r>
      <w:r w:rsidRPr="00810DFE">
        <w:rPr>
          <w:lang w:eastAsia="cs-CZ"/>
        </w:rPr>
        <w:t>námietok,</w:t>
      </w:r>
    </w:p>
    <w:p w:rsidR="00495821" w:rsidRPr="00810DFE" w:rsidRDefault="00495821" w:rsidP="00D53D5C">
      <w:pPr>
        <w:numPr>
          <w:ilvl w:val="0"/>
          <w:numId w:val="14"/>
        </w:numPr>
        <w:ind w:left="714" w:hanging="357"/>
        <w:jc w:val="both"/>
        <w:rPr>
          <w:lang w:eastAsia="cs-CZ"/>
        </w:rPr>
      </w:pPr>
      <w:r w:rsidRPr="00810DFE">
        <w:rPr>
          <w:lang w:eastAsia="cs-CZ"/>
        </w:rPr>
        <w:t xml:space="preserve">proti výsledku vyhodnotenia ponúk – </w:t>
      </w:r>
      <w:r w:rsidRPr="00755A03">
        <w:rPr>
          <w:lang w:eastAsia="cs-CZ"/>
        </w:rPr>
        <w:t>53</w:t>
      </w:r>
      <w:r w:rsidRPr="00810DFE">
        <w:rPr>
          <w:b/>
          <w:lang w:eastAsia="cs-CZ"/>
        </w:rPr>
        <w:t xml:space="preserve"> </w:t>
      </w:r>
      <w:r w:rsidRPr="00810DFE">
        <w:rPr>
          <w:lang w:eastAsia="cs-CZ"/>
        </w:rPr>
        <w:t>námietok,</w:t>
      </w:r>
    </w:p>
    <w:p w:rsidR="008E76FA" w:rsidRDefault="00495821" w:rsidP="00D53D5C">
      <w:pPr>
        <w:numPr>
          <w:ilvl w:val="0"/>
          <w:numId w:val="14"/>
        </w:numPr>
        <w:spacing w:after="120"/>
        <w:ind w:left="714" w:hanging="357"/>
        <w:jc w:val="both"/>
        <w:rPr>
          <w:lang w:eastAsia="cs-CZ"/>
        </w:rPr>
      </w:pPr>
      <w:r w:rsidRPr="00810DFE">
        <w:rPr>
          <w:lang w:eastAsia="cs-CZ"/>
        </w:rPr>
        <w:t xml:space="preserve">proti inému úkonu kontrolovaného – </w:t>
      </w:r>
      <w:r w:rsidRPr="00755A03">
        <w:rPr>
          <w:lang w:eastAsia="cs-CZ"/>
        </w:rPr>
        <w:t>48</w:t>
      </w:r>
      <w:r w:rsidRPr="00810DFE">
        <w:rPr>
          <w:b/>
          <w:lang w:eastAsia="cs-CZ"/>
        </w:rPr>
        <w:t xml:space="preserve"> </w:t>
      </w:r>
      <w:r w:rsidRPr="00810DFE">
        <w:rPr>
          <w:lang w:eastAsia="cs-CZ"/>
        </w:rPr>
        <w:t>námietok.</w:t>
      </w:r>
    </w:p>
    <w:p w:rsidR="00495821" w:rsidRPr="00810DFE" w:rsidRDefault="00495821" w:rsidP="00AB6F41">
      <w:pPr>
        <w:spacing w:after="120"/>
        <w:jc w:val="both"/>
        <w:rPr>
          <w:u w:val="single"/>
          <w:lang w:eastAsia="cs-CZ"/>
        </w:rPr>
      </w:pPr>
      <w:r w:rsidRPr="00810DFE">
        <w:rPr>
          <w:u w:val="single"/>
          <w:lang w:eastAsia="cs-CZ"/>
        </w:rPr>
        <w:t>Rozhodovanie o námietkach</w:t>
      </w:r>
    </w:p>
    <w:p w:rsidR="00495821" w:rsidRPr="00810DFE" w:rsidRDefault="00495821" w:rsidP="00D53D5C">
      <w:pPr>
        <w:spacing w:after="120"/>
        <w:ind w:firstLine="709"/>
        <w:jc w:val="both"/>
        <w:rPr>
          <w:noProof/>
          <w:lang w:eastAsia="cs-CZ"/>
        </w:rPr>
      </w:pPr>
      <w:r w:rsidRPr="00810DFE">
        <w:rPr>
          <w:noProof/>
          <w:lang w:eastAsia="cs-CZ"/>
        </w:rPr>
        <w:t xml:space="preserve">Z celkového počtu </w:t>
      </w:r>
      <w:r w:rsidRPr="00755A03">
        <w:rPr>
          <w:lang w:eastAsia="cs-CZ"/>
        </w:rPr>
        <w:t>411</w:t>
      </w:r>
      <w:r w:rsidRPr="00810DFE">
        <w:rPr>
          <w:noProof/>
          <w:lang w:eastAsia="cs-CZ"/>
        </w:rPr>
        <w:t xml:space="preserve"> doručených námietok </w:t>
      </w:r>
      <w:r w:rsidR="0039031C" w:rsidRPr="00810DFE">
        <w:rPr>
          <w:noProof/>
          <w:lang w:eastAsia="cs-CZ"/>
        </w:rPr>
        <w:t xml:space="preserve">(Príloha č. 3, Graf č. 9) </w:t>
      </w:r>
      <w:r w:rsidRPr="00810DFE">
        <w:rPr>
          <w:noProof/>
          <w:lang w:eastAsia="cs-CZ"/>
        </w:rPr>
        <w:t xml:space="preserve">bolo: </w:t>
      </w:r>
    </w:p>
    <w:p w:rsidR="00495821" w:rsidRPr="00810DFE" w:rsidRDefault="00495821" w:rsidP="00D53D5C">
      <w:pPr>
        <w:numPr>
          <w:ilvl w:val="0"/>
          <w:numId w:val="5"/>
        </w:numPr>
        <w:ind w:left="568" w:hanging="284"/>
        <w:jc w:val="both"/>
      </w:pPr>
      <w:r w:rsidRPr="00755A03">
        <w:lastRenderedPageBreak/>
        <w:t>74</w:t>
      </w:r>
      <w:r w:rsidRPr="00810DFE">
        <w:t xml:space="preserve"> námietkam </w:t>
      </w:r>
      <w:r w:rsidRPr="00755A03">
        <w:t>vyhovené</w:t>
      </w:r>
      <w:r w:rsidRPr="00810DFE">
        <w:t xml:space="preserve"> (18</w:t>
      </w:r>
      <w:r w:rsidR="004F3E21">
        <w:t xml:space="preserve"> </w:t>
      </w:r>
      <w:r w:rsidRPr="00810DFE">
        <w:t xml:space="preserve">%), </w:t>
      </w:r>
    </w:p>
    <w:p w:rsidR="00495821" w:rsidRPr="00810DFE" w:rsidRDefault="00495821" w:rsidP="00D53D5C">
      <w:pPr>
        <w:numPr>
          <w:ilvl w:val="0"/>
          <w:numId w:val="5"/>
        </w:numPr>
        <w:ind w:left="568" w:hanging="284"/>
        <w:jc w:val="both"/>
      </w:pPr>
      <w:r w:rsidRPr="00755A03">
        <w:t>32</w:t>
      </w:r>
      <w:r w:rsidRPr="00810DFE">
        <w:t xml:space="preserve"> námietok bolo </w:t>
      </w:r>
      <w:r w:rsidRPr="00755A03">
        <w:t xml:space="preserve">zamietnutých </w:t>
      </w:r>
      <w:r w:rsidRPr="00810DFE">
        <w:t>(7,8</w:t>
      </w:r>
      <w:r w:rsidR="004F3E21">
        <w:t xml:space="preserve"> </w:t>
      </w:r>
      <w:r w:rsidRPr="00810DFE">
        <w:t xml:space="preserve">%), </w:t>
      </w:r>
    </w:p>
    <w:p w:rsidR="00495821" w:rsidRPr="00810DFE" w:rsidRDefault="00495821" w:rsidP="00D53D5C">
      <w:pPr>
        <w:numPr>
          <w:ilvl w:val="0"/>
          <w:numId w:val="5"/>
        </w:numPr>
        <w:ind w:left="568" w:hanging="284"/>
        <w:jc w:val="both"/>
      </w:pPr>
      <w:r w:rsidRPr="00810DFE">
        <w:t xml:space="preserve">v </w:t>
      </w:r>
      <w:r w:rsidRPr="00755A03">
        <w:t>228</w:t>
      </w:r>
      <w:r w:rsidRPr="0006302A">
        <w:t xml:space="preserve"> </w:t>
      </w:r>
      <w:r w:rsidRPr="00810DFE">
        <w:t xml:space="preserve">prípadoch konanie </w:t>
      </w:r>
      <w:r w:rsidRPr="00755A03">
        <w:t>zastavené</w:t>
      </w:r>
      <w:r w:rsidRPr="00810DFE">
        <w:t xml:space="preserve">  (55,5</w:t>
      </w:r>
      <w:r w:rsidR="004F3E21">
        <w:t xml:space="preserve"> </w:t>
      </w:r>
      <w:r w:rsidRPr="00810DFE">
        <w:t xml:space="preserve">%), z toho </w:t>
      </w:r>
      <w:r w:rsidRPr="00755A03">
        <w:t>42</w:t>
      </w:r>
      <w:r w:rsidRPr="00810DFE">
        <w:t xml:space="preserve"> konaní po </w:t>
      </w:r>
      <w:proofErr w:type="spellStart"/>
      <w:r w:rsidRPr="00810DFE">
        <w:t>späťvzatí</w:t>
      </w:r>
      <w:proofErr w:type="spellEnd"/>
      <w:r w:rsidRPr="00810DFE">
        <w:t xml:space="preserve"> námietok</w:t>
      </w:r>
      <w:r w:rsidR="001A517A" w:rsidRPr="00810DFE">
        <w:t>,</w:t>
      </w:r>
    </w:p>
    <w:p w:rsidR="00495821" w:rsidRPr="00810DFE" w:rsidRDefault="00495821" w:rsidP="00D53D5C">
      <w:pPr>
        <w:numPr>
          <w:ilvl w:val="0"/>
          <w:numId w:val="5"/>
        </w:numPr>
        <w:spacing w:after="120"/>
        <w:ind w:left="568" w:hanging="284"/>
        <w:jc w:val="both"/>
      </w:pPr>
      <w:r w:rsidRPr="00810DFE">
        <w:t>v</w:t>
      </w:r>
      <w:r w:rsidRPr="0006302A">
        <w:t> </w:t>
      </w:r>
      <w:r w:rsidRPr="00755A03">
        <w:t>77</w:t>
      </w:r>
      <w:r w:rsidRPr="0006302A">
        <w:t xml:space="preserve"> </w:t>
      </w:r>
      <w:r w:rsidRPr="00810DFE">
        <w:t>prípadoch bolo k 31. 12. 2013 konanie pre</w:t>
      </w:r>
      <w:r w:rsidR="001A517A" w:rsidRPr="00810DFE">
        <w:t>rušené alebo neukončené (18,7</w:t>
      </w:r>
      <w:r w:rsidR="004F3E21">
        <w:t xml:space="preserve"> </w:t>
      </w:r>
      <w:r w:rsidR="004E4E1F">
        <w:t>%).</w:t>
      </w:r>
      <w:r w:rsidR="001A517A" w:rsidRPr="00810DFE">
        <w:t xml:space="preserve"> </w:t>
      </w:r>
    </w:p>
    <w:p w:rsidR="00FC4723" w:rsidRDefault="004F3E21" w:rsidP="00D53D5C">
      <w:pPr>
        <w:spacing w:after="120"/>
        <w:ind w:firstLine="709"/>
        <w:jc w:val="both"/>
        <w:rPr>
          <w:lang w:eastAsia="cs-CZ"/>
        </w:rPr>
      </w:pPr>
      <w:r>
        <w:rPr>
          <w:noProof/>
          <w:lang w:eastAsia="cs-CZ"/>
        </w:rPr>
        <w:t>V porovnaní</w:t>
      </w:r>
      <w:r w:rsidR="00495821" w:rsidRPr="00810DFE">
        <w:rPr>
          <w:noProof/>
          <w:lang w:eastAsia="cs-CZ"/>
        </w:rPr>
        <w:t xml:space="preserve"> </w:t>
      </w:r>
      <w:r>
        <w:rPr>
          <w:noProof/>
          <w:lang w:eastAsia="cs-CZ"/>
        </w:rPr>
        <w:t>s</w:t>
      </w:r>
      <w:r>
        <w:rPr>
          <w:lang w:eastAsia="cs-CZ"/>
        </w:rPr>
        <w:t> rokom</w:t>
      </w:r>
      <w:r w:rsidR="00495821" w:rsidRPr="00755A03">
        <w:rPr>
          <w:lang w:eastAsia="cs-CZ"/>
        </w:rPr>
        <w:t xml:space="preserve"> 2012</w:t>
      </w:r>
      <w:r>
        <w:rPr>
          <w:lang w:eastAsia="cs-CZ"/>
        </w:rPr>
        <w:t xml:space="preserve"> </w:t>
      </w:r>
      <w:r w:rsidR="00495821" w:rsidRPr="00810DFE">
        <w:rPr>
          <w:noProof/>
          <w:lang w:eastAsia="cs-CZ"/>
        </w:rPr>
        <w:t>z </w:t>
      </w:r>
      <w:r w:rsidR="00495821" w:rsidRPr="00810DFE">
        <w:rPr>
          <w:lang w:eastAsia="cs-CZ"/>
        </w:rPr>
        <w:t xml:space="preserve">celkového počtu </w:t>
      </w:r>
      <w:r w:rsidR="00495821" w:rsidRPr="00755A03">
        <w:rPr>
          <w:lang w:eastAsia="cs-CZ"/>
        </w:rPr>
        <w:t>484</w:t>
      </w:r>
      <w:r w:rsidR="00495821" w:rsidRPr="00810DFE">
        <w:rPr>
          <w:lang w:eastAsia="cs-CZ"/>
        </w:rPr>
        <w:t xml:space="preserve"> doručených</w:t>
      </w:r>
      <w:r w:rsidR="00755A03">
        <w:rPr>
          <w:lang w:eastAsia="cs-CZ"/>
        </w:rPr>
        <w:t xml:space="preserve"> námietok</w:t>
      </w:r>
      <w:r w:rsidR="00495821" w:rsidRPr="00810DFE">
        <w:rPr>
          <w:lang w:eastAsia="cs-CZ"/>
        </w:rPr>
        <w:t xml:space="preserve"> úrad vyhovel </w:t>
      </w:r>
      <w:r w:rsidR="00495821" w:rsidRPr="00755A03">
        <w:rPr>
          <w:lang w:eastAsia="cs-CZ"/>
        </w:rPr>
        <w:t>42</w:t>
      </w:r>
      <w:r w:rsidR="00495821" w:rsidRPr="00810DFE">
        <w:rPr>
          <w:lang w:eastAsia="cs-CZ"/>
        </w:rPr>
        <w:t xml:space="preserve"> % podaných námietok, </w:t>
      </w:r>
      <w:r w:rsidR="00495821" w:rsidRPr="00755A03">
        <w:rPr>
          <w:lang w:eastAsia="cs-CZ"/>
        </w:rPr>
        <w:t>6</w:t>
      </w:r>
      <w:r w:rsidR="00495821" w:rsidRPr="00810DFE">
        <w:rPr>
          <w:lang w:eastAsia="cs-CZ"/>
        </w:rPr>
        <w:t xml:space="preserve"> % námietok bolo zamietnutých, v </w:t>
      </w:r>
      <w:r w:rsidR="00495821" w:rsidRPr="00755A03">
        <w:rPr>
          <w:lang w:eastAsia="cs-CZ"/>
        </w:rPr>
        <w:t>45</w:t>
      </w:r>
      <w:r w:rsidR="00495821" w:rsidRPr="00810DFE">
        <w:rPr>
          <w:lang w:eastAsia="cs-CZ"/>
        </w:rPr>
        <w:t xml:space="preserve"> % prípadoch došlo k zastaveniu konania o námietkach.</w:t>
      </w:r>
    </w:p>
    <w:p w:rsidR="00495821" w:rsidRDefault="00495821" w:rsidP="0006302A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V roku 2013 úrad nariadil zrušiť celkovo </w:t>
      </w:r>
      <w:r w:rsidRPr="00755A03">
        <w:rPr>
          <w:lang w:eastAsia="cs-CZ"/>
        </w:rPr>
        <w:t>31</w:t>
      </w:r>
      <w:r w:rsidRPr="00810DFE">
        <w:rPr>
          <w:lang w:eastAsia="cs-CZ"/>
        </w:rPr>
        <w:t xml:space="preserve"> postupov zadávania zákaziek. Z toho </w:t>
      </w:r>
      <w:r w:rsidRPr="00755A03">
        <w:rPr>
          <w:lang w:eastAsia="cs-CZ"/>
        </w:rPr>
        <w:t>6</w:t>
      </w:r>
      <w:r w:rsidR="0006302A">
        <w:rPr>
          <w:lang w:eastAsia="cs-CZ"/>
        </w:rPr>
        <w:t> </w:t>
      </w:r>
      <w:r w:rsidRPr="00810DFE">
        <w:rPr>
          <w:lang w:eastAsia="cs-CZ"/>
        </w:rPr>
        <w:t>postupov bolo zrušených z dôvodu nedoručenia kompletnej dokumentácie alebo písomného vyjadrenia k podaným námietkam.</w:t>
      </w:r>
    </w:p>
    <w:p w:rsidR="00495821" w:rsidRPr="00755A03" w:rsidRDefault="00495821" w:rsidP="00AB6F41">
      <w:pPr>
        <w:spacing w:after="120"/>
        <w:jc w:val="both"/>
        <w:rPr>
          <w:lang w:eastAsia="cs-CZ"/>
        </w:rPr>
      </w:pPr>
      <w:r w:rsidRPr="00810DFE">
        <w:rPr>
          <w:u w:val="single"/>
        </w:rPr>
        <w:t>Rozhodnutia o zastavení konania</w:t>
      </w:r>
    </w:p>
    <w:p w:rsidR="00495821" w:rsidRPr="00810DFE" w:rsidRDefault="00495821" w:rsidP="00BC42C3">
      <w:pPr>
        <w:spacing w:before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V roku </w:t>
      </w:r>
      <w:r w:rsidRPr="00755A03">
        <w:rPr>
          <w:lang w:eastAsia="cs-CZ"/>
        </w:rPr>
        <w:t>2013</w:t>
      </w:r>
      <w:r w:rsidRPr="00810DFE">
        <w:rPr>
          <w:lang w:eastAsia="cs-CZ"/>
        </w:rPr>
        <w:t xml:space="preserve"> úrad rozhodol o zastavení konania o námietkach celkom v </w:t>
      </w:r>
      <w:r w:rsidRPr="00755A03">
        <w:rPr>
          <w:lang w:eastAsia="cs-CZ"/>
        </w:rPr>
        <w:t>228</w:t>
      </w:r>
      <w:r w:rsidRPr="00810DFE">
        <w:rPr>
          <w:lang w:eastAsia="cs-CZ"/>
        </w:rPr>
        <w:t xml:space="preserve"> prípadoch.</w:t>
      </w:r>
    </w:p>
    <w:p w:rsidR="00495821" w:rsidRPr="00810DFE" w:rsidRDefault="00495821" w:rsidP="00D53D5C">
      <w:pPr>
        <w:spacing w:after="120"/>
        <w:jc w:val="both"/>
        <w:rPr>
          <w:lang w:eastAsia="cs-CZ"/>
        </w:rPr>
      </w:pPr>
      <w:r w:rsidRPr="00810DFE">
        <w:rPr>
          <w:lang w:eastAsia="cs-CZ"/>
        </w:rPr>
        <w:t xml:space="preserve">Vysoký počet zastavení konania o námietkach </w:t>
      </w:r>
      <w:r w:rsidR="00310012">
        <w:rPr>
          <w:lang w:eastAsia="cs-CZ"/>
        </w:rPr>
        <w:t>bol</w:t>
      </w:r>
      <w:r w:rsidRPr="00810DFE">
        <w:rPr>
          <w:lang w:eastAsia="cs-CZ"/>
        </w:rPr>
        <w:t xml:space="preserve"> spôsobený formálnymi pochybeniami navrhovateľov. V roku 2013 došlo k  </w:t>
      </w:r>
      <w:r w:rsidRPr="00310012">
        <w:rPr>
          <w:lang w:eastAsia="cs-CZ"/>
        </w:rPr>
        <w:t xml:space="preserve">zníženiu počtu zastavení konania z dôvodu </w:t>
      </w:r>
      <w:proofErr w:type="spellStart"/>
      <w:r w:rsidRPr="00310012">
        <w:rPr>
          <w:lang w:eastAsia="cs-CZ"/>
        </w:rPr>
        <w:t>späťvzatia</w:t>
      </w:r>
      <w:proofErr w:type="spellEnd"/>
      <w:r w:rsidR="00310012">
        <w:rPr>
          <w:lang w:eastAsia="cs-CZ"/>
        </w:rPr>
        <w:t xml:space="preserve"> námietok v 42 prípadoch</w:t>
      </w:r>
      <w:r w:rsidRPr="00810DFE">
        <w:rPr>
          <w:lang w:eastAsia="cs-CZ"/>
        </w:rPr>
        <w:t>. V roku 2012 to bolo 78 prípadov.</w:t>
      </w:r>
      <w:r w:rsidR="001A517A" w:rsidRPr="00810DFE">
        <w:rPr>
          <w:lang w:eastAsia="cs-CZ"/>
        </w:rPr>
        <w:t xml:space="preserve"> </w:t>
      </w:r>
      <w:r w:rsidRPr="00810DFE">
        <w:rPr>
          <w:lang w:eastAsia="cs-CZ"/>
        </w:rPr>
        <w:t xml:space="preserve">Tendenciu znižovania počtu </w:t>
      </w:r>
      <w:proofErr w:type="spellStart"/>
      <w:r w:rsidRPr="00810DFE">
        <w:rPr>
          <w:lang w:eastAsia="cs-CZ"/>
        </w:rPr>
        <w:t>späťvzatí</w:t>
      </w:r>
      <w:proofErr w:type="spellEnd"/>
      <w:r w:rsidRPr="00810DFE">
        <w:rPr>
          <w:lang w:eastAsia="cs-CZ"/>
        </w:rPr>
        <w:t xml:space="preserve"> je možné vysvetliť mechanizmom prepadávania časti zloženej kaucie v prípadoch, </w:t>
      </w:r>
      <w:r w:rsidR="00D53D5C">
        <w:rPr>
          <w:lang w:eastAsia="cs-CZ"/>
        </w:rPr>
        <w:br/>
      </w:r>
      <w:r w:rsidRPr="00810DFE">
        <w:rPr>
          <w:lang w:eastAsia="cs-CZ"/>
        </w:rPr>
        <w:t xml:space="preserve">ak úrad zastaví konanie z dôvodu </w:t>
      </w:r>
      <w:proofErr w:type="spellStart"/>
      <w:r w:rsidRPr="00810DFE">
        <w:rPr>
          <w:lang w:eastAsia="cs-CZ"/>
        </w:rPr>
        <w:t>späťvzatia</w:t>
      </w:r>
      <w:proofErr w:type="spellEnd"/>
      <w:r w:rsidRPr="00810DFE">
        <w:rPr>
          <w:lang w:eastAsia="cs-CZ"/>
        </w:rPr>
        <w:t>.</w:t>
      </w:r>
    </w:p>
    <w:p w:rsidR="00495821" w:rsidRPr="00295B2B" w:rsidRDefault="00495821" w:rsidP="00BC42C3">
      <w:pPr>
        <w:spacing w:before="120" w:after="120"/>
        <w:jc w:val="both"/>
        <w:rPr>
          <w:u w:val="single"/>
        </w:rPr>
      </w:pPr>
      <w:r w:rsidRPr="00810DFE">
        <w:rPr>
          <w:u w:val="single"/>
        </w:rPr>
        <w:t>Kaucie</w:t>
      </w:r>
    </w:p>
    <w:p w:rsidR="00495821" w:rsidRPr="00810DFE" w:rsidRDefault="00495821" w:rsidP="00CA5C31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S podaním námietok je navrhovateľ povinný zložiť k</w:t>
      </w:r>
      <w:r w:rsidR="0055617A" w:rsidRPr="00810DFE">
        <w:rPr>
          <w:lang w:eastAsia="cs-CZ"/>
        </w:rPr>
        <w:t>auciu. V T</w:t>
      </w:r>
      <w:r w:rsidR="001A517A" w:rsidRPr="00810DFE">
        <w:rPr>
          <w:lang w:eastAsia="cs-CZ"/>
        </w:rPr>
        <w:t xml:space="preserve">abuľke </w:t>
      </w:r>
      <w:r w:rsidR="0055617A" w:rsidRPr="00810DFE">
        <w:rPr>
          <w:lang w:eastAsia="cs-CZ"/>
        </w:rPr>
        <w:t xml:space="preserve">č. 10 </w:t>
      </w:r>
      <w:r w:rsidR="004E4E1F">
        <w:rPr>
          <w:lang w:eastAsia="cs-CZ"/>
        </w:rPr>
        <w:br/>
        <w:t>je uvedený</w:t>
      </w:r>
      <w:r w:rsidR="001A517A" w:rsidRPr="00810DFE">
        <w:rPr>
          <w:lang w:eastAsia="cs-CZ"/>
        </w:rPr>
        <w:t xml:space="preserve"> objem</w:t>
      </w:r>
      <w:r w:rsidRPr="00810DFE">
        <w:rPr>
          <w:lang w:eastAsia="cs-CZ"/>
        </w:rPr>
        <w:t xml:space="preserve"> kaucií zložených na účet úradu v</w:t>
      </w:r>
      <w:r w:rsidR="0055617A" w:rsidRPr="00810DFE">
        <w:rPr>
          <w:lang w:eastAsia="cs-CZ"/>
        </w:rPr>
        <w:t> </w:t>
      </w:r>
      <w:r w:rsidRPr="00810DFE">
        <w:rPr>
          <w:lang w:eastAsia="cs-CZ"/>
        </w:rPr>
        <w:t>roku 2013</w:t>
      </w:r>
      <w:r w:rsidR="00CA5C31">
        <w:rPr>
          <w:lang w:eastAsia="cs-CZ"/>
        </w:rPr>
        <w:t>.</w:t>
      </w:r>
    </w:p>
    <w:p w:rsidR="0055617A" w:rsidRPr="00810DFE" w:rsidRDefault="00310012" w:rsidP="00BC42C3">
      <w:pPr>
        <w:spacing w:after="120"/>
        <w:rPr>
          <w:b/>
          <w:sz w:val="20"/>
          <w:szCs w:val="20"/>
          <w:lang w:eastAsia="cs-CZ"/>
        </w:rPr>
      </w:pPr>
      <w:r>
        <w:rPr>
          <w:b/>
          <w:sz w:val="20"/>
          <w:szCs w:val="20"/>
          <w:lang w:eastAsia="cs-CZ"/>
        </w:rPr>
        <w:t>Tabuľka č. 10 - O</w:t>
      </w:r>
      <w:r w:rsidR="0055617A" w:rsidRPr="00810DFE">
        <w:rPr>
          <w:b/>
          <w:sz w:val="20"/>
          <w:szCs w:val="20"/>
          <w:lang w:eastAsia="cs-CZ"/>
        </w:rPr>
        <w:t>bjem kaucií zložených na účet úradu v roku 2013</w:t>
      </w:r>
    </w:p>
    <w:tbl>
      <w:tblPr>
        <w:tblW w:w="9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5"/>
        <w:gridCol w:w="1960"/>
        <w:gridCol w:w="1961"/>
        <w:gridCol w:w="1960"/>
        <w:gridCol w:w="1961"/>
      </w:tblGrid>
      <w:tr w:rsidR="0013701A" w:rsidRPr="0006302A" w:rsidTr="005D1D53">
        <w:trPr>
          <w:trHeight w:val="47"/>
          <w:jc w:val="center"/>
        </w:trPr>
        <w:tc>
          <w:tcPr>
            <w:tcW w:w="1185" w:type="dxa"/>
            <w:tcBorders>
              <w:bottom w:val="single" w:sz="4" w:space="0" w:color="auto"/>
            </w:tcBorders>
            <w:shd w:val="clear" w:color="auto" w:fill="9CC2E5"/>
          </w:tcPr>
          <w:p w:rsidR="00495821" w:rsidRPr="008D1969" w:rsidRDefault="00495821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shd w:val="clear" w:color="auto" w:fill="9CC2E5"/>
            <w:vAlign w:val="center"/>
          </w:tcPr>
          <w:p w:rsidR="00495821" w:rsidRPr="008D1969" w:rsidRDefault="00495821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D1969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CA5C31" w:rsidRPr="008D1969">
              <w:rPr>
                <w:b/>
                <w:bCs/>
                <w:color w:val="000000"/>
                <w:sz w:val="18"/>
                <w:szCs w:val="18"/>
              </w:rPr>
              <w:t>uma zložených</w:t>
            </w:r>
            <w:r w:rsidRPr="008D19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CA5C31" w:rsidRPr="008D1969">
              <w:rPr>
                <w:b/>
                <w:bCs/>
                <w:color w:val="000000"/>
                <w:sz w:val="18"/>
                <w:szCs w:val="18"/>
              </w:rPr>
              <w:t>kaucií</w:t>
            </w:r>
          </w:p>
        </w:tc>
        <w:tc>
          <w:tcPr>
            <w:tcW w:w="1961" w:type="dxa"/>
            <w:shd w:val="clear" w:color="auto" w:fill="9CC2E5"/>
            <w:vAlign w:val="center"/>
            <w:hideMark/>
          </w:tcPr>
          <w:p w:rsidR="00495821" w:rsidRPr="008D1969" w:rsidRDefault="00495821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D1969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CA5C31" w:rsidRPr="008D1969">
              <w:rPr>
                <w:b/>
                <w:bCs/>
                <w:color w:val="000000"/>
                <w:sz w:val="18"/>
                <w:szCs w:val="18"/>
              </w:rPr>
              <w:t>uma</w:t>
            </w:r>
            <w:r w:rsidRPr="008D19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CA5C31" w:rsidRPr="008D1969">
              <w:rPr>
                <w:b/>
                <w:bCs/>
                <w:color w:val="000000"/>
                <w:sz w:val="18"/>
                <w:szCs w:val="18"/>
              </w:rPr>
              <w:t>vrátených kaucií</w:t>
            </w:r>
          </w:p>
        </w:tc>
        <w:tc>
          <w:tcPr>
            <w:tcW w:w="1960" w:type="dxa"/>
            <w:shd w:val="clear" w:color="auto" w:fill="9CC2E5"/>
            <w:vAlign w:val="center"/>
            <w:hideMark/>
          </w:tcPr>
          <w:p w:rsidR="00495821" w:rsidRPr="008D1969" w:rsidRDefault="00495821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D1969">
              <w:rPr>
                <w:b/>
                <w:bCs/>
                <w:color w:val="000000"/>
                <w:sz w:val="18"/>
                <w:szCs w:val="18"/>
              </w:rPr>
              <w:t>K</w:t>
            </w:r>
            <w:r w:rsidR="0013701A" w:rsidRPr="008D1969">
              <w:rPr>
                <w:b/>
                <w:bCs/>
                <w:color w:val="000000"/>
                <w:sz w:val="18"/>
                <w:szCs w:val="18"/>
              </w:rPr>
              <w:t>aucie</w:t>
            </w:r>
            <w:r w:rsidRPr="008D19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3701A" w:rsidRPr="008D1969">
              <w:rPr>
                <w:b/>
                <w:bCs/>
                <w:color w:val="000000"/>
                <w:sz w:val="18"/>
                <w:szCs w:val="18"/>
              </w:rPr>
              <w:t>ako</w:t>
            </w:r>
            <w:r w:rsidRPr="008D19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3701A" w:rsidRPr="008D1969">
              <w:rPr>
                <w:b/>
                <w:bCs/>
                <w:color w:val="000000"/>
                <w:sz w:val="18"/>
                <w:szCs w:val="18"/>
              </w:rPr>
              <w:t>príjem</w:t>
            </w:r>
            <w:r w:rsidRPr="008D19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3701A" w:rsidRPr="008D1969">
              <w:rPr>
                <w:b/>
                <w:bCs/>
                <w:color w:val="000000"/>
                <w:sz w:val="18"/>
                <w:szCs w:val="18"/>
              </w:rPr>
              <w:t>štátneho rozpočtu</w:t>
            </w:r>
            <w:r w:rsidRPr="008D19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1" w:type="dxa"/>
            <w:shd w:val="clear" w:color="auto" w:fill="9CC2E5"/>
            <w:vAlign w:val="center"/>
            <w:hideMark/>
          </w:tcPr>
          <w:p w:rsidR="00495821" w:rsidRPr="008D1969" w:rsidRDefault="00495821" w:rsidP="009D2D34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D1969">
              <w:rPr>
                <w:b/>
                <w:bCs/>
                <w:color w:val="000000"/>
                <w:sz w:val="18"/>
                <w:szCs w:val="18"/>
              </w:rPr>
              <w:t>N</w:t>
            </w:r>
            <w:r w:rsidR="0013701A" w:rsidRPr="008D1969">
              <w:rPr>
                <w:b/>
                <w:bCs/>
                <w:color w:val="000000"/>
                <w:sz w:val="18"/>
                <w:szCs w:val="18"/>
              </w:rPr>
              <w:t>evybavené</w:t>
            </w:r>
            <w:r w:rsidRPr="008D19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70E5A" w:rsidRPr="008D1969">
              <w:rPr>
                <w:b/>
                <w:bCs/>
                <w:color w:val="000000"/>
                <w:sz w:val="18"/>
                <w:szCs w:val="18"/>
              </w:rPr>
              <w:br/>
            </w:r>
            <w:r w:rsidR="0013701A" w:rsidRPr="008D1969">
              <w:rPr>
                <w:b/>
                <w:bCs/>
                <w:color w:val="000000"/>
                <w:sz w:val="18"/>
                <w:szCs w:val="18"/>
              </w:rPr>
              <w:t>kaucie</w:t>
            </w:r>
          </w:p>
        </w:tc>
      </w:tr>
      <w:tr w:rsidR="0013701A" w:rsidRPr="0006302A" w:rsidTr="005D1D53">
        <w:trPr>
          <w:trHeight w:val="89"/>
          <w:jc w:val="center"/>
        </w:trPr>
        <w:tc>
          <w:tcPr>
            <w:tcW w:w="1185" w:type="dxa"/>
            <w:shd w:val="pct25" w:color="CAF9FE" w:fill="auto"/>
            <w:vAlign w:val="center"/>
          </w:tcPr>
          <w:p w:rsidR="00495821" w:rsidRPr="008D1969" w:rsidRDefault="00495821" w:rsidP="009D2D34">
            <w:pPr>
              <w:spacing w:after="120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 xml:space="preserve">Hodnota v </w:t>
            </w:r>
            <w:r w:rsidR="00310012" w:rsidRPr="008D1969">
              <w:rPr>
                <w:color w:val="000000"/>
                <w:sz w:val="18"/>
                <w:szCs w:val="18"/>
              </w:rPr>
              <w:t>€</w:t>
            </w:r>
          </w:p>
        </w:tc>
        <w:tc>
          <w:tcPr>
            <w:tcW w:w="1960" w:type="dxa"/>
            <w:vAlign w:val="center"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1 796 955,10</w:t>
            </w:r>
          </w:p>
        </w:tc>
        <w:tc>
          <w:tcPr>
            <w:tcW w:w="1961" w:type="dxa"/>
            <w:shd w:val="clear" w:color="auto" w:fill="auto"/>
            <w:vAlign w:val="center"/>
            <w:hideMark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881 089,12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133 954,61</w:t>
            </w:r>
          </w:p>
        </w:tc>
        <w:tc>
          <w:tcPr>
            <w:tcW w:w="1961" w:type="dxa"/>
            <w:shd w:val="clear" w:color="auto" w:fill="auto"/>
            <w:vAlign w:val="center"/>
            <w:hideMark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781 911,37</w:t>
            </w:r>
          </w:p>
        </w:tc>
      </w:tr>
      <w:tr w:rsidR="0013701A" w:rsidRPr="0006302A" w:rsidTr="005D1D53">
        <w:trPr>
          <w:trHeight w:val="47"/>
          <w:jc w:val="center"/>
        </w:trPr>
        <w:tc>
          <w:tcPr>
            <w:tcW w:w="1185" w:type="dxa"/>
            <w:shd w:val="pct25" w:color="CAF9FE" w:fill="auto"/>
            <w:vAlign w:val="center"/>
          </w:tcPr>
          <w:p w:rsidR="00495821" w:rsidRPr="008D1969" w:rsidRDefault="00B8216D" w:rsidP="009D2D34">
            <w:pPr>
              <w:spacing w:after="120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Hodnota v %</w:t>
            </w:r>
          </w:p>
        </w:tc>
        <w:tc>
          <w:tcPr>
            <w:tcW w:w="1960" w:type="dxa"/>
            <w:vAlign w:val="center"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100 %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49 %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7,5 %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495821" w:rsidRPr="008D1969" w:rsidRDefault="00495821" w:rsidP="009D2D34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8D1969">
              <w:rPr>
                <w:color w:val="000000"/>
                <w:sz w:val="18"/>
                <w:szCs w:val="18"/>
              </w:rPr>
              <w:t>43,5 %</w:t>
            </w:r>
          </w:p>
        </w:tc>
      </w:tr>
    </w:tbl>
    <w:p w:rsidR="00495821" w:rsidRPr="00810DFE" w:rsidRDefault="00495821" w:rsidP="00BC42C3">
      <w:pPr>
        <w:spacing w:before="120" w:after="120"/>
        <w:rPr>
          <w:noProof/>
          <w:u w:val="single"/>
          <w:lang w:eastAsia="cs-CZ"/>
        </w:rPr>
      </w:pPr>
      <w:r w:rsidRPr="00810DFE">
        <w:rPr>
          <w:noProof/>
          <w:u w:val="single"/>
          <w:lang w:eastAsia="cs-CZ"/>
        </w:rPr>
        <w:t>Odstránenie omeškania vo vydávaní rozhodnutí</w:t>
      </w:r>
    </w:p>
    <w:p w:rsidR="00705155" w:rsidRDefault="00495821" w:rsidP="00705155">
      <w:pPr>
        <w:spacing w:after="120"/>
        <w:ind w:firstLine="709"/>
        <w:jc w:val="both"/>
        <w:rPr>
          <w:noProof/>
          <w:lang w:eastAsia="cs-CZ"/>
        </w:rPr>
      </w:pPr>
      <w:r w:rsidRPr="00810DFE">
        <w:rPr>
          <w:noProof/>
          <w:lang w:eastAsia="cs-CZ"/>
        </w:rPr>
        <w:t xml:space="preserve">Novela zákona o verejnom obstarávaní, ktorá nadobudla účinnosť </w:t>
      </w:r>
      <w:r w:rsidR="001A517A" w:rsidRPr="00810DFE">
        <w:rPr>
          <w:noProof/>
          <w:lang w:eastAsia="cs-CZ"/>
        </w:rPr>
        <w:t>0</w:t>
      </w:r>
      <w:r w:rsidRPr="00810DFE">
        <w:rPr>
          <w:noProof/>
          <w:lang w:eastAsia="cs-CZ"/>
        </w:rPr>
        <w:t xml:space="preserve">1. </w:t>
      </w:r>
      <w:r w:rsidR="001A517A" w:rsidRPr="00810DFE">
        <w:rPr>
          <w:noProof/>
          <w:lang w:eastAsia="cs-CZ"/>
        </w:rPr>
        <w:t>0</w:t>
      </w:r>
      <w:r w:rsidRPr="00810DFE">
        <w:rPr>
          <w:noProof/>
          <w:lang w:eastAsia="cs-CZ"/>
        </w:rPr>
        <w:t xml:space="preserve">7. 2013, zaviedla v konaní o námietkach fikciu negatívneho rozhodnutia, ak úrad nevydá rozhodnutie do 30 dní odo dňa doručenia kompletnej dokumentácie a písomného vyjadrenia k podaným námietkam. V konaniach o námietkach, na ktoré sa vzťahuje predmetná právna úprava, nemal </w:t>
      </w:r>
      <w:r w:rsidR="001A517A" w:rsidRPr="00810DFE">
        <w:rPr>
          <w:noProof/>
          <w:lang w:eastAsia="cs-CZ"/>
        </w:rPr>
        <w:t>úrad</w:t>
      </w:r>
      <w:r w:rsidRPr="00810DFE">
        <w:rPr>
          <w:noProof/>
          <w:lang w:eastAsia="cs-CZ"/>
        </w:rPr>
        <w:t xml:space="preserve"> </w:t>
      </w:r>
      <w:r w:rsidRPr="00310012">
        <w:rPr>
          <w:noProof/>
          <w:lang w:eastAsia="cs-CZ"/>
        </w:rPr>
        <w:t>žiadne fiktívne rozhodnutia</w:t>
      </w:r>
      <w:r w:rsidRPr="00810DFE">
        <w:rPr>
          <w:noProof/>
          <w:lang w:eastAsia="cs-CZ"/>
        </w:rPr>
        <w:t>, t.</w:t>
      </w:r>
      <w:r w:rsidR="00310012">
        <w:rPr>
          <w:noProof/>
          <w:lang w:eastAsia="cs-CZ"/>
        </w:rPr>
        <w:t xml:space="preserve"> </w:t>
      </w:r>
      <w:r w:rsidRPr="00810DFE">
        <w:rPr>
          <w:noProof/>
          <w:lang w:eastAsia="cs-CZ"/>
        </w:rPr>
        <w:t xml:space="preserve">j. vždy bola dodržaná zákonná lehota na rozhodnutie, </w:t>
      </w:r>
      <w:r w:rsidR="00CF5DBE">
        <w:rPr>
          <w:noProof/>
          <w:lang w:eastAsia="cs-CZ"/>
        </w:rPr>
        <w:br/>
      </w:r>
      <w:r w:rsidRPr="00810DFE">
        <w:rPr>
          <w:noProof/>
          <w:lang w:eastAsia="cs-CZ"/>
        </w:rPr>
        <w:t xml:space="preserve">a to </w:t>
      </w:r>
      <w:r w:rsidRPr="00310012">
        <w:rPr>
          <w:noProof/>
          <w:lang w:eastAsia="cs-CZ"/>
        </w:rPr>
        <w:t>aj napriek zvýšeniu administratívnej záťaže</w:t>
      </w:r>
      <w:r w:rsidRPr="00810DFE">
        <w:rPr>
          <w:noProof/>
          <w:lang w:eastAsia="cs-CZ"/>
        </w:rPr>
        <w:t xml:space="preserve"> (zvýšeniu počtu úkonov v</w:t>
      </w:r>
      <w:r w:rsidR="001A517A" w:rsidRPr="00810DFE">
        <w:rPr>
          <w:noProof/>
          <w:lang w:eastAsia="cs-CZ"/>
        </w:rPr>
        <w:t> </w:t>
      </w:r>
      <w:r w:rsidRPr="00810DFE">
        <w:rPr>
          <w:noProof/>
          <w:lang w:eastAsia="cs-CZ"/>
        </w:rPr>
        <w:t>konaní</w:t>
      </w:r>
      <w:r w:rsidR="001A517A" w:rsidRPr="00810DFE">
        <w:rPr>
          <w:noProof/>
          <w:lang w:eastAsia="cs-CZ"/>
        </w:rPr>
        <w:t xml:space="preserve"> </w:t>
      </w:r>
      <w:r w:rsidRPr="00810DFE">
        <w:rPr>
          <w:noProof/>
          <w:lang w:eastAsia="cs-CZ"/>
        </w:rPr>
        <w:t xml:space="preserve">o námietkach). </w:t>
      </w:r>
    </w:p>
    <w:p w:rsidR="00495821" w:rsidRPr="00810DFE" w:rsidRDefault="00495821" w:rsidP="00705155">
      <w:pPr>
        <w:spacing w:after="120"/>
        <w:ind w:firstLine="709"/>
        <w:jc w:val="both"/>
        <w:rPr>
          <w:u w:val="single"/>
        </w:rPr>
      </w:pPr>
      <w:r w:rsidRPr="00810DFE">
        <w:rPr>
          <w:u w:val="single"/>
        </w:rPr>
        <w:t>Nová štruktúra meritórnych rozhodnutí</w:t>
      </w:r>
    </w:p>
    <w:p w:rsidR="00495821" w:rsidRPr="00CE70C2" w:rsidRDefault="00495821" w:rsidP="00D53D5C">
      <w:pPr>
        <w:spacing w:after="120"/>
        <w:ind w:firstLine="709"/>
        <w:jc w:val="both"/>
        <w:rPr>
          <w:noProof/>
          <w:lang w:eastAsia="cs-CZ"/>
        </w:rPr>
      </w:pPr>
      <w:r w:rsidRPr="00810DFE">
        <w:rPr>
          <w:noProof/>
          <w:lang w:eastAsia="cs-CZ"/>
        </w:rPr>
        <w:t xml:space="preserve">Úrad zaviedol </w:t>
      </w:r>
      <w:r w:rsidRPr="00310012">
        <w:rPr>
          <w:noProof/>
          <w:lang w:eastAsia="cs-CZ"/>
        </w:rPr>
        <w:t>novú štruktúru meritórnych rozhodnutí</w:t>
      </w:r>
      <w:r w:rsidRPr="00810DFE">
        <w:rPr>
          <w:noProof/>
          <w:lang w:eastAsia="cs-CZ"/>
        </w:rPr>
        <w:t xml:space="preserve">. Z dôvodu väčšej prehľadnosti, bolo zavedené členenie odôvodnenia na časti a číslovanie jednotlivých odsekov, čo zvýšilo prehľadnosť a zrozumiteľnosť rozhodnutí a umožnilo výrazne </w:t>
      </w:r>
      <w:r w:rsidRPr="00CE70C2">
        <w:rPr>
          <w:noProof/>
          <w:lang w:eastAsia="cs-CZ"/>
        </w:rPr>
        <w:t xml:space="preserve">skrátiť ich rozsah. </w:t>
      </w:r>
    </w:p>
    <w:p w:rsidR="00495821" w:rsidRPr="00810DFE" w:rsidRDefault="00495821" w:rsidP="00D53D5C">
      <w:pPr>
        <w:spacing w:after="120"/>
        <w:ind w:firstLine="709"/>
        <w:jc w:val="both"/>
        <w:rPr>
          <w:noProof/>
          <w:lang w:eastAsia="cs-CZ"/>
        </w:rPr>
      </w:pPr>
      <w:r w:rsidRPr="00810DFE">
        <w:rPr>
          <w:noProof/>
          <w:lang w:eastAsia="cs-CZ"/>
        </w:rPr>
        <w:t xml:space="preserve">Novým prvkom meritórnych rozhodnutí je </w:t>
      </w:r>
      <w:r w:rsidRPr="00310012">
        <w:rPr>
          <w:noProof/>
          <w:lang w:eastAsia="cs-CZ"/>
        </w:rPr>
        <w:t>návod pre verejného</w:t>
      </w:r>
      <w:r w:rsidR="001A517A" w:rsidRPr="00310012">
        <w:rPr>
          <w:noProof/>
          <w:lang w:eastAsia="cs-CZ"/>
        </w:rPr>
        <w:t xml:space="preserve"> </w:t>
      </w:r>
      <w:r w:rsidRPr="00310012">
        <w:rPr>
          <w:noProof/>
          <w:lang w:eastAsia="cs-CZ"/>
        </w:rPr>
        <w:t>obstarávateľa/obstarávateľa,</w:t>
      </w:r>
      <w:r w:rsidRPr="00810DFE">
        <w:rPr>
          <w:noProof/>
          <w:lang w:eastAsia="cs-CZ"/>
        </w:rPr>
        <w:t xml:space="preserve"> ako v budúcnosti v druhovo rovnakej veci predísť porušeniu zákona o verejnom obstarávaní. </w:t>
      </w:r>
    </w:p>
    <w:p w:rsidR="00BC4790" w:rsidRDefault="00495821" w:rsidP="00E72D8B">
      <w:pPr>
        <w:spacing w:after="120"/>
        <w:ind w:firstLine="709"/>
        <w:jc w:val="both"/>
        <w:rPr>
          <w:noProof/>
          <w:lang w:eastAsia="cs-CZ"/>
        </w:rPr>
      </w:pPr>
      <w:r w:rsidRPr="00810DFE">
        <w:rPr>
          <w:noProof/>
          <w:lang w:eastAsia="cs-CZ"/>
        </w:rPr>
        <w:t>Vyššie uvedené prvky prispievajú k </w:t>
      </w:r>
      <w:r w:rsidRPr="00310012">
        <w:rPr>
          <w:noProof/>
          <w:lang w:eastAsia="cs-CZ"/>
        </w:rPr>
        <w:t xml:space="preserve">lepšej prediktabilite a zrozumiteľnosti rozhodnutí úradu. </w:t>
      </w:r>
    </w:p>
    <w:p w:rsidR="000B72FD" w:rsidRPr="00810DFE" w:rsidRDefault="000B72FD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22" w:name="_Toc383500313"/>
      <w:r w:rsidRPr="00810DFE">
        <w:lastRenderedPageBreak/>
        <w:t>A 1.5.6</w:t>
      </w:r>
      <w:r w:rsidRPr="00810DFE">
        <w:tab/>
        <w:t>Činnos</w:t>
      </w:r>
      <w:r w:rsidR="00754DAF" w:rsidRPr="00810DFE">
        <w:t>ť</w:t>
      </w:r>
      <w:r w:rsidRPr="00810DFE">
        <w:t xml:space="preserve"> súvisiac</w:t>
      </w:r>
      <w:r w:rsidR="00754DAF" w:rsidRPr="00810DFE">
        <w:t>a</w:t>
      </w:r>
      <w:r w:rsidRPr="00810DFE">
        <w:t xml:space="preserve"> s výkonom kontroly</w:t>
      </w:r>
      <w:bookmarkEnd w:id="22"/>
    </w:p>
    <w:p w:rsidR="00B4705A" w:rsidRPr="00810DFE" w:rsidRDefault="00B4705A" w:rsidP="00E72D8B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>Úrad podľa zákona o verejnom obstarávaní vykonával kontrolu postupu zadávania zákaziek pred uzavretím zmluvy, koncesnej zmluvy alebo rámcovej dohody</w:t>
      </w:r>
      <w:r w:rsidR="00FC4723">
        <w:rPr>
          <w:rFonts w:eastAsia="Calibri"/>
          <w:lang w:eastAsia="en-US"/>
        </w:rPr>
        <w:t xml:space="preserve"> </w:t>
      </w:r>
      <w:r w:rsidRPr="00810DFE">
        <w:rPr>
          <w:rFonts w:eastAsia="Calibri"/>
          <w:lang w:eastAsia="en-US"/>
        </w:rPr>
        <w:t>a pred ukončením súťaže návrhov ako aj kontrolu po uzavretí zmluvy, koncesnej zmluvy alebo</w:t>
      </w:r>
      <w:r w:rsidR="00FC4723">
        <w:rPr>
          <w:rFonts w:eastAsia="Calibri"/>
          <w:lang w:eastAsia="en-US"/>
        </w:rPr>
        <w:t xml:space="preserve"> </w:t>
      </w:r>
      <w:r w:rsidRPr="00810DFE">
        <w:rPr>
          <w:rFonts w:eastAsia="Calibri"/>
          <w:lang w:eastAsia="en-US"/>
        </w:rPr>
        <w:t xml:space="preserve">rámcovej dohody, po ukončení súťaže návrhov a po zrušení postupu zadávania zákazky a súťaže návrhov </w:t>
      </w:r>
      <w:r w:rsidR="00D53D5C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 xml:space="preserve">na základe doručených podnetov na výkon kontroly, pričom tieto podnety </w:t>
      </w:r>
      <w:r w:rsidR="00EE57C0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>je možné rozdeliť do vi</w:t>
      </w:r>
      <w:r w:rsidR="00FF6E7C">
        <w:rPr>
          <w:rFonts w:eastAsia="Calibri"/>
          <w:lang w:eastAsia="en-US"/>
        </w:rPr>
        <w:t>acerých kategórií. Vykonával ex-</w:t>
      </w:r>
      <w:proofErr w:type="spellStart"/>
      <w:r w:rsidRPr="00810DFE">
        <w:rPr>
          <w:rFonts w:eastAsia="Calibri"/>
          <w:lang w:eastAsia="en-US"/>
        </w:rPr>
        <w:t>ante</w:t>
      </w:r>
      <w:proofErr w:type="spellEnd"/>
      <w:r w:rsidRPr="00810DFE">
        <w:rPr>
          <w:rFonts w:eastAsia="Calibri"/>
          <w:lang w:eastAsia="en-US"/>
        </w:rPr>
        <w:t xml:space="preserve"> kontrolu nadlimitných zákaziek </w:t>
      </w:r>
      <w:r w:rsidR="009F1F5E" w:rsidRPr="00810DFE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>čo aj z časti financovaných z prostriedkov Európskej únie na základe žiadostí verejných obstarávateľov pred vyhlásením alebo začatím verejného obstarávania a to vo vzťahu k dokumentom, proti ktorým je možné podať námietku podľa § 138 ods. 2 písm. a) až c) zákona o </w:t>
      </w:r>
      <w:r w:rsidR="00FF6E7C">
        <w:rPr>
          <w:rFonts w:eastAsia="Calibri"/>
          <w:lang w:eastAsia="en-US"/>
        </w:rPr>
        <w:t>verejnom obstarávaní, pričom ex-</w:t>
      </w:r>
      <w:proofErr w:type="spellStart"/>
      <w:r w:rsidRPr="00810DFE">
        <w:rPr>
          <w:rFonts w:eastAsia="Calibri"/>
          <w:lang w:eastAsia="en-US"/>
        </w:rPr>
        <w:t>ante</w:t>
      </w:r>
      <w:proofErr w:type="spellEnd"/>
      <w:r w:rsidRPr="00810DFE">
        <w:rPr>
          <w:rFonts w:eastAsia="Calibri"/>
          <w:lang w:eastAsia="en-US"/>
        </w:rPr>
        <w:t xml:space="preserve"> kontrola sa nevzťahovala na posudzovanie požiadaviek na technické špecifikácie, funkčné charakteristiky a odborné požiadavky predmetu zákazky podľa § 34</w:t>
      </w:r>
      <w:r w:rsidR="00310012">
        <w:rPr>
          <w:rFonts w:eastAsia="Calibri"/>
          <w:lang w:eastAsia="en-US"/>
        </w:rPr>
        <w:t xml:space="preserve"> zákona o verejnom obstarávaní</w:t>
      </w:r>
      <w:r w:rsidRPr="00810DFE">
        <w:rPr>
          <w:rFonts w:eastAsia="Calibri"/>
          <w:lang w:eastAsia="en-US"/>
        </w:rPr>
        <w:t>. Poskytoval odborné stanoviská, osobné konzultácie na základe dohôd o spolupráci s jednotlivými riadiacimi orgánmi</w:t>
      </w:r>
      <w:r w:rsidR="00755A03">
        <w:rPr>
          <w:rFonts w:eastAsia="Calibri"/>
          <w:lang w:eastAsia="en-US"/>
        </w:rPr>
        <w:t>,</w:t>
      </w:r>
      <w:r w:rsidRPr="00810DFE">
        <w:rPr>
          <w:rFonts w:eastAsia="Calibri"/>
          <w:lang w:eastAsia="en-US"/>
        </w:rPr>
        <w:t xml:space="preserve"> resp. na základe dohody o spolupráci s</w:t>
      </w:r>
      <w:r w:rsidR="009F1F5E" w:rsidRPr="00810DFE">
        <w:rPr>
          <w:rFonts w:eastAsia="Calibri"/>
          <w:lang w:eastAsia="en-US"/>
        </w:rPr>
        <w:t> </w:t>
      </w:r>
      <w:r w:rsidRPr="00810DFE">
        <w:rPr>
          <w:rFonts w:eastAsia="Calibri"/>
          <w:lang w:eastAsia="en-US"/>
        </w:rPr>
        <w:t>C</w:t>
      </w:r>
      <w:r w:rsidR="009F1F5E" w:rsidRPr="00810DFE">
        <w:rPr>
          <w:rFonts w:eastAsia="Calibri"/>
          <w:lang w:eastAsia="en-US"/>
        </w:rPr>
        <w:t>entrálnym koordinačným orgánom</w:t>
      </w:r>
      <w:r w:rsidRPr="00810DFE">
        <w:rPr>
          <w:rFonts w:eastAsia="Calibri"/>
          <w:lang w:eastAsia="en-US"/>
        </w:rPr>
        <w:t xml:space="preserve"> pri verejných obstarávaniach, ktoré </w:t>
      </w:r>
      <w:r w:rsidR="00D53D5C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>sú financované z európskych fondov. Uk</w:t>
      </w:r>
      <w:r w:rsidR="00310012">
        <w:rPr>
          <w:rFonts w:eastAsia="Calibri"/>
          <w:lang w:eastAsia="en-US"/>
        </w:rPr>
        <w:t>ladal pokuty v správnom konaní z</w:t>
      </w:r>
      <w:r w:rsidRPr="00810DFE">
        <w:rPr>
          <w:rFonts w:eastAsia="Calibri"/>
          <w:lang w:eastAsia="en-US"/>
        </w:rPr>
        <w:t>a správne delikty podľa § 149 zákona o verejnom obstarávaní.</w:t>
      </w:r>
    </w:p>
    <w:p w:rsidR="00B4705A" w:rsidRDefault="00B4705A" w:rsidP="00D53D5C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Úradu bolo v roku 2013 doručených 535 podnetov na výkon kontroly. Z uvedeného počtu 68 predstavovali vlastné podnety úradu a 467 podnetov bolo úradu doručených </w:t>
      </w:r>
      <w:r w:rsidR="006B3F4E" w:rsidRPr="00810DFE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>od rôznych autorov podnetov. V roku 2013 narástol počet podaní od fyzických osôb. Najväčší podiel podaní stále predstavujú podania právnických osôb. Je možné konštatovať, že počet podaní verejných obstarávateľov a osôb podľa § 7 na nimi zadávané zákazky oproti roku 2012 narástol. Uvedené môže byť spôsobené aj skutočnosťou, že prijímatelia si chcú dať skontrolovať verejné obstarávanie ešte pred overením riadiacim orgánom, resp. po vyčíslení korekcie.</w:t>
      </w:r>
      <w:r w:rsidR="006C64B4" w:rsidRPr="00810DFE">
        <w:t xml:space="preserve"> Prehľad rozdelenia podnetov z hľadiska rôznych kategórií prinášajú Graf č. 10, </w:t>
      </w:r>
      <w:r w:rsidR="008E4A1E">
        <w:br/>
      </w:r>
      <w:r w:rsidR="006C64B4" w:rsidRPr="00810DFE">
        <w:t>Graf č. 11, Graf č. 12 a Graf č. 13.</w:t>
      </w:r>
      <w:r w:rsidRPr="00810DFE">
        <w:rPr>
          <w:rFonts w:eastAsia="Calibri"/>
          <w:lang w:eastAsia="en-US"/>
        </w:rPr>
        <w:t xml:space="preserve"> </w:t>
      </w:r>
    </w:p>
    <w:p w:rsidR="00B9739B" w:rsidRPr="00810DFE" w:rsidRDefault="00B9739B" w:rsidP="0058135A">
      <w:pPr>
        <w:spacing w:after="120"/>
        <w:jc w:val="both"/>
        <w:rPr>
          <w:rFonts w:eastAsia="Calibri"/>
          <w:u w:val="single"/>
          <w:lang w:eastAsia="en-US"/>
        </w:rPr>
      </w:pPr>
      <w:r w:rsidRPr="00810DFE">
        <w:rPr>
          <w:rFonts w:eastAsia="Calibri"/>
          <w:u w:val="single"/>
          <w:lang w:eastAsia="en-US"/>
        </w:rPr>
        <w:t xml:space="preserve">Kontrola pred uzavretím zmluvy, koncesnej zmluvy alebo rámcovej dohody </w:t>
      </w:r>
      <w:r w:rsidRPr="00810DFE">
        <w:rPr>
          <w:rFonts w:eastAsia="Calibri"/>
          <w:u w:val="single"/>
          <w:lang w:eastAsia="en-US"/>
        </w:rPr>
        <w:br/>
        <w:t>a pred ukončením súťaže návrhov</w:t>
      </w:r>
    </w:p>
    <w:p w:rsidR="00B9739B" w:rsidRPr="00810DFE" w:rsidRDefault="00B9739B" w:rsidP="00D53D5C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Úradu bolo doručených 301 podnetov na výkon kontroly pred uzavretím zmluvy, koncesnej zmluvy alebo rámcovej dohody a pred ukončením súťaže návrhov </w:t>
      </w:r>
      <w:r w:rsidR="00914B67" w:rsidRPr="00810DFE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>(ďalej len „kontrola pred uzavretím zmluvy“).</w:t>
      </w:r>
    </w:p>
    <w:p w:rsidR="00B9739B" w:rsidRPr="00810DFE" w:rsidRDefault="00310012" w:rsidP="00E72D8B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B9739B" w:rsidRPr="00810DFE">
        <w:rPr>
          <w:rFonts w:eastAsia="Calibri"/>
          <w:lang w:eastAsia="en-US"/>
        </w:rPr>
        <w:t>ri výkone kontroly pred uzavretím zmluvy</w:t>
      </w:r>
      <w:r w:rsidR="00BD7E10" w:rsidRPr="00BD7E10">
        <w:rPr>
          <w:rFonts w:eastAsia="Calibri"/>
          <w:lang w:eastAsia="en-US"/>
        </w:rPr>
        <w:t xml:space="preserve"> </w:t>
      </w:r>
      <w:r w:rsidR="00BD7E10">
        <w:rPr>
          <w:rFonts w:eastAsia="Calibri"/>
          <w:lang w:eastAsia="en-US"/>
        </w:rPr>
        <w:t>postupoval</w:t>
      </w:r>
      <w:r w:rsidR="00BD7E10" w:rsidRPr="00810DFE">
        <w:rPr>
          <w:rFonts w:eastAsia="Calibri"/>
          <w:lang w:eastAsia="en-US"/>
        </w:rPr>
        <w:t xml:space="preserve"> </w:t>
      </w:r>
      <w:r w:rsidR="00BD7E10">
        <w:rPr>
          <w:rFonts w:eastAsia="Calibri"/>
          <w:lang w:eastAsia="en-US"/>
        </w:rPr>
        <w:t>úrad</w:t>
      </w:r>
      <w:r w:rsidR="00B9739B" w:rsidRPr="00810DFE">
        <w:rPr>
          <w:rFonts w:eastAsia="Calibri"/>
          <w:lang w:eastAsia="en-US"/>
        </w:rPr>
        <w:t xml:space="preserve"> nasledovne </w:t>
      </w:r>
      <w:r w:rsidR="00B9739B" w:rsidRPr="00810DFE">
        <w:rPr>
          <w:rFonts w:eastAsia="Calibri"/>
          <w:lang w:eastAsia="en-US"/>
        </w:rPr>
        <w:br/>
        <w:t>(do uvedeného prehľadu sú započítané aj ďalej osobitne uvedené rozhodnutia – výsledky kontrol vydané pri výkone kontroly na základe dohôd o spolupráci):</w:t>
      </w:r>
    </w:p>
    <w:p w:rsidR="008E76FA" w:rsidRPr="008020FF" w:rsidRDefault="00B9739B" w:rsidP="00D53D5C">
      <w:pPr>
        <w:numPr>
          <w:ilvl w:val="0"/>
          <w:numId w:val="5"/>
        </w:numPr>
        <w:ind w:left="568" w:hanging="284"/>
        <w:jc w:val="both"/>
      </w:pPr>
      <w:r w:rsidRPr="008020FF">
        <w:t>v 20 prípadoch vydal rozhodnutie, ktorým nariadil zrušiť použitý postup zadávania zákazky podľa § 139 ods. 2 písm. a) zákona o verejnom obstarávaní,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>v 7 prípadoch vydal rozhodnutie podľa § 139 ods. 2 písm. f) zákona o verejnom obstarávaní, ktorým zrušil rozhodnutie o výsledku vyhodnotenia splnenia podmienok účasti, rozhodnutie o vylúčení uchádzača, rozhodnutie o výsledku vyhodnotenia ponúk a nariadil znovu vyhodnotiť splnenie podmienok účasti,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 xml:space="preserve">v 4 prípadoch vydal rozhodnutie podľa § 139 ods. 2 písm. e) zákona o verejnom obstarávaní a nariadil zrušiť výsledok vyhodnotenia, 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>v 3 prípadoch vydal rozhodnutie podľa § 139 ods. 3 zákona o verejnom obstarávaní a nariadil odstrániť protiprávny stav,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 xml:space="preserve">v 26 prípadoch vydal rozhodnutie o zrušení predbežného opatrenia podľa § 146 ods. 5 zákona o verejnom obstarávaní, 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lastRenderedPageBreak/>
        <w:t>v 3 prípadoch vydal rozhodnutie o zastavení konania podľa § 139 ods. 1 zákona o verejnom obstarávaní,</w:t>
      </w:r>
    </w:p>
    <w:p w:rsidR="00FC4723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 xml:space="preserve">v 2 prípadoch vydal rozhodnutie, ktorým zrušil rozhodnutie o vylúčení uchádzača a nariadil zaradiť vylúčeného uchádzača späť do procesu verejného obstarávania podľa </w:t>
      </w:r>
      <w:r w:rsidR="00205855">
        <w:br/>
      </w:r>
      <w:r w:rsidRPr="008020FF">
        <w:t xml:space="preserve">§ 139 ods. 2 písm. c) zákona o verejnom obstarávaní, 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 xml:space="preserve">v 1 prípade zrušil rozhodnutie o výbere záujemcov a nariadil zopakovať výber </w:t>
      </w:r>
      <w:r w:rsidR="00914B67" w:rsidRPr="008020FF">
        <w:br/>
        <w:t xml:space="preserve">podľa </w:t>
      </w:r>
      <w:r w:rsidRPr="008020FF">
        <w:t>§ 139 ods. 2 písm. d) zákona o verejnom obstarávaní,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>v 54 prípadoch bol vydaný protokol o výsledku kontroly,</w:t>
      </w:r>
    </w:p>
    <w:p w:rsidR="00B9739B" w:rsidRPr="008020FF" w:rsidRDefault="00B9739B" w:rsidP="00F111B1">
      <w:pPr>
        <w:numPr>
          <w:ilvl w:val="0"/>
          <w:numId w:val="5"/>
        </w:numPr>
        <w:ind w:left="567" w:hanging="284"/>
        <w:jc w:val="both"/>
      </w:pPr>
      <w:r w:rsidRPr="008020FF">
        <w:t>v 18 prípadoch bol vydaný záznam o kontrole,</w:t>
      </w:r>
    </w:p>
    <w:p w:rsidR="00B9739B" w:rsidRPr="008020FF" w:rsidRDefault="00B9739B" w:rsidP="00D53D5C">
      <w:pPr>
        <w:numPr>
          <w:ilvl w:val="0"/>
          <w:numId w:val="5"/>
        </w:numPr>
        <w:spacing w:after="120"/>
        <w:ind w:left="568" w:hanging="284"/>
        <w:jc w:val="both"/>
      </w:pPr>
      <w:r w:rsidRPr="008020FF">
        <w:t>v 123 prípadoch vybavil podanie listom – postúpil vec vnútornej kontrole verejného obstarávateľa, nakoľko išlo o podprahové zákazky alebo zákazky s nízkymi hodnotami, išlo o poskytnutie informácie alebo fyzická a právnická osoba bola oprávnená podať námietky, vec vybavil úradným záznamom.</w:t>
      </w:r>
    </w:p>
    <w:p w:rsidR="000B72FD" w:rsidRPr="00810DFE" w:rsidRDefault="000B72FD" w:rsidP="0058135A">
      <w:pPr>
        <w:spacing w:after="120"/>
        <w:jc w:val="both"/>
        <w:rPr>
          <w:u w:val="single"/>
        </w:rPr>
      </w:pPr>
      <w:r w:rsidRPr="00810DFE">
        <w:rPr>
          <w:u w:val="single"/>
        </w:rPr>
        <w:t>Kontrola po uzavretí zmluvy, koncesnej zmluvy alebo rámcovej dohody</w:t>
      </w:r>
    </w:p>
    <w:p w:rsidR="0074136E" w:rsidRPr="00810DFE" w:rsidRDefault="00F60B77" w:rsidP="00D53D5C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</w:t>
      </w:r>
      <w:r w:rsidR="0074136E" w:rsidRPr="00810DFE">
        <w:rPr>
          <w:rFonts w:eastAsia="Calibri"/>
          <w:lang w:eastAsia="en-US"/>
        </w:rPr>
        <w:t xml:space="preserve">oručených </w:t>
      </w:r>
      <w:r>
        <w:rPr>
          <w:rFonts w:eastAsia="Calibri"/>
          <w:lang w:eastAsia="en-US"/>
        </w:rPr>
        <w:t>bolo</w:t>
      </w:r>
      <w:r w:rsidRPr="00810DFE">
        <w:rPr>
          <w:rFonts w:eastAsia="Calibri"/>
          <w:lang w:eastAsia="en-US"/>
        </w:rPr>
        <w:t xml:space="preserve"> </w:t>
      </w:r>
      <w:r w:rsidR="0074136E" w:rsidRPr="00810DFE">
        <w:rPr>
          <w:rFonts w:eastAsia="Calibri"/>
          <w:lang w:eastAsia="en-US"/>
        </w:rPr>
        <w:t xml:space="preserve">221 podnetov na výkon kontroly postupu zadávania zákaziek </w:t>
      </w:r>
      <w:r w:rsidR="002A3862">
        <w:rPr>
          <w:rFonts w:eastAsia="Calibri"/>
          <w:lang w:eastAsia="en-US"/>
        </w:rPr>
        <w:br/>
      </w:r>
      <w:r w:rsidR="0074136E" w:rsidRPr="00810DFE">
        <w:rPr>
          <w:rFonts w:eastAsia="Calibri"/>
          <w:lang w:eastAsia="en-US"/>
        </w:rPr>
        <w:t xml:space="preserve">po uzavretí zmluvy a 13 podnetov, pri ktorých nebolo možné identifikovať štádium verejného obstarávania. </w:t>
      </w:r>
    </w:p>
    <w:p w:rsidR="0074136E" w:rsidRPr="00810DFE" w:rsidRDefault="0074136E" w:rsidP="00E72D8B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>Výsledkom konania úradu v sledovanom období pri podnetoch na výkon kontroly postupu zadávania zákaziek po uzavretí zmluvy bolo:</w:t>
      </w:r>
    </w:p>
    <w:p w:rsidR="0074136E" w:rsidRPr="008020FF" w:rsidRDefault="0074136E" w:rsidP="00E72D8B">
      <w:pPr>
        <w:numPr>
          <w:ilvl w:val="0"/>
          <w:numId w:val="5"/>
        </w:numPr>
        <w:spacing w:before="120"/>
        <w:ind w:left="568" w:hanging="284"/>
        <w:jc w:val="both"/>
      </w:pPr>
      <w:r w:rsidRPr="008020FF">
        <w:t xml:space="preserve">v 41 prípadoch protokol o výsledku kontroly dodržiavania zákona o verejnom obstarávaní, </w:t>
      </w:r>
    </w:p>
    <w:p w:rsidR="0074136E" w:rsidRPr="008020FF" w:rsidRDefault="0074136E" w:rsidP="00F111B1">
      <w:pPr>
        <w:numPr>
          <w:ilvl w:val="0"/>
          <w:numId w:val="5"/>
        </w:numPr>
        <w:ind w:left="567" w:hanging="284"/>
        <w:jc w:val="both"/>
      </w:pPr>
      <w:r w:rsidRPr="008020FF">
        <w:t>v 99 prípadoch vybavené listom (postúpené orgánu vnútornej kontroly verejného obstarávateľa, bola poskytnutá informácia obyvateľom, fyzická</w:t>
      </w:r>
      <w:r w:rsidR="00BD7E10">
        <w:t xml:space="preserve"> </w:t>
      </w:r>
      <w:r w:rsidRPr="008020FF">
        <w:t>alebo právnická osoba bola oprávnená podať námietky),</w:t>
      </w:r>
    </w:p>
    <w:p w:rsidR="0074136E" w:rsidRPr="008020FF" w:rsidRDefault="0074136E" w:rsidP="00D53D5C">
      <w:pPr>
        <w:numPr>
          <w:ilvl w:val="0"/>
          <w:numId w:val="5"/>
        </w:numPr>
        <w:spacing w:after="120"/>
        <w:ind w:left="568" w:hanging="284"/>
        <w:jc w:val="both"/>
      </w:pPr>
      <w:r w:rsidRPr="008020FF">
        <w:t xml:space="preserve">v 10 prípadoch </w:t>
      </w:r>
      <w:r w:rsidR="008F2423" w:rsidRPr="008020FF">
        <w:t>záznam o kontrole.</w:t>
      </w:r>
    </w:p>
    <w:p w:rsidR="0074136E" w:rsidRPr="00B06A9B" w:rsidRDefault="0074136E" w:rsidP="0058135A">
      <w:pPr>
        <w:ind w:left="283" w:firstLine="426"/>
        <w:jc w:val="both"/>
      </w:pPr>
      <w:r w:rsidRPr="00B06A9B">
        <w:t>Vo vzťahu k vykonaným kontrolám:</w:t>
      </w:r>
    </w:p>
    <w:p w:rsidR="0074136E" w:rsidRPr="008020FF" w:rsidRDefault="0074136E" w:rsidP="00D53D5C">
      <w:pPr>
        <w:numPr>
          <w:ilvl w:val="0"/>
          <w:numId w:val="5"/>
        </w:numPr>
        <w:ind w:left="568" w:hanging="284"/>
        <w:jc w:val="both"/>
      </w:pPr>
      <w:r w:rsidRPr="008020FF">
        <w:t>finančný objem</w:t>
      </w:r>
      <w:r w:rsidR="00F60B77" w:rsidRPr="008020FF">
        <w:t xml:space="preserve"> zákaziek spolufinancovaných</w:t>
      </w:r>
      <w:r w:rsidRPr="008020FF">
        <w:t xml:space="preserve"> z fondov Európskej únie pri výkone kontroly verejných obstarávaní pred uzavre</w:t>
      </w:r>
      <w:r w:rsidR="003B1E7C" w:rsidRPr="008020FF">
        <w:t xml:space="preserve">tím zmluvy predstavuje sumu </w:t>
      </w:r>
      <w:r w:rsidR="00D53D5C">
        <w:br/>
      </w:r>
      <w:r w:rsidR="003B1E7C" w:rsidRPr="008020FF">
        <w:t xml:space="preserve">177 203 </w:t>
      </w:r>
      <w:r w:rsidRPr="008020FF">
        <w:t>402,38 €,</w:t>
      </w:r>
    </w:p>
    <w:p w:rsidR="0074136E" w:rsidRPr="008020FF" w:rsidRDefault="00F60B77" w:rsidP="00D53D5C">
      <w:pPr>
        <w:numPr>
          <w:ilvl w:val="0"/>
          <w:numId w:val="5"/>
        </w:numPr>
        <w:spacing w:after="120"/>
        <w:ind w:left="568" w:hanging="284"/>
        <w:jc w:val="both"/>
      </w:pPr>
      <w:r w:rsidRPr="008020FF">
        <w:t>finančný objem zákaziek spolufinancovaných</w:t>
      </w:r>
      <w:r w:rsidR="0074136E" w:rsidRPr="008020FF">
        <w:t xml:space="preserve"> z fondov Európskej únie pri výkone kontroly verejných obstarávaní</w:t>
      </w:r>
      <w:r w:rsidRPr="008020FF">
        <w:t xml:space="preserve"> </w:t>
      </w:r>
      <w:r w:rsidR="0074136E" w:rsidRPr="008020FF">
        <w:t>po uzavr</w:t>
      </w:r>
      <w:r w:rsidR="003B1E7C" w:rsidRPr="008020FF">
        <w:t xml:space="preserve">etí zmluvy predstavuje sumu </w:t>
      </w:r>
      <w:r w:rsidRPr="008020FF">
        <w:br/>
      </w:r>
      <w:r w:rsidR="003B1E7C" w:rsidRPr="008020FF">
        <w:t xml:space="preserve">239 519 </w:t>
      </w:r>
      <w:r w:rsidR="0074136E" w:rsidRPr="008020FF">
        <w:t>794,90 €.</w:t>
      </w:r>
    </w:p>
    <w:p w:rsidR="008E76FA" w:rsidRDefault="0074136E" w:rsidP="00E72D8B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V prípadoch, kedy bolo možné </w:t>
      </w:r>
      <w:r w:rsidR="00BD7E10">
        <w:rPr>
          <w:rFonts w:eastAsia="Calibri"/>
          <w:lang w:eastAsia="en-US"/>
        </w:rPr>
        <w:t xml:space="preserve">z oznámenia </w:t>
      </w:r>
      <w:r w:rsidRPr="00810DFE">
        <w:rPr>
          <w:rFonts w:eastAsia="Calibri"/>
          <w:lang w:eastAsia="en-US"/>
        </w:rPr>
        <w:t>identifikovať operačný program, najväčší podiel kontrolovaných verejných obstarávaní predstavujú verejné obstarávania z Operačného programu Výskum a vývoj – 41, nasleduje Operačný program Životné prostredie – 19, Operačný program Konkurencieschopnosť a hospodársky rast – 18 a Operačný program Vzdelávanie – 12.</w:t>
      </w:r>
    </w:p>
    <w:p w:rsidR="006B109D" w:rsidRPr="00810DFE" w:rsidRDefault="006B109D" w:rsidP="00B12460">
      <w:pPr>
        <w:spacing w:after="120"/>
        <w:jc w:val="both"/>
        <w:rPr>
          <w:rFonts w:eastAsia="Calibri"/>
          <w:u w:val="single"/>
          <w:lang w:eastAsia="en-US"/>
        </w:rPr>
      </w:pPr>
      <w:r w:rsidRPr="00810DFE">
        <w:rPr>
          <w:rFonts w:eastAsia="Calibri"/>
          <w:u w:val="single"/>
          <w:lang w:eastAsia="en-US"/>
        </w:rPr>
        <w:t xml:space="preserve">Výkon kontroly, poskytovanie odborných stanovísk a poskytovanie osobných konzultácií </w:t>
      </w:r>
      <w:r w:rsidR="008E4A1E">
        <w:rPr>
          <w:rFonts w:eastAsia="Calibri"/>
          <w:u w:val="single"/>
          <w:lang w:eastAsia="en-US"/>
        </w:rPr>
        <w:br/>
      </w:r>
      <w:r w:rsidRPr="00810DFE">
        <w:rPr>
          <w:rFonts w:eastAsia="Calibri"/>
          <w:u w:val="single"/>
          <w:lang w:eastAsia="en-US"/>
        </w:rPr>
        <w:t>na základe Dohody o spolupráci s Centrálnym koordinačným orgánom</w:t>
      </w:r>
    </w:p>
    <w:p w:rsidR="006C64B4" w:rsidRPr="00810DFE" w:rsidRDefault="006B109D" w:rsidP="002C572C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Dňa 17. 05. 2013 prišlo k uzavretiu novej Dohody o spolupráci medzi úradom a Úradom vlády </w:t>
      </w:r>
      <w:r w:rsidR="008F2423">
        <w:rPr>
          <w:rFonts w:eastAsia="Calibri"/>
          <w:lang w:eastAsia="en-US"/>
        </w:rPr>
        <w:t>Slovenskej republiky</w:t>
      </w:r>
      <w:r w:rsidRPr="00810DFE">
        <w:rPr>
          <w:rFonts w:eastAsia="Calibri"/>
          <w:lang w:eastAsia="en-US"/>
        </w:rPr>
        <w:t>, Centrálnym koordinačným orgánom, ktorá nahradila pôvodné dohody o spolupráci s jednotlivými riadiacimi orgánmi. Podania doručené odboru kontroly od riadiacich orgánov sú evidované ako podnety na výkon kontroly. V sledovanom období bolo úradu doručených 44 podnetov na výkon kontroly na základe dohody o spolupráci a 12 podnetov na výkon kontroly, ktoré si úrad osvojil a začal výkon kontroly napriek</w:t>
      </w:r>
      <w:r w:rsidR="0000365A">
        <w:rPr>
          <w:rFonts w:eastAsia="Calibri"/>
          <w:lang w:eastAsia="en-US"/>
        </w:rPr>
        <w:t xml:space="preserve"> </w:t>
      </w:r>
      <w:r w:rsidRPr="00810DFE">
        <w:rPr>
          <w:rFonts w:eastAsia="Calibri"/>
          <w:lang w:eastAsia="en-US"/>
        </w:rPr>
        <w:t>tomu,</w:t>
      </w:r>
      <w:r w:rsidR="0000365A">
        <w:rPr>
          <w:rFonts w:eastAsia="Calibri"/>
          <w:lang w:eastAsia="en-US"/>
        </w:rPr>
        <w:t xml:space="preserve"> </w:t>
      </w:r>
      <w:r w:rsidRPr="00810DFE">
        <w:rPr>
          <w:rFonts w:eastAsia="Calibri"/>
          <w:lang w:eastAsia="en-US"/>
        </w:rPr>
        <w:t xml:space="preserve">že uvedené podania nespĺňali podmienky v zmysle Dohody o spolupráci. Najviac podnetov, </w:t>
      </w:r>
      <w:r w:rsidRPr="00810DFE">
        <w:rPr>
          <w:rFonts w:eastAsia="Calibri"/>
          <w:lang w:eastAsia="en-US"/>
        </w:rPr>
        <w:lastRenderedPageBreak/>
        <w:t>celkovo 20, bolo úradu doručených od Agentúry Ministerstva školstva, vedy, výskumu a športu Slovenskej republiky</w:t>
      </w:r>
      <w:r w:rsidR="006C64B4" w:rsidRPr="00810DFE">
        <w:rPr>
          <w:rFonts w:eastAsia="Calibri"/>
          <w:lang w:eastAsia="en-US"/>
        </w:rPr>
        <w:t xml:space="preserve"> (Graf č. 14).</w:t>
      </w:r>
    </w:p>
    <w:p w:rsidR="006B109D" w:rsidRPr="00810DFE" w:rsidRDefault="006B109D" w:rsidP="00276D1A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>Úrad rozhodol v ukončených kontrolách nasledovne:</w:t>
      </w:r>
    </w:p>
    <w:p w:rsidR="006B109D" w:rsidRPr="00C773C8" w:rsidRDefault="006B109D" w:rsidP="00276D1A">
      <w:pPr>
        <w:numPr>
          <w:ilvl w:val="0"/>
          <w:numId w:val="5"/>
        </w:numPr>
        <w:ind w:left="568" w:hanging="284"/>
        <w:jc w:val="both"/>
      </w:pPr>
      <w:r w:rsidRPr="00C773C8">
        <w:t>v 20 prípadoch bol výsledkom kontroly protokol, v ktorom boli identifikované porušenia zákona o verejnom obstarávaní,</w:t>
      </w:r>
    </w:p>
    <w:p w:rsidR="006B109D" w:rsidRPr="00C773C8" w:rsidRDefault="006B109D" w:rsidP="00F111B1">
      <w:pPr>
        <w:numPr>
          <w:ilvl w:val="0"/>
          <w:numId w:val="5"/>
        </w:numPr>
        <w:ind w:left="567" w:hanging="284"/>
        <w:jc w:val="both"/>
      </w:pPr>
      <w:r w:rsidRPr="00C773C8">
        <w:t>v 6 prípadoch bol výsledkom kontroly záznam, vykonanou kontrolou nebolo zistené porušenie zákona o verejnom obstarávaní,</w:t>
      </w:r>
    </w:p>
    <w:p w:rsidR="006B109D" w:rsidRPr="00C773C8" w:rsidRDefault="006B109D" w:rsidP="00F111B1">
      <w:pPr>
        <w:numPr>
          <w:ilvl w:val="0"/>
          <w:numId w:val="5"/>
        </w:numPr>
        <w:ind w:left="567" w:hanging="284"/>
        <w:jc w:val="both"/>
      </w:pPr>
      <w:r w:rsidRPr="00C773C8">
        <w:t>v 2 prípadoch vydal rozhodnutie o zrušení predbežného opatrenia podľa § 146 ods. 5 zákona o verejnom obstarávaní,</w:t>
      </w:r>
      <w:r w:rsidR="00D001D9" w:rsidRPr="00C773C8">
        <w:t xml:space="preserve"> </w:t>
      </w:r>
    </w:p>
    <w:p w:rsidR="006B109D" w:rsidRPr="00C773C8" w:rsidRDefault="006B109D" w:rsidP="00276D1A">
      <w:pPr>
        <w:numPr>
          <w:ilvl w:val="0"/>
          <w:numId w:val="5"/>
        </w:numPr>
        <w:spacing w:after="120"/>
        <w:ind w:left="568" w:hanging="284"/>
        <w:jc w:val="both"/>
      </w:pPr>
      <w:r w:rsidRPr="00C773C8">
        <w:t>v 1 prípade zrušil rozhodnutie o výsledku vyhodnoten</w:t>
      </w:r>
      <w:r w:rsidR="00F60B77" w:rsidRPr="00C773C8">
        <w:t>ia splnenia podmienok účasti,</w:t>
      </w:r>
      <w:r w:rsidRPr="00C773C8">
        <w:t xml:space="preserve"> rozhodnutie kontrolovaného o vylúčení uchádzača, záujemcu alebo účastníka </w:t>
      </w:r>
      <w:r w:rsidR="00276D1A">
        <w:br/>
      </w:r>
      <w:r w:rsidRPr="00C773C8">
        <w:t>podľa</w:t>
      </w:r>
      <w:r w:rsidR="00276D1A">
        <w:t xml:space="preserve"> </w:t>
      </w:r>
      <w:r w:rsidRPr="00C773C8">
        <w:t>§ 139 ods. 2 písm. f) zákona o verejnom obstarávaní.</w:t>
      </w:r>
    </w:p>
    <w:p w:rsidR="006B109D" w:rsidRPr="00B06A9B" w:rsidRDefault="006B109D" w:rsidP="00E72D8B">
      <w:pPr>
        <w:spacing w:before="120" w:after="120"/>
        <w:ind w:firstLine="709"/>
        <w:jc w:val="both"/>
      </w:pPr>
      <w:r w:rsidRPr="00B06A9B">
        <w:t>Vo vzťahu k vykonaným kontrolám:</w:t>
      </w:r>
    </w:p>
    <w:p w:rsidR="006B109D" w:rsidRPr="00C773C8" w:rsidRDefault="00F60B77" w:rsidP="00F111B1">
      <w:pPr>
        <w:numPr>
          <w:ilvl w:val="0"/>
          <w:numId w:val="5"/>
        </w:numPr>
        <w:ind w:left="567" w:hanging="284"/>
        <w:jc w:val="both"/>
      </w:pPr>
      <w:r w:rsidRPr="00C773C8">
        <w:t xml:space="preserve">finančný objem zákaziek spolufinancovaných </w:t>
      </w:r>
      <w:r w:rsidR="006B109D" w:rsidRPr="00C773C8">
        <w:t xml:space="preserve">z fondov Európskej únie pri výkone kontroly verejných obstarávaní pred uzavretím zmluvy na základe podnetov podľa dohody o spolupráci s Centrálnym koordinačným orgánom predstavuje sumu </w:t>
      </w:r>
      <w:r w:rsidRPr="00C773C8">
        <w:br/>
      </w:r>
      <w:r w:rsidR="006B109D" w:rsidRPr="00C773C8">
        <w:t>7 899 595,71 €,</w:t>
      </w:r>
    </w:p>
    <w:p w:rsidR="006B109D" w:rsidRPr="00C773C8" w:rsidRDefault="00F60B77" w:rsidP="00276D1A">
      <w:pPr>
        <w:numPr>
          <w:ilvl w:val="0"/>
          <w:numId w:val="5"/>
        </w:numPr>
        <w:spacing w:after="120"/>
        <w:ind w:left="568" w:hanging="284"/>
        <w:jc w:val="both"/>
      </w:pPr>
      <w:r w:rsidRPr="00C773C8">
        <w:t xml:space="preserve">finančný objem zákaziek spolufinancovaných </w:t>
      </w:r>
      <w:r w:rsidR="006B109D" w:rsidRPr="00C773C8">
        <w:t>z fondov Európskej únie pri výkone kontroly verejných obstarávaní</w:t>
      </w:r>
      <w:r w:rsidRPr="00C773C8">
        <w:t xml:space="preserve"> </w:t>
      </w:r>
      <w:r w:rsidR="006B109D" w:rsidRPr="00C773C8">
        <w:t>po uzavretí zmluvy na základe podnetov podľa dohody o spolupráci s Centrálnym koordinačným orgánom predstavuje sumu 9 556 345,09 €.</w:t>
      </w:r>
    </w:p>
    <w:p w:rsidR="006B109D" w:rsidRPr="00810DFE" w:rsidRDefault="00F60B77" w:rsidP="00E72D8B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</w:t>
      </w:r>
      <w:r w:rsidR="006B109D" w:rsidRPr="00810DFE">
        <w:rPr>
          <w:rFonts w:eastAsia="Calibri"/>
          <w:lang w:eastAsia="en-US"/>
        </w:rPr>
        <w:t xml:space="preserve"> sledovanom období </w:t>
      </w:r>
      <w:r>
        <w:rPr>
          <w:rFonts w:eastAsia="Calibri"/>
          <w:lang w:eastAsia="en-US"/>
        </w:rPr>
        <w:t>bolo</w:t>
      </w:r>
      <w:r w:rsidRPr="00810DF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úradu</w:t>
      </w:r>
      <w:r w:rsidRPr="00810DFE">
        <w:rPr>
          <w:rFonts w:eastAsia="Calibri"/>
          <w:lang w:eastAsia="en-US"/>
        </w:rPr>
        <w:t xml:space="preserve"> </w:t>
      </w:r>
      <w:r w:rsidR="006B109D" w:rsidRPr="00810DFE">
        <w:rPr>
          <w:rFonts w:eastAsia="Calibri"/>
          <w:lang w:eastAsia="en-US"/>
        </w:rPr>
        <w:t xml:space="preserve">doručených 19 žiadostí o poskytnutie odborného stanoviska. V sledovanom období sa uskutočnilo na základe Dohody o spolupráci </w:t>
      </w:r>
      <w:r>
        <w:rPr>
          <w:rFonts w:eastAsia="Calibri"/>
          <w:lang w:eastAsia="en-US"/>
        </w:rPr>
        <w:br/>
      </w:r>
      <w:r w:rsidR="006B109D" w:rsidRPr="00810DFE">
        <w:rPr>
          <w:rFonts w:eastAsia="Calibri"/>
          <w:lang w:eastAsia="en-US"/>
        </w:rPr>
        <w:t xml:space="preserve">12 osobných konzultácií, predmetom ktorých bolo posúdenie čiastkových problémov </w:t>
      </w:r>
      <w:r w:rsidR="006B109D" w:rsidRPr="00810DFE">
        <w:rPr>
          <w:rFonts w:eastAsia="Calibri"/>
          <w:lang w:eastAsia="en-US"/>
        </w:rPr>
        <w:br/>
        <w:t xml:space="preserve">vo verejných obstarávaniach. </w:t>
      </w:r>
      <w:r>
        <w:rPr>
          <w:rFonts w:eastAsia="Calibri"/>
          <w:lang w:eastAsia="en-US"/>
        </w:rPr>
        <w:t>F</w:t>
      </w:r>
      <w:r w:rsidRPr="00F60B77">
        <w:rPr>
          <w:rFonts w:eastAsia="Calibri"/>
          <w:lang w:eastAsia="en-US"/>
        </w:rPr>
        <w:t xml:space="preserve">inančný objem zákaziek spolufinancovaných </w:t>
      </w:r>
      <w:r w:rsidR="006B109D" w:rsidRPr="00810DFE">
        <w:rPr>
          <w:rFonts w:eastAsia="Calibri"/>
          <w:lang w:eastAsia="en-US"/>
        </w:rPr>
        <w:t>z fondov Európskej únie pri poskytovaní odborných stanovísk (v prípadoch</w:t>
      </w:r>
      <w:r w:rsidR="00BD7E10">
        <w:rPr>
          <w:rFonts w:eastAsia="Calibri"/>
          <w:lang w:eastAsia="en-US"/>
        </w:rPr>
        <w:t>,</w:t>
      </w:r>
      <w:r w:rsidR="006B109D" w:rsidRPr="00810DFE">
        <w:rPr>
          <w:rFonts w:eastAsia="Calibri"/>
          <w:lang w:eastAsia="en-US"/>
        </w:rPr>
        <w:t xml:space="preserve"> kde bolo možné uvedené vyčísliť) predstavuje sumu</w:t>
      </w:r>
      <w:r>
        <w:rPr>
          <w:rFonts w:eastAsia="Calibri"/>
          <w:lang w:eastAsia="en-US"/>
        </w:rPr>
        <w:t xml:space="preserve"> </w:t>
      </w:r>
      <w:r w:rsidR="006B109D" w:rsidRPr="00810DFE">
        <w:rPr>
          <w:rFonts w:eastAsia="Calibri"/>
          <w:lang w:eastAsia="en-US"/>
        </w:rPr>
        <w:t>6 880 066,75 €.</w:t>
      </w:r>
    </w:p>
    <w:p w:rsidR="006C64B4" w:rsidRPr="00FF6E7C" w:rsidRDefault="005F1C6D" w:rsidP="00B12460">
      <w:pPr>
        <w:spacing w:after="120"/>
        <w:rPr>
          <w:u w:val="single"/>
        </w:rPr>
      </w:pPr>
      <w:r>
        <w:rPr>
          <w:u w:val="single"/>
        </w:rPr>
        <w:t>V</w:t>
      </w:r>
      <w:r w:rsidR="00FF6E7C">
        <w:rPr>
          <w:u w:val="single"/>
        </w:rPr>
        <w:t>ýkon ex-</w:t>
      </w:r>
      <w:proofErr w:type="spellStart"/>
      <w:r w:rsidR="006C64B4" w:rsidRPr="00FF6E7C">
        <w:rPr>
          <w:u w:val="single"/>
        </w:rPr>
        <w:t>ante</w:t>
      </w:r>
      <w:proofErr w:type="spellEnd"/>
      <w:r w:rsidR="006C64B4" w:rsidRPr="00FF6E7C">
        <w:rPr>
          <w:u w:val="single"/>
        </w:rPr>
        <w:t xml:space="preserve"> kontroly</w:t>
      </w:r>
    </w:p>
    <w:p w:rsidR="006C64B4" w:rsidRPr="00810DFE" w:rsidRDefault="006C64B4" w:rsidP="00E72D8B">
      <w:pPr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>V sledovanom období bolo úradu doručen</w:t>
      </w:r>
      <w:r w:rsidR="00F60B77">
        <w:rPr>
          <w:rFonts w:eastAsia="Calibri"/>
          <w:lang w:eastAsia="en-US"/>
        </w:rPr>
        <w:t xml:space="preserve">ých 51 žiadostí </w:t>
      </w:r>
      <w:r w:rsidR="008E4A1E">
        <w:rPr>
          <w:rFonts w:eastAsia="Calibri"/>
          <w:lang w:eastAsia="en-US"/>
        </w:rPr>
        <w:t>o vykonanie ex-</w:t>
      </w:r>
      <w:proofErr w:type="spellStart"/>
      <w:r w:rsidRPr="00810DFE">
        <w:rPr>
          <w:rFonts w:eastAsia="Calibri"/>
          <w:lang w:eastAsia="en-US"/>
        </w:rPr>
        <w:t>ante</w:t>
      </w:r>
      <w:proofErr w:type="spellEnd"/>
      <w:r w:rsidRPr="00810DFE">
        <w:rPr>
          <w:rFonts w:eastAsia="Calibri"/>
          <w:lang w:eastAsia="en-US"/>
        </w:rPr>
        <w:t xml:space="preserve"> kontroly (Graf č. 15):</w:t>
      </w:r>
    </w:p>
    <w:p w:rsidR="006C64B4" w:rsidRPr="00810DFE" w:rsidRDefault="006C64B4" w:rsidP="00276D1A">
      <w:pPr>
        <w:numPr>
          <w:ilvl w:val="0"/>
          <w:numId w:val="15"/>
        </w:numPr>
        <w:ind w:left="714" w:hanging="357"/>
        <w:contextualSpacing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>v 6 prípadoch – bolo vydané oznámenie o</w:t>
      </w:r>
      <w:r w:rsidR="00587B30">
        <w:rPr>
          <w:rFonts w:eastAsia="Calibri"/>
          <w:lang w:eastAsia="en-US"/>
        </w:rPr>
        <w:t> </w:t>
      </w:r>
      <w:r w:rsidRPr="00810DFE">
        <w:rPr>
          <w:rFonts w:eastAsia="Calibri"/>
          <w:lang w:eastAsia="en-US"/>
        </w:rPr>
        <w:t>súlade</w:t>
      </w:r>
      <w:r w:rsidR="00587B30">
        <w:rPr>
          <w:rFonts w:eastAsia="Calibri"/>
          <w:lang w:eastAsia="en-US"/>
        </w:rPr>
        <w:t xml:space="preserve"> posudzovaných dokumentov </w:t>
      </w:r>
      <w:r w:rsidR="00587B30">
        <w:rPr>
          <w:rFonts w:eastAsia="Calibri"/>
          <w:lang w:eastAsia="en-US"/>
        </w:rPr>
        <w:br/>
        <w:t>so zákonom o verejnom obstarávaní</w:t>
      </w:r>
      <w:r w:rsidRPr="00810DFE">
        <w:rPr>
          <w:rFonts w:eastAsia="Calibri"/>
          <w:lang w:eastAsia="en-US"/>
        </w:rPr>
        <w:t>,</w:t>
      </w:r>
    </w:p>
    <w:p w:rsidR="00587B30" w:rsidRPr="00587B30" w:rsidRDefault="00EF6538" w:rsidP="00F111B1">
      <w:pPr>
        <w:numPr>
          <w:ilvl w:val="0"/>
          <w:numId w:val="16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 32</w:t>
      </w:r>
      <w:r w:rsidR="006C64B4" w:rsidRPr="00810DFE">
        <w:rPr>
          <w:rFonts w:eastAsia="Calibri"/>
          <w:lang w:eastAsia="en-US"/>
        </w:rPr>
        <w:t xml:space="preserve"> prípadoch – bolo vydané oznámenie o</w:t>
      </w:r>
      <w:r w:rsidR="00587B30">
        <w:rPr>
          <w:rFonts w:eastAsia="Calibri"/>
          <w:lang w:eastAsia="en-US"/>
        </w:rPr>
        <w:t> </w:t>
      </w:r>
      <w:r w:rsidR="006C64B4" w:rsidRPr="00810DFE">
        <w:rPr>
          <w:rFonts w:eastAsia="Calibri"/>
          <w:lang w:eastAsia="en-US"/>
        </w:rPr>
        <w:t>nesúlade</w:t>
      </w:r>
      <w:r w:rsidR="00587B30">
        <w:rPr>
          <w:rFonts w:eastAsia="Calibri"/>
          <w:lang w:eastAsia="en-US"/>
        </w:rPr>
        <w:t xml:space="preserve"> </w:t>
      </w:r>
      <w:r w:rsidR="00587B30" w:rsidRPr="00587B30">
        <w:rPr>
          <w:rFonts w:eastAsia="Calibri"/>
          <w:lang w:eastAsia="en-US"/>
        </w:rPr>
        <w:t xml:space="preserve">posudzovaných dokumentov </w:t>
      </w:r>
      <w:r w:rsidR="00587B30" w:rsidRPr="00587B30">
        <w:rPr>
          <w:rFonts w:eastAsia="Calibri"/>
          <w:lang w:eastAsia="en-US"/>
        </w:rPr>
        <w:br/>
        <w:t>so zákonom o verejnom obstarávaní,</w:t>
      </w:r>
    </w:p>
    <w:p w:rsidR="006C64B4" w:rsidRPr="00810DFE" w:rsidRDefault="006C64B4" w:rsidP="00F111B1">
      <w:pPr>
        <w:numPr>
          <w:ilvl w:val="0"/>
          <w:numId w:val="16"/>
        </w:numPr>
        <w:contextualSpacing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>v 13</w:t>
      </w:r>
      <w:r w:rsidR="00587B30">
        <w:rPr>
          <w:rFonts w:eastAsia="Calibri"/>
          <w:lang w:eastAsia="en-US"/>
        </w:rPr>
        <w:t xml:space="preserve"> prípadoch - </w:t>
      </w:r>
      <w:r w:rsidR="005F1C6D">
        <w:rPr>
          <w:rFonts w:eastAsia="Calibri"/>
          <w:lang w:eastAsia="en-US"/>
        </w:rPr>
        <w:t>ž</w:t>
      </w:r>
      <w:r w:rsidR="00587B30">
        <w:rPr>
          <w:rFonts w:eastAsia="Calibri"/>
          <w:lang w:eastAsia="en-US"/>
        </w:rPr>
        <w:t>iadosť o výkon ex-</w:t>
      </w:r>
      <w:proofErr w:type="spellStart"/>
      <w:r w:rsidRPr="00810DFE">
        <w:rPr>
          <w:rFonts w:eastAsia="Calibri"/>
          <w:lang w:eastAsia="en-US"/>
        </w:rPr>
        <w:t>ante</w:t>
      </w:r>
      <w:proofErr w:type="spellEnd"/>
      <w:r w:rsidRPr="00810DFE">
        <w:rPr>
          <w:rFonts w:eastAsia="Calibri"/>
          <w:lang w:eastAsia="en-US"/>
        </w:rPr>
        <w:t xml:space="preserve"> kontroly bola zamietnutá.</w:t>
      </w:r>
    </w:p>
    <w:p w:rsidR="008E76FA" w:rsidRDefault="00587B30" w:rsidP="00B12460">
      <w:pPr>
        <w:spacing w:before="120"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F</w:t>
      </w:r>
      <w:r w:rsidRPr="00587B30">
        <w:rPr>
          <w:rFonts w:eastAsia="Calibri"/>
          <w:lang w:eastAsia="en-US"/>
        </w:rPr>
        <w:t>inančný objem zákaziek spolufinancovaných</w:t>
      </w:r>
      <w:r w:rsidR="006C64B4" w:rsidRPr="00810DFE">
        <w:rPr>
          <w:rFonts w:eastAsia="Calibri"/>
          <w:lang w:eastAsia="en-US"/>
        </w:rPr>
        <w:t xml:space="preserve"> z fondov E</w:t>
      </w:r>
      <w:r w:rsidR="008E4A1E">
        <w:rPr>
          <w:rFonts w:eastAsia="Calibri"/>
          <w:lang w:eastAsia="en-US"/>
        </w:rPr>
        <w:t xml:space="preserve">urópskej únie </w:t>
      </w:r>
      <w:r>
        <w:rPr>
          <w:rFonts w:eastAsia="Calibri"/>
          <w:lang w:eastAsia="en-US"/>
        </w:rPr>
        <w:br/>
      </w:r>
      <w:r w:rsidR="008E4A1E">
        <w:rPr>
          <w:rFonts w:eastAsia="Calibri"/>
          <w:lang w:eastAsia="en-US"/>
        </w:rPr>
        <w:t>pri vykonaných ex-</w:t>
      </w:r>
      <w:proofErr w:type="spellStart"/>
      <w:r w:rsidR="006C64B4" w:rsidRPr="00810DFE">
        <w:rPr>
          <w:rFonts w:eastAsia="Calibri"/>
          <w:lang w:eastAsia="en-US"/>
        </w:rPr>
        <w:t>ante</w:t>
      </w:r>
      <w:proofErr w:type="spellEnd"/>
      <w:r w:rsidR="006C64B4" w:rsidRPr="00810DFE">
        <w:rPr>
          <w:rFonts w:eastAsia="Calibri"/>
          <w:lang w:eastAsia="en-US"/>
        </w:rPr>
        <w:t xml:space="preserve"> kontrolách predstavuje sumu 329 021 915,27 €.</w:t>
      </w:r>
    </w:p>
    <w:p w:rsidR="006C64B4" w:rsidRPr="00FF6E7C" w:rsidRDefault="006C64B4" w:rsidP="00B12460">
      <w:pPr>
        <w:spacing w:after="120"/>
        <w:rPr>
          <w:u w:val="single"/>
        </w:rPr>
      </w:pPr>
      <w:r w:rsidRPr="00FF6E7C">
        <w:rPr>
          <w:u w:val="single"/>
        </w:rPr>
        <w:t>Správne konania</w:t>
      </w:r>
    </w:p>
    <w:p w:rsidR="006A2778" w:rsidRDefault="006A2778" w:rsidP="006A2778">
      <w:pPr>
        <w:ind w:firstLine="705"/>
        <w:jc w:val="both"/>
      </w:pPr>
      <w:r>
        <w:t xml:space="preserve">V sledovanom období úrad v rámci agendy ukladania pokút za správne delikty uložil </w:t>
      </w:r>
      <w:r>
        <w:br/>
        <w:t xml:space="preserve">v prvostupňovom konaní pokuty 30 subjektom v celkovej výške 152 447,10 € a poriadkové pokuty dvom subjektom v celkovej výške 2 000,- €. Spolu úrad uložil v sledovanom období </w:t>
      </w:r>
      <w:r>
        <w:br/>
        <w:t>v roku 2013 pokuty v celkovej výške 154 447,10 €.</w:t>
      </w:r>
    </w:p>
    <w:p w:rsidR="006A2778" w:rsidRDefault="006A2778" w:rsidP="006A2778">
      <w:pPr>
        <w:spacing w:after="120"/>
        <w:ind w:firstLine="703"/>
        <w:jc w:val="both"/>
      </w:pPr>
      <w:r>
        <w:t>Na základe podaných rozkladov v druhostupňovom konaní boli potvrdené rozhodnutiami druhostupňového správneho orgánu pokuty v celkovej výške 99 867,06 €.</w:t>
      </w:r>
    </w:p>
    <w:p w:rsidR="00172E3A" w:rsidRDefault="008F2423" w:rsidP="00705155">
      <w:pPr>
        <w:pStyle w:val="Nadpis3"/>
        <w:numPr>
          <w:ilvl w:val="0"/>
          <w:numId w:val="0"/>
        </w:numPr>
        <w:tabs>
          <w:tab w:val="left" w:pos="907"/>
          <w:tab w:val="left" w:pos="993"/>
        </w:tabs>
        <w:spacing w:after="0"/>
      </w:pPr>
      <w:bookmarkStart w:id="23" w:name="_Toc383500314"/>
      <w:r>
        <w:lastRenderedPageBreak/>
        <w:t>A 1.5.7</w:t>
      </w:r>
      <w:r>
        <w:tab/>
      </w:r>
      <w:r w:rsidR="00E72D8B">
        <w:tab/>
      </w:r>
      <w:r>
        <w:t>Činnosť súvisiaca s V</w:t>
      </w:r>
      <w:r w:rsidR="00172E3A" w:rsidRPr="00810DFE">
        <w:t>estníkom v</w:t>
      </w:r>
      <w:r w:rsidR="00E02106" w:rsidRPr="00810DFE">
        <w:t>erejného obstarávania a zoznamami</w:t>
      </w:r>
      <w:bookmarkEnd w:id="23"/>
      <w:r w:rsidR="00172E3A" w:rsidRPr="00810DFE">
        <w:t xml:space="preserve"> </w:t>
      </w:r>
    </w:p>
    <w:p w:rsidR="00172C10" w:rsidRPr="00810DFE" w:rsidRDefault="00172C10" w:rsidP="00C02656">
      <w:pPr>
        <w:spacing w:after="120"/>
        <w:rPr>
          <w:u w:val="single"/>
        </w:rPr>
      </w:pPr>
      <w:r w:rsidRPr="00810DFE">
        <w:rPr>
          <w:u w:val="single"/>
        </w:rPr>
        <w:t>Registrácie verejných obstarávateľov/obstarávateľov</w:t>
      </w:r>
    </w:p>
    <w:p w:rsidR="00172C10" w:rsidRDefault="00172C10" w:rsidP="00F27724">
      <w:pPr>
        <w:spacing w:before="120" w:after="120"/>
        <w:ind w:firstLine="709"/>
        <w:jc w:val="both"/>
        <w:rPr>
          <w:lang w:val="pl-PL"/>
        </w:rPr>
      </w:pPr>
      <w:r w:rsidRPr="00810DFE">
        <w:t>Zasielanie oznámení používaných vo verejnom obstarávaní sa uskutočňuje</w:t>
      </w:r>
      <w:r w:rsidR="00E36156" w:rsidRPr="00810DFE">
        <w:t xml:space="preserve"> </w:t>
      </w:r>
      <w:r w:rsidRPr="00810DFE">
        <w:t xml:space="preserve">prostredníctvom Informačného systému </w:t>
      </w:r>
      <w:r w:rsidR="00587B30">
        <w:t>„</w:t>
      </w:r>
      <w:r w:rsidRPr="00810DFE">
        <w:t>Zber údajov</w:t>
      </w:r>
      <w:r w:rsidR="00587B30">
        <w:t>“</w:t>
      </w:r>
      <w:r w:rsidRPr="00810DFE">
        <w:t xml:space="preserve"> (ďalej len „IS ZÚ“). Za týmto účelom </w:t>
      </w:r>
      <w:r w:rsidR="008E4A1E">
        <w:br/>
      </w:r>
      <w:r w:rsidRPr="00810DFE">
        <w:t xml:space="preserve">je nevyhnutná registrácia verejných obstarávateľov/obstarávateľov/osôb podľa § 7 do tohto informačného systému. </w:t>
      </w:r>
      <w:r w:rsidRPr="00810DFE">
        <w:rPr>
          <w:lang w:val="pl-PL"/>
        </w:rPr>
        <w:t xml:space="preserve">V roku 2013 bolo doručených na úrad celkovo 2 624 žiadostí </w:t>
      </w:r>
      <w:r w:rsidRPr="00810DFE">
        <w:rPr>
          <w:lang w:val="pl-PL"/>
        </w:rPr>
        <w:br/>
        <w:t>o registráciu (</w:t>
      </w:r>
      <w:r w:rsidR="00E36156" w:rsidRPr="00810DFE">
        <w:rPr>
          <w:lang w:val="pl-PL"/>
        </w:rPr>
        <w:t>Príloha č. 5, Tabuľka č. 11</w:t>
      </w:r>
      <w:r w:rsidRPr="00810DFE">
        <w:rPr>
          <w:lang w:val="pl-PL"/>
        </w:rPr>
        <w:t>)</w:t>
      </w:r>
      <w:r w:rsidR="00E36156" w:rsidRPr="00810DFE">
        <w:rPr>
          <w:lang w:val="pl-PL"/>
        </w:rPr>
        <w:t>.</w:t>
      </w:r>
      <w:r w:rsidRPr="00810DFE">
        <w:rPr>
          <w:lang w:val="pl-PL"/>
        </w:rPr>
        <w:t xml:space="preserve"> V porovnaní s rokom 2012 išlo o </w:t>
      </w:r>
      <w:r w:rsidRPr="00587B30">
        <w:rPr>
          <w:lang w:val="pl-PL"/>
        </w:rPr>
        <w:t>51 %</w:t>
      </w:r>
      <w:r w:rsidRPr="00810DFE">
        <w:rPr>
          <w:lang w:val="pl-PL"/>
        </w:rPr>
        <w:t xml:space="preserve"> nárast počtu vykonaných registrácií, z toho najvy</w:t>
      </w:r>
      <w:r w:rsidR="00587B30">
        <w:rPr>
          <w:lang w:val="pl-PL"/>
        </w:rPr>
        <w:t>š</w:t>
      </w:r>
      <w:r w:rsidRPr="00810DFE">
        <w:rPr>
          <w:lang w:val="pl-PL"/>
        </w:rPr>
        <w:t>ší podiel 80</w:t>
      </w:r>
      <w:r w:rsidR="00E36156" w:rsidRPr="00810DFE">
        <w:rPr>
          <w:lang w:val="pl-PL"/>
        </w:rPr>
        <w:t xml:space="preserve"> </w:t>
      </w:r>
      <w:r w:rsidRPr="00810DFE">
        <w:rPr>
          <w:lang w:val="pl-PL"/>
        </w:rPr>
        <w:t>% registrácií pripadalo na os</w:t>
      </w:r>
      <w:r w:rsidR="00587B30">
        <w:rPr>
          <w:lang w:val="pl-PL"/>
        </w:rPr>
        <w:t>o</w:t>
      </w:r>
      <w:r w:rsidRPr="00810DFE">
        <w:rPr>
          <w:lang w:val="pl-PL"/>
        </w:rPr>
        <w:t xml:space="preserve">by </w:t>
      </w:r>
      <w:r w:rsidR="00E36156" w:rsidRPr="00810DFE">
        <w:rPr>
          <w:lang w:val="pl-PL"/>
        </w:rPr>
        <w:br/>
      </w:r>
      <w:r w:rsidRPr="00810DFE">
        <w:rPr>
          <w:lang w:val="pl-PL"/>
        </w:rPr>
        <w:t>podľa § 7.</w:t>
      </w:r>
    </w:p>
    <w:p w:rsidR="00172C10" w:rsidRPr="00810DFE" w:rsidRDefault="00172C10" w:rsidP="00C02656">
      <w:pPr>
        <w:spacing w:after="120"/>
        <w:rPr>
          <w:u w:val="single"/>
        </w:rPr>
      </w:pPr>
      <w:r w:rsidRPr="00810DFE">
        <w:rPr>
          <w:u w:val="single"/>
        </w:rPr>
        <w:t>Vestník verejného obstarávania</w:t>
      </w:r>
    </w:p>
    <w:p w:rsidR="00172C10" w:rsidRPr="00810DFE" w:rsidRDefault="00172C10" w:rsidP="00E72D8B">
      <w:pPr>
        <w:spacing w:before="120" w:after="120"/>
        <w:ind w:firstLine="709"/>
        <w:jc w:val="both"/>
        <w:rPr>
          <w:lang w:val="pl-PL"/>
        </w:rPr>
      </w:pPr>
      <w:r w:rsidRPr="00810DFE">
        <w:rPr>
          <w:lang w:eastAsia="cs-CZ"/>
        </w:rPr>
        <w:t>V hodnotenom období  úrad vydal 255</w:t>
      </w:r>
      <w:r w:rsidR="008F2423">
        <w:rPr>
          <w:lang w:eastAsia="cs-CZ"/>
        </w:rPr>
        <w:t xml:space="preserve"> Vestníkov verejného obstarávania</w:t>
      </w:r>
      <w:r w:rsidRPr="00810DFE">
        <w:rPr>
          <w:lang w:eastAsia="cs-CZ"/>
        </w:rPr>
        <w:t xml:space="preserve">, v ktorých bolo zverejnených 20 325 oznámení.  Celkovo bolo na úrad v roku 2013 doručených </w:t>
      </w:r>
      <w:r w:rsidR="008F2423">
        <w:rPr>
          <w:lang w:eastAsia="cs-CZ"/>
        </w:rPr>
        <w:br/>
      </w:r>
      <w:r w:rsidRPr="00810DFE">
        <w:rPr>
          <w:lang w:eastAsia="cs-CZ"/>
        </w:rPr>
        <w:t xml:space="preserve">38 765 oznámení. </w:t>
      </w:r>
      <w:r w:rsidRPr="00810DFE">
        <w:rPr>
          <w:lang w:val="pl-PL"/>
        </w:rPr>
        <w:t>V sledovanom období</w:t>
      </w:r>
      <w:r w:rsidR="008F2423">
        <w:rPr>
          <w:lang w:val="pl-PL"/>
        </w:rPr>
        <w:t xml:space="preserve"> </w:t>
      </w:r>
      <w:r w:rsidRPr="00810DFE">
        <w:rPr>
          <w:lang w:val="pl-PL"/>
        </w:rPr>
        <w:t>bol zaznamenaný výrazný nárast doručených oznámení spolu v počte 15 639, z ktorého</w:t>
      </w:r>
      <w:r w:rsidR="008F2423">
        <w:rPr>
          <w:lang w:val="pl-PL"/>
        </w:rPr>
        <w:t xml:space="preserve"> </w:t>
      </w:r>
      <w:r w:rsidRPr="00810DFE">
        <w:rPr>
          <w:lang w:val="pl-PL"/>
        </w:rPr>
        <w:t>bolo 11 232 oznámení týkajúcich sa splnenia nových informačných povinností podľa § 41</w:t>
      </w:r>
      <w:r w:rsidR="008F2423">
        <w:rPr>
          <w:lang w:val="pl-PL"/>
        </w:rPr>
        <w:t xml:space="preserve"> </w:t>
      </w:r>
      <w:r w:rsidRPr="00810DFE">
        <w:rPr>
          <w:lang w:val="pl-PL"/>
        </w:rPr>
        <w:t>a § 136 ods. 9 zákona o verejnom obstarávaní, ktoré sa využívajú v procese konania</w:t>
      </w:r>
      <w:r w:rsidR="008F2423">
        <w:rPr>
          <w:lang w:val="pl-PL"/>
        </w:rPr>
        <w:t xml:space="preserve"> </w:t>
      </w:r>
      <w:r w:rsidRPr="00810DFE">
        <w:rPr>
          <w:lang w:val="pl-PL"/>
        </w:rPr>
        <w:t xml:space="preserve">o námietkách. Nárast ostatných doručených oznámení </w:t>
      </w:r>
      <w:r w:rsidR="008F2423">
        <w:rPr>
          <w:lang w:val="pl-PL"/>
        </w:rPr>
        <w:br/>
      </w:r>
      <w:r w:rsidRPr="00810DFE">
        <w:rPr>
          <w:lang w:val="pl-PL"/>
        </w:rPr>
        <w:t xml:space="preserve">v porovnaní s rokom 2012 je v počte 4 407.  Spracované oznámenia za rok 2013 </w:t>
      </w:r>
      <w:r w:rsidR="00587B30">
        <w:rPr>
          <w:lang w:val="pl-PL"/>
        </w:rPr>
        <w:br/>
      </w:r>
      <w:r w:rsidRPr="00810DFE">
        <w:rPr>
          <w:lang w:val="pl-PL"/>
        </w:rPr>
        <w:t>a ich porovnanie s rokom 2012  sú  uvedené</w:t>
      </w:r>
      <w:r w:rsidR="008F2423">
        <w:rPr>
          <w:lang w:val="pl-PL"/>
        </w:rPr>
        <w:t xml:space="preserve"> </w:t>
      </w:r>
      <w:r w:rsidRPr="00810DFE">
        <w:rPr>
          <w:lang w:val="pl-PL"/>
        </w:rPr>
        <w:t xml:space="preserve">v </w:t>
      </w:r>
      <w:r w:rsidRPr="00810DFE">
        <w:rPr>
          <w:lang w:eastAsia="cs-CZ"/>
        </w:rPr>
        <w:t>Prílohe č.</w:t>
      </w:r>
      <w:r w:rsidR="00E36156" w:rsidRPr="00810DFE">
        <w:rPr>
          <w:lang w:eastAsia="cs-CZ"/>
        </w:rPr>
        <w:t xml:space="preserve"> 5, T</w:t>
      </w:r>
      <w:r w:rsidR="00587B30">
        <w:rPr>
          <w:lang w:eastAsia="cs-CZ"/>
        </w:rPr>
        <w:t>abuľke</w:t>
      </w:r>
      <w:r w:rsidRPr="00810DFE">
        <w:rPr>
          <w:lang w:eastAsia="cs-CZ"/>
        </w:rPr>
        <w:t xml:space="preserve"> č.</w:t>
      </w:r>
      <w:r w:rsidR="00E36156" w:rsidRPr="00810DFE">
        <w:rPr>
          <w:lang w:eastAsia="cs-CZ"/>
        </w:rPr>
        <w:t xml:space="preserve"> 12</w:t>
      </w:r>
      <w:r w:rsidRPr="00810DFE">
        <w:rPr>
          <w:lang w:eastAsia="cs-CZ"/>
        </w:rPr>
        <w:t>.  Počet vyhlásených verejných obstarávaní v</w:t>
      </w:r>
      <w:r w:rsidR="008F2423">
        <w:rPr>
          <w:lang w:eastAsia="cs-CZ"/>
        </w:rPr>
        <w:t> </w:t>
      </w:r>
      <w:r w:rsidRPr="00810DFE">
        <w:rPr>
          <w:lang w:eastAsia="cs-CZ"/>
        </w:rPr>
        <w:t>členení</w:t>
      </w:r>
      <w:r w:rsidR="008F2423">
        <w:rPr>
          <w:lang w:eastAsia="cs-CZ"/>
        </w:rPr>
        <w:t xml:space="preserve"> </w:t>
      </w:r>
      <w:r w:rsidRPr="00810DFE">
        <w:rPr>
          <w:lang w:eastAsia="cs-CZ"/>
        </w:rPr>
        <w:t xml:space="preserve">podľa limitov s uvedením predpokladanej hodnoty zákazky </w:t>
      </w:r>
      <w:r w:rsidR="00587B30">
        <w:rPr>
          <w:lang w:eastAsia="cs-CZ"/>
        </w:rPr>
        <w:br/>
      </w:r>
      <w:r w:rsidRPr="00810DFE">
        <w:rPr>
          <w:lang w:eastAsia="cs-CZ"/>
        </w:rPr>
        <w:t>je uvedený v</w:t>
      </w:r>
      <w:r w:rsidR="008F2423">
        <w:rPr>
          <w:lang w:eastAsia="cs-CZ"/>
        </w:rPr>
        <w:t> </w:t>
      </w:r>
      <w:r w:rsidR="00E36156" w:rsidRPr="00810DFE">
        <w:rPr>
          <w:lang w:eastAsia="cs-CZ"/>
        </w:rPr>
        <w:t>nasledujúcej</w:t>
      </w:r>
      <w:r w:rsidR="008F2423">
        <w:rPr>
          <w:lang w:eastAsia="cs-CZ"/>
        </w:rPr>
        <w:t xml:space="preserve"> </w:t>
      </w:r>
      <w:r w:rsidR="00E36156" w:rsidRPr="00810DFE">
        <w:rPr>
          <w:lang w:eastAsia="cs-CZ"/>
        </w:rPr>
        <w:t>Tabuľke č. 13</w:t>
      </w:r>
      <w:r w:rsidRPr="00810DFE">
        <w:rPr>
          <w:lang w:eastAsia="cs-CZ"/>
        </w:rPr>
        <w:t xml:space="preserve">.  </w:t>
      </w:r>
    </w:p>
    <w:p w:rsidR="00311E92" w:rsidRDefault="00172C10" w:rsidP="00E72D8B">
      <w:pPr>
        <w:spacing w:after="120"/>
        <w:ind w:firstLine="709"/>
        <w:jc w:val="both"/>
        <w:rPr>
          <w:lang w:val="pl-PL"/>
        </w:rPr>
      </w:pPr>
      <w:r w:rsidRPr="00810DFE">
        <w:rPr>
          <w:lang w:val="pl-PL"/>
        </w:rPr>
        <w:t>V mesiacoch jún a júl roku 2013 bolo publikované nadpriemerné množstvo oznámení, ktoré bolo spôsobené prijatím rozsiahlej novely zákona o verejnom obstarávaní s účin</w:t>
      </w:r>
      <w:r w:rsidR="008F2423">
        <w:rPr>
          <w:lang w:val="pl-PL"/>
        </w:rPr>
        <w:t xml:space="preserve">nosťou </w:t>
      </w:r>
      <w:r w:rsidR="008F2423">
        <w:rPr>
          <w:lang w:val="pl-PL"/>
        </w:rPr>
        <w:br/>
        <w:t>od 01. 07. 2013. Verejní</w:t>
      </w:r>
      <w:r w:rsidRPr="00810DFE">
        <w:rPr>
          <w:lang w:val="pl-PL"/>
        </w:rPr>
        <w:t xml:space="preserve"> obstarávatelia/obstarávatelia/osoby podľa § 7 sa snažili vyhlásiť verejné obstarávanie ešte podľa pravidiel účinných do 30. 06. 2013. V poslednom júnovom týždni 2013 bolo na úrad za účelom zverejnen</w:t>
      </w:r>
      <w:r w:rsidR="00587B30">
        <w:rPr>
          <w:lang w:val="pl-PL"/>
        </w:rPr>
        <w:t>ia doručených až 1 713 oznámení.</w:t>
      </w:r>
      <w:r w:rsidRPr="00810DFE">
        <w:rPr>
          <w:lang w:val="pl-PL"/>
        </w:rPr>
        <w:t xml:space="preserve"> </w:t>
      </w:r>
      <w:r w:rsidR="00587B30">
        <w:rPr>
          <w:lang w:val="pl-PL"/>
        </w:rPr>
        <w:t xml:space="preserve">V poslednom týždni mesiaca jún bolo publikovaných </w:t>
      </w:r>
      <w:r w:rsidRPr="00810DFE">
        <w:rPr>
          <w:lang w:val="pl-PL"/>
        </w:rPr>
        <w:t xml:space="preserve">880 oznámení a v prvom týždni mesiaca júl </w:t>
      </w:r>
      <w:r w:rsidR="00587B30">
        <w:rPr>
          <w:lang w:val="pl-PL"/>
        </w:rPr>
        <w:t>bolo publikovaných</w:t>
      </w:r>
      <w:r w:rsidRPr="00810DFE">
        <w:rPr>
          <w:lang w:val="pl-PL"/>
        </w:rPr>
        <w:t xml:space="preserve"> 1 230 oznámení</w:t>
      </w:r>
      <w:r w:rsidR="00E36156" w:rsidRPr="00810DFE">
        <w:rPr>
          <w:lang w:val="pl-PL"/>
        </w:rPr>
        <w:t xml:space="preserve"> (Graf č. 16)</w:t>
      </w:r>
      <w:r w:rsidRPr="00810DFE">
        <w:rPr>
          <w:lang w:val="pl-PL"/>
        </w:rPr>
        <w:t>.</w:t>
      </w:r>
    </w:p>
    <w:p w:rsidR="00F27724" w:rsidRPr="00810DFE" w:rsidRDefault="00F27724" w:rsidP="00E72D8B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</w:rPr>
      </w:pPr>
      <w:r w:rsidRPr="00810DFE">
        <w:rPr>
          <w:rFonts w:eastAsia="Calibri"/>
        </w:rPr>
        <w:t>Štatistické vyhodnotenie ve</w:t>
      </w:r>
      <w:r>
        <w:rPr>
          <w:rFonts w:eastAsia="Calibri"/>
        </w:rPr>
        <w:t>rejného obstarávania za rok 2012</w:t>
      </w:r>
      <w:r w:rsidRPr="00810DFE">
        <w:rPr>
          <w:rFonts w:eastAsia="Calibri"/>
        </w:rPr>
        <w:t xml:space="preserve"> pre Európsku komisiu, bolo poslané Európskej komisii 23. </w:t>
      </w:r>
      <w:r>
        <w:rPr>
          <w:rFonts w:eastAsia="Calibri"/>
        </w:rPr>
        <w:t>10.</w:t>
      </w:r>
      <w:r w:rsidRPr="00810DFE">
        <w:rPr>
          <w:rFonts w:eastAsia="Calibri"/>
        </w:rPr>
        <w:t xml:space="preserve"> 2013.</w:t>
      </w:r>
    </w:p>
    <w:p w:rsidR="002545E3" w:rsidRPr="00810DFE" w:rsidRDefault="002545E3" w:rsidP="00E72D8B">
      <w:pPr>
        <w:spacing w:after="120"/>
        <w:jc w:val="center"/>
        <w:rPr>
          <w:b/>
          <w:sz w:val="20"/>
          <w:lang w:val="pl-PL"/>
        </w:rPr>
      </w:pPr>
      <w:r w:rsidRPr="00810DFE">
        <w:rPr>
          <w:b/>
          <w:sz w:val="20"/>
          <w:lang w:val="pl-PL"/>
        </w:rPr>
        <w:t>Graf č. 16</w:t>
      </w:r>
      <w:r>
        <w:rPr>
          <w:b/>
          <w:sz w:val="20"/>
          <w:lang w:val="pl-PL"/>
        </w:rPr>
        <w:t xml:space="preserve"> –</w:t>
      </w:r>
      <w:r w:rsidR="00587B30">
        <w:rPr>
          <w:b/>
          <w:sz w:val="20"/>
          <w:lang w:val="pl-PL"/>
        </w:rPr>
        <w:t xml:space="preserve"> </w:t>
      </w:r>
      <w:r>
        <w:rPr>
          <w:b/>
          <w:sz w:val="20"/>
          <w:lang w:val="pl-PL"/>
        </w:rPr>
        <w:t>Počet zverejnených oznámení v roku 2013 v jednotlivých mesiacoch</w:t>
      </w:r>
    </w:p>
    <w:p w:rsidR="008E76FA" w:rsidRPr="00E44DCB" w:rsidRDefault="00705C23" w:rsidP="00E36156">
      <w:pPr>
        <w:spacing w:before="120" w:after="120"/>
        <w:jc w:val="center"/>
        <w:rPr>
          <w:lang w:val="pl-PL"/>
        </w:rPr>
      </w:pPr>
      <w:r>
        <w:rPr>
          <w:noProof/>
        </w:rPr>
        <w:drawing>
          <wp:inline distT="0" distB="0" distL="0" distR="0" wp14:anchorId="0CE1B1EC" wp14:editId="49735598">
            <wp:extent cx="4879238" cy="2523744"/>
            <wp:effectExtent l="0" t="0" r="17145" b="10160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05155" w:rsidRDefault="00705155" w:rsidP="00E44DCB">
      <w:pPr>
        <w:spacing w:before="120" w:after="120"/>
        <w:jc w:val="both"/>
        <w:rPr>
          <w:u w:val="single"/>
          <w:lang w:eastAsia="cs-CZ"/>
        </w:rPr>
      </w:pPr>
    </w:p>
    <w:p w:rsidR="00705155" w:rsidRDefault="00705155" w:rsidP="00E44DCB">
      <w:pPr>
        <w:spacing w:before="120" w:after="120"/>
        <w:jc w:val="both"/>
        <w:rPr>
          <w:u w:val="single"/>
          <w:lang w:eastAsia="cs-CZ"/>
        </w:rPr>
      </w:pPr>
    </w:p>
    <w:p w:rsidR="00E36156" w:rsidRDefault="00E36156" w:rsidP="00E44DCB">
      <w:pPr>
        <w:spacing w:before="120" w:after="120"/>
        <w:jc w:val="both"/>
        <w:rPr>
          <w:u w:val="single"/>
          <w:lang w:eastAsia="cs-CZ"/>
        </w:rPr>
      </w:pPr>
      <w:r w:rsidRPr="00810DFE">
        <w:rPr>
          <w:u w:val="single"/>
          <w:lang w:eastAsia="cs-CZ"/>
        </w:rPr>
        <w:lastRenderedPageBreak/>
        <w:t>Odosielanie oznámení na Publikačný úrad</w:t>
      </w:r>
    </w:p>
    <w:p w:rsidR="00E36156" w:rsidRPr="00810DFE" w:rsidRDefault="00E36156" w:rsidP="00E44DCB">
      <w:pPr>
        <w:spacing w:before="120" w:after="120"/>
        <w:ind w:firstLine="709"/>
        <w:jc w:val="both"/>
        <w:rPr>
          <w:rFonts w:eastAsia="Calibri"/>
        </w:rPr>
      </w:pPr>
      <w:r w:rsidRPr="00810DFE">
        <w:rPr>
          <w:rFonts w:eastAsia="Calibri"/>
        </w:rPr>
        <w:t xml:space="preserve">Dňa 18. 03. 2013 bola do prevádzky uvedená služba </w:t>
      </w:r>
      <w:proofErr w:type="spellStart"/>
      <w:r w:rsidRPr="00810DFE">
        <w:rPr>
          <w:rFonts w:eastAsia="Calibri"/>
        </w:rPr>
        <w:t>eSender</w:t>
      </w:r>
      <w:proofErr w:type="spellEnd"/>
      <w:r w:rsidRPr="00810DFE">
        <w:rPr>
          <w:rFonts w:eastAsia="Calibri"/>
        </w:rPr>
        <w:t xml:space="preserve"> pre 8 najpoužívanejších typov formulárov podľa Vykonávacieho nariadenia Komisie (EÚ) č. 842/2011 </w:t>
      </w:r>
      <w:r w:rsidRPr="00810DFE">
        <w:rPr>
          <w:rFonts w:eastAsia="Calibri"/>
        </w:rPr>
        <w:br/>
        <w:t xml:space="preserve">zo dňa 19. 08. 2011, ktorým sa ustanovujú štandardné formuláre na zverejňovanie oznámení </w:t>
      </w:r>
      <w:r w:rsidRPr="00810DFE">
        <w:rPr>
          <w:rFonts w:eastAsia="Calibri"/>
        </w:rPr>
        <w:br/>
        <w:t xml:space="preserve">v oblasti verejného obstarávania. Služba </w:t>
      </w:r>
      <w:proofErr w:type="spellStart"/>
      <w:r w:rsidRPr="00810DFE">
        <w:rPr>
          <w:rFonts w:eastAsia="Calibri"/>
        </w:rPr>
        <w:t>eSender</w:t>
      </w:r>
      <w:proofErr w:type="spellEnd"/>
      <w:r w:rsidRPr="00810DFE">
        <w:rPr>
          <w:rFonts w:eastAsia="Calibri"/>
        </w:rPr>
        <w:t xml:space="preserve"> umožňuje prostredníctvom IS ZÚ odosielanie oznámenia z jedného miesta na Publikačný úrad a na úrad, čo zjednodušuje postup pri vypĺňaní oznámenia a súčasne zabezpečuje rovnosť obsahu zasielaného formulára a časovú postupnosť jeho odoslania podľa § 23 ods. 3 zákona o verejnom obstarávaní. Z celkového počtu 4 621 zaslaných oznámení na Publikačný úrad, bolo 4 092 oznámení zaslaných prostredníctvom služby </w:t>
      </w:r>
      <w:proofErr w:type="spellStart"/>
      <w:r w:rsidRPr="00810DFE">
        <w:rPr>
          <w:rFonts w:eastAsia="Calibri"/>
        </w:rPr>
        <w:t>eSender</w:t>
      </w:r>
      <w:proofErr w:type="spellEnd"/>
      <w:r w:rsidRPr="00810DFE">
        <w:rPr>
          <w:rFonts w:eastAsia="Calibri"/>
        </w:rPr>
        <w:t>.</w:t>
      </w:r>
    </w:p>
    <w:p w:rsidR="00E36156" w:rsidRPr="00810DFE" w:rsidRDefault="00E36156" w:rsidP="001706BB">
      <w:pPr>
        <w:spacing w:after="120"/>
        <w:rPr>
          <w:u w:val="single"/>
        </w:rPr>
      </w:pPr>
      <w:r w:rsidRPr="00810DFE">
        <w:rPr>
          <w:u w:val="single"/>
        </w:rPr>
        <w:t>Zoznam podnikateľov</w:t>
      </w:r>
    </w:p>
    <w:p w:rsidR="00E36156" w:rsidRPr="00810DFE" w:rsidRDefault="00E36156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V zozname podnikateľov je k 31. </w:t>
      </w:r>
      <w:r w:rsidR="00483F92" w:rsidRPr="00810DFE">
        <w:rPr>
          <w:lang w:eastAsia="cs-CZ"/>
        </w:rPr>
        <w:t>12.</w:t>
      </w:r>
      <w:r w:rsidRPr="00810DFE">
        <w:rPr>
          <w:lang w:eastAsia="cs-CZ"/>
        </w:rPr>
        <w:t xml:space="preserve"> 2013 zapísaných 4 696 podnikateľských subjektov (92,59 % právnických a 7,42 % fyzických osôb). V zozname podnikateľov </w:t>
      </w:r>
      <w:r w:rsidR="008E4A1E">
        <w:rPr>
          <w:lang w:eastAsia="cs-CZ"/>
        </w:rPr>
        <w:br/>
      </w:r>
      <w:r w:rsidRPr="00810DFE">
        <w:rPr>
          <w:lang w:eastAsia="cs-CZ"/>
        </w:rPr>
        <w:t>je zapísaných 141 zahraničných podnikateľských subjektov z krajín Európskej únie. Zoznam podnikateľov je zverejnený na webovom sídle úradu a</w:t>
      </w:r>
      <w:r w:rsidR="00BD7E10">
        <w:rPr>
          <w:lang w:eastAsia="cs-CZ"/>
        </w:rPr>
        <w:t xml:space="preserve"> pravidelne </w:t>
      </w:r>
      <w:r w:rsidRPr="00810DFE">
        <w:rPr>
          <w:lang w:eastAsia="cs-CZ"/>
        </w:rPr>
        <w:t>aktualizovaný</w:t>
      </w:r>
      <w:r w:rsidR="00BD7E10">
        <w:rPr>
          <w:lang w:eastAsia="cs-CZ"/>
        </w:rPr>
        <w:t>.</w:t>
      </w:r>
    </w:p>
    <w:p w:rsidR="00E36156" w:rsidRPr="00810DFE" w:rsidRDefault="00E36156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Účinnosťou </w:t>
      </w:r>
      <w:r w:rsidR="00587B30">
        <w:rPr>
          <w:lang w:eastAsia="cs-CZ"/>
        </w:rPr>
        <w:t>veľkej novely</w:t>
      </w:r>
      <w:r w:rsidR="00BD7E10">
        <w:rPr>
          <w:lang w:eastAsia="cs-CZ"/>
        </w:rPr>
        <w:t xml:space="preserve"> </w:t>
      </w:r>
      <w:r w:rsidR="00BD7E10" w:rsidRPr="0099112D">
        <w:rPr>
          <w:lang w:eastAsia="cs-CZ"/>
        </w:rPr>
        <w:t>zákona o verejnom obstarávaní</w:t>
      </w:r>
      <w:r w:rsidRPr="00810DFE">
        <w:rPr>
          <w:lang w:eastAsia="cs-CZ"/>
        </w:rPr>
        <w:t xml:space="preserve"> úrad už nevydáva podnikateľovi potvrdenie o</w:t>
      </w:r>
      <w:r w:rsidR="00BD7E10">
        <w:rPr>
          <w:lang w:eastAsia="cs-CZ"/>
        </w:rPr>
        <w:t> </w:t>
      </w:r>
      <w:r w:rsidRPr="00810DFE">
        <w:rPr>
          <w:lang w:eastAsia="cs-CZ"/>
        </w:rPr>
        <w:t>zapísaní</w:t>
      </w:r>
      <w:r w:rsidR="00BD7E10">
        <w:rPr>
          <w:lang w:eastAsia="cs-CZ"/>
        </w:rPr>
        <w:t xml:space="preserve"> </w:t>
      </w:r>
      <w:r w:rsidRPr="00810DFE">
        <w:rPr>
          <w:lang w:eastAsia="cs-CZ"/>
        </w:rPr>
        <w:t xml:space="preserve">do zoznamu podnikateľov, ale podnikateľovi, ktorého </w:t>
      </w:r>
      <w:r w:rsidR="00BD7E10">
        <w:rPr>
          <w:lang w:eastAsia="cs-CZ"/>
        </w:rPr>
        <w:br/>
      </w:r>
      <w:r w:rsidRPr="00810DFE">
        <w:rPr>
          <w:lang w:eastAsia="cs-CZ"/>
        </w:rPr>
        <w:t>sa zápis týka</w:t>
      </w:r>
      <w:r w:rsidR="00587B30">
        <w:rPr>
          <w:lang w:eastAsia="cs-CZ"/>
        </w:rPr>
        <w:t>,</w:t>
      </w:r>
      <w:r w:rsidRPr="00810DFE">
        <w:rPr>
          <w:lang w:eastAsia="cs-CZ"/>
        </w:rPr>
        <w:t xml:space="preserve"> vydáva výpis zo zoznamu podnikateľov len vo forme elektronického odpisu podľa § 7 zákona č. 275/2006 Z. z.</w:t>
      </w:r>
      <w:r w:rsidR="00BD7E10">
        <w:rPr>
          <w:lang w:eastAsia="cs-CZ"/>
        </w:rPr>
        <w:t xml:space="preserve"> </w:t>
      </w:r>
      <w:r w:rsidRPr="00810DFE">
        <w:rPr>
          <w:lang w:eastAsia="cs-CZ"/>
        </w:rPr>
        <w:t xml:space="preserve">o informačných systémoch verejnej správy a o zmene </w:t>
      </w:r>
      <w:r w:rsidR="00BD7E10">
        <w:rPr>
          <w:lang w:eastAsia="cs-CZ"/>
        </w:rPr>
        <w:br/>
      </w:r>
      <w:r w:rsidRPr="00810DFE">
        <w:rPr>
          <w:lang w:eastAsia="cs-CZ"/>
        </w:rPr>
        <w:t xml:space="preserve">a doplnení niektorých zákonov v znení neskorších predpisov. </w:t>
      </w:r>
    </w:p>
    <w:p w:rsidR="00E36156" w:rsidRPr="00810DFE" w:rsidRDefault="00E36156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Požiadavka na vydanie písomnej formy výpisu zo zoznamu podnikateľov </w:t>
      </w:r>
      <w:r w:rsidR="008E4A1E">
        <w:rPr>
          <w:lang w:eastAsia="cs-CZ"/>
        </w:rPr>
        <w:br/>
      </w:r>
      <w:r w:rsidRPr="00810DFE">
        <w:rPr>
          <w:lang w:eastAsia="cs-CZ"/>
        </w:rPr>
        <w:t xml:space="preserve">je vybavovaná na základe žiadosti o osvedčenie zhody údajov. Výstupom v tomto prípade </w:t>
      </w:r>
      <w:r w:rsidR="008E4A1E">
        <w:rPr>
          <w:lang w:eastAsia="cs-CZ"/>
        </w:rPr>
        <w:br/>
      </w:r>
      <w:r w:rsidRPr="00810DFE">
        <w:rPr>
          <w:lang w:eastAsia="cs-CZ"/>
        </w:rPr>
        <w:t xml:space="preserve">je osvedčená listinná podoba elektronického odpisu, opatrená osvedčovacou doložkou. </w:t>
      </w:r>
      <w:r w:rsidR="008E4A1E">
        <w:rPr>
          <w:lang w:eastAsia="cs-CZ"/>
        </w:rPr>
        <w:br/>
      </w:r>
      <w:r w:rsidRPr="00810DFE">
        <w:rPr>
          <w:lang w:eastAsia="cs-CZ"/>
        </w:rPr>
        <w:t>V období od 01.</w:t>
      </w:r>
      <w:r w:rsidR="00483F92" w:rsidRPr="00810DFE">
        <w:rPr>
          <w:lang w:eastAsia="cs-CZ"/>
        </w:rPr>
        <w:t xml:space="preserve"> </w:t>
      </w:r>
      <w:r w:rsidRPr="00810DFE">
        <w:rPr>
          <w:lang w:eastAsia="cs-CZ"/>
        </w:rPr>
        <w:t>07.</w:t>
      </w:r>
      <w:r w:rsidR="00483F92" w:rsidRPr="00810DFE">
        <w:rPr>
          <w:lang w:eastAsia="cs-CZ"/>
        </w:rPr>
        <w:t xml:space="preserve"> </w:t>
      </w:r>
      <w:r w:rsidRPr="00810DFE">
        <w:rPr>
          <w:lang w:eastAsia="cs-CZ"/>
        </w:rPr>
        <w:t>2013 do 31.</w:t>
      </w:r>
      <w:r w:rsidR="00483F92" w:rsidRPr="00810DFE">
        <w:rPr>
          <w:lang w:eastAsia="cs-CZ"/>
        </w:rPr>
        <w:t xml:space="preserve"> </w:t>
      </w:r>
      <w:r w:rsidRPr="00810DFE">
        <w:rPr>
          <w:lang w:eastAsia="cs-CZ"/>
        </w:rPr>
        <w:t>12.</w:t>
      </w:r>
      <w:r w:rsidR="00483F92" w:rsidRPr="00810DFE">
        <w:rPr>
          <w:lang w:eastAsia="cs-CZ"/>
        </w:rPr>
        <w:t xml:space="preserve"> </w:t>
      </w:r>
      <w:r w:rsidRPr="00810DFE">
        <w:rPr>
          <w:lang w:eastAsia="cs-CZ"/>
        </w:rPr>
        <w:t xml:space="preserve">2013 úrad vydal 325 osvedčovacích doložiek k výpisom zo zoznamu podnikateľov. </w:t>
      </w:r>
    </w:p>
    <w:p w:rsidR="00E36156" w:rsidRPr="00810DFE" w:rsidRDefault="00E36156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Úrad v súlade s ustanovením § 133 ods. 2 zákona o verejnom obstarávaní vybavil </w:t>
      </w:r>
      <w:r w:rsidR="00587B30">
        <w:rPr>
          <w:lang w:eastAsia="cs-CZ"/>
        </w:rPr>
        <w:br/>
      </w:r>
      <w:r w:rsidRPr="00810DFE">
        <w:rPr>
          <w:lang w:eastAsia="cs-CZ"/>
        </w:rPr>
        <w:t xml:space="preserve">131 žiadostí o poskytnutie údajov zo zoznamu podnikateľov vo vzťahu k uchádzačovi </w:t>
      </w:r>
      <w:r w:rsidR="008E4A1E">
        <w:rPr>
          <w:lang w:eastAsia="cs-CZ"/>
        </w:rPr>
        <w:br/>
      </w:r>
      <w:r w:rsidRPr="00810DFE">
        <w:rPr>
          <w:lang w:eastAsia="cs-CZ"/>
        </w:rPr>
        <w:t>alebo záujemcovi, ktoré sa týkali poskytnutia údajov o 281 podnikateľských subj</w:t>
      </w:r>
      <w:r w:rsidR="00483F92" w:rsidRPr="00810DFE">
        <w:rPr>
          <w:lang w:eastAsia="cs-CZ"/>
        </w:rPr>
        <w:t>ektoch verejným obstarávateľom/</w:t>
      </w:r>
      <w:r w:rsidRPr="00810DFE">
        <w:rPr>
          <w:lang w:eastAsia="cs-CZ"/>
        </w:rPr>
        <w:t>obstarávateľom.</w:t>
      </w:r>
    </w:p>
    <w:p w:rsidR="00E36156" w:rsidRPr="00810DFE" w:rsidRDefault="00E36156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V súvislosti s legislatívnymi zmenami, týkajúcimi sa preukazovania splnenia podmienok účasti, týkajúcich sa osobného postavenia bola zabezpečená aktualizácia údajov </w:t>
      </w:r>
      <w:r w:rsidR="00483F92" w:rsidRPr="00810DFE">
        <w:rPr>
          <w:lang w:eastAsia="cs-CZ"/>
        </w:rPr>
        <w:br/>
      </w:r>
      <w:r w:rsidRPr="00810DFE">
        <w:rPr>
          <w:lang w:eastAsia="cs-CZ"/>
        </w:rPr>
        <w:t>v informačnom systéme Európskej komisie e-</w:t>
      </w:r>
      <w:proofErr w:type="spellStart"/>
      <w:r w:rsidRPr="00810DFE">
        <w:rPr>
          <w:lang w:eastAsia="cs-CZ"/>
        </w:rPr>
        <w:t>Certis</w:t>
      </w:r>
      <w:proofErr w:type="spellEnd"/>
      <w:r w:rsidRPr="00810DFE">
        <w:rPr>
          <w:lang w:eastAsia="cs-CZ"/>
        </w:rPr>
        <w:t>.</w:t>
      </w:r>
    </w:p>
    <w:p w:rsidR="00E36156" w:rsidRPr="00810DFE" w:rsidRDefault="00E36156" w:rsidP="00E44DC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Štatistika zoznamu podnikateľov - počet zapísaných podnikateľských subjektov za rok 2013 a porovnanie s obdobím rokov 2012 a 2011 s prehľadom súvisiacich činností podľa jednotl</w:t>
      </w:r>
      <w:r w:rsidR="00483F92" w:rsidRPr="00810DFE">
        <w:rPr>
          <w:lang w:eastAsia="cs-CZ"/>
        </w:rPr>
        <w:t>ivých rokov je uvedený v Prílohe č. 5 (Tabuľka č. 14 a Graf č. 17)</w:t>
      </w:r>
      <w:r w:rsidRPr="00810DFE">
        <w:rPr>
          <w:lang w:eastAsia="cs-CZ"/>
        </w:rPr>
        <w:t>.</w:t>
      </w:r>
    </w:p>
    <w:p w:rsidR="00E36156" w:rsidRPr="00810DFE" w:rsidRDefault="00E36156" w:rsidP="001706BB">
      <w:pPr>
        <w:spacing w:after="120"/>
        <w:rPr>
          <w:u w:val="single"/>
        </w:rPr>
      </w:pPr>
      <w:r w:rsidRPr="00810DFE">
        <w:rPr>
          <w:u w:val="single"/>
        </w:rPr>
        <w:t>Odborná spôsobilosť na verejné obstarávanie</w:t>
      </w:r>
    </w:p>
    <w:p w:rsidR="008E76FA" w:rsidRDefault="00587B30" w:rsidP="00705155">
      <w:pPr>
        <w:spacing w:after="240"/>
        <w:ind w:firstLine="709"/>
        <w:jc w:val="both"/>
      </w:pPr>
      <w:r>
        <w:t xml:space="preserve">Veľkou novelou </w:t>
      </w:r>
      <w:r w:rsidR="00632377">
        <w:t xml:space="preserve">zákona </w:t>
      </w:r>
      <w:r w:rsidR="00632377" w:rsidRPr="0099112D">
        <w:t>o verejnom obstarávaní</w:t>
      </w:r>
      <w:r w:rsidR="00632377">
        <w:t xml:space="preserve"> </w:t>
      </w:r>
      <w:r w:rsidR="00E36156" w:rsidRPr="00810DFE">
        <w:t xml:space="preserve">sa zrušili ustanovenia týkajúce </w:t>
      </w:r>
      <w:r w:rsidR="00632377">
        <w:br/>
      </w:r>
      <w:r w:rsidR="00E36156" w:rsidRPr="00810DFE">
        <w:t>sa inštitútu odbornej spôsobilosti</w:t>
      </w:r>
      <w:r w:rsidR="00632377">
        <w:t xml:space="preserve"> </w:t>
      </w:r>
      <w:r w:rsidR="00E36156" w:rsidRPr="00810DFE">
        <w:t xml:space="preserve">ako aj zoznamu registrovaných osôb. </w:t>
      </w:r>
    </w:p>
    <w:p w:rsidR="00172E3A" w:rsidRDefault="00901849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24" w:name="_Toc383500315"/>
      <w:r w:rsidRPr="00810DFE">
        <w:t xml:space="preserve">A 1.5.8. </w:t>
      </w:r>
      <w:r w:rsidRPr="00810DFE">
        <w:tab/>
        <w:t>Činnosť kancelárie rady úradu</w:t>
      </w:r>
      <w:bookmarkEnd w:id="24"/>
    </w:p>
    <w:p w:rsidR="00600E1C" w:rsidRPr="00810DFE" w:rsidRDefault="00600E1C" w:rsidP="00E72D8B">
      <w:pPr>
        <w:spacing w:after="120"/>
        <w:ind w:firstLine="709"/>
        <w:jc w:val="both"/>
      </w:pPr>
      <w:r w:rsidRPr="00810DFE">
        <w:t xml:space="preserve">S účinnosťou od 01. 07. 2013 je rada úradu (ďalej len „rada“) novým orgánom úradu. Členmi rady sú predsedníčka úradu, dvaja podpredsedovia úradu a šesť členov rady vymenovaných vládou Slovenskej republiky, uznesením č. 567 z 26. 09. 2013. </w:t>
      </w:r>
      <w:r w:rsidR="00587B30">
        <w:t>U</w:t>
      </w:r>
      <w:r w:rsidRPr="00810DFE">
        <w:t xml:space="preserve">znesením </w:t>
      </w:r>
      <w:r w:rsidR="00587B30">
        <w:br/>
      </w:r>
      <w:r w:rsidRPr="00810DFE">
        <w:t xml:space="preserve">č. 48 zo dňa 29. 01. 2014 vláda Slovenskej republiky na návrh rady schválila Štatút rady. V roku 2013 sa na úrade uskutočnili </w:t>
      </w:r>
      <w:r w:rsidRPr="008F2423">
        <w:t xml:space="preserve">4 </w:t>
      </w:r>
      <w:r w:rsidRPr="00810DFE">
        <w:t xml:space="preserve">rokovania rady. </w:t>
      </w:r>
    </w:p>
    <w:p w:rsidR="00600E1C" w:rsidRDefault="00600E1C" w:rsidP="00DC1215">
      <w:pPr>
        <w:spacing w:after="120"/>
        <w:ind w:firstLine="709"/>
        <w:jc w:val="both"/>
      </w:pPr>
      <w:r w:rsidRPr="00810DFE">
        <w:lastRenderedPageBreak/>
        <w:t xml:space="preserve">Činnosť rady sa v tomto období zameriavala najmä na rozhodovanie o odvolaniach proti rozhodnutiam úradu vydaným v konaní o námietkach, ako aj na rozhodovanie o návrhoch </w:t>
      </w:r>
      <w:r w:rsidR="00276D1A">
        <w:br/>
      </w:r>
      <w:r w:rsidRPr="00810DFE">
        <w:t>na určenie, že došlo k zmene okolností opodstatňujúcej uzavretie dodatku</w:t>
      </w:r>
      <w:r w:rsidR="00FC4723">
        <w:t xml:space="preserve"> </w:t>
      </w:r>
      <w:r w:rsidRPr="00810DFE">
        <w:t xml:space="preserve">k zmluve uzavretej ako výsledok procesu verejného obstarávania. Vzhľadom na skutočnosť, že v oboch prípadoch ide o nové inštitúty v procese verejného obstarávania, ktoré zaviedla novela zákona o verejnom obstarávaní účinná od </w:t>
      </w:r>
      <w:r w:rsidR="001222A0">
        <w:t>0</w:t>
      </w:r>
      <w:r w:rsidRPr="00810DFE">
        <w:t xml:space="preserve">1. </w:t>
      </w:r>
      <w:r w:rsidR="001222A0">
        <w:t>07.</w:t>
      </w:r>
      <w:r w:rsidRPr="00810DFE">
        <w:t xml:space="preserve"> 2013, rada spracovala informatívne materiály k týmto inštitútom, ktoré sú zverejnené na webovom sídle úradu. Predmetné materiály sumarizujú právny výklad rady relevantných ustanovení zákona o verejnom obstarávaní za účelom informovania účastníkov procesov verejného obstarávania o náležitostiach odvolania, o postupe rady v odvolacom konaní a v konaní o návrhoch na určenie zmeny okolností opodstatňujúcej uzavretie dodatku k zmluve.</w:t>
      </w:r>
    </w:p>
    <w:p w:rsidR="00600E1C" w:rsidRPr="00810DFE" w:rsidRDefault="00600E1C" w:rsidP="00F813F6">
      <w:pPr>
        <w:spacing w:after="120"/>
        <w:rPr>
          <w:b/>
          <w:u w:val="single"/>
        </w:rPr>
      </w:pPr>
      <w:r w:rsidRPr="00810DFE">
        <w:rPr>
          <w:u w:val="single"/>
        </w:rPr>
        <w:t>Odvolania</w:t>
      </w:r>
    </w:p>
    <w:p w:rsidR="00600E1C" w:rsidRPr="00810DFE" w:rsidRDefault="00600E1C" w:rsidP="00E72D8B">
      <w:pPr>
        <w:spacing w:before="120" w:after="120"/>
        <w:ind w:firstLine="709"/>
        <w:jc w:val="both"/>
      </w:pPr>
      <w:r w:rsidRPr="00810DFE">
        <w:t xml:space="preserve">V roku 2013 bolo úradu doručených </w:t>
      </w:r>
      <w:r w:rsidRPr="008F2423">
        <w:t>6</w:t>
      </w:r>
      <w:r w:rsidRPr="00810DFE">
        <w:t xml:space="preserve"> odvolaní proti rozhodnutiam vydaným v konaní o námietkach.</w:t>
      </w:r>
    </w:p>
    <w:p w:rsidR="00600E1C" w:rsidRDefault="00600E1C" w:rsidP="00276D1A">
      <w:pPr>
        <w:spacing w:after="120"/>
        <w:ind w:firstLine="709"/>
        <w:jc w:val="both"/>
      </w:pPr>
      <w:r w:rsidRPr="00810DFE">
        <w:t>V </w:t>
      </w:r>
      <w:r w:rsidRPr="008F2423">
        <w:t>2</w:t>
      </w:r>
      <w:r w:rsidRPr="00810DFE">
        <w:t xml:space="preserve"> prípadoch išlo o odvolania podané kontrolovaným (verejným obstarávateľom) </w:t>
      </w:r>
      <w:r w:rsidRPr="00810DFE">
        <w:br/>
        <w:t>a v </w:t>
      </w:r>
      <w:r w:rsidRPr="008F2423">
        <w:t xml:space="preserve">4 </w:t>
      </w:r>
      <w:r w:rsidRPr="00810DFE">
        <w:t>prípadoch odvolanie podal uchádzač, ktorý bol navrhovateľom v konaní o námietkach.</w:t>
      </w:r>
    </w:p>
    <w:p w:rsidR="00600E1C" w:rsidRPr="00810DFE" w:rsidRDefault="006B5B5F" w:rsidP="00F813F6">
      <w:pPr>
        <w:spacing w:after="120"/>
        <w:rPr>
          <w:b/>
          <w:sz w:val="20"/>
        </w:rPr>
      </w:pPr>
      <w:r w:rsidRPr="00810DFE">
        <w:rPr>
          <w:b/>
          <w:sz w:val="20"/>
        </w:rPr>
        <w:t>Tabuľka č. 15</w:t>
      </w:r>
      <w:r w:rsidR="00415067" w:rsidRPr="00810DFE">
        <w:rPr>
          <w:b/>
          <w:sz w:val="20"/>
        </w:rPr>
        <w:t xml:space="preserve"> – Počet odvolaní podľa mesiacov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7"/>
        <w:gridCol w:w="2267"/>
      </w:tblGrid>
      <w:tr w:rsidR="00600E1C" w:rsidRPr="00810DFE" w:rsidTr="005D1D53">
        <w:trPr>
          <w:trHeight w:val="315"/>
          <w:jc w:val="center"/>
        </w:trPr>
        <w:tc>
          <w:tcPr>
            <w:tcW w:w="2266" w:type="dxa"/>
            <w:tcBorders>
              <w:bottom w:val="single" w:sz="4" w:space="0" w:color="auto"/>
            </w:tcBorders>
            <w:shd w:val="clear" w:color="auto" w:fill="9CC2E5"/>
          </w:tcPr>
          <w:p w:rsidR="00600E1C" w:rsidRPr="007B036D" w:rsidRDefault="00DC1215" w:rsidP="005D1D53">
            <w:pPr>
              <w:spacing w:after="120"/>
              <w:rPr>
                <w:b/>
                <w:sz w:val="18"/>
              </w:rPr>
            </w:pPr>
            <w:r w:rsidRPr="007B036D">
              <w:rPr>
                <w:b/>
                <w:sz w:val="18"/>
              </w:rPr>
              <w:t>Mesiace</w:t>
            </w:r>
          </w:p>
        </w:tc>
        <w:tc>
          <w:tcPr>
            <w:tcW w:w="2267" w:type="dxa"/>
            <w:shd w:val="clear" w:color="auto" w:fill="9CC2E5"/>
          </w:tcPr>
          <w:p w:rsidR="00600E1C" w:rsidRPr="007B036D" w:rsidRDefault="00600E1C" w:rsidP="005D1D53">
            <w:pPr>
              <w:spacing w:after="120"/>
              <w:jc w:val="center"/>
              <w:rPr>
                <w:b/>
                <w:sz w:val="18"/>
              </w:rPr>
            </w:pPr>
            <w:r w:rsidRPr="007B036D">
              <w:rPr>
                <w:b/>
                <w:sz w:val="18"/>
              </w:rPr>
              <w:t>október</w:t>
            </w:r>
          </w:p>
        </w:tc>
        <w:tc>
          <w:tcPr>
            <w:tcW w:w="2267" w:type="dxa"/>
            <w:shd w:val="clear" w:color="auto" w:fill="9CC2E5"/>
          </w:tcPr>
          <w:p w:rsidR="00600E1C" w:rsidRPr="007B036D" w:rsidRDefault="00600E1C" w:rsidP="005D1D53">
            <w:pPr>
              <w:spacing w:after="120"/>
              <w:jc w:val="center"/>
              <w:rPr>
                <w:b/>
                <w:sz w:val="18"/>
              </w:rPr>
            </w:pPr>
            <w:r w:rsidRPr="007B036D">
              <w:rPr>
                <w:b/>
                <w:sz w:val="18"/>
              </w:rPr>
              <w:t>november</w:t>
            </w:r>
          </w:p>
        </w:tc>
        <w:tc>
          <w:tcPr>
            <w:tcW w:w="2267" w:type="dxa"/>
            <w:shd w:val="clear" w:color="auto" w:fill="9CC2E5"/>
          </w:tcPr>
          <w:p w:rsidR="00600E1C" w:rsidRPr="007B036D" w:rsidRDefault="00600E1C" w:rsidP="005D1D53">
            <w:pPr>
              <w:spacing w:after="120"/>
              <w:jc w:val="center"/>
              <w:rPr>
                <w:b/>
                <w:sz w:val="18"/>
              </w:rPr>
            </w:pPr>
            <w:r w:rsidRPr="007B036D">
              <w:rPr>
                <w:b/>
                <w:sz w:val="18"/>
              </w:rPr>
              <w:t>december</w:t>
            </w:r>
          </w:p>
        </w:tc>
      </w:tr>
      <w:tr w:rsidR="00600E1C" w:rsidRPr="00810DFE" w:rsidTr="005D1D53">
        <w:trPr>
          <w:trHeight w:val="298"/>
          <w:jc w:val="center"/>
        </w:trPr>
        <w:tc>
          <w:tcPr>
            <w:tcW w:w="2266" w:type="dxa"/>
            <w:shd w:val="pct25" w:color="CAF9FE" w:fill="auto"/>
          </w:tcPr>
          <w:p w:rsidR="00600E1C" w:rsidRPr="007B036D" w:rsidRDefault="00600E1C" w:rsidP="005D1D53">
            <w:pPr>
              <w:spacing w:after="120"/>
              <w:rPr>
                <w:b/>
                <w:sz w:val="18"/>
              </w:rPr>
            </w:pPr>
            <w:r w:rsidRPr="007B036D">
              <w:rPr>
                <w:b/>
                <w:sz w:val="18"/>
              </w:rPr>
              <w:t>Počet odvolaní</w:t>
            </w:r>
          </w:p>
        </w:tc>
        <w:tc>
          <w:tcPr>
            <w:tcW w:w="2267" w:type="dxa"/>
            <w:shd w:val="clear" w:color="auto" w:fill="auto"/>
          </w:tcPr>
          <w:p w:rsidR="00600E1C" w:rsidRPr="007B036D" w:rsidRDefault="00600E1C" w:rsidP="005D1D53">
            <w:pPr>
              <w:spacing w:after="120"/>
              <w:jc w:val="center"/>
              <w:rPr>
                <w:sz w:val="18"/>
              </w:rPr>
            </w:pPr>
            <w:r w:rsidRPr="007B036D">
              <w:rPr>
                <w:sz w:val="18"/>
              </w:rPr>
              <w:t>2</w:t>
            </w:r>
          </w:p>
        </w:tc>
        <w:tc>
          <w:tcPr>
            <w:tcW w:w="2267" w:type="dxa"/>
            <w:shd w:val="clear" w:color="auto" w:fill="auto"/>
          </w:tcPr>
          <w:p w:rsidR="00600E1C" w:rsidRPr="007B036D" w:rsidRDefault="00600E1C" w:rsidP="005D1D53">
            <w:pPr>
              <w:spacing w:after="120"/>
              <w:jc w:val="center"/>
              <w:rPr>
                <w:sz w:val="18"/>
              </w:rPr>
            </w:pPr>
            <w:r w:rsidRPr="007B036D">
              <w:rPr>
                <w:sz w:val="18"/>
              </w:rPr>
              <w:t>3</w:t>
            </w:r>
          </w:p>
        </w:tc>
        <w:tc>
          <w:tcPr>
            <w:tcW w:w="2267" w:type="dxa"/>
            <w:shd w:val="clear" w:color="auto" w:fill="auto"/>
          </w:tcPr>
          <w:p w:rsidR="00600E1C" w:rsidRPr="007B036D" w:rsidRDefault="00600E1C" w:rsidP="005D1D53">
            <w:pPr>
              <w:spacing w:after="120"/>
              <w:jc w:val="center"/>
              <w:rPr>
                <w:sz w:val="18"/>
              </w:rPr>
            </w:pPr>
            <w:r w:rsidRPr="007B036D">
              <w:rPr>
                <w:sz w:val="18"/>
              </w:rPr>
              <w:t>1</w:t>
            </w:r>
          </w:p>
        </w:tc>
      </w:tr>
    </w:tbl>
    <w:p w:rsidR="00600E1C" w:rsidRDefault="00600E1C" w:rsidP="00E72D8B">
      <w:pPr>
        <w:spacing w:before="120" w:after="120"/>
        <w:ind w:firstLine="709"/>
        <w:jc w:val="both"/>
      </w:pPr>
      <w:r w:rsidRPr="00810DFE">
        <w:t>Z pohľadu použitého postupu zadávania zákazky boli odvolania podané nasledovne:</w:t>
      </w:r>
    </w:p>
    <w:p w:rsidR="00600E1C" w:rsidRPr="00810DFE" w:rsidRDefault="00600E1C" w:rsidP="00276D1A">
      <w:pPr>
        <w:numPr>
          <w:ilvl w:val="0"/>
          <w:numId w:val="9"/>
        </w:numPr>
        <w:ind w:left="709" w:hanging="357"/>
        <w:jc w:val="both"/>
      </w:pPr>
      <w:r w:rsidRPr="00810DFE">
        <w:t>1 nadlimitný postup zadávania zákazky – rokovacie konanie bez zverejnenia</w:t>
      </w:r>
      <w:r w:rsidR="00276D1A">
        <w:t>,</w:t>
      </w:r>
    </w:p>
    <w:p w:rsidR="00600E1C" w:rsidRPr="00810DFE" w:rsidRDefault="00600E1C" w:rsidP="00F111B1">
      <w:pPr>
        <w:numPr>
          <w:ilvl w:val="0"/>
          <w:numId w:val="9"/>
        </w:numPr>
        <w:ind w:left="709"/>
        <w:jc w:val="both"/>
      </w:pPr>
      <w:r w:rsidRPr="00810DFE">
        <w:t>1 nadlimitný postup zadávania zákazky – verejná súťaž</w:t>
      </w:r>
      <w:r w:rsidR="00276D1A">
        <w:t>,</w:t>
      </w:r>
    </w:p>
    <w:p w:rsidR="00600E1C" w:rsidRPr="00810DFE" w:rsidRDefault="00600E1C" w:rsidP="00F111B1">
      <w:pPr>
        <w:numPr>
          <w:ilvl w:val="0"/>
          <w:numId w:val="9"/>
        </w:numPr>
        <w:spacing w:after="120"/>
        <w:ind w:left="709" w:hanging="357"/>
        <w:jc w:val="both"/>
      </w:pPr>
      <w:r w:rsidRPr="00810DFE">
        <w:t>4 podlimitné postupy zadávania zákazky – verejná súťaž.</w:t>
      </w:r>
    </w:p>
    <w:p w:rsidR="00600E1C" w:rsidRDefault="00600E1C" w:rsidP="00E72D8B">
      <w:pPr>
        <w:spacing w:after="120"/>
        <w:ind w:firstLine="709"/>
        <w:jc w:val="both"/>
      </w:pPr>
      <w:r w:rsidRPr="00810DFE">
        <w:t>V závislosti od smerovania (typu výroku rozhodnutia o námietkach, proti ktorému odvolanie smerovalo) došlo k uplatneniu odvolaní v nasledovnom členení:</w:t>
      </w:r>
    </w:p>
    <w:p w:rsidR="00600E1C" w:rsidRPr="00810DFE" w:rsidRDefault="00600E1C" w:rsidP="00E72D8B">
      <w:pPr>
        <w:numPr>
          <w:ilvl w:val="0"/>
          <w:numId w:val="9"/>
        </w:numPr>
        <w:ind w:left="709" w:hanging="357"/>
        <w:jc w:val="both"/>
      </w:pPr>
      <w:r w:rsidRPr="008F2423">
        <w:t>1</w:t>
      </w:r>
      <w:r w:rsidRPr="00810DFE">
        <w:t xml:space="preserve"> odvolanie proti rozhodnutiu, ktorým úrad v konaní o námietkach nariadil zrušiť použitý postup rokovacieho konania bez zverejnenia</w:t>
      </w:r>
      <w:r w:rsidR="00587B30">
        <w:t>,</w:t>
      </w:r>
    </w:p>
    <w:p w:rsidR="00600E1C" w:rsidRPr="00810DFE" w:rsidRDefault="00600E1C" w:rsidP="00F111B1">
      <w:pPr>
        <w:keepNext/>
        <w:keepLines/>
        <w:numPr>
          <w:ilvl w:val="0"/>
          <w:numId w:val="9"/>
        </w:numPr>
        <w:ind w:left="709" w:hanging="357"/>
        <w:jc w:val="both"/>
      </w:pPr>
      <w:r w:rsidRPr="008F2423">
        <w:t>2</w:t>
      </w:r>
      <w:r w:rsidRPr="00810DFE">
        <w:t xml:space="preserve"> odvolania proti rozhodnutiam, ktorými úrad nariadil odstrániť protiprávny stav </w:t>
      </w:r>
    </w:p>
    <w:p w:rsidR="00600E1C" w:rsidRPr="00810DFE" w:rsidRDefault="00600E1C" w:rsidP="00F111B1">
      <w:pPr>
        <w:keepNext/>
        <w:keepLines/>
        <w:numPr>
          <w:ilvl w:val="0"/>
          <w:numId w:val="11"/>
        </w:numPr>
        <w:ind w:left="1134" w:hanging="357"/>
        <w:jc w:val="both"/>
      </w:pPr>
      <w:r w:rsidRPr="00810DFE">
        <w:t>v </w:t>
      </w:r>
      <w:r w:rsidRPr="008F2423">
        <w:t>1</w:t>
      </w:r>
      <w:r w:rsidRPr="00810DFE">
        <w:t xml:space="preserve"> prípade úrad nariadil zrušiť rozhodnutie kontrolovaného o výsledku vyhodnotenia ponúk, výsledky elektronickej aukcie a </w:t>
      </w:r>
      <w:r w:rsidRPr="00810DFE">
        <w:rPr>
          <w:bCs/>
        </w:rPr>
        <w:t xml:space="preserve">pokračovať </w:t>
      </w:r>
      <w:r w:rsidRPr="00810DFE">
        <w:rPr>
          <w:bCs/>
        </w:rPr>
        <w:br/>
        <w:t xml:space="preserve">vo verejnom obstarávaní </w:t>
      </w:r>
      <w:r w:rsidRPr="00810DFE">
        <w:t>opätovným vykonaním elektronickej aukcie,</w:t>
      </w:r>
    </w:p>
    <w:p w:rsidR="00C77BC2" w:rsidRDefault="00600E1C" w:rsidP="00F111B1">
      <w:pPr>
        <w:numPr>
          <w:ilvl w:val="0"/>
          <w:numId w:val="11"/>
        </w:numPr>
        <w:ind w:left="1134"/>
        <w:jc w:val="both"/>
      </w:pPr>
      <w:r w:rsidRPr="00810DFE">
        <w:t>v </w:t>
      </w:r>
      <w:r w:rsidRPr="008F2423">
        <w:t>1</w:t>
      </w:r>
      <w:r w:rsidRPr="00810DFE">
        <w:t xml:space="preserve"> prípade úrad v konaní o námietkach nariadil zrušiť rozhodnutie kontrolovaného o vyhodnotení ponúk, zrušiť rozhodnutie kontrolovaného </w:t>
      </w:r>
      <w:r w:rsidRPr="00810DFE">
        <w:br/>
        <w:t xml:space="preserve">o vylúčení navrhovateľa a zaradiť navrhovateľa späť do procesu verejného obstarávania a </w:t>
      </w:r>
      <w:r w:rsidRPr="00810DFE">
        <w:rPr>
          <w:bCs/>
        </w:rPr>
        <w:t xml:space="preserve">pokračovať vo verejnom obstarávaní </w:t>
      </w:r>
      <w:r w:rsidRPr="00810DFE">
        <w:t xml:space="preserve">opätovným vykonaním </w:t>
      </w:r>
      <w:r w:rsidR="008E4A1E">
        <w:br/>
      </w:r>
      <w:r w:rsidRPr="00810DFE">
        <w:t xml:space="preserve">toho úkonu kontrolovaného, ktorý bol postihnutý rozporom s týmto zákonom, </w:t>
      </w:r>
      <w:r w:rsidR="008E4A1E">
        <w:br/>
      </w:r>
      <w:r w:rsidRPr="00810DFE">
        <w:t>a teda znovu vyhodnotiť časti ponúk uchádzačov označené ako „Kritériá“</w:t>
      </w:r>
      <w:r w:rsidR="00C77BC2">
        <w:t>,</w:t>
      </w:r>
    </w:p>
    <w:p w:rsidR="00600E1C" w:rsidRPr="00810DFE" w:rsidRDefault="00600E1C" w:rsidP="00276D1A">
      <w:pPr>
        <w:numPr>
          <w:ilvl w:val="0"/>
          <w:numId w:val="10"/>
        </w:numPr>
        <w:ind w:left="709" w:hanging="357"/>
        <w:jc w:val="both"/>
      </w:pPr>
      <w:r w:rsidRPr="008F2423">
        <w:t>2</w:t>
      </w:r>
      <w:r w:rsidRPr="00810DFE">
        <w:t xml:space="preserve"> odvolania proti tzv. fiktívnym rozhodnutiam o</w:t>
      </w:r>
      <w:r w:rsidR="00C77BC2">
        <w:t> </w:t>
      </w:r>
      <w:r w:rsidRPr="00810DFE">
        <w:t>námietkach</w:t>
      </w:r>
      <w:r w:rsidR="00C77BC2">
        <w:t>,</w:t>
      </w:r>
    </w:p>
    <w:p w:rsidR="00600E1C" w:rsidRDefault="00600E1C" w:rsidP="00F111B1">
      <w:pPr>
        <w:numPr>
          <w:ilvl w:val="0"/>
          <w:numId w:val="10"/>
        </w:numPr>
        <w:spacing w:after="120"/>
        <w:ind w:left="709" w:hanging="357"/>
        <w:jc w:val="both"/>
      </w:pPr>
      <w:r w:rsidRPr="008F2423">
        <w:t>1</w:t>
      </w:r>
      <w:r w:rsidRPr="00810DFE">
        <w:t xml:space="preserve"> odvolanie proti rozhodnutiu o zamietnutí námietok navrhovateľa smerujúcich </w:t>
      </w:r>
      <w:r w:rsidR="008E4A1E">
        <w:br/>
      </w:r>
      <w:r w:rsidRPr="00810DFE">
        <w:t>proti vylúčeniu z procesu verejného obstarávania.</w:t>
      </w:r>
    </w:p>
    <w:p w:rsidR="00600E1C" w:rsidRPr="00FF6E7C" w:rsidRDefault="00600E1C" w:rsidP="003E6DBB">
      <w:pPr>
        <w:spacing w:after="120"/>
        <w:jc w:val="both"/>
        <w:rPr>
          <w:u w:val="single"/>
        </w:rPr>
      </w:pPr>
      <w:r w:rsidRPr="00810DFE">
        <w:rPr>
          <w:u w:val="single"/>
        </w:rPr>
        <w:t>Rozhodnutia o odvolaniach</w:t>
      </w:r>
    </w:p>
    <w:p w:rsidR="00600E1C" w:rsidRDefault="00600E1C" w:rsidP="00E72D8B">
      <w:pPr>
        <w:spacing w:before="120" w:after="120"/>
        <w:ind w:firstLine="709"/>
        <w:jc w:val="both"/>
      </w:pPr>
      <w:r w:rsidRPr="00810DFE">
        <w:t>O podaných odvolaniach rada v roku 2013 rozhodla tak, že</w:t>
      </w:r>
      <w:r w:rsidR="00C77BC2">
        <w:t>:</w:t>
      </w:r>
    </w:p>
    <w:p w:rsidR="00600E1C" w:rsidRPr="008F2423" w:rsidRDefault="00600E1C" w:rsidP="00F111B1">
      <w:pPr>
        <w:numPr>
          <w:ilvl w:val="0"/>
          <w:numId w:val="12"/>
        </w:numPr>
        <w:ind w:left="709"/>
        <w:jc w:val="both"/>
      </w:pPr>
      <w:r w:rsidRPr="00810DFE">
        <w:t>v </w:t>
      </w:r>
      <w:r w:rsidRPr="008F2423">
        <w:t>1 prípade odvolanie zamietla a rozhodnutie o námietkach potvrdila</w:t>
      </w:r>
      <w:r w:rsidR="00C77BC2">
        <w:t>,</w:t>
      </w:r>
    </w:p>
    <w:p w:rsidR="00600E1C" w:rsidRPr="008F2423" w:rsidRDefault="00600E1C" w:rsidP="00F111B1">
      <w:pPr>
        <w:numPr>
          <w:ilvl w:val="0"/>
          <w:numId w:val="12"/>
        </w:numPr>
        <w:ind w:left="709"/>
        <w:jc w:val="both"/>
      </w:pPr>
      <w:r w:rsidRPr="008F2423">
        <w:t>v 1 prípade rozhodnutie úradu zmenila</w:t>
      </w:r>
      <w:r w:rsidR="00C77BC2">
        <w:t>,</w:t>
      </w:r>
    </w:p>
    <w:p w:rsidR="00600E1C" w:rsidRPr="00810DFE" w:rsidRDefault="00600E1C" w:rsidP="00F111B1">
      <w:pPr>
        <w:numPr>
          <w:ilvl w:val="0"/>
          <w:numId w:val="12"/>
        </w:numPr>
        <w:ind w:left="709"/>
        <w:jc w:val="both"/>
      </w:pPr>
      <w:r w:rsidRPr="008F2423">
        <w:lastRenderedPageBreak/>
        <w:t>v 2</w:t>
      </w:r>
      <w:r w:rsidRPr="00810DFE">
        <w:t xml:space="preserve"> prípadoch zastavila odvolacie konanie z dôvodu, že rada nebola vecne príslušná o odvolaní rozhodnúť - išlo o prípady,</w:t>
      </w:r>
      <w:r w:rsidR="00CA6543">
        <w:t xml:space="preserve"> </w:t>
      </w:r>
      <w:r w:rsidRPr="00810DFE">
        <w:t xml:space="preserve">kedy sa navrhovatelia domnievali, že úrad nevydal rozhodnutie o námietkach v zákonom ustanovenej lehote (a teda mali za to, </w:t>
      </w:r>
      <w:r w:rsidR="00CA6543">
        <w:br/>
      </w:r>
      <w:r w:rsidRPr="00810DFE">
        <w:t>že došlo k zamietnutiu námietok),</w:t>
      </w:r>
      <w:r w:rsidR="00CA6543">
        <w:t xml:space="preserve"> </w:t>
      </w:r>
      <w:r w:rsidRPr="00810DFE">
        <w:t xml:space="preserve">na základe čoho odvolaním napadli tzv. fiktívne rozhodnutie o zamietnutí námietok; z predložených spisov však bolo zistené, </w:t>
      </w:r>
      <w:r w:rsidR="00CA6543">
        <w:br/>
      </w:r>
      <w:r w:rsidRPr="00810DFE">
        <w:t>že rozhodnutia o námietkach boli vydané v zákonnej lehote, pričom úrad v obidvoch prípadoch námietkam navrhovateľov smerujúcim proti vylúčeniu z verejnej súťaže vyhovel</w:t>
      </w:r>
      <w:r w:rsidR="00C77BC2">
        <w:t>,</w:t>
      </w:r>
    </w:p>
    <w:p w:rsidR="00600E1C" w:rsidRPr="00810DFE" w:rsidRDefault="00600E1C" w:rsidP="00F111B1">
      <w:pPr>
        <w:numPr>
          <w:ilvl w:val="0"/>
          <w:numId w:val="12"/>
        </w:numPr>
        <w:spacing w:after="120"/>
        <w:ind w:left="709" w:hanging="357"/>
        <w:jc w:val="both"/>
      </w:pPr>
      <w:r w:rsidRPr="008F2423">
        <w:t>v 1</w:t>
      </w:r>
      <w:r w:rsidRPr="00810DFE">
        <w:t xml:space="preserve"> prípade zastavila odvolacie konanie z dôvodu, že odvolanie neobsahovalo všetky zákonom ustanovené náležitosti.</w:t>
      </w:r>
    </w:p>
    <w:p w:rsidR="00600E1C" w:rsidRPr="00810DFE" w:rsidRDefault="00600E1C" w:rsidP="00DA1EC8">
      <w:pPr>
        <w:spacing w:after="120"/>
        <w:ind w:firstLine="709"/>
        <w:jc w:val="both"/>
      </w:pPr>
      <w:r w:rsidRPr="00810DFE">
        <w:t>V roku 2014 rada rozhodla o odvolaní doručenom v decembri 2013 tak, že odvolanie zamietla a rozhodnutie o námietkach potvrdila.</w:t>
      </w:r>
    </w:p>
    <w:p w:rsidR="00600E1C" w:rsidRPr="00810DFE" w:rsidRDefault="00600E1C" w:rsidP="003E6DBB">
      <w:pPr>
        <w:spacing w:after="120"/>
        <w:jc w:val="both"/>
        <w:rPr>
          <w:u w:val="single"/>
        </w:rPr>
      </w:pPr>
      <w:r w:rsidRPr="00810DFE">
        <w:rPr>
          <w:u w:val="single"/>
        </w:rPr>
        <w:t>Kaucie</w:t>
      </w:r>
    </w:p>
    <w:p w:rsidR="00600E1C" w:rsidRDefault="00600E1C" w:rsidP="00DA1EC8">
      <w:pPr>
        <w:spacing w:after="120"/>
        <w:ind w:firstLine="709"/>
        <w:jc w:val="both"/>
      </w:pPr>
      <w:r w:rsidRPr="00810DFE">
        <w:t xml:space="preserve">V roku 2013 odvolatelia poukázali na účet úradu kaucie spojené s podaním odvolania v súhrnnej hodnote </w:t>
      </w:r>
      <w:r w:rsidRPr="008F2423">
        <w:t>18 000 €.</w:t>
      </w:r>
      <w:r w:rsidRPr="00810DFE">
        <w:t xml:space="preserve"> Kaucie v úhrnnej výške 6 000 € boli odvolateľom vrátené. </w:t>
      </w:r>
      <w:r w:rsidR="008E4A1E">
        <w:br/>
      </w:r>
      <w:r w:rsidRPr="00810DFE">
        <w:t xml:space="preserve">Jedna kaucia vo výške 6 000 € sa stala príjmom rozpočtu v roku 2013 a jedna kaucia </w:t>
      </w:r>
      <w:r w:rsidR="008E4A1E">
        <w:br/>
      </w:r>
      <w:r w:rsidRPr="00810DFE">
        <w:t xml:space="preserve">v tej istej výške sa stane príjmom rozpočtu v roku 2014. </w:t>
      </w:r>
    </w:p>
    <w:p w:rsidR="00600E1C" w:rsidRPr="00810DFE" w:rsidRDefault="00600E1C" w:rsidP="003E6DBB">
      <w:pPr>
        <w:spacing w:after="120"/>
        <w:jc w:val="both"/>
        <w:rPr>
          <w:u w:val="single"/>
        </w:rPr>
      </w:pPr>
      <w:r w:rsidRPr="00810DFE">
        <w:rPr>
          <w:u w:val="single"/>
        </w:rPr>
        <w:t>Dodatky</w:t>
      </w:r>
    </w:p>
    <w:p w:rsidR="00600E1C" w:rsidRPr="00810DFE" w:rsidRDefault="00600E1C" w:rsidP="00E72D8B">
      <w:pPr>
        <w:spacing w:after="120"/>
        <w:ind w:firstLine="709"/>
        <w:jc w:val="both"/>
      </w:pPr>
      <w:r w:rsidRPr="00810DFE">
        <w:t xml:space="preserve">V roku 2013 boli úradu doručené </w:t>
      </w:r>
      <w:r w:rsidRPr="008F2423">
        <w:t>4</w:t>
      </w:r>
      <w:r w:rsidRPr="00810DFE">
        <w:t xml:space="preserve"> návrhy na určenie, že po uzavretí zmluvy došlo k zmene okolností opodstatňujúcej uzavretie dodatku k zmluve uzavretej ako výsledok verejného obstarávania. Všetky návrhy boli podané verejnými obstarávateľmi. V 3 prípadoch ide o dodatok k zmluve, ktorej predmetom je uskutočnenie stavebných prác a v 1 prípade ide o dodatok k zmluve, ktorej predmetom je poskytnutie služieb.</w:t>
      </w:r>
    </w:p>
    <w:p w:rsidR="00600E1C" w:rsidRDefault="00600E1C" w:rsidP="00705155">
      <w:pPr>
        <w:spacing w:after="240"/>
        <w:ind w:firstLine="709"/>
        <w:jc w:val="both"/>
      </w:pPr>
      <w:r w:rsidRPr="00810DFE">
        <w:t>Rada rozhodla o </w:t>
      </w:r>
      <w:r w:rsidRPr="008F2423">
        <w:t>1</w:t>
      </w:r>
      <w:r w:rsidRPr="00810DFE">
        <w:rPr>
          <w:b/>
        </w:rPr>
        <w:t xml:space="preserve"> </w:t>
      </w:r>
      <w:r w:rsidRPr="00810DFE">
        <w:t>návrhu podanom v roku 2013 (rozhodnutie vydané v roku 2014), pričom konanie rozhodnutím zastavila z dôvodu, že nie je vecne príslušná rozhodnúť o podanom návrhu. Išlo totiž o dodatok k zmluve uzavretej pred 01. 07. 2013.</w:t>
      </w:r>
    </w:p>
    <w:p w:rsidR="000B72FD" w:rsidRPr="00810DFE" w:rsidRDefault="00901849" w:rsidP="00705155">
      <w:pPr>
        <w:pStyle w:val="Nadpis3"/>
        <w:numPr>
          <w:ilvl w:val="0"/>
          <w:numId w:val="0"/>
        </w:numPr>
        <w:tabs>
          <w:tab w:val="left" w:pos="993"/>
        </w:tabs>
        <w:spacing w:before="0" w:after="0"/>
      </w:pPr>
      <w:bookmarkStart w:id="25" w:name="_Toc383500316"/>
      <w:r w:rsidRPr="00810DFE">
        <w:t>A 1.5.9</w:t>
      </w:r>
      <w:r w:rsidR="000B72FD" w:rsidRPr="00810DFE">
        <w:tab/>
        <w:t>Činnosť vnútornej kontroly a vnútorného auditu</w:t>
      </w:r>
      <w:bookmarkEnd w:id="25"/>
    </w:p>
    <w:p w:rsidR="000B72FD" w:rsidRPr="00810DFE" w:rsidRDefault="000B72FD" w:rsidP="00BE6B7F">
      <w:pPr>
        <w:spacing w:after="120"/>
        <w:jc w:val="both"/>
        <w:rPr>
          <w:u w:val="single"/>
          <w:lang w:eastAsia="cs-CZ"/>
        </w:rPr>
      </w:pPr>
      <w:r w:rsidRPr="00810DFE">
        <w:rPr>
          <w:u w:val="single"/>
          <w:lang w:eastAsia="cs-CZ"/>
        </w:rPr>
        <w:t>Vnútorná kontrola</w:t>
      </w:r>
    </w:p>
    <w:p w:rsidR="000B72FD" w:rsidRPr="00810DFE" w:rsidRDefault="00C90090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Č</w:t>
      </w:r>
      <w:r w:rsidR="000B72FD" w:rsidRPr="00810DFE">
        <w:rPr>
          <w:lang w:eastAsia="cs-CZ"/>
        </w:rPr>
        <w:t>innosť</w:t>
      </w:r>
      <w:r w:rsidRPr="00810DFE">
        <w:rPr>
          <w:lang w:eastAsia="cs-CZ"/>
        </w:rPr>
        <w:t xml:space="preserve"> vnútornej kontroly</w:t>
      </w:r>
      <w:r w:rsidR="000B72FD" w:rsidRPr="00810DFE">
        <w:rPr>
          <w:lang w:eastAsia="cs-CZ"/>
        </w:rPr>
        <w:t xml:space="preserve"> bola zameraná na dodržiavanie zákonnosti postupu odborných útvarov úradu, hospodárenie s prostriedk</w:t>
      </w:r>
      <w:r w:rsidR="00B23B8E" w:rsidRPr="00810DFE">
        <w:rPr>
          <w:lang w:eastAsia="cs-CZ"/>
        </w:rPr>
        <w:t>ami štátneho rozpočtu Slovenskej republiky</w:t>
      </w:r>
      <w:r w:rsidR="000B72FD" w:rsidRPr="00810DFE">
        <w:rPr>
          <w:lang w:eastAsia="cs-CZ"/>
        </w:rPr>
        <w:t xml:space="preserve"> a nakladanie s majetkom štátu, plnenie opatrení prijatých vedúcimi zamestnancami jednotlivých útvarov úradu na odstránenie nedostatkov a príčin ich vzniku zistených </w:t>
      </w:r>
      <w:r w:rsidR="00B23B8E" w:rsidRPr="00810DFE">
        <w:rPr>
          <w:lang w:eastAsia="cs-CZ"/>
        </w:rPr>
        <w:br/>
      </w:r>
      <w:r w:rsidR="000B72FD" w:rsidRPr="00810DFE">
        <w:rPr>
          <w:lang w:eastAsia="cs-CZ"/>
        </w:rPr>
        <w:t xml:space="preserve">pri výkone vnútornej kontroly, prešetrenie externých a interných podnetov </w:t>
      </w:r>
      <w:proofErr w:type="spellStart"/>
      <w:r w:rsidR="000B72FD" w:rsidRPr="00810DFE">
        <w:rPr>
          <w:lang w:eastAsia="cs-CZ"/>
        </w:rPr>
        <w:t>poukazujúcich</w:t>
      </w:r>
      <w:proofErr w:type="spellEnd"/>
      <w:r w:rsidR="000B72FD" w:rsidRPr="00810DFE">
        <w:rPr>
          <w:lang w:eastAsia="cs-CZ"/>
        </w:rPr>
        <w:t xml:space="preserve"> </w:t>
      </w:r>
      <w:r w:rsidR="00B23B8E" w:rsidRPr="00810DFE">
        <w:rPr>
          <w:lang w:eastAsia="cs-CZ"/>
        </w:rPr>
        <w:br/>
      </w:r>
      <w:r w:rsidR="000B72FD" w:rsidRPr="00810DFE">
        <w:rPr>
          <w:lang w:eastAsia="cs-CZ"/>
        </w:rPr>
        <w:t>na nesprávne konanie zamestnancov úradu.</w:t>
      </w:r>
    </w:p>
    <w:p w:rsidR="00B23B8E" w:rsidRPr="00810DFE" w:rsidRDefault="00B23B8E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V priebehu roka 2013 bolo plánovaných a vykonaných celkom 37 kontrol. Útvarom vnútornej kontroly bolo vykonaných 14 kontrol a 23 kontrol bolo vykonaných odbornými útvarmi úradu vykonávaných v zmysle zákona č. 10/1996 Z. z. o kontrole v štátnej správe v znení neskorších predpisov a zákona č. 502/2001 Z. z. o finančnej kontrole a vnútornom audite a o zmene a doplnení niektorých zákonov. </w:t>
      </w:r>
    </w:p>
    <w:p w:rsidR="00B23B8E" w:rsidRPr="00810DFE" w:rsidRDefault="00B23B8E" w:rsidP="00B5435F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>V roku 2013 bolo na úrade prijatých</w:t>
      </w:r>
      <w:r w:rsidRPr="00810DF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810DFE">
        <w:rPr>
          <w:rFonts w:eastAsia="Calibri"/>
          <w:lang w:eastAsia="en-US"/>
        </w:rPr>
        <w:t xml:space="preserve"> 5 podaní označených ako sťažnosť podľa zákona o sťažnostiach, v ktorých sťažovatelia poukazovali na nesprávnu činnosť alebo nečinnosť úradu a domáhali sa ochrany svojich práv a právom chránených záujmov. Z prijatých podaní označených ako sťažnosť bolo 5 vybavených prešetrením a</w:t>
      </w:r>
      <w:r w:rsidR="008F2423">
        <w:rPr>
          <w:rFonts w:eastAsia="Calibri"/>
          <w:lang w:eastAsia="en-US"/>
        </w:rPr>
        <w:t> </w:t>
      </w:r>
      <w:r w:rsidRPr="00810DFE">
        <w:rPr>
          <w:rFonts w:eastAsia="Calibri"/>
          <w:lang w:eastAsia="en-US"/>
        </w:rPr>
        <w:t>vyhodnotených</w:t>
      </w:r>
      <w:r w:rsidR="008F2423">
        <w:rPr>
          <w:rFonts w:eastAsia="Calibri"/>
          <w:lang w:eastAsia="en-US"/>
        </w:rPr>
        <w:t xml:space="preserve"> </w:t>
      </w:r>
      <w:r w:rsidRPr="00810DFE">
        <w:rPr>
          <w:rFonts w:eastAsia="Calibri"/>
          <w:lang w:eastAsia="en-US"/>
        </w:rPr>
        <w:t xml:space="preserve">ako neopodstatnené a vrátené sťažovateľom podľa § 4 ods. 1 písm. b) zákona o sťažnostiach, podľa ktorého </w:t>
      </w:r>
      <w:r w:rsidR="00276D1A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 xml:space="preserve">sa nepovažuje za sťažnosť podanie, ktoré poukazuje na konkrétne nedostatky v činnosti orgánu </w:t>
      </w:r>
      <w:r w:rsidRPr="00810DFE">
        <w:rPr>
          <w:rFonts w:eastAsia="Calibri"/>
          <w:lang w:eastAsia="en-US"/>
        </w:rPr>
        <w:lastRenderedPageBreak/>
        <w:t xml:space="preserve">verejnej správy, ktorých odstránenie alebo vybavenie je upravené iným právnym predpisom. </w:t>
      </w:r>
      <w:r w:rsidR="00276D1A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 xml:space="preserve">V uvedených prípadoch sa jednalo o postup úradu podľa zákona o verejnom obstarávaní a Občianskeho súdneho poriadku. </w:t>
      </w:r>
    </w:p>
    <w:p w:rsidR="000B72FD" w:rsidRDefault="000B72FD" w:rsidP="00BE6B7F">
      <w:pPr>
        <w:spacing w:after="120"/>
        <w:jc w:val="both"/>
        <w:rPr>
          <w:u w:val="single"/>
          <w:lang w:eastAsia="en-US"/>
        </w:rPr>
      </w:pPr>
      <w:r w:rsidRPr="00810DFE">
        <w:rPr>
          <w:u w:val="single"/>
          <w:lang w:eastAsia="en-US"/>
        </w:rPr>
        <w:t>Vnútorný audit</w:t>
      </w:r>
    </w:p>
    <w:p w:rsidR="000B72FD" w:rsidRDefault="000B72FD" w:rsidP="00705155">
      <w:pPr>
        <w:spacing w:after="240"/>
        <w:ind w:firstLine="709"/>
        <w:jc w:val="both"/>
        <w:rPr>
          <w:color w:val="000000"/>
        </w:rPr>
      </w:pPr>
      <w:r w:rsidRPr="00810DFE">
        <w:rPr>
          <w:color w:val="000000"/>
        </w:rPr>
        <w:t xml:space="preserve">Vnútorný audítor úradu </w:t>
      </w:r>
      <w:r w:rsidR="00B81806" w:rsidRPr="00810DFE">
        <w:rPr>
          <w:iCs/>
          <w:color w:val="000000"/>
        </w:rPr>
        <w:t>vykonal a predložil samostatné správy zo 4 vnútorných auditov, z toho 1 v priamej súvislosti s vykonanými vládnymi auditmi z roku 2007 a 2010,</w:t>
      </w:r>
      <w:r w:rsidR="00B81806" w:rsidRPr="00810DFE">
        <w:rPr>
          <w:bCs/>
          <w:iCs/>
          <w:color w:val="000000"/>
        </w:rPr>
        <w:t xml:space="preserve"> zameranými na ekonomiku prevádzky a riadenie autodopravy úradu</w:t>
      </w:r>
      <w:r w:rsidRPr="00810DFE">
        <w:rPr>
          <w:color w:val="000000"/>
        </w:rPr>
        <w:t>.</w:t>
      </w:r>
    </w:p>
    <w:p w:rsidR="00374565" w:rsidRPr="00810DFE" w:rsidRDefault="00172E3A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26" w:name="_Toc383500317"/>
      <w:r w:rsidRPr="00810DFE">
        <w:t>A 1.</w:t>
      </w:r>
      <w:r w:rsidR="00901849" w:rsidRPr="00810DFE">
        <w:t>5.10</w:t>
      </w:r>
      <w:r w:rsidRPr="00810DFE">
        <w:tab/>
      </w:r>
      <w:r w:rsidR="00374565" w:rsidRPr="00810DFE">
        <w:t xml:space="preserve">Činnosť </w:t>
      </w:r>
      <w:r w:rsidRPr="00810DFE">
        <w:t>súvisiaca s bezpečnosťou a ochranou utajovaných skutočností</w:t>
      </w:r>
      <w:bookmarkEnd w:id="26"/>
    </w:p>
    <w:p w:rsidR="00B74443" w:rsidRDefault="00B74443" w:rsidP="00705155">
      <w:pPr>
        <w:spacing w:after="240"/>
        <w:ind w:firstLine="709"/>
        <w:jc w:val="both"/>
        <w:rPr>
          <w:color w:val="000000"/>
        </w:rPr>
      </w:pPr>
      <w:r w:rsidRPr="00810DFE">
        <w:rPr>
          <w:color w:val="000000"/>
        </w:rPr>
        <w:t>Hlavnou činnosťou úradu v tejto oblasti bolo zameranie sa najmä</w:t>
      </w:r>
      <w:r w:rsidR="00530F01" w:rsidRPr="00810DFE">
        <w:rPr>
          <w:color w:val="000000"/>
        </w:rPr>
        <w:t xml:space="preserve"> </w:t>
      </w:r>
      <w:r w:rsidRPr="00810DFE">
        <w:rPr>
          <w:color w:val="000000"/>
        </w:rPr>
        <w:t>na zosumarizovanie podkladov a príprava na spracovanie bezpečnostného projektu</w:t>
      </w:r>
      <w:r w:rsidR="00530F01" w:rsidRPr="00810DFE">
        <w:rPr>
          <w:color w:val="000000"/>
        </w:rPr>
        <w:t xml:space="preserve"> </w:t>
      </w:r>
      <w:r w:rsidRPr="00810DFE">
        <w:rPr>
          <w:color w:val="000000"/>
        </w:rPr>
        <w:t>a</w:t>
      </w:r>
      <w:r w:rsidRPr="00810DFE">
        <w:rPr>
          <w:lang w:eastAsia="cs-CZ"/>
        </w:rPr>
        <w:t xml:space="preserve"> </w:t>
      </w:r>
      <w:r w:rsidRPr="00810DFE">
        <w:rPr>
          <w:color w:val="000000"/>
        </w:rPr>
        <w:t xml:space="preserve">komplexnej bezpečnostnej smernice, z ktorej </w:t>
      </w:r>
      <w:r w:rsidR="00530F01" w:rsidRPr="00810DFE">
        <w:rPr>
          <w:color w:val="000000"/>
        </w:rPr>
        <w:t xml:space="preserve">budú postupne vychádzať </w:t>
      </w:r>
      <w:r w:rsidRPr="00810DFE">
        <w:rPr>
          <w:color w:val="000000"/>
        </w:rPr>
        <w:t xml:space="preserve">riadiace smernice a dokumentácia. </w:t>
      </w:r>
    </w:p>
    <w:p w:rsidR="00C6554F" w:rsidRPr="00810DFE" w:rsidRDefault="00901849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27" w:name="_Toc383500318"/>
      <w:r w:rsidRPr="00810DFE">
        <w:t>A 1.5.11</w:t>
      </w:r>
      <w:r w:rsidR="00C6554F" w:rsidRPr="00810DFE">
        <w:tab/>
        <w:t>Činnosť osobitnej komisie</w:t>
      </w:r>
      <w:bookmarkEnd w:id="27"/>
      <w:r w:rsidR="00C6554F" w:rsidRPr="00810DFE">
        <w:t xml:space="preserve"> </w:t>
      </w:r>
    </w:p>
    <w:p w:rsidR="008D2DC6" w:rsidRPr="00810DFE" w:rsidRDefault="008D2DC6" w:rsidP="00E72D8B">
      <w:pPr>
        <w:spacing w:after="120"/>
        <w:ind w:firstLine="709"/>
        <w:jc w:val="both"/>
        <w:rPr>
          <w:rFonts w:eastAsia="Calibri"/>
          <w:b/>
          <w:lang w:eastAsia="en-US"/>
        </w:rPr>
      </w:pPr>
      <w:r w:rsidRPr="00810DFE">
        <w:rPr>
          <w:rFonts w:eastAsia="Calibri"/>
          <w:szCs w:val="22"/>
          <w:lang w:eastAsia="en-US"/>
        </w:rPr>
        <w:t xml:space="preserve">Osobitná komisia je poradným orgánom predsedu úradu, ktorý je v danom správnom konaní v zmysle § 58 správneho poriadku druhostupňovým správnym orgánom. Osobitná komisia </w:t>
      </w:r>
      <w:r w:rsidRPr="00810DFE">
        <w:rPr>
          <w:rFonts w:eastAsia="Calibri"/>
          <w:lang w:eastAsia="en-US"/>
        </w:rPr>
        <w:t>svoju činnosť vykonáv</w:t>
      </w:r>
      <w:r w:rsidR="00CA6543">
        <w:rPr>
          <w:rFonts w:eastAsia="Calibri"/>
          <w:lang w:eastAsia="en-US"/>
        </w:rPr>
        <w:t>a v zmysle schváleného štatútu o</w:t>
      </w:r>
      <w:r w:rsidRPr="00810DFE">
        <w:rPr>
          <w:rFonts w:eastAsia="Calibri"/>
          <w:lang w:eastAsia="en-US"/>
        </w:rPr>
        <w:t>sobitnej komisie a rokovacieho poriadku oso</w:t>
      </w:r>
      <w:r w:rsidR="00CA6543">
        <w:rPr>
          <w:rFonts w:eastAsia="Calibri"/>
          <w:lang w:eastAsia="en-US"/>
        </w:rPr>
        <w:t>bitnej komisie. Stálymi členmi o</w:t>
      </w:r>
      <w:r w:rsidRPr="00810DFE">
        <w:rPr>
          <w:rFonts w:eastAsia="Calibri"/>
          <w:lang w:eastAsia="en-US"/>
        </w:rPr>
        <w:t xml:space="preserve">sobitnej komisie je predseda, podpredseda a ďalší členovia komisie, ktorí sú pozývaní vo väzbe na obsah riešeného rozkladu (odbornosť). </w:t>
      </w:r>
    </w:p>
    <w:p w:rsidR="008D2DC6" w:rsidRPr="00810DFE" w:rsidRDefault="008D2DC6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Osobitná komisia na svojich zasadnutiach v roku 2013 prerokovala 10 rozkladov v zákonných lehotách a na základe jej návrhov bolo v druhostupňovom správnom konaní vydaných celkom 9 rozhodnutí. </w:t>
      </w:r>
    </w:p>
    <w:p w:rsidR="008E76FA" w:rsidRDefault="008D2DC6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Prevažná väčšina rozkladov smerovala proti rozhodnutiam o uložení pokuty za rôzne porušenia zákona o verejnom obstarávaní. Opakovane sa vyskytujúcim správnym deliktom bolo nesplnenie povinnosti uloženej rozhodnutím úradu. Mimoriadne závažným správnym deliktom, ktorý sa vyskytol v predmetnom roku</w:t>
      </w:r>
      <w:r w:rsidR="00CA6543">
        <w:rPr>
          <w:lang w:eastAsia="cs-CZ"/>
        </w:rPr>
        <w:t>,</w:t>
      </w:r>
      <w:r w:rsidRPr="00810DFE">
        <w:rPr>
          <w:lang w:eastAsia="cs-CZ"/>
        </w:rPr>
        <w:t xml:space="preserve"> bolo rozdelenie predmetu zákazky s cieľom vyhnúť sa použitiu postupu pri zadávaní podlimitnej zákazky.</w:t>
      </w:r>
    </w:p>
    <w:p w:rsidR="008D2DC6" w:rsidRDefault="008D2DC6" w:rsidP="00705155">
      <w:pPr>
        <w:spacing w:after="240"/>
        <w:ind w:firstLine="709"/>
        <w:jc w:val="both"/>
        <w:rPr>
          <w:rFonts w:eastAsia="Calibri"/>
          <w:lang w:eastAsia="en-US"/>
        </w:rPr>
      </w:pPr>
      <w:r w:rsidRPr="00810DFE">
        <w:rPr>
          <w:rFonts w:eastAsia="Calibri"/>
          <w:lang w:eastAsia="en-US"/>
        </w:rPr>
        <w:t xml:space="preserve">Osobitná komisia pri prerokovaní rozhodnutí prvostupňového správneho orgánu </w:t>
      </w:r>
      <w:r w:rsidRPr="00810DFE">
        <w:rPr>
          <w:rFonts w:eastAsia="Calibri"/>
          <w:lang w:eastAsia="en-US"/>
        </w:rPr>
        <w:br/>
        <w:t xml:space="preserve">zistila aj nedostatky vzťahujúce sa na proces rozhodovania prvostupňového orgánu, v dôsledku ktorých raz odporučila zrušiť prvostupňové rozhodnutie. Išlo o nedostatok týkajúci </w:t>
      </w:r>
      <w:r w:rsidR="00276D1A">
        <w:rPr>
          <w:rFonts w:eastAsia="Calibri"/>
          <w:lang w:eastAsia="en-US"/>
        </w:rPr>
        <w:br/>
      </w:r>
      <w:r w:rsidRPr="00810DFE">
        <w:rPr>
          <w:rFonts w:eastAsia="Calibri"/>
          <w:lang w:eastAsia="en-US"/>
        </w:rPr>
        <w:t xml:space="preserve">sa nesprávnej identifikácie uchádzača vo výroku rozhodnutia v konaní o námietkach, v dôsledku ktorého sa rozhodnutie v konaní o námietkach stalo zmätočným. </w:t>
      </w:r>
    </w:p>
    <w:p w:rsidR="006D5CE0" w:rsidRPr="00810DFE" w:rsidRDefault="00172E3A" w:rsidP="00705155">
      <w:pPr>
        <w:pStyle w:val="Nadpis3"/>
        <w:numPr>
          <w:ilvl w:val="0"/>
          <w:numId w:val="0"/>
        </w:numPr>
        <w:tabs>
          <w:tab w:val="left" w:pos="993"/>
        </w:tabs>
        <w:spacing w:after="0"/>
      </w:pPr>
      <w:bookmarkStart w:id="28" w:name="_Toc383500319"/>
      <w:r w:rsidRPr="00810DFE">
        <w:t>A 1.5.1</w:t>
      </w:r>
      <w:r w:rsidR="00901849" w:rsidRPr="00810DFE">
        <w:t>2</w:t>
      </w:r>
      <w:r w:rsidR="006D5CE0" w:rsidRPr="00810DFE">
        <w:tab/>
        <w:t xml:space="preserve">Činnosť </w:t>
      </w:r>
      <w:r w:rsidR="00D9029E" w:rsidRPr="00810DFE">
        <w:t>k</w:t>
      </w:r>
      <w:r w:rsidR="006D5CE0" w:rsidRPr="00810DFE">
        <w:t>olégia predsedu Úradu pre verejné obstarávanie</w:t>
      </w:r>
      <w:bookmarkEnd w:id="28"/>
      <w:r w:rsidR="006D5CE0" w:rsidRPr="00810DFE">
        <w:t xml:space="preserve"> </w:t>
      </w:r>
    </w:p>
    <w:p w:rsidR="00725B01" w:rsidRPr="00810DFE" w:rsidRDefault="00725B01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Kolégium predsedu Úradu pre verejné obstarávanie (ďalej len „kolégium“) </w:t>
      </w:r>
      <w:r w:rsidR="008E4A1E">
        <w:rPr>
          <w:lang w:eastAsia="cs-CZ"/>
        </w:rPr>
        <w:br/>
      </w:r>
      <w:r w:rsidRPr="00810DFE">
        <w:rPr>
          <w:lang w:eastAsia="cs-CZ"/>
        </w:rPr>
        <w:t xml:space="preserve">bolo zriadené ako stály odborný  poradný orgán predsedu úradu rozhodnutím predsedníčky </w:t>
      </w:r>
      <w:r w:rsidR="00C43DB4">
        <w:rPr>
          <w:lang w:eastAsia="cs-CZ"/>
        </w:rPr>
        <w:t xml:space="preserve">úradu </w:t>
      </w:r>
      <w:r w:rsidRPr="00810DFE">
        <w:rPr>
          <w:lang w:eastAsia="cs-CZ"/>
        </w:rPr>
        <w:t xml:space="preserve">č. 2/2012  zo dňa 13. </w:t>
      </w:r>
      <w:r w:rsidR="008F2423">
        <w:rPr>
          <w:lang w:eastAsia="cs-CZ"/>
        </w:rPr>
        <w:t>08.</w:t>
      </w:r>
      <w:r w:rsidRPr="00810DFE">
        <w:rPr>
          <w:lang w:eastAsia="cs-CZ"/>
        </w:rPr>
        <w:t xml:space="preserve"> 2012.</w:t>
      </w:r>
    </w:p>
    <w:p w:rsidR="00725B01" w:rsidRPr="00810DFE" w:rsidRDefault="00725B01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 xml:space="preserve">Úlohou kolégia je pripravovať návrhy výkladových stanovísk k aplikácií zákona o verejnom obstarávaní na účely vytvárania jednotného právneho názoru úradu, zjednocovania aplikačnej praxe úradu v oblasti metodiky a výkonu dohľadu nad verejným obstarávaním. </w:t>
      </w:r>
    </w:p>
    <w:p w:rsidR="00725B01" w:rsidRPr="00810DFE" w:rsidRDefault="00725B01" w:rsidP="00E72D8B">
      <w:pPr>
        <w:spacing w:after="120"/>
        <w:ind w:firstLine="709"/>
        <w:jc w:val="both"/>
        <w:rPr>
          <w:lang w:eastAsia="cs-CZ"/>
        </w:rPr>
      </w:pPr>
      <w:r w:rsidRPr="00810DFE">
        <w:rPr>
          <w:lang w:eastAsia="cs-CZ"/>
        </w:rPr>
        <w:t>V roku 2013 sa uskutočnilo na základe rozhodnutia predsedníčky úradu 11 zasadnutí kolégia, na ktorých bolo členmi kolégia prijatých a následne predsedníčke úradu predložených 16 návrhov výkladových stanovísk, ktorých obsahom bol výklad k jednotlivým ustanoveniam zákona o verejnom obstarávaní a ktoré boli následne na základe rozhodnutia predsedníčky úradu zverejnené na webovom sídle úradu. V roku 2013 boli vydané</w:t>
      </w:r>
      <w:r w:rsidR="0019198B">
        <w:rPr>
          <w:lang w:eastAsia="cs-CZ"/>
        </w:rPr>
        <w:t xml:space="preserve"> </w:t>
      </w:r>
      <w:r w:rsidRPr="00810DFE">
        <w:rPr>
          <w:lang w:eastAsia="cs-CZ"/>
        </w:rPr>
        <w:t xml:space="preserve">aj tri upozornenia úradu, </w:t>
      </w:r>
      <w:r w:rsidRPr="00810DFE">
        <w:rPr>
          <w:lang w:eastAsia="cs-CZ"/>
        </w:rPr>
        <w:lastRenderedPageBreak/>
        <w:t>ktoré sú rovnocenné s výkladovými stanoviskami úradu</w:t>
      </w:r>
      <w:r w:rsidR="0019198B">
        <w:rPr>
          <w:lang w:eastAsia="cs-CZ"/>
        </w:rPr>
        <w:t xml:space="preserve"> </w:t>
      </w:r>
      <w:r w:rsidRPr="00810DFE">
        <w:rPr>
          <w:lang w:eastAsia="cs-CZ"/>
        </w:rPr>
        <w:t>a boli tiež zverejnené na webovom sídle úradu.</w:t>
      </w:r>
    </w:p>
    <w:p w:rsidR="00DF406E" w:rsidRDefault="00725B01" w:rsidP="00E72D8B">
      <w:pPr>
        <w:spacing w:after="120"/>
        <w:ind w:firstLine="709"/>
        <w:jc w:val="both"/>
      </w:pPr>
      <w:r w:rsidRPr="00810DFE">
        <w:rPr>
          <w:lang w:eastAsia="cs-CZ"/>
        </w:rPr>
        <w:t xml:space="preserve">Vydávanie a zverejňovanie výkladových stanovísk, ako zjednocujúceho právneho názoru úradu v aplikačnej praxi úradu v oblasti metodiky a výkonu dohľadu, oceňuje odborná verejnosť. </w:t>
      </w:r>
      <w:r w:rsidR="00DF406E" w:rsidRPr="00810DFE">
        <w:t xml:space="preserve"> </w:t>
      </w:r>
    </w:p>
    <w:p w:rsidR="000B72FD" w:rsidRPr="00810DFE" w:rsidRDefault="000B72FD" w:rsidP="00E72D8B">
      <w:pPr>
        <w:pStyle w:val="Nadpis1"/>
        <w:numPr>
          <w:ilvl w:val="0"/>
          <w:numId w:val="0"/>
        </w:numPr>
        <w:spacing w:before="240" w:after="240" w:line="240" w:lineRule="auto"/>
        <w:ind w:left="992" w:hanging="992"/>
      </w:pPr>
      <w:bookmarkStart w:id="29" w:name="_Toc383500320"/>
      <w:r w:rsidRPr="00810DFE">
        <w:t>A 2</w:t>
      </w:r>
      <w:r w:rsidRPr="00810DFE">
        <w:tab/>
        <w:t>ČINNOSŤ ÚRADU V ROKU 201</w:t>
      </w:r>
      <w:r w:rsidR="0015478A" w:rsidRPr="00810DFE">
        <w:t>4</w:t>
      </w:r>
      <w:bookmarkEnd w:id="29"/>
    </w:p>
    <w:p w:rsidR="000B72FD" w:rsidRPr="00810DFE" w:rsidRDefault="000B72FD" w:rsidP="00E72D8B">
      <w:pPr>
        <w:pStyle w:val="Nzov"/>
        <w:numPr>
          <w:ilvl w:val="0"/>
          <w:numId w:val="0"/>
        </w:numPr>
        <w:spacing w:before="240" w:after="200" w:line="240" w:lineRule="auto"/>
        <w:ind w:left="992" w:hanging="992"/>
      </w:pPr>
      <w:bookmarkStart w:id="30" w:name="_Toc383500321"/>
      <w:r w:rsidRPr="00810DFE">
        <w:t>A 2.1</w:t>
      </w:r>
      <w:r w:rsidRPr="00810DFE">
        <w:tab/>
        <w:t>Plán hlavných úloh</w:t>
      </w:r>
      <w:bookmarkEnd w:id="30"/>
      <w:r w:rsidRPr="00810DFE">
        <w:t xml:space="preserve"> </w:t>
      </w:r>
    </w:p>
    <w:p w:rsidR="000B72FD" w:rsidRPr="00810DFE" w:rsidRDefault="0015478A" w:rsidP="001F03C4">
      <w:pPr>
        <w:spacing w:after="120"/>
        <w:jc w:val="both"/>
        <w:rPr>
          <w:u w:val="single"/>
        </w:rPr>
      </w:pPr>
      <w:r w:rsidRPr="00810DFE">
        <w:rPr>
          <w:u w:val="single"/>
        </w:rPr>
        <w:t>Úrad v roku 2014</w:t>
      </w:r>
      <w:r w:rsidR="000B72FD" w:rsidRPr="00810DFE">
        <w:rPr>
          <w:u w:val="single"/>
        </w:rPr>
        <w:t xml:space="preserve"> bude plniť tieto hlavné úlohy</w:t>
      </w:r>
      <w:r w:rsidRPr="00810DFE">
        <w:rPr>
          <w:u w:val="single"/>
        </w:rPr>
        <w:t xml:space="preserve"> vyplývajúce z uznesení vlády Slovenskej republiky</w:t>
      </w:r>
      <w:r w:rsidR="000B72FD" w:rsidRPr="00810DFE">
        <w:rPr>
          <w:u w:val="single"/>
        </w:rPr>
        <w:t>:</w:t>
      </w:r>
    </w:p>
    <w:p w:rsidR="000B72FD" w:rsidRPr="00810DFE" w:rsidRDefault="001432FC" w:rsidP="00F111B1">
      <w:pPr>
        <w:pStyle w:val="Zkladntext"/>
        <w:numPr>
          <w:ilvl w:val="0"/>
          <w:numId w:val="2"/>
        </w:numPr>
        <w:tabs>
          <w:tab w:val="left" w:pos="360"/>
        </w:tabs>
        <w:spacing w:after="0"/>
        <w:ind w:left="714" w:hanging="357"/>
        <w:jc w:val="both"/>
        <w:rPr>
          <w:color w:val="000000"/>
        </w:rPr>
      </w:pPr>
      <w:r w:rsidRPr="00810DFE">
        <w:rPr>
          <w:color w:val="000000"/>
        </w:rPr>
        <w:t xml:space="preserve">na základe úlohy C.1. uznesenia vlády Slovenskej republiky č. 228 zo 07. 03. 2001 vypracovať a následne predložiť na rokovanie vlády Slovenskej republiky v termíne </w:t>
      </w:r>
      <w:r w:rsidRPr="00810DFE">
        <w:rPr>
          <w:color w:val="000000"/>
        </w:rPr>
        <w:br/>
        <w:t xml:space="preserve">do 31. 03. 2013 </w:t>
      </w:r>
      <w:r w:rsidRPr="00810DFE">
        <w:rPr>
          <w:i/>
          <w:color w:val="000000"/>
        </w:rPr>
        <w:t>Správu o činnosti Úradu pre verejné obstarávanie za rok 2013</w:t>
      </w:r>
      <w:r w:rsidR="00CA6543">
        <w:rPr>
          <w:color w:val="000000"/>
        </w:rPr>
        <w:t>;</w:t>
      </w:r>
    </w:p>
    <w:p w:rsidR="00C77BC2" w:rsidRDefault="000B72FD" w:rsidP="00F111B1">
      <w:pPr>
        <w:pStyle w:val="Zkladntext"/>
        <w:numPr>
          <w:ilvl w:val="0"/>
          <w:numId w:val="2"/>
        </w:numPr>
        <w:tabs>
          <w:tab w:val="left" w:pos="360"/>
        </w:tabs>
        <w:spacing w:after="0"/>
        <w:ind w:left="714" w:hanging="357"/>
        <w:jc w:val="both"/>
      </w:pPr>
      <w:r w:rsidRPr="00810DFE">
        <w:t xml:space="preserve">na základe uznesenia vlády Slovenskej republiky č. 228, úloha C.1 zo </w:t>
      </w:r>
      <w:r w:rsidR="008F2423">
        <w:t>0</w:t>
      </w:r>
      <w:r w:rsidRPr="00810DFE">
        <w:t xml:space="preserve">7. </w:t>
      </w:r>
      <w:r w:rsidR="008F2423">
        <w:t>03.</w:t>
      </w:r>
      <w:r w:rsidR="001432FC" w:rsidRPr="00810DFE">
        <w:t xml:space="preserve"> 2001, predložiť</w:t>
      </w:r>
      <w:r w:rsidRPr="00810DFE">
        <w:t xml:space="preserve"> na rokovanie vlády </w:t>
      </w:r>
      <w:r w:rsidR="008F2423">
        <w:t>Slovenskej republiky</w:t>
      </w:r>
      <w:r w:rsidRPr="00810DFE">
        <w:t xml:space="preserve"> </w:t>
      </w:r>
      <w:r w:rsidRPr="00810DFE">
        <w:rPr>
          <w:i/>
        </w:rPr>
        <w:t>Informáciu o celkovom štatistickom vyhodnotení procesu verejného obstarávania v </w:t>
      </w:r>
      <w:r w:rsidR="001432FC" w:rsidRPr="00810DFE">
        <w:rPr>
          <w:i/>
        </w:rPr>
        <w:t xml:space="preserve">Slovenskej republike </w:t>
      </w:r>
      <w:r w:rsidR="008F2423">
        <w:rPr>
          <w:i/>
        </w:rPr>
        <w:br/>
      </w:r>
      <w:r w:rsidR="001432FC" w:rsidRPr="00810DFE">
        <w:rPr>
          <w:i/>
        </w:rPr>
        <w:t>za rok 2013</w:t>
      </w:r>
      <w:r w:rsidRPr="00810DFE">
        <w:t xml:space="preserve"> v</w:t>
      </w:r>
      <w:r w:rsidR="008F2423">
        <w:t> </w:t>
      </w:r>
      <w:r w:rsidRPr="00810DFE">
        <w:t>termíne</w:t>
      </w:r>
      <w:r w:rsidR="008F2423">
        <w:t xml:space="preserve"> </w:t>
      </w:r>
      <w:r w:rsidRPr="00810DFE">
        <w:t xml:space="preserve">do 31. </w:t>
      </w:r>
      <w:r w:rsidR="008F2423">
        <w:t>05.</w:t>
      </w:r>
      <w:r w:rsidR="001432FC" w:rsidRPr="00810DFE">
        <w:t xml:space="preserve"> 2014</w:t>
      </w:r>
      <w:r w:rsidR="00CA6543">
        <w:t>;</w:t>
      </w:r>
    </w:p>
    <w:p w:rsidR="00FF6E7C" w:rsidRPr="001F03C4" w:rsidRDefault="001432FC" w:rsidP="00705155">
      <w:pPr>
        <w:pStyle w:val="Odsekzoznamu"/>
        <w:numPr>
          <w:ilvl w:val="0"/>
          <w:numId w:val="2"/>
        </w:numPr>
        <w:spacing w:after="240" w:line="276" w:lineRule="auto"/>
        <w:ind w:left="714" w:hanging="357"/>
        <w:jc w:val="both"/>
        <w:rPr>
          <w:u w:val="single"/>
        </w:rPr>
      </w:pPr>
      <w:r w:rsidRPr="00810DFE">
        <w:t>na základe úlohy B.3. nového uznesenia vlády Slovenskej republiky č. 21</w:t>
      </w:r>
      <w:r w:rsidR="00CA6543">
        <w:t xml:space="preserve"> </w:t>
      </w:r>
      <w:r w:rsidR="00CA6543">
        <w:br/>
      </w:r>
      <w:r w:rsidRPr="00810DFE">
        <w:t xml:space="preserve">z 09. 01. 2013 vypracovať </w:t>
      </w:r>
      <w:r w:rsidRPr="00CA6543">
        <w:rPr>
          <w:i/>
        </w:rPr>
        <w:t>Správu o výsledkoch kontrol a auditov v oblasti verejného obstarávania za obdobie od 01. 07. 2013 – 31. 12. 2013</w:t>
      </w:r>
      <w:r w:rsidRPr="00810DFE">
        <w:t xml:space="preserve">  a následne za obdobie </w:t>
      </w:r>
      <w:r w:rsidRPr="00810DFE">
        <w:br/>
        <w:t xml:space="preserve">od </w:t>
      </w:r>
      <w:r w:rsidRPr="00CA6543">
        <w:rPr>
          <w:i/>
        </w:rPr>
        <w:t>01. 01. 2014 – 30. 06. 2014</w:t>
      </w:r>
      <w:r w:rsidRPr="00810DFE">
        <w:t xml:space="preserve"> a predložiť ju na rokovanie vlády Slovenskej republiky k 31. 03. 2014 a k 31. 08. 2014</w:t>
      </w:r>
      <w:r w:rsidR="000B72FD" w:rsidRPr="00810DFE">
        <w:t>.</w:t>
      </w:r>
    </w:p>
    <w:p w:rsidR="000B72FD" w:rsidRPr="00810DFE" w:rsidRDefault="000B72FD" w:rsidP="00E72D8B">
      <w:pPr>
        <w:pStyle w:val="Nzov"/>
        <w:numPr>
          <w:ilvl w:val="0"/>
          <w:numId w:val="0"/>
        </w:numPr>
        <w:spacing w:before="0" w:after="200" w:line="240" w:lineRule="auto"/>
        <w:ind w:left="992" w:hanging="992"/>
      </w:pPr>
      <w:bookmarkStart w:id="31" w:name="_Toc383500322"/>
      <w:r w:rsidRPr="00810DFE">
        <w:t>A 2.2</w:t>
      </w:r>
      <w:r w:rsidRPr="00810DFE">
        <w:tab/>
        <w:t>Plán legislatívnych úloh</w:t>
      </w:r>
      <w:bookmarkEnd w:id="31"/>
    </w:p>
    <w:p w:rsidR="00FB5B28" w:rsidRDefault="000B72FD" w:rsidP="00971775">
      <w:pPr>
        <w:pStyle w:val="Zkladntext"/>
        <w:tabs>
          <w:tab w:val="left" w:pos="360"/>
        </w:tabs>
        <w:spacing w:after="240"/>
        <w:ind w:firstLine="709"/>
        <w:jc w:val="both"/>
        <w:rPr>
          <w:color w:val="000000"/>
        </w:rPr>
      </w:pPr>
      <w:r w:rsidRPr="00FF6E7C">
        <w:rPr>
          <w:color w:val="000000"/>
        </w:rPr>
        <w:t>Úradu nevyplývajú žiadne úlohy z Plánu legislatív</w:t>
      </w:r>
      <w:r w:rsidR="008E4A1E">
        <w:rPr>
          <w:color w:val="000000"/>
        </w:rPr>
        <w:t xml:space="preserve">nych úloh vlády </w:t>
      </w:r>
      <w:r w:rsidR="008F2423">
        <w:rPr>
          <w:color w:val="000000"/>
        </w:rPr>
        <w:t>Slovenskej republiky</w:t>
      </w:r>
      <w:r w:rsidR="008E4A1E">
        <w:rPr>
          <w:color w:val="000000"/>
        </w:rPr>
        <w:t xml:space="preserve"> na rok 201</w:t>
      </w:r>
      <w:r w:rsidR="008F2423">
        <w:rPr>
          <w:color w:val="000000"/>
        </w:rPr>
        <w:t>4</w:t>
      </w:r>
      <w:r w:rsidR="008E4A1E">
        <w:rPr>
          <w:color w:val="000000"/>
        </w:rPr>
        <w:t>.</w:t>
      </w:r>
    </w:p>
    <w:p w:rsidR="000B72FD" w:rsidRPr="00810DFE" w:rsidRDefault="000B72FD" w:rsidP="00E72D8B">
      <w:pPr>
        <w:pStyle w:val="Nzov"/>
        <w:numPr>
          <w:ilvl w:val="0"/>
          <w:numId w:val="0"/>
        </w:numPr>
        <w:spacing w:before="0" w:after="200" w:line="240" w:lineRule="auto"/>
        <w:ind w:left="992" w:hanging="992"/>
      </w:pPr>
      <w:bookmarkStart w:id="32" w:name="_Toc383500323"/>
      <w:r w:rsidRPr="00810DFE">
        <w:t>A 2.3</w:t>
      </w:r>
      <w:r w:rsidRPr="00810DFE">
        <w:tab/>
        <w:t>Rozpočet úradu na rok 201</w:t>
      </w:r>
      <w:r w:rsidR="008F2423">
        <w:t>4</w:t>
      </w:r>
      <w:bookmarkEnd w:id="32"/>
    </w:p>
    <w:p w:rsidR="00BB4241" w:rsidRPr="00BB4241" w:rsidRDefault="008F2423" w:rsidP="00E72D8B">
      <w:pPr>
        <w:spacing w:after="120"/>
        <w:ind w:firstLine="709"/>
        <w:jc w:val="both"/>
      </w:pPr>
      <w:r>
        <w:t>Z</w:t>
      </w:r>
      <w:r w:rsidR="00BB4241" w:rsidRPr="00810DFE">
        <w:t>ákonom č. 473/2013 Z. z. o štátnom rozpočte na rok 2014</w:t>
      </w:r>
      <w:r>
        <w:t xml:space="preserve"> bol </w:t>
      </w:r>
      <w:r w:rsidR="00BB4241" w:rsidRPr="00810DFE">
        <w:t xml:space="preserve">limit výdavkov </w:t>
      </w:r>
      <w:r>
        <w:br/>
        <w:t xml:space="preserve">na </w:t>
      </w:r>
      <w:r w:rsidR="00BB4241" w:rsidRPr="00810DFE">
        <w:t>rok 2014 stanovený úradu vo výške 5 106 382 €. Z toho suma 2 733 222 € bola stanovená ako záväzný ukazovateľ výdavkov na mzdy, platy, služobné príjmy a ostatné osobné vyrovnania, pri stanovenom</w:t>
      </w:r>
      <w:r>
        <w:t xml:space="preserve"> </w:t>
      </w:r>
      <w:r w:rsidR="00BB4241" w:rsidRPr="00810DFE">
        <w:t>počte 156 zamestnancov. Kapitálové výdavky boli pre rok 2014 stanovené  vo výške 23 460  €.</w:t>
      </w:r>
      <w:r w:rsidR="00BB4241" w:rsidRPr="00BB4241">
        <w:t xml:space="preserve"> </w:t>
      </w:r>
    </w:p>
    <w:p w:rsidR="00014BE4" w:rsidRDefault="00014BE4">
      <w:pPr>
        <w:spacing w:after="200" w:line="276" w:lineRule="auto"/>
      </w:pPr>
      <w:r>
        <w:br w:type="page"/>
      </w:r>
    </w:p>
    <w:p w:rsidR="000B72FD" w:rsidRPr="00AE5576" w:rsidRDefault="000B72FD" w:rsidP="00E72D8B">
      <w:pPr>
        <w:pStyle w:val="Nadpis1"/>
        <w:numPr>
          <w:ilvl w:val="0"/>
          <w:numId w:val="0"/>
        </w:numPr>
        <w:spacing w:before="0" w:after="240"/>
      </w:pPr>
      <w:bookmarkStart w:id="33" w:name="_Toc383500324"/>
      <w:r w:rsidRPr="00AE5576">
        <w:lastRenderedPageBreak/>
        <w:t>ZÁVER</w:t>
      </w:r>
      <w:bookmarkEnd w:id="33"/>
    </w:p>
    <w:p w:rsidR="00922023" w:rsidRDefault="00922023" w:rsidP="00922023">
      <w:pPr>
        <w:spacing w:after="120"/>
        <w:ind w:firstLine="709"/>
        <w:jc w:val="both"/>
      </w:pPr>
      <w:r>
        <w:t xml:space="preserve">Ako z predloženej Správy o činnosti Úradu pre verejné obstarávanie za rok 2013 vyplýva, úrad v plnej miere zabezpečuje úlohy a povinnosti vyplývajúce zo zákona o verejnom obstarávaní. Zákon o verejnom obstarávaní bol roku 2013 celkovo trikrát novelizovaný, pričom najmä veľká novela </w:t>
      </w:r>
      <w:r w:rsidR="0089118F" w:rsidRPr="0099112D">
        <w:t>zákona o verejnom obstarávaní</w:t>
      </w:r>
      <w:r w:rsidR="0089118F">
        <w:rPr>
          <w:color w:val="FF0000"/>
        </w:rPr>
        <w:t xml:space="preserve"> </w:t>
      </w:r>
      <w:r>
        <w:t xml:space="preserve">významným spôsobom zasiahla v podstate </w:t>
      </w:r>
      <w:r w:rsidRPr="004508AB">
        <w:t xml:space="preserve">do </w:t>
      </w:r>
      <w:r>
        <w:t xml:space="preserve">všetkých inštitútov zákona. Je možné konštatovať, že úrad spolu s odbornou verejnosťou tieto podstatné zmeny primeraným spôsobom uviedol do praxe. Za relatívne krátke obdobie </w:t>
      </w:r>
      <w:r w:rsidR="0099112D">
        <w:br/>
      </w:r>
      <w:r>
        <w:t>od účinnosti noviel je možné väčšinu zmien hodnotiť pozitívne, avšak niektoré zmeny ešte hodnotiť nemožno, nakoľko nenadobudli účinnosť, prípadne sú v praxi zavedené len veľmi krátku dobu.</w:t>
      </w:r>
    </w:p>
    <w:p w:rsidR="00922023" w:rsidRDefault="00922023" w:rsidP="00922023">
      <w:pPr>
        <w:ind w:firstLine="708"/>
        <w:jc w:val="both"/>
      </w:pPr>
      <w:r>
        <w:t>V</w:t>
      </w:r>
      <w:r w:rsidRPr="00B34593">
        <w:t xml:space="preserve">o februári 2013 </w:t>
      </w:r>
      <w:r>
        <w:t>v</w:t>
      </w:r>
      <w:r w:rsidRPr="00B34593">
        <w:t xml:space="preserve">láda </w:t>
      </w:r>
      <w:r>
        <w:t xml:space="preserve">Slovenskej republiky </w:t>
      </w:r>
      <w:r w:rsidRPr="00635D0F">
        <w:t>uznesením č. 82 zo dňa 11. 02. 2013 navýšila rozpočet na platy</w:t>
      </w:r>
      <w:r w:rsidRPr="00635D0F">
        <w:rPr>
          <w:color w:val="FF0000"/>
        </w:rPr>
        <w:t xml:space="preserve"> </w:t>
      </w:r>
      <w:r w:rsidRPr="00B34593">
        <w:t>zamestnancov a technické vybavenie</w:t>
      </w:r>
      <w:r>
        <w:t>,  a</w:t>
      </w:r>
      <w:r w:rsidR="009F0B22">
        <w:t>le</w:t>
      </w:r>
      <w:r>
        <w:t xml:space="preserve"> i</w:t>
      </w:r>
      <w:r w:rsidR="009F0B22">
        <w:t> </w:t>
      </w:r>
      <w:r>
        <w:t>rozhodla</w:t>
      </w:r>
      <w:r w:rsidR="009F0B22">
        <w:t xml:space="preserve"> aj</w:t>
      </w:r>
      <w:r>
        <w:t xml:space="preserve"> o </w:t>
      </w:r>
      <w:r w:rsidRPr="00B34593">
        <w:t>navýšen</w:t>
      </w:r>
      <w:r>
        <w:t>í</w:t>
      </w:r>
      <w:r w:rsidRPr="00B34593">
        <w:t xml:space="preserve"> počtu systemizovaných miest </w:t>
      </w:r>
      <w:r>
        <w:t>úradu. Zvýšenie finančného ohodnotenia zamestnancov malo pozitívny vplyv na posilnenie nezávislosti zamestnancov</w:t>
      </w:r>
      <w:r w:rsidR="009F0B22">
        <w:t xml:space="preserve"> pri rozhodovaní</w:t>
      </w:r>
      <w:r>
        <w:t xml:space="preserve">, ich stabilizáciu </w:t>
      </w:r>
      <w:r w:rsidR="009F0B22">
        <w:br/>
      </w:r>
      <w:r>
        <w:t xml:space="preserve">a zníženie fluktuácie. Navýšenie systemizovaných miest sa odrazilo </w:t>
      </w:r>
      <w:r w:rsidR="009F0B22">
        <w:t>v</w:t>
      </w:r>
      <w:r>
        <w:t xml:space="preserve"> urýchlen</w:t>
      </w:r>
      <w:r w:rsidR="009F0B22">
        <w:t>í</w:t>
      </w:r>
      <w:r>
        <w:t xml:space="preserve"> riešenia námietok a</w:t>
      </w:r>
      <w:r w:rsidR="009F0B22">
        <w:t> </w:t>
      </w:r>
      <w:r>
        <w:t>podnetov</w:t>
      </w:r>
      <w:r w:rsidR="009F0B22">
        <w:t xml:space="preserve"> </w:t>
      </w:r>
      <w:r>
        <w:t xml:space="preserve">na kontrolu. </w:t>
      </w:r>
    </w:p>
    <w:p w:rsidR="00922023" w:rsidRDefault="00922023" w:rsidP="00922023">
      <w:pPr>
        <w:spacing w:after="120"/>
        <w:ind w:firstLine="709"/>
        <w:jc w:val="both"/>
      </w:pPr>
      <w:r>
        <w:t xml:space="preserve">Vďaka navýšeným financiám na technické vybavenie sa podarilo vybaviť všetkých zamestnancov počítačovou technikou a úrad pristúpil aj k postupnej obnove technického vybavenia zamestnancov. Z titulu zvýšeného počtu zamestnancov bolo potrebné riešiť aj ďalšie  </w:t>
      </w:r>
      <w:r w:rsidRPr="00FC2E57">
        <w:t xml:space="preserve">pracovisko </w:t>
      </w:r>
      <w:r>
        <w:t xml:space="preserve">úradu, ktoré sa podarilo zriadiť </w:t>
      </w:r>
      <w:r w:rsidRPr="00FC2E57">
        <w:t xml:space="preserve">na </w:t>
      </w:r>
      <w:proofErr w:type="spellStart"/>
      <w:r w:rsidRPr="00FC2E57">
        <w:t>Gr</w:t>
      </w:r>
      <w:r>
        <w:t>ös</w:t>
      </w:r>
      <w:r w:rsidRPr="00FC2E57">
        <w:t>slingovej</w:t>
      </w:r>
      <w:proofErr w:type="spellEnd"/>
      <w:r w:rsidRPr="00FC2E57">
        <w:t xml:space="preserve"> </w:t>
      </w:r>
      <w:r>
        <w:t>ulici, čím boli vytvorené</w:t>
      </w:r>
      <w:r w:rsidRPr="0099181A">
        <w:t xml:space="preserve"> </w:t>
      </w:r>
      <w:r w:rsidRPr="00FC2E57">
        <w:t>primerané pra</w:t>
      </w:r>
      <w:r>
        <w:t>covné podmienky pre zamestnancov.</w:t>
      </w:r>
      <w:r w:rsidRPr="0099181A">
        <w:t xml:space="preserve"> </w:t>
      </w:r>
    </w:p>
    <w:p w:rsidR="00922023" w:rsidRPr="00012DAA" w:rsidRDefault="00922023" w:rsidP="00922023">
      <w:pPr>
        <w:pStyle w:val="Zkladntext"/>
        <w:ind w:firstLine="709"/>
        <w:jc w:val="both"/>
      </w:pPr>
      <w:r>
        <w:t>V roku 2014 sa ú</w:t>
      </w:r>
      <w:r w:rsidRPr="00012DAA">
        <w:t xml:space="preserve">rad </w:t>
      </w:r>
      <w:r>
        <w:t xml:space="preserve"> zameria na viacero dôležitých aktivít súvisiacich s výkonom svojej činnosti a svojich kompetencií a v súvislosti s potrebami v oblasti verejného obstarávania.</w:t>
      </w:r>
    </w:p>
    <w:p w:rsidR="00922023" w:rsidRPr="00FF1DB3" w:rsidRDefault="00922023" w:rsidP="00922023">
      <w:pPr>
        <w:spacing w:after="120"/>
        <w:ind w:firstLine="709"/>
        <w:jc w:val="both"/>
        <w:rPr>
          <w:lang w:eastAsia="cs-CZ"/>
        </w:rPr>
      </w:pPr>
      <w:r w:rsidRPr="00FF1DB3">
        <w:rPr>
          <w:lang w:eastAsia="cs-CZ"/>
        </w:rPr>
        <w:t>V</w:t>
      </w:r>
      <w:r>
        <w:rPr>
          <w:lang w:eastAsia="cs-CZ"/>
        </w:rPr>
        <w:t> legislatívno-právnej činnosti sa bude úrad prioritne</w:t>
      </w:r>
      <w:r w:rsidRPr="00FF1DB3">
        <w:rPr>
          <w:lang w:eastAsia="cs-CZ"/>
        </w:rPr>
        <w:t xml:space="preserve"> </w:t>
      </w:r>
      <w:r>
        <w:rPr>
          <w:lang w:eastAsia="cs-CZ"/>
        </w:rPr>
        <w:t>zameriavať</w:t>
      </w:r>
      <w:r w:rsidRPr="00FF1DB3">
        <w:rPr>
          <w:lang w:eastAsia="cs-CZ"/>
        </w:rPr>
        <w:t xml:space="preserve"> na legislatívnu adaptáciu </w:t>
      </w:r>
      <w:bookmarkStart w:id="34" w:name="_GoBack"/>
      <w:bookmarkEnd w:id="34"/>
      <w:r w:rsidRPr="00FF1DB3">
        <w:rPr>
          <w:lang w:eastAsia="cs-CZ"/>
        </w:rPr>
        <w:t>novoprijatého balíka smerníc o verejnom obstarávaní a to Smernice Európskeho parlamentu a Rady o verejnom obstarávaní</w:t>
      </w:r>
      <w:r w:rsidRPr="00FF1DB3">
        <w:rPr>
          <w:b/>
          <w:bCs/>
          <w:lang w:eastAsia="cs-CZ"/>
        </w:rPr>
        <w:t xml:space="preserve">, </w:t>
      </w:r>
      <w:r w:rsidRPr="00FF1DB3">
        <w:rPr>
          <w:lang w:eastAsia="cs-CZ"/>
        </w:rPr>
        <w:t xml:space="preserve">Smernice Európskeho parlamentu a Rady </w:t>
      </w:r>
      <w:r w:rsidR="00632377">
        <w:rPr>
          <w:lang w:eastAsia="cs-CZ"/>
        </w:rPr>
        <w:br/>
      </w:r>
      <w:r w:rsidRPr="00FF1DB3">
        <w:rPr>
          <w:lang w:eastAsia="cs-CZ"/>
        </w:rPr>
        <w:t xml:space="preserve">o obstarávaní vykonávanom subjektmi pôsobiacimi v odvetviach vodného hospodárstva, energetiky, dopravy a poštových služieb a Smernice Európskeho parlamentu a Rady </w:t>
      </w:r>
      <w:r w:rsidR="00632377">
        <w:rPr>
          <w:lang w:eastAsia="cs-CZ"/>
        </w:rPr>
        <w:br/>
      </w:r>
      <w:r w:rsidRPr="00FF1DB3">
        <w:rPr>
          <w:lang w:eastAsia="cs-CZ"/>
        </w:rPr>
        <w:t xml:space="preserve">o udeľovaní koncesií. Vzhľadom na rozsiahlosť novej právnej úpravy a viacero nových inštitútov, nebude z legislatívno-technického hľadiska vyhovujúce a ani postačujúce uskutočniť transpozíciu prostredníctvom novelizácie v súčasnosti platného zákona o verejnom obstarávaní, ale bude potrebné v tomto smere vypracovať </w:t>
      </w:r>
      <w:r w:rsidR="00131C24">
        <w:rPr>
          <w:lang w:eastAsia="cs-CZ"/>
        </w:rPr>
        <w:t xml:space="preserve">návrh </w:t>
      </w:r>
      <w:r w:rsidRPr="00FF1DB3">
        <w:rPr>
          <w:lang w:eastAsia="cs-CZ"/>
        </w:rPr>
        <w:t>nové</w:t>
      </w:r>
      <w:r w:rsidR="00131C24">
        <w:rPr>
          <w:lang w:eastAsia="cs-CZ"/>
        </w:rPr>
        <w:t>ho</w:t>
      </w:r>
      <w:r w:rsidRPr="00FF1DB3">
        <w:rPr>
          <w:lang w:eastAsia="cs-CZ"/>
        </w:rPr>
        <w:t xml:space="preserve"> zneni</w:t>
      </w:r>
      <w:r w:rsidR="00131C24">
        <w:rPr>
          <w:lang w:eastAsia="cs-CZ"/>
        </w:rPr>
        <w:t>a</w:t>
      </w:r>
      <w:r w:rsidRPr="00FF1DB3">
        <w:rPr>
          <w:lang w:eastAsia="cs-CZ"/>
        </w:rPr>
        <w:t xml:space="preserve"> zákona</w:t>
      </w:r>
      <w:r w:rsidR="00131C24">
        <w:rPr>
          <w:lang w:eastAsia="cs-CZ"/>
        </w:rPr>
        <w:t xml:space="preserve"> o verejnom obstarávaní</w:t>
      </w:r>
      <w:r w:rsidRPr="00FF1DB3">
        <w:rPr>
          <w:lang w:eastAsia="cs-CZ"/>
        </w:rPr>
        <w:t xml:space="preserve">. </w:t>
      </w:r>
      <w:r>
        <w:rPr>
          <w:lang w:eastAsia="cs-CZ"/>
        </w:rPr>
        <w:t>Pôjde</w:t>
      </w:r>
      <w:r w:rsidR="00632377">
        <w:rPr>
          <w:lang w:eastAsia="cs-CZ"/>
        </w:rPr>
        <w:t xml:space="preserve"> </w:t>
      </w:r>
      <w:r w:rsidRPr="00FF1DB3">
        <w:rPr>
          <w:lang w:eastAsia="cs-CZ"/>
        </w:rPr>
        <w:t xml:space="preserve">o časovo a odborne náročnú činnosť, ktorá bude vyžadovať sústredenie a úzku kooperáciu </w:t>
      </w:r>
      <w:r>
        <w:rPr>
          <w:lang w:eastAsia="cs-CZ"/>
        </w:rPr>
        <w:t>odborných kapacít úradu takmer z</w:t>
      </w:r>
      <w:r w:rsidRPr="00FF1DB3">
        <w:rPr>
          <w:lang w:eastAsia="cs-CZ"/>
        </w:rPr>
        <w:t>o všetkých organizačných útvarov.</w:t>
      </w:r>
    </w:p>
    <w:p w:rsidR="00922023" w:rsidRDefault="00922023" w:rsidP="00922023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Metodická činnosť</w:t>
      </w:r>
      <w:r w:rsidRPr="009F0F4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bude sústredená</w:t>
      </w:r>
      <w:r w:rsidRPr="009F0F4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hlavne na</w:t>
      </w:r>
      <w:r w:rsidRPr="009F0F4A">
        <w:rPr>
          <w:rFonts w:eastAsia="Calibri"/>
          <w:lang w:eastAsia="en-US"/>
        </w:rPr>
        <w:t xml:space="preserve"> vypracovanie metodických usmernení zameraných na výklad ucelených inštitútov a </w:t>
      </w:r>
      <w:r>
        <w:rPr>
          <w:rFonts w:eastAsia="Calibri"/>
          <w:lang w:eastAsia="en-US"/>
        </w:rPr>
        <w:t>postupov zadávania zákaziek</w:t>
      </w:r>
      <w:r w:rsidRPr="009F0F4A">
        <w:rPr>
          <w:rFonts w:eastAsia="Calibri"/>
          <w:lang w:eastAsia="en-US"/>
        </w:rPr>
        <w:t xml:space="preserve"> najmä z praktického hľadiska – preklenutie nejasností medzi legislatívnym textom a praktickým uplatnením ustanovení</w:t>
      </w:r>
      <w:r>
        <w:rPr>
          <w:rFonts w:eastAsia="Calibri"/>
          <w:lang w:eastAsia="en-US"/>
        </w:rPr>
        <w:t xml:space="preserve"> zákona o verejnom obstarávaní </w:t>
      </w:r>
      <w:r w:rsidRPr="009F0F4A">
        <w:rPr>
          <w:rFonts w:eastAsia="Calibri"/>
          <w:lang w:eastAsia="en-US"/>
        </w:rPr>
        <w:t xml:space="preserve">s väzbou na súvisiace právne predpisy,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>ako aj</w:t>
      </w:r>
      <w:r>
        <w:rPr>
          <w:rFonts w:eastAsia="Calibri"/>
          <w:lang w:eastAsia="en-US"/>
        </w:rPr>
        <w:t xml:space="preserve"> </w:t>
      </w:r>
      <w:r w:rsidRPr="009F0F4A">
        <w:rPr>
          <w:rFonts w:eastAsia="Calibri"/>
          <w:lang w:eastAsia="en-US"/>
        </w:rPr>
        <w:t xml:space="preserve">na judikatúru Súdneho dvora Európskej únie. Metodické usmernenia vydávané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>na základe konkrétnych požiadaviek ma</w:t>
      </w:r>
      <w:r>
        <w:rPr>
          <w:rFonts w:eastAsia="Calibri"/>
          <w:lang w:eastAsia="en-US"/>
        </w:rPr>
        <w:t>jú neustále stúpajúcu tendenciu</w:t>
      </w:r>
      <w:r w:rsidRPr="009F0F4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z dôvodu viacerých legislatívnych zmien v oblasti</w:t>
      </w:r>
      <w:r w:rsidRPr="009F0F4A">
        <w:rPr>
          <w:rFonts w:eastAsia="Calibri"/>
          <w:lang w:eastAsia="en-US"/>
        </w:rPr>
        <w:t xml:space="preserve"> verejného obstarávania.</w:t>
      </w:r>
    </w:p>
    <w:p w:rsidR="00922023" w:rsidRPr="009F0F4A" w:rsidRDefault="00922023" w:rsidP="00922023">
      <w:pPr>
        <w:pStyle w:val="Zkladntext"/>
        <w:ind w:firstLine="708"/>
        <w:jc w:val="both"/>
      </w:pPr>
      <w:r>
        <w:t>V činnosti súvisiacej s rozhodovaním v konaní o námietkach bude úrad,</w:t>
      </w:r>
      <w:r w:rsidRPr="009F0F4A">
        <w:t xml:space="preserve"> napriek nárastu administratívneho zaťaženia spoj</w:t>
      </w:r>
      <w:r>
        <w:t>eného s vybavovaním námietok a</w:t>
      </w:r>
      <w:r w:rsidRPr="009F0F4A">
        <w:t xml:space="preserve"> skráteniu lehoty </w:t>
      </w:r>
      <w:r>
        <w:br/>
      </w:r>
      <w:r w:rsidRPr="009F0F4A">
        <w:t xml:space="preserve">na vyžiadanie odborného stanoviska, zabezpečovať dodržiavanie zákonnej 30 dňovej lehoty </w:t>
      </w:r>
      <w:r>
        <w:br/>
      </w:r>
      <w:r w:rsidRPr="009F0F4A">
        <w:t xml:space="preserve">na </w:t>
      </w:r>
      <w:r>
        <w:t>vydanie rozhodnutia</w:t>
      </w:r>
      <w:r w:rsidRPr="009F0F4A">
        <w:t xml:space="preserve">. Prioritou </w:t>
      </w:r>
      <w:r>
        <w:t>bude</w:t>
      </w:r>
      <w:r w:rsidRPr="009F0F4A">
        <w:t xml:space="preserve"> pokračovanie v zjednocovaní a</w:t>
      </w:r>
      <w:r>
        <w:t> </w:t>
      </w:r>
      <w:r w:rsidRPr="009F0F4A">
        <w:t>pred</w:t>
      </w:r>
      <w:r>
        <w:t xml:space="preserve">vídateľnosť </w:t>
      </w:r>
      <w:r w:rsidRPr="009F0F4A">
        <w:t xml:space="preserve">rozhodovacej činnosti. Úrad bude vydávaním rozhodnutí v skrátenej a štruktúrovanej podobe </w:t>
      </w:r>
      <w:r w:rsidRPr="009F0F4A">
        <w:lastRenderedPageBreak/>
        <w:t>prispievať k lepšej zrozumiteľnosti svojej rozhodovacej činnosti a</w:t>
      </w:r>
      <w:r>
        <w:t>j</w:t>
      </w:r>
      <w:r w:rsidRPr="009F0F4A">
        <w:t> v súčinnosti s používaním inštitútu poučenia pre verejnéh</w:t>
      </w:r>
      <w:r>
        <w:t>o obstarávateľa a obstarávateľa, čím</w:t>
      </w:r>
      <w:r w:rsidRPr="009F0F4A">
        <w:t xml:space="preserve"> prispeje k stabilizácii a bezchybnosti procesov verejného obstarávania.</w:t>
      </w:r>
    </w:p>
    <w:p w:rsidR="00922023" w:rsidRPr="009F0F4A" w:rsidRDefault="00922023" w:rsidP="00922023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Z</w:t>
      </w:r>
      <w:r w:rsidRPr="00FA75DF">
        <w:rPr>
          <w:rFonts w:eastAsia="Calibri"/>
          <w:lang w:eastAsia="en-US"/>
        </w:rPr>
        <w:t>a účelom</w:t>
      </w:r>
      <w:r>
        <w:rPr>
          <w:rFonts w:eastAsia="Calibri"/>
          <w:lang w:eastAsia="en-US"/>
        </w:rPr>
        <w:t xml:space="preserve"> zabezpečenia</w:t>
      </w:r>
      <w:r w:rsidRPr="009F0F4A">
        <w:rPr>
          <w:rFonts w:eastAsia="Calibri"/>
          <w:lang w:eastAsia="en-US"/>
        </w:rPr>
        <w:t xml:space="preserve"> efektívneho čerpania finančných prostriedkov z fon</w:t>
      </w:r>
      <w:r>
        <w:rPr>
          <w:rFonts w:eastAsia="Calibri"/>
          <w:lang w:eastAsia="en-US"/>
        </w:rPr>
        <w:t>dov Európskej únie sa bude ú</w:t>
      </w:r>
      <w:r w:rsidRPr="009F0F4A">
        <w:rPr>
          <w:rFonts w:eastAsia="Calibri"/>
          <w:lang w:eastAsia="en-US"/>
        </w:rPr>
        <w:t xml:space="preserve">rad </w:t>
      </w:r>
      <w:r>
        <w:rPr>
          <w:rFonts w:eastAsia="Calibri"/>
          <w:lang w:eastAsia="en-US"/>
        </w:rPr>
        <w:t xml:space="preserve">v kontrolnej činnosti </w:t>
      </w:r>
      <w:r w:rsidRPr="009F0F4A">
        <w:rPr>
          <w:rFonts w:eastAsia="Calibri"/>
          <w:lang w:eastAsia="en-US"/>
        </w:rPr>
        <w:t>zamer</w:t>
      </w:r>
      <w:r>
        <w:rPr>
          <w:rFonts w:eastAsia="Calibri"/>
          <w:lang w:eastAsia="en-US"/>
        </w:rPr>
        <w:t>iavať na výkon ex-</w:t>
      </w:r>
      <w:proofErr w:type="spellStart"/>
      <w:r w:rsidRPr="009F0F4A">
        <w:rPr>
          <w:rFonts w:eastAsia="Calibri"/>
          <w:lang w:eastAsia="en-US"/>
        </w:rPr>
        <w:t>ante</w:t>
      </w:r>
      <w:proofErr w:type="spellEnd"/>
      <w:r w:rsidRPr="009F0F4A">
        <w:rPr>
          <w:rFonts w:eastAsia="Calibri"/>
          <w:lang w:eastAsia="en-US"/>
        </w:rPr>
        <w:t xml:space="preserve"> kontrol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>vo verejnom obstarávaní na základe žiadostí verejných obstarávateľov pri nadlimitných</w:t>
      </w:r>
      <w:r>
        <w:rPr>
          <w:rFonts w:eastAsia="Calibri"/>
          <w:lang w:eastAsia="en-US"/>
        </w:rPr>
        <w:t xml:space="preserve"> </w:t>
      </w:r>
      <w:r w:rsidRPr="009F0F4A">
        <w:rPr>
          <w:rFonts w:eastAsia="Calibri"/>
          <w:lang w:eastAsia="en-US"/>
        </w:rPr>
        <w:t xml:space="preserve">zákazkách </w:t>
      </w:r>
      <w:r w:rsidRPr="00B06A9B">
        <w:rPr>
          <w:rFonts w:eastAsia="Calibri"/>
          <w:lang w:eastAsia="en-US"/>
        </w:rPr>
        <w:t>čo aj z časti financovaných z fondov Európskej únie</w:t>
      </w:r>
      <w:r w:rsidRPr="00FA75DF">
        <w:rPr>
          <w:rFonts w:eastAsia="Calibri"/>
          <w:lang w:eastAsia="en-US"/>
        </w:rPr>
        <w:t xml:space="preserve"> ešte pred ich vyhlásením</w:t>
      </w:r>
      <w:r>
        <w:rPr>
          <w:rFonts w:eastAsia="Calibri"/>
          <w:lang w:eastAsia="en-US"/>
        </w:rPr>
        <w:t>. Inštitút ex-</w:t>
      </w:r>
      <w:proofErr w:type="spellStart"/>
      <w:r w:rsidRPr="009F0F4A">
        <w:rPr>
          <w:rFonts w:eastAsia="Calibri"/>
          <w:lang w:eastAsia="en-US"/>
        </w:rPr>
        <w:t>ante</w:t>
      </w:r>
      <w:proofErr w:type="spellEnd"/>
      <w:r w:rsidRPr="009F0F4A">
        <w:rPr>
          <w:rFonts w:eastAsia="Calibri"/>
          <w:lang w:eastAsia="en-US"/>
        </w:rPr>
        <w:t xml:space="preserve"> kontroly úrad považuje za preventívny nástroj, ktorý napomáha verejným obstarávateľom k úspešnému realizovaniu verejných obstarávaní, k eliminovaniu nedostatkov a prípadných porušení zákona o verejnom obstarávaní ešte pred samotným vyhlásením verejných obstarávaní.</w:t>
      </w:r>
    </w:p>
    <w:p w:rsidR="00922023" w:rsidRPr="009F0F4A" w:rsidRDefault="00922023" w:rsidP="00922023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</w:t>
      </w:r>
      <w:r w:rsidRPr="009F0F4A">
        <w:rPr>
          <w:rFonts w:eastAsia="Calibri"/>
          <w:lang w:eastAsia="en-US"/>
        </w:rPr>
        <w:t xml:space="preserve">o vzťahu k podpore čerpania finančných prostriedkov z fondov Európskej únie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 xml:space="preserve">a ich úspešnému čerpaniu bude </w:t>
      </w:r>
      <w:r>
        <w:rPr>
          <w:rFonts w:eastAsia="Calibri"/>
          <w:lang w:eastAsia="en-US"/>
        </w:rPr>
        <w:t>ú</w:t>
      </w:r>
      <w:r w:rsidRPr="009F0F4A">
        <w:rPr>
          <w:rFonts w:eastAsia="Calibri"/>
          <w:lang w:eastAsia="en-US"/>
        </w:rPr>
        <w:t>rad naďalej vykonávať činnosti na základe Dohod</w:t>
      </w:r>
      <w:r>
        <w:rPr>
          <w:rFonts w:eastAsia="Calibri"/>
          <w:lang w:eastAsia="en-US"/>
        </w:rPr>
        <w:t>y o spolupráci s Úradom vlády Slovenskej republiky</w:t>
      </w:r>
      <w:r w:rsidRPr="009F0F4A">
        <w:rPr>
          <w:rFonts w:eastAsia="Calibri"/>
          <w:lang w:eastAsia="en-US"/>
        </w:rPr>
        <w:t>, Centrálnym koordinačných orgánom v rámci programového obdobia 2007-2013 a to formou výkonu ex</w:t>
      </w:r>
      <w:r>
        <w:rPr>
          <w:rFonts w:eastAsia="Calibri"/>
          <w:lang w:eastAsia="en-US"/>
        </w:rPr>
        <w:t>-</w:t>
      </w:r>
      <w:proofErr w:type="spellStart"/>
      <w:r w:rsidRPr="009F0F4A">
        <w:rPr>
          <w:rFonts w:eastAsia="Calibri"/>
          <w:lang w:eastAsia="en-US"/>
        </w:rPr>
        <w:t>ante</w:t>
      </w:r>
      <w:proofErr w:type="spellEnd"/>
      <w:r w:rsidRPr="009F0F4A">
        <w:rPr>
          <w:rFonts w:eastAsia="Calibri"/>
          <w:lang w:eastAsia="en-US"/>
        </w:rPr>
        <w:t xml:space="preserve"> kontrol, kontrol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>pred uzavretím zmluvy</w:t>
      </w:r>
      <w:r w:rsidR="00632377">
        <w:rPr>
          <w:rFonts w:eastAsia="Calibri"/>
          <w:lang w:eastAsia="en-US"/>
        </w:rPr>
        <w:t>,</w:t>
      </w:r>
      <w:r w:rsidRPr="009F0F4A">
        <w:rPr>
          <w:rFonts w:eastAsia="Calibri"/>
          <w:lang w:eastAsia="en-US"/>
        </w:rPr>
        <w:t xml:space="preserve"> ako aj po uzavretí zmluvy, poskytovaním odborných stanovísk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>alebo osobných konzultácií k čiastkovým problémom vo verejnom obstarávaní na základe požiadaviek jednotlivých riadiacich orgánov.</w:t>
      </w:r>
    </w:p>
    <w:p w:rsidR="00922023" w:rsidRPr="009F0F4A" w:rsidRDefault="00922023" w:rsidP="00922023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N</w:t>
      </w:r>
      <w:r w:rsidRPr="009F0F4A">
        <w:rPr>
          <w:rFonts w:eastAsia="Calibri"/>
          <w:lang w:eastAsia="en-US"/>
        </w:rPr>
        <w:t>a rok 2014</w:t>
      </w:r>
      <w:r>
        <w:rPr>
          <w:rFonts w:eastAsia="Calibri"/>
          <w:lang w:eastAsia="en-US"/>
        </w:rPr>
        <w:t xml:space="preserve"> bol schválený </w:t>
      </w:r>
      <w:r w:rsidRPr="009F0F4A">
        <w:rPr>
          <w:rFonts w:eastAsia="Calibri"/>
          <w:lang w:eastAsia="en-US"/>
        </w:rPr>
        <w:t xml:space="preserve">plán výkonu kontroly vo verejnom obstarávaní. Kontrola bude zameraná na zisťovanie súladu postupu verejných obstarávateľov a obstarávateľov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 xml:space="preserve">pri zadávaní zákaziek na dodanie tovaru, zákaziek na uskutočnenie stavebných prác a zákaziek na poskytnutie služieb so zákonom o verejnom obstarávaní. </w:t>
      </w:r>
      <w:r>
        <w:rPr>
          <w:rFonts w:eastAsia="Calibri"/>
          <w:lang w:eastAsia="en-US"/>
        </w:rPr>
        <w:t>Ú</w:t>
      </w:r>
      <w:r w:rsidRPr="009F0F4A">
        <w:rPr>
          <w:rFonts w:eastAsia="Calibri"/>
          <w:lang w:eastAsia="en-US"/>
        </w:rPr>
        <w:t xml:space="preserve">rad </w:t>
      </w:r>
      <w:r>
        <w:rPr>
          <w:rFonts w:eastAsia="Calibri"/>
          <w:lang w:eastAsia="en-US"/>
        </w:rPr>
        <w:t xml:space="preserve">sa </w:t>
      </w:r>
      <w:r w:rsidRPr="009F0F4A">
        <w:rPr>
          <w:rFonts w:eastAsia="Calibri"/>
          <w:lang w:eastAsia="en-US"/>
        </w:rPr>
        <w:t xml:space="preserve">pri výkone kontroly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 xml:space="preserve">na základe schváleného plánu </w:t>
      </w:r>
      <w:r>
        <w:rPr>
          <w:rFonts w:eastAsia="Calibri"/>
          <w:lang w:eastAsia="en-US"/>
        </w:rPr>
        <w:t xml:space="preserve">kontroly vo verejnom obstarávaní </w:t>
      </w:r>
      <w:r w:rsidRPr="009F0F4A">
        <w:rPr>
          <w:rFonts w:eastAsia="Calibri"/>
          <w:lang w:eastAsia="en-US"/>
        </w:rPr>
        <w:t xml:space="preserve">sústredí predovšetkým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 xml:space="preserve">na obstarávateľov, u ktorých dlhšie časové obdobie nie sú evidované použité postupy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>vo verejnom obstarávaní podľa zákona o verejnom obstarávaní, kde je zvýšený predpoklad porušovania zákona o verejnom obstarávaní formou rozdelenia predmetu zákazky a používania verejných obchodných súťaží s úmyslom vyhnúť sa postupu zadávania zákazky podľa zákona o verejnom obstarávaní.</w:t>
      </w:r>
    </w:p>
    <w:p w:rsidR="00922023" w:rsidRPr="009F0F4A" w:rsidRDefault="00922023" w:rsidP="00922023">
      <w:pPr>
        <w:spacing w:after="12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Ú</w:t>
      </w:r>
      <w:r w:rsidRPr="009F0F4A">
        <w:rPr>
          <w:rFonts w:eastAsia="Calibri"/>
          <w:lang w:eastAsia="en-US"/>
        </w:rPr>
        <w:t xml:space="preserve">rad bude vykonávať </w:t>
      </w:r>
      <w:r>
        <w:rPr>
          <w:rFonts w:eastAsia="Calibri"/>
          <w:lang w:eastAsia="en-US"/>
        </w:rPr>
        <w:t xml:space="preserve">aj </w:t>
      </w:r>
      <w:r w:rsidRPr="009F0F4A">
        <w:rPr>
          <w:rFonts w:eastAsia="Calibri"/>
          <w:lang w:eastAsia="en-US"/>
        </w:rPr>
        <w:t xml:space="preserve">aktivity vo vzťahu k jeho začleneniu v systéme riadenia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 xml:space="preserve">pre nové programové obdobie 2014-2020. </w:t>
      </w:r>
      <w:r>
        <w:rPr>
          <w:rFonts w:eastAsia="Calibri"/>
          <w:lang w:eastAsia="en-US"/>
        </w:rPr>
        <w:t>A</w:t>
      </w:r>
      <w:r w:rsidRPr="009F0F4A">
        <w:rPr>
          <w:rFonts w:eastAsia="Calibri"/>
          <w:lang w:eastAsia="en-US"/>
        </w:rPr>
        <w:t xml:space="preserve">ktivity budú predovšetkým smerovať k zabezpečeniu a podpore efektívneho čerpania prostriedkov z fondov Európskej únie </w:t>
      </w:r>
      <w:r>
        <w:rPr>
          <w:rFonts w:eastAsia="Calibri"/>
          <w:lang w:eastAsia="en-US"/>
        </w:rPr>
        <w:br/>
      </w:r>
      <w:r w:rsidRPr="009F0F4A">
        <w:rPr>
          <w:rFonts w:eastAsia="Calibri"/>
          <w:lang w:eastAsia="en-US"/>
        </w:rPr>
        <w:t>vo vzťahu k verejným obstarávaniam v spolupráci s jednotlivými riadiacimi orgánmi, sprostredkovateľskými orgánmi, a to napr. formou</w:t>
      </w:r>
      <w:r>
        <w:rPr>
          <w:rFonts w:eastAsia="Calibri"/>
          <w:lang w:eastAsia="en-US"/>
        </w:rPr>
        <w:t xml:space="preserve"> ex-</w:t>
      </w:r>
      <w:proofErr w:type="spellStart"/>
      <w:r w:rsidRPr="009F0F4A">
        <w:rPr>
          <w:rFonts w:eastAsia="Calibri"/>
          <w:lang w:eastAsia="en-US"/>
        </w:rPr>
        <w:t>ante</w:t>
      </w:r>
      <w:proofErr w:type="spellEnd"/>
      <w:r w:rsidRPr="009F0F4A">
        <w:rPr>
          <w:rFonts w:eastAsia="Calibri"/>
          <w:lang w:eastAsia="en-US"/>
        </w:rPr>
        <w:t xml:space="preserve"> činností – usmerňovani</w:t>
      </w:r>
      <w:r>
        <w:rPr>
          <w:rFonts w:eastAsia="Calibri"/>
          <w:lang w:eastAsia="en-US"/>
        </w:rPr>
        <w:t>e</w:t>
      </w:r>
      <w:r w:rsidRPr="009F0F4A">
        <w:rPr>
          <w:rFonts w:eastAsia="Calibri"/>
          <w:lang w:eastAsia="en-US"/>
        </w:rPr>
        <w:t xml:space="preserve"> prijímateľov ešte pred v</w:t>
      </w:r>
      <w:r>
        <w:rPr>
          <w:rFonts w:eastAsia="Calibri"/>
          <w:lang w:eastAsia="en-US"/>
        </w:rPr>
        <w:t>yhlásením verejných obstarávaní</w:t>
      </w:r>
      <w:r w:rsidRPr="009F0F4A">
        <w:rPr>
          <w:rFonts w:eastAsia="Calibri"/>
          <w:lang w:eastAsia="en-US"/>
        </w:rPr>
        <w:t xml:space="preserve"> alebo formou výkonu dohľadu. </w:t>
      </w:r>
    </w:p>
    <w:p w:rsidR="00922023" w:rsidRPr="00EC0854" w:rsidRDefault="00922023" w:rsidP="00922023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lang w:eastAsia="cs-CZ"/>
        </w:rPr>
        <w:t>Ďalšie</w:t>
      </w:r>
      <w:r w:rsidRPr="00415620">
        <w:rPr>
          <w:lang w:eastAsia="cs-CZ"/>
        </w:rPr>
        <w:t xml:space="preserve"> úloh</w:t>
      </w:r>
      <w:r>
        <w:rPr>
          <w:lang w:eastAsia="cs-CZ"/>
        </w:rPr>
        <w:t>y</w:t>
      </w:r>
      <w:r w:rsidRPr="00415620">
        <w:rPr>
          <w:lang w:eastAsia="cs-CZ"/>
        </w:rPr>
        <w:t xml:space="preserve"> úradu </w:t>
      </w:r>
      <w:r>
        <w:rPr>
          <w:lang w:eastAsia="cs-CZ"/>
        </w:rPr>
        <w:t xml:space="preserve">budú </w:t>
      </w:r>
      <w:r>
        <w:t xml:space="preserve">súvisieť </w:t>
      </w:r>
      <w:r w:rsidRPr="00415620">
        <w:t>s implementáciou noviel zákona o verejnom obstarávaní, t. j. najmä úspešné nasadenie elektronických služieb do prevádzky:</w:t>
      </w:r>
    </w:p>
    <w:p w:rsidR="00922023" w:rsidRPr="00415620" w:rsidRDefault="00922023" w:rsidP="00922023">
      <w:pPr>
        <w:numPr>
          <w:ilvl w:val="0"/>
          <w:numId w:val="13"/>
        </w:numPr>
        <w:tabs>
          <w:tab w:val="num" w:pos="724"/>
        </w:tabs>
        <w:ind w:left="726" w:right="-11" w:hanging="363"/>
        <w:jc w:val="both"/>
        <w:rPr>
          <w:lang w:val="pl-PL"/>
        </w:rPr>
      </w:pPr>
      <w:r w:rsidRPr="00415620">
        <w:rPr>
          <w:lang w:val="pl-PL"/>
        </w:rPr>
        <w:t>elektronické úložisko,</w:t>
      </w:r>
    </w:p>
    <w:p w:rsidR="00922023" w:rsidRPr="00415620" w:rsidRDefault="00922023" w:rsidP="00922023">
      <w:pPr>
        <w:numPr>
          <w:ilvl w:val="0"/>
          <w:numId w:val="13"/>
        </w:numPr>
        <w:tabs>
          <w:tab w:val="num" w:pos="724"/>
        </w:tabs>
        <w:ind w:left="726" w:right="-11" w:hanging="363"/>
        <w:jc w:val="both"/>
        <w:rPr>
          <w:lang w:val="pl-PL"/>
        </w:rPr>
      </w:pPr>
      <w:r w:rsidRPr="00415620">
        <w:rPr>
          <w:lang w:val="pl-PL"/>
        </w:rPr>
        <w:t>vzor referencie a evidencia referencií,</w:t>
      </w:r>
    </w:p>
    <w:p w:rsidR="00922023" w:rsidRPr="00415620" w:rsidRDefault="00922023" w:rsidP="00922023">
      <w:pPr>
        <w:numPr>
          <w:ilvl w:val="0"/>
          <w:numId w:val="13"/>
        </w:numPr>
        <w:tabs>
          <w:tab w:val="num" w:pos="724"/>
        </w:tabs>
        <w:ind w:left="724" w:right="-11" w:hanging="362"/>
        <w:jc w:val="both"/>
        <w:rPr>
          <w:lang w:val="pl-PL"/>
        </w:rPr>
      </w:pPr>
      <w:r w:rsidRPr="00415620">
        <w:rPr>
          <w:lang w:val="pl-PL"/>
        </w:rPr>
        <w:t>register osôb so zákazom účasti,</w:t>
      </w:r>
    </w:p>
    <w:p w:rsidR="00922023" w:rsidRPr="00415620" w:rsidRDefault="00922023" w:rsidP="00922023">
      <w:pPr>
        <w:numPr>
          <w:ilvl w:val="0"/>
          <w:numId w:val="13"/>
        </w:numPr>
        <w:tabs>
          <w:tab w:val="num" w:pos="724"/>
        </w:tabs>
        <w:ind w:left="726" w:right="-11" w:hanging="363"/>
        <w:jc w:val="both"/>
        <w:rPr>
          <w:lang w:val="pl-PL"/>
        </w:rPr>
      </w:pPr>
      <w:r w:rsidRPr="00415620">
        <w:rPr>
          <w:lang w:val="pl-PL"/>
        </w:rPr>
        <w:t xml:space="preserve">porovnávací zoznam </w:t>
      </w:r>
    </w:p>
    <w:p w:rsidR="00922023" w:rsidRPr="00EC0854" w:rsidRDefault="00922023" w:rsidP="00922023">
      <w:pPr>
        <w:numPr>
          <w:ilvl w:val="0"/>
          <w:numId w:val="13"/>
        </w:numPr>
        <w:tabs>
          <w:tab w:val="num" w:pos="724"/>
        </w:tabs>
        <w:ind w:left="726" w:right="-11" w:hanging="363"/>
        <w:jc w:val="both"/>
      </w:pPr>
      <w:r w:rsidRPr="00EC0854">
        <w:rPr>
          <w:lang w:val="pl-PL"/>
        </w:rPr>
        <w:t>služba eSender pre všetky typy formulárov podľa vykonávacieho nariadenia Komisie prostredníctvom webových služieb.</w:t>
      </w:r>
    </w:p>
    <w:p w:rsidR="00014BE4" w:rsidRDefault="00922023" w:rsidP="00922023">
      <w:pPr>
        <w:tabs>
          <w:tab w:val="num" w:pos="709"/>
        </w:tabs>
        <w:spacing w:before="120" w:after="120"/>
        <w:ind w:right="-11"/>
        <w:jc w:val="both"/>
      </w:pPr>
      <w:r>
        <w:rPr>
          <w:lang w:eastAsia="cs-CZ"/>
        </w:rPr>
        <w:tab/>
        <w:t xml:space="preserve">Z dôvodu </w:t>
      </w:r>
      <w:r>
        <w:t>prijatia</w:t>
      </w:r>
      <w:r w:rsidRPr="008E445A">
        <w:t xml:space="preserve"> zákona o elektronickej podobe výkonu pôsobnosti orgánov verejnej moci (zákon o e-</w:t>
      </w:r>
      <w:proofErr w:type="spellStart"/>
      <w:r w:rsidRPr="008E445A">
        <w:t>Governmente</w:t>
      </w:r>
      <w:proofErr w:type="spellEnd"/>
      <w:r w:rsidRPr="008E445A">
        <w:t>) sa vytvorili široké možnosti ďalšieho rozvoja elektronických služieb</w:t>
      </w:r>
      <w:r>
        <w:t xml:space="preserve"> verejného obstarávania (RESVO), a preto ďalšou</w:t>
      </w:r>
      <w:r w:rsidRPr="008E445A">
        <w:t> </w:t>
      </w:r>
      <w:r>
        <w:t>z dôležitých</w:t>
      </w:r>
      <w:r w:rsidRPr="008E445A">
        <w:t xml:space="preserve"> úloh úradu </w:t>
      </w:r>
      <w:r>
        <w:t>bude</w:t>
      </w:r>
      <w:r w:rsidRPr="008E445A">
        <w:t xml:space="preserve"> príprava a </w:t>
      </w:r>
      <w:r>
        <w:t>začatie</w:t>
      </w:r>
      <w:r w:rsidRPr="008E445A">
        <w:t xml:space="preserve"> projektu RESVO, </w:t>
      </w:r>
      <w:r>
        <w:t xml:space="preserve">ďalej </w:t>
      </w:r>
      <w:r w:rsidRPr="008E445A">
        <w:t>získanie finančnej pomoci</w:t>
      </w:r>
      <w:r>
        <w:t xml:space="preserve"> </w:t>
      </w:r>
      <w:r w:rsidRPr="008E445A">
        <w:t>na jeho realizáciu</w:t>
      </w:r>
      <w:r>
        <w:t xml:space="preserve"> </w:t>
      </w:r>
      <w:r>
        <w:br/>
        <w:t>zo štrukturálnych fondov Európskej únie</w:t>
      </w:r>
      <w:r w:rsidRPr="008E445A">
        <w:t xml:space="preserve"> v novom programovom období 2014</w:t>
      </w:r>
      <w:r>
        <w:t xml:space="preserve"> - </w:t>
      </w:r>
      <w:r w:rsidRPr="008E445A">
        <w:t>2020.</w:t>
      </w:r>
    </w:p>
    <w:p w:rsidR="00922023" w:rsidRPr="00415620" w:rsidRDefault="00922023" w:rsidP="00922023">
      <w:pPr>
        <w:pStyle w:val="Zkladntext"/>
        <w:ind w:firstLine="709"/>
        <w:jc w:val="both"/>
      </w:pPr>
      <w:r>
        <w:lastRenderedPageBreak/>
        <w:t>V súvislosti so</w:t>
      </w:r>
      <w:r w:rsidRPr="00415620">
        <w:t xml:space="preserve"> </w:t>
      </w:r>
      <w:r>
        <w:t>vzdelávacími aktivitami sa bude</w:t>
      </w:r>
      <w:r w:rsidRPr="00415620">
        <w:t xml:space="preserve"> úrad </w:t>
      </w:r>
      <w:r>
        <w:t xml:space="preserve">zameriavať </w:t>
      </w:r>
      <w:r w:rsidRPr="00415620">
        <w:t xml:space="preserve">na odbornú prípravu </w:t>
      </w:r>
      <w:r>
        <w:br/>
      </w:r>
      <w:r w:rsidRPr="00415620">
        <w:t xml:space="preserve">a organizačné zabezpečovanie nových typov školení s možnosťou ich špecializácie </w:t>
      </w:r>
      <w:r>
        <w:br/>
      </w:r>
      <w:r w:rsidRPr="00415620">
        <w:t xml:space="preserve">podľa predmetu zákazky alebo na rozšírenie zručností a schopností účastníkov procesu verejného </w:t>
      </w:r>
      <w:r>
        <w:t xml:space="preserve">obstarávania a taktiež úrad zabezpečí školenia aj na najaktuálnejšie témy, </w:t>
      </w:r>
      <w:r>
        <w:br/>
        <w:t xml:space="preserve">napr. referencie, elektronické úložisko, najnovšia novela zákona o verejnom obstarávaní. Hlavným cieľom a potrebou školení je prevencia a predchádzanie nedostatkov v procese verejného obstarávania. </w:t>
      </w:r>
      <w:r w:rsidRPr="00415620">
        <w:t>Pri príprave školení</w:t>
      </w:r>
      <w:r>
        <w:t xml:space="preserve"> sa</w:t>
      </w:r>
      <w:r w:rsidRPr="00415620">
        <w:t xml:space="preserve"> bud</w:t>
      </w:r>
      <w:r>
        <w:t>ú</w:t>
      </w:r>
      <w:r w:rsidRPr="00415620">
        <w:t xml:space="preserve"> zohľadňovať</w:t>
      </w:r>
      <w:r>
        <w:t xml:space="preserve"> aj požiadavky účastníkov školení</w:t>
      </w:r>
      <w:r w:rsidRPr="00415620">
        <w:t xml:space="preserve"> ako i prijaté európske smernice v oblasti verejného obstarávania.</w:t>
      </w:r>
    </w:p>
    <w:p w:rsidR="00922023" w:rsidRPr="00CF2522" w:rsidRDefault="00922023" w:rsidP="00922023">
      <w:pPr>
        <w:spacing w:after="120"/>
        <w:ind w:firstLine="709"/>
        <w:jc w:val="both"/>
        <w:rPr>
          <w:lang w:eastAsia="cs-CZ"/>
        </w:rPr>
      </w:pPr>
      <w:r>
        <w:rPr>
          <w:lang w:eastAsia="cs-CZ"/>
        </w:rPr>
        <w:t>Samostatnou kapitolou bude</w:t>
      </w:r>
      <w:r w:rsidRPr="00CF2522">
        <w:rPr>
          <w:lang w:eastAsia="cs-CZ"/>
        </w:rPr>
        <w:t xml:space="preserve"> realizácia Národného projektu vzdelávania zamestnancov úradu financovaného z prostriedkov Európskej únie (Európskych fondov). Názov pr</w:t>
      </w:r>
      <w:r>
        <w:rPr>
          <w:lang w:eastAsia="cs-CZ"/>
        </w:rPr>
        <w:t xml:space="preserve">ojektu </w:t>
      </w:r>
      <w:r>
        <w:rPr>
          <w:lang w:eastAsia="cs-CZ"/>
        </w:rPr>
        <w:br/>
        <w:t>je „Budovanie kapacít Úradu pre verejné obstarávanie</w:t>
      </w:r>
      <w:r w:rsidRPr="00CF2522">
        <w:rPr>
          <w:lang w:eastAsia="cs-CZ"/>
        </w:rPr>
        <w:t xml:space="preserve">“.  Úrad ako ústredný orgán štátnej správy zodpovedá za riadenie štátnej politiky verejného obstarávania  s cieľom dohliadať </w:t>
      </w:r>
      <w:r>
        <w:rPr>
          <w:lang w:eastAsia="cs-CZ"/>
        </w:rPr>
        <w:br/>
      </w:r>
      <w:r w:rsidRPr="00CF2522">
        <w:rPr>
          <w:lang w:eastAsia="cs-CZ"/>
        </w:rPr>
        <w:t>na jeho transparentnosť, efektívnosť, objektívnosť</w:t>
      </w:r>
      <w:r>
        <w:rPr>
          <w:lang w:eastAsia="cs-CZ"/>
        </w:rPr>
        <w:t xml:space="preserve"> </w:t>
      </w:r>
      <w:r w:rsidRPr="00CF2522">
        <w:rPr>
          <w:lang w:eastAsia="cs-CZ"/>
        </w:rPr>
        <w:t>a na férovosť hospodárskej súťaže.</w:t>
      </w:r>
      <w:r>
        <w:rPr>
          <w:lang w:eastAsia="cs-CZ"/>
        </w:rPr>
        <w:t xml:space="preserve"> </w:t>
      </w:r>
      <w:r w:rsidRPr="00CF2522">
        <w:rPr>
          <w:lang w:eastAsia="cs-CZ"/>
        </w:rPr>
        <w:t xml:space="preserve">V súčasnosti úrad prechádza zložitým obdobím zmien, podmienených zvonka rýchlo </w:t>
      </w:r>
      <w:r>
        <w:rPr>
          <w:lang w:eastAsia="cs-CZ"/>
        </w:rPr>
        <w:br/>
      </w:r>
      <w:r w:rsidRPr="00CF2522">
        <w:rPr>
          <w:lang w:eastAsia="cs-CZ"/>
        </w:rPr>
        <w:t xml:space="preserve">sa meniacim legislatívno-právnym prostredím a novými požiadavkami na odbornosť rozhodovania, ako i zvnútra spôsobených nestabilitou personálnych kapacít. Projekt </w:t>
      </w:r>
      <w:r>
        <w:rPr>
          <w:lang w:eastAsia="cs-CZ"/>
        </w:rPr>
        <w:t>bude</w:t>
      </w:r>
      <w:r w:rsidRPr="00CF2522">
        <w:rPr>
          <w:lang w:eastAsia="cs-CZ"/>
        </w:rPr>
        <w:t xml:space="preserve"> </w:t>
      </w:r>
      <w:r>
        <w:rPr>
          <w:lang w:eastAsia="cs-CZ"/>
        </w:rPr>
        <w:t>z tohto dôvodu zameraný</w:t>
      </w:r>
      <w:r w:rsidRPr="00CF2522">
        <w:rPr>
          <w:lang w:eastAsia="cs-CZ"/>
        </w:rPr>
        <w:t xml:space="preserve"> </w:t>
      </w:r>
      <w:r>
        <w:rPr>
          <w:lang w:eastAsia="cs-CZ"/>
        </w:rPr>
        <w:t xml:space="preserve">hlavne </w:t>
      </w:r>
      <w:r w:rsidRPr="00CF2522">
        <w:rPr>
          <w:lang w:eastAsia="cs-CZ"/>
        </w:rPr>
        <w:t xml:space="preserve">na potreby zamestnancov úradu. </w:t>
      </w:r>
      <w:r>
        <w:rPr>
          <w:lang w:eastAsia="cs-CZ"/>
        </w:rPr>
        <w:t xml:space="preserve">Skvalitňovaním </w:t>
      </w:r>
      <w:r w:rsidRPr="00CF2522">
        <w:rPr>
          <w:lang w:eastAsia="cs-CZ"/>
        </w:rPr>
        <w:t xml:space="preserve"> organizácie a výkonnosti úradu je perspektívne riešený i problém nepriamej cieľovej skupiny, občanov, podnikateľov a iných zainteresovaných osôb zodpovedných</w:t>
      </w:r>
      <w:r>
        <w:rPr>
          <w:lang w:eastAsia="cs-CZ"/>
        </w:rPr>
        <w:t xml:space="preserve"> </w:t>
      </w:r>
      <w:r w:rsidRPr="00CF2522">
        <w:rPr>
          <w:lang w:eastAsia="cs-CZ"/>
        </w:rPr>
        <w:t>za aplikáciu procesu verejného obstarávania. Národný projekt vzdelávania reaguje</w:t>
      </w:r>
      <w:r>
        <w:rPr>
          <w:lang w:eastAsia="cs-CZ"/>
        </w:rPr>
        <w:t xml:space="preserve"> </w:t>
      </w:r>
      <w:r w:rsidRPr="00CF2522">
        <w:rPr>
          <w:lang w:eastAsia="cs-CZ"/>
        </w:rPr>
        <w:t>na vzdelávacie a expertízne potreby zamestnancov úradu tak, aby bol úrad i v budúcnosti schopný absorbovať a flexibilne reagovať na vonkajšie a vnútorné zmeny a znížiť tak dôsledky zákonných zmien i fluktuácie.</w:t>
      </w:r>
    </w:p>
    <w:p w:rsidR="00922023" w:rsidRPr="00755D99" w:rsidRDefault="00922023" w:rsidP="00922023">
      <w:pPr>
        <w:spacing w:after="160" w:line="256" w:lineRule="auto"/>
        <w:ind w:firstLine="708"/>
        <w:jc w:val="both"/>
      </w:pPr>
      <w:r>
        <w:t>V roku 2013 bol na úrade zriadený n</w:t>
      </w:r>
      <w:r w:rsidRPr="00755D99">
        <w:t>ový orgán - rada úradu</w:t>
      </w:r>
      <w:r>
        <w:t>,</w:t>
      </w:r>
      <w:r w:rsidRPr="00755D99">
        <w:t xml:space="preserve"> ako odvolací orgán </w:t>
      </w:r>
      <w:r>
        <w:br/>
      </w:r>
      <w:r w:rsidRPr="00755D99">
        <w:t>vo vzťahu k rozhodnutiam úradu vydaným v konaní o námietkach proti postupu verejných</w:t>
      </w:r>
      <w:r>
        <w:t xml:space="preserve"> </w:t>
      </w:r>
      <w:r w:rsidRPr="00755D99">
        <w:t xml:space="preserve">obstarávateľov, obstarávateľov a osôb podľa § 7 zákona o verejnom obstarávaní. V tejto oblasti si rada </w:t>
      </w:r>
      <w:r>
        <w:t xml:space="preserve">v ďalšom období </w:t>
      </w:r>
      <w:r w:rsidRPr="00755D99">
        <w:t xml:space="preserve">kladie za cieľ prispieť k vytváraniu jednotnej a pre odbornú verejnosť zrozumiteľnej rozhodovacej praxe úradu založenej na princípoch predvídateľnosti a právnej istoty. V predmetnej súvislosti však nemožno opomenúť ani kompetenciu rady, ktorou </w:t>
      </w:r>
      <w:r>
        <w:br/>
      </w:r>
      <w:r w:rsidRPr="00755D99">
        <w:t xml:space="preserve">je rozhodovanie o návrhoch na uzavretie dodatkov k zmluvám zvyšujúcich cenu zmluvne kontrahovaného plnenia. V doterajšej svojej činnosti rada nevydala rozhodnutie o prípustnosti zvýšenia ceny plnenia, ktorá bola výsledkom procesu verejného obstarávania. </w:t>
      </w:r>
      <w:r>
        <w:br/>
      </w:r>
      <w:r w:rsidRPr="00755D99">
        <w:t>Aj v nadchádzajúcom období bude rada postupovať tak, aby k zvýšeniu zmluvnej ceny plnenia dochádzalo výhradne za zákonom ustanovených špecifických okolností, ktoré musia byť nespochybniteľne zdokumentované a preukázané.</w:t>
      </w:r>
    </w:p>
    <w:p w:rsidR="00415620" w:rsidRDefault="00415620" w:rsidP="00771DE8">
      <w:pPr>
        <w:jc w:val="both"/>
      </w:pPr>
    </w:p>
    <w:p w:rsidR="00415620" w:rsidRDefault="00415620" w:rsidP="00C206CB"/>
    <w:p w:rsidR="00415620" w:rsidRDefault="00415620" w:rsidP="00C206CB"/>
    <w:p w:rsidR="00415620" w:rsidRDefault="00415620" w:rsidP="00C206CB"/>
    <w:p w:rsidR="00415620" w:rsidRDefault="00415620" w:rsidP="00C206CB"/>
    <w:p w:rsidR="00415620" w:rsidRDefault="00415620" w:rsidP="00C206CB"/>
    <w:p w:rsidR="00415620" w:rsidRDefault="00415620" w:rsidP="00C206CB"/>
    <w:p w:rsidR="00DB02C5" w:rsidRDefault="00DB02C5">
      <w:pPr>
        <w:spacing w:after="200" w:line="276" w:lineRule="auto"/>
        <w:sectPr w:rsidR="00DB02C5" w:rsidSect="009D789B">
          <w:headerReference w:type="default" r:id="rId16"/>
          <w:footerReference w:type="default" r:id="rId17"/>
          <w:type w:val="continuous"/>
          <w:pgSz w:w="11906" w:h="16838"/>
          <w:pgMar w:top="1418" w:right="1417" w:bottom="1417" w:left="1417" w:header="567" w:footer="708" w:gutter="0"/>
          <w:pgNumType w:start="1"/>
          <w:cols w:space="708"/>
          <w:titlePg/>
          <w:docGrid w:linePitch="360"/>
        </w:sectPr>
      </w:pPr>
    </w:p>
    <w:p w:rsidR="00014BE4" w:rsidRDefault="00FC4723">
      <w:pPr>
        <w:spacing w:after="200" w:line="276" w:lineRule="auto"/>
      </w:pPr>
      <w:r>
        <w:lastRenderedPageBreak/>
        <w:br w:type="page"/>
      </w:r>
    </w:p>
    <w:p w:rsidR="00BC5F25" w:rsidRPr="00B26C7C" w:rsidRDefault="00BC5F25" w:rsidP="00E72D8B">
      <w:pPr>
        <w:spacing w:after="240"/>
        <w:rPr>
          <w:b/>
          <w:sz w:val="28"/>
        </w:rPr>
      </w:pPr>
      <w:r w:rsidRPr="00B26C7C">
        <w:rPr>
          <w:b/>
          <w:sz w:val="28"/>
        </w:rPr>
        <w:lastRenderedPageBreak/>
        <w:t>ZOZNAM PRÍLOH</w:t>
      </w:r>
    </w:p>
    <w:p w:rsidR="00BC5F25" w:rsidRDefault="00BC5F25" w:rsidP="00BC1BC5">
      <w:pPr>
        <w:pStyle w:val="Odsekzoznamu"/>
        <w:numPr>
          <w:ilvl w:val="0"/>
          <w:numId w:val="17"/>
        </w:numPr>
        <w:spacing w:before="240" w:after="240"/>
        <w:jc w:val="both"/>
      </w:pPr>
      <w:r>
        <w:t xml:space="preserve">Príloha č. 1 – </w:t>
      </w:r>
      <w:r w:rsidR="00143CE5">
        <w:t xml:space="preserve"> </w:t>
      </w:r>
      <w:r w:rsidR="00F95EE1">
        <w:t>Schéma organizačnej štruktúry úradu</w:t>
      </w:r>
    </w:p>
    <w:p w:rsidR="00BC5F25" w:rsidRDefault="00BC5F25" w:rsidP="00BC1BC5">
      <w:pPr>
        <w:pStyle w:val="Odsekzoznamu"/>
        <w:numPr>
          <w:ilvl w:val="0"/>
          <w:numId w:val="17"/>
        </w:numPr>
        <w:tabs>
          <w:tab w:val="left" w:pos="1985"/>
          <w:tab w:val="left" w:pos="2127"/>
        </w:tabs>
        <w:spacing w:before="240" w:after="240"/>
        <w:ind w:left="709"/>
        <w:jc w:val="both"/>
      </w:pPr>
      <w:r>
        <w:t>Príloha č. 2 – Činnosti súvisiace so správou, prevádzkou a ďalším rozvojo</w:t>
      </w:r>
      <w:r w:rsidR="00D33929">
        <w:t>m systému</w:t>
      </w:r>
      <w:r w:rsidR="006E532C">
        <w:t xml:space="preserve"> </w:t>
      </w:r>
      <w:r w:rsidR="00810DFE">
        <w:tab/>
        <w:t xml:space="preserve"> </w:t>
      </w:r>
      <w:r w:rsidR="006E532C">
        <w:tab/>
      </w:r>
      <w:r w:rsidR="00810DFE">
        <w:t>EVO</w:t>
      </w:r>
    </w:p>
    <w:p w:rsidR="00C206CB" w:rsidRPr="00C206CB" w:rsidRDefault="00BC5F25" w:rsidP="00BC1BC5">
      <w:pPr>
        <w:pStyle w:val="Odsekzoznamu"/>
        <w:numPr>
          <w:ilvl w:val="0"/>
          <w:numId w:val="17"/>
        </w:numPr>
        <w:spacing w:before="240" w:after="240"/>
        <w:jc w:val="both"/>
      </w:pPr>
      <w:r w:rsidRPr="00C206CB">
        <w:t xml:space="preserve">Príloha č. 3 – </w:t>
      </w:r>
      <w:r w:rsidR="00C206CB" w:rsidRPr="00C206CB">
        <w:t>Počet doručených námietok v rokoch 2009 – 2013</w:t>
      </w:r>
    </w:p>
    <w:p w:rsidR="00BC5F25" w:rsidRDefault="00BC5F25" w:rsidP="00BC1BC5">
      <w:pPr>
        <w:pStyle w:val="Odsekzoznamu"/>
        <w:numPr>
          <w:ilvl w:val="0"/>
          <w:numId w:val="17"/>
        </w:numPr>
        <w:tabs>
          <w:tab w:val="left" w:pos="709"/>
        </w:tabs>
        <w:spacing w:before="240" w:after="240"/>
        <w:ind w:left="2127" w:hanging="1767"/>
        <w:jc w:val="both"/>
      </w:pPr>
      <w:r>
        <w:t xml:space="preserve">Príloha č. 4 – </w:t>
      </w:r>
      <w:r w:rsidR="00C206CB" w:rsidRPr="00C206CB">
        <w:t xml:space="preserve">Rozdelenie podnetov a oznámení </w:t>
      </w:r>
      <w:r w:rsidR="00A7146F">
        <w:t>v</w:t>
      </w:r>
      <w:r w:rsidR="00C206CB" w:rsidRPr="00C206CB">
        <w:t xml:space="preserve"> súvislosti s výkonom kontroly</w:t>
      </w:r>
      <w:r w:rsidR="00A7146F">
        <w:t xml:space="preserve"> </w:t>
      </w:r>
      <w:r w:rsidR="00F76DFB">
        <w:t>v roku 2013</w:t>
      </w:r>
      <w:r w:rsidR="00A7146F">
        <w:t xml:space="preserve">  </w:t>
      </w:r>
      <w:r w:rsidR="00F76DFB">
        <w:t xml:space="preserve">     </w:t>
      </w:r>
    </w:p>
    <w:p w:rsidR="00BC5F25" w:rsidRDefault="00BC5F25" w:rsidP="002578B7">
      <w:pPr>
        <w:pStyle w:val="Odsekzoznamu"/>
        <w:numPr>
          <w:ilvl w:val="0"/>
          <w:numId w:val="17"/>
        </w:numPr>
        <w:spacing w:before="240"/>
        <w:ind w:left="714" w:hanging="357"/>
        <w:jc w:val="both"/>
      </w:pPr>
      <w:r>
        <w:t xml:space="preserve">Príloha č. 5 – </w:t>
      </w:r>
      <w:r w:rsidR="00C206CB">
        <w:t>Tabuľky ukazovateľov v súvislos</w:t>
      </w:r>
      <w:r w:rsidR="00F76DFB">
        <w:t>ti s registráciou organizácií, V</w:t>
      </w:r>
      <w:r w:rsidR="00C206CB">
        <w:t xml:space="preserve">estníkom </w:t>
      </w:r>
      <w:r w:rsidR="002578B7">
        <w:br/>
        <w:t xml:space="preserve">                       verejného obstarávania a zoznamov podnikateľov</w:t>
      </w:r>
    </w:p>
    <w:p w:rsidR="00BC5F25" w:rsidRDefault="00BC5F25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D63E39" w:rsidRDefault="00D63E39" w:rsidP="00BC5F25">
      <w:pPr>
        <w:pStyle w:val="Zkladntext"/>
        <w:spacing w:after="0"/>
        <w:ind w:firstLine="709"/>
        <w:jc w:val="both"/>
        <w:rPr>
          <w:sz w:val="22"/>
          <w:szCs w:val="22"/>
        </w:rPr>
      </w:pPr>
    </w:p>
    <w:p w:rsidR="000A4B10" w:rsidRDefault="00D63E39">
      <w:pPr>
        <w:spacing w:after="200" w:line="276" w:lineRule="auto"/>
        <w:rPr>
          <w:sz w:val="22"/>
          <w:szCs w:val="22"/>
        </w:rPr>
        <w:sectPr w:rsidR="000A4B10" w:rsidSect="006321B3">
          <w:headerReference w:type="default" r:id="rId18"/>
          <w:footerReference w:type="default" r:id="rId19"/>
          <w:type w:val="continuous"/>
          <w:pgSz w:w="11906" w:h="16838"/>
          <w:pgMar w:top="1418" w:right="1417" w:bottom="1417" w:left="1417" w:header="708" w:footer="708" w:gutter="0"/>
          <w:pgNumType w:start="1"/>
          <w:cols w:space="708"/>
          <w:titlePg/>
          <w:docGrid w:linePitch="360"/>
        </w:sectPr>
      </w:pPr>
      <w:r>
        <w:rPr>
          <w:sz w:val="22"/>
          <w:szCs w:val="22"/>
        </w:rPr>
        <w:br w:type="page"/>
      </w:r>
    </w:p>
    <w:p w:rsidR="00164DCD" w:rsidRPr="00164DCD" w:rsidRDefault="00164DCD" w:rsidP="00164DCD">
      <w:pPr>
        <w:contextualSpacing/>
      </w:pPr>
      <w:r w:rsidRPr="00164DCD">
        <w:lastRenderedPageBreak/>
        <w:t>Príloha č. 1</w:t>
      </w:r>
    </w:p>
    <w:p w:rsidR="00BC1BC5" w:rsidRDefault="00164DCD" w:rsidP="00BC1BC5">
      <w:pPr>
        <w:spacing w:after="120"/>
        <w:contextualSpacing/>
        <w:rPr>
          <w:b/>
        </w:rPr>
      </w:pPr>
      <w:r w:rsidRPr="00164DCD">
        <w:rPr>
          <w:b/>
        </w:rPr>
        <w:t>Schéma organizačnej štruktúry úradu</w:t>
      </w:r>
    </w:p>
    <w:p w:rsidR="00164DCD" w:rsidRPr="00164DCD" w:rsidRDefault="003D7BD0" w:rsidP="00BC1BC5">
      <w:pPr>
        <w:contextualSpacing/>
        <w:jc w:val="center"/>
        <w:rPr>
          <w:b/>
        </w:rPr>
      </w:pPr>
      <w:r>
        <w:object w:dxaOrig="16386" w:dyaOrig="11425" w14:anchorId="68A77E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0.25pt;height:453.75pt" o:ole="">
            <v:imagedata r:id="rId20" o:title=""/>
          </v:shape>
          <o:OLEObject Type="Embed" ProgID="Visio.Drawing.11" ShapeID="_x0000_i1025" DrawAspect="Content" ObjectID="_1457242154" r:id="rId21"/>
        </w:object>
      </w:r>
    </w:p>
    <w:p w:rsidR="000A4B10" w:rsidRDefault="000A4B10" w:rsidP="00164DCD">
      <w:pPr>
        <w:spacing w:after="200" w:line="276" w:lineRule="auto"/>
        <w:rPr>
          <w:sz w:val="22"/>
          <w:szCs w:val="22"/>
        </w:rPr>
        <w:sectPr w:rsidR="000A4B10" w:rsidSect="006321B3">
          <w:pgSz w:w="16838" w:h="11906" w:orient="landscape"/>
          <w:pgMar w:top="568" w:right="1418" w:bottom="1418" w:left="1418" w:header="709" w:footer="709" w:gutter="0"/>
          <w:pgNumType w:start="1"/>
          <w:cols w:space="708"/>
          <w:titlePg/>
          <w:docGrid w:linePitch="360"/>
        </w:sectPr>
      </w:pPr>
    </w:p>
    <w:p w:rsidR="00164DCD" w:rsidRPr="00164DCD" w:rsidRDefault="00164DCD" w:rsidP="00BC1BC5">
      <w:pPr>
        <w:spacing w:after="240"/>
        <w:ind w:left="1559" w:hanging="1559"/>
        <w:jc w:val="both"/>
      </w:pPr>
      <w:r w:rsidRPr="00164DCD">
        <w:lastRenderedPageBreak/>
        <w:t>Príloha č. 2</w:t>
      </w:r>
      <w:r w:rsidR="00BC1BC5">
        <w:t>/1</w:t>
      </w:r>
      <w:r w:rsidRPr="00164DCD">
        <w:t xml:space="preserve"> </w:t>
      </w:r>
    </w:p>
    <w:p w:rsidR="00164DCD" w:rsidRDefault="00164DCD" w:rsidP="00BC1BC5">
      <w:pPr>
        <w:spacing w:after="200"/>
        <w:ind w:left="1559" w:hanging="1559"/>
        <w:jc w:val="both"/>
        <w:rPr>
          <w:b/>
        </w:rPr>
      </w:pPr>
      <w:r w:rsidRPr="00164DCD">
        <w:rPr>
          <w:b/>
        </w:rPr>
        <w:t xml:space="preserve">Činnosti súvisiace so správou, prevádzkou a ďalším rozvojom systému </w:t>
      </w:r>
      <w:r w:rsidR="00130CB0">
        <w:rPr>
          <w:b/>
        </w:rPr>
        <w:t>EVO</w:t>
      </w:r>
    </w:p>
    <w:p w:rsidR="00164DCD" w:rsidRPr="00130CB0" w:rsidRDefault="00164DCD" w:rsidP="00BC1BC5">
      <w:pPr>
        <w:tabs>
          <w:tab w:val="left" w:pos="0"/>
          <w:tab w:val="left" w:pos="1080"/>
          <w:tab w:val="center" w:pos="7088"/>
        </w:tabs>
        <w:spacing w:after="120"/>
        <w:rPr>
          <w:b/>
          <w:sz w:val="20"/>
          <w:szCs w:val="20"/>
        </w:rPr>
      </w:pPr>
      <w:r w:rsidRPr="00130CB0">
        <w:rPr>
          <w:b/>
          <w:sz w:val="20"/>
          <w:szCs w:val="20"/>
        </w:rPr>
        <w:t>Tabuľka č. 8</w:t>
      </w:r>
      <w:r w:rsidR="00130CB0" w:rsidRPr="00130CB0">
        <w:rPr>
          <w:b/>
          <w:sz w:val="20"/>
          <w:szCs w:val="20"/>
        </w:rPr>
        <w:t xml:space="preserve"> - Počet registrácií v systéme EVO</w:t>
      </w:r>
    </w:p>
    <w:tbl>
      <w:tblPr>
        <w:tblpPr w:leftFromText="284" w:rightFromText="142" w:vertAnchor="text" w:horzAnchor="margin" w:tblpXSpec="center" w:tblpY="35"/>
        <w:tblOverlap w:val="never"/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5"/>
        <w:gridCol w:w="844"/>
        <w:gridCol w:w="844"/>
        <w:gridCol w:w="844"/>
        <w:gridCol w:w="845"/>
        <w:gridCol w:w="844"/>
        <w:gridCol w:w="844"/>
        <w:gridCol w:w="844"/>
        <w:gridCol w:w="845"/>
      </w:tblGrid>
      <w:tr w:rsidR="00164DCD" w:rsidRPr="00164DCD" w:rsidTr="005D1D53">
        <w:trPr>
          <w:trHeight w:val="427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right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Rok</w:t>
            </w:r>
          </w:p>
        </w:tc>
        <w:tc>
          <w:tcPr>
            <w:tcW w:w="844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2007</w:t>
            </w:r>
          </w:p>
        </w:tc>
        <w:tc>
          <w:tcPr>
            <w:tcW w:w="844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2008</w:t>
            </w:r>
          </w:p>
        </w:tc>
        <w:tc>
          <w:tcPr>
            <w:tcW w:w="844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2009</w:t>
            </w:r>
          </w:p>
        </w:tc>
        <w:tc>
          <w:tcPr>
            <w:tcW w:w="845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2010</w:t>
            </w:r>
          </w:p>
        </w:tc>
        <w:tc>
          <w:tcPr>
            <w:tcW w:w="844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2011</w:t>
            </w:r>
          </w:p>
        </w:tc>
        <w:tc>
          <w:tcPr>
            <w:tcW w:w="844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2012</w:t>
            </w:r>
          </w:p>
        </w:tc>
        <w:tc>
          <w:tcPr>
            <w:tcW w:w="844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2013</w:t>
            </w:r>
          </w:p>
        </w:tc>
        <w:tc>
          <w:tcPr>
            <w:tcW w:w="845" w:type="dxa"/>
            <w:shd w:val="clear" w:color="auto" w:fill="9CC2E5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Spolu</w:t>
            </w:r>
          </w:p>
        </w:tc>
      </w:tr>
      <w:tr w:rsidR="00164DCD" w:rsidRPr="00164DCD" w:rsidTr="005D1D53">
        <w:trPr>
          <w:trHeight w:val="421"/>
        </w:trPr>
        <w:tc>
          <w:tcPr>
            <w:tcW w:w="2345" w:type="dxa"/>
            <w:shd w:val="pct25" w:color="CDF4FF" w:fill="FFFFFF"/>
            <w:vAlign w:val="center"/>
          </w:tcPr>
          <w:p w:rsidR="00164DCD" w:rsidRPr="00164DCD" w:rsidRDefault="00164DCD" w:rsidP="009D2D34">
            <w:pPr>
              <w:spacing w:after="120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Organizácie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64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33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102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87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194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160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177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164DCD">
              <w:rPr>
                <w:b/>
                <w:sz w:val="18"/>
                <w:szCs w:val="18"/>
              </w:rPr>
              <w:t>817</w:t>
            </w:r>
          </w:p>
        </w:tc>
      </w:tr>
      <w:tr w:rsidR="00164DCD" w:rsidRPr="00164DCD" w:rsidTr="005D1D53">
        <w:trPr>
          <w:trHeight w:val="421"/>
        </w:trPr>
        <w:tc>
          <w:tcPr>
            <w:tcW w:w="2345" w:type="dxa"/>
            <w:shd w:val="pct25" w:color="CDF4FF" w:fill="FFFFFF"/>
            <w:vAlign w:val="center"/>
          </w:tcPr>
          <w:p w:rsidR="00164DCD" w:rsidRPr="00164DCD" w:rsidRDefault="00164DCD" w:rsidP="009D2D34">
            <w:pPr>
              <w:spacing w:after="120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Počet prístupov spolu: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219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168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354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328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887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578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577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164DCD">
              <w:rPr>
                <w:b/>
                <w:sz w:val="18"/>
                <w:szCs w:val="18"/>
              </w:rPr>
              <w:t>3 111</w:t>
            </w:r>
          </w:p>
        </w:tc>
      </w:tr>
      <w:tr w:rsidR="00164DCD" w:rsidRPr="00164DCD" w:rsidTr="005D1D53">
        <w:trPr>
          <w:trHeight w:val="47"/>
        </w:trPr>
        <w:tc>
          <w:tcPr>
            <w:tcW w:w="2345" w:type="dxa"/>
            <w:shd w:val="pct25" w:color="CDF4FF" w:fill="FFFFFF"/>
            <w:vAlign w:val="center"/>
          </w:tcPr>
          <w:p w:rsidR="00164DCD" w:rsidRPr="00164DCD" w:rsidRDefault="00164DCD" w:rsidP="009D2D34">
            <w:pPr>
              <w:spacing w:after="120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z toho</w:t>
            </w:r>
          </w:p>
          <w:p w:rsidR="00164DCD" w:rsidRPr="00164DCD" w:rsidRDefault="00164DCD" w:rsidP="009D2D34">
            <w:pPr>
              <w:spacing w:after="120"/>
              <w:ind w:left="318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lokálny administrátor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81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59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141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136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327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240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257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164DCD">
              <w:rPr>
                <w:b/>
                <w:sz w:val="18"/>
                <w:szCs w:val="18"/>
              </w:rPr>
              <w:t>1 241</w:t>
            </w:r>
          </w:p>
        </w:tc>
      </w:tr>
      <w:tr w:rsidR="00164DCD" w:rsidRPr="00164DCD" w:rsidTr="005D1D53">
        <w:trPr>
          <w:trHeight w:val="47"/>
        </w:trPr>
        <w:tc>
          <w:tcPr>
            <w:tcW w:w="2345" w:type="dxa"/>
            <w:shd w:val="pct25" w:color="CDF4FF" w:fill="FFFFFF"/>
            <w:vAlign w:val="center"/>
          </w:tcPr>
          <w:p w:rsidR="00164DCD" w:rsidRPr="00164DCD" w:rsidRDefault="00164DCD" w:rsidP="009D2D34">
            <w:pPr>
              <w:spacing w:after="120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z toho</w:t>
            </w:r>
          </w:p>
          <w:p w:rsidR="00164DCD" w:rsidRPr="00164DCD" w:rsidRDefault="00164DCD" w:rsidP="009D2D34">
            <w:pPr>
              <w:spacing w:after="120"/>
              <w:ind w:left="318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konzultant organizácie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138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109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213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192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560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338</w:t>
            </w:r>
          </w:p>
        </w:tc>
        <w:tc>
          <w:tcPr>
            <w:tcW w:w="844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164DCD">
              <w:rPr>
                <w:sz w:val="18"/>
                <w:szCs w:val="18"/>
              </w:rPr>
              <w:t>320</w:t>
            </w:r>
          </w:p>
        </w:tc>
        <w:tc>
          <w:tcPr>
            <w:tcW w:w="845" w:type="dxa"/>
            <w:vAlign w:val="center"/>
          </w:tcPr>
          <w:p w:rsidR="00164DCD" w:rsidRPr="00164DCD" w:rsidRDefault="00164DCD" w:rsidP="009D2D34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164DCD">
              <w:rPr>
                <w:b/>
                <w:sz w:val="18"/>
                <w:szCs w:val="18"/>
              </w:rPr>
              <w:t>1 870</w:t>
            </w:r>
          </w:p>
        </w:tc>
      </w:tr>
    </w:tbl>
    <w:p w:rsidR="00164DCD" w:rsidRPr="00BC1BC5" w:rsidRDefault="00164DCD" w:rsidP="00BC1BC5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b/>
          <w:sz w:val="20"/>
          <w:szCs w:val="20"/>
        </w:rPr>
      </w:pPr>
      <w:r w:rsidRPr="00130CB0">
        <w:rPr>
          <w:b/>
          <w:sz w:val="20"/>
          <w:szCs w:val="20"/>
          <w:lang w:eastAsia="cs-CZ"/>
        </w:rPr>
        <w:t>Tabuľka</w:t>
      </w:r>
      <w:r w:rsidRPr="00130CB0">
        <w:rPr>
          <w:b/>
          <w:sz w:val="20"/>
          <w:szCs w:val="20"/>
        </w:rPr>
        <w:t xml:space="preserve"> č. 9</w:t>
      </w:r>
      <w:r w:rsidR="00130CB0" w:rsidRPr="00130CB0">
        <w:rPr>
          <w:b/>
          <w:bCs/>
          <w:sz w:val="20"/>
          <w:szCs w:val="20"/>
        </w:rPr>
        <w:t xml:space="preserve"> - Počet začatých zákaziek a zrealizovaných </w:t>
      </w:r>
      <w:proofErr w:type="spellStart"/>
      <w:r w:rsidR="00130CB0" w:rsidRPr="00130CB0">
        <w:rPr>
          <w:b/>
          <w:bCs/>
          <w:sz w:val="20"/>
          <w:szCs w:val="20"/>
        </w:rPr>
        <w:t>eAukcií</w:t>
      </w:r>
      <w:proofErr w:type="spellEnd"/>
      <w:r w:rsidR="00130CB0" w:rsidRPr="00130CB0">
        <w:rPr>
          <w:b/>
          <w:bCs/>
          <w:sz w:val="20"/>
          <w:szCs w:val="20"/>
        </w:rPr>
        <w:t xml:space="preserve"> v systéme EVO v roku 2013 podľa jednotlivých mesiacov</w:t>
      </w:r>
    </w:p>
    <w:tbl>
      <w:tblPr>
        <w:tblpPr w:leftFromText="141" w:rightFromText="141" w:vertAnchor="text" w:horzAnchor="margin" w:tblpXSpec="center" w:tblpY="14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890"/>
      </w:tblGrid>
      <w:tr w:rsidR="00164DCD" w:rsidRPr="00164DCD" w:rsidTr="00EB67EA">
        <w:trPr>
          <w:cantSplit/>
          <w:trHeight w:val="1164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164DCD" w:rsidRPr="009D2D34" w:rsidRDefault="00164DCD" w:rsidP="009D2D34">
            <w:pPr>
              <w:spacing w:after="120"/>
              <w:jc w:val="right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Rok 2013</w:t>
            </w:r>
          </w:p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január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február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marec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apríl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máj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jún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júl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august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september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október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november</w:t>
            </w:r>
          </w:p>
        </w:tc>
        <w:tc>
          <w:tcPr>
            <w:tcW w:w="503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december</w:t>
            </w:r>
          </w:p>
        </w:tc>
        <w:tc>
          <w:tcPr>
            <w:tcW w:w="890" w:type="dxa"/>
            <w:shd w:val="clear" w:color="auto" w:fill="9CC2E5"/>
            <w:textDirection w:val="btLr"/>
            <w:vAlign w:val="center"/>
          </w:tcPr>
          <w:p w:rsidR="00164DCD" w:rsidRPr="009D2D34" w:rsidRDefault="00164DCD" w:rsidP="009D2D34">
            <w:pPr>
              <w:spacing w:after="120"/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9D2D34">
              <w:rPr>
                <w:bCs/>
                <w:sz w:val="18"/>
                <w:szCs w:val="18"/>
              </w:rPr>
              <w:t>spolu</w:t>
            </w:r>
          </w:p>
        </w:tc>
      </w:tr>
      <w:tr w:rsidR="00164DCD" w:rsidRPr="00164DCD" w:rsidTr="00EB67EA">
        <w:trPr>
          <w:trHeight w:val="273"/>
        </w:trPr>
        <w:tc>
          <w:tcPr>
            <w:tcW w:w="2142" w:type="dxa"/>
            <w:shd w:val="pct25" w:color="CDF4FF" w:fill="auto"/>
            <w:vAlign w:val="center"/>
          </w:tcPr>
          <w:p w:rsidR="00164DCD" w:rsidRPr="009D2D34" w:rsidRDefault="00164DCD" w:rsidP="009D2D34">
            <w:pPr>
              <w:tabs>
                <w:tab w:val="left" w:pos="0"/>
                <w:tab w:val="left" w:pos="709"/>
                <w:tab w:val="left" w:pos="1080"/>
                <w:tab w:val="center" w:pos="7088"/>
              </w:tabs>
              <w:spacing w:after="120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 xml:space="preserve">Počet začatých zákaziek </w:t>
            </w:r>
          </w:p>
        </w:tc>
        <w:tc>
          <w:tcPr>
            <w:tcW w:w="502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43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53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57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91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96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201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19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27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48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57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43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42</w:t>
            </w:r>
          </w:p>
        </w:tc>
        <w:tc>
          <w:tcPr>
            <w:tcW w:w="890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9D2D34">
              <w:rPr>
                <w:b/>
                <w:sz w:val="18"/>
                <w:szCs w:val="18"/>
              </w:rPr>
              <w:t>777</w:t>
            </w:r>
          </w:p>
        </w:tc>
      </w:tr>
      <w:tr w:rsidR="00164DCD" w:rsidRPr="00164DCD" w:rsidTr="00EB67EA">
        <w:trPr>
          <w:trHeight w:val="682"/>
        </w:trPr>
        <w:tc>
          <w:tcPr>
            <w:tcW w:w="2142" w:type="dxa"/>
            <w:shd w:val="pct25" w:color="CDF4FF" w:fill="auto"/>
            <w:vAlign w:val="center"/>
          </w:tcPr>
          <w:p w:rsidR="00164DCD" w:rsidRPr="009D2D34" w:rsidRDefault="00164DCD" w:rsidP="009D2D34">
            <w:pPr>
              <w:tabs>
                <w:tab w:val="left" w:pos="0"/>
                <w:tab w:val="left" w:pos="709"/>
                <w:tab w:val="left" w:pos="1080"/>
                <w:tab w:val="center" w:pos="7088"/>
              </w:tabs>
              <w:spacing w:after="120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 xml:space="preserve">Počet zrealizovaných </w:t>
            </w:r>
            <w:proofErr w:type="spellStart"/>
            <w:r w:rsidRPr="009D2D34">
              <w:rPr>
                <w:sz w:val="18"/>
                <w:szCs w:val="18"/>
              </w:rPr>
              <w:t>eAukcií</w:t>
            </w:r>
            <w:proofErr w:type="spellEnd"/>
            <w:r w:rsidRPr="009D2D34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2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52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86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71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80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106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138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268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94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81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88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150</w:t>
            </w:r>
          </w:p>
        </w:tc>
        <w:tc>
          <w:tcPr>
            <w:tcW w:w="503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sz w:val="18"/>
                <w:szCs w:val="18"/>
              </w:rPr>
            </w:pPr>
            <w:r w:rsidRPr="009D2D34">
              <w:rPr>
                <w:sz w:val="18"/>
                <w:szCs w:val="18"/>
              </w:rPr>
              <w:t>66</w:t>
            </w:r>
          </w:p>
        </w:tc>
        <w:tc>
          <w:tcPr>
            <w:tcW w:w="890" w:type="dxa"/>
            <w:vAlign w:val="center"/>
          </w:tcPr>
          <w:p w:rsidR="00164DCD" w:rsidRPr="009D2D34" w:rsidRDefault="00164DCD" w:rsidP="009D2D34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9D2D34">
              <w:rPr>
                <w:b/>
                <w:sz w:val="18"/>
                <w:szCs w:val="18"/>
              </w:rPr>
              <w:t>1 280</w:t>
            </w:r>
          </w:p>
        </w:tc>
      </w:tr>
    </w:tbl>
    <w:p w:rsidR="00130CB0" w:rsidRPr="00130CB0" w:rsidRDefault="00164DCD" w:rsidP="00BC1BC5">
      <w:pPr>
        <w:overflowPunct w:val="0"/>
        <w:autoSpaceDE w:val="0"/>
        <w:autoSpaceDN w:val="0"/>
        <w:adjustRightInd w:val="0"/>
        <w:spacing w:before="240" w:after="120"/>
        <w:jc w:val="center"/>
        <w:textAlignment w:val="baseline"/>
        <w:rPr>
          <w:b/>
          <w:sz w:val="20"/>
          <w:szCs w:val="20"/>
          <w:lang w:eastAsia="cs-CZ"/>
        </w:rPr>
      </w:pPr>
      <w:r w:rsidRPr="00164DCD">
        <w:rPr>
          <w:b/>
          <w:sz w:val="20"/>
          <w:szCs w:val="20"/>
          <w:lang w:eastAsia="cs-CZ"/>
        </w:rPr>
        <w:t>Graf č. 6</w:t>
      </w:r>
      <w:r w:rsidR="00130CB0">
        <w:rPr>
          <w:b/>
          <w:sz w:val="20"/>
          <w:szCs w:val="20"/>
          <w:lang w:eastAsia="cs-CZ"/>
        </w:rPr>
        <w:t xml:space="preserve"> - </w:t>
      </w:r>
      <w:r w:rsidR="00130CB0" w:rsidRPr="00130CB0">
        <w:rPr>
          <w:b/>
          <w:bCs/>
          <w:sz w:val="20"/>
          <w:szCs w:val="20"/>
          <w:lang w:eastAsia="cs-CZ"/>
        </w:rPr>
        <w:t>Počet zákaziek v EVO v r</w:t>
      </w:r>
      <w:r w:rsidR="00130CB0">
        <w:rPr>
          <w:b/>
          <w:bCs/>
          <w:sz w:val="20"/>
          <w:szCs w:val="20"/>
          <w:lang w:eastAsia="cs-CZ"/>
        </w:rPr>
        <w:t>oku</w:t>
      </w:r>
      <w:r w:rsidR="00130CB0" w:rsidRPr="00130CB0">
        <w:rPr>
          <w:b/>
          <w:bCs/>
          <w:sz w:val="20"/>
          <w:szCs w:val="20"/>
          <w:lang w:eastAsia="cs-CZ"/>
        </w:rPr>
        <w:t xml:space="preserve"> 2013 podľa mesiacov</w:t>
      </w:r>
    </w:p>
    <w:p w:rsidR="00164DCD" w:rsidRPr="00164DCD" w:rsidRDefault="009F0F4A" w:rsidP="00164DCD">
      <w:pPr>
        <w:tabs>
          <w:tab w:val="left" w:pos="709"/>
        </w:tabs>
        <w:spacing w:before="120" w:after="120"/>
        <w:jc w:val="center"/>
      </w:pPr>
      <w:r w:rsidRPr="00DD6CA3">
        <w:rPr>
          <w:noProof/>
          <w:sz w:val="18"/>
          <w:szCs w:val="18"/>
        </w:rPr>
        <w:drawing>
          <wp:inline distT="0" distB="0" distL="0" distR="0" wp14:anchorId="7C9FD1D8" wp14:editId="1A423B57">
            <wp:extent cx="5286375" cy="2914650"/>
            <wp:effectExtent l="0" t="0" r="9525" b="0"/>
            <wp:docPr id="20" name="Graf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64DCD" w:rsidRDefault="00164DCD" w:rsidP="00164DCD">
      <w:pPr>
        <w:tabs>
          <w:tab w:val="left" w:pos="709"/>
        </w:tabs>
        <w:spacing w:before="120" w:after="120"/>
        <w:jc w:val="both"/>
        <w:rPr>
          <w:sz w:val="20"/>
          <w:szCs w:val="20"/>
        </w:rPr>
      </w:pPr>
    </w:p>
    <w:p w:rsidR="00BC1BC5" w:rsidRPr="00164DCD" w:rsidRDefault="00BC1BC5" w:rsidP="00BC1BC5">
      <w:pPr>
        <w:spacing w:after="240"/>
        <w:ind w:left="1559" w:hanging="1559"/>
        <w:jc w:val="both"/>
      </w:pPr>
      <w:r w:rsidRPr="00164DCD">
        <w:lastRenderedPageBreak/>
        <w:t>Príloha č. 2</w:t>
      </w:r>
      <w:r>
        <w:t>/2</w:t>
      </w:r>
      <w:r w:rsidRPr="00164DCD">
        <w:t xml:space="preserve"> </w:t>
      </w:r>
    </w:p>
    <w:p w:rsidR="00130CB0" w:rsidRPr="00130CB0" w:rsidRDefault="00164DCD" w:rsidP="00BC1BC5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b/>
          <w:sz w:val="20"/>
          <w:szCs w:val="20"/>
          <w:lang w:eastAsia="cs-CZ"/>
        </w:rPr>
      </w:pPr>
      <w:r w:rsidRPr="00164DCD">
        <w:rPr>
          <w:b/>
          <w:sz w:val="20"/>
          <w:szCs w:val="20"/>
          <w:lang w:eastAsia="cs-CZ"/>
        </w:rPr>
        <w:t>Graf č. 7</w:t>
      </w:r>
      <w:r w:rsidR="00130CB0">
        <w:rPr>
          <w:b/>
          <w:sz w:val="20"/>
          <w:szCs w:val="20"/>
          <w:lang w:eastAsia="cs-CZ"/>
        </w:rPr>
        <w:t xml:space="preserve"> - </w:t>
      </w:r>
      <w:r w:rsidR="00130CB0" w:rsidRPr="00130CB0">
        <w:rPr>
          <w:b/>
          <w:bCs/>
          <w:sz w:val="20"/>
          <w:szCs w:val="20"/>
          <w:lang w:eastAsia="cs-CZ"/>
        </w:rPr>
        <w:t>Počet elektronických aukcií v EVO v r. 2013 podľa mesiacov</w:t>
      </w:r>
    </w:p>
    <w:p w:rsidR="00164DCD" w:rsidRPr="00164DCD" w:rsidRDefault="009F0F4A" w:rsidP="00164DCD">
      <w:pPr>
        <w:tabs>
          <w:tab w:val="left" w:pos="709"/>
        </w:tabs>
        <w:spacing w:before="120" w:after="120"/>
        <w:jc w:val="center"/>
      </w:pPr>
      <w:r w:rsidRPr="00DD6CA3">
        <w:rPr>
          <w:noProof/>
          <w:sz w:val="18"/>
        </w:rPr>
        <w:drawing>
          <wp:inline distT="0" distB="0" distL="0" distR="0" wp14:anchorId="79EB336C" wp14:editId="4F20A6A0">
            <wp:extent cx="5279076" cy="2930525"/>
            <wp:effectExtent l="0" t="0" r="17145" b="3175"/>
            <wp:docPr id="21" name="Graf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</w:p>
    <w:p w:rsidR="00164DCD" w:rsidRPr="00164DCD" w:rsidRDefault="00164DCD" w:rsidP="00164DCD">
      <w:pPr>
        <w:spacing w:before="120" w:after="120"/>
      </w:pPr>
      <w:r w:rsidRPr="00164DCD">
        <w:br w:type="page"/>
      </w:r>
    </w:p>
    <w:p w:rsidR="00164DCD" w:rsidRDefault="00164DCD" w:rsidP="00BC1BC5">
      <w:pPr>
        <w:spacing w:after="240"/>
      </w:pPr>
      <w:r w:rsidRPr="00164DCD">
        <w:lastRenderedPageBreak/>
        <w:t>Príloha č. 3</w:t>
      </w:r>
    </w:p>
    <w:p w:rsidR="000730DC" w:rsidRPr="000730DC" w:rsidRDefault="000730DC" w:rsidP="00BC1BC5">
      <w:pPr>
        <w:spacing w:after="200"/>
        <w:ind w:left="1559" w:hanging="1559"/>
        <w:jc w:val="both"/>
        <w:rPr>
          <w:b/>
        </w:rPr>
      </w:pPr>
      <w:r w:rsidRPr="000730DC">
        <w:rPr>
          <w:b/>
        </w:rPr>
        <w:t>Počet doručených námietok v rokoch 2009–2013</w:t>
      </w:r>
    </w:p>
    <w:p w:rsidR="00164DCD" w:rsidRPr="00164DCD" w:rsidRDefault="00164DCD" w:rsidP="00BC1BC5">
      <w:pPr>
        <w:spacing w:after="120"/>
        <w:jc w:val="center"/>
        <w:rPr>
          <w:b/>
          <w:sz w:val="20"/>
          <w:szCs w:val="20"/>
        </w:rPr>
      </w:pPr>
      <w:r w:rsidRPr="00164DCD">
        <w:rPr>
          <w:b/>
          <w:sz w:val="20"/>
          <w:szCs w:val="20"/>
        </w:rPr>
        <w:t>Graf č. 8</w:t>
      </w:r>
      <w:r w:rsidR="00932E2E" w:rsidRPr="00932E2E">
        <w:rPr>
          <w:b/>
        </w:rPr>
        <w:t xml:space="preserve"> </w:t>
      </w:r>
      <w:r w:rsidR="00932E2E">
        <w:rPr>
          <w:b/>
        </w:rPr>
        <w:t xml:space="preserve">- </w:t>
      </w:r>
      <w:r w:rsidR="00932E2E" w:rsidRPr="00932E2E">
        <w:rPr>
          <w:b/>
          <w:sz w:val="20"/>
          <w:szCs w:val="20"/>
        </w:rPr>
        <w:t>Počet doručených námietok v rokoch 2009-2013</w:t>
      </w:r>
    </w:p>
    <w:p w:rsidR="00164DCD" w:rsidRPr="00164DCD" w:rsidRDefault="00932E2E" w:rsidP="00DD6CA3">
      <w:pPr>
        <w:spacing w:before="120" w:after="120"/>
        <w:jc w:val="center"/>
      </w:pPr>
      <w:r w:rsidRPr="00DD6CA3">
        <w:rPr>
          <w:noProof/>
          <w:sz w:val="18"/>
        </w:rPr>
        <w:drawing>
          <wp:inline distT="0" distB="0" distL="0" distR="0" wp14:anchorId="32A533A6" wp14:editId="06BB33E3">
            <wp:extent cx="5267613" cy="2743200"/>
            <wp:effectExtent l="0" t="0" r="9525" b="0"/>
            <wp:docPr id="24" name="Graf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92C5B" w:rsidRDefault="00992C5B" w:rsidP="00DD6CA3">
      <w:pPr>
        <w:spacing w:before="120" w:after="120"/>
        <w:jc w:val="center"/>
        <w:outlineLvl w:val="0"/>
        <w:rPr>
          <w:b/>
          <w:sz w:val="20"/>
          <w:szCs w:val="20"/>
        </w:rPr>
      </w:pPr>
      <w:bookmarkStart w:id="35" w:name="_Toc382906887"/>
      <w:bookmarkStart w:id="36" w:name="_Toc382908632"/>
    </w:p>
    <w:p w:rsidR="00992C5B" w:rsidRDefault="00992C5B" w:rsidP="00DD6CA3">
      <w:pPr>
        <w:spacing w:before="120" w:after="120"/>
        <w:jc w:val="center"/>
        <w:outlineLvl w:val="0"/>
        <w:rPr>
          <w:b/>
          <w:sz w:val="20"/>
          <w:szCs w:val="20"/>
        </w:rPr>
      </w:pPr>
    </w:p>
    <w:p w:rsidR="00992C5B" w:rsidRDefault="00992C5B" w:rsidP="00DD6CA3">
      <w:pPr>
        <w:spacing w:before="120" w:after="120"/>
        <w:jc w:val="center"/>
        <w:outlineLvl w:val="0"/>
        <w:rPr>
          <w:b/>
          <w:sz w:val="20"/>
          <w:szCs w:val="20"/>
        </w:rPr>
      </w:pPr>
    </w:p>
    <w:p w:rsidR="00164DCD" w:rsidRPr="00DE4A10" w:rsidRDefault="00164DCD" w:rsidP="00DE4A10">
      <w:pPr>
        <w:jc w:val="center"/>
        <w:rPr>
          <w:b/>
          <w:sz w:val="22"/>
        </w:rPr>
      </w:pPr>
      <w:r w:rsidRPr="00DE4A10">
        <w:rPr>
          <w:b/>
          <w:sz w:val="20"/>
        </w:rPr>
        <w:t>Graf č. 9</w:t>
      </w:r>
      <w:r w:rsidR="00932E2E" w:rsidRPr="00DE4A10">
        <w:rPr>
          <w:b/>
          <w:sz w:val="20"/>
        </w:rPr>
        <w:t xml:space="preserve"> - Celkový počet námietok doručených v roku 2013 (v %)</w:t>
      </w:r>
      <w:bookmarkEnd w:id="35"/>
      <w:bookmarkEnd w:id="36"/>
    </w:p>
    <w:p w:rsidR="00164DCD" w:rsidRPr="00164DCD" w:rsidRDefault="00164DCD" w:rsidP="00164DCD">
      <w:pPr>
        <w:tabs>
          <w:tab w:val="left" w:pos="1395"/>
        </w:tabs>
        <w:spacing w:before="120" w:after="120"/>
        <w:jc w:val="center"/>
      </w:pPr>
      <w:r w:rsidRPr="00164DCD">
        <w:rPr>
          <w:noProof/>
        </w:rPr>
        <w:drawing>
          <wp:inline distT="0" distB="0" distL="0" distR="0" wp14:anchorId="56C23101" wp14:editId="72DECD46">
            <wp:extent cx="5253709" cy="2619375"/>
            <wp:effectExtent l="0" t="0" r="4445" b="9525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64DCD" w:rsidRPr="00164DCD" w:rsidRDefault="00164DCD" w:rsidP="00164DCD">
      <w:pPr>
        <w:tabs>
          <w:tab w:val="left" w:pos="1395"/>
        </w:tabs>
        <w:spacing w:before="120" w:after="120"/>
        <w:jc w:val="center"/>
      </w:pPr>
    </w:p>
    <w:p w:rsidR="00164DCD" w:rsidRPr="00164DCD" w:rsidRDefault="00164DCD" w:rsidP="00164DCD">
      <w:pPr>
        <w:spacing w:before="120" w:after="120"/>
        <w:ind w:firstLine="708"/>
      </w:pPr>
    </w:p>
    <w:p w:rsidR="00164DCD" w:rsidRPr="00164DCD" w:rsidRDefault="00164DCD" w:rsidP="00164DCD">
      <w:pPr>
        <w:spacing w:before="120" w:after="120"/>
        <w:ind w:firstLine="708"/>
      </w:pPr>
    </w:p>
    <w:p w:rsidR="00164DCD" w:rsidRPr="00164DCD" w:rsidRDefault="00164DCD" w:rsidP="00164DCD">
      <w:pPr>
        <w:spacing w:before="120" w:after="120"/>
      </w:pPr>
      <w:r w:rsidRPr="00164DCD">
        <w:br w:type="page"/>
      </w:r>
    </w:p>
    <w:p w:rsidR="004A6FFD" w:rsidRDefault="00164DCD" w:rsidP="00DD6CA3">
      <w:pPr>
        <w:spacing w:after="240"/>
      </w:pPr>
      <w:r w:rsidRPr="00164DCD">
        <w:lastRenderedPageBreak/>
        <w:t>Príloha č. 4</w:t>
      </w:r>
      <w:r w:rsidR="00DD6CA3">
        <w:t>/1</w:t>
      </w:r>
    </w:p>
    <w:p w:rsidR="00164DCD" w:rsidRPr="00164DCD" w:rsidRDefault="00164DCD" w:rsidP="00DD6CA3">
      <w:pPr>
        <w:spacing w:after="200"/>
        <w:rPr>
          <w:rFonts w:eastAsia="Calibri"/>
          <w:b/>
          <w:szCs w:val="22"/>
          <w:lang w:eastAsia="en-US"/>
        </w:rPr>
      </w:pPr>
      <w:r w:rsidRPr="00164DCD">
        <w:rPr>
          <w:rFonts w:eastAsia="Calibri"/>
          <w:b/>
          <w:szCs w:val="22"/>
          <w:lang w:eastAsia="en-US"/>
        </w:rPr>
        <w:t xml:space="preserve">Rozdelenie podnetov a oznámení </w:t>
      </w:r>
      <w:r w:rsidR="00DF5BFB">
        <w:rPr>
          <w:rFonts w:eastAsia="Calibri"/>
          <w:b/>
          <w:szCs w:val="22"/>
          <w:lang w:eastAsia="en-US"/>
        </w:rPr>
        <w:t>v</w:t>
      </w:r>
      <w:r w:rsidRPr="00164DCD">
        <w:rPr>
          <w:rFonts w:eastAsia="Calibri"/>
          <w:b/>
          <w:szCs w:val="22"/>
          <w:lang w:eastAsia="en-US"/>
        </w:rPr>
        <w:t xml:space="preserve"> súvislosti s výkonom kontroly</w:t>
      </w:r>
      <w:r w:rsidR="00DF5BFB">
        <w:rPr>
          <w:rFonts w:eastAsia="Calibri"/>
          <w:b/>
          <w:szCs w:val="22"/>
          <w:lang w:eastAsia="en-US"/>
        </w:rPr>
        <w:t xml:space="preserve"> v</w:t>
      </w:r>
      <w:r w:rsidR="005F598B">
        <w:rPr>
          <w:rFonts w:eastAsia="Calibri"/>
          <w:b/>
          <w:szCs w:val="22"/>
          <w:lang w:eastAsia="en-US"/>
        </w:rPr>
        <w:t> </w:t>
      </w:r>
      <w:r w:rsidR="00DF5BFB">
        <w:rPr>
          <w:rFonts w:eastAsia="Calibri"/>
          <w:b/>
          <w:szCs w:val="22"/>
          <w:lang w:eastAsia="en-US"/>
        </w:rPr>
        <w:t>r</w:t>
      </w:r>
      <w:r w:rsidR="005F598B">
        <w:rPr>
          <w:rFonts w:eastAsia="Calibri"/>
          <w:b/>
          <w:szCs w:val="22"/>
          <w:lang w:eastAsia="en-US"/>
        </w:rPr>
        <w:t>.</w:t>
      </w:r>
      <w:r w:rsidR="00DF5BFB">
        <w:rPr>
          <w:rFonts w:eastAsia="Calibri"/>
          <w:b/>
          <w:szCs w:val="22"/>
          <w:lang w:eastAsia="en-US"/>
        </w:rPr>
        <w:t xml:space="preserve"> 2013</w:t>
      </w:r>
    </w:p>
    <w:p w:rsidR="00164DCD" w:rsidRPr="00164DCD" w:rsidRDefault="00164DCD" w:rsidP="00DD6CA3">
      <w:pPr>
        <w:spacing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  <w:r w:rsidRPr="00164DCD">
        <w:rPr>
          <w:rFonts w:eastAsia="Calibri"/>
          <w:b/>
          <w:sz w:val="20"/>
          <w:szCs w:val="22"/>
          <w:lang w:eastAsia="en-US"/>
        </w:rPr>
        <w:t>Graf č. 10 – Rozdelenie podnetov podľa autorov podnetov</w:t>
      </w:r>
    </w:p>
    <w:p w:rsidR="00164DCD" w:rsidRDefault="00AA53F1" w:rsidP="005F598B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A796B11" wp14:editId="021ABB75">
            <wp:extent cx="4770755" cy="3101009"/>
            <wp:effectExtent l="0" t="0" r="10795" b="4445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E32938" w:rsidRDefault="00E32938" w:rsidP="00AE7A8B">
      <w:pPr>
        <w:spacing w:after="120"/>
        <w:jc w:val="center"/>
        <w:rPr>
          <w:rFonts w:eastAsia="Calibri"/>
          <w:b/>
          <w:sz w:val="20"/>
          <w:szCs w:val="22"/>
          <w:lang w:eastAsia="en-US"/>
        </w:rPr>
      </w:pPr>
    </w:p>
    <w:p w:rsidR="00E32938" w:rsidRDefault="00E32938" w:rsidP="00AE7A8B">
      <w:pPr>
        <w:spacing w:after="120"/>
        <w:jc w:val="center"/>
        <w:rPr>
          <w:rFonts w:eastAsia="Calibri"/>
          <w:b/>
          <w:sz w:val="20"/>
          <w:szCs w:val="22"/>
          <w:lang w:eastAsia="en-US"/>
        </w:rPr>
      </w:pPr>
    </w:p>
    <w:p w:rsidR="00992C5B" w:rsidRDefault="00992C5B" w:rsidP="00AE7A8B">
      <w:pPr>
        <w:spacing w:after="120"/>
        <w:jc w:val="center"/>
        <w:rPr>
          <w:rFonts w:eastAsia="Calibri"/>
          <w:b/>
          <w:sz w:val="20"/>
          <w:szCs w:val="22"/>
          <w:lang w:eastAsia="en-US"/>
        </w:rPr>
      </w:pPr>
    </w:p>
    <w:p w:rsidR="00164DCD" w:rsidRPr="00164DCD" w:rsidRDefault="00164DCD" w:rsidP="00AE7A8B">
      <w:pPr>
        <w:spacing w:after="120"/>
        <w:jc w:val="center"/>
        <w:rPr>
          <w:rFonts w:eastAsia="Calibri"/>
          <w:b/>
          <w:sz w:val="20"/>
          <w:szCs w:val="22"/>
          <w:lang w:eastAsia="en-US"/>
        </w:rPr>
      </w:pPr>
      <w:r w:rsidRPr="00164DCD">
        <w:rPr>
          <w:rFonts w:eastAsia="Calibri"/>
          <w:b/>
          <w:sz w:val="20"/>
          <w:szCs w:val="22"/>
          <w:lang w:eastAsia="en-US"/>
        </w:rPr>
        <w:t>Graf č. 11 – Rozdelenie podnetov podľa osoby kontrolovaného</w:t>
      </w:r>
    </w:p>
    <w:p w:rsidR="00164DCD" w:rsidRDefault="00164DCD" w:rsidP="004575AC">
      <w:pPr>
        <w:tabs>
          <w:tab w:val="left" w:pos="426"/>
          <w:tab w:val="left" w:pos="8789"/>
        </w:tabs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164DC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A030DB1" wp14:editId="4FABEE87">
            <wp:extent cx="4769064" cy="2146300"/>
            <wp:effectExtent l="0" t="0" r="12700" b="6350"/>
            <wp:docPr id="14" name="Graf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AA53F1" w:rsidRDefault="00AA53F1" w:rsidP="00AA53F1">
      <w:pPr>
        <w:keepNext/>
        <w:keepLines/>
        <w:spacing w:after="240"/>
      </w:pPr>
      <w:r w:rsidRPr="00164DCD">
        <w:lastRenderedPageBreak/>
        <w:t>Príloha č. 4</w:t>
      </w:r>
      <w:r>
        <w:t>/2</w:t>
      </w:r>
    </w:p>
    <w:p w:rsidR="00164DCD" w:rsidRPr="00164DCD" w:rsidRDefault="00164DCD" w:rsidP="00AA53F1">
      <w:pPr>
        <w:keepNext/>
        <w:keepLines/>
        <w:spacing w:before="120" w:after="120"/>
        <w:jc w:val="center"/>
        <w:rPr>
          <w:rFonts w:eastAsia="Calibri"/>
          <w:b/>
          <w:sz w:val="20"/>
          <w:szCs w:val="22"/>
          <w:lang w:eastAsia="en-US"/>
        </w:rPr>
      </w:pPr>
      <w:r w:rsidRPr="00164DCD">
        <w:rPr>
          <w:rFonts w:eastAsia="Calibri"/>
          <w:b/>
          <w:sz w:val="20"/>
          <w:szCs w:val="22"/>
          <w:lang w:eastAsia="en-US"/>
        </w:rPr>
        <w:t>Graf č. 12 – Rozdelenie podnetov z hľadiska štádia procesu verejného obstarávania</w:t>
      </w:r>
    </w:p>
    <w:p w:rsidR="00164DCD" w:rsidRDefault="005F598B" w:rsidP="004575AC">
      <w:pPr>
        <w:tabs>
          <w:tab w:val="left" w:pos="8647"/>
        </w:tabs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4D5CB141" wp14:editId="44C47321">
            <wp:extent cx="5313301" cy="2566035"/>
            <wp:effectExtent l="0" t="0" r="1905" b="5715"/>
            <wp:docPr id="30" name="Graf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E32938" w:rsidRDefault="00E32938" w:rsidP="004575AC">
      <w:pPr>
        <w:tabs>
          <w:tab w:val="left" w:pos="8789"/>
        </w:tabs>
        <w:spacing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</w:p>
    <w:p w:rsidR="00E32938" w:rsidRDefault="00E32938" w:rsidP="00155946">
      <w:pPr>
        <w:spacing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</w:p>
    <w:p w:rsidR="00992C5B" w:rsidRDefault="00992C5B" w:rsidP="00155946">
      <w:pPr>
        <w:spacing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</w:p>
    <w:p w:rsidR="00164DCD" w:rsidRDefault="00164DCD" w:rsidP="00155946">
      <w:pPr>
        <w:spacing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  <w:r w:rsidRPr="00164DCD">
        <w:rPr>
          <w:rFonts w:eastAsia="Calibri"/>
          <w:b/>
          <w:sz w:val="20"/>
          <w:szCs w:val="22"/>
          <w:lang w:eastAsia="en-US"/>
        </w:rPr>
        <w:t>Graf č. 13 – Rozdelenie podnetov z hľadiska napádaných postupov</w:t>
      </w:r>
    </w:p>
    <w:p w:rsidR="00C9239D" w:rsidRPr="00164DCD" w:rsidRDefault="0085494F" w:rsidP="004575AC">
      <w:pPr>
        <w:spacing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  <w:r>
        <w:rPr>
          <w:noProof/>
        </w:rPr>
        <w:drawing>
          <wp:inline distT="0" distB="0" distL="0" distR="0" wp14:anchorId="2C193689" wp14:editId="5CE2821F">
            <wp:extent cx="5325745" cy="3190875"/>
            <wp:effectExtent l="0" t="0" r="8255" b="9525"/>
            <wp:docPr id="32" name="Graf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575512" w:rsidRDefault="00575512" w:rsidP="00575512">
      <w:pPr>
        <w:keepNext/>
        <w:keepLines/>
        <w:spacing w:after="240"/>
      </w:pPr>
      <w:r w:rsidRPr="00164DCD">
        <w:lastRenderedPageBreak/>
        <w:t>Príloha č. 4</w:t>
      </w:r>
      <w:r>
        <w:t>/3</w:t>
      </w:r>
    </w:p>
    <w:p w:rsidR="00164DCD" w:rsidRPr="00164DCD" w:rsidRDefault="00164DCD" w:rsidP="00575512">
      <w:pPr>
        <w:keepNext/>
        <w:keepLines/>
        <w:spacing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  <w:r w:rsidRPr="00164DCD">
        <w:rPr>
          <w:rFonts w:eastAsia="Calibri"/>
          <w:b/>
          <w:sz w:val="20"/>
          <w:szCs w:val="22"/>
          <w:lang w:eastAsia="en-US"/>
        </w:rPr>
        <w:t>Graf č. 14 – Rozdelenie podnetov na základe dohody o spolupráci</w:t>
      </w:r>
    </w:p>
    <w:p w:rsidR="00164DCD" w:rsidRDefault="00E32938" w:rsidP="002563BE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E3293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C66075C" wp14:editId="72B32258">
            <wp:extent cx="5192201" cy="3371850"/>
            <wp:effectExtent l="0" t="0" r="8890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32938" w:rsidRDefault="00E32938" w:rsidP="004575AC">
      <w:pPr>
        <w:spacing w:before="120"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</w:p>
    <w:p w:rsidR="00E32938" w:rsidRDefault="00E32938" w:rsidP="004575AC">
      <w:pPr>
        <w:tabs>
          <w:tab w:val="left" w:pos="426"/>
          <w:tab w:val="left" w:pos="8647"/>
        </w:tabs>
        <w:spacing w:before="120"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</w:p>
    <w:p w:rsidR="00992C5B" w:rsidRDefault="00992C5B" w:rsidP="004575AC">
      <w:pPr>
        <w:tabs>
          <w:tab w:val="left" w:pos="426"/>
          <w:tab w:val="left" w:pos="8647"/>
        </w:tabs>
        <w:spacing w:before="120"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</w:p>
    <w:p w:rsidR="00164DCD" w:rsidRPr="00164DCD" w:rsidRDefault="00164DCD" w:rsidP="00155946">
      <w:pPr>
        <w:spacing w:before="120" w:after="120" w:line="259" w:lineRule="auto"/>
        <w:jc w:val="center"/>
        <w:rPr>
          <w:rFonts w:eastAsia="Calibri"/>
          <w:b/>
          <w:sz w:val="20"/>
          <w:szCs w:val="22"/>
          <w:lang w:eastAsia="en-US"/>
        </w:rPr>
      </w:pPr>
      <w:r w:rsidRPr="00164DCD">
        <w:rPr>
          <w:rFonts w:eastAsia="Calibri"/>
          <w:b/>
          <w:sz w:val="20"/>
          <w:szCs w:val="22"/>
          <w:lang w:eastAsia="en-US"/>
        </w:rPr>
        <w:t>Graf č. 15 – Rozd</w:t>
      </w:r>
      <w:r w:rsidR="009E6D06">
        <w:rPr>
          <w:rFonts w:eastAsia="Calibri"/>
          <w:b/>
          <w:sz w:val="20"/>
          <w:szCs w:val="22"/>
          <w:lang w:eastAsia="en-US"/>
        </w:rPr>
        <w:t>elenie oznámení vydaných pri ex-</w:t>
      </w:r>
      <w:proofErr w:type="spellStart"/>
      <w:r w:rsidRPr="00164DCD">
        <w:rPr>
          <w:rFonts w:eastAsia="Calibri"/>
          <w:b/>
          <w:sz w:val="20"/>
          <w:szCs w:val="22"/>
          <w:lang w:eastAsia="en-US"/>
        </w:rPr>
        <w:t>ante</w:t>
      </w:r>
      <w:proofErr w:type="spellEnd"/>
      <w:r w:rsidRPr="00164DCD">
        <w:rPr>
          <w:rFonts w:eastAsia="Calibri"/>
          <w:b/>
          <w:sz w:val="20"/>
          <w:szCs w:val="22"/>
          <w:lang w:eastAsia="en-US"/>
        </w:rPr>
        <w:t xml:space="preserve"> kontrole</w:t>
      </w:r>
    </w:p>
    <w:p w:rsidR="00755D99" w:rsidRDefault="0040680B" w:rsidP="004575AC">
      <w:pPr>
        <w:tabs>
          <w:tab w:val="left" w:pos="426"/>
          <w:tab w:val="left" w:pos="8647"/>
        </w:tabs>
        <w:spacing w:after="160" w:line="259" w:lineRule="auto"/>
        <w:jc w:val="center"/>
      </w:pPr>
      <w:r>
        <w:rPr>
          <w:noProof/>
        </w:rPr>
        <w:drawing>
          <wp:inline distT="0" distB="0" distL="0" distR="0" wp14:anchorId="23901611" wp14:editId="37049E7C">
            <wp:extent cx="5188964" cy="2036445"/>
            <wp:effectExtent l="0" t="0" r="12065" b="1905"/>
            <wp:docPr id="36" name="Graf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64DCD" w:rsidRPr="00164DCD" w:rsidRDefault="00164DCD" w:rsidP="00E32938">
      <w:pPr>
        <w:pageBreakBefore/>
        <w:spacing w:after="240"/>
        <w:rPr>
          <w:szCs w:val="28"/>
          <w:lang w:eastAsia="cs-CZ"/>
        </w:rPr>
      </w:pPr>
      <w:r w:rsidRPr="00164DCD">
        <w:rPr>
          <w:szCs w:val="28"/>
          <w:lang w:eastAsia="cs-CZ"/>
        </w:rPr>
        <w:lastRenderedPageBreak/>
        <w:t>Príloha č. 5</w:t>
      </w:r>
      <w:r w:rsidR="005F5AB3">
        <w:rPr>
          <w:szCs w:val="28"/>
          <w:lang w:eastAsia="cs-CZ"/>
        </w:rPr>
        <w:t>/1</w:t>
      </w:r>
      <w:r w:rsidRPr="00164DCD">
        <w:rPr>
          <w:szCs w:val="28"/>
          <w:lang w:eastAsia="cs-CZ"/>
        </w:rPr>
        <w:t xml:space="preserve"> </w:t>
      </w:r>
    </w:p>
    <w:p w:rsidR="00164DCD" w:rsidRPr="00164DCD" w:rsidRDefault="00164DCD" w:rsidP="005F5AB3">
      <w:pPr>
        <w:spacing w:after="200"/>
        <w:jc w:val="both"/>
        <w:rPr>
          <w:b/>
          <w:lang w:eastAsia="cs-CZ"/>
        </w:rPr>
      </w:pPr>
      <w:r w:rsidRPr="00164DCD">
        <w:rPr>
          <w:b/>
          <w:lang w:eastAsia="cs-CZ"/>
        </w:rPr>
        <w:t>Tabuľky ukazovateľov v súvislos</w:t>
      </w:r>
      <w:r w:rsidR="009E6D06">
        <w:rPr>
          <w:b/>
          <w:lang w:eastAsia="cs-CZ"/>
        </w:rPr>
        <w:t>ti s registráciou organizácií, V</w:t>
      </w:r>
      <w:r w:rsidRPr="00164DCD">
        <w:rPr>
          <w:b/>
          <w:lang w:eastAsia="cs-CZ"/>
        </w:rPr>
        <w:t xml:space="preserve">estníkom </w:t>
      </w:r>
      <w:r w:rsidR="009E6D06">
        <w:rPr>
          <w:b/>
          <w:lang w:eastAsia="cs-CZ"/>
        </w:rPr>
        <w:t xml:space="preserve">verejného obstarávania </w:t>
      </w:r>
      <w:r w:rsidRPr="00164DCD">
        <w:rPr>
          <w:b/>
          <w:lang w:eastAsia="cs-CZ"/>
        </w:rPr>
        <w:t>a zoznamom podnikateľov</w:t>
      </w:r>
    </w:p>
    <w:p w:rsidR="00164DCD" w:rsidRPr="00164DCD" w:rsidRDefault="00164DCD" w:rsidP="005F5AB3">
      <w:pPr>
        <w:spacing w:after="200"/>
        <w:rPr>
          <w:b/>
          <w:szCs w:val="28"/>
          <w:lang w:eastAsia="cs-CZ"/>
        </w:rPr>
      </w:pPr>
      <w:r w:rsidRPr="00164DCD">
        <w:rPr>
          <w:b/>
          <w:szCs w:val="28"/>
          <w:lang w:eastAsia="cs-CZ"/>
        </w:rPr>
        <w:t>Registrácia organizácií do aplikácie IS ZÚ</w:t>
      </w:r>
    </w:p>
    <w:p w:rsidR="00164DCD" w:rsidRPr="00164DCD" w:rsidRDefault="00164DCD" w:rsidP="005F5AB3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b/>
          <w:sz w:val="20"/>
          <w:szCs w:val="20"/>
        </w:rPr>
      </w:pPr>
      <w:r w:rsidRPr="00164DCD">
        <w:rPr>
          <w:b/>
          <w:sz w:val="20"/>
          <w:szCs w:val="20"/>
        </w:rPr>
        <w:t xml:space="preserve">Tabuľka č. 11 - Registrácia verejných obstarávateľov/obstarávateľov a obstarávateľov podľa § 7 zákona o verejnom obstarávaní do aplikácie IS ZU a porovnanie so </w:t>
      </w:r>
      <w:r w:rsidR="009E6D06">
        <w:rPr>
          <w:b/>
          <w:sz w:val="20"/>
          <w:szCs w:val="20"/>
        </w:rPr>
        <w:t>„Zberom oznámení vo verejnom obstarávaní“ (ďalej len „</w:t>
      </w:r>
      <w:r w:rsidRPr="00164DCD">
        <w:rPr>
          <w:b/>
          <w:sz w:val="20"/>
          <w:szCs w:val="20"/>
        </w:rPr>
        <w:t>ZOVO</w:t>
      </w:r>
      <w:r w:rsidR="009E6D06">
        <w:rPr>
          <w:b/>
          <w:sz w:val="20"/>
          <w:szCs w:val="20"/>
        </w:rPr>
        <w:t>“)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5"/>
        <w:gridCol w:w="1020"/>
        <w:gridCol w:w="1020"/>
        <w:gridCol w:w="1020"/>
        <w:gridCol w:w="1020"/>
        <w:gridCol w:w="1020"/>
        <w:gridCol w:w="1167"/>
      </w:tblGrid>
      <w:tr w:rsidR="00164DCD" w:rsidRPr="00164DCD" w:rsidTr="00B84EF8">
        <w:trPr>
          <w:trHeight w:val="285"/>
        </w:trPr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vAlign w:val="center"/>
            <w:hideMark/>
          </w:tcPr>
          <w:p w:rsidR="00164DCD" w:rsidRPr="005F5AB3" w:rsidRDefault="00164DCD" w:rsidP="00192942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sz w:val="18"/>
                <w:szCs w:val="20"/>
              </w:rPr>
            </w:pPr>
            <w:r w:rsidRPr="005F5AB3">
              <w:rPr>
                <w:b/>
                <w:sz w:val="18"/>
                <w:szCs w:val="20"/>
              </w:rPr>
              <w:t>ROK</w:t>
            </w: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sz w:val="18"/>
                <w:szCs w:val="20"/>
              </w:rPr>
            </w:pPr>
            <w:r w:rsidRPr="005F5AB3">
              <w:rPr>
                <w:b/>
                <w:sz w:val="18"/>
                <w:szCs w:val="20"/>
              </w:rPr>
              <w:t>ZOVO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sz w:val="18"/>
                <w:szCs w:val="20"/>
              </w:rPr>
            </w:pPr>
            <w:r w:rsidRPr="005F5AB3">
              <w:rPr>
                <w:b/>
                <w:sz w:val="18"/>
                <w:szCs w:val="20"/>
              </w:rPr>
              <w:t>IS ZÚ</w:t>
            </w:r>
          </w:p>
        </w:tc>
      </w:tr>
      <w:tr w:rsidR="00164DCD" w:rsidRPr="00164DCD" w:rsidTr="00B84EF8">
        <w:trPr>
          <w:trHeight w:val="285"/>
        </w:trPr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vAlign w:val="center"/>
            <w:hideMark/>
          </w:tcPr>
          <w:p w:rsidR="00164DCD" w:rsidRPr="005F5AB3" w:rsidRDefault="00164DCD" w:rsidP="00192942">
            <w:pPr>
              <w:spacing w:after="120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2008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2009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2010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2011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2012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548DD4" w:themeColor="text2" w:themeTint="99" w:fill="9CC2E5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2013</w:t>
            </w:r>
          </w:p>
        </w:tc>
      </w:tr>
      <w:tr w:rsidR="00164DCD" w:rsidRPr="00164DCD" w:rsidTr="00B84EF8">
        <w:trPr>
          <w:trHeight w:val="57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vAlign w:val="center"/>
            <w:hideMark/>
          </w:tcPr>
          <w:p w:rsidR="00164DCD" w:rsidRPr="005F5AB3" w:rsidRDefault="00164DCD" w:rsidP="00192942">
            <w:pPr>
              <w:spacing w:after="120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Počet zaregistrovaných subjektov v roku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1898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1311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1529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5F5AB3" w:rsidRDefault="00164DCD" w:rsidP="00192942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2312</w:t>
            </w:r>
          </w:p>
        </w:tc>
      </w:tr>
    </w:tbl>
    <w:p w:rsidR="00164DCD" w:rsidRPr="00164DCD" w:rsidRDefault="00164DCD" w:rsidP="005F5AB3">
      <w:pPr>
        <w:spacing w:before="120" w:after="200"/>
        <w:rPr>
          <w:b/>
          <w:szCs w:val="28"/>
          <w:lang w:eastAsia="cs-CZ"/>
        </w:rPr>
      </w:pPr>
      <w:r w:rsidRPr="00164DCD">
        <w:rPr>
          <w:b/>
          <w:szCs w:val="28"/>
          <w:lang w:eastAsia="cs-CZ"/>
        </w:rPr>
        <w:t>Vestník verejného obstarávania</w:t>
      </w:r>
    </w:p>
    <w:p w:rsidR="00164DCD" w:rsidRPr="00164DCD" w:rsidRDefault="00164DCD" w:rsidP="005F5AB3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b/>
          <w:sz w:val="20"/>
          <w:szCs w:val="20"/>
        </w:rPr>
      </w:pPr>
      <w:r w:rsidRPr="00164DCD">
        <w:rPr>
          <w:b/>
          <w:sz w:val="20"/>
          <w:szCs w:val="20"/>
        </w:rPr>
        <w:t xml:space="preserve">Tabuľka č. 12 –  Oznámenia </w:t>
      </w:r>
    </w:p>
    <w:tbl>
      <w:tblPr>
        <w:tblW w:w="9100" w:type="dxa"/>
        <w:tblInd w:w="-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1660"/>
        <w:gridCol w:w="1660"/>
        <w:gridCol w:w="1680"/>
      </w:tblGrid>
      <w:tr w:rsidR="00164DCD" w:rsidRPr="00164DCD" w:rsidTr="007728F6">
        <w:trPr>
          <w:trHeight w:val="60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Oznámenia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Rok 2012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Rok 2013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 xml:space="preserve">Rozdiel </w:t>
            </w:r>
            <w:r w:rsidR="007728F6" w:rsidRPr="005F5AB3">
              <w:rPr>
                <w:b/>
                <w:bCs/>
                <w:sz w:val="18"/>
                <w:szCs w:val="22"/>
              </w:rPr>
              <w:br/>
            </w:r>
            <w:r w:rsidRPr="005F5AB3">
              <w:rPr>
                <w:b/>
                <w:bCs/>
                <w:sz w:val="18"/>
                <w:szCs w:val="22"/>
              </w:rPr>
              <w:t>2012/2013</w:t>
            </w:r>
          </w:p>
        </w:tc>
      </w:tr>
      <w:tr w:rsidR="00164DCD" w:rsidRPr="00164DCD" w:rsidTr="007728F6">
        <w:trPr>
          <w:trHeight w:val="36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vAlign w:val="bottom"/>
            <w:hideMark/>
          </w:tcPr>
          <w:p w:rsidR="00164DCD" w:rsidRPr="005F5AB3" w:rsidRDefault="00164DCD" w:rsidP="00EF6DBA">
            <w:pPr>
              <w:spacing w:after="120"/>
              <w:ind w:left="157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 xml:space="preserve">Doručené oznámenia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23 126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38 765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+15 639</w:t>
            </w:r>
          </w:p>
        </w:tc>
      </w:tr>
      <w:tr w:rsidR="00164DCD" w:rsidRPr="00164DCD" w:rsidTr="007728F6">
        <w:trPr>
          <w:trHeight w:val="585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vAlign w:val="bottom"/>
            <w:hideMark/>
          </w:tcPr>
          <w:p w:rsidR="00164DCD" w:rsidRPr="005F5AB3" w:rsidRDefault="00164DCD" w:rsidP="00EF6DBA">
            <w:pPr>
              <w:spacing w:after="120"/>
              <w:ind w:left="157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Zverejnené oznámenia vrátane</w:t>
            </w:r>
            <w:r w:rsidR="007728F6" w:rsidRPr="005F5AB3">
              <w:rPr>
                <w:sz w:val="18"/>
                <w:szCs w:val="22"/>
              </w:rPr>
              <w:t xml:space="preserve"> </w:t>
            </w:r>
            <w:r w:rsidR="007728F6" w:rsidRPr="005F5AB3">
              <w:rPr>
                <w:sz w:val="18"/>
                <w:szCs w:val="22"/>
              </w:rPr>
              <w:br/>
            </w:r>
            <w:r w:rsidRPr="005F5AB3">
              <w:rPr>
                <w:sz w:val="18"/>
                <w:szCs w:val="22"/>
              </w:rPr>
              <w:t>redakčných opráv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16 765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20 325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+3 560</w:t>
            </w:r>
          </w:p>
        </w:tc>
      </w:tr>
      <w:tr w:rsidR="00164DCD" w:rsidRPr="00164DCD" w:rsidTr="007728F6">
        <w:trPr>
          <w:trHeight w:val="36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ind w:left="157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Nezverejnené oznámenia**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4 938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5 841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+903</w:t>
            </w:r>
          </w:p>
        </w:tc>
      </w:tr>
      <w:tr w:rsidR="00164DCD" w:rsidRPr="00164DCD" w:rsidTr="007728F6">
        <w:trPr>
          <w:trHeight w:val="36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ind w:left="157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Informačné povinnosti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11 232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+11 232</w:t>
            </w:r>
          </w:p>
        </w:tc>
      </w:tr>
      <w:tr w:rsidR="00164DCD" w:rsidRPr="00164DCD" w:rsidTr="007728F6">
        <w:trPr>
          <w:trHeight w:val="36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ind w:left="157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Kópie oznámení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-171</w:t>
            </w:r>
          </w:p>
        </w:tc>
      </w:tr>
      <w:tr w:rsidR="00164DCD" w:rsidRPr="00164DCD" w:rsidTr="007728F6">
        <w:trPr>
          <w:trHeight w:val="36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ind w:left="157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Storno oznámení*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1 002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658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-344</w:t>
            </w:r>
          </w:p>
        </w:tc>
      </w:tr>
      <w:tr w:rsidR="00164DCD" w:rsidRPr="00164DCD" w:rsidTr="007728F6">
        <w:trPr>
          <w:trHeight w:val="36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ind w:left="157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Vrátené oznámenia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5F5AB3">
              <w:rPr>
                <w:sz w:val="18"/>
                <w:szCs w:val="22"/>
              </w:rPr>
              <w:t>224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Cs/>
                <w:sz w:val="18"/>
                <w:szCs w:val="22"/>
              </w:rPr>
            </w:pPr>
            <w:r w:rsidRPr="005F5AB3">
              <w:rPr>
                <w:bCs/>
                <w:sz w:val="18"/>
                <w:szCs w:val="22"/>
              </w:rPr>
              <w:t>261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DCD" w:rsidRPr="005F5AB3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5F5AB3">
              <w:rPr>
                <w:b/>
                <w:bCs/>
                <w:sz w:val="18"/>
                <w:szCs w:val="22"/>
              </w:rPr>
              <w:t>+37</w:t>
            </w:r>
          </w:p>
        </w:tc>
      </w:tr>
      <w:tr w:rsidR="00164DCD" w:rsidRPr="00164DCD" w:rsidTr="00DA5D56">
        <w:trPr>
          <w:trHeight w:val="300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DCD" w:rsidRPr="00164DCD" w:rsidRDefault="00164DCD" w:rsidP="005F5AB3">
            <w:pPr>
              <w:spacing w:before="120"/>
              <w:rPr>
                <w:color w:val="000000"/>
                <w:sz w:val="20"/>
                <w:szCs w:val="20"/>
              </w:rPr>
            </w:pPr>
            <w:r w:rsidRPr="00164DCD">
              <w:rPr>
                <w:color w:val="000000"/>
                <w:sz w:val="20"/>
                <w:szCs w:val="20"/>
              </w:rPr>
              <w:t>*   Poznámka: V uvedenom počte stornovaných oznámení sú aj storná realizované prostredníctvom IS EVO.</w:t>
            </w:r>
          </w:p>
        </w:tc>
      </w:tr>
      <w:tr w:rsidR="00164DCD" w:rsidRPr="00164DCD" w:rsidTr="00DA5D56">
        <w:trPr>
          <w:trHeight w:val="300"/>
        </w:trPr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DCD" w:rsidRPr="00164DCD" w:rsidRDefault="00164DCD" w:rsidP="005F5AB3">
            <w:pPr>
              <w:spacing w:after="120"/>
              <w:rPr>
                <w:color w:val="000000"/>
                <w:sz w:val="20"/>
                <w:szCs w:val="20"/>
              </w:rPr>
            </w:pPr>
            <w:r w:rsidRPr="00164DCD">
              <w:rPr>
                <w:color w:val="000000"/>
                <w:sz w:val="20"/>
                <w:szCs w:val="20"/>
              </w:rPr>
              <w:t>** Poznámka: Informácia o uzavretí zmluvy (nezverejňuje sa)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DCD" w:rsidRPr="00164DCD" w:rsidRDefault="00164DCD" w:rsidP="00164D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DCD" w:rsidRPr="00164DCD" w:rsidRDefault="00164DCD" w:rsidP="00164DCD">
            <w:pPr>
              <w:rPr>
                <w:sz w:val="20"/>
                <w:szCs w:val="20"/>
              </w:rPr>
            </w:pPr>
          </w:p>
        </w:tc>
      </w:tr>
    </w:tbl>
    <w:p w:rsidR="00164DCD" w:rsidRPr="00164DCD" w:rsidRDefault="00164DCD" w:rsidP="005F5AB3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b/>
          <w:sz w:val="20"/>
          <w:szCs w:val="20"/>
        </w:rPr>
      </w:pPr>
      <w:r w:rsidRPr="00164DCD">
        <w:rPr>
          <w:b/>
          <w:sz w:val="20"/>
          <w:szCs w:val="20"/>
        </w:rPr>
        <w:t>Tabuľka č. 13 - Prehľad vyhlásených verejných obstarávaní v roku 2013, trieden</w:t>
      </w:r>
      <w:r w:rsidR="009E6D06">
        <w:rPr>
          <w:b/>
          <w:sz w:val="20"/>
          <w:szCs w:val="20"/>
        </w:rPr>
        <w:t>ých podľa limitov s uvedením predpokladanej hodnoty zákazky (ďalej len „PHZ“)</w:t>
      </w:r>
      <w:r w:rsidRPr="00164DCD">
        <w:rPr>
          <w:b/>
          <w:sz w:val="20"/>
          <w:szCs w:val="20"/>
        </w:rPr>
        <w:t>.</w:t>
      </w:r>
    </w:p>
    <w:tbl>
      <w:tblPr>
        <w:tblW w:w="9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0"/>
        <w:gridCol w:w="1460"/>
        <w:gridCol w:w="1440"/>
        <w:gridCol w:w="1341"/>
        <w:gridCol w:w="1721"/>
      </w:tblGrid>
      <w:tr w:rsidR="00164DCD" w:rsidRPr="00164DCD" w:rsidTr="00CE6A20">
        <w:trPr>
          <w:trHeight w:val="125"/>
          <w:jc w:val="center"/>
        </w:trPr>
        <w:tc>
          <w:tcPr>
            <w:tcW w:w="3150" w:type="dxa"/>
            <w:vMerge w:val="restart"/>
            <w:shd w:val="clear" w:color="auto" w:fill="9CC2E5"/>
            <w:noWrap/>
            <w:vAlign w:val="center"/>
            <w:hideMark/>
          </w:tcPr>
          <w:p w:rsidR="00164DCD" w:rsidRPr="0004594D" w:rsidRDefault="00164DCD" w:rsidP="00EF6DBA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sz w:val="18"/>
                <w:szCs w:val="20"/>
              </w:rPr>
            </w:pPr>
            <w:r w:rsidRPr="0004594D">
              <w:rPr>
                <w:b/>
                <w:sz w:val="18"/>
                <w:szCs w:val="20"/>
              </w:rPr>
              <w:t>Limity</w:t>
            </w:r>
          </w:p>
        </w:tc>
        <w:tc>
          <w:tcPr>
            <w:tcW w:w="5962" w:type="dxa"/>
            <w:gridSpan w:val="4"/>
            <w:shd w:val="clear" w:color="auto" w:fill="9CC2E5"/>
            <w:noWrap/>
            <w:vAlign w:val="bottom"/>
            <w:hideMark/>
          </w:tcPr>
          <w:p w:rsidR="00164DCD" w:rsidRPr="0004594D" w:rsidRDefault="00164DCD" w:rsidP="00EF6DBA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sz w:val="18"/>
                <w:szCs w:val="20"/>
              </w:rPr>
            </w:pPr>
            <w:r w:rsidRPr="0004594D">
              <w:rPr>
                <w:b/>
                <w:sz w:val="18"/>
                <w:szCs w:val="20"/>
              </w:rPr>
              <w:t>Vyhlásené verejné obstarávania v roku 2013</w:t>
            </w:r>
          </w:p>
        </w:tc>
      </w:tr>
      <w:tr w:rsidR="00164DCD" w:rsidRPr="00164DCD" w:rsidTr="00CE6A20">
        <w:trPr>
          <w:trHeight w:val="37"/>
          <w:jc w:val="center"/>
        </w:trPr>
        <w:tc>
          <w:tcPr>
            <w:tcW w:w="3150" w:type="dxa"/>
            <w:vMerge/>
            <w:shd w:val="clear" w:color="auto" w:fill="9CC2E5"/>
            <w:vAlign w:val="center"/>
            <w:hideMark/>
          </w:tcPr>
          <w:p w:rsidR="00164DCD" w:rsidRPr="0004594D" w:rsidRDefault="00164DCD" w:rsidP="00EF6DBA">
            <w:pPr>
              <w:spacing w:after="120"/>
              <w:rPr>
                <w:b/>
                <w:bCs/>
                <w:sz w:val="18"/>
              </w:rPr>
            </w:pPr>
          </w:p>
        </w:tc>
        <w:tc>
          <w:tcPr>
            <w:tcW w:w="2900" w:type="dxa"/>
            <w:gridSpan w:val="2"/>
            <w:shd w:val="clear" w:color="auto" w:fill="9CC2E5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04594D">
              <w:rPr>
                <w:b/>
                <w:bCs/>
                <w:sz w:val="18"/>
                <w:szCs w:val="22"/>
              </w:rPr>
              <w:t>Spolu</w:t>
            </w:r>
          </w:p>
        </w:tc>
        <w:tc>
          <w:tcPr>
            <w:tcW w:w="3062" w:type="dxa"/>
            <w:gridSpan w:val="2"/>
            <w:shd w:val="clear" w:color="auto" w:fill="9CC2E5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b/>
                <w:bCs/>
                <w:sz w:val="18"/>
                <w:szCs w:val="22"/>
              </w:rPr>
            </w:pPr>
            <w:r w:rsidRPr="0004594D">
              <w:rPr>
                <w:b/>
                <w:bCs/>
                <w:sz w:val="18"/>
                <w:szCs w:val="22"/>
              </w:rPr>
              <w:t>Fondy EÚ</w:t>
            </w:r>
          </w:p>
        </w:tc>
      </w:tr>
      <w:tr w:rsidR="00164DCD" w:rsidRPr="00164DCD" w:rsidTr="00CE6A20">
        <w:trPr>
          <w:trHeight w:val="37"/>
          <w:jc w:val="center"/>
        </w:trPr>
        <w:tc>
          <w:tcPr>
            <w:tcW w:w="3150" w:type="dxa"/>
            <w:vMerge/>
            <w:shd w:val="clear" w:color="auto" w:fill="9CC2E5"/>
            <w:vAlign w:val="center"/>
            <w:hideMark/>
          </w:tcPr>
          <w:p w:rsidR="00164DCD" w:rsidRPr="0004594D" w:rsidRDefault="00164DCD" w:rsidP="00EF6DBA">
            <w:pPr>
              <w:spacing w:after="120"/>
              <w:rPr>
                <w:b/>
                <w:bCs/>
                <w:sz w:val="18"/>
              </w:rPr>
            </w:pPr>
          </w:p>
        </w:tc>
        <w:tc>
          <w:tcPr>
            <w:tcW w:w="1460" w:type="dxa"/>
            <w:shd w:val="clear" w:color="auto" w:fill="9CC2E5"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 xml:space="preserve">Počet </w:t>
            </w:r>
            <w:proofErr w:type="spellStart"/>
            <w:r w:rsidRPr="0004594D">
              <w:rPr>
                <w:sz w:val="18"/>
                <w:szCs w:val="22"/>
              </w:rPr>
              <w:t>obst</w:t>
            </w:r>
            <w:proofErr w:type="spellEnd"/>
            <w:r w:rsidRPr="0004594D">
              <w:rPr>
                <w:sz w:val="18"/>
                <w:szCs w:val="22"/>
              </w:rPr>
              <w:t>. celkom/PHZ</w:t>
            </w:r>
          </w:p>
        </w:tc>
        <w:tc>
          <w:tcPr>
            <w:tcW w:w="1440" w:type="dxa"/>
            <w:shd w:val="clear" w:color="auto" w:fill="9CC2E5"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 xml:space="preserve">PHZ </w:t>
            </w:r>
            <w:r w:rsidR="007728F6" w:rsidRPr="0004594D">
              <w:rPr>
                <w:sz w:val="18"/>
                <w:szCs w:val="22"/>
              </w:rPr>
              <w:br/>
            </w:r>
            <w:r w:rsidRPr="0004594D">
              <w:rPr>
                <w:sz w:val="18"/>
                <w:szCs w:val="22"/>
              </w:rPr>
              <w:t>(v mil. eur)</w:t>
            </w:r>
          </w:p>
        </w:tc>
        <w:tc>
          <w:tcPr>
            <w:tcW w:w="1341" w:type="dxa"/>
            <w:shd w:val="clear" w:color="auto" w:fill="9CC2E5"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 xml:space="preserve">Počet </w:t>
            </w:r>
            <w:proofErr w:type="spellStart"/>
            <w:r w:rsidRPr="0004594D">
              <w:rPr>
                <w:sz w:val="18"/>
                <w:szCs w:val="22"/>
              </w:rPr>
              <w:t>obst</w:t>
            </w:r>
            <w:proofErr w:type="spellEnd"/>
            <w:r w:rsidRPr="0004594D">
              <w:rPr>
                <w:sz w:val="18"/>
                <w:szCs w:val="22"/>
              </w:rPr>
              <w:t>. celkom/PHZ</w:t>
            </w:r>
          </w:p>
        </w:tc>
        <w:tc>
          <w:tcPr>
            <w:tcW w:w="1721" w:type="dxa"/>
            <w:shd w:val="clear" w:color="auto" w:fill="9CC2E5"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 xml:space="preserve">PHZ  </w:t>
            </w:r>
            <w:r w:rsidR="007728F6" w:rsidRPr="0004594D">
              <w:rPr>
                <w:sz w:val="18"/>
                <w:szCs w:val="22"/>
              </w:rPr>
              <w:br/>
            </w:r>
            <w:r w:rsidRPr="0004594D">
              <w:rPr>
                <w:sz w:val="18"/>
                <w:szCs w:val="22"/>
              </w:rPr>
              <w:t>(v mil. eur)</w:t>
            </w:r>
          </w:p>
        </w:tc>
      </w:tr>
      <w:tr w:rsidR="00164DCD" w:rsidRPr="00164DCD" w:rsidTr="00CE6A20">
        <w:trPr>
          <w:trHeight w:val="47"/>
          <w:jc w:val="center"/>
        </w:trPr>
        <w:tc>
          <w:tcPr>
            <w:tcW w:w="3150" w:type="dxa"/>
            <w:shd w:val="pct25" w:color="CAF9FE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ind w:left="80"/>
              <w:rPr>
                <w:bCs/>
                <w:sz w:val="18"/>
                <w:szCs w:val="22"/>
              </w:rPr>
            </w:pPr>
            <w:r w:rsidRPr="0004594D">
              <w:rPr>
                <w:bCs/>
                <w:sz w:val="18"/>
                <w:szCs w:val="22"/>
              </w:rPr>
              <w:t>Nadlimitné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1 550/1 432*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**4 034,327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644/617*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**4 033,191</w:t>
            </w:r>
          </w:p>
        </w:tc>
      </w:tr>
      <w:tr w:rsidR="00164DCD" w:rsidRPr="00164DCD" w:rsidTr="00CE6A20">
        <w:trPr>
          <w:trHeight w:val="47"/>
          <w:jc w:val="center"/>
        </w:trPr>
        <w:tc>
          <w:tcPr>
            <w:tcW w:w="3150" w:type="dxa"/>
            <w:shd w:val="pct25" w:color="CAF9FE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ind w:left="80"/>
              <w:rPr>
                <w:bCs/>
                <w:sz w:val="18"/>
                <w:szCs w:val="22"/>
              </w:rPr>
            </w:pPr>
            <w:r w:rsidRPr="0004594D">
              <w:rPr>
                <w:bCs/>
                <w:sz w:val="18"/>
                <w:szCs w:val="22"/>
              </w:rPr>
              <w:t>Podlimitné (do 30.06.2014)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1 578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591,605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679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338,958</w:t>
            </w:r>
          </w:p>
        </w:tc>
      </w:tr>
      <w:tr w:rsidR="00164DCD" w:rsidRPr="00164DCD" w:rsidTr="00CE6A20">
        <w:trPr>
          <w:trHeight w:val="47"/>
          <w:jc w:val="center"/>
        </w:trPr>
        <w:tc>
          <w:tcPr>
            <w:tcW w:w="3150" w:type="dxa"/>
            <w:shd w:val="pct25" w:color="CAF9FE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ind w:left="80"/>
              <w:rPr>
                <w:bCs/>
                <w:sz w:val="18"/>
                <w:szCs w:val="22"/>
              </w:rPr>
            </w:pPr>
            <w:r w:rsidRPr="0004594D">
              <w:rPr>
                <w:bCs/>
                <w:sz w:val="18"/>
                <w:szCs w:val="22"/>
              </w:rPr>
              <w:t>Podlimitné (od 1.7.2014)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2 528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664,061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1 409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495,088</w:t>
            </w:r>
          </w:p>
        </w:tc>
      </w:tr>
      <w:tr w:rsidR="00164DCD" w:rsidRPr="00164DCD" w:rsidTr="00CE6A20">
        <w:trPr>
          <w:trHeight w:val="47"/>
          <w:jc w:val="center"/>
        </w:trPr>
        <w:tc>
          <w:tcPr>
            <w:tcW w:w="3150" w:type="dxa"/>
            <w:shd w:val="pct25" w:color="CAF9FE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ind w:left="80"/>
              <w:rPr>
                <w:bCs/>
                <w:sz w:val="18"/>
                <w:szCs w:val="22"/>
              </w:rPr>
            </w:pPr>
            <w:r w:rsidRPr="0004594D">
              <w:rPr>
                <w:bCs/>
                <w:sz w:val="18"/>
                <w:szCs w:val="22"/>
              </w:rPr>
              <w:t>Podprahové (do 30.06.2014)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4 273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682,610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2 220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572,288</w:t>
            </w:r>
          </w:p>
        </w:tc>
      </w:tr>
      <w:tr w:rsidR="00164DCD" w:rsidRPr="00164DCD" w:rsidTr="00CE6A20">
        <w:trPr>
          <w:trHeight w:val="47"/>
          <w:jc w:val="center"/>
        </w:trPr>
        <w:tc>
          <w:tcPr>
            <w:tcW w:w="3150" w:type="dxa"/>
            <w:shd w:val="pct25" w:color="CAF9FE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ind w:left="80"/>
              <w:rPr>
                <w:bCs/>
                <w:sz w:val="18"/>
                <w:szCs w:val="22"/>
              </w:rPr>
            </w:pPr>
            <w:r w:rsidRPr="0004594D">
              <w:rPr>
                <w:bCs/>
                <w:sz w:val="18"/>
                <w:szCs w:val="22"/>
              </w:rPr>
              <w:t>Celkom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9 929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5 972,603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center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4 952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164DCD" w:rsidRPr="0004594D" w:rsidRDefault="00164DCD" w:rsidP="00EF6DBA">
            <w:pPr>
              <w:spacing w:after="120"/>
              <w:jc w:val="right"/>
              <w:rPr>
                <w:sz w:val="18"/>
                <w:szCs w:val="22"/>
              </w:rPr>
            </w:pPr>
            <w:r w:rsidRPr="0004594D">
              <w:rPr>
                <w:sz w:val="18"/>
                <w:szCs w:val="22"/>
              </w:rPr>
              <w:t>5 439,53</w:t>
            </w:r>
          </w:p>
        </w:tc>
      </w:tr>
      <w:tr w:rsidR="00CE6A20" w:rsidRPr="00164DCD" w:rsidTr="00CE6A20">
        <w:trPr>
          <w:trHeight w:val="610"/>
          <w:jc w:val="center"/>
        </w:trPr>
        <w:tc>
          <w:tcPr>
            <w:tcW w:w="9112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6A20" w:rsidRPr="00164DCD" w:rsidRDefault="00CE6A20" w:rsidP="00164DCD">
            <w:pPr>
              <w:rPr>
                <w:sz w:val="20"/>
                <w:szCs w:val="20"/>
              </w:rPr>
            </w:pPr>
            <w:r w:rsidRPr="00164DCD">
              <w:rPr>
                <w:sz w:val="20"/>
                <w:szCs w:val="20"/>
              </w:rPr>
              <w:t>*   Poznámka: Počet obstaraní s uvedením PHZ</w:t>
            </w:r>
          </w:p>
          <w:p w:rsidR="00CE6A20" w:rsidRPr="00164DCD" w:rsidRDefault="00CE6A20" w:rsidP="00164DCD">
            <w:pPr>
              <w:rPr>
                <w:sz w:val="22"/>
                <w:szCs w:val="22"/>
              </w:rPr>
            </w:pPr>
            <w:r w:rsidRPr="00164DCD">
              <w:rPr>
                <w:sz w:val="20"/>
                <w:szCs w:val="20"/>
              </w:rPr>
              <w:t xml:space="preserve">** Poznámka: PHZ v prípade nadlimitných zákaziek nie je povinný údaj. </w:t>
            </w:r>
          </w:p>
        </w:tc>
      </w:tr>
    </w:tbl>
    <w:p w:rsidR="005F5AB3" w:rsidRPr="00164DCD" w:rsidRDefault="005F5AB3" w:rsidP="005F5AB3">
      <w:pPr>
        <w:spacing w:after="240"/>
        <w:rPr>
          <w:szCs w:val="28"/>
          <w:lang w:eastAsia="cs-CZ"/>
        </w:rPr>
      </w:pPr>
      <w:r w:rsidRPr="00164DCD">
        <w:rPr>
          <w:szCs w:val="28"/>
          <w:lang w:eastAsia="cs-CZ"/>
        </w:rPr>
        <w:lastRenderedPageBreak/>
        <w:t>Príloha č. 5</w:t>
      </w:r>
      <w:r w:rsidR="00CE6A20">
        <w:rPr>
          <w:szCs w:val="28"/>
          <w:lang w:eastAsia="cs-CZ"/>
        </w:rPr>
        <w:t>/2</w:t>
      </w:r>
      <w:r w:rsidRPr="00164DCD">
        <w:rPr>
          <w:szCs w:val="28"/>
          <w:lang w:eastAsia="cs-CZ"/>
        </w:rPr>
        <w:t xml:space="preserve"> </w:t>
      </w:r>
    </w:p>
    <w:p w:rsidR="009E6D06" w:rsidRDefault="00164DCD" w:rsidP="005F5AB3">
      <w:pPr>
        <w:keepNext/>
        <w:keepLines/>
        <w:spacing w:after="200"/>
        <w:rPr>
          <w:b/>
          <w:szCs w:val="28"/>
          <w:lang w:eastAsia="cs-CZ"/>
        </w:rPr>
      </w:pPr>
      <w:r w:rsidRPr="00164DCD">
        <w:rPr>
          <w:b/>
          <w:szCs w:val="28"/>
          <w:lang w:eastAsia="cs-CZ"/>
        </w:rPr>
        <w:t>Činnosti  súvisiace</w:t>
      </w:r>
      <w:r w:rsidR="009E6D06">
        <w:rPr>
          <w:b/>
          <w:szCs w:val="28"/>
          <w:lang w:eastAsia="cs-CZ"/>
        </w:rPr>
        <w:t xml:space="preserve"> s vedením zoznamu podnikateľov</w:t>
      </w:r>
    </w:p>
    <w:p w:rsidR="00164DCD" w:rsidRPr="009E6D06" w:rsidRDefault="00164DCD" w:rsidP="005F5AB3">
      <w:pPr>
        <w:spacing w:after="120"/>
        <w:rPr>
          <w:b/>
          <w:szCs w:val="28"/>
          <w:lang w:eastAsia="cs-CZ"/>
        </w:rPr>
      </w:pPr>
      <w:r w:rsidRPr="000520A9">
        <w:rPr>
          <w:b/>
          <w:sz w:val="20"/>
          <w:szCs w:val="20"/>
        </w:rPr>
        <w:t>Tabuľka č. 14 -  Vedenie zoznamu podnikateľov</w:t>
      </w:r>
    </w:p>
    <w:tbl>
      <w:tblPr>
        <w:tblW w:w="9077" w:type="dxa"/>
        <w:tblInd w:w="-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0"/>
        <w:gridCol w:w="1539"/>
        <w:gridCol w:w="1539"/>
        <w:gridCol w:w="1539"/>
      </w:tblGrid>
      <w:tr w:rsidR="00164DCD" w:rsidRPr="00164DCD" w:rsidTr="004621EF">
        <w:trPr>
          <w:trHeight w:val="601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Ukazovateľ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Rok 2012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Rok 2013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Rozdiel</w:t>
            </w:r>
          </w:p>
        </w:tc>
      </w:tr>
      <w:tr w:rsidR="00164DCD" w:rsidRPr="00164DCD" w:rsidTr="004621EF">
        <w:trPr>
          <w:trHeight w:val="170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vAlign w:val="bottom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 xml:space="preserve">Prijaté žiadosti o zápis/predĺženie zápisu </w:t>
            </w:r>
            <w:r w:rsidR="009E6D06" w:rsidRPr="00192942">
              <w:rPr>
                <w:bCs/>
                <w:color w:val="000000"/>
                <w:sz w:val="18"/>
                <w:szCs w:val="18"/>
              </w:rPr>
              <w:br/>
            </w:r>
            <w:r w:rsidRPr="00192942">
              <w:rPr>
                <w:bCs/>
                <w:color w:val="000000"/>
                <w:sz w:val="18"/>
                <w:szCs w:val="18"/>
              </w:rPr>
              <w:t>do zoznamu podnikateľov (ZP)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4587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4691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+104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bottom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Zápisy/predĺženia zápisu ZP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4470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4732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+262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Výzvy na doplnenie žiadostí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1321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1702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+381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Ohlásená zmena údajov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438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-29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Zmeny údajov v ZP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425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454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29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Vydané duplikáty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-13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Zastavené konanie vo veci zápisu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+15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 xml:space="preserve">Vyčiarknutí podnikatelia*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1591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2136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+545</w:t>
            </w:r>
          </w:p>
        </w:tc>
      </w:tr>
      <w:tr w:rsidR="00164DCD" w:rsidRPr="00164DCD" w:rsidTr="004621EF">
        <w:trPr>
          <w:trHeight w:val="381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Vyčiarknutí podnikatelia na vlastnú žiadosť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+3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Počet zahraničných podnikateľov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141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+33</w:t>
            </w:r>
          </w:p>
        </w:tc>
      </w:tr>
      <w:tr w:rsidR="00164DCD" w:rsidRPr="00164DCD" w:rsidTr="004621EF">
        <w:trPr>
          <w:trHeight w:val="393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Potvrdenia o neuložení  zákazu účasti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2032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+2032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Výpisy s osvedčovacou doložkou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325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+325</w:t>
            </w:r>
          </w:p>
        </w:tc>
      </w:tr>
      <w:tr w:rsidR="00164DCD" w:rsidRPr="00164DCD" w:rsidTr="004621EF">
        <w:trPr>
          <w:trHeight w:val="47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AF9FE" w:fill="auto"/>
            <w:vAlign w:val="bottom"/>
            <w:hideMark/>
          </w:tcPr>
          <w:p w:rsidR="00164DCD" w:rsidRPr="00192942" w:rsidRDefault="00164DCD" w:rsidP="00192942">
            <w:pPr>
              <w:spacing w:after="120"/>
              <w:ind w:left="214"/>
              <w:rPr>
                <w:bCs/>
                <w:color w:val="000000"/>
                <w:sz w:val="18"/>
                <w:szCs w:val="18"/>
              </w:rPr>
            </w:pPr>
            <w:r w:rsidRPr="00192942">
              <w:rPr>
                <w:bCs/>
                <w:color w:val="000000"/>
                <w:sz w:val="18"/>
                <w:szCs w:val="18"/>
              </w:rPr>
              <w:t>Žiadosti o poskytnutie údajov zo zoznamu podnikateľov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192942">
              <w:rPr>
                <w:color w:val="000000"/>
                <w:sz w:val="18"/>
                <w:szCs w:val="18"/>
              </w:rPr>
              <w:t>131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CD" w:rsidRPr="00192942" w:rsidRDefault="00164DCD" w:rsidP="00192942">
            <w:pPr>
              <w:spacing w:after="1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92942">
              <w:rPr>
                <w:b/>
                <w:bCs/>
                <w:color w:val="000000"/>
                <w:sz w:val="18"/>
                <w:szCs w:val="18"/>
              </w:rPr>
              <w:t>+131</w:t>
            </w:r>
          </w:p>
        </w:tc>
      </w:tr>
      <w:tr w:rsidR="00164DCD" w:rsidRPr="00164DCD" w:rsidTr="004621EF">
        <w:trPr>
          <w:trHeight w:val="293"/>
        </w:trPr>
        <w:tc>
          <w:tcPr>
            <w:tcW w:w="9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CD" w:rsidRPr="00164DCD" w:rsidRDefault="00164DCD" w:rsidP="0004594D">
            <w:pPr>
              <w:spacing w:before="120"/>
              <w:rPr>
                <w:color w:val="000000"/>
                <w:sz w:val="20"/>
                <w:szCs w:val="20"/>
              </w:rPr>
            </w:pPr>
            <w:r w:rsidRPr="00164DCD">
              <w:rPr>
                <w:color w:val="000000"/>
                <w:sz w:val="20"/>
                <w:szCs w:val="20"/>
              </w:rPr>
              <w:t>* Poznámka: podnikatelia, ktorým skončila platnosť vydaného potvrdenia o zapísaní do zoznamu</w:t>
            </w:r>
          </w:p>
        </w:tc>
      </w:tr>
      <w:tr w:rsidR="00164DCD" w:rsidRPr="00164DCD" w:rsidTr="004621EF">
        <w:trPr>
          <w:trHeight w:val="293"/>
        </w:trPr>
        <w:tc>
          <w:tcPr>
            <w:tcW w:w="9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CD" w:rsidRDefault="00164DCD" w:rsidP="00164DCD">
            <w:pPr>
              <w:rPr>
                <w:color w:val="000000"/>
                <w:sz w:val="20"/>
                <w:szCs w:val="20"/>
              </w:rPr>
            </w:pPr>
            <w:r w:rsidRPr="00164DCD">
              <w:rPr>
                <w:color w:val="000000"/>
                <w:sz w:val="20"/>
                <w:szCs w:val="20"/>
              </w:rPr>
              <w:t xml:space="preserve">   podnikateľov podľa § 128 ods. 5 zákona o verejnom obstarávaní.</w:t>
            </w:r>
          </w:p>
          <w:p w:rsidR="005B12CD" w:rsidRPr="00164DCD" w:rsidRDefault="005B12CD" w:rsidP="0004594D">
            <w:pPr>
              <w:spacing w:before="120" w:after="120"/>
              <w:jc w:val="center"/>
              <w:rPr>
                <w:color w:val="000000"/>
                <w:sz w:val="20"/>
                <w:szCs w:val="20"/>
              </w:rPr>
            </w:pPr>
            <w:r w:rsidRPr="005B12CD">
              <w:rPr>
                <w:b/>
                <w:bCs/>
                <w:color w:val="000000"/>
                <w:sz w:val="20"/>
                <w:szCs w:val="20"/>
              </w:rPr>
              <w:t>Graf č. 17  - Porovnanie vykonaných zápisov v</w:t>
            </w: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5B12CD">
              <w:rPr>
                <w:b/>
                <w:bCs/>
                <w:color w:val="000000"/>
                <w:sz w:val="20"/>
                <w:szCs w:val="20"/>
              </w:rPr>
              <w:t>zozname podnikateľov za obdobie rokov 2011-2013</w:t>
            </w:r>
          </w:p>
        </w:tc>
      </w:tr>
    </w:tbl>
    <w:p w:rsidR="00D63E39" w:rsidRDefault="004621EF" w:rsidP="00041BC8">
      <w:pPr>
        <w:keepNext/>
        <w:spacing w:after="200" w:line="276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A52C703" wp14:editId="33780C11">
            <wp:extent cx="5759450" cy="3108960"/>
            <wp:effectExtent l="0" t="0" r="12700" b="15240"/>
            <wp:docPr id="37" name="Graf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sectPr w:rsidR="00D63E39" w:rsidSect="008D0F5D">
      <w:footerReference w:type="default" r:id="rId33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C16" w:rsidRDefault="00975C16" w:rsidP="00AA66CD">
      <w:r>
        <w:separator/>
      </w:r>
    </w:p>
  </w:endnote>
  <w:endnote w:type="continuationSeparator" w:id="0">
    <w:p w:rsidR="00975C16" w:rsidRDefault="00975C16" w:rsidP="00AA6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ED3" w:rsidRDefault="009A1ED3">
    <w:pPr>
      <w:pStyle w:val="Pta"/>
      <w:jc w:val="right"/>
    </w:pPr>
  </w:p>
  <w:p w:rsidR="009A1ED3" w:rsidRDefault="009A1ED3" w:rsidP="00C14851">
    <w:pPr>
      <w:pStyle w:val="Pta"/>
      <w:tabs>
        <w:tab w:val="left" w:pos="843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4631978"/>
      <w:docPartObj>
        <w:docPartGallery w:val="Page Numbers (Bottom of Page)"/>
        <w:docPartUnique/>
      </w:docPartObj>
    </w:sdtPr>
    <w:sdtEndPr/>
    <w:sdtContent>
      <w:p w:rsidR="009A1ED3" w:rsidRDefault="009A1ED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169">
          <w:rPr>
            <w:noProof/>
          </w:rPr>
          <w:t>30</w:t>
        </w:r>
        <w:r>
          <w:fldChar w:fldCharType="end"/>
        </w:r>
      </w:p>
    </w:sdtContent>
  </w:sdt>
  <w:p w:rsidR="009A1ED3" w:rsidRDefault="009A1ED3" w:rsidP="00C14851">
    <w:pPr>
      <w:pStyle w:val="Pta"/>
      <w:tabs>
        <w:tab w:val="left" w:pos="843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ED3" w:rsidRDefault="009A1ED3">
    <w:pPr>
      <w:pStyle w:val="Pta"/>
      <w:jc w:val="right"/>
    </w:pPr>
  </w:p>
  <w:p w:rsidR="009A1ED3" w:rsidRDefault="009A1ED3" w:rsidP="00C14851">
    <w:pPr>
      <w:pStyle w:val="Pta"/>
      <w:tabs>
        <w:tab w:val="left" w:pos="843"/>
      </w:tabs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ED3" w:rsidRDefault="009A1ED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C16" w:rsidRDefault="00975C16" w:rsidP="00AA66CD">
      <w:r>
        <w:separator/>
      </w:r>
    </w:p>
  </w:footnote>
  <w:footnote w:type="continuationSeparator" w:id="0">
    <w:p w:rsidR="00975C16" w:rsidRDefault="00975C16" w:rsidP="00AA6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ED3" w:rsidRPr="00BB2CE5" w:rsidRDefault="009A1ED3" w:rsidP="00BB2CE5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ED3" w:rsidRPr="009D789B" w:rsidRDefault="009A1ED3" w:rsidP="009D789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ED3" w:rsidRPr="000F0A51" w:rsidRDefault="009A1ED3" w:rsidP="000F0A5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25E08C4"/>
    <w:lvl w:ilvl="0">
      <w:start w:val="1"/>
      <w:numFmt w:val="bullet"/>
      <w:pStyle w:val="Zoznamsodrkami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080A7F"/>
    <w:multiLevelType w:val="hybridMultilevel"/>
    <w:tmpl w:val="A5C04A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667F2"/>
    <w:multiLevelType w:val="hybridMultilevel"/>
    <w:tmpl w:val="36AE34E2"/>
    <w:lvl w:ilvl="0" w:tplc="CD42D94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6D40610"/>
    <w:multiLevelType w:val="hybridMultilevel"/>
    <w:tmpl w:val="12B887EC"/>
    <w:lvl w:ilvl="0" w:tplc="BCD030C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AA44421"/>
    <w:multiLevelType w:val="hybridMultilevel"/>
    <w:tmpl w:val="F64690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A657D1"/>
    <w:multiLevelType w:val="multilevel"/>
    <w:tmpl w:val="CED09022"/>
    <w:lvl w:ilvl="0">
      <w:start w:val="1"/>
      <w:numFmt w:val="bullet"/>
      <w:pStyle w:val="Zoznamsodrkami"/>
      <w:lvlText w:val=""/>
      <w:lvlJc w:val="left"/>
      <w:pPr>
        <w:tabs>
          <w:tab w:val="num" w:pos="757"/>
        </w:tabs>
        <w:ind w:left="680" w:hanging="28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060"/>
        </w:tabs>
        <w:ind w:left="1060" w:hanging="363"/>
      </w:pPr>
      <w:rPr>
        <w:rFonts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193"/>
        </w:tabs>
        <w:ind w:left="1193" w:hanging="360"/>
      </w:pPr>
      <w:rPr>
        <w:rFonts w:ascii="Verdana" w:hAnsi="Verdana" w:hint="default"/>
      </w:rPr>
    </w:lvl>
    <w:lvl w:ilvl="3">
      <w:start w:val="1"/>
      <w:numFmt w:val="decimal"/>
      <w:lvlText w:val="(%4)"/>
      <w:lvlJc w:val="left"/>
      <w:pPr>
        <w:tabs>
          <w:tab w:val="num" w:pos="1553"/>
        </w:tabs>
        <w:ind w:left="1553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13"/>
        </w:tabs>
        <w:ind w:left="191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273"/>
        </w:tabs>
        <w:ind w:left="227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33"/>
        </w:tabs>
        <w:ind w:left="263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993"/>
        </w:tabs>
        <w:ind w:left="299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53"/>
        </w:tabs>
        <w:ind w:left="3353" w:hanging="360"/>
      </w:pPr>
      <w:rPr>
        <w:rFonts w:cs="Times New Roman" w:hint="default"/>
      </w:rPr>
    </w:lvl>
  </w:abstractNum>
  <w:abstractNum w:abstractNumId="6">
    <w:nsid w:val="202727B1"/>
    <w:multiLevelType w:val="hybridMultilevel"/>
    <w:tmpl w:val="ECC62698"/>
    <w:lvl w:ilvl="0" w:tplc="2F16DA32">
      <w:start w:val="1"/>
      <w:numFmt w:val="decimal"/>
      <w:pStyle w:val="Nadpis3"/>
      <w:lvlText w:val="%1.1.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1DF2D4F"/>
    <w:multiLevelType w:val="hybridMultilevel"/>
    <w:tmpl w:val="A4CE0AF6"/>
    <w:lvl w:ilvl="0" w:tplc="BCD030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890D0F"/>
    <w:multiLevelType w:val="multilevel"/>
    <w:tmpl w:val="59769B30"/>
    <w:lvl w:ilvl="0">
      <w:start w:val="1"/>
      <w:numFmt w:val="decimal"/>
      <w:pStyle w:val="ListNumbering"/>
      <w:lvlText w:val="%1."/>
      <w:lvlJc w:val="left"/>
      <w:pPr>
        <w:tabs>
          <w:tab w:val="num" w:pos="646"/>
        </w:tabs>
        <w:ind w:left="646" w:hanging="36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211"/>
        </w:tabs>
        <w:ind w:left="1134" w:hanging="283"/>
      </w:pPr>
      <w:rPr>
        <w:rFonts w:ascii="Verdana" w:hAnsi="Verdana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2175"/>
        </w:tabs>
        <w:ind w:left="1815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2175"/>
        </w:tabs>
        <w:ind w:left="1815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2175"/>
        </w:tabs>
        <w:ind w:left="1815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2175"/>
        </w:tabs>
        <w:ind w:left="1815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2175"/>
        </w:tabs>
        <w:ind w:left="1815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2175"/>
        </w:tabs>
        <w:ind w:left="1815"/>
      </w:pPr>
      <w:rPr>
        <w:rFonts w:cs="Times New Roman" w:hint="default"/>
      </w:rPr>
    </w:lvl>
  </w:abstractNum>
  <w:abstractNum w:abstractNumId="9">
    <w:nsid w:val="56F54B73"/>
    <w:multiLevelType w:val="hybridMultilevel"/>
    <w:tmpl w:val="78387FD8"/>
    <w:lvl w:ilvl="0" w:tplc="3B54909C">
      <w:start w:val="2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5A3C0916"/>
    <w:multiLevelType w:val="hybridMultilevel"/>
    <w:tmpl w:val="9FECC71A"/>
    <w:lvl w:ilvl="0" w:tplc="88BAF182">
      <w:start w:val="1"/>
      <w:numFmt w:val="decimal"/>
      <w:pStyle w:val="Nzov"/>
      <w:lvlText w:val="%1.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1582984"/>
    <w:multiLevelType w:val="hybridMultilevel"/>
    <w:tmpl w:val="040205EA"/>
    <w:lvl w:ilvl="0" w:tplc="4EB4D1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A9D4FF9"/>
    <w:multiLevelType w:val="hybridMultilevel"/>
    <w:tmpl w:val="8070EB3C"/>
    <w:lvl w:ilvl="0" w:tplc="665656CA">
      <w:start w:val="1"/>
      <w:numFmt w:val="decimal"/>
      <w:pStyle w:val="Nadpis1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3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BF669E"/>
    <w:multiLevelType w:val="hybridMultilevel"/>
    <w:tmpl w:val="61FECF38"/>
    <w:lvl w:ilvl="0" w:tplc="BCD030C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FB41D5E"/>
    <w:multiLevelType w:val="hybridMultilevel"/>
    <w:tmpl w:val="41269EB6"/>
    <w:lvl w:ilvl="0" w:tplc="44CA8A3A">
      <w:start w:val="1"/>
      <w:numFmt w:val="bullet"/>
      <w:lvlText w:val=""/>
      <w:lvlJc w:val="left"/>
      <w:pPr>
        <w:tabs>
          <w:tab w:val="num" w:pos="1077"/>
        </w:tabs>
        <w:ind w:left="1077" w:hanging="567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DA2128F"/>
    <w:multiLevelType w:val="hybridMultilevel"/>
    <w:tmpl w:val="DABAB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6F4E7C"/>
    <w:multiLevelType w:val="hybridMultilevel"/>
    <w:tmpl w:val="E2C647D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F8E7D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5"/>
  </w:num>
  <w:num w:numId="5">
    <w:abstractNumId w:val="7"/>
  </w:num>
  <w:num w:numId="6">
    <w:abstractNumId w:val="12"/>
  </w:num>
  <w:num w:numId="7">
    <w:abstractNumId w:val="10"/>
  </w:num>
  <w:num w:numId="8">
    <w:abstractNumId w:val="6"/>
  </w:num>
  <w:num w:numId="9">
    <w:abstractNumId w:val="13"/>
  </w:num>
  <w:num w:numId="10">
    <w:abstractNumId w:val="3"/>
  </w:num>
  <w:num w:numId="11">
    <w:abstractNumId w:val="9"/>
  </w:num>
  <w:num w:numId="12">
    <w:abstractNumId w:val="2"/>
  </w:num>
  <w:num w:numId="13">
    <w:abstractNumId w:val="14"/>
  </w:num>
  <w:num w:numId="1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</w:num>
  <w:num w:numId="16">
    <w:abstractNumId w:val="1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FD"/>
    <w:rsid w:val="0000365A"/>
    <w:rsid w:val="00007A82"/>
    <w:rsid w:val="00012DAA"/>
    <w:rsid w:val="00014BE4"/>
    <w:rsid w:val="00015178"/>
    <w:rsid w:val="000155A7"/>
    <w:rsid w:val="00022E3D"/>
    <w:rsid w:val="00023B19"/>
    <w:rsid w:val="000311E4"/>
    <w:rsid w:val="00035553"/>
    <w:rsid w:val="00036C3A"/>
    <w:rsid w:val="00041BC8"/>
    <w:rsid w:val="00043E53"/>
    <w:rsid w:val="0004594D"/>
    <w:rsid w:val="00050486"/>
    <w:rsid w:val="000520A9"/>
    <w:rsid w:val="000564A7"/>
    <w:rsid w:val="00060E1F"/>
    <w:rsid w:val="000610FB"/>
    <w:rsid w:val="00061ABB"/>
    <w:rsid w:val="0006302A"/>
    <w:rsid w:val="00067274"/>
    <w:rsid w:val="0007017C"/>
    <w:rsid w:val="000724E7"/>
    <w:rsid w:val="000730DC"/>
    <w:rsid w:val="00074EA1"/>
    <w:rsid w:val="00074EBC"/>
    <w:rsid w:val="0008511C"/>
    <w:rsid w:val="000914D5"/>
    <w:rsid w:val="000A0835"/>
    <w:rsid w:val="000A3083"/>
    <w:rsid w:val="000A40EE"/>
    <w:rsid w:val="000A4B10"/>
    <w:rsid w:val="000B3BF4"/>
    <w:rsid w:val="000B72FD"/>
    <w:rsid w:val="000C492E"/>
    <w:rsid w:val="000D26A6"/>
    <w:rsid w:val="000D3D35"/>
    <w:rsid w:val="000D3EA7"/>
    <w:rsid w:val="000D44A0"/>
    <w:rsid w:val="000E132E"/>
    <w:rsid w:val="000F0A51"/>
    <w:rsid w:val="000F7FA3"/>
    <w:rsid w:val="001016E2"/>
    <w:rsid w:val="001106D1"/>
    <w:rsid w:val="00114F65"/>
    <w:rsid w:val="001222A0"/>
    <w:rsid w:val="00123598"/>
    <w:rsid w:val="00130CB0"/>
    <w:rsid w:val="00131C24"/>
    <w:rsid w:val="0013701A"/>
    <w:rsid w:val="00140667"/>
    <w:rsid w:val="001432FC"/>
    <w:rsid w:val="00143CE5"/>
    <w:rsid w:val="00145A36"/>
    <w:rsid w:val="00146F99"/>
    <w:rsid w:val="00147D9B"/>
    <w:rsid w:val="0015478A"/>
    <w:rsid w:val="00155946"/>
    <w:rsid w:val="00156981"/>
    <w:rsid w:val="00156FF1"/>
    <w:rsid w:val="00160F3E"/>
    <w:rsid w:val="00162294"/>
    <w:rsid w:val="001624DB"/>
    <w:rsid w:val="001645D4"/>
    <w:rsid w:val="00164DCD"/>
    <w:rsid w:val="001706BB"/>
    <w:rsid w:val="00172C10"/>
    <w:rsid w:val="00172E3A"/>
    <w:rsid w:val="0017662B"/>
    <w:rsid w:val="00180B76"/>
    <w:rsid w:val="00184966"/>
    <w:rsid w:val="00190625"/>
    <w:rsid w:val="0019198B"/>
    <w:rsid w:val="00191A76"/>
    <w:rsid w:val="00192942"/>
    <w:rsid w:val="00196AB6"/>
    <w:rsid w:val="001A2CAB"/>
    <w:rsid w:val="001A517A"/>
    <w:rsid w:val="001A5926"/>
    <w:rsid w:val="001A7BFB"/>
    <w:rsid w:val="001B1436"/>
    <w:rsid w:val="001B1690"/>
    <w:rsid w:val="001B669D"/>
    <w:rsid w:val="001C61DC"/>
    <w:rsid w:val="001C7523"/>
    <w:rsid w:val="001D4C2F"/>
    <w:rsid w:val="001D5C38"/>
    <w:rsid w:val="001D60EF"/>
    <w:rsid w:val="001D7DA7"/>
    <w:rsid w:val="001E6B90"/>
    <w:rsid w:val="001E738F"/>
    <w:rsid w:val="001E7C97"/>
    <w:rsid w:val="001F03C4"/>
    <w:rsid w:val="001F5B1B"/>
    <w:rsid w:val="001F5B63"/>
    <w:rsid w:val="002017E1"/>
    <w:rsid w:val="00201C9C"/>
    <w:rsid w:val="00205855"/>
    <w:rsid w:val="00206051"/>
    <w:rsid w:val="00210525"/>
    <w:rsid w:val="00214CA6"/>
    <w:rsid w:val="0021584D"/>
    <w:rsid w:val="002168FF"/>
    <w:rsid w:val="00230169"/>
    <w:rsid w:val="0024727B"/>
    <w:rsid w:val="0025305B"/>
    <w:rsid w:val="002545E3"/>
    <w:rsid w:val="002563BE"/>
    <w:rsid w:val="002578B7"/>
    <w:rsid w:val="002608D0"/>
    <w:rsid w:val="00267BF3"/>
    <w:rsid w:val="00271D41"/>
    <w:rsid w:val="00276D1A"/>
    <w:rsid w:val="00283751"/>
    <w:rsid w:val="00290283"/>
    <w:rsid w:val="00293E4D"/>
    <w:rsid w:val="00295B2B"/>
    <w:rsid w:val="002A0FE5"/>
    <w:rsid w:val="002A36DC"/>
    <w:rsid w:val="002A3862"/>
    <w:rsid w:val="002A6C4E"/>
    <w:rsid w:val="002B218A"/>
    <w:rsid w:val="002B329B"/>
    <w:rsid w:val="002B3313"/>
    <w:rsid w:val="002B33FB"/>
    <w:rsid w:val="002C06BE"/>
    <w:rsid w:val="002C572C"/>
    <w:rsid w:val="002D1AC0"/>
    <w:rsid w:val="002E0577"/>
    <w:rsid w:val="002E1860"/>
    <w:rsid w:val="002E60D1"/>
    <w:rsid w:val="002F283B"/>
    <w:rsid w:val="002F7D58"/>
    <w:rsid w:val="00304E9B"/>
    <w:rsid w:val="003061BC"/>
    <w:rsid w:val="00310012"/>
    <w:rsid w:val="003111DE"/>
    <w:rsid w:val="00311E92"/>
    <w:rsid w:val="003139F8"/>
    <w:rsid w:val="00320B05"/>
    <w:rsid w:val="0033058B"/>
    <w:rsid w:val="00331A14"/>
    <w:rsid w:val="00331D08"/>
    <w:rsid w:val="0033612C"/>
    <w:rsid w:val="00344D57"/>
    <w:rsid w:val="00345892"/>
    <w:rsid w:val="0034784E"/>
    <w:rsid w:val="0035736C"/>
    <w:rsid w:val="003621CE"/>
    <w:rsid w:val="0036526A"/>
    <w:rsid w:val="0037178F"/>
    <w:rsid w:val="00374565"/>
    <w:rsid w:val="00382993"/>
    <w:rsid w:val="00383E2C"/>
    <w:rsid w:val="00385A4D"/>
    <w:rsid w:val="0039031C"/>
    <w:rsid w:val="003937C3"/>
    <w:rsid w:val="00397837"/>
    <w:rsid w:val="003A4A74"/>
    <w:rsid w:val="003A6437"/>
    <w:rsid w:val="003A65DB"/>
    <w:rsid w:val="003A6D70"/>
    <w:rsid w:val="003B1E7C"/>
    <w:rsid w:val="003B201F"/>
    <w:rsid w:val="003B7CF0"/>
    <w:rsid w:val="003C036F"/>
    <w:rsid w:val="003C3991"/>
    <w:rsid w:val="003C44BB"/>
    <w:rsid w:val="003C5FE4"/>
    <w:rsid w:val="003C6F99"/>
    <w:rsid w:val="003D0150"/>
    <w:rsid w:val="003D0308"/>
    <w:rsid w:val="003D4761"/>
    <w:rsid w:val="003D4D1E"/>
    <w:rsid w:val="003D7BD0"/>
    <w:rsid w:val="003E10C2"/>
    <w:rsid w:val="003E1B1E"/>
    <w:rsid w:val="003E2DC3"/>
    <w:rsid w:val="003E6DBB"/>
    <w:rsid w:val="003F2604"/>
    <w:rsid w:val="0040680B"/>
    <w:rsid w:val="004105CB"/>
    <w:rsid w:val="00410985"/>
    <w:rsid w:val="00412E0C"/>
    <w:rsid w:val="004134F3"/>
    <w:rsid w:val="00415067"/>
    <w:rsid w:val="00415620"/>
    <w:rsid w:val="004218EC"/>
    <w:rsid w:val="00421EAF"/>
    <w:rsid w:val="00423910"/>
    <w:rsid w:val="00424EDA"/>
    <w:rsid w:val="0042585C"/>
    <w:rsid w:val="004310B2"/>
    <w:rsid w:val="004312AD"/>
    <w:rsid w:val="00435D3D"/>
    <w:rsid w:val="00437F8C"/>
    <w:rsid w:val="00440F21"/>
    <w:rsid w:val="00441078"/>
    <w:rsid w:val="004444C6"/>
    <w:rsid w:val="0045052D"/>
    <w:rsid w:val="004575AC"/>
    <w:rsid w:val="004578B7"/>
    <w:rsid w:val="004621EF"/>
    <w:rsid w:val="00462B22"/>
    <w:rsid w:val="00467D3B"/>
    <w:rsid w:val="00480C5B"/>
    <w:rsid w:val="00482A2D"/>
    <w:rsid w:val="00483F92"/>
    <w:rsid w:val="00495821"/>
    <w:rsid w:val="004A3399"/>
    <w:rsid w:val="004A40C4"/>
    <w:rsid w:val="004A6FFD"/>
    <w:rsid w:val="004A724E"/>
    <w:rsid w:val="004B0C2B"/>
    <w:rsid w:val="004C22F1"/>
    <w:rsid w:val="004C49BE"/>
    <w:rsid w:val="004D34AA"/>
    <w:rsid w:val="004D61A2"/>
    <w:rsid w:val="004D66FD"/>
    <w:rsid w:val="004E3763"/>
    <w:rsid w:val="004E4E1F"/>
    <w:rsid w:val="004F3E21"/>
    <w:rsid w:val="00504135"/>
    <w:rsid w:val="0050577C"/>
    <w:rsid w:val="00507CDC"/>
    <w:rsid w:val="00513099"/>
    <w:rsid w:val="005168FB"/>
    <w:rsid w:val="00520528"/>
    <w:rsid w:val="00524B2B"/>
    <w:rsid w:val="00525710"/>
    <w:rsid w:val="00530F01"/>
    <w:rsid w:val="00533EC1"/>
    <w:rsid w:val="00534E09"/>
    <w:rsid w:val="00536F69"/>
    <w:rsid w:val="005415C2"/>
    <w:rsid w:val="00542C92"/>
    <w:rsid w:val="00543445"/>
    <w:rsid w:val="00551C68"/>
    <w:rsid w:val="00551ED2"/>
    <w:rsid w:val="00554F21"/>
    <w:rsid w:val="0055617A"/>
    <w:rsid w:val="00557162"/>
    <w:rsid w:val="00560CA1"/>
    <w:rsid w:val="0056746F"/>
    <w:rsid w:val="005721BC"/>
    <w:rsid w:val="0057299D"/>
    <w:rsid w:val="00575512"/>
    <w:rsid w:val="00580B61"/>
    <w:rsid w:val="0058120D"/>
    <w:rsid w:val="0058135A"/>
    <w:rsid w:val="00583FA6"/>
    <w:rsid w:val="00585791"/>
    <w:rsid w:val="005870BF"/>
    <w:rsid w:val="005877D7"/>
    <w:rsid w:val="00587B30"/>
    <w:rsid w:val="005A22AB"/>
    <w:rsid w:val="005B12CD"/>
    <w:rsid w:val="005B5EBD"/>
    <w:rsid w:val="005C695D"/>
    <w:rsid w:val="005D02D3"/>
    <w:rsid w:val="005D1D53"/>
    <w:rsid w:val="005D601B"/>
    <w:rsid w:val="005E2EA9"/>
    <w:rsid w:val="005F0753"/>
    <w:rsid w:val="005F0CFA"/>
    <w:rsid w:val="005F1C6D"/>
    <w:rsid w:val="005F28DE"/>
    <w:rsid w:val="005F598B"/>
    <w:rsid w:val="005F5AB3"/>
    <w:rsid w:val="005F6BA1"/>
    <w:rsid w:val="005F6C6F"/>
    <w:rsid w:val="00600E1C"/>
    <w:rsid w:val="00610870"/>
    <w:rsid w:val="00613F49"/>
    <w:rsid w:val="00614754"/>
    <w:rsid w:val="006153D9"/>
    <w:rsid w:val="00616B08"/>
    <w:rsid w:val="006204CE"/>
    <w:rsid w:val="00621E35"/>
    <w:rsid w:val="00627CC9"/>
    <w:rsid w:val="006321B3"/>
    <w:rsid w:val="00632377"/>
    <w:rsid w:val="00634F1A"/>
    <w:rsid w:val="00635209"/>
    <w:rsid w:val="00635B56"/>
    <w:rsid w:val="00640A04"/>
    <w:rsid w:val="006444C7"/>
    <w:rsid w:val="00644BF9"/>
    <w:rsid w:val="00660890"/>
    <w:rsid w:val="00666510"/>
    <w:rsid w:val="00674D6E"/>
    <w:rsid w:val="00692D5A"/>
    <w:rsid w:val="00696A15"/>
    <w:rsid w:val="006A2778"/>
    <w:rsid w:val="006A29E0"/>
    <w:rsid w:val="006B109D"/>
    <w:rsid w:val="006B3F4E"/>
    <w:rsid w:val="006B5B5F"/>
    <w:rsid w:val="006B79B4"/>
    <w:rsid w:val="006C0768"/>
    <w:rsid w:val="006C4E9A"/>
    <w:rsid w:val="006C64B4"/>
    <w:rsid w:val="006D3E9A"/>
    <w:rsid w:val="006D5CE0"/>
    <w:rsid w:val="006E4386"/>
    <w:rsid w:val="006E497F"/>
    <w:rsid w:val="006E532C"/>
    <w:rsid w:val="006F1341"/>
    <w:rsid w:val="006F4F84"/>
    <w:rsid w:val="006F5545"/>
    <w:rsid w:val="006F6494"/>
    <w:rsid w:val="00705155"/>
    <w:rsid w:val="00705C23"/>
    <w:rsid w:val="007075B2"/>
    <w:rsid w:val="00720194"/>
    <w:rsid w:val="00723788"/>
    <w:rsid w:val="00723AB0"/>
    <w:rsid w:val="007244DE"/>
    <w:rsid w:val="00725B01"/>
    <w:rsid w:val="00726A46"/>
    <w:rsid w:val="00732FCC"/>
    <w:rsid w:val="007338A5"/>
    <w:rsid w:val="0074136E"/>
    <w:rsid w:val="007519F6"/>
    <w:rsid w:val="00754DAF"/>
    <w:rsid w:val="00755A03"/>
    <w:rsid w:val="00755D99"/>
    <w:rsid w:val="007621DA"/>
    <w:rsid w:val="00767705"/>
    <w:rsid w:val="00771DE8"/>
    <w:rsid w:val="007728F6"/>
    <w:rsid w:val="007774D9"/>
    <w:rsid w:val="007811EA"/>
    <w:rsid w:val="007836F9"/>
    <w:rsid w:val="00793093"/>
    <w:rsid w:val="00793D47"/>
    <w:rsid w:val="007A0780"/>
    <w:rsid w:val="007A2405"/>
    <w:rsid w:val="007B036D"/>
    <w:rsid w:val="007B11DF"/>
    <w:rsid w:val="007B1C02"/>
    <w:rsid w:val="007B50FB"/>
    <w:rsid w:val="007B612E"/>
    <w:rsid w:val="007C5F6E"/>
    <w:rsid w:val="007D2F1F"/>
    <w:rsid w:val="007D37F9"/>
    <w:rsid w:val="007D7A49"/>
    <w:rsid w:val="007E0137"/>
    <w:rsid w:val="007E1357"/>
    <w:rsid w:val="007E3CE5"/>
    <w:rsid w:val="007F1DD7"/>
    <w:rsid w:val="007F46B0"/>
    <w:rsid w:val="007F7913"/>
    <w:rsid w:val="008020FF"/>
    <w:rsid w:val="00803456"/>
    <w:rsid w:val="0080440B"/>
    <w:rsid w:val="00805937"/>
    <w:rsid w:val="00807B32"/>
    <w:rsid w:val="00810DFE"/>
    <w:rsid w:val="0081193C"/>
    <w:rsid w:val="00815198"/>
    <w:rsid w:val="00822D0B"/>
    <w:rsid w:val="00832923"/>
    <w:rsid w:val="00845393"/>
    <w:rsid w:val="00853184"/>
    <w:rsid w:val="0085494F"/>
    <w:rsid w:val="00862E42"/>
    <w:rsid w:val="00864F5C"/>
    <w:rsid w:val="008719B5"/>
    <w:rsid w:val="00883080"/>
    <w:rsid w:val="00884D9E"/>
    <w:rsid w:val="0088525C"/>
    <w:rsid w:val="00886362"/>
    <w:rsid w:val="00887392"/>
    <w:rsid w:val="00890ABA"/>
    <w:rsid w:val="0089118F"/>
    <w:rsid w:val="008A579C"/>
    <w:rsid w:val="008A794D"/>
    <w:rsid w:val="008B14C0"/>
    <w:rsid w:val="008B1D36"/>
    <w:rsid w:val="008B1D88"/>
    <w:rsid w:val="008B5F78"/>
    <w:rsid w:val="008B640B"/>
    <w:rsid w:val="008B6E94"/>
    <w:rsid w:val="008C3799"/>
    <w:rsid w:val="008C3F56"/>
    <w:rsid w:val="008C6C35"/>
    <w:rsid w:val="008C70CE"/>
    <w:rsid w:val="008D055F"/>
    <w:rsid w:val="008D0F5D"/>
    <w:rsid w:val="008D1595"/>
    <w:rsid w:val="008D1969"/>
    <w:rsid w:val="008D2BE9"/>
    <w:rsid w:val="008D2DC6"/>
    <w:rsid w:val="008E445A"/>
    <w:rsid w:val="008E4A1E"/>
    <w:rsid w:val="008E4E4C"/>
    <w:rsid w:val="008E76FA"/>
    <w:rsid w:val="008F2423"/>
    <w:rsid w:val="008F3371"/>
    <w:rsid w:val="008F6486"/>
    <w:rsid w:val="009014C9"/>
    <w:rsid w:val="00901849"/>
    <w:rsid w:val="00901F30"/>
    <w:rsid w:val="00906E7A"/>
    <w:rsid w:val="009078D5"/>
    <w:rsid w:val="009137E5"/>
    <w:rsid w:val="00914685"/>
    <w:rsid w:val="00914B67"/>
    <w:rsid w:val="00921985"/>
    <w:rsid w:val="00922023"/>
    <w:rsid w:val="009272C6"/>
    <w:rsid w:val="00930432"/>
    <w:rsid w:val="009311CE"/>
    <w:rsid w:val="00931B17"/>
    <w:rsid w:val="00932E2E"/>
    <w:rsid w:val="0094240F"/>
    <w:rsid w:val="009452EE"/>
    <w:rsid w:val="00945B85"/>
    <w:rsid w:val="00947618"/>
    <w:rsid w:val="009500F1"/>
    <w:rsid w:val="00961DC1"/>
    <w:rsid w:val="00962110"/>
    <w:rsid w:val="00970138"/>
    <w:rsid w:val="00971775"/>
    <w:rsid w:val="00975C16"/>
    <w:rsid w:val="00977EE3"/>
    <w:rsid w:val="00981ABD"/>
    <w:rsid w:val="009833A2"/>
    <w:rsid w:val="0099112D"/>
    <w:rsid w:val="00992C5B"/>
    <w:rsid w:val="009938E6"/>
    <w:rsid w:val="009A1ED3"/>
    <w:rsid w:val="009A2E98"/>
    <w:rsid w:val="009A7DA8"/>
    <w:rsid w:val="009B2DBC"/>
    <w:rsid w:val="009B505D"/>
    <w:rsid w:val="009B702D"/>
    <w:rsid w:val="009C35C9"/>
    <w:rsid w:val="009C4A2B"/>
    <w:rsid w:val="009D2D34"/>
    <w:rsid w:val="009D5B18"/>
    <w:rsid w:val="009D789B"/>
    <w:rsid w:val="009E359B"/>
    <w:rsid w:val="009E3F52"/>
    <w:rsid w:val="009E665D"/>
    <w:rsid w:val="009E6D06"/>
    <w:rsid w:val="009F0B22"/>
    <w:rsid w:val="009F0F4A"/>
    <w:rsid w:val="009F19BA"/>
    <w:rsid w:val="009F1D1A"/>
    <w:rsid w:val="009F1F5E"/>
    <w:rsid w:val="00A00544"/>
    <w:rsid w:val="00A01D4F"/>
    <w:rsid w:val="00A056FF"/>
    <w:rsid w:val="00A10EEB"/>
    <w:rsid w:val="00A129C0"/>
    <w:rsid w:val="00A12CEC"/>
    <w:rsid w:val="00A12F27"/>
    <w:rsid w:val="00A140E2"/>
    <w:rsid w:val="00A1440B"/>
    <w:rsid w:val="00A1446C"/>
    <w:rsid w:val="00A20431"/>
    <w:rsid w:val="00A225B3"/>
    <w:rsid w:val="00A24673"/>
    <w:rsid w:val="00A252EE"/>
    <w:rsid w:val="00A30C1F"/>
    <w:rsid w:val="00A3206E"/>
    <w:rsid w:val="00A32EFE"/>
    <w:rsid w:val="00A452DA"/>
    <w:rsid w:val="00A46CC4"/>
    <w:rsid w:val="00A53513"/>
    <w:rsid w:val="00A547DE"/>
    <w:rsid w:val="00A5745A"/>
    <w:rsid w:val="00A62B91"/>
    <w:rsid w:val="00A638DB"/>
    <w:rsid w:val="00A64B68"/>
    <w:rsid w:val="00A7146F"/>
    <w:rsid w:val="00A904A7"/>
    <w:rsid w:val="00A929FC"/>
    <w:rsid w:val="00AA2AB9"/>
    <w:rsid w:val="00AA53F1"/>
    <w:rsid w:val="00AA66CD"/>
    <w:rsid w:val="00AB12B0"/>
    <w:rsid w:val="00AB6F41"/>
    <w:rsid w:val="00AC53B1"/>
    <w:rsid w:val="00AD390C"/>
    <w:rsid w:val="00AD63AE"/>
    <w:rsid w:val="00AD6409"/>
    <w:rsid w:val="00AD7AC2"/>
    <w:rsid w:val="00AE1600"/>
    <w:rsid w:val="00AE5576"/>
    <w:rsid w:val="00AE5D95"/>
    <w:rsid w:val="00AE6A94"/>
    <w:rsid w:val="00AE7A8B"/>
    <w:rsid w:val="00B0498F"/>
    <w:rsid w:val="00B0523E"/>
    <w:rsid w:val="00B06A9B"/>
    <w:rsid w:val="00B12460"/>
    <w:rsid w:val="00B175A2"/>
    <w:rsid w:val="00B21705"/>
    <w:rsid w:val="00B23B8E"/>
    <w:rsid w:val="00B23D90"/>
    <w:rsid w:val="00B26BCA"/>
    <w:rsid w:val="00B26C7C"/>
    <w:rsid w:val="00B2729E"/>
    <w:rsid w:val="00B33797"/>
    <w:rsid w:val="00B37BF2"/>
    <w:rsid w:val="00B43C78"/>
    <w:rsid w:val="00B4705A"/>
    <w:rsid w:val="00B51C34"/>
    <w:rsid w:val="00B53A97"/>
    <w:rsid w:val="00B5435F"/>
    <w:rsid w:val="00B54640"/>
    <w:rsid w:val="00B564D2"/>
    <w:rsid w:val="00B610AE"/>
    <w:rsid w:val="00B72E76"/>
    <w:rsid w:val="00B74443"/>
    <w:rsid w:val="00B808A1"/>
    <w:rsid w:val="00B81806"/>
    <w:rsid w:val="00B8216D"/>
    <w:rsid w:val="00B84EF8"/>
    <w:rsid w:val="00B85181"/>
    <w:rsid w:val="00B95F0A"/>
    <w:rsid w:val="00B9739B"/>
    <w:rsid w:val="00B97B9A"/>
    <w:rsid w:val="00BB2CE5"/>
    <w:rsid w:val="00BB4241"/>
    <w:rsid w:val="00BC1BC5"/>
    <w:rsid w:val="00BC33A0"/>
    <w:rsid w:val="00BC42C3"/>
    <w:rsid w:val="00BC4790"/>
    <w:rsid w:val="00BC5F25"/>
    <w:rsid w:val="00BC60BF"/>
    <w:rsid w:val="00BC6595"/>
    <w:rsid w:val="00BC6EB1"/>
    <w:rsid w:val="00BD24E4"/>
    <w:rsid w:val="00BD29A4"/>
    <w:rsid w:val="00BD4718"/>
    <w:rsid w:val="00BD67EE"/>
    <w:rsid w:val="00BD73ED"/>
    <w:rsid w:val="00BD74A7"/>
    <w:rsid w:val="00BD7E10"/>
    <w:rsid w:val="00BE458B"/>
    <w:rsid w:val="00BE659F"/>
    <w:rsid w:val="00BE6B7F"/>
    <w:rsid w:val="00BF0AA0"/>
    <w:rsid w:val="00BF0AB8"/>
    <w:rsid w:val="00BF3702"/>
    <w:rsid w:val="00BF37BC"/>
    <w:rsid w:val="00BF6187"/>
    <w:rsid w:val="00BF61C0"/>
    <w:rsid w:val="00C02656"/>
    <w:rsid w:val="00C077E6"/>
    <w:rsid w:val="00C14851"/>
    <w:rsid w:val="00C14FDA"/>
    <w:rsid w:val="00C206CB"/>
    <w:rsid w:val="00C25343"/>
    <w:rsid w:val="00C25492"/>
    <w:rsid w:val="00C27AAE"/>
    <w:rsid w:val="00C31CA3"/>
    <w:rsid w:val="00C33041"/>
    <w:rsid w:val="00C36E01"/>
    <w:rsid w:val="00C43DB4"/>
    <w:rsid w:val="00C46DD2"/>
    <w:rsid w:val="00C506C2"/>
    <w:rsid w:val="00C50A5F"/>
    <w:rsid w:val="00C612CB"/>
    <w:rsid w:val="00C623EC"/>
    <w:rsid w:val="00C6554F"/>
    <w:rsid w:val="00C6702B"/>
    <w:rsid w:val="00C7034A"/>
    <w:rsid w:val="00C773C8"/>
    <w:rsid w:val="00C7745C"/>
    <w:rsid w:val="00C77BC2"/>
    <w:rsid w:val="00C82BCF"/>
    <w:rsid w:val="00C82D32"/>
    <w:rsid w:val="00C90090"/>
    <w:rsid w:val="00C909F9"/>
    <w:rsid w:val="00C9239D"/>
    <w:rsid w:val="00C930EB"/>
    <w:rsid w:val="00C937D2"/>
    <w:rsid w:val="00C9481C"/>
    <w:rsid w:val="00C96DA1"/>
    <w:rsid w:val="00CA0689"/>
    <w:rsid w:val="00CA5428"/>
    <w:rsid w:val="00CA5C31"/>
    <w:rsid w:val="00CA6543"/>
    <w:rsid w:val="00CA691B"/>
    <w:rsid w:val="00CC4A78"/>
    <w:rsid w:val="00CC7F1A"/>
    <w:rsid w:val="00CD4699"/>
    <w:rsid w:val="00CD692F"/>
    <w:rsid w:val="00CE0A9C"/>
    <w:rsid w:val="00CE6A20"/>
    <w:rsid w:val="00CE70C2"/>
    <w:rsid w:val="00CF2522"/>
    <w:rsid w:val="00CF41B9"/>
    <w:rsid w:val="00CF5C4B"/>
    <w:rsid w:val="00CF5DBE"/>
    <w:rsid w:val="00CF6FBE"/>
    <w:rsid w:val="00D001D9"/>
    <w:rsid w:val="00D04B79"/>
    <w:rsid w:val="00D21952"/>
    <w:rsid w:val="00D226C2"/>
    <w:rsid w:val="00D271DA"/>
    <w:rsid w:val="00D274D9"/>
    <w:rsid w:val="00D27AC5"/>
    <w:rsid w:val="00D328F3"/>
    <w:rsid w:val="00D33929"/>
    <w:rsid w:val="00D34188"/>
    <w:rsid w:val="00D41C21"/>
    <w:rsid w:val="00D45538"/>
    <w:rsid w:val="00D45E90"/>
    <w:rsid w:val="00D53D5C"/>
    <w:rsid w:val="00D54438"/>
    <w:rsid w:val="00D54D7B"/>
    <w:rsid w:val="00D56863"/>
    <w:rsid w:val="00D6338E"/>
    <w:rsid w:val="00D63E39"/>
    <w:rsid w:val="00D73857"/>
    <w:rsid w:val="00D74DA4"/>
    <w:rsid w:val="00D76062"/>
    <w:rsid w:val="00D844C5"/>
    <w:rsid w:val="00D84E91"/>
    <w:rsid w:val="00D9029E"/>
    <w:rsid w:val="00D9103F"/>
    <w:rsid w:val="00DA1EC8"/>
    <w:rsid w:val="00DA5D56"/>
    <w:rsid w:val="00DB02C5"/>
    <w:rsid w:val="00DB4054"/>
    <w:rsid w:val="00DC1215"/>
    <w:rsid w:val="00DD0DEA"/>
    <w:rsid w:val="00DD35BD"/>
    <w:rsid w:val="00DD6CA3"/>
    <w:rsid w:val="00DE054C"/>
    <w:rsid w:val="00DE4A10"/>
    <w:rsid w:val="00DF09A2"/>
    <w:rsid w:val="00DF1B16"/>
    <w:rsid w:val="00DF406E"/>
    <w:rsid w:val="00DF534E"/>
    <w:rsid w:val="00DF5BFB"/>
    <w:rsid w:val="00E02106"/>
    <w:rsid w:val="00E05642"/>
    <w:rsid w:val="00E31B34"/>
    <w:rsid w:val="00E32938"/>
    <w:rsid w:val="00E33D09"/>
    <w:rsid w:val="00E36156"/>
    <w:rsid w:val="00E368BA"/>
    <w:rsid w:val="00E44DCB"/>
    <w:rsid w:val="00E52BA6"/>
    <w:rsid w:val="00E544D5"/>
    <w:rsid w:val="00E549F0"/>
    <w:rsid w:val="00E57682"/>
    <w:rsid w:val="00E576B7"/>
    <w:rsid w:val="00E70E5A"/>
    <w:rsid w:val="00E70E6B"/>
    <w:rsid w:val="00E72D8B"/>
    <w:rsid w:val="00E75A4E"/>
    <w:rsid w:val="00E80772"/>
    <w:rsid w:val="00E85CF8"/>
    <w:rsid w:val="00E85D72"/>
    <w:rsid w:val="00E9264A"/>
    <w:rsid w:val="00E96405"/>
    <w:rsid w:val="00EA23DD"/>
    <w:rsid w:val="00EB5C94"/>
    <w:rsid w:val="00EB5D44"/>
    <w:rsid w:val="00EB67EA"/>
    <w:rsid w:val="00EB6B86"/>
    <w:rsid w:val="00EB7B17"/>
    <w:rsid w:val="00EC0854"/>
    <w:rsid w:val="00EC5275"/>
    <w:rsid w:val="00EC6314"/>
    <w:rsid w:val="00EC72CE"/>
    <w:rsid w:val="00EE4775"/>
    <w:rsid w:val="00EE57C0"/>
    <w:rsid w:val="00EF1DD8"/>
    <w:rsid w:val="00EF25D5"/>
    <w:rsid w:val="00EF3908"/>
    <w:rsid w:val="00EF5C76"/>
    <w:rsid w:val="00EF6538"/>
    <w:rsid w:val="00EF6DBA"/>
    <w:rsid w:val="00F02255"/>
    <w:rsid w:val="00F02DB9"/>
    <w:rsid w:val="00F03A33"/>
    <w:rsid w:val="00F057E0"/>
    <w:rsid w:val="00F10B16"/>
    <w:rsid w:val="00F111B1"/>
    <w:rsid w:val="00F15C8E"/>
    <w:rsid w:val="00F27724"/>
    <w:rsid w:val="00F349F4"/>
    <w:rsid w:val="00F409F2"/>
    <w:rsid w:val="00F42415"/>
    <w:rsid w:val="00F52A8B"/>
    <w:rsid w:val="00F60B77"/>
    <w:rsid w:val="00F60C1F"/>
    <w:rsid w:val="00F640CC"/>
    <w:rsid w:val="00F6527A"/>
    <w:rsid w:val="00F66983"/>
    <w:rsid w:val="00F7033B"/>
    <w:rsid w:val="00F76DFB"/>
    <w:rsid w:val="00F802C3"/>
    <w:rsid w:val="00F80CBC"/>
    <w:rsid w:val="00F813F6"/>
    <w:rsid w:val="00F8155C"/>
    <w:rsid w:val="00F8538C"/>
    <w:rsid w:val="00F8679A"/>
    <w:rsid w:val="00F91525"/>
    <w:rsid w:val="00F95A03"/>
    <w:rsid w:val="00F95EE1"/>
    <w:rsid w:val="00FA75DF"/>
    <w:rsid w:val="00FB1325"/>
    <w:rsid w:val="00FB4205"/>
    <w:rsid w:val="00FB5B28"/>
    <w:rsid w:val="00FB7C8C"/>
    <w:rsid w:val="00FB7E3A"/>
    <w:rsid w:val="00FC1A03"/>
    <w:rsid w:val="00FC3D2D"/>
    <w:rsid w:val="00FC3FA0"/>
    <w:rsid w:val="00FC4723"/>
    <w:rsid w:val="00FC79CA"/>
    <w:rsid w:val="00FE1513"/>
    <w:rsid w:val="00FF1DB3"/>
    <w:rsid w:val="00FF3EFE"/>
    <w:rsid w:val="00FF5390"/>
    <w:rsid w:val="00FF56EF"/>
    <w:rsid w:val="00FF6E7C"/>
    <w:rsid w:val="00FF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CB0271-7B11-4D1C-A35A-832274F0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1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B72FD"/>
    <w:pPr>
      <w:keepNext/>
      <w:numPr>
        <w:numId w:val="6"/>
      </w:numPr>
      <w:spacing w:before="120" w:after="120" w:line="360" w:lineRule="auto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B72F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B72FD"/>
    <w:pPr>
      <w:keepNext/>
      <w:numPr>
        <w:numId w:val="8"/>
      </w:numPr>
      <w:spacing w:before="120" w:after="120" w:line="360" w:lineRule="auto"/>
      <w:outlineLvl w:val="2"/>
    </w:pPr>
    <w:rPr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B72FD"/>
    <w:rPr>
      <w:rFonts w:ascii="Times New Roman" w:eastAsiaTheme="majorEastAsia" w:hAnsi="Times New Roman" w:cs="Times New Roman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B72FD"/>
    <w:rPr>
      <w:rFonts w:asciiTheme="majorHAnsi" w:eastAsiaTheme="majorEastAsia" w:hAnsiTheme="majorHAnsi" w:cs="Times New Roman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B72FD"/>
    <w:rPr>
      <w:rFonts w:ascii="Times New Roman" w:eastAsia="Times New Roman" w:hAnsi="Times New Roman" w:cs="Times New Roman"/>
      <w:b/>
      <w:bCs/>
      <w:sz w:val="24"/>
      <w:szCs w:val="26"/>
      <w:lang w:eastAsia="sk-SK"/>
    </w:rPr>
  </w:style>
  <w:style w:type="paragraph" w:styleId="Zkladntext2">
    <w:name w:val="Body Text 2"/>
    <w:basedOn w:val="Normlny"/>
    <w:link w:val="Zkladntext2Char"/>
    <w:uiPriority w:val="99"/>
    <w:rsid w:val="000B72FD"/>
    <w:pPr>
      <w:spacing w:after="120" w:line="480" w:lineRule="auto"/>
    </w:pPr>
    <w:rPr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B72F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0B72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0B72FD"/>
    <w:pPr>
      <w:ind w:firstLine="360"/>
    </w:pPr>
    <w:rPr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0B72F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rsid w:val="000B72F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0B72F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rsid w:val="000B72FD"/>
    <w:rPr>
      <w:rFonts w:cs="Times New Roman"/>
      <w:color w:val="0000FF"/>
      <w:u w:val="single"/>
    </w:rPr>
  </w:style>
  <w:style w:type="paragraph" w:styleId="Pta">
    <w:name w:val="footer"/>
    <w:basedOn w:val="Normlny"/>
    <w:link w:val="PtaChar"/>
    <w:uiPriority w:val="99"/>
    <w:rsid w:val="000B72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B72F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rsid w:val="000B72FD"/>
    <w:rPr>
      <w:rFonts w:cs="Times New Roman"/>
    </w:rPr>
  </w:style>
  <w:style w:type="character" w:styleId="Siln">
    <w:name w:val="Strong"/>
    <w:basedOn w:val="Predvolenpsmoodseku"/>
    <w:uiPriority w:val="22"/>
    <w:qFormat/>
    <w:rsid w:val="000B72FD"/>
    <w:rPr>
      <w:rFonts w:cs="Times New Roman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B72FD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B72FD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rsid w:val="000B72FD"/>
    <w:rPr>
      <w:rFonts w:cs="Times New Roman"/>
      <w:vertAlign w:val="superscript"/>
    </w:rPr>
  </w:style>
  <w:style w:type="table" w:styleId="Mriekatabuky8">
    <w:name w:val="Table Grid 8"/>
    <w:basedOn w:val="Normlnatabuka"/>
    <w:uiPriority w:val="99"/>
    <w:rsid w:val="000B72FD"/>
    <w:pPr>
      <w:spacing w:after="0" w:line="240" w:lineRule="auto"/>
    </w:pPr>
    <w:rPr>
      <w:rFonts w:ascii="Times New Roman" w:eastAsia="Times New Roman" w:hAnsi="Times New Roman" w:cs="Times New Roman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">
    <w:name w:val="Table Grid"/>
    <w:basedOn w:val="Normlnatabuka"/>
    <w:uiPriority w:val="99"/>
    <w:rsid w:val="000B7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oznamsodrkami">
    <w:name w:val="List Bullet"/>
    <w:basedOn w:val="Normlny"/>
    <w:uiPriority w:val="99"/>
    <w:rsid w:val="000B72FD"/>
    <w:pPr>
      <w:numPr>
        <w:numId w:val="4"/>
      </w:numPr>
      <w:tabs>
        <w:tab w:val="clear" w:pos="757"/>
        <w:tab w:val="left" w:pos="680"/>
      </w:tabs>
      <w:spacing w:after="120"/>
    </w:pPr>
    <w:rPr>
      <w:rFonts w:ascii="Century Gothic" w:hAnsi="Century Gothic" w:cs="Arial"/>
      <w:bCs/>
      <w:sz w:val="20"/>
      <w:szCs w:val="32"/>
      <w:lang w:eastAsia="en-US"/>
    </w:rPr>
  </w:style>
  <w:style w:type="paragraph" w:customStyle="1" w:styleId="ListNumbering">
    <w:name w:val="List Numbering"/>
    <w:basedOn w:val="Normlny"/>
    <w:uiPriority w:val="99"/>
    <w:rsid w:val="000B72FD"/>
    <w:pPr>
      <w:numPr>
        <w:numId w:val="3"/>
      </w:numPr>
      <w:spacing w:after="120"/>
    </w:pPr>
    <w:rPr>
      <w:rFonts w:ascii="Century Gothic" w:hAnsi="Century Gothic" w:cs="Arial"/>
      <w:bCs/>
      <w:sz w:val="20"/>
      <w:szCs w:val="32"/>
      <w:lang w:eastAsia="en-US"/>
    </w:rPr>
  </w:style>
  <w:style w:type="paragraph" w:styleId="Zoznamsodrkami5">
    <w:name w:val="List Bullet 5"/>
    <w:basedOn w:val="Normlny"/>
    <w:uiPriority w:val="99"/>
    <w:semiHidden/>
    <w:unhideWhenUsed/>
    <w:rsid w:val="000B72FD"/>
    <w:pPr>
      <w:numPr>
        <w:numId w:val="1"/>
      </w:numPr>
      <w:tabs>
        <w:tab w:val="clear" w:pos="360"/>
        <w:tab w:val="num" w:pos="646"/>
        <w:tab w:val="num" w:pos="720"/>
        <w:tab w:val="num" w:pos="1492"/>
      </w:tabs>
      <w:ind w:left="1492"/>
      <w:contextualSpacing/>
    </w:pPr>
  </w:style>
  <w:style w:type="paragraph" w:styleId="Odsekzoznamu">
    <w:name w:val="List Paragraph"/>
    <w:basedOn w:val="Normlny"/>
    <w:uiPriority w:val="34"/>
    <w:qFormat/>
    <w:rsid w:val="000B72FD"/>
    <w:pPr>
      <w:ind w:left="708"/>
    </w:pPr>
  </w:style>
  <w:style w:type="paragraph" w:styleId="Hlavika">
    <w:name w:val="header"/>
    <w:basedOn w:val="Normlny"/>
    <w:link w:val="HlavikaChar"/>
    <w:uiPriority w:val="99"/>
    <w:unhideWhenUsed/>
    <w:rsid w:val="000B72F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B72F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B72F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72FD"/>
    <w:rPr>
      <w:rFonts w:ascii="Tahoma" w:eastAsia="Times New Roman" w:hAnsi="Tahoma" w:cs="Tahoma"/>
      <w:sz w:val="16"/>
      <w:szCs w:val="16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4578B7"/>
    <w:pPr>
      <w:tabs>
        <w:tab w:val="left" w:pos="1540"/>
        <w:tab w:val="right" w:leader="dot" w:pos="9060"/>
      </w:tabs>
      <w:spacing w:line="480" w:lineRule="auto"/>
      <w:ind w:left="1560" w:hanging="1078"/>
    </w:pPr>
  </w:style>
  <w:style w:type="paragraph" w:styleId="Nzov">
    <w:name w:val="Title"/>
    <w:aliases w:val="druhy nadpis 2"/>
    <w:basedOn w:val="Normlny"/>
    <w:next w:val="Normlny"/>
    <w:link w:val="NzovChar"/>
    <w:uiPriority w:val="10"/>
    <w:qFormat/>
    <w:rsid w:val="000B72FD"/>
    <w:pPr>
      <w:numPr>
        <w:numId w:val="7"/>
      </w:numPr>
      <w:spacing w:before="120" w:after="120" w:line="360" w:lineRule="auto"/>
      <w:outlineLvl w:val="0"/>
    </w:pPr>
    <w:rPr>
      <w:rFonts w:eastAsiaTheme="majorEastAsia"/>
      <w:b/>
      <w:bCs/>
      <w:kern w:val="28"/>
      <w:sz w:val="28"/>
      <w:szCs w:val="32"/>
    </w:rPr>
  </w:style>
  <w:style w:type="character" w:customStyle="1" w:styleId="NzovChar">
    <w:name w:val="Názov Char"/>
    <w:aliases w:val="druhy nadpis 2 Char"/>
    <w:basedOn w:val="Predvolenpsmoodseku"/>
    <w:link w:val="Nzov"/>
    <w:uiPriority w:val="10"/>
    <w:rsid w:val="000B72FD"/>
    <w:rPr>
      <w:rFonts w:ascii="Times New Roman" w:eastAsiaTheme="majorEastAsia" w:hAnsi="Times New Roman" w:cs="Times New Roman"/>
      <w:b/>
      <w:bCs/>
      <w:kern w:val="28"/>
      <w:sz w:val="28"/>
      <w:szCs w:val="32"/>
      <w:lang w:eastAsia="sk-SK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B72FD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Obsah1">
    <w:name w:val="toc 1"/>
    <w:basedOn w:val="Normlny"/>
    <w:next w:val="Normlny"/>
    <w:autoRedefine/>
    <w:uiPriority w:val="39"/>
    <w:unhideWhenUsed/>
    <w:rsid w:val="00F7033B"/>
    <w:pPr>
      <w:tabs>
        <w:tab w:val="left" w:pos="851"/>
        <w:tab w:val="right" w:leader="dot" w:pos="9060"/>
      </w:tabs>
      <w:spacing w:before="120" w:after="120" w:line="360" w:lineRule="auto"/>
      <w:ind w:left="851" w:hanging="851"/>
    </w:pPr>
    <w:rPr>
      <w:b/>
      <w:noProof/>
    </w:rPr>
  </w:style>
  <w:style w:type="paragraph" w:styleId="Obsah2">
    <w:name w:val="toc 2"/>
    <w:basedOn w:val="Normlny"/>
    <w:next w:val="Normlny"/>
    <w:autoRedefine/>
    <w:uiPriority w:val="39"/>
    <w:unhideWhenUsed/>
    <w:rsid w:val="000B72FD"/>
    <w:pPr>
      <w:ind w:left="240"/>
    </w:p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B72F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B72F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CharCharCharCharCharCharChar">
    <w:name w:val="Char Char Char Char Char Char Char Char"/>
    <w:basedOn w:val="Normlny"/>
    <w:rsid w:val="000B72FD"/>
    <w:pPr>
      <w:spacing w:after="160" w:line="240" w:lineRule="exact"/>
      <w:ind w:firstLine="720"/>
    </w:pPr>
    <w:rPr>
      <w:rFonts w:ascii="Tahoma" w:hAnsi="Tahoma" w:cs="Tahoma"/>
      <w:sz w:val="20"/>
      <w:szCs w:val="20"/>
      <w:lang w:val="en-US" w:eastAsia="en-US"/>
    </w:rPr>
  </w:style>
  <w:style w:type="character" w:styleId="Zstupntext">
    <w:name w:val="Placeholder Text"/>
    <w:basedOn w:val="Predvolenpsmoodseku"/>
    <w:uiPriority w:val="99"/>
    <w:semiHidden/>
    <w:rsid w:val="000B72FD"/>
    <w:rPr>
      <w:rFonts w:ascii="Times New Roman" w:hAnsi="Times New Roman" w:cs="Times New Roman"/>
      <w:color w:val="808080"/>
    </w:rPr>
  </w:style>
  <w:style w:type="paragraph" w:customStyle="1" w:styleId="BodyTextIndent31">
    <w:name w:val="Body Text Indent 31"/>
    <w:basedOn w:val="Normlny"/>
    <w:rsid w:val="000B72FD"/>
    <w:pPr>
      <w:overflowPunct w:val="0"/>
      <w:autoSpaceDE w:val="0"/>
      <w:autoSpaceDN w:val="0"/>
      <w:adjustRightInd w:val="0"/>
      <w:ind w:left="1134"/>
      <w:jc w:val="both"/>
      <w:textAlignment w:val="baseline"/>
    </w:pPr>
    <w:rPr>
      <w:rFonts w:ascii="Arial" w:hAnsi="Arial"/>
      <w:szCs w:val="20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692D5A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692D5A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30CB0"/>
    <w:pPr>
      <w:spacing w:before="100" w:beforeAutospacing="1" w:after="100" w:afterAutospacing="1"/>
    </w:pPr>
  </w:style>
  <w:style w:type="character" w:styleId="Odkaznakomentr">
    <w:name w:val="annotation reference"/>
    <w:basedOn w:val="Predvolenpsmoodseku"/>
    <w:uiPriority w:val="99"/>
    <w:semiHidden/>
    <w:unhideWhenUsed/>
    <w:rsid w:val="001406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4066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4066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4066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40667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header" Target="header3.xml"/><Relationship Id="rId26" Type="http://schemas.openxmlformats.org/officeDocument/2006/relationships/chart" Target="charts/chart11.xml"/><Relationship Id="rId39" Type="http://schemas.openxmlformats.org/officeDocument/2006/relationships/customXml" Target="../customXml/item5.xml"/><Relationship Id="rId21" Type="http://schemas.openxmlformats.org/officeDocument/2006/relationships/oleObject" Target="embeddings/oleObject1.bin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oter" Target="footer2.xml"/><Relationship Id="rId25" Type="http://schemas.openxmlformats.org/officeDocument/2006/relationships/chart" Target="charts/chart10.xml"/><Relationship Id="rId33" Type="http://schemas.openxmlformats.org/officeDocument/2006/relationships/footer" Target="footer4.xml"/><Relationship Id="rId38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.emf"/><Relationship Id="rId29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9.xml"/><Relationship Id="rId32" Type="http://schemas.openxmlformats.org/officeDocument/2006/relationships/chart" Target="charts/chart17.xml"/><Relationship Id="rId37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8.xml"/><Relationship Id="rId28" Type="http://schemas.openxmlformats.org/officeDocument/2006/relationships/chart" Target="charts/chart13.xml"/><Relationship Id="rId36" Type="http://schemas.openxmlformats.org/officeDocument/2006/relationships/customXml" Target="../customXml/item2.xml"/><Relationship Id="rId10" Type="http://schemas.openxmlformats.org/officeDocument/2006/relationships/chart" Target="charts/chart1.xml"/><Relationship Id="rId19" Type="http://schemas.openxmlformats.org/officeDocument/2006/relationships/footer" Target="footer3.xml"/><Relationship Id="rId31" Type="http://schemas.openxmlformats.org/officeDocument/2006/relationships/chart" Target="charts/chart1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5.xml"/><Relationship Id="rId22" Type="http://schemas.openxmlformats.org/officeDocument/2006/relationships/chart" Target="charts/chart7.xml"/><Relationship Id="rId27" Type="http://schemas.openxmlformats.org/officeDocument/2006/relationships/chart" Target="charts/chart12.xml"/><Relationship Id="rId30" Type="http://schemas.openxmlformats.org/officeDocument/2006/relationships/chart" Target="charts/chart15.xml"/><Relationship Id="rId35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ajacova\Documents\pripomienkovanie\Spr&#225;va%20o%20&#269;innosti%20&#250;radu\Grafy_tabulky_2013.mazgut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ajacova\Documents\pripomienkovanie\Spr&#225;va%20o%20&#269;innosti%20&#250;radu\Grafy%202013-pr&#225;vne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ajacova\Documents\pripomienkovanie\Spr&#225;va%20o%20&#269;innosti%20&#250;radu\Grafy%202013-pr&#225;vn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ajacova\Documents\pripomienkovanie\Spr&#225;va%20o%20&#269;innosti%20&#250;radu\Grafy%202013-pr&#225;vn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ajacova\Documents\pripomienkovanie\Spr&#225;va%20o%20&#269;innosti%20&#250;radu\Grafy%202013-pr&#225;vne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ajacova\Documents\pripomienkovanie\Spr&#225;va%20o%20&#269;innosti%20&#250;radu\Graf_OVaZ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1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3.bin"/><Relationship Id="rId1" Type="http://schemas.openxmlformats.org/officeDocument/2006/relationships/themeOverride" Target="../theme/themeOverride2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ajacova\Documents\pripomienkovanie\Spr&#225;va%20o%20&#269;innosti%20&#250;radu\Graf_OVaZ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_rok_programu_Microsoft_Excel1.xlsx"/><Relationship Id="rId1" Type="http://schemas.openxmlformats.org/officeDocument/2006/relationships/themeOverride" Target="../theme/themeOverride3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ajacova\Documents\pripomienkovanie\Spr&#225;va%20o%20&#269;innosti%20&#250;radu\grafy_do%20spravyUVO_OK%20-%20zdrojove%20udaje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Zo&#353;it1" TargetMode="External"/><Relationship Id="rId1" Type="http://schemas.openxmlformats.org/officeDocument/2006/relationships/themeOverride" Target="../theme/themeOverride4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H_rok_programu_Microsoft_Excel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H_rok_programu_Microsoft_Excel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ajacova\Documents\pripomienkovanie\Spr&#225;va%20o%20&#269;innosti%20&#250;radu\grafy_do%20spravyUVO_OK%20-%20zdrojove%20udaje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H_rok_programu_Microsoft_Excel4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H_rok_programu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64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69695494849912E-2"/>
          <c:y val="7.1166126384231504E-2"/>
          <c:w val="0.62028460916682671"/>
          <c:h val="0.89597136890670714"/>
        </c:manualLayout>
      </c:layout>
      <c:pie3DChart>
        <c:varyColors val="1"/>
        <c:ser>
          <c:idx val="0"/>
          <c:order val="0"/>
          <c:explosion val="8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0"/>
              <c:layout>
                <c:manualLayout>
                  <c:x val="2.7136500321565754E-2"/>
                  <c:y val="0.13432498952097419"/>
                </c:manualLayout>
              </c:layout>
              <c:numFmt formatCode="0\ 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sk-SK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016963028628044"/>
                  <c:y val="-8.3829060940352002E-2"/>
                </c:manualLayout>
              </c:layout>
              <c:numFmt formatCode="0\ 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sk-SK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3065303923102323E-3"/>
                  <c:y val="-9.6130218312382706E-2"/>
                </c:manualLayout>
              </c:layout>
              <c:numFmt formatCode="0\ 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sk-SK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[Grafy_tabulky_2013.mazgut.xlsx]Hárok1!$B$60:$D$60</c:f>
              <c:strCache>
                <c:ptCount val="3"/>
                <c:pt idx="0">
                  <c:v>médiá</c:v>
                </c:pt>
                <c:pt idx="1">
                  <c:v>odborná verejnosť</c:v>
                </c:pt>
                <c:pt idx="2">
                  <c:v>laická verejnosť</c:v>
                </c:pt>
              </c:strCache>
            </c:strRef>
          </c:cat>
          <c:val>
            <c:numRef>
              <c:f>[Grafy_tabulky_2013.mazgut.xlsx]Hárok2!$C$5:$E$5</c:f>
              <c:numCache>
                <c:formatCode>0%</c:formatCode>
                <c:ptCount val="3"/>
                <c:pt idx="0">
                  <c:v>0.86</c:v>
                </c:pt>
                <c:pt idx="1">
                  <c:v>0.11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799913838462051"/>
          <c:y val="1.5541995525810291E-2"/>
          <c:w val="0.18733793014711794"/>
          <c:h val="0.98113119793871006"/>
        </c:manualLayout>
      </c:layout>
      <c:overlay val="0"/>
      <c:txPr>
        <a:bodyPr/>
        <a:lstStyle/>
        <a:p>
          <a:pPr rtl="0">
            <a:defRPr sz="8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ln w="6350">
      <a:solidFill>
        <a:schemeClr val="tx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969431040944994E-2"/>
          <c:y val="9.3632958801498134E-2"/>
          <c:w val="0.83446142509881882"/>
          <c:h val="0.81254062343330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Hárok2!$B$2</c:f>
              <c:strCache>
                <c:ptCount val="1"/>
                <c:pt idx="0">
                  <c:v>nečinnosť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Hárok2!$B$3:$B$8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2</c:v>
                </c:pt>
              </c:numCache>
            </c:numRef>
          </c:val>
        </c:ser>
        <c:ser>
          <c:idx val="1"/>
          <c:order val="1"/>
          <c:tx>
            <c:strRef>
              <c:f>Hárok2!$C$2</c:f>
              <c:strCache>
                <c:ptCount val="1"/>
                <c:pt idx="0">
                  <c:v>kontrola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Hárok2!$C$3:$C$8</c:f>
              <c:numCache>
                <c:formatCode>General</c:formatCode>
                <c:ptCount val="6"/>
                <c:pt idx="0">
                  <c:v>1</c:v>
                </c:pt>
                <c:pt idx="1">
                  <c:v>7</c:v>
                </c:pt>
                <c:pt idx="2">
                  <c:v>7</c:v>
                </c:pt>
                <c:pt idx="3">
                  <c:v>22</c:v>
                </c:pt>
                <c:pt idx="4">
                  <c:v>10</c:v>
                </c:pt>
                <c:pt idx="5">
                  <c:v>10</c:v>
                </c:pt>
              </c:numCache>
            </c:numRef>
          </c:val>
        </c:ser>
        <c:ser>
          <c:idx val="2"/>
          <c:order val="2"/>
          <c:tx>
            <c:strRef>
              <c:f>Hárok2!$D$2</c:f>
              <c:strCache>
                <c:ptCount val="1"/>
                <c:pt idx="0">
                  <c:v>námietky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Hárok2!$D$3:$D$8</c:f>
              <c:numCache>
                <c:formatCode>General</c:formatCode>
                <c:ptCount val="6"/>
                <c:pt idx="0">
                  <c:v>12</c:v>
                </c:pt>
                <c:pt idx="1">
                  <c:v>9</c:v>
                </c:pt>
                <c:pt idx="2">
                  <c:v>16</c:v>
                </c:pt>
                <c:pt idx="3">
                  <c:v>33</c:v>
                </c:pt>
                <c:pt idx="4">
                  <c:v>53</c:v>
                </c:pt>
                <c:pt idx="5">
                  <c:v>50</c:v>
                </c:pt>
              </c:numCache>
            </c:numRef>
          </c:val>
        </c:ser>
        <c:ser>
          <c:idx val="3"/>
          <c:order val="3"/>
          <c:tx>
            <c:strRef>
              <c:f>Hárok2!$E$2</c:f>
              <c:strCache>
                <c:ptCount val="1"/>
                <c:pt idx="0">
                  <c:v>náhrada škody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Hárok2!$E$3:$E$8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</c:ser>
        <c:ser>
          <c:idx val="4"/>
          <c:order val="4"/>
          <c:tx>
            <c:strRef>
              <c:f>Hárok2!$F$2</c:f>
              <c:strCache>
                <c:ptCount val="1"/>
                <c:pt idx="0">
                  <c:v>pokuta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Hárok2!$F$3:$F$8</c:f>
              <c:numCache>
                <c:formatCode>General</c:formatCode>
                <c:ptCount val="6"/>
                <c:pt idx="0">
                  <c:v>1</c:v>
                </c:pt>
                <c:pt idx="1">
                  <c:v>5</c:v>
                </c:pt>
                <c:pt idx="2">
                  <c:v>5</c:v>
                </c:pt>
                <c:pt idx="3">
                  <c:v>4</c:v>
                </c:pt>
                <c:pt idx="4">
                  <c:v>4</c:v>
                </c:pt>
                <c:pt idx="5">
                  <c:v>5</c:v>
                </c:pt>
              </c:numCache>
            </c:numRef>
          </c:val>
        </c:ser>
        <c:ser>
          <c:idx val="5"/>
          <c:order val="5"/>
          <c:tx>
            <c:strRef>
              <c:f>Hárok2!$G$2</c:f>
              <c:strCache>
                <c:ptCount val="1"/>
                <c:pt idx="0">
                  <c:v>infozákon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Hárok2!$G$3:$G$8</c:f>
              <c:numCache>
                <c:formatCode>General</c:formatCode>
                <c:ptCount val="6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6"/>
          <c:order val="6"/>
          <c:tx>
            <c:strRef>
              <c:f>Hárok2!$H$2</c:f>
              <c:strCache>
                <c:ptCount val="1"/>
                <c:pt idx="0">
                  <c:v>výpoveď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Hárok2!$H$3:$H$8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</c:ser>
        <c:ser>
          <c:idx val="7"/>
          <c:order val="7"/>
          <c:tx>
            <c:strRef>
              <c:f>Hárok2!$I$2</c:f>
              <c:strCache>
                <c:ptCount val="1"/>
                <c:pt idx="0">
                  <c:v>celkový súčet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Hárok2!$A$3:$A$8</c:f>
              <c:numCache>
                <c:formatCode>General</c:formatCode>
                <c:ptCount val="6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</c:numCache>
            </c:numRef>
          </c:cat>
          <c:val>
            <c:numRef>
              <c:f>Hárok2!$I$3:$I$8</c:f>
              <c:numCache>
                <c:formatCode>General</c:formatCode>
                <c:ptCount val="6"/>
                <c:pt idx="0">
                  <c:v>15</c:v>
                </c:pt>
                <c:pt idx="1">
                  <c:v>21</c:v>
                </c:pt>
                <c:pt idx="2">
                  <c:v>28</c:v>
                </c:pt>
                <c:pt idx="3">
                  <c:v>59</c:v>
                </c:pt>
                <c:pt idx="4">
                  <c:v>70</c:v>
                </c:pt>
                <c:pt idx="5">
                  <c:v>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4466320"/>
        <c:axId val="222640192"/>
      </c:barChart>
      <c:catAx>
        <c:axId val="284466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222640192"/>
        <c:crosses val="autoZero"/>
        <c:auto val="1"/>
        <c:lblAlgn val="ctr"/>
        <c:lblOffset val="100"/>
        <c:noMultiLvlLbl val="0"/>
      </c:catAx>
      <c:valAx>
        <c:axId val="222640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284466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9251517171464678"/>
          <c:y val="1.3698716960084853E-2"/>
          <c:w val="0.10490910858364927"/>
          <c:h val="0.982443501243321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9"/>
      <c:rotY val="16"/>
      <c:depthPercent val="100"/>
      <c:rAngAx val="0"/>
      <c:perspective val="4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3182341486655039E-2"/>
          <c:y val="0.16739982949701621"/>
          <c:w val="0.6542837082726487"/>
          <c:h val="0.66138154153506035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14"/>
          <c:dPt>
            <c:idx val="0"/>
            <c:bubble3D val="0"/>
            <c:explosion val="18"/>
            <c:spPr>
              <a:solidFill>
                <a:schemeClr val="accent2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explosion val="15"/>
            <c:spPr>
              <a:solidFill>
                <a:schemeClr val="accent3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chemeClr val="accent4"/>
              </a:solidFill>
              <a:ln w="25400">
                <a:noFill/>
              </a:ln>
              <a:effectLst/>
              <a:sp3d/>
            </c:spPr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  <a:ln w="25400">
                <a:noFill/>
              </a:ln>
              <a:effectLst/>
              <a:sp3d/>
            </c:spPr>
          </c:dPt>
          <c:dPt>
            <c:idx val="4"/>
            <c:bubble3D val="0"/>
            <c:spPr>
              <a:solidFill>
                <a:srgbClr val="00B0F0"/>
              </a:solidFill>
              <a:ln w="25400">
                <a:noFill/>
              </a:ln>
              <a:effectLst/>
              <a:sp3d/>
            </c:spPr>
          </c:dPt>
          <c:dPt>
            <c:idx val="5"/>
            <c:bubble3D val="0"/>
            <c:explosion val="11"/>
            <c:spPr>
              <a:solidFill>
                <a:schemeClr val="accent1"/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-4.2157166293932801E-3"/>
                  <c:y val="-8.71345429647381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3251774753635691E-2"/>
                  <c:y val="9.84014338361157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2999952591295409E-2"/>
                  <c:y val="6.69494062602788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4352142493007214E-2"/>
                  <c:y val="0.1158042840552859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k-SK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3.6348429396440368E-2"/>
                      <c:h val="5.1099878499842252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3.0982759034431012E-2"/>
                  <c:y val="6.7019755522887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3370477955830308E-2"/>
                  <c:y val="-7.74346684925253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Hárok2!$I$11:$I$16</c:f>
              <c:strCache>
                <c:ptCount val="6"/>
                <c:pt idx="0">
                  <c:v>námietky</c:v>
                </c:pt>
                <c:pt idx="1">
                  <c:v>nečinnosť </c:v>
                </c:pt>
                <c:pt idx="2">
                  <c:v>kontrola </c:v>
                </c:pt>
                <c:pt idx="3">
                  <c:v>náhrada
 škody</c:v>
                </c:pt>
                <c:pt idx="4">
                  <c:v>pokuta</c:v>
                </c:pt>
                <c:pt idx="5">
                  <c:v>celkový 
súčet</c:v>
                </c:pt>
              </c:strCache>
            </c:strRef>
          </c:cat>
          <c:val>
            <c:numRef>
              <c:f>Hárok2!$J$11:$J$16</c:f>
              <c:numCache>
                <c:formatCode>General</c:formatCode>
                <c:ptCount val="6"/>
                <c:pt idx="0">
                  <c:v>50</c:v>
                </c:pt>
                <c:pt idx="1">
                  <c:v>2</c:v>
                </c:pt>
                <c:pt idx="2">
                  <c:v>10</c:v>
                </c:pt>
                <c:pt idx="3">
                  <c:v>1</c:v>
                </c:pt>
                <c:pt idx="4">
                  <c:v>5</c:v>
                </c:pt>
                <c:pt idx="5">
                  <c:v>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262733333720168"/>
          <c:y val="1.6241524496937887E-2"/>
          <c:w val="0.14783838829284143"/>
          <c:h val="0.983758475503062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0"/>
      <c:rotY val="41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0028963890526907E-2"/>
          <c:y val="0.19365947463937402"/>
          <c:w val="0.6816587306896883"/>
          <c:h val="0.68247888444805482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10"/>
          <c:dPt>
            <c:idx val="0"/>
            <c:bubble3D val="0"/>
            <c:spPr>
              <a:solidFill>
                <a:schemeClr val="accent1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-8.0486477327927061E-2"/>
                  <c:y val="0.118901794167224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894851249320707E-3"/>
                  <c:y val="-0.191794990335764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662255339695689E-2"/>
                  <c:y val="-0.113723262598040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Hárok4!$A$3:$A$5</c:f>
              <c:strCache>
                <c:ptCount val="3"/>
                <c:pt idx="0">
                  <c:v>celkový 
súčet</c:v>
                </c:pt>
                <c:pt idx="1">
                  <c:v>úspešný</c:v>
                </c:pt>
                <c:pt idx="2">
                  <c:v>neúspešný</c:v>
                </c:pt>
              </c:strCache>
            </c:strRef>
          </c:cat>
          <c:val>
            <c:numRef>
              <c:f>Hárok4!$B$3:$B$5</c:f>
              <c:numCache>
                <c:formatCode>General</c:formatCode>
                <c:ptCount val="3"/>
                <c:pt idx="0">
                  <c:v>60</c:v>
                </c:pt>
                <c:pt idx="1">
                  <c:v>32</c:v>
                </c:pt>
                <c:pt idx="2">
                  <c:v>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592892573450345"/>
          <c:y val="9.2747151140773285E-3"/>
          <c:w val="0.22404407598829879"/>
          <c:h val="0.9762800808549773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Hárok1!$C$13</c:f>
              <c:strCache>
                <c:ptCount val="1"/>
                <c:pt idx="0">
                  <c:v>2011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Hárok1!$B$14:$B$16</c:f>
              <c:strCache>
                <c:ptCount val="3"/>
                <c:pt idx="0">
                  <c:v>úspešný</c:v>
                </c:pt>
                <c:pt idx="1">
                  <c:v>neúspešný</c:v>
                </c:pt>
                <c:pt idx="2">
                  <c:v>celkový súčet</c:v>
                </c:pt>
              </c:strCache>
            </c:strRef>
          </c:cat>
          <c:val>
            <c:numRef>
              <c:f>Hárok1!$C$14:$C$16</c:f>
              <c:numCache>
                <c:formatCode>General</c:formatCode>
                <c:ptCount val="3"/>
                <c:pt idx="0">
                  <c:v>5</c:v>
                </c:pt>
                <c:pt idx="1">
                  <c:v>8</c:v>
                </c:pt>
                <c:pt idx="2">
                  <c:v>13</c:v>
                </c:pt>
              </c:numCache>
            </c:numRef>
          </c:val>
        </c:ser>
        <c:ser>
          <c:idx val="1"/>
          <c:order val="1"/>
          <c:tx>
            <c:strRef>
              <c:f>Hárok1!$D$13</c:f>
              <c:strCache>
                <c:ptCount val="1"/>
                <c:pt idx="0">
                  <c:v>2012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Hárok1!$B$14:$B$16</c:f>
              <c:strCache>
                <c:ptCount val="3"/>
                <c:pt idx="0">
                  <c:v>úspešný</c:v>
                </c:pt>
                <c:pt idx="1">
                  <c:v>neúspešný</c:v>
                </c:pt>
                <c:pt idx="2">
                  <c:v>celkový súčet</c:v>
                </c:pt>
              </c:strCache>
            </c:strRef>
          </c:cat>
          <c:val>
            <c:numRef>
              <c:f>Hárok1!$D$14:$D$16</c:f>
              <c:numCache>
                <c:formatCode>General</c:formatCode>
                <c:ptCount val="3"/>
                <c:pt idx="0">
                  <c:v>26</c:v>
                </c:pt>
                <c:pt idx="1">
                  <c:v>18</c:v>
                </c:pt>
                <c:pt idx="2">
                  <c:v>44</c:v>
                </c:pt>
              </c:numCache>
            </c:numRef>
          </c:val>
        </c:ser>
        <c:ser>
          <c:idx val="2"/>
          <c:order val="2"/>
          <c:tx>
            <c:strRef>
              <c:f>Hárok1!$E$13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k-SK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Hárok1!$B$14:$B$16</c:f>
              <c:strCache>
                <c:ptCount val="3"/>
                <c:pt idx="0">
                  <c:v>úspešný</c:v>
                </c:pt>
                <c:pt idx="1">
                  <c:v>neúspešný</c:v>
                </c:pt>
                <c:pt idx="2">
                  <c:v>celkový súčet</c:v>
                </c:pt>
              </c:strCache>
            </c:strRef>
          </c:cat>
          <c:val>
            <c:numRef>
              <c:f>Hárok1!$E$14:$E$16</c:f>
              <c:numCache>
                <c:formatCode>General</c:formatCode>
                <c:ptCount val="3"/>
                <c:pt idx="0">
                  <c:v>32</c:v>
                </c:pt>
                <c:pt idx="1">
                  <c:v>28</c:v>
                </c:pt>
                <c:pt idx="2">
                  <c:v>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6196376"/>
        <c:axId val="326196768"/>
      </c:barChart>
      <c:catAx>
        <c:axId val="326196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6196768"/>
        <c:crosses val="autoZero"/>
        <c:auto val="1"/>
        <c:lblAlgn val="ctr"/>
        <c:lblOffset val="100"/>
        <c:noMultiLvlLbl val="0"/>
      </c:catAx>
      <c:valAx>
        <c:axId val="32619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61963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8271107362601742"/>
          <c:y val="2.0501336415516845E-2"/>
          <c:w val="9.679352223245194E-2"/>
          <c:h val="0.965605618105076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8720942592456313E-2"/>
          <c:y val="6.9970845481049565E-2"/>
          <c:w val="0.90843378222581994"/>
          <c:h val="0.74305579149545065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4.1536863966770317E-3"/>
                  <c:y val="-0.254545454545454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0.254545454545454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384215991692628E-2"/>
                  <c:y val="-0.254545454545454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6.2305295950156525E-3"/>
                  <c:y val="-0.2868686868686869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6.2305295950155761E-3"/>
                  <c:y val="-0.27474747474747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-0.359595959595959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4.1536863966769744E-3"/>
                  <c:y val="-0.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6.2305295950155761E-3"/>
                  <c:y val="-0.222222222222222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-0.226262626262626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1536863966770508E-3"/>
                  <c:y val="-0.303030303030303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6.2305295950155761E-3"/>
                  <c:y val="-0.202020202020202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1.2461059190031152E-2"/>
                  <c:y val="-0.202020202020202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Hárok1!$B$4:$B$15</c:f>
              <c:strCache>
                <c:ptCount val="12"/>
                <c:pt idx="0">
                  <c:v>január</c:v>
                </c:pt>
                <c:pt idx="1">
                  <c:v>február</c:v>
                </c:pt>
                <c:pt idx="2">
                  <c:v>marec</c:v>
                </c:pt>
                <c:pt idx="3">
                  <c:v>apríl</c:v>
                </c:pt>
                <c:pt idx="4">
                  <c:v>máj</c:v>
                </c:pt>
                <c:pt idx="5">
                  <c:v>jún</c:v>
                </c:pt>
                <c:pt idx="6">
                  <c:v>júl</c:v>
                </c:pt>
                <c:pt idx="7">
                  <c:v>august</c:v>
                </c:pt>
                <c:pt idx="8">
                  <c:v>september</c:v>
                </c:pt>
                <c:pt idx="9">
                  <c:v>október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Hárok1!$C$4:$C$15</c:f>
              <c:numCache>
                <c:formatCode>General</c:formatCode>
                <c:ptCount val="12"/>
                <c:pt idx="0">
                  <c:v>1541</c:v>
                </c:pt>
                <c:pt idx="1">
                  <c:v>1761</c:v>
                </c:pt>
                <c:pt idx="2">
                  <c:v>1580</c:v>
                </c:pt>
                <c:pt idx="3">
                  <c:v>1901</c:v>
                </c:pt>
                <c:pt idx="4">
                  <c:v>1532</c:v>
                </c:pt>
                <c:pt idx="5">
                  <c:v>2357</c:v>
                </c:pt>
                <c:pt idx="6">
                  <c:v>2940</c:v>
                </c:pt>
                <c:pt idx="7">
                  <c:v>1297</c:v>
                </c:pt>
                <c:pt idx="8">
                  <c:v>1101</c:v>
                </c:pt>
                <c:pt idx="9">
                  <c:v>1986</c:v>
                </c:pt>
                <c:pt idx="10">
                  <c:v>1199</c:v>
                </c:pt>
                <c:pt idx="11">
                  <c:v>1130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26197552"/>
        <c:axId val="326197944"/>
        <c:axId val="0"/>
      </c:bar3DChart>
      <c:catAx>
        <c:axId val="32619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6197944"/>
        <c:crosses val="autoZero"/>
        <c:auto val="1"/>
        <c:lblAlgn val="ctr"/>
        <c:lblOffset val="100"/>
        <c:noMultiLvlLbl val="0"/>
      </c:catAx>
      <c:valAx>
        <c:axId val="326197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6197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156295221957488E-2"/>
          <c:y val="0.15643546583719278"/>
          <c:w val="0.81811505994183165"/>
          <c:h val="0.6412557494409529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Hárok1!$A$4</c:f>
              <c:strCache>
                <c:ptCount val="1"/>
                <c:pt idx="0">
                  <c:v>zákazky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Hárok1!$B$3:$M$3</c:f>
              <c:strCache>
                <c:ptCount val="12"/>
                <c:pt idx="0">
                  <c:v>január</c:v>
                </c:pt>
                <c:pt idx="1">
                  <c:v>február</c:v>
                </c:pt>
                <c:pt idx="2">
                  <c:v>marec</c:v>
                </c:pt>
                <c:pt idx="3">
                  <c:v>apríl</c:v>
                </c:pt>
                <c:pt idx="4">
                  <c:v>máj</c:v>
                </c:pt>
                <c:pt idx="5">
                  <c:v>jún</c:v>
                </c:pt>
                <c:pt idx="6">
                  <c:v>júl</c:v>
                </c:pt>
                <c:pt idx="7">
                  <c:v>august</c:v>
                </c:pt>
                <c:pt idx="8">
                  <c:v>september</c:v>
                </c:pt>
                <c:pt idx="9">
                  <c:v>október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Hárok1!$B$4:$M$4</c:f>
              <c:numCache>
                <c:formatCode>General</c:formatCode>
                <c:ptCount val="12"/>
                <c:pt idx="0">
                  <c:v>43</c:v>
                </c:pt>
                <c:pt idx="1">
                  <c:v>53</c:v>
                </c:pt>
                <c:pt idx="2">
                  <c:v>57</c:v>
                </c:pt>
                <c:pt idx="3">
                  <c:v>91</c:v>
                </c:pt>
                <c:pt idx="4">
                  <c:v>96</c:v>
                </c:pt>
                <c:pt idx="5">
                  <c:v>201</c:v>
                </c:pt>
                <c:pt idx="6">
                  <c:v>19</c:v>
                </c:pt>
                <c:pt idx="7">
                  <c:v>27</c:v>
                </c:pt>
                <c:pt idx="8">
                  <c:v>48</c:v>
                </c:pt>
                <c:pt idx="9">
                  <c:v>57</c:v>
                </c:pt>
                <c:pt idx="10">
                  <c:v>43</c:v>
                </c:pt>
                <c:pt idx="11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26198728"/>
        <c:axId val="326199120"/>
        <c:axId val="0"/>
      </c:bar3DChart>
      <c:catAx>
        <c:axId val="326198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 baseline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sk-SK"/>
          </a:p>
        </c:txPr>
        <c:crossAx val="326199120"/>
        <c:crosses val="autoZero"/>
        <c:auto val="1"/>
        <c:lblAlgn val="ctr"/>
        <c:lblOffset val="100"/>
        <c:noMultiLvlLbl val="0"/>
      </c:catAx>
      <c:valAx>
        <c:axId val="3261991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sk-SK"/>
          </a:p>
        </c:txPr>
        <c:crossAx val="326198728"/>
        <c:crosses val="autoZero"/>
        <c:crossBetween val="between"/>
        <c:majorUnit val="20"/>
      </c:valAx>
    </c:plotArea>
    <c:legend>
      <c:legendPos val="r"/>
      <c:layout>
        <c:manualLayout>
          <c:xMode val="edge"/>
          <c:yMode val="edge"/>
          <c:x val="0.87605816840462514"/>
          <c:y val="0.45018784416653801"/>
          <c:w val="0.11041069470871794"/>
          <c:h val="7.6058546265777849E-2"/>
        </c:manualLayout>
      </c:layout>
      <c:overlay val="0"/>
      <c:txPr>
        <a:bodyPr/>
        <a:lstStyle/>
        <a:p>
          <a:pPr>
            <a:defRPr sz="8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ln w="6350">
      <a:solidFill>
        <a:sysClr val="windowText" lastClr="000000"/>
      </a:solidFill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6416504602443123E-2"/>
          <c:y val="0.15455946747304966"/>
          <c:w val="0.80014179906158045"/>
          <c:h val="0.645556485947106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Hárok1!$A$27</c:f>
              <c:strCache>
                <c:ptCount val="1"/>
                <c:pt idx="0">
                  <c:v>eAukcie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Hárok1!$B$26:$M$26</c:f>
              <c:strCache>
                <c:ptCount val="12"/>
                <c:pt idx="0">
                  <c:v>január</c:v>
                </c:pt>
                <c:pt idx="1">
                  <c:v>február</c:v>
                </c:pt>
                <c:pt idx="2">
                  <c:v>marec</c:v>
                </c:pt>
                <c:pt idx="3">
                  <c:v>apríl</c:v>
                </c:pt>
                <c:pt idx="4">
                  <c:v>máj</c:v>
                </c:pt>
                <c:pt idx="5">
                  <c:v>jún</c:v>
                </c:pt>
                <c:pt idx="6">
                  <c:v>júl</c:v>
                </c:pt>
                <c:pt idx="7">
                  <c:v>august</c:v>
                </c:pt>
                <c:pt idx="8">
                  <c:v>september</c:v>
                </c:pt>
                <c:pt idx="9">
                  <c:v>október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Hárok1!$B$27:$M$27</c:f>
              <c:numCache>
                <c:formatCode>General</c:formatCode>
                <c:ptCount val="12"/>
                <c:pt idx="0">
                  <c:v>52</c:v>
                </c:pt>
                <c:pt idx="1">
                  <c:v>86</c:v>
                </c:pt>
                <c:pt idx="2">
                  <c:v>71</c:v>
                </c:pt>
                <c:pt idx="3">
                  <c:v>80</c:v>
                </c:pt>
                <c:pt idx="4">
                  <c:v>106</c:v>
                </c:pt>
                <c:pt idx="5">
                  <c:v>138</c:v>
                </c:pt>
                <c:pt idx="6">
                  <c:v>268</c:v>
                </c:pt>
                <c:pt idx="7">
                  <c:v>94</c:v>
                </c:pt>
                <c:pt idx="8">
                  <c:v>81</c:v>
                </c:pt>
                <c:pt idx="9">
                  <c:v>88</c:v>
                </c:pt>
                <c:pt idx="10">
                  <c:v>150</c:v>
                </c:pt>
                <c:pt idx="11">
                  <c:v>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26199904"/>
        <c:axId val="326200296"/>
        <c:axId val="0"/>
      </c:bar3DChart>
      <c:catAx>
        <c:axId val="3261999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sk-SK"/>
          </a:p>
        </c:txPr>
        <c:crossAx val="326200296"/>
        <c:crosses val="autoZero"/>
        <c:auto val="1"/>
        <c:lblAlgn val="ctr"/>
        <c:lblOffset val="100"/>
        <c:noMultiLvlLbl val="0"/>
      </c:catAx>
      <c:valAx>
        <c:axId val="3262002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sk-SK"/>
          </a:p>
        </c:txPr>
        <c:crossAx val="326199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509072432084446"/>
          <c:y val="0.47174681406719415"/>
          <c:w val="0.11262700572349617"/>
          <c:h val="7.6058521076032684E-2"/>
        </c:manualLayout>
      </c:layout>
      <c:overlay val="0"/>
      <c:txPr>
        <a:bodyPr/>
        <a:lstStyle/>
        <a:p>
          <a:pPr>
            <a:defRPr sz="8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ln w="6350">
      <a:solidFill>
        <a:sysClr val="windowText" lastClr="000000"/>
      </a:solidFill>
    </a:ln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9247594050743664E-2"/>
          <c:y val="5.0925925925925923E-2"/>
          <c:w val="0.74485848643919506"/>
          <c:h val="0.8416746864975212"/>
        </c:manualLayout>
      </c:layout>
      <c:bar3DChart>
        <c:barDir val="col"/>
        <c:grouping val="clustered"/>
        <c:varyColors val="0"/>
        <c:ser>
          <c:idx val="0"/>
          <c:order val="0"/>
          <c:tx>
            <c:v>počet námietok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1111111111111112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3333333333333332E-3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777777777778286E-3"/>
                  <c:y val="-3.7037037037037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3.24074074074074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111111111111009E-2"/>
                  <c:y val="-4.16666666666666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Hárok1!$B$19:$B$23</c:f>
              <c:numCache>
                <c:formatCode>General</c:formatCode>
                <c:ptCount val="5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</c:numCache>
            </c:numRef>
          </c:cat>
          <c:val>
            <c:numRef>
              <c:f>Hárok1!$C$19:$C$23</c:f>
              <c:numCache>
                <c:formatCode>General</c:formatCode>
                <c:ptCount val="5"/>
                <c:pt idx="0">
                  <c:v>230</c:v>
                </c:pt>
                <c:pt idx="1">
                  <c:v>277</c:v>
                </c:pt>
                <c:pt idx="2">
                  <c:v>435</c:v>
                </c:pt>
                <c:pt idx="3">
                  <c:v>484</c:v>
                </c:pt>
                <c:pt idx="4">
                  <c:v>411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26201080"/>
        <c:axId val="326201472"/>
        <c:axId val="0"/>
      </c:bar3DChart>
      <c:catAx>
        <c:axId val="326201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6201472"/>
        <c:crosses val="autoZero"/>
        <c:auto val="1"/>
        <c:lblAlgn val="ctr"/>
        <c:lblOffset val="100"/>
        <c:tickLblSkip val="1"/>
        <c:noMultiLvlLbl val="0"/>
      </c:catAx>
      <c:valAx>
        <c:axId val="326201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6201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ayout>
        <c:manualLayout>
          <c:xMode val="edge"/>
          <c:yMode val="edge"/>
          <c:x val="0.81191393687347235"/>
          <c:y val="0.46093722659667541"/>
          <c:w val="0.18293291246421559"/>
          <c:h val="0.1892366579177603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64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Hárok1!$B$1:$B$2</c:f>
              <c:strCache>
                <c:ptCount val="2"/>
                <c:pt idx="0">
                  <c:v>Počet námietok z hľadiska ich smerovania v roku 2013</c:v>
                </c:pt>
                <c:pt idx="1">
                  <c:v>počet</c:v>
                </c:pt>
              </c:strCache>
            </c:strRef>
          </c:tx>
          <c:spPr>
            <a:solidFill>
              <a:srgbClr val="4F81BD">
                <a:lumMod val="75000"/>
              </a:srgbClr>
            </a:solidFill>
          </c:spPr>
          <c:explosion val="25"/>
          <c:dPt>
            <c:idx val="0"/>
            <c:bubble3D val="0"/>
            <c:explosion val="8"/>
            <c:spPr>
              <a:solidFill>
                <a:srgbClr val="9BBB59"/>
              </a:solidFill>
            </c:spPr>
          </c:dPt>
          <c:dPt>
            <c:idx val="1"/>
            <c:bubble3D val="0"/>
            <c:explosion val="6"/>
            <c:spPr>
              <a:solidFill>
                <a:srgbClr val="8064A2"/>
              </a:solidFill>
            </c:spPr>
          </c:dPt>
          <c:dPt>
            <c:idx val="2"/>
            <c:bubble3D val="0"/>
            <c:spPr>
              <a:solidFill>
                <a:srgbClr val="4F81BD"/>
              </a:solidFill>
            </c:spPr>
          </c:dPt>
          <c:dPt>
            <c:idx val="3"/>
            <c:bubble3D val="0"/>
            <c:explosion val="9"/>
            <c:spPr>
              <a:solidFill>
                <a:srgbClr val="C0504D"/>
              </a:solidFill>
            </c:spPr>
          </c:dPt>
          <c:dLbls>
            <c:dLbl>
              <c:idx val="0"/>
              <c:layout>
                <c:manualLayout>
                  <c:x val="1.6109193542587916E-2"/>
                  <c:y val="-9.0229157718921454E-2"/>
                </c:manualLayout>
              </c:layout>
              <c:tx>
                <c:rich>
                  <a:bodyPr/>
                  <a:lstStyle/>
                  <a:p>
                    <a:r>
                      <a:rPr lang="en-US" b="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18 %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1135620033797145E-2"/>
                  <c:y val="2.3597613934621807E-2"/>
                </c:manualLayout>
              </c:layout>
              <c:tx>
                <c:rich>
                  <a:bodyPr/>
                  <a:lstStyle/>
                  <a:p>
                    <a:r>
                      <a:rPr lang="en-US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en-US" b="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7,8 %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10675601337504045"/>
                  <c:y val="-7.0303030303030298E-2"/>
                </c:manualLayout>
              </c:layout>
              <c:tx>
                <c:rich>
                  <a:bodyPr/>
                  <a:lstStyle/>
                  <a:p>
                    <a:r>
                      <a:rPr lang="en-US" b="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55,5 %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3560565203322187E-2"/>
                  <c:y val="-4.3865425912670009E-2"/>
                </c:manualLayout>
              </c:layout>
              <c:tx>
                <c:rich>
                  <a:bodyPr/>
                  <a:lstStyle/>
                  <a:p>
                    <a:r>
                      <a:rPr lang="en-US" b="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18,7 %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sk-SK"/>
              </a:p>
            </c:txPr>
            <c:dLblPos val="bestFit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Hárok1!$A$3:$A$6</c:f>
              <c:strCache>
                <c:ptCount val="4"/>
                <c:pt idx="0">
                  <c:v>vyhovené</c:v>
                </c:pt>
                <c:pt idx="1">
                  <c:v>zamietnuté</c:v>
                </c:pt>
                <c:pt idx="2">
                  <c:v>zastavené</c:v>
                </c:pt>
                <c:pt idx="3">
                  <c:v>v konaní</c:v>
                </c:pt>
              </c:strCache>
            </c:strRef>
          </c:cat>
          <c:val>
            <c:numRef>
              <c:f>Hárok1!$B$3:$B$6</c:f>
              <c:numCache>
                <c:formatCode>General</c:formatCode>
                <c:ptCount val="4"/>
                <c:pt idx="0">
                  <c:v>74</c:v>
                </c:pt>
                <c:pt idx="1">
                  <c:v>32</c:v>
                </c:pt>
                <c:pt idx="2">
                  <c:v>228</c:v>
                </c:pt>
                <c:pt idx="3">
                  <c:v>77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sk-SK"/>
          </a:p>
        </c:txPr>
      </c:legendEntry>
      <c:layout>
        <c:manualLayout>
          <c:xMode val="edge"/>
          <c:yMode val="edge"/>
          <c:x val="0.80624941574084064"/>
          <c:y val="0"/>
          <c:w val="0.16792067658209389"/>
          <c:h val="0.99837785731329021"/>
        </c:manualLayout>
      </c:layout>
      <c:overlay val="0"/>
      <c:txPr>
        <a:bodyPr/>
        <a:lstStyle/>
        <a:p>
          <a:pPr>
            <a:defRPr sz="9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6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200868621064062"/>
          <c:y val="9.6063802964258954E-2"/>
          <c:w val="0.65022408029615186"/>
          <c:h val="0.69117029899751525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27"/>
          <c:dPt>
            <c:idx val="0"/>
            <c:bubble3D val="0"/>
            <c:spPr>
              <a:solidFill>
                <a:srgbClr val="4F81BD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spPr>
              <a:solidFill>
                <a:srgbClr val="C0504D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rgbClr val="9BBB59"/>
              </a:solidFill>
              <a:ln w="25400">
                <a:noFill/>
              </a:ln>
              <a:effectLst/>
              <a:sp3d/>
            </c:spPr>
          </c:dPt>
          <c:dPt>
            <c:idx val="3"/>
            <c:bubble3D val="0"/>
            <c:spPr>
              <a:solidFill>
                <a:srgbClr val="8064A2"/>
              </a:solidFill>
              <a:ln w="25400">
                <a:noFill/>
              </a:ln>
              <a:effectLst/>
              <a:sp3d/>
            </c:spPr>
          </c:dPt>
          <c:dPt>
            <c:idx val="4"/>
            <c:bubble3D val="0"/>
            <c:spPr>
              <a:solidFill>
                <a:srgbClr val="4BACC6"/>
              </a:solidFill>
              <a:ln w="25400">
                <a:noFill/>
              </a:ln>
              <a:effectLst/>
              <a:sp3d/>
            </c:spPr>
          </c:dPt>
          <c:dPt>
            <c:idx val="5"/>
            <c:bubble3D val="0"/>
            <c:spPr>
              <a:solidFill>
                <a:srgbClr val="F79646"/>
              </a:solidFill>
              <a:ln w="25400">
                <a:noFill/>
              </a:ln>
              <a:effectLst/>
              <a:sp3d/>
            </c:spPr>
          </c:dPt>
          <c:dPt>
            <c:idx val="6"/>
            <c:bubble3D val="0"/>
            <c:spPr>
              <a:solidFill>
                <a:srgbClr val="2C4D75"/>
              </a:solidFill>
              <a:ln w="25400">
                <a:noFill/>
              </a:ln>
              <a:effectLst/>
              <a:sp3d/>
            </c:spPr>
          </c:dPt>
          <c:dPt>
            <c:idx val="7"/>
            <c:bubble3D val="0"/>
            <c:spPr>
              <a:solidFill>
                <a:srgbClr val="772C2A"/>
              </a:solidFill>
              <a:ln w="25400">
                <a:noFill/>
              </a:ln>
              <a:effectLst/>
              <a:sp3d/>
            </c:spPr>
          </c:dPt>
          <c:dPt>
            <c:idx val="8"/>
            <c:bubble3D val="0"/>
            <c:spPr>
              <a:solidFill>
                <a:srgbClr val="5F7530"/>
              </a:solidFill>
              <a:ln w="25400">
                <a:noFill/>
              </a:ln>
              <a:effectLst/>
              <a:sp3d/>
            </c:spPr>
          </c:dPt>
          <c:dPt>
            <c:idx val="9"/>
            <c:bubble3D val="0"/>
            <c:spPr>
              <a:solidFill>
                <a:srgbClr val="4D3B62"/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3.4612668530440288E-2"/>
                  <c:y val="-3.5963300395571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1300965229509177E-3"/>
                  <c:y val="8.96051573113426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2997939589798834E-3"/>
                  <c:y val="6.96531887939943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6252960236647943E-2"/>
                  <c:y val="8.49698204696988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6849624252994437E-2"/>
                  <c:y val="7.32660207555646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3431138697239393E-3"/>
                  <c:y val="4.3567307877559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3607769712824982E-2"/>
                  <c:y val="-3.9527268797881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1257021211110826E-2"/>
                  <c:y val="-6.72728354071493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8853864765275678E-2"/>
                  <c:y val="-9.17330955120635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3686937341301433E-2"/>
                  <c:y val="-8.2382006371249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'autori podnetov'!$A$3:$J$3</c:f>
              <c:strCache>
                <c:ptCount val="10"/>
                <c:pt idx="0">
                  <c:v>právnické  osoby</c:v>
                </c:pt>
                <c:pt idx="1">
                  <c:v>fyzické osoby</c:v>
                </c:pt>
                <c:pt idx="2">
                  <c:v>anonym</c:v>
                </c:pt>
                <c:pt idx="3">
                  <c:v>kontrolné orgány</c:v>
                </c:pt>
                <c:pt idx="4">
                  <c:v>ÚV SR</c:v>
                </c:pt>
                <c:pt idx="5">
                  <c:v>verejný obstarávateľ</c:v>
                </c:pt>
                <c:pt idx="6">
                  <c:v>osoba podľa § 7</c:v>
                </c:pt>
                <c:pt idx="7">
                  <c:v>riadiace orgány</c:v>
                </c:pt>
                <c:pt idx="8">
                  <c:v>MF SR </c:v>
                </c:pt>
                <c:pt idx="9">
                  <c:v>vlastné podnety</c:v>
                </c:pt>
              </c:strCache>
            </c:strRef>
          </c:cat>
          <c:val>
            <c:numRef>
              <c:f>'autori podnetov'!$A$4:$J$4</c:f>
              <c:numCache>
                <c:formatCode>General</c:formatCode>
                <c:ptCount val="10"/>
                <c:pt idx="0">
                  <c:v>114</c:v>
                </c:pt>
                <c:pt idx="1">
                  <c:v>103</c:v>
                </c:pt>
                <c:pt idx="2">
                  <c:v>25</c:v>
                </c:pt>
                <c:pt idx="3">
                  <c:v>34</c:v>
                </c:pt>
                <c:pt idx="4">
                  <c:v>29</c:v>
                </c:pt>
                <c:pt idx="5">
                  <c:v>85</c:v>
                </c:pt>
                <c:pt idx="6">
                  <c:v>21</c:v>
                </c:pt>
                <c:pt idx="7">
                  <c:v>50</c:v>
                </c:pt>
                <c:pt idx="8">
                  <c:v>6</c:v>
                </c:pt>
                <c:pt idx="9">
                  <c:v>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4734665180983038"/>
          <c:w val="0.99781271517820569"/>
          <c:h val="0.132245408705439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68"/>
      <c:rAngAx val="0"/>
    </c:view3D>
    <c:floor>
      <c:thickness val="0"/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4F81BD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C0504D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9BBB59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5.1235448510112733E-2"/>
                  <c:y val="2.3139564076229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7815861252636579E-3"/>
                  <c:y val="-3.779664498459434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2424064638978949E-2"/>
                  <c:y val="-2.193358438890790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ysClr val="windowText" lastClr="000000"/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'osoba kontrolovaného'!$A$1:$C$1</c:f>
              <c:strCache>
                <c:ptCount val="3"/>
                <c:pt idx="0">
                  <c:v>verejný obstarávateľ</c:v>
                </c:pt>
                <c:pt idx="1">
                  <c:v>obstarávateľ</c:v>
                </c:pt>
                <c:pt idx="2">
                  <c:v>osoba podľa § 7</c:v>
                </c:pt>
              </c:strCache>
            </c:strRef>
          </c:cat>
          <c:val>
            <c:numRef>
              <c:f>'osoba kontrolovaného'!$A$2:$C$2</c:f>
              <c:numCache>
                <c:formatCode>General</c:formatCode>
                <c:ptCount val="3"/>
                <c:pt idx="0">
                  <c:v>444</c:v>
                </c:pt>
                <c:pt idx="1">
                  <c:v>39</c:v>
                </c:pt>
                <c:pt idx="2">
                  <c:v>52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9389845715175289"/>
          <c:y val="0.1688934445324512"/>
          <c:w val="0.19041531573259224"/>
          <c:h val="0.664484461631645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sk-SK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135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1446631671041112E-2"/>
          <c:y val="0.11342592592592593"/>
          <c:w val="0.59204228173072904"/>
          <c:h val="0.82018198164376255"/>
        </c:manualLayout>
      </c:layout>
      <c:pie3DChart>
        <c:varyColors val="1"/>
        <c:ser>
          <c:idx val="0"/>
          <c:order val="0"/>
          <c:spPr>
            <a:solidFill>
              <a:schemeClr val="accent5"/>
            </a:solidFill>
            <a:ln>
              <a:noFill/>
            </a:ln>
          </c:spPr>
          <c:explosion val="13"/>
          <c:dPt>
            <c:idx val="0"/>
            <c:bubble3D val="0"/>
            <c:spPr>
              <a:solidFill>
                <a:srgbClr val="4F81BD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spPr>
              <a:solidFill>
                <a:srgbClr val="9BBB59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rgbClr val="C0504D"/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-1.666666666666667E-2"/>
                  <c:y val="0.20833333333333318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824804644294179E-2"/>
                  <c:y val="-0.2017716041454668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7147856517935255E-3"/>
                  <c:y val="7.69943861184018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pred_po!$A$3:$C$3</c:f>
              <c:strCache>
                <c:ptCount val="3"/>
                <c:pt idx="0">
                  <c:v>pred uzavretím zmluvy</c:v>
                </c:pt>
                <c:pt idx="1">
                  <c:v>po uzavretí zmluvy</c:v>
                </c:pt>
                <c:pt idx="2">
                  <c:v>neurčité</c:v>
                </c:pt>
              </c:strCache>
            </c:strRef>
          </c:cat>
          <c:val>
            <c:numRef>
              <c:f>pred_po!$A$4:$C$4</c:f>
              <c:numCache>
                <c:formatCode>General</c:formatCode>
                <c:ptCount val="3"/>
                <c:pt idx="0">
                  <c:v>301</c:v>
                </c:pt>
                <c:pt idx="1">
                  <c:v>221</c:v>
                </c:pt>
                <c:pt idx="2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203630874573806"/>
          <c:y val="0.22545795361325938"/>
          <c:w val="0.18129702537182851"/>
          <c:h val="0.5429532332957266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sk-SK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25"/>
      <c:rotY val="14"/>
      <c:depthPercent val="100"/>
      <c:rAngAx val="0"/>
      <c:perspective val="5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812135203619399"/>
          <c:y val="0.12243068123947193"/>
          <c:w val="0.70976531828582323"/>
          <c:h val="0.76665211369126818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explosion val="22"/>
            <c:spPr>
              <a:solidFill>
                <a:srgbClr val="4F81BD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explosion val="17"/>
            <c:spPr>
              <a:solidFill>
                <a:srgbClr val="C0504D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explosion val="22"/>
            <c:spPr>
              <a:solidFill>
                <a:srgbClr val="9BBB59"/>
              </a:solidFill>
              <a:ln w="25400">
                <a:noFill/>
              </a:ln>
              <a:effectLst/>
              <a:sp3d/>
            </c:spPr>
          </c:dPt>
          <c:dPt>
            <c:idx val="3"/>
            <c:bubble3D val="0"/>
            <c:explosion val="23"/>
            <c:spPr>
              <a:solidFill>
                <a:srgbClr val="1F497D">
                  <a:lumMod val="40000"/>
                  <a:lumOff val="60000"/>
                </a:srgbClr>
              </a:solidFill>
              <a:ln w="25400">
                <a:noFill/>
              </a:ln>
              <a:effectLst/>
              <a:sp3d/>
            </c:spPr>
          </c:dPt>
          <c:dPt>
            <c:idx val="4"/>
            <c:bubble3D val="0"/>
            <c:explosion val="24"/>
            <c:spPr>
              <a:solidFill>
                <a:srgbClr val="8064A2"/>
              </a:solidFill>
              <a:ln w="25400">
                <a:noFill/>
              </a:ln>
              <a:effectLst/>
              <a:sp3d/>
            </c:spPr>
          </c:dPt>
          <c:dPt>
            <c:idx val="5"/>
            <c:bubble3D val="0"/>
            <c:explosion val="26"/>
            <c:spPr>
              <a:solidFill>
                <a:schemeClr val="bg1">
                  <a:lumMod val="65000"/>
                </a:schemeClr>
              </a:solidFill>
              <a:ln w="25400">
                <a:noFill/>
              </a:ln>
              <a:effectLst/>
              <a:sp3d/>
            </c:spPr>
          </c:dPt>
          <c:dPt>
            <c:idx val="6"/>
            <c:bubble3D val="0"/>
            <c:explosion val="43"/>
            <c:spPr>
              <a:solidFill>
                <a:srgbClr val="FF9900"/>
              </a:solidFill>
              <a:ln w="25400">
                <a:noFill/>
              </a:ln>
              <a:effectLst/>
              <a:sp3d/>
            </c:spPr>
          </c:dPt>
          <c:dPt>
            <c:idx val="7"/>
            <c:bubble3D val="0"/>
            <c:explosion val="55"/>
            <c:spPr>
              <a:solidFill>
                <a:schemeClr val="accent2">
                  <a:lumMod val="60000"/>
                </a:schemeClr>
              </a:solidFill>
              <a:ln w="25400">
                <a:noFill/>
              </a:ln>
              <a:effectLst/>
              <a:sp3d/>
            </c:spPr>
          </c:dPt>
          <c:dPt>
            <c:idx val="8"/>
            <c:bubble3D val="0"/>
            <c:explosion val="37"/>
            <c:spPr>
              <a:solidFill>
                <a:schemeClr val="accent3">
                  <a:lumMod val="60000"/>
                </a:schemeClr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1.5616800603275778E-2"/>
                  <c:y val="-5.59427150743462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5616800603275778E-2"/>
                  <c:y val="3.619822740104759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9521000754094721E-2"/>
                  <c:y val="5.923346301989607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9521000754094543E-3"/>
                  <c:y val="9.543169042094366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537730098032312E-2"/>
                  <c:y val="1.316299178219912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5377300980323158E-2"/>
                  <c:y val="-7.897795069319475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9521000754094721E-2"/>
                  <c:y val="-9.872243836649348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1473100829504193E-2"/>
                  <c:y val="-7.897795069319475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4.4898301734417861E-2"/>
                  <c:y val="-5.923346301989607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postupy!$A$3:$I$3</c:f>
              <c:strCache>
                <c:ptCount val="9"/>
                <c:pt idx="0">
                  <c:v>verejná 
súťaž</c:v>
                </c:pt>
                <c:pt idx="1">
                  <c:v>užšia 
súťaž</c:v>
                </c:pt>
                <c:pt idx="2">
                  <c:v>priame 
rokovacie 
konanie</c:v>
                </c:pt>
                <c:pt idx="3">
                  <c:v>súťaž 
návrhov</c:v>
                </c:pt>
                <c:pt idx="4">
                  <c:v>súťažný 
dialóg</c:v>
                </c:pt>
                <c:pt idx="5">
                  <c:v>podprahová 
zákazka</c:v>
                </c:pt>
                <c:pt idx="6">
                  <c:v>zákazka 
s nízkou hodnotou</c:v>
                </c:pt>
                <c:pt idx="7">
                  <c:v>koncesia</c:v>
                </c:pt>
                <c:pt idx="8">
                  <c:v>verejná 
obchodná 
súťaž</c:v>
                </c:pt>
              </c:strCache>
            </c:strRef>
          </c:cat>
          <c:val>
            <c:numRef>
              <c:f>postupy!$A$4:$I$4</c:f>
              <c:numCache>
                <c:formatCode>General</c:formatCode>
                <c:ptCount val="9"/>
                <c:pt idx="0">
                  <c:v>172</c:v>
                </c:pt>
                <c:pt idx="1">
                  <c:v>38</c:v>
                </c:pt>
                <c:pt idx="2">
                  <c:v>62</c:v>
                </c:pt>
                <c:pt idx="3">
                  <c:v>2</c:v>
                </c:pt>
                <c:pt idx="4">
                  <c:v>11</c:v>
                </c:pt>
                <c:pt idx="5">
                  <c:v>100</c:v>
                </c:pt>
                <c:pt idx="6">
                  <c:v>36</c:v>
                </c:pt>
                <c:pt idx="7">
                  <c:v>1</c:v>
                </c:pt>
                <c:pt idx="8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egendEntry>
        <c:idx val="5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egendEntry>
        <c:idx val="6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</c:legendEntry>
      <c:layout>
        <c:manualLayout>
          <c:xMode val="edge"/>
          <c:yMode val="edge"/>
          <c:x val="4.6917379634210761E-3"/>
          <c:y val="0.83338212860378758"/>
          <c:w val="0.99530826203657896"/>
          <c:h val="0.14052524256385759"/>
        </c:manualLayout>
      </c:layout>
      <c:overlay val="0"/>
      <c:spPr>
        <a:noFill/>
        <a:ln w="0">
          <a:solidFill>
            <a:schemeClr val="bg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sk-SK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5"/>
      <c:rotY val="30"/>
      <c:depthPercent val="100"/>
      <c:rAngAx val="0"/>
      <c:perspective val="2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9721942234078801E-2"/>
          <c:y val="7.5668549905838045E-2"/>
          <c:w val="0.75027680251084383"/>
          <c:h val="0.76990583804143131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34"/>
          <c:dPt>
            <c:idx val="0"/>
            <c:bubble3D val="0"/>
            <c:explosion val="20"/>
            <c:spPr>
              <a:solidFill>
                <a:schemeClr val="accent5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spPr>
              <a:solidFill>
                <a:srgbClr val="C0504D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rgbClr val="F79646"/>
              </a:solidFill>
              <a:ln w="25400">
                <a:noFill/>
              </a:ln>
              <a:effectLst/>
              <a:sp3d/>
            </c:spPr>
          </c:dPt>
          <c:dPt>
            <c:idx val="3"/>
            <c:bubble3D val="0"/>
            <c:spPr>
              <a:solidFill>
                <a:srgbClr val="00B0F0"/>
              </a:solidFill>
              <a:ln w="25400">
                <a:noFill/>
              </a:ln>
              <a:effectLst/>
              <a:sp3d/>
            </c:spPr>
          </c:dPt>
          <c:dPt>
            <c:idx val="4"/>
            <c:bubble3D val="0"/>
            <c:spPr>
              <a:solidFill>
                <a:srgbClr val="8064A2"/>
              </a:solidFill>
              <a:ln w="25400">
                <a:noFill/>
              </a:ln>
              <a:effectLst/>
              <a:sp3d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 w="25400">
                <a:noFill/>
              </a:ln>
              <a:effectLst/>
              <a:sp3d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noFill/>
              </a:ln>
              <a:effectLst/>
              <a:sp3d/>
            </c:spPr>
          </c:dPt>
          <c:dPt>
            <c:idx val="7"/>
            <c:bubble3D val="0"/>
            <c:spPr>
              <a:solidFill>
                <a:srgbClr val="772C2A"/>
              </a:solidFill>
              <a:ln w="25400">
                <a:noFill/>
              </a:ln>
              <a:effectLst/>
              <a:sp3d/>
            </c:spPr>
          </c:dPt>
          <c:dPt>
            <c:idx val="8"/>
            <c:bubble3D val="0"/>
            <c:spPr>
              <a:solidFill>
                <a:srgbClr val="B9CDE5"/>
              </a:solidFill>
              <a:ln w="25400">
                <a:noFill/>
              </a:ln>
              <a:effectLst/>
              <a:sp3d/>
            </c:spPr>
          </c:dPt>
          <c:dPt>
            <c:idx val="9"/>
            <c:bubble3D val="0"/>
            <c:spPr>
              <a:solidFill>
                <a:srgbClr val="4D3B62"/>
              </a:solidFill>
              <a:ln w="25400">
                <a:noFill/>
              </a:ln>
              <a:effectLst/>
              <a:sp3d/>
            </c:spPr>
          </c:dPt>
          <c:dPt>
            <c:idx val="10"/>
            <c:bubble3D val="0"/>
            <c:spPr>
              <a:solidFill>
                <a:srgbClr val="B744BA"/>
              </a:solidFill>
              <a:ln w="25400">
                <a:noFill/>
              </a:ln>
              <a:effectLst/>
              <a:sp3d/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3.1777553787262942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6481294822718712E-3"/>
                  <c:y val="5.649717514124293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5.273069679849341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12942430499112E-2"/>
                  <c:y val="-3.389830508474576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2370071716350731E-2"/>
                  <c:y val="-8.286252354048967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7666330680894556E-2"/>
                  <c:y val="-6.779661016949152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972194223407885E-2"/>
                  <c:y val="-5.649717514124293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7.9443884468157599E-3"/>
                  <c:y val="-5.649717514124297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3.707381275180683E-2"/>
                  <c:y val="-6.779661016949153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1.3240647411359503E-2"/>
                  <c:y val="-6.779661016949153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sk-SK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cko!$A$3:$L$3</c:f>
              <c:strCache>
                <c:ptCount val="12"/>
                <c:pt idx="0">
                  <c:v>ASFEU</c:v>
                </c:pt>
                <c:pt idx="1">
                  <c:v>MPaRV SR</c:v>
                </c:pt>
                <c:pt idx="2">
                  <c:v>MŽP SR</c:v>
                </c:pt>
                <c:pt idx="3">
                  <c:v>MZ SR</c:v>
                </c:pt>
                <c:pt idx="4">
                  <c:v>MPSVaR SR</c:v>
                </c:pt>
                <c:pt idx="5">
                  <c:v>MH SR</c:v>
                </c:pt>
                <c:pt idx="6">
                  <c:v>MDVaRR SR</c:v>
                </c:pt>
                <c:pt idx="7">
                  <c:v>MŠVVaŠ SR</c:v>
                </c:pt>
                <c:pt idx="8">
                  <c:v>ÚV SR</c:v>
                </c:pt>
                <c:pt idx="9">
                  <c:v>SFK</c:v>
                </c:pt>
                <c:pt idx="10">
                  <c:v>FSR</c:v>
                </c:pt>
                <c:pt idx="11">
                  <c:v>MF SR</c:v>
                </c:pt>
              </c:strCache>
            </c:strRef>
          </c:cat>
          <c:val>
            <c:numRef>
              <c:f>cko!$A$4:$L$4</c:f>
              <c:numCache>
                <c:formatCode>General</c:formatCode>
                <c:ptCount val="12"/>
                <c:pt idx="0">
                  <c:v>20</c:v>
                </c:pt>
                <c:pt idx="1">
                  <c:v>6</c:v>
                </c:pt>
                <c:pt idx="2">
                  <c:v>6</c:v>
                </c:pt>
                <c:pt idx="3">
                  <c:v>0</c:v>
                </c:pt>
                <c:pt idx="4">
                  <c:v>7</c:v>
                </c:pt>
                <c:pt idx="5">
                  <c:v>5</c:v>
                </c:pt>
                <c:pt idx="6">
                  <c:v>0</c:v>
                </c:pt>
                <c:pt idx="7">
                  <c:v>4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2881385901692262"/>
          <c:y val="4.6117116716342814E-4"/>
          <c:w val="0.15529736408944589"/>
          <c:h val="0.9953111793229234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97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spPr>
            <a:ln>
              <a:noFill/>
            </a:ln>
          </c:spPr>
          <c:explosion val="16"/>
          <c:dPt>
            <c:idx val="0"/>
            <c:bubble3D val="0"/>
            <c:spPr>
              <a:solidFill>
                <a:srgbClr val="C0504D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spPr>
              <a:solidFill>
                <a:srgbClr val="4F81BD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rgbClr val="9BBB59"/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3.8888888888888785E-2"/>
                  <c:y val="0.2037037037037036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5000000000000001E-2"/>
                  <c:y val="0.1157407407407407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3333333333332309E-3"/>
                  <c:y val="-9.722222222222222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'ex ante'!$A$3:$C$3</c:f>
              <c:strCache>
                <c:ptCount val="3"/>
                <c:pt idx="0">
                  <c:v>súlad</c:v>
                </c:pt>
                <c:pt idx="1">
                  <c:v>nesúlad</c:v>
                </c:pt>
                <c:pt idx="2">
                  <c:v>list</c:v>
                </c:pt>
              </c:strCache>
            </c:strRef>
          </c:cat>
          <c:val>
            <c:numRef>
              <c:f>'ex ante'!$A$4:$C$4</c:f>
              <c:numCache>
                <c:formatCode>General</c:formatCode>
                <c:ptCount val="3"/>
                <c:pt idx="0">
                  <c:v>6</c:v>
                </c:pt>
                <c:pt idx="1">
                  <c:v>32</c:v>
                </c:pt>
                <c:pt idx="2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6954322318863797"/>
          <c:y val="0.22572571319137025"/>
          <c:w val="0.12347659667541558"/>
          <c:h val="0.537292684064632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sk-SK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963911484603558E-2"/>
          <c:y val="7.3529411764705885E-2"/>
          <c:w val="0.7662936565123406"/>
          <c:h val="0.831706422726570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Štat.zap.pod.!$G$37</c:f>
              <c:strCache>
                <c:ptCount val="1"/>
                <c:pt idx="0">
                  <c:v>prijaté
žiadosti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Štat.zap.pod.!$D$38:$D$40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Štat.zap.pod.!$G$38:$G$40</c:f>
              <c:numCache>
                <c:formatCode>General</c:formatCode>
                <c:ptCount val="3"/>
                <c:pt idx="0">
                  <c:v>4056</c:v>
                </c:pt>
                <c:pt idx="1">
                  <c:v>4587</c:v>
                </c:pt>
                <c:pt idx="2">
                  <c:v>4691</c:v>
                </c:pt>
              </c:numCache>
            </c:numRef>
          </c:val>
        </c:ser>
        <c:ser>
          <c:idx val="1"/>
          <c:order val="1"/>
          <c:tx>
            <c:strRef>
              <c:f>Štat.zap.pod.!$F$37</c:f>
              <c:strCache>
                <c:ptCount val="1"/>
                <c:pt idx="0">
                  <c:v>vykonané zápisy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Štat.zap.pod.!$D$38:$D$40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Štat.zap.pod.!$F$38:$F$40</c:f>
              <c:numCache>
                <c:formatCode>General</c:formatCode>
                <c:ptCount val="3"/>
                <c:pt idx="0">
                  <c:v>4053</c:v>
                </c:pt>
                <c:pt idx="1">
                  <c:v>4490</c:v>
                </c:pt>
                <c:pt idx="2">
                  <c:v>4732</c:v>
                </c:pt>
              </c:numCache>
            </c:numRef>
          </c:val>
        </c:ser>
        <c:ser>
          <c:idx val="2"/>
          <c:order val="2"/>
          <c:tx>
            <c:strRef>
              <c:f>Štat.zap.pod.!$E$37</c:f>
              <c:strCache>
                <c:ptCount val="1"/>
                <c:pt idx="0">
                  <c:v>výzvy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Štat.zap.pod.!$D$38:$D$40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Štat.zap.pod.!$E$38:$E$40</c:f>
              <c:numCache>
                <c:formatCode>General</c:formatCode>
                <c:ptCount val="3"/>
                <c:pt idx="0">
                  <c:v>493</c:v>
                </c:pt>
                <c:pt idx="1">
                  <c:v>1321</c:v>
                </c:pt>
                <c:pt idx="2">
                  <c:v>1078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5636872"/>
        <c:axId val="325637264"/>
      </c:barChart>
      <c:catAx>
        <c:axId val="325636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5637264"/>
        <c:crosses val="autoZero"/>
        <c:auto val="1"/>
        <c:lblAlgn val="ctr"/>
        <c:lblOffset val="100"/>
        <c:noMultiLvlLbl val="0"/>
      </c:catAx>
      <c:valAx>
        <c:axId val="325637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k-SK"/>
          </a:p>
        </c:txPr>
        <c:crossAx val="325636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6854508509017014"/>
          <c:y val="0.19235146158200814"/>
          <c:w val="0.11855168910337821"/>
          <c:h val="0.590010807472595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sk-SK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WKX3UHSAJ2R6-2-372084</_dlc_DocId>
    <_dlc_DocIdUrl xmlns="e60a29af-d413-48d4-bd90-fe9d2a897e4b">
      <Url>https://ovdmasv601/sites/DMS/_layouts/15/DocIdRedir.aspx?ID=WKX3UHSAJ2R6-2-372084</Url>
      <Description>WKX3UHSAJ2R6-2-372084</Description>
    </_dlc_DocIdUrl>
  </documentManagement>
</p:properties>
</file>

<file path=customXml/itemProps1.xml><?xml version="1.0" encoding="utf-8"?>
<ds:datastoreItem xmlns:ds="http://schemas.openxmlformats.org/officeDocument/2006/customXml" ds:itemID="{6DA285D0-9247-42FC-ADE0-10B9C39AFCCF}"/>
</file>

<file path=customXml/itemProps2.xml><?xml version="1.0" encoding="utf-8"?>
<ds:datastoreItem xmlns:ds="http://schemas.openxmlformats.org/officeDocument/2006/customXml" ds:itemID="{FF60FACC-78B7-4852-8256-03FDB1B8805C}"/>
</file>

<file path=customXml/itemProps3.xml><?xml version="1.0" encoding="utf-8"?>
<ds:datastoreItem xmlns:ds="http://schemas.openxmlformats.org/officeDocument/2006/customXml" ds:itemID="{5A07E910-C2E5-4ADE-9470-F827EB356D63}"/>
</file>

<file path=customXml/itemProps4.xml><?xml version="1.0" encoding="utf-8"?>
<ds:datastoreItem xmlns:ds="http://schemas.openxmlformats.org/officeDocument/2006/customXml" ds:itemID="{7C66F64C-4D13-400E-9205-ED04CEC9D341}"/>
</file>

<file path=customXml/itemProps5.xml><?xml version="1.0" encoding="utf-8"?>
<ds:datastoreItem xmlns:ds="http://schemas.openxmlformats.org/officeDocument/2006/customXml" ds:itemID="{B503DED0-D716-4E59-9D99-1A8051EEA1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12196</Words>
  <Characters>69518</Characters>
  <Application>Microsoft Office Word</Application>
  <DocSecurity>0</DocSecurity>
  <Lines>579</Lines>
  <Paragraphs>163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Kompisova</dc:creator>
  <cp:lastModifiedBy>Raffayova</cp:lastModifiedBy>
  <cp:revision>8</cp:revision>
  <cp:lastPrinted>2014-03-17T14:28:00Z</cp:lastPrinted>
  <dcterms:created xsi:type="dcterms:W3CDTF">2014-03-25T07:41:00Z</dcterms:created>
  <dcterms:modified xsi:type="dcterms:W3CDTF">2014-03-25T07:43:00Z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4c7f244a-3482-4660-b698-3359b0d31c24</vt:lpwstr>
  </property>
</Properties>
</file>