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10A5" w:rsidRPr="00661635" w:rsidRDefault="00D710A5" w:rsidP="00D710A5">
      <w:pPr>
        <w:widowControl/>
        <w:spacing w:after="0" w:line="240" w:lineRule="auto"/>
        <w:jc w:val="center"/>
        <w:rPr>
          <w:rFonts w:ascii="Times New Roman" w:hAnsi="Times New Roman" w:cs="Calibri"/>
          <w:b/>
          <w:caps/>
          <w:sz w:val="28"/>
          <w:szCs w:val="28"/>
        </w:rPr>
      </w:pPr>
      <w:bookmarkStart w:id="0" w:name="_GoBack"/>
      <w:bookmarkEnd w:id="0"/>
      <w:r w:rsidRPr="00661635">
        <w:rPr>
          <w:rFonts w:ascii="Times New Roman" w:hAnsi="Times New Roman" w:cs="Calibri"/>
          <w:b/>
          <w:caps/>
          <w:sz w:val="28"/>
          <w:szCs w:val="28"/>
        </w:rPr>
        <w:t>vznesené Pripomienky v rámci medzirezortného pripomienkového konania</w:t>
      </w:r>
    </w:p>
    <w:p w:rsidR="002F00DB" w:rsidRPr="005A1161" w:rsidRDefault="002F00DB" w:rsidP="00D710A5">
      <w:pPr>
        <w:widowControl/>
        <w:spacing w:after="0" w:line="240" w:lineRule="auto"/>
        <w:jc w:val="center"/>
        <w:rPr>
          <w:rFonts w:ascii="Times New Roman" w:hAnsi="Times New Roman" w:cs="Calibri"/>
          <w:b/>
          <w:caps/>
          <w:sz w:val="20"/>
          <w:szCs w:val="20"/>
        </w:rPr>
      </w:pPr>
    </w:p>
    <w:p w:rsidR="00E65761" w:rsidRDefault="00E65761">
      <w:pPr>
        <w:jc w:val="center"/>
        <w:divId w:val="492181311"/>
        <w:rPr>
          <w:rFonts w:ascii="Times" w:hAnsi="Times" w:cs="Times"/>
          <w:sz w:val="25"/>
          <w:szCs w:val="25"/>
        </w:rPr>
      </w:pPr>
      <w:r>
        <w:rPr>
          <w:rFonts w:ascii="Times" w:hAnsi="Times" w:cs="Times"/>
          <w:sz w:val="25"/>
          <w:szCs w:val="25"/>
        </w:rPr>
        <w:t>Návrh na zrušenie bodu B.2 uznesenia vlády č. 267 z 30. júna 2016</w:t>
      </w:r>
    </w:p>
    <w:p w:rsidR="00D710A5" w:rsidRPr="005A1161" w:rsidRDefault="00D710A5" w:rsidP="00D710A5">
      <w:pPr>
        <w:widowControl/>
        <w:spacing w:after="0" w:line="240" w:lineRule="auto"/>
        <w:rPr>
          <w:rFonts w:ascii="Times New Roman" w:hAnsi="Times New Roman" w:cs="Calibri"/>
          <w:sz w:val="20"/>
          <w:szCs w:val="20"/>
        </w:rPr>
      </w:pPr>
    </w:p>
    <w:p w:rsidR="00BA14D6" w:rsidRPr="005A1161" w:rsidRDefault="00BA14D6" w:rsidP="00D710A5">
      <w:pPr>
        <w:widowControl/>
        <w:spacing w:after="0" w:line="240" w:lineRule="auto"/>
        <w:rPr>
          <w:rFonts w:ascii="Times New Roman" w:hAnsi="Times New Roman" w:cs="Calibri"/>
          <w:sz w:val="20"/>
          <w:szCs w:val="20"/>
        </w:rPr>
      </w:pPr>
    </w:p>
    <w:tbl>
      <w:tblPr>
        <w:tblW w:w="14322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9"/>
        <w:gridCol w:w="7943"/>
      </w:tblGrid>
      <w:tr w:rsidR="00D710A5" w:rsidRPr="005A1161" w:rsidTr="00087ADB"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D710A5" w:rsidRPr="00772C99" w:rsidRDefault="0087529A" w:rsidP="00F10D72">
            <w:pPr>
              <w:widowControl/>
              <w:spacing w:after="0" w:line="240" w:lineRule="auto"/>
              <w:rPr>
                <w:rFonts w:ascii="Times New Roman" w:hAnsi="Times New Roman" w:cs="Calibri"/>
                <w:sz w:val="25"/>
                <w:szCs w:val="25"/>
              </w:rPr>
            </w:pPr>
            <w:r w:rsidRPr="00772C99">
              <w:rPr>
                <w:rFonts w:ascii="Times New Roman" w:hAnsi="Times New Roman" w:cs="Calibri"/>
                <w:sz w:val="25"/>
                <w:szCs w:val="25"/>
              </w:rPr>
              <w:t>Počet vznesených pripomienok, z toho zásadných</w:t>
            </w:r>
          </w:p>
        </w:tc>
        <w:tc>
          <w:tcPr>
            <w:tcW w:w="7943" w:type="dxa"/>
            <w:tcBorders>
              <w:top w:val="nil"/>
              <w:left w:val="nil"/>
              <w:bottom w:val="nil"/>
              <w:right w:val="nil"/>
            </w:tcBorders>
          </w:tcPr>
          <w:p w:rsidR="00D710A5" w:rsidRPr="005A1161" w:rsidRDefault="00E65761" w:rsidP="00E65761">
            <w:pPr>
              <w:widowControl/>
              <w:spacing w:after="0" w:line="240" w:lineRule="auto"/>
              <w:rPr>
                <w:rFonts w:ascii="Times New Roman" w:hAnsi="Times New Roman" w:cs="Calibri"/>
                <w:sz w:val="20"/>
                <w:szCs w:val="20"/>
              </w:rPr>
            </w:pPr>
            <w:r>
              <w:rPr>
                <w:rFonts w:ascii="Times" w:hAnsi="Times" w:cs="Times"/>
                <w:sz w:val="25"/>
                <w:szCs w:val="25"/>
              </w:rPr>
              <w:t>17 / 0</w:t>
            </w:r>
          </w:p>
        </w:tc>
      </w:tr>
    </w:tbl>
    <w:p w:rsidR="00D710A5" w:rsidRPr="005A1161" w:rsidRDefault="00D710A5" w:rsidP="00D710A5">
      <w:pPr>
        <w:pStyle w:val="Zkladntext"/>
        <w:widowControl/>
        <w:jc w:val="both"/>
        <w:rPr>
          <w:b w:val="0"/>
          <w:bCs w:val="0"/>
          <w:color w:val="000000"/>
          <w:sz w:val="20"/>
          <w:szCs w:val="20"/>
        </w:rPr>
      </w:pPr>
    </w:p>
    <w:p w:rsidR="00E65761" w:rsidRDefault="00E65761" w:rsidP="00D710A5">
      <w:pPr>
        <w:widowControl/>
        <w:spacing w:after="0" w:line="240" w:lineRule="auto"/>
        <w:rPr>
          <w:rFonts w:ascii="Times New Roman" w:hAnsi="Times New Roman" w:cs="Calibri"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6"/>
        <w:gridCol w:w="5434"/>
        <w:gridCol w:w="906"/>
      </w:tblGrid>
      <w:tr w:rsidR="00E65761">
        <w:trPr>
          <w:divId w:val="1214001347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5761" w:rsidRDefault="00E6576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Subjekt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5761" w:rsidRDefault="00E6576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Pripomienka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5761" w:rsidRDefault="00E6576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Typ</w:t>
            </w:r>
          </w:p>
        </w:tc>
      </w:tr>
      <w:tr w:rsidR="00E65761">
        <w:trPr>
          <w:divId w:val="1214001347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65761" w:rsidRDefault="00E6576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AZZZ 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5761" w:rsidRDefault="00E65761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predloženému návrhu</w:t>
            </w:r>
            <w:r>
              <w:rPr>
                <w:rFonts w:ascii="Times" w:hAnsi="Times" w:cs="Times"/>
                <w:sz w:val="25"/>
                <w:szCs w:val="25"/>
              </w:rPr>
              <w:br/>
              <w:t>nemá pripomienky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5761" w:rsidRDefault="00E6576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E65761">
        <w:trPr>
          <w:divId w:val="1214001347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65761" w:rsidRDefault="00E6576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GPSR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5761" w:rsidRDefault="00E65761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  <w:t>Bez pripomienok.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5761" w:rsidRDefault="00E6576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E65761">
        <w:trPr>
          <w:divId w:val="1214001347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65761" w:rsidRDefault="00E6576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MDVaRRSR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5761" w:rsidRDefault="00E65761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5761" w:rsidRDefault="00E6576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E65761">
        <w:trPr>
          <w:divId w:val="1214001347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65761" w:rsidRDefault="00E6576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MFSR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5761" w:rsidRDefault="00E65761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doložke vybraných vplyvov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Jednotná metodika na posudzovanie vybraných vplyvov, (ktorá bola schválená uznesením vlády SR č. 24/2015 v znení uznesenia vlády SR č. 513/2015 a uznesenia vlády SR č. 76/2016), v zmysle bodu 2.4 písm. d, sa nevzťahuje na návrh na zmenu termínu alebo návrh na zrušenie úloh z uznesení vlády Slovenskej republiky. 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5761" w:rsidRDefault="00E6576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E65761">
        <w:trPr>
          <w:divId w:val="1214001347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65761" w:rsidRDefault="00E6576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MKSR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5761" w:rsidRDefault="00E65761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pripomienok.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5761" w:rsidRDefault="00E6576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E65761">
        <w:trPr>
          <w:divId w:val="1214001347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65761" w:rsidRDefault="00E6576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MOSR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5761" w:rsidRDefault="00E65761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5761" w:rsidRDefault="00E6576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E65761">
        <w:trPr>
          <w:divId w:val="1214001347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65761" w:rsidRDefault="00E6576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MPSVRSR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5761" w:rsidRDefault="00E65761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predkladacej správe</w:t>
            </w:r>
            <w:r>
              <w:rPr>
                <w:rFonts w:ascii="Times" w:hAnsi="Times" w:cs="Times"/>
                <w:sz w:val="25"/>
                <w:szCs w:val="25"/>
              </w:rPr>
              <w:br/>
              <w:t xml:space="preserve">Odporúčame poslednú vetu v predkladacej správe, ktorá sa týka vplyvov materiálu, preformulovať tak, aby bola v súlade s doložkou vybraných vplyvov resp. vymenovala všetky sledované oblasti posudzovaných vplyvov, a to napr. nasledovne: „Predložený materiál nemá vplyv na rozpočet verejnej správy, podnikateľské prostredie, nemá sociálne vplyvy, vplyvy na životné prostredie, informatizáciu ani vplyvy na služby verejnej správy pre občana.“. 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5761" w:rsidRDefault="00E6576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E65761">
        <w:trPr>
          <w:divId w:val="1214001347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65761" w:rsidRDefault="00E6576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MSSR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5761" w:rsidRDefault="00E65761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5761" w:rsidRDefault="00E6576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E65761">
        <w:trPr>
          <w:divId w:val="1214001347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65761" w:rsidRDefault="00E6576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MVSR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5761" w:rsidRDefault="00E65761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5761" w:rsidRDefault="00E6576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E65761">
        <w:trPr>
          <w:divId w:val="1214001347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65761" w:rsidRDefault="00E6576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MŽPSR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5761" w:rsidRDefault="00E65761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celemu materialu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5761" w:rsidRDefault="00E6576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E65761">
        <w:trPr>
          <w:divId w:val="1214001347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65761" w:rsidRDefault="00E6576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NBS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5761" w:rsidRDefault="00E65761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5761" w:rsidRDefault="00E6576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E65761">
        <w:trPr>
          <w:divId w:val="1214001347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65761" w:rsidRDefault="00E6576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PMÚSR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5761" w:rsidRDefault="00E65761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5761" w:rsidRDefault="00E6576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E65761">
        <w:trPr>
          <w:divId w:val="1214001347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65761" w:rsidRDefault="00E6576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SŠHRSR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5761" w:rsidRDefault="00E65761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5761" w:rsidRDefault="00E6576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E65761">
        <w:trPr>
          <w:divId w:val="1214001347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65761" w:rsidRDefault="00E6576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ÚGKKSR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5761" w:rsidRDefault="00E65761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5761" w:rsidRDefault="00E6576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E65761">
        <w:trPr>
          <w:divId w:val="1214001347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65761" w:rsidRDefault="00E6576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ÚJDSR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5761" w:rsidRDefault="00E65761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5761" w:rsidRDefault="00E6576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E65761">
        <w:trPr>
          <w:divId w:val="1214001347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65761" w:rsidRDefault="00E6576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ÚNMSSR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5761" w:rsidRDefault="00E65761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ÚNMS SR nemá k predloženému materiálu žiadne pripomienky.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5761" w:rsidRDefault="00E6576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E65761">
        <w:trPr>
          <w:divId w:val="1214001347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65761" w:rsidRDefault="00E6576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ÚPVSR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5761" w:rsidRDefault="00E65761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celému materiálu</w:t>
            </w:r>
            <w:r>
              <w:rPr>
                <w:rFonts w:ascii="Times" w:hAnsi="Times" w:cs="Times"/>
                <w:sz w:val="25"/>
                <w:szCs w:val="25"/>
              </w:rPr>
              <w:br/>
              <w:t>Bez pripomienok.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5761" w:rsidRDefault="00E6576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O</w:t>
            </w:r>
          </w:p>
        </w:tc>
      </w:tr>
      <w:tr w:rsidR="00E65761">
        <w:trPr>
          <w:divId w:val="1214001347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65761" w:rsidRDefault="00E6576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MPRVSR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5761" w:rsidRDefault="00E65761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Odoslané 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5761" w:rsidRDefault="00E65761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E65761">
        <w:trPr>
          <w:divId w:val="1214001347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65761" w:rsidRDefault="00E6576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NBÚSR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5761" w:rsidRDefault="00E65761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Odoslané 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5761" w:rsidRDefault="00E65761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E65761">
        <w:trPr>
          <w:divId w:val="1214001347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65761" w:rsidRDefault="00E6576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MŠVVaŠSR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5761" w:rsidRDefault="00E65761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Odoslané 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5761" w:rsidRDefault="00E65761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E65761">
        <w:trPr>
          <w:divId w:val="1214001347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65761" w:rsidRDefault="00E6576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ŠÚSR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5761" w:rsidRDefault="00E65761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Odoslané 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5761" w:rsidRDefault="00E65761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E65761">
        <w:trPr>
          <w:divId w:val="1214001347"/>
          <w:jc w:val="center"/>
        </w:trPr>
        <w:tc>
          <w:tcPr>
            <w:tcW w:w="1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65761" w:rsidRDefault="00E65761">
            <w:pPr>
              <w:jc w:val="center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MZSR</w:t>
            </w:r>
          </w:p>
        </w:tc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5761" w:rsidRDefault="00E65761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Odoslané bez pripomienok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65761" w:rsidRDefault="00E65761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</w:tbl>
    <w:p w:rsidR="00DD1B41" w:rsidRDefault="00DD1B41" w:rsidP="00D710A5">
      <w:pPr>
        <w:widowControl/>
        <w:spacing w:after="0" w:line="240" w:lineRule="auto"/>
        <w:rPr>
          <w:rFonts w:ascii="Times New Roman" w:hAnsi="Times New Roman" w:cs="Calibri"/>
          <w:sz w:val="20"/>
          <w:szCs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928"/>
      </w:tblGrid>
      <w:tr w:rsidR="006173E4" w:rsidRPr="00F44C37" w:rsidTr="00C27ACD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6173E4" w:rsidRPr="00772C99" w:rsidRDefault="006173E4" w:rsidP="00C27ACD">
            <w:pPr>
              <w:pStyle w:val="Zkladntext"/>
              <w:widowControl/>
              <w:jc w:val="both"/>
              <w:rPr>
                <w:b w:val="0"/>
                <w:color w:val="000000"/>
                <w:sz w:val="22"/>
                <w:szCs w:val="22"/>
              </w:rPr>
            </w:pPr>
          </w:p>
          <w:p w:rsidR="006173E4" w:rsidRPr="00772C99" w:rsidRDefault="006173E4" w:rsidP="00C27ACD">
            <w:pPr>
              <w:pStyle w:val="Zkladntext"/>
              <w:widowControl/>
              <w:jc w:val="both"/>
              <w:rPr>
                <w:b w:val="0"/>
                <w:color w:val="000000"/>
                <w:sz w:val="22"/>
                <w:szCs w:val="22"/>
              </w:rPr>
            </w:pPr>
            <w:r w:rsidRPr="00772C99">
              <w:rPr>
                <w:b w:val="0"/>
                <w:color w:val="000000"/>
                <w:sz w:val="22"/>
                <w:szCs w:val="22"/>
              </w:rPr>
              <w:t>Vysvetlivky  k použitým skratkám v tabuľke:</w:t>
            </w:r>
          </w:p>
        </w:tc>
      </w:tr>
      <w:tr w:rsidR="006173E4" w:rsidRPr="00F44C37" w:rsidTr="00C27ACD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6173E4" w:rsidRPr="00772C99" w:rsidRDefault="006173E4" w:rsidP="00C27ACD">
            <w:pPr>
              <w:pStyle w:val="Zkladntext"/>
              <w:widowControl/>
              <w:jc w:val="both"/>
              <w:rPr>
                <w:b w:val="0"/>
                <w:color w:val="000000"/>
                <w:sz w:val="22"/>
                <w:szCs w:val="22"/>
              </w:rPr>
            </w:pPr>
            <w:r w:rsidRPr="00772C99">
              <w:rPr>
                <w:b w:val="0"/>
                <w:color w:val="000000"/>
                <w:sz w:val="22"/>
                <w:szCs w:val="22"/>
              </w:rPr>
              <w:t>O – obyčajná</w:t>
            </w:r>
          </w:p>
        </w:tc>
      </w:tr>
      <w:tr w:rsidR="006173E4" w:rsidRPr="00F44C37" w:rsidTr="00C27ACD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6173E4" w:rsidRPr="00772C99" w:rsidRDefault="006173E4" w:rsidP="00C27ACD">
            <w:pPr>
              <w:pStyle w:val="Zkladntext"/>
              <w:widowControl/>
              <w:jc w:val="both"/>
              <w:rPr>
                <w:b w:val="0"/>
                <w:color w:val="000000"/>
                <w:sz w:val="22"/>
                <w:szCs w:val="22"/>
              </w:rPr>
            </w:pPr>
            <w:r w:rsidRPr="00772C99">
              <w:rPr>
                <w:b w:val="0"/>
                <w:color w:val="000000"/>
                <w:sz w:val="22"/>
                <w:szCs w:val="22"/>
              </w:rPr>
              <w:t>Z – zásadná</w:t>
            </w:r>
          </w:p>
        </w:tc>
      </w:tr>
    </w:tbl>
    <w:p w:rsidR="006173E4" w:rsidRPr="005A1161" w:rsidRDefault="006173E4" w:rsidP="00D710A5">
      <w:pPr>
        <w:widowControl/>
        <w:spacing w:after="0" w:line="240" w:lineRule="auto"/>
        <w:rPr>
          <w:rFonts w:ascii="Times New Roman" w:hAnsi="Times New Roman" w:cs="Calibri"/>
          <w:sz w:val="20"/>
          <w:szCs w:val="20"/>
        </w:rPr>
      </w:pPr>
    </w:p>
    <w:sectPr w:rsidR="006173E4" w:rsidRPr="005A1161">
      <w:pgSz w:w="15840" w:h="12240" w:orient="landscape"/>
      <w:pgMar w:top="1418" w:right="851" w:bottom="141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3B0"/>
    <w:rsid w:val="000144C3"/>
    <w:rsid w:val="000B3F57"/>
    <w:rsid w:val="002C2B40"/>
    <w:rsid w:val="002F00DB"/>
    <w:rsid w:val="00327A2D"/>
    <w:rsid w:val="003A35EB"/>
    <w:rsid w:val="003C009A"/>
    <w:rsid w:val="004C083B"/>
    <w:rsid w:val="005A1161"/>
    <w:rsid w:val="006173E4"/>
    <w:rsid w:val="00661635"/>
    <w:rsid w:val="006A0E56"/>
    <w:rsid w:val="00761851"/>
    <w:rsid w:val="00772C99"/>
    <w:rsid w:val="00773CE7"/>
    <w:rsid w:val="008461A5"/>
    <w:rsid w:val="0087529A"/>
    <w:rsid w:val="008F1A80"/>
    <w:rsid w:val="00A56287"/>
    <w:rsid w:val="00AA4FD0"/>
    <w:rsid w:val="00B3505E"/>
    <w:rsid w:val="00B50E2A"/>
    <w:rsid w:val="00B51490"/>
    <w:rsid w:val="00BA14D6"/>
    <w:rsid w:val="00D02827"/>
    <w:rsid w:val="00D17ED7"/>
    <w:rsid w:val="00D463B0"/>
    <w:rsid w:val="00D710A5"/>
    <w:rsid w:val="00DD1B41"/>
    <w:rsid w:val="00DF7EB5"/>
    <w:rsid w:val="00E65761"/>
    <w:rsid w:val="00F10D72"/>
    <w:rsid w:val="00F44C37"/>
    <w:rsid w:val="00FE2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FC5A07-11E8-40C9-A4B2-51BD0CC09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D710A5"/>
    <w:pPr>
      <w:widowControl w:val="0"/>
      <w:adjustRightInd w:val="0"/>
    </w:pPr>
    <w:rPr>
      <w:rFonts w:ascii="Calibri" w:eastAsia="Times New Roman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D710A5"/>
    <w:rPr>
      <w:rFonts w:ascii="Times New Roman" w:hAnsi="Times New Roman" w:cs="Times New Roman"/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710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710A5"/>
    <w:rPr>
      <w:rFonts w:ascii="Tahoma" w:eastAsia="Times New Roman" w:hAnsi="Tahoma" w:cs="Tahoma"/>
      <w:sz w:val="16"/>
      <w:szCs w:val="16"/>
      <w:lang w:val="en-US"/>
    </w:rPr>
  </w:style>
  <w:style w:type="table" w:styleId="Mriekatabuky">
    <w:name w:val="Table Grid"/>
    <w:basedOn w:val="Normlnatabuka"/>
    <w:uiPriority w:val="59"/>
    <w:rsid w:val="00D710A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sz w:val="24"/>
      <w:szCs w:val="24"/>
      <w:lang w:eastAsia="sk-SK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Siln">
    <w:name w:val="Strong"/>
    <w:basedOn w:val="Predvolenpsmoodseku"/>
    <w:uiPriority w:val="22"/>
    <w:qFormat/>
    <w:rsid w:val="00D710A5"/>
    <w:rPr>
      <w:rFonts w:ascii="Times New Roman" w:hAnsi="Times New Roman" w:cs="Times New Roman"/>
      <w:b/>
      <w:bCs/>
    </w:rPr>
  </w:style>
  <w:style w:type="paragraph" w:styleId="Zkladntext">
    <w:name w:val="Body Text"/>
    <w:basedOn w:val="Normlny"/>
    <w:link w:val="ZkladntextChar"/>
    <w:uiPriority w:val="99"/>
    <w:semiHidden/>
    <w:rsid w:val="00D710A5"/>
    <w:pPr>
      <w:spacing w:after="0" w:line="240" w:lineRule="auto"/>
      <w:jc w:val="center"/>
    </w:pPr>
    <w:rPr>
      <w:rFonts w:ascii="Times New Roman" w:hAnsi="Times New Roman"/>
      <w:b/>
      <w:bCs/>
      <w:sz w:val="28"/>
      <w:szCs w:val="28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D710A5"/>
    <w:rPr>
      <w:rFonts w:ascii="Times New Roman" w:eastAsia="Times New Roman" w:hAnsi="Times New Roman" w:cs="Times New Roman"/>
      <w:b/>
      <w:bCs/>
      <w:sz w:val="28"/>
      <w:szCs w:val="28"/>
      <w:lang w:eastAsia="sk-SK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D710A5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D710A5"/>
    <w:rPr>
      <w:rFonts w:ascii="Calibri" w:eastAsia="Times New Roman" w:hAnsi="Calibri" w:cs="Times New Roman"/>
      <w:lang w:val="en-US"/>
    </w:rPr>
  </w:style>
  <w:style w:type="character" w:styleId="Odkaznakomentr">
    <w:name w:val="annotation reference"/>
    <w:basedOn w:val="Predvolenpsmoodseku"/>
    <w:uiPriority w:val="99"/>
    <w:semiHidden/>
    <w:unhideWhenUsed/>
    <w:rsid w:val="006A0E56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6A0E56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6A0E56"/>
    <w:rPr>
      <w:rFonts w:ascii="Calibri" w:eastAsia="Times New Roman" w:hAnsi="Calibri" w:cs="Times New Roman"/>
      <w:sz w:val="20"/>
      <w:szCs w:val="20"/>
      <w:lang w:val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A0E5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A0E56"/>
    <w:rPr>
      <w:rFonts w:ascii="Calibri" w:eastAsia="Times New Roman" w:hAnsi="Calibri" w:cs="Times New Roman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218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37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00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11" Type="http://schemas.openxmlformats.org/officeDocument/2006/relationships/customXml" Target="../customXml/item6.xml"/><Relationship Id="rId5" Type="http://schemas.openxmlformats.org/officeDocument/2006/relationships/webSettings" Target="webSettings.xml"/><Relationship Id="rId10" Type="http://schemas.openxmlformats.org/officeDocument/2006/relationships/customXml" Target="../customXml/item5.xml"/><Relationship Id="rId4" Type="http://schemas.openxmlformats.org/officeDocument/2006/relationships/settings" Target="settings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f:fields xmlns:f="http://schemas.fabasoft.com/folio/2007/fields">
  <f:record ref="">
    <f:field ref="objname" par="" edit="true" text="Vznesené pripomienky v ramci medzirezortného pripomienkového konania"/>
    <f:field ref="objsubject" par="" edit="true" text="Vznesené pripomienky v ramci medzirezortného pripomienkového konania"/>
    <f:field ref="objcreatedby" par="" text="Fscclone"/>
    <f:field ref="objcreatedat" par="" text="16.12.2016 5:21:05"/>
    <f:field ref="objchangedby" par="" text="Fscclone"/>
    <f:field ref="objmodifiedat" par="" text="16.12.2016 5:21:07"/>
    <f:field ref="doc_FSCFOLIO_1_1001_FieldDocumentNumber" par="" text=""/>
    <f:field ref="doc_FSCFOLIO_1_1001_FieldSubject" par="" edit="true" text="Vznesené pripomienky v ramci medzirezortného pripomienkového konania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https://ovdmasv601/sites/DMS/_layouts/15/DocIdRedir.aspx?ID=WKX3UHSAJ2R6-2-758523</Url>
      <Description>WKX3UHSAJ2R6-2-758523</Description>
    </_dlc_DocIdUrl>
    <_dlc_DocId xmlns="e60a29af-d413-48d4-bd90-fe9d2a897e4b">WKX3UHSAJ2R6-2-758523</_dlc_DocId>
  </documentManagement>
</p:properties>
</file>

<file path=customXml/itemProps1.xml><?xml version="1.0" encoding="utf-8"?>
<ds:datastoreItem xmlns:ds="http://schemas.openxmlformats.org/officeDocument/2006/customXml" ds:itemID="{40EDF31A-6A9F-404A-8143-22E2C22AAFC2}"/>
</file>

<file path=customXml/itemProps2.xml><?xml version="1.0" encoding="utf-8"?>
<ds:datastoreItem xmlns:ds="http://schemas.openxmlformats.org/officeDocument/2006/customXml" ds:itemID="{4E8A9591-F074-446B-902F-511FF79C122F}"/>
</file>

<file path=customXml/itemProps3.xml><?xml version="1.0" encoding="utf-8"?>
<ds:datastoreItem xmlns:ds="http://schemas.openxmlformats.org/officeDocument/2006/customXml" ds:itemID="{9D9B095D-9B09-44CD-98BC-982DF95E326A}"/>
</file>

<file path=customXml/itemProps4.xml><?xml version="1.0" encoding="utf-8"?>
<ds:datastoreItem xmlns:ds="http://schemas.openxmlformats.org/officeDocument/2006/customXml" ds:itemID="{B91A185E-8BBC-4582-A270-DD7932BB8E3C}"/>
</file>

<file path=customXml/itemProps5.xml><?xml version="1.0" encoding="utf-8"?>
<ds:datastoreItem xmlns:ds="http://schemas.openxmlformats.org/officeDocument/2006/customXml" ds:itemID="{3F2A7E50-F5F0-4026-BF0A-205044CAE57A}"/>
</file>

<file path=customXml/itemProps6.xml><?xml version="1.0" encoding="utf-8"?>
<ds:datastoreItem xmlns:ds="http://schemas.openxmlformats.org/officeDocument/2006/customXml" ds:itemID="{586E67EF-330A-4D99-B61E-4E29CC1A596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1656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Lubos Kubus</dc:creator>
  <cp:lastModifiedBy>ms.slx.P.fscsrv</cp:lastModifiedBy>
  <cp:revision>2</cp:revision>
  <dcterms:created xsi:type="dcterms:W3CDTF">2016-12-16T04:21:00Z</dcterms:created>
  <dcterms:modified xsi:type="dcterms:W3CDTF">2016-12-16T04:21:00Z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spravaucastverej">
    <vt:lpwstr/>
  </property>
  <property fmtid="{D5CDD505-2E9C-101B-9397-08002B2CF9AE}" pid="3" name="FSC#SKEDITIONSLOVLEX@103.510:typpredpis">
    <vt:lpwstr>Nelegislatívny všeobecný materiál</vt:lpwstr>
  </property>
  <property fmtid="{D5CDD505-2E9C-101B-9397-08002B2CF9AE}" pid="4" name="FSC#SKEDITIONSLOVLEX@103.510:cisloparlamenttlac">
    <vt:lpwstr/>
  </property>
  <property fmtid="{D5CDD505-2E9C-101B-9397-08002B2CF9AE}" pid="5" name="FSC#SKEDITIONSLOVLEX@103.510:stavpredpis">
    <vt:lpwstr>Pred rokovaním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Nelegislatívna oblasť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M.A. Barbora Ondejčíková</vt:lpwstr>
  </property>
  <property fmtid="{D5CDD505-2E9C-101B-9397-08002B2CF9AE}" pid="11" name="FSC#SKEDITIONSLOVLEX@103.510:zodppredkladatel">
    <vt:lpwstr>Miroslav Lajčák</vt:lpwstr>
  </property>
  <property fmtid="{D5CDD505-2E9C-101B-9397-08002B2CF9AE}" pid="12" name="FSC#SKEDITIONSLOVLEX@103.510:dalsipredkladatel">
    <vt:lpwstr/>
  </property>
  <property fmtid="{D5CDD505-2E9C-101B-9397-08002B2CF9AE}" pid="13" name="FSC#SKEDITIONSLOVLEX@103.510:nazovpredpis">
    <vt:lpwstr> Návrh na zrušenie bodu B.2 uznesenia vlády č. 267 z 30. júna 2016</vt:lpwstr>
  </property>
  <property fmtid="{D5CDD505-2E9C-101B-9397-08002B2CF9AE}" pid="14" name="FSC#SKEDITIONSLOVLEX@103.510:nazovpredpis1">
    <vt:lpwstr/>
  </property>
  <property fmtid="{D5CDD505-2E9C-101B-9397-08002B2CF9AE}" pid="15" name="FSC#SKEDITIONSLOVLEX@103.510:nazovpredpis2">
    <vt:lpwstr/>
  </property>
  <property fmtid="{D5CDD505-2E9C-101B-9397-08002B2CF9AE}" pid="16" name="FSC#SKEDITIONSLOVLEX@103.510:nazovpredpis3">
    <vt:lpwstr/>
  </property>
  <property fmtid="{D5CDD505-2E9C-101B-9397-08002B2CF9AE}" pid="17" name="FSC#SKEDITIONSLOVLEX@103.510:cislopredpis">
    <vt:lpwstr/>
  </property>
  <property fmtid="{D5CDD505-2E9C-101B-9397-08002B2CF9AE}" pid="18" name="FSC#SKEDITIONSLOVLEX@103.510:zodpinstitucia">
    <vt:lpwstr>Ministerstvo zahraničných vecí a európskych záležitostí Slovenskej republiky</vt:lpwstr>
  </property>
  <property fmtid="{D5CDD505-2E9C-101B-9397-08002B2CF9AE}" pid="19" name="FSC#SKEDITIONSLOVLEX@103.510:pripomienkovatelia">
    <vt:lpwstr/>
  </property>
  <property fmtid="{D5CDD505-2E9C-101B-9397-08002B2CF9AE}" pid="20" name="FSC#SKEDITIONSLOVLEX@103.510:autorpredpis">
    <vt:lpwstr/>
  </property>
  <property fmtid="{D5CDD505-2E9C-101B-9397-08002B2CF9AE}" pid="21" name="FSC#SKEDITIONSLOVLEX@103.510:podnetpredpis">
    <vt:lpwstr>Iniciatívny</vt:lpwstr>
  </property>
  <property fmtid="{D5CDD505-2E9C-101B-9397-08002B2CF9AE}" pid="22" name="FSC#SKEDITIONSLOVLEX@103.510:plnynazovpredpis">
    <vt:lpwstr> Návrh na zrušenie bodu B.2 uznesenia vlády č. 267 z 30. júna 2016</vt:lpwstr>
  </property>
  <property fmtid="{D5CDD505-2E9C-101B-9397-08002B2CF9AE}" pid="23" name="FSC#SKEDITIONSLOVLEX@103.510:plnynazovpredpis1">
    <vt:lpwstr/>
  </property>
  <property fmtid="{D5CDD505-2E9C-101B-9397-08002B2CF9AE}" pid="24" name="FSC#SKEDITIONSLOVLEX@103.510:plnynazovpredpis2">
    <vt:lpwstr/>
  </property>
  <property fmtid="{D5CDD505-2E9C-101B-9397-08002B2CF9AE}" pid="25" name="FSC#SKEDITIONSLOVLEX@103.510:plnynazovpredpis3">
    <vt:lpwstr/>
  </property>
  <property fmtid="{D5CDD505-2E9C-101B-9397-08002B2CF9AE}" pid="26" name="FSC#SKEDITIONSLOVLEX@103.510:rezortcislopredpis">
    <vt:lpwstr>443.324/2016-EUPO2</vt:lpwstr>
  </property>
  <property fmtid="{D5CDD505-2E9C-101B-9397-08002B2CF9AE}" pid="27" name="FSC#SKEDITIONSLOVLEX@103.510:citaciapredpis">
    <vt:lpwstr/>
  </property>
  <property fmtid="{D5CDD505-2E9C-101B-9397-08002B2CF9AE}" pid="28" name="FSC#SKEDITIONSLOVLEX@103.510:spiscislouv">
    <vt:lpwstr/>
  </property>
  <property fmtid="{D5CDD505-2E9C-101B-9397-08002B2CF9AE}" pid="29" name="FSC#SKEDITIONSLOVLEX@103.510:datumschvalpredpis">
    <vt:lpwstr/>
  </property>
  <property fmtid="{D5CDD505-2E9C-101B-9397-08002B2CF9AE}" pid="30" name="FSC#SKEDITIONSLOVLEX@103.510:platneod">
    <vt:lpwstr/>
  </property>
  <property fmtid="{D5CDD505-2E9C-101B-9397-08002B2CF9AE}" pid="31" name="FSC#SKEDITIONSLOVLEX@103.510:platnedo">
    <vt:lpwstr/>
  </property>
  <property fmtid="{D5CDD505-2E9C-101B-9397-08002B2CF9AE}" pid="32" name="FSC#SKEDITIONSLOVLEX@103.510:ucinnostod">
    <vt:lpwstr/>
  </property>
  <property fmtid="{D5CDD505-2E9C-101B-9397-08002B2CF9AE}" pid="33" name="FSC#SKEDITIONSLOVLEX@103.510:ucinnostdo">
    <vt:lpwstr/>
  </property>
  <property fmtid="{D5CDD505-2E9C-101B-9397-08002B2CF9AE}" pid="34" name="FSC#SKEDITIONSLOVLEX@103.510:datumplatnosti">
    <vt:lpwstr/>
  </property>
  <property fmtid="{D5CDD505-2E9C-101B-9397-08002B2CF9AE}" pid="35" name="FSC#SKEDITIONSLOVLEX@103.510:cislolp">
    <vt:lpwstr>LP/2016/1059</vt:lpwstr>
  </property>
  <property fmtid="{D5CDD505-2E9C-101B-9397-08002B2CF9AE}" pid="36" name="FSC#SKEDITIONSLOVLEX@103.510:typsprievdok">
    <vt:lpwstr>Vznesené pripomienky v rámci medzirezortného pripomienkového konania</vt:lpwstr>
  </property>
  <property fmtid="{D5CDD505-2E9C-101B-9397-08002B2CF9AE}" pid="37" name="FSC#SKEDITIONSLOVLEX@103.510:cislopartlac">
    <vt:lpwstr/>
  </property>
  <property fmtid="{D5CDD505-2E9C-101B-9397-08002B2CF9AE}" pid="38" name="FSC#SKEDITIONSLOVLEX@103.510:AttrStrListDocPropUcelPredmetZmluvy">
    <vt:lpwstr/>
  </property>
  <property fmtid="{D5CDD505-2E9C-101B-9397-08002B2CF9AE}" pid="39" name="FSC#SKEDITIONSLOVLEX@103.510:AttrStrListDocPropUpravaPravFOPRO">
    <vt:lpwstr/>
  </property>
  <property fmtid="{D5CDD505-2E9C-101B-9397-08002B2CF9AE}" pid="40" name="FSC#SKEDITIONSLOVLEX@103.510:AttrStrListDocPropUpravaPredmetuZmluvy">
    <vt:lpwstr/>
  </property>
  <property fmtid="{D5CDD505-2E9C-101B-9397-08002B2CF9AE}" pid="41" name="FSC#SKEDITIONSLOVLEX@103.510:AttrStrListDocPropKategoriaZmluvy74">
    <vt:lpwstr/>
  </property>
  <property fmtid="{D5CDD505-2E9C-101B-9397-08002B2CF9AE}" pid="42" name="FSC#SKEDITIONSLOVLEX@103.510:AttrStrListDocPropKategoriaZmluvy75">
    <vt:lpwstr/>
  </property>
  <property fmtid="{D5CDD505-2E9C-101B-9397-08002B2CF9AE}" pid="43" name="FSC#SKEDITIONSLOVLEX@103.510:AttrStrListDocPropDopadyPrijatiaZmluvy">
    <vt:lpwstr/>
  </property>
  <property fmtid="{D5CDD505-2E9C-101B-9397-08002B2CF9AE}" pid="44" name="FSC#SKEDITIONSLOVLEX@103.510:AttrStrListDocPropProblematikaPPa">
    <vt:lpwstr/>
  </property>
  <property fmtid="{D5CDD505-2E9C-101B-9397-08002B2CF9AE}" pid="45" name="FSC#SKEDITIONSLOVLEX@103.510:AttrStrListDocPropPrimarnePravoEU">
    <vt:lpwstr/>
  </property>
  <property fmtid="{D5CDD505-2E9C-101B-9397-08002B2CF9AE}" pid="46" name="FSC#SKEDITIONSLOVLEX@103.510:AttrStrListDocPropSekundarneLegPravoPO">
    <vt:lpwstr/>
  </property>
  <property fmtid="{D5CDD505-2E9C-101B-9397-08002B2CF9AE}" pid="47" name="FSC#SKEDITIONSLOVLEX@103.510:AttrStrListDocPropSekundarneNelegPravoPO">
    <vt:lpwstr/>
  </property>
  <property fmtid="{D5CDD505-2E9C-101B-9397-08002B2CF9AE}" pid="48" name="FSC#SKEDITIONSLOVLEX@103.510:AttrStrListDocPropSekundarneLegPravoDO">
    <vt:lpwstr/>
  </property>
  <property fmtid="{D5CDD505-2E9C-101B-9397-08002B2CF9AE}" pid="49" name="FSC#SKEDITIONSLOVLEX@103.510:AttrStrListDocPropProblematikaPPb">
    <vt:lpwstr/>
  </property>
  <property fmtid="{D5CDD505-2E9C-101B-9397-08002B2CF9AE}" pid="50" name="FSC#SKEDITIONSLOVLEX@103.510:AttrStrListDocPropNazovPredpisuEU">
    <vt:lpwstr/>
  </property>
  <property fmtid="{D5CDD505-2E9C-101B-9397-08002B2CF9AE}" pid="51" name="FSC#SKEDITIONSLOVLEX@103.510:AttrStrListDocPropLehotaPrebratieSmernice">
    <vt:lpwstr/>
  </property>
  <property fmtid="{D5CDD505-2E9C-101B-9397-08002B2CF9AE}" pid="52" name="FSC#SKEDITIONSLOVLEX@103.510:AttrStrListDocPropLehotaNaPredlozenie">
    <vt:lpwstr/>
  </property>
  <property fmtid="{D5CDD505-2E9C-101B-9397-08002B2CF9AE}" pid="53" name="FSC#SKEDITIONSLOVLEX@103.510:AttrStrListDocPropInfoZaciatokKonania">
    <vt:lpwstr/>
  </property>
  <property fmtid="{D5CDD505-2E9C-101B-9397-08002B2CF9AE}" pid="54" name="FSC#SKEDITIONSLOVLEX@103.510:AttrStrListDocPropInfoUzPreberanePP">
    <vt:lpwstr/>
  </property>
  <property fmtid="{D5CDD505-2E9C-101B-9397-08002B2CF9AE}" pid="55" name="FSC#SKEDITIONSLOVLEX@103.510:AttrStrListDocPropStupenZlucitelnostiPP">
    <vt:lpwstr/>
  </property>
  <property fmtid="{D5CDD505-2E9C-101B-9397-08002B2CF9AE}" pid="56" name="FSC#SKEDITIONSLOVLEX@103.510:AttrStrListDocPropGestorSpolupRezorty">
    <vt:lpwstr/>
  </property>
  <property fmtid="{D5CDD505-2E9C-101B-9397-08002B2CF9AE}" pid="57" name="FSC#SKEDITIONSLOVLEX@103.510:AttrDateDocPropZaciatokPKK">
    <vt:lpwstr/>
  </property>
  <property fmtid="{D5CDD505-2E9C-101B-9397-08002B2CF9AE}" pid="58" name="FSC#SKEDITIONSLOVLEX@103.510:AttrDateDocPropUkonceniePKK">
    <vt:lpwstr/>
  </property>
  <property fmtid="{D5CDD505-2E9C-101B-9397-08002B2CF9AE}" pid="59" name="FSC#SKEDITIONSLOVLEX@103.510:AttrStrDocPropVplyvRozpocetVS">
    <vt:lpwstr>Žiadne</vt:lpwstr>
  </property>
  <property fmtid="{D5CDD505-2E9C-101B-9397-08002B2CF9AE}" pid="60" name="FSC#SKEDITIONSLOVLEX@103.510:AttrStrDocPropVplyvPodnikatelskeProstr">
    <vt:lpwstr>Žiadne</vt:lpwstr>
  </property>
  <property fmtid="{D5CDD505-2E9C-101B-9397-08002B2CF9AE}" pid="61" name="FSC#SKEDITIONSLOVLEX@103.510:AttrStrDocPropVplyvSocialny">
    <vt:lpwstr>Žiadne</vt:lpwstr>
  </property>
  <property fmtid="{D5CDD505-2E9C-101B-9397-08002B2CF9AE}" pid="62" name="FSC#SKEDITIONSLOVLEX@103.510:AttrStrDocPropVplyvNaZivotProstr">
    <vt:lpwstr>Žiadne</vt:lpwstr>
  </property>
  <property fmtid="{D5CDD505-2E9C-101B-9397-08002B2CF9AE}" pid="63" name="FSC#SKEDITIONSLOVLEX@103.510:AttrStrDocPropVplyvNaInformatizaciu">
    <vt:lpwstr>Žiadne</vt:lpwstr>
  </property>
  <property fmtid="{D5CDD505-2E9C-101B-9397-08002B2CF9AE}" pid="64" name="FSC#SKEDITIONSLOVLEX@103.510:AttrStrListDocPropPoznamkaVplyv">
    <vt:lpwstr/>
  </property>
  <property fmtid="{D5CDD505-2E9C-101B-9397-08002B2CF9AE}" pid="65" name="FSC#SKEDITIONSLOVLEX@103.510:AttrStrListDocPropAltRiesenia">
    <vt:lpwstr/>
  </property>
  <property fmtid="{D5CDD505-2E9C-101B-9397-08002B2CF9AE}" pid="66" name="FSC#SKEDITIONSLOVLEX@103.510:AttrStrListDocPropStanoviskoGest">
    <vt:lpwstr/>
  </property>
  <property fmtid="{D5CDD505-2E9C-101B-9397-08002B2CF9AE}" pid="67" name="FSC#SKEDITIONSLOVLEX@103.510:AttrStrListDocPropTextKomunike">
    <vt:lpwstr>Vláda Slovenskej republiky na svojom rokovaní dňa ....................... prerokovala a zrušila úlohu B.2 uznesenia vlády č. 267 z 30. júna 2016.</vt:lpwstr>
  </property>
  <property fmtid="{D5CDD505-2E9C-101B-9397-08002B2CF9AE}" pid="68" name="FSC#SKEDITIONSLOVLEX@103.510:AttrStrListDocPropUznesenieCastA">
    <vt:lpwstr/>
  </property>
  <property fmtid="{D5CDD505-2E9C-101B-9397-08002B2CF9AE}" pid="69" name="FSC#SKEDITIONSLOVLEX@103.510:AttrStrListDocPropUznesenieZodpovednyA1">
    <vt:lpwstr/>
  </property>
  <property fmtid="{D5CDD505-2E9C-101B-9397-08002B2CF9AE}" pid="70" name="FSC#SKEDITIONSLOVLEX@103.510:AttrStrListDocPropUznesenieTextA1">
    <vt:lpwstr/>
  </property>
  <property fmtid="{D5CDD505-2E9C-101B-9397-08002B2CF9AE}" pid="71" name="FSC#SKEDITIONSLOVLEX@103.510:AttrStrListDocPropUznesenieTerminA1">
    <vt:lpwstr/>
  </property>
  <property fmtid="{D5CDD505-2E9C-101B-9397-08002B2CF9AE}" pid="72" name="FSC#SKEDITIONSLOVLEX@103.510:AttrStrListDocPropUznesenieBODA1">
    <vt:lpwstr/>
  </property>
  <property fmtid="{D5CDD505-2E9C-101B-9397-08002B2CF9AE}" pid="73" name="FSC#SKEDITIONSLOVLEX@103.510:AttrStrListDocPropUznesenieZodpovednyA2">
    <vt:lpwstr/>
  </property>
  <property fmtid="{D5CDD505-2E9C-101B-9397-08002B2CF9AE}" pid="74" name="FSC#SKEDITIONSLOVLEX@103.510:AttrStrListDocPropUznesenieTextA2">
    <vt:lpwstr/>
  </property>
  <property fmtid="{D5CDD505-2E9C-101B-9397-08002B2CF9AE}" pid="75" name="FSC#SKEDITIONSLOVLEX@103.510:AttrStrListDocPropUznesenieTerminA2">
    <vt:lpwstr/>
  </property>
  <property fmtid="{D5CDD505-2E9C-101B-9397-08002B2CF9AE}" pid="76" name="FSC#SKEDITIONSLOVLEX@103.510:AttrStrListDocPropUznesenieBODA3">
    <vt:lpwstr/>
  </property>
  <property fmtid="{D5CDD505-2E9C-101B-9397-08002B2CF9AE}" pid="77" name="FSC#SKEDITIONSLOVLEX@103.510:AttrStrListDocPropUznesenieZodpovednyA3">
    <vt:lpwstr/>
  </property>
  <property fmtid="{D5CDD505-2E9C-101B-9397-08002B2CF9AE}" pid="78" name="FSC#SKEDITIONSLOVLEX@103.510:AttrStrListDocPropUznesenieTextA3">
    <vt:lpwstr/>
  </property>
  <property fmtid="{D5CDD505-2E9C-101B-9397-08002B2CF9AE}" pid="79" name="FSC#SKEDITIONSLOVLEX@103.510:AttrStrListDocPropUznesenieTerminA3">
    <vt:lpwstr/>
  </property>
  <property fmtid="{D5CDD505-2E9C-101B-9397-08002B2CF9AE}" pid="80" name="FSC#SKEDITIONSLOVLEX@103.510:AttrStrListDocPropUznesenieBODA4">
    <vt:lpwstr/>
  </property>
  <property fmtid="{D5CDD505-2E9C-101B-9397-08002B2CF9AE}" pid="81" name="FSC#SKEDITIONSLOVLEX@103.510:AttrStrListDocPropUznesenieZodpovednyA4">
    <vt:lpwstr/>
  </property>
  <property fmtid="{D5CDD505-2E9C-101B-9397-08002B2CF9AE}" pid="82" name="FSC#SKEDITIONSLOVLEX@103.510:AttrStrListDocPropUznesenieTextA4">
    <vt:lpwstr/>
  </property>
  <property fmtid="{D5CDD505-2E9C-101B-9397-08002B2CF9AE}" pid="83" name="FSC#SKEDITIONSLOVLEX@103.510:AttrStrListDocPropUznesenieTerminA4">
    <vt:lpwstr/>
  </property>
  <property fmtid="{D5CDD505-2E9C-101B-9397-08002B2CF9AE}" pid="84" name="FSC#SKEDITIONSLOVLEX@103.510:AttrStrListDocPropUznesenieCastB">
    <vt:lpwstr/>
  </property>
  <property fmtid="{D5CDD505-2E9C-101B-9397-08002B2CF9AE}" pid="85" name="FSC#SKEDITIONSLOVLEX@103.510:AttrStrListDocPropUznesenieBODB1">
    <vt:lpwstr/>
  </property>
  <property fmtid="{D5CDD505-2E9C-101B-9397-08002B2CF9AE}" pid="86" name="FSC#SKEDITIONSLOVLEX@103.510:AttrStrListDocPropUznesenieZodpovednyB1">
    <vt:lpwstr/>
  </property>
  <property fmtid="{D5CDD505-2E9C-101B-9397-08002B2CF9AE}" pid="87" name="FSC#SKEDITIONSLOVLEX@103.510:AttrStrListDocPropUznesenieTextB1">
    <vt:lpwstr/>
  </property>
  <property fmtid="{D5CDD505-2E9C-101B-9397-08002B2CF9AE}" pid="88" name="FSC#SKEDITIONSLOVLEX@103.510:AttrStrListDocPropUznesenieTerminB1">
    <vt:lpwstr/>
  </property>
  <property fmtid="{D5CDD505-2E9C-101B-9397-08002B2CF9AE}" pid="89" name="FSC#SKEDITIONSLOVLEX@103.510:AttrStrListDocPropUznesenieBODB2">
    <vt:lpwstr/>
  </property>
  <property fmtid="{D5CDD505-2E9C-101B-9397-08002B2CF9AE}" pid="90" name="FSC#SKEDITIONSLOVLEX@103.510:AttrStrListDocPropUznesenieZodpovednyB2">
    <vt:lpwstr/>
  </property>
  <property fmtid="{D5CDD505-2E9C-101B-9397-08002B2CF9AE}" pid="91" name="FSC#SKEDITIONSLOVLEX@103.510:AttrStrListDocPropUznesenieTextB2">
    <vt:lpwstr/>
  </property>
  <property fmtid="{D5CDD505-2E9C-101B-9397-08002B2CF9AE}" pid="92" name="FSC#SKEDITIONSLOVLEX@103.510:AttrStrListDocPropUznesenieTerminB2">
    <vt:lpwstr/>
  </property>
  <property fmtid="{D5CDD505-2E9C-101B-9397-08002B2CF9AE}" pid="93" name="FSC#SKEDITIONSLOVLEX@103.510:AttrStrListDocPropUznesenieBODB3">
    <vt:lpwstr/>
  </property>
  <property fmtid="{D5CDD505-2E9C-101B-9397-08002B2CF9AE}" pid="94" name="FSC#SKEDITIONSLOVLEX@103.510:AttrStrListDocPropUznesenieZodpovednyB3">
    <vt:lpwstr/>
  </property>
  <property fmtid="{D5CDD505-2E9C-101B-9397-08002B2CF9AE}" pid="95" name="FSC#SKEDITIONSLOVLEX@103.510:AttrStrListDocPropUznesenieTextB3">
    <vt:lpwstr/>
  </property>
  <property fmtid="{D5CDD505-2E9C-101B-9397-08002B2CF9AE}" pid="96" name="FSC#SKEDITIONSLOVLEX@103.510:AttrStrListDocPropUznesenieTerminB3">
    <vt:lpwstr/>
  </property>
  <property fmtid="{D5CDD505-2E9C-101B-9397-08002B2CF9AE}" pid="97" name="FSC#SKEDITIONSLOVLEX@103.510:AttrStrListDocPropUznesenieBODB4">
    <vt:lpwstr/>
  </property>
  <property fmtid="{D5CDD505-2E9C-101B-9397-08002B2CF9AE}" pid="98" name="FSC#SKEDITIONSLOVLEX@103.510:AttrStrListDocPropUznesenieZodpovednyB4">
    <vt:lpwstr/>
  </property>
  <property fmtid="{D5CDD505-2E9C-101B-9397-08002B2CF9AE}" pid="99" name="FSC#SKEDITIONSLOVLEX@103.510:AttrStrListDocPropUznesenieTextB4">
    <vt:lpwstr/>
  </property>
  <property fmtid="{D5CDD505-2E9C-101B-9397-08002B2CF9AE}" pid="100" name="FSC#SKEDITIONSLOVLEX@103.510:AttrStrListDocPropUznesenieTerminB4">
    <vt:lpwstr/>
  </property>
  <property fmtid="{D5CDD505-2E9C-101B-9397-08002B2CF9AE}" pid="101" name="FSC#SKEDITIONSLOVLEX@103.510:AttrStrListDocPropUznesenieCastC">
    <vt:lpwstr/>
  </property>
  <property fmtid="{D5CDD505-2E9C-101B-9397-08002B2CF9AE}" pid="102" name="FSC#SKEDITIONSLOVLEX@103.510:AttrStrListDocPropUznesenieBODC1">
    <vt:lpwstr/>
  </property>
  <property fmtid="{D5CDD505-2E9C-101B-9397-08002B2CF9AE}" pid="103" name="FSC#SKEDITIONSLOVLEX@103.510:AttrStrListDocPropUznesenieZodpovednyC1">
    <vt:lpwstr/>
  </property>
  <property fmtid="{D5CDD505-2E9C-101B-9397-08002B2CF9AE}" pid="104" name="FSC#SKEDITIONSLOVLEX@103.510:AttrStrListDocPropUznesenieTextC1">
    <vt:lpwstr/>
  </property>
  <property fmtid="{D5CDD505-2E9C-101B-9397-08002B2CF9AE}" pid="105" name="FSC#SKEDITIONSLOVLEX@103.510:AttrStrListDocPropUznesenieTerminC1">
    <vt:lpwstr/>
  </property>
  <property fmtid="{D5CDD505-2E9C-101B-9397-08002B2CF9AE}" pid="106" name="FSC#SKEDITIONSLOVLEX@103.510:AttrStrListDocPropUznesenieBODC2">
    <vt:lpwstr/>
  </property>
  <property fmtid="{D5CDD505-2E9C-101B-9397-08002B2CF9AE}" pid="107" name="FSC#SKEDITIONSLOVLEX@103.510:AttrStrListDocPropUznesenieZodpovednyC2">
    <vt:lpwstr/>
  </property>
  <property fmtid="{D5CDD505-2E9C-101B-9397-08002B2CF9AE}" pid="108" name="FSC#SKEDITIONSLOVLEX@103.510:AttrStrListDocPropUznesenieTextC2">
    <vt:lpwstr/>
  </property>
  <property fmtid="{D5CDD505-2E9C-101B-9397-08002B2CF9AE}" pid="109" name="FSC#SKEDITIONSLOVLEX@103.510:AttrStrListDocPropUznesenieTerminC2">
    <vt:lpwstr/>
  </property>
  <property fmtid="{D5CDD505-2E9C-101B-9397-08002B2CF9AE}" pid="110" name="FSC#SKEDITIONSLOVLEX@103.510:AttrStrListDocPropUznesenieBODC3">
    <vt:lpwstr/>
  </property>
  <property fmtid="{D5CDD505-2E9C-101B-9397-08002B2CF9AE}" pid="111" name="FSC#SKEDITIONSLOVLEX@103.510:AttrStrListDocPropUznesenieZodpovednyC3">
    <vt:lpwstr/>
  </property>
  <property fmtid="{D5CDD505-2E9C-101B-9397-08002B2CF9AE}" pid="112" name="FSC#SKEDITIONSLOVLEX@103.510:AttrStrListDocPropUznesenieTextC3">
    <vt:lpwstr/>
  </property>
  <property fmtid="{D5CDD505-2E9C-101B-9397-08002B2CF9AE}" pid="113" name="FSC#SKEDITIONSLOVLEX@103.510:AttrStrListDocPropUznesenieTerminC3">
    <vt:lpwstr/>
  </property>
  <property fmtid="{D5CDD505-2E9C-101B-9397-08002B2CF9AE}" pid="114" name="FSC#SKEDITIONSLOVLEX@103.510:AttrStrListDocPropUznesenieBODC4">
    <vt:lpwstr/>
  </property>
  <property fmtid="{D5CDD505-2E9C-101B-9397-08002B2CF9AE}" pid="115" name="FSC#SKEDITIONSLOVLEX@103.510:AttrStrListDocPropUznesenieZodpovednyC4">
    <vt:lpwstr/>
  </property>
  <property fmtid="{D5CDD505-2E9C-101B-9397-08002B2CF9AE}" pid="116" name="FSC#SKEDITIONSLOVLEX@103.510:AttrStrListDocPropUznesenieTextC4">
    <vt:lpwstr/>
  </property>
  <property fmtid="{D5CDD505-2E9C-101B-9397-08002B2CF9AE}" pid="117" name="FSC#SKEDITIONSLOVLEX@103.510:AttrStrListDocPropUznesenieTerminC4">
    <vt:lpwstr/>
  </property>
  <property fmtid="{D5CDD505-2E9C-101B-9397-08002B2CF9AE}" pid="118" name="FSC#SKEDITIONSLOVLEX@103.510:AttrStrListDocPropUznesenieCastD">
    <vt:lpwstr/>
  </property>
  <property fmtid="{D5CDD505-2E9C-101B-9397-08002B2CF9AE}" pid="119" name="FSC#SKEDITIONSLOVLEX@103.510:AttrStrListDocPropUznesenieBODD1">
    <vt:lpwstr/>
  </property>
  <property fmtid="{D5CDD505-2E9C-101B-9397-08002B2CF9AE}" pid="120" name="FSC#SKEDITIONSLOVLEX@103.510:AttrStrListDocPropUznesenieZodpovednyD1">
    <vt:lpwstr/>
  </property>
  <property fmtid="{D5CDD505-2E9C-101B-9397-08002B2CF9AE}" pid="121" name="FSC#SKEDITIONSLOVLEX@103.510:AttrStrListDocPropUznesenieTextD1">
    <vt:lpwstr/>
  </property>
  <property fmtid="{D5CDD505-2E9C-101B-9397-08002B2CF9AE}" pid="122" name="FSC#SKEDITIONSLOVLEX@103.510:AttrStrListDocPropUznesenieTerminD1">
    <vt:lpwstr/>
  </property>
  <property fmtid="{D5CDD505-2E9C-101B-9397-08002B2CF9AE}" pid="123" name="FSC#SKEDITIONSLOVLEX@103.510:AttrStrListDocPropUznesenieBODD2">
    <vt:lpwstr/>
  </property>
  <property fmtid="{D5CDD505-2E9C-101B-9397-08002B2CF9AE}" pid="124" name="FSC#SKEDITIONSLOVLEX@103.510:AttrStrListDocPropUznesenieZodpovednyD2">
    <vt:lpwstr/>
  </property>
  <property fmtid="{D5CDD505-2E9C-101B-9397-08002B2CF9AE}" pid="125" name="FSC#SKEDITIONSLOVLEX@103.510:AttrStrListDocPropUznesenieTextD2">
    <vt:lpwstr/>
  </property>
  <property fmtid="{D5CDD505-2E9C-101B-9397-08002B2CF9AE}" pid="126" name="FSC#SKEDITIONSLOVLEX@103.510:AttrStrListDocPropUznesenieTerminD2">
    <vt:lpwstr/>
  </property>
  <property fmtid="{D5CDD505-2E9C-101B-9397-08002B2CF9AE}" pid="127" name="FSC#SKEDITIONSLOVLEX@103.510:AttrStrListDocPropUznesenieBODD3">
    <vt:lpwstr/>
  </property>
  <property fmtid="{D5CDD505-2E9C-101B-9397-08002B2CF9AE}" pid="128" name="FSC#SKEDITIONSLOVLEX@103.510:AttrStrListDocPropUznesenieZodpovednyD3">
    <vt:lpwstr/>
  </property>
  <property fmtid="{D5CDD505-2E9C-101B-9397-08002B2CF9AE}" pid="129" name="FSC#SKEDITIONSLOVLEX@103.510:AttrStrListDocPropUznesenieTextD3">
    <vt:lpwstr/>
  </property>
  <property fmtid="{D5CDD505-2E9C-101B-9397-08002B2CF9AE}" pid="130" name="FSC#SKEDITIONSLOVLEX@103.510:AttrStrListDocPropUznesenieTerminD3">
    <vt:lpwstr/>
  </property>
  <property fmtid="{D5CDD505-2E9C-101B-9397-08002B2CF9AE}" pid="131" name="FSC#SKEDITIONSLOVLEX@103.510:AttrStrListDocPropUznesenieBODD4">
    <vt:lpwstr/>
  </property>
  <property fmtid="{D5CDD505-2E9C-101B-9397-08002B2CF9AE}" pid="132" name="FSC#SKEDITIONSLOVLEX@103.510:AttrStrListDocPropUznesenieZodpovednyD4">
    <vt:lpwstr/>
  </property>
  <property fmtid="{D5CDD505-2E9C-101B-9397-08002B2CF9AE}" pid="133" name="FSC#SKEDITIONSLOVLEX@103.510:AttrStrListDocPropUznesenieTextD4">
    <vt:lpwstr/>
  </property>
  <property fmtid="{D5CDD505-2E9C-101B-9397-08002B2CF9AE}" pid="134" name="FSC#SKEDITIONSLOVLEX@103.510:AttrStrListDocPropUznesenieTerminD4">
    <vt:lpwstr/>
  </property>
  <property fmtid="{D5CDD505-2E9C-101B-9397-08002B2CF9AE}" pid="135" name="FSC#SKEDITIONSLOVLEX@103.510:AttrStrListDocPropUznesenieVykonaju">
    <vt:lpwstr/>
  </property>
  <property fmtid="{D5CDD505-2E9C-101B-9397-08002B2CF9AE}" pid="136" name="FSC#SKEDITIONSLOVLEX@103.510:AttrStrListDocPropUznesenieNaVedomie">
    <vt:lpwstr>podpredsedovi vlády pre investície _x000d_
podpredsedovi vlády a ministrom vnútra _x000d_
podpredsedníčke vlády a ministerke spravodlivosti_x000d_
ministrovi financií _x000d_
ministrovi hospodárstva _x000d_
ministrovi dopravy, výstavby a regionálneho rozvoja _x000d_
ministerke pôdohospodárstva a rozvoja vidieka _x000d_
ministrovi obrany _x000d_
ministrovi práce, sociálnych vecí a rodiny _x000d_
ministrovi životného prostredia _x000d_
ministrovi školstva, vedy, výskumu a športu _x000d_
ministrovi kultúry _x000d_
ministrovi zdravotníctva </vt:lpwstr>
  </property>
  <property fmtid="{D5CDD505-2E9C-101B-9397-08002B2CF9AE}" pid="137" name="FSC#SKEDITIONSLOVLEX@103.510:funkciaPred">
    <vt:lpwstr/>
  </property>
  <property fmtid="{D5CDD505-2E9C-101B-9397-08002B2CF9AE}" pid="138" name="FSC#SKEDITIONSLOVLEX@103.510:funkciaPredAkuzativ">
    <vt:lpwstr/>
  </property>
  <property fmtid="{D5CDD505-2E9C-101B-9397-08002B2CF9AE}" pid="139" name="FSC#SKEDITIONSLOVLEX@103.510:funkciaPredDativ">
    <vt:lpwstr/>
  </property>
  <property fmtid="{D5CDD505-2E9C-101B-9397-08002B2CF9AE}" pid="140" name="FSC#SKEDITIONSLOVLEX@103.510:funkciaZodpPred">
    <vt:lpwstr>minister zahraničných vecí a európskych záležitostí Slovenskej republiky</vt:lpwstr>
  </property>
  <property fmtid="{D5CDD505-2E9C-101B-9397-08002B2CF9AE}" pid="141" name="FSC#SKEDITIONSLOVLEX@103.510:funkciaZodpPredAkuzativ">
    <vt:lpwstr>ministrovi zahraničných vecí a európskych záležitostí Slovenskej republiky</vt:lpwstr>
  </property>
  <property fmtid="{D5CDD505-2E9C-101B-9397-08002B2CF9AE}" pid="142" name="FSC#SKEDITIONSLOVLEX@103.510:funkciaZodpPredDativ">
    <vt:lpwstr>ministra zahraničných vecí a európskych záležitostí Slovenskej republiky</vt:lpwstr>
  </property>
  <property fmtid="{D5CDD505-2E9C-101B-9397-08002B2CF9AE}" pid="143" name="FSC#SKEDITIONSLOVLEX@103.510:funkciaDalsiPred">
    <vt:lpwstr/>
  </property>
  <property fmtid="{D5CDD505-2E9C-101B-9397-08002B2CF9AE}" pid="144" name="FSC#SKEDITIONSLOVLEX@103.510:funkciaDalsiPredAkuzativ">
    <vt:lpwstr/>
  </property>
  <property fmtid="{D5CDD505-2E9C-101B-9397-08002B2CF9AE}" pid="145" name="FSC#SKEDITIONSLOVLEX@103.510:funkciaDalsiPredDativ">
    <vt:lpwstr/>
  </property>
  <property fmtid="{D5CDD505-2E9C-101B-9397-08002B2CF9AE}" pid="146" name="FSC#SKEDITIONSLOVLEX@103.510:predkladateliaObalSD">
    <vt:lpwstr>Miroslav Lajčák_x000d_
minister zahraničných vecí a európskych záležitostí Slovenskej republiky</vt:lpwstr>
  </property>
  <property fmtid="{D5CDD505-2E9C-101B-9397-08002B2CF9AE}" pid="147" name="FSC#SKEDITIONSLOVLEX@103.510:AttrStrListDocPropTextVseobPrilohy">
    <vt:lpwstr/>
  </property>
  <property fmtid="{D5CDD505-2E9C-101B-9397-08002B2CF9AE}" pid="148" name="FSC#SKEDITIONSLOVLEX@103.510:AttrStrListDocPropTextPredklSpravy">
    <vt:lpwstr>&lt;p style="margin: 0cm 0cm 0pt; text-align: justify; text-indent: 35.4pt;"&gt;Materiál „Návrh na zrušenie bodu B.2 uznesenia vlády SR č. 267 z 30. júna 2016“ sa na rokovanie vlády predkladá ako iniciatívny podnet Ministerstva zahraničných vecí a&amp;nbsp;európskych záležitostí Slovenskej republiky.&lt;/p&gt;&lt;p style="margin: 0cm 0cm 0pt; text-align: justify; text-indent: 35.4pt;"&gt;&amp;nbsp;&lt;/p&gt;&lt;p style="margin: 0cm 0cm 0pt; text-align: justify; text-indent: 35.4pt;"&gt;Ministerstvo zahraničných vecí a&amp;nbsp;európskych záležitostí Slovenskej republiky navrhuje prípravu zhodnotenia predsedníctva SR v&amp;nbsp;Rade EÚ v&amp;nbsp;jednej súhrnnej správe zmeranej na obsahový aj organizačno-logistický aspekt. Pridanou hodnotou jednej hodnotiacej správy bude komplexné zhodnotenie výsledkov SK PRES a ich efektívnejšia komunikácia širokej verejnosti.&lt;/p&gt;&lt;p style="margin: 0cm 0cm 0pt; text-align: justify; text-indent: 35.4pt;"&gt;&amp;nbsp;&lt;/p&gt;&lt;p style="margin: 0cm 0cm 0pt; text-align: justify; text-indent: 35.4pt;"&gt;Pôvodne sa uvažovalo s&amp;nbsp;prípravou dvoch samostatných hodnotiacich správ v zmysle uznesení vlády SR č. 267/2016 a&amp;nbsp;627/2016: jednej zameranej na hodnotenie obsahových priorít SK PRES a&amp;nbsp;druhej zameranej na vyhodnotenie organizačno-logistických aspektov. Vzhľadom na zámer pripraviť jednu komplexnú hodnotiacu správu sa v&amp;nbsp;prekladanom materiáli navrhuje zrušenie úlohy B.2 z&amp;nbsp;uznesenia vlády SR č. 267/2016 s&amp;nbsp;tým, že oba aspekty, logistický aj obsahový, sa zhodnotia v správe, ktorá bude pripravená na základe uznesenia&amp;nbsp;vlády&amp;nbsp;SR&amp;nbsp;č. 627/2016 v&amp;nbsp;termíne do 28. februára 2017.&lt;/p&gt;&lt;p style="margin: 0cm 0cm 0pt; text-align: justify; text-indent: 35.4pt;"&gt;&amp;nbsp;&lt;/p&gt;&lt;p style="margin: 0cm 0cm 0pt; text-align: justify; tab-stops: 35.45pt;"&gt;&amp;nbsp;&amp;nbsp;&amp;nbsp;&amp;nbsp;&amp;nbsp;&amp;nbsp;&amp;nbsp;&amp;nbsp;&amp;nbsp;&amp;nbsp;&amp;nbsp;&amp;nbsp;Predložený materiál nemá vplyv na rozpočet verejnej správy, podnikateľské prostredie, nemá sociálne vplyvy, vplyvy na životné prostredie, informatizáciu ani vplyvy na služby verejnej správy pre občana.&lt;/p&gt;</vt:lpwstr>
  </property>
  <property fmtid="{D5CDD505-2E9C-101B-9397-08002B2CF9AE}" pid="149" name="FSC#COOSYSTEM@1.1:Container">
    <vt:lpwstr>COO.2145.1000.3.1753291</vt:lpwstr>
  </property>
  <property fmtid="{D5CDD505-2E9C-101B-9397-08002B2CF9AE}" pid="150" name="FSC#FSCFOLIO@1.1001:docpropproject">
    <vt:lpwstr/>
  </property>
  <property fmtid="{D5CDD505-2E9C-101B-9397-08002B2CF9AE}" pid="151" name="FSC#SKEDITIONSLOVLEX@103.510:aktualnyrok">
    <vt:lpwstr>2016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dc465720-1044-47c2-ba13-ef2c382ef53c</vt:lpwstr>
  </property>
</Properties>
</file>