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0FEFC" w14:textId="436F2F3A" w:rsidR="003A58BA" w:rsidRDefault="003A58BA" w:rsidP="003A58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sk-SK"/>
        </w:rPr>
      </w:pPr>
      <w:r w:rsidRPr="003A58B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145BCE" wp14:editId="5DB58340">
            <wp:simplePos x="0" y="0"/>
            <wp:positionH relativeFrom="column">
              <wp:posOffset>2548255</wp:posOffset>
            </wp:positionH>
            <wp:positionV relativeFrom="page">
              <wp:posOffset>939800</wp:posOffset>
            </wp:positionV>
            <wp:extent cx="701040" cy="800100"/>
            <wp:effectExtent l="0" t="0" r="3810" b="0"/>
            <wp:wrapTopAndBottom/>
            <wp:docPr id="877551803" name="Obrázok 1" descr="Obrázok, na ktorom je náčrt, kresba, symbol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51803" name="Obrázok 1" descr="Obrázok, na ktorom je náčrt, kresba, symbol, kreslený obráz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2A92D" w14:textId="077ADBDA" w:rsidR="009F4CC8" w:rsidRPr="003A58BA" w:rsidRDefault="009F4CC8" w:rsidP="003A58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sk-SK"/>
        </w:rPr>
      </w:pPr>
      <w:r w:rsidRPr="003A58BA">
        <w:rPr>
          <w:rFonts w:ascii="Times New Roman" w:eastAsia="Times New Roman" w:hAnsi="Times New Roman"/>
          <w:color w:val="000000"/>
          <w:sz w:val="28"/>
          <w:szCs w:val="28"/>
          <w:lang w:eastAsia="sk-SK"/>
        </w:rPr>
        <w:t>NÁVRH</w:t>
      </w:r>
    </w:p>
    <w:p w14:paraId="051EB336" w14:textId="00471EA4" w:rsidR="009F4CC8" w:rsidRPr="003A58BA" w:rsidRDefault="009F4CC8" w:rsidP="003A58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sk-SK"/>
        </w:rPr>
      </w:pPr>
      <w:r w:rsidRPr="003A58BA">
        <w:rPr>
          <w:rFonts w:ascii="Times New Roman" w:eastAsia="Times New Roman" w:hAnsi="Times New Roman"/>
          <w:color w:val="000000"/>
          <w:sz w:val="28"/>
          <w:szCs w:val="28"/>
          <w:lang w:eastAsia="sk-SK"/>
        </w:rPr>
        <w:t>UZNESENIE VLÁDY SLOVENSKEJ REPUBLIKY</w:t>
      </w:r>
    </w:p>
    <w:p w14:paraId="05CDC775" w14:textId="77777777" w:rsidR="009F4CC8" w:rsidRPr="003A58BA" w:rsidRDefault="009F4CC8" w:rsidP="009F4C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</w:pPr>
      <w:r w:rsidRPr="003A58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č. </w:t>
      </w:r>
    </w:p>
    <w:p w14:paraId="426986C1" w14:textId="77777777" w:rsidR="009F4CC8" w:rsidRPr="003A58BA" w:rsidRDefault="009F4CC8" w:rsidP="009F4C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sk-SK"/>
        </w:rPr>
      </w:pPr>
      <w:r w:rsidRPr="003A58BA">
        <w:rPr>
          <w:rFonts w:ascii="Times New Roman" w:eastAsia="Times New Roman" w:hAnsi="Times New Roman"/>
          <w:color w:val="000000"/>
          <w:sz w:val="28"/>
          <w:szCs w:val="28"/>
          <w:lang w:eastAsia="sk-SK"/>
        </w:rPr>
        <w:t>z  ....... 2024</w:t>
      </w:r>
    </w:p>
    <w:p w14:paraId="65637D3E" w14:textId="77777777" w:rsidR="009F4CC8" w:rsidRPr="003A58BA" w:rsidRDefault="009F4CC8" w:rsidP="009F4C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sk-SK"/>
        </w:rPr>
      </w:pPr>
      <w:r w:rsidRPr="003A58BA">
        <w:rPr>
          <w:rFonts w:ascii="Times New Roman" w:eastAsia="Times New Roman" w:hAnsi="Times New Roman"/>
          <w:color w:val="000000"/>
          <w:sz w:val="28"/>
          <w:szCs w:val="28"/>
          <w:lang w:eastAsia="sk-SK"/>
        </w:rPr>
        <w:t> </w:t>
      </w:r>
    </w:p>
    <w:p w14:paraId="5132EA7D" w14:textId="436EF65C" w:rsidR="003A58BA" w:rsidRPr="00B4108A" w:rsidRDefault="009F4CC8" w:rsidP="00B4108A">
      <w:pPr>
        <w:tabs>
          <w:tab w:val="left" w:pos="426"/>
          <w:tab w:val="left" w:pos="108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textAlignment w:val="baseline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3A58BA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k </w:t>
      </w:r>
      <w:r w:rsidRPr="003A58BA">
        <w:rPr>
          <w:rFonts w:ascii="Times New Roman" w:eastAsia="Times New Roman" w:hAnsi="Times New Roman"/>
          <w:b/>
          <w:bCs/>
          <w:noProof/>
          <w:sz w:val="28"/>
          <w:szCs w:val="28"/>
        </w:rPr>
        <w:t xml:space="preserve">Odporúčaniam adresovaným Slovenskej republike počas </w:t>
      </w:r>
      <w:r w:rsidRPr="003A58BA">
        <w:rPr>
          <w:rFonts w:ascii="Times New Roman" w:eastAsia="Times New Roman" w:hAnsi="Times New Roman"/>
          <w:b/>
          <w:sz w:val="28"/>
          <w:szCs w:val="28"/>
          <w:lang w:eastAsia="sk-SK"/>
        </w:rPr>
        <w:t>štvrtého</w:t>
      </w:r>
      <w:r w:rsidRPr="003A58BA">
        <w:rPr>
          <w:rFonts w:ascii="Times New Roman" w:eastAsia="Times New Roman" w:hAnsi="Times New Roman"/>
          <w:b/>
          <w:bCs/>
          <w:noProof/>
          <w:sz w:val="28"/>
          <w:szCs w:val="28"/>
        </w:rPr>
        <w:t xml:space="preserve"> kola Univerzálneho periodického hodnotenia Rady OSN pre ľudské práva</w:t>
      </w:r>
    </w:p>
    <w:p w14:paraId="18F5E64C" w14:textId="77777777" w:rsidR="009F4CC8" w:rsidRPr="0018234C" w:rsidRDefault="009F4CC8" w:rsidP="009F4C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18234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F4CC8" w:rsidRPr="0018234C" w14:paraId="20CCB397" w14:textId="77777777" w:rsidTr="00415E9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C90AE61" w14:textId="77777777" w:rsidR="009F4CC8" w:rsidRPr="0018234C" w:rsidRDefault="009F4CC8" w:rsidP="00415E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1823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Číslo materiálu: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57E7EA1" w14:textId="77777777" w:rsidR="009F4CC8" w:rsidRPr="0018234C" w:rsidRDefault="009F4CC8" w:rsidP="00415E9A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F4CC8" w:rsidRPr="00727273" w14:paraId="34FD5AC5" w14:textId="77777777" w:rsidTr="00415E9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27E2C" w14:textId="77777777" w:rsidR="009F4CC8" w:rsidRPr="00727273" w:rsidRDefault="009F4CC8" w:rsidP="00415E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27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F416A" w14:textId="77777777" w:rsidR="009F4CC8" w:rsidRPr="00727273" w:rsidRDefault="009F4CC8" w:rsidP="00415E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27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minister zahraničných vecí a európskych záležitostí </w:t>
            </w:r>
          </w:p>
        </w:tc>
      </w:tr>
    </w:tbl>
    <w:p w14:paraId="76901A8B" w14:textId="77777777" w:rsidR="009F4CC8" w:rsidRPr="00727273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15744AE" w14:textId="77777777" w:rsidR="009F4CC8" w:rsidRPr="00B4108A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B4108A">
        <w:rPr>
          <w:rFonts w:ascii="Times New Roman" w:eastAsia="Times New Roman" w:hAnsi="Times New Roman"/>
          <w:b/>
          <w:sz w:val="28"/>
          <w:szCs w:val="28"/>
          <w:lang w:eastAsia="sk-SK"/>
        </w:rPr>
        <w:t>Vláda</w:t>
      </w:r>
    </w:p>
    <w:p w14:paraId="5BF27631" w14:textId="77777777" w:rsidR="009F4CC8" w:rsidRPr="00B4108A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14:paraId="7FAD0B5E" w14:textId="77777777" w:rsidR="009F4CC8" w:rsidRPr="00B4108A" w:rsidRDefault="009F4CC8" w:rsidP="009F66F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B4108A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schvaľuje </w:t>
      </w:r>
    </w:p>
    <w:p w14:paraId="2C99FFA0" w14:textId="77777777" w:rsidR="009F4CC8" w:rsidRPr="00727273" w:rsidRDefault="009F4CC8" w:rsidP="009F4CC8">
      <w:pPr>
        <w:spacing w:after="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0F7AE1D" w14:textId="3A438764" w:rsidR="009F4CC8" w:rsidRPr="009F66F8" w:rsidRDefault="009F4CC8" w:rsidP="00B4108A">
      <w:pPr>
        <w:spacing w:after="0" w:line="240" w:lineRule="auto"/>
        <w:ind w:left="1418" w:hanging="76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727273">
        <w:rPr>
          <w:rFonts w:ascii="Times New Roman" w:hAnsi="Times New Roman"/>
          <w:bCs/>
          <w:sz w:val="24"/>
          <w:szCs w:val="24"/>
          <w:lang w:eastAsia="sk-SK"/>
        </w:rPr>
        <w:t>A.1</w:t>
      </w:r>
      <w:r w:rsidRPr="009F66F8">
        <w:rPr>
          <w:rFonts w:ascii="Times New Roman" w:hAnsi="Times New Roman"/>
          <w:bCs/>
          <w:sz w:val="24"/>
          <w:szCs w:val="24"/>
          <w:lang w:eastAsia="sk-SK"/>
        </w:rPr>
        <w:tab/>
        <w:t>Odporúčania adresované Slovenskej republike počas štvrtého kola Univerzálneho periodického hodnotenia Rady OSN pre ľudské práva</w:t>
      </w:r>
    </w:p>
    <w:p w14:paraId="18DF8573" w14:textId="77777777" w:rsidR="009F4CC8" w:rsidRPr="00B4108A" w:rsidRDefault="009F4CC8" w:rsidP="009F4CC8">
      <w:pPr>
        <w:keepNext/>
        <w:tabs>
          <w:tab w:val="left" w:pos="709"/>
        </w:tabs>
        <w:spacing w:after="0" w:line="240" w:lineRule="auto"/>
        <w:ind w:left="1418" w:hanging="1418"/>
        <w:contextualSpacing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520F4A5E" w14:textId="77777777" w:rsidR="009F4CC8" w:rsidRPr="00B4108A" w:rsidRDefault="009F4CC8" w:rsidP="009F66F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B4108A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ukladá </w:t>
      </w:r>
    </w:p>
    <w:p w14:paraId="2FA4DDD4" w14:textId="77777777" w:rsidR="009F4CC8" w:rsidRPr="00B4108A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sk-SK"/>
        </w:rPr>
      </w:pPr>
    </w:p>
    <w:p w14:paraId="62DED426" w14:textId="77777777" w:rsidR="009F4CC8" w:rsidRPr="00B4108A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4108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zahraničných vecí a európskych záležitostí </w:t>
      </w:r>
    </w:p>
    <w:p w14:paraId="197D903F" w14:textId="77777777" w:rsidR="009F4CC8" w:rsidRPr="00727273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1137D95" w14:textId="77777777" w:rsidR="009F4CC8" w:rsidRPr="00727273" w:rsidRDefault="009F4CC8" w:rsidP="009F4CC8">
      <w:pPr>
        <w:keepNext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>B.1</w:t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ab/>
        <w:t>informovať Radu OSN pre ľudské práva v Ženeve o stanovisku Slovenskej republiky o </w:t>
      </w:r>
      <w:r w:rsidRPr="00E561EE">
        <w:rPr>
          <w:rFonts w:ascii="Times New Roman" w:eastAsia="Times New Roman" w:hAnsi="Times New Roman"/>
          <w:sz w:val="24"/>
          <w:szCs w:val="24"/>
          <w:lang w:eastAsia="cs-CZ"/>
        </w:rPr>
        <w:t xml:space="preserve">akceptácii, čiastočnej akceptácii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alebo</w:t>
      </w:r>
      <w:r w:rsidRPr="00E561EE">
        <w:rPr>
          <w:rFonts w:ascii="Times New Roman" w:eastAsia="Times New Roman" w:hAnsi="Times New Roman"/>
          <w:sz w:val="24"/>
          <w:szCs w:val="24"/>
          <w:lang w:eastAsia="cs-CZ"/>
        </w:rPr>
        <w:t xml:space="preserve"> o odmietnutí jednotlivých</w:t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 xml:space="preserve"> odporúčaní adresovaných Slovenskej republike počas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štvrtého</w:t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 xml:space="preserve"> kola Univerzálneho periodického hodnotenia </w:t>
      </w:r>
    </w:p>
    <w:p w14:paraId="63C5758C" w14:textId="77777777" w:rsidR="009F4CC8" w:rsidRPr="00727273" w:rsidRDefault="009F4CC8" w:rsidP="009F4C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93B7373" w14:textId="77777777" w:rsidR="009F4CC8" w:rsidRDefault="009F4CC8" w:rsidP="009F4CC8">
      <w:pPr>
        <w:spacing w:after="0" w:line="240" w:lineRule="auto"/>
        <w:ind w:left="708" w:firstLine="708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0D4836">
        <w:rPr>
          <w:rFonts w:ascii="Times New Roman" w:eastAsia="Times New Roman" w:hAnsi="Times New Roman"/>
          <w:i/>
          <w:sz w:val="24"/>
          <w:szCs w:val="24"/>
          <w:lang w:eastAsia="cs-CZ"/>
        </w:rPr>
        <w:t>do 26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  <w:r w:rsidRPr="000D483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augusta 2024</w:t>
      </w:r>
    </w:p>
    <w:p w14:paraId="68C8BDD2" w14:textId="77777777" w:rsidR="009F4CC8" w:rsidRPr="00727273" w:rsidRDefault="009F4CC8" w:rsidP="009F4CC8">
      <w:pPr>
        <w:spacing w:after="0" w:line="240" w:lineRule="auto"/>
        <w:ind w:left="708" w:firstLine="708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78270038" w14:textId="77777777" w:rsidR="009F4CC8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bookmarkStart w:id="0" w:name="_Hlk170977340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podpredsedníčke vlády a ministerke hospodárstva </w:t>
      </w:r>
    </w:p>
    <w:p w14:paraId="0B4069DF" w14:textId="77777777" w:rsidR="009F4CC8" w:rsidRPr="009F66F8" w:rsidRDefault="009F4CC8" w:rsidP="009F66F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9F66F8">
        <w:rPr>
          <w:rFonts w:ascii="Times New Roman" w:eastAsia="Times New Roman" w:hAnsi="Times New Roman"/>
          <w:b/>
          <w:sz w:val="24"/>
          <w:szCs w:val="24"/>
          <w:lang w:eastAsia="sk-SK"/>
        </w:rPr>
        <w:t>podpredsedovi vlády pre Plán obnovy a odolnosti a využívanie eurofondov</w:t>
      </w:r>
    </w:p>
    <w:bookmarkEnd w:id="0"/>
    <w:p w14:paraId="412A3780" w14:textId="77777777" w:rsidR="009F4CC8" w:rsidRPr="00727273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zahraničných vecí a európskych záležitostí </w:t>
      </w:r>
    </w:p>
    <w:p w14:paraId="0B9FF8C7" w14:textId="77777777" w:rsidR="009F4CC8" w:rsidRPr="00727273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spravodlivosti </w:t>
      </w:r>
    </w:p>
    <w:p w14:paraId="1317A484" w14:textId="77777777" w:rsidR="009F4CC8" w:rsidRPr="00727273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práce, sociálnych vecí a rodiny </w:t>
      </w:r>
    </w:p>
    <w:p w14:paraId="0D0F149A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ministerke zdravotníctva </w:t>
      </w:r>
    </w:p>
    <w:p w14:paraId="169617B6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dopravy  </w:t>
      </w:r>
    </w:p>
    <w:p w14:paraId="17186AB3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>minist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rovi</w:t>
      </w: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vnútra </w:t>
      </w:r>
    </w:p>
    <w:p w14:paraId="1EC216BE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ministerke kultúry </w:t>
      </w:r>
    </w:p>
    <w:p w14:paraId="16EF35F7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>minist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rovi</w:t>
      </w: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školstva, výskumu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, vývoja a mládeže </w:t>
      </w:r>
    </w:p>
    <w:p w14:paraId="0792B4A6" w14:textId="77777777" w:rsidR="009F4CC8" w:rsidRPr="00FE5E3A" w:rsidRDefault="009F4CC8" w:rsidP="009F4CC8">
      <w:pPr>
        <w:spacing w:line="240" w:lineRule="auto"/>
        <w:ind w:left="709"/>
        <w:contextualSpacing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E5E3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vedúcemu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Ú</w:t>
      </w:r>
      <w:r w:rsidRPr="00FE5E3A">
        <w:rPr>
          <w:rFonts w:ascii="Times New Roman" w:hAnsi="Times New Roman"/>
          <w:b/>
          <w:bCs/>
          <w:sz w:val="24"/>
          <w:szCs w:val="24"/>
          <w:lang w:eastAsia="sk-SK"/>
        </w:rPr>
        <w:t>radu vlády SR</w:t>
      </w:r>
    </w:p>
    <w:p w14:paraId="2228FF47" w14:textId="77777777" w:rsidR="009F4CC8" w:rsidRPr="005869ED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>splnomocnencovi vlády SR pre národnostné menšiny</w:t>
      </w:r>
    </w:p>
    <w:p w14:paraId="40A71DF9" w14:textId="48ACF00B" w:rsidR="009F4CC8" w:rsidRDefault="009F4CC8" w:rsidP="00B4108A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splnomocnencovi vlády SR pre rómske komunity</w:t>
      </w:r>
    </w:p>
    <w:p w14:paraId="6635A6C8" w14:textId="77777777" w:rsidR="009F4CC8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334C31E1" w14:textId="77777777" w:rsidR="009F4CC8" w:rsidRPr="00727273" w:rsidRDefault="009F4CC8" w:rsidP="009F4CC8">
      <w:p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>B.2</w:t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implementovať odporúčania adresované Slovenskej republike počas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štvrtého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 xml:space="preserve">kola Univerzálneho periodického hodnotenia Rady OSN pre ľudské práva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727273">
        <w:rPr>
          <w:rFonts w:ascii="Times New Roman" w:eastAsia="Times New Roman" w:hAnsi="Times New Roman"/>
          <w:sz w:val="24"/>
          <w:szCs w:val="24"/>
          <w:lang w:eastAsia="cs-CZ"/>
        </w:rPr>
        <w:t>v Ženeve</w:t>
      </w:r>
    </w:p>
    <w:p w14:paraId="0D225BCF" w14:textId="77777777" w:rsidR="009F4CC8" w:rsidRDefault="009F4CC8" w:rsidP="009F4CC8">
      <w:p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2727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7A28CA38" w14:textId="77777777" w:rsidR="009F4CC8" w:rsidRPr="00792B39" w:rsidRDefault="009F4CC8" w:rsidP="009F4CC8">
      <w:p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p</w:t>
      </w:r>
      <w:r w:rsidRPr="00727273">
        <w:rPr>
          <w:rFonts w:ascii="Times New Roman" w:eastAsia="Times New Roman" w:hAnsi="Times New Roman"/>
          <w:i/>
          <w:sz w:val="24"/>
          <w:szCs w:val="24"/>
          <w:lang w:eastAsia="cs-CZ"/>
        </w:rPr>
        <w:t>riebežne</w:t>
      </w:r>
    </w:p>
    <w:p w14:paraId="5BB11CFD" w14:textId="77777777" w:rsidR="009F4CC8" w:rsidRPr="00B4108A" w:rsidRDefault="009F4CC8" w:rsidP="00B4108A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14:paraId="34B1F0E0" w14:textId="77777777" w:rsidR="009F4CC8" w:rsidRPr="00B4108A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B4108A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C. </w:t>
      </w:r>
      <w:r w:rsidRPr="00B4108A">
        <w:rPr>
          <w:rFonts w:ascii="Times New Roman" w:eastAsia="Times New Roman" w:hAnsi="Times New Roman"/>
          <w:b/>
          <w:sz w:val="28"/>
          <w:szCs w:val="28"/>
          <w:lang w:eastAsia="sk-SK"/>
        </w:rPr>
        <w:tab/>
        <w:t>odporúča</w:t>
      </w:r>
    </w:p>
    <w:p w14:paraId="2972887C" w14:textId="77777777" w:rsidR="009F4CC8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9EABEFC" w14:textId="77777777" w:rsidR="009F4CC8" w:rsidRDefault="009F4CC8" w:rsidP="009F4CC8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869ED">
        <w:rPr>
          <w:rFonts w:ascii="Times New Roman" w:eastAsia="Times New Roman" w:hAnsi="Times New Roman"/>
          <w:b/>
          <w:sz w:val="24"/>
          <w:szCs w:val="24"/>
          <w:lang w:eastAsia="sk-SK"/>
        </w:rPr>
        <w:t>generálnemu prokurátorovi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14:paraId="2DAD9D65" w14:textId="77777777" w:rsidR="009F4CC8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4A5D55A" w14:textId="4BADCB5D" w:rsidR="009F4CC8" w:rsidRPr="005869ED" w:rsidRDefault="009F4CC8" w:rsidP="00B4108A">
      <w:p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D59F6">
        <w:rPr>
          <w:rFonts w:ascii="Times New Roman" w:eastAsia="Times New Roman" w:hAnsi="Times New Roman"/>
          <w:bCs/>
          <w:sz w:val="24"/>
          <w:szCs w:val="24"/>
          <w:lang w:eastAsia="sk-SK"/>
        </w:rPr>
        <w:t>C.1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Pr="00800375">
        <w:rPr>
          <w:rFonts w:ascii="Times New Roman" w:eastAsia="Times New Roman" w:hAnsi="Times New Roman"/>
          <w:bCs/>
          <w:sz w:val="24"/>
          <w:szCs w:val="24"/>
          <w:lang w:eastAsia="sk-SK"/>
        </w:rPr>
        <w:t>implementovať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72727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dporúčania adresované Slovenskej republike počas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štvrtého</w:t>
      </w:r>
      <w:r w:rsidRPr="0072727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kola Univerzálneho periodického hodnotenia Rady OSN pre ľudské práva</w:t>
      </w:r>
    </w:p>
    <w:p w14:paraId="28F6B464" w14:textId="77777777" w:rsidR="009F4CC8" w:rsidRPr="00727273" w:rsidRDefault="009F4CC8" w:rsidP="009F4CC8">
      <w:pPr>
        <w:spacing w:after="0" w:line="240" w:lineRule="auto"/>
        <w:ind w:left="708" w:firstLine="708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72727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</w:t>
      </w:r>
    </w:p>
    <w:p w14:paraId="1B7319E0" w14:textId="38381F47" w:rsidR="009F4CC8" w:rsidRPr="00B4108A" w:rsidRDefault="009F4CC8" w:rsidP="00B4108A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cs-CZ"/>
        </w:rPr>
      </w:pPr>
      <w:r w:rsidRPr="00B4108A">
        <w:rPr>
          <w:rFonts w:ascii="Times New Roman" w:hAnsi="Times New Roman"/>
          <w:b/>
          <w:bCs/>
          <w:sz w:val="28"/>
          <w:szCs w:val="28"/>
        </w:rPr>
        <w:t xml:space="preserve">D. </w:t>
      </w:r>
      <w:r w:rsidR="00B4108A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B4108A">
        <w:rPr>
          <w:rFonts w:ascii="Times New Roman" w:hAnsi="Times New Roman"/>
          <w:b/>
          <w:bCs/>
          <w:sz w:val="28"/>
          <w:szCs w:val="28"/>
        </w:rPr>
        <w:t>zrušuje</w:t>
      </w:r>
    </w:p>
    <w:p w14:paraId="29B46D09" w14:textId="77777777" w:rsidR="009F4CC8" w:rsidRPr="00DD5A84" w:rsidRDefault="009F4CC8" w:rsidP="009F4CC8">
      <w:pPr>
        <w:keepNext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C7B0C3" w14:textId="77777777" w:rsidR="009F4CC8" w:rsidRPr="00792B39" w:rsidRDefault="009F4CC8" w:rsidP="009F4CC8">
      <w:pPr>
        <w:keepNext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textAlignment w:val="baseline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D</w:t>
      </w:r>
      <w:r w:rsidRPr="00DD5A84">
        <w:rPr>
          <w:rFonts w:ascii="Times New Roman" w:eastAsia="Times New Roman" w:hAnsi="Times New Roman"/>
          <w:iCs/>
          <w:sz w:val="24"/>
          <w:szCs w:val="24"/>
          <w:lang w:eastAsia="cs-CZ"/>
        </w:rPr>
        <w:t>.1</w:t>
      </w:r>
      <w:r w:rsidRPr="00DD5A8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DD5A84">
        <w:rPr>
          <w:rFonts w:ascii="Times New Roman" w:hAnsi="Times New Roman"/>
          <w:sz w:val="24"/>
          <w:szCs w:val="24"/>
        </w:rPr>
        <w:t xml:space="preserve">úlohu v bode B.2. uznesenia vlády SR č. </w:t>
      </w:r>
      <w:r>
        <w:rPr>
          <w:rFonts w:ascii="Times New Roman" w:hAnsi="Times New Roman"/>
          <w:sz w:val="24"/>
          <w:szCs w:val="24"/>
        </w:rPr>
        <w:t>252</w:t>
      </w:r>
      <w:r w:rsidRPr="00DD5A84">
        <w:rPr>
          <w:rFonts w:ascii="Times New Roman" w:hAnsi="Times New Roman"/>
          <w:sz w:val="24"/>
          <w:szCs w:val="24"/>
        </w:rPr>
        <w:t xml:space="preserve"> z 2</w:t>
      </w:r>
      <w:r>
        <w:rPr>
          <w:rFonts w:ascii="Times New Roman" w:hAnsi="Times New Roman"/>
          <w:sz w:val="24"/>
          <w:szCs w:val="24"/>
        </w:rPr>
        <w:t>9</w:t>
      </w:r>
      <w:r w:rsidRPr="00DD5A84">
        <w:rPr>
          <w:rFonts w:ascii="Times New Roman" w:hAnsi="Times New Roman"/>
          <w:sz w:val="24"/>
          <w:szCs w:val="24"/>
        </w:rPr>
        <w:t xml:space="preserve">. mája 2019 </w:t>
      </w:r>
      <w:r w:rsidRPr="00DD5A8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- </w:t>
      </w:r>
      <w:r w:rsidRPr="00DD5A84">
        <w:rPr>
          <w:rFonts w:ascii="Times New Roman" w:eastAsia="Times New Roman" w:hAnsi="Times New Roman"/>
          <w:sz w:val="24"/>
          <w:szCs w:val="24"/>
          <w:lang w:eastAsia="cs-CZ"/>
        </w:rPr>
        <w:t xml:space="preserve">implementovať odporúčania adresované Slovenskej republike počas tretieho kola Univerzálneho periodického hodnotenia Rady OSN pre ľudské práva v Ženeve </w:t>
      </w:r>
    </w:p>
    <w:p w14:paraId="4CD4EF0C" w14:textId="77777777" w:rsidR="009F4CC8" w:rsidRPr="00727273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FE380C5" w14:textId="77777777" w:rsidR="009F4CC8" w:rsidRPr="005E7826" w:rsidRDefault="009F4CC8" w:rsidP="009F4C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b/>
          <w:sz w:val="24"/>
          <w:szCs w:val="24"/>
          <w:lang w:eastAsia="sk-SK"/>
        </w:rPr>
        <w:t>Vykonajú:</w:t>
      </w: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5E7826">
        <w:rPr>
          <w:rFonts w:ascii="Times New Roman" w:eastAsia="Times New Roman" w:hAnsi="Times New Roman"/>
          <w:sz w:val="24"/>
          <w:szCs w:val="24"/>
          <w:lang w:eastAsia="sk-SK"/>
        </w:rPr>
        <w:t>podpredsedníčk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5E7826">
        <w:rPr>
          <w:rFonts w:ascii="Times New Roman" w:eastAsia="Times New Roman" w:hAnsi="Times New Roman"/>
          <w:sz w:val="24"/>
          <w:szCs w:val="24"/>
          <w:lang w:eastAsia="sk-SK"/>
        </w:rPr>
        <w:t xml:space="preserve"> vlády a ministerk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5E7826">
        <w:rPr>
          <w:rFonts w:ascii="Times New Roman" w:eastAsia="Times New Roman" w:hAnsi="Times New Roman"/>
          <w:sz w:val="24"/>
          <w:szCs w:val="24"/>
          <w:lang w:eastAsia="sk-SK"/>
        </w:rPr>
        <w:t xml:space="preserve"> hospodárstva </w:t>
      </w:r>
    </w:p>
    <w:p w14:paraId="75CFBE22" w14:textId="77777777" w:rsidR="009F4CC8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Pr="005E7826">
        <w:rPr>
          <w:rFonts w:ascii="Times New Roman" w:eastAsia="Times New Roman" w:hAnsi="Times New Roman"/>
          <w:sz w:val="24"/>
          <w:szCs w:val="24"/>
          <w:lang w:eastAsia="sk-SK"/>
        </w:rPr>
        <w:t>odpredsed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Pr="005E7826">
        <w:rPr>
          <w:rFonts w:ascii="Times New Roman" w:eastAsia="Times New Roman" w:hAnsi="Times New Roman"/>
          <w:sz w:val="24"/>
          <w:szCs w:val="24"/>
          <w:lang w:eastAsia="sk-SK"/>
        </w:rPr>
        <w:t>vlády pre Plán obnovy a odolnosti a využívanie eurofondov</w:t>
      </w:r>
    </w:p>
    <w:p w14:paraId="3DBE23E0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zahraničných vecí a európskych záležitostí </w:t>
      </w:r>
    </w:p>
    <w:p w14:paraId="4273163A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spravodlivosti </w:t>
      </w:r>
    </w:p>
    <w:p w14:paraId="54287E58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práce, sociálnych vecí a rodiny </w:t>
      </w:r>
    </w:p>
    <w:p w14:paraId="3083D68D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>ministerka zdravotníctva</w:t>
      </w:r>
    </w:p>
    <w:p w14:paraId="4CCABE3B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dopravy </w:t>
      </w:r>
    </w:p>
    <w:p w14:paraId="18F0C390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vnútra </w:t>
      </w:r>
    </w:p>
    <w:p w14:paraId="678B34E4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>ministerka kultúry</w:t>
      </w:r>
    </w:p>
    <w:p w14:paraId="6278F6E7" w14:textId="77777777" w:rsidR="009F4CC8" w:rsidRPr="006B14D7" w:rsidRDefault="009F4CC8" w:rsidP="009F4CC8">
      <w:pPr>
        <w:spacing w:after="0" w:line="240" w:lineRule="auto"/>
        <w:ind w:left="708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B14D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        minist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er</w:t>
      </w:r>
      <w:r w:rsidRPr="006B14D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školstva, výskumu, vývoja a mládeže </w:t>
      </w:r>
    </w:p>
    <w:p w14:paraId="55A4E138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>minister financií</w:t>
      </w:r>
    </w:p>
    <w:p w14:paraId="3161115D" w14:textId="77777777" w:rsidR="009F4CC8" w:rsidRPr="00792B39" w:rsidRDefault="009F4CC8" w:rsidP="009F4CC8">
      <w:pPr>
        <w:spacing w:line="240" w:lineRule="auto"/>
        <w:ind w:left="709" w:firstLine="707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792B39">
        <w:rPr>
          <w:rFonts w:ascii="Times New Roman" w:hAnsi="Times New Roman"/>
          <w:sz w:val="24"/>
          <w:szCs w:val="24"/>
          <w:lang w:eastAsia="sk-SK"/>
        </w:rPr>
        <w:t>vedúci Úradu vlády SR</w:t>
      </w:r>
    </w:p>
    <w:p w14:paraId="73E3E576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>splnomocnenec vlády SR pre národnostné menšiny</w:t>
      </w:r>
    </w:p>
    <w:p w14:paraId="08E6E76B" w14:textId="77777777" w:rsidR="009F4CC8" w:rsidRPr="00727273" w:rsidRDefault="009F4CC8" w:rsidP="009F4CC8">
      <w:pPr>
        <w:spacing w:after="0" w:line="240" w:lineRule="auto"/>
        <w:ind w:left="708"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727273">
        <w:rPr>
          <w:rFonts w:ascii="Times New Roman" w:eastAsia="Times New Roman" w:hAnsi="Times New Roman"/>
          <w:sz w:val="24"/>
          <w:szCs w:val="24"/>
          <w:lang w:eastAsia="sk-SK"/>
        </w:rPr>
        <w:t>splnomocnenec vlády SR pre rómske komunity</w:t>
      </w:r>
    </w:p>
    <w:p w14:paraId="1D48979D" w14:textId="77777777" w:rsidR="009F4CC8" w:rsidRDefault="009F4CC8" w:rsidP="009F4C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ED2E2B" w14:textId="77777777" w:rsidR="009F4CC8" w:rsidRDefault="009F4CC8" w:rsidP="009F4CC8">
      <w:pPr>
        <w:tabs>
          <w:tab w:val="left" w:pos="0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0B7E6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Na vedomie: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E752A4">
        <w:rPr>
          <w:rFonts w:ascii="Times New Roman" w:eastAsia="Times New Roman" w:hAnsi="Times New Roman"/>
          <w:sz w:val="24"/>
          <w:szCs w:val="24"/>
          <w:lang w:eastAsia="sk-SK"/>
        </w:rPr>
        <w:t>generáln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y</w:t>
      </w:r>
      <w:r w:rsidRPr="00E752A4">
        <w:rPr>
          <w:rFonts w:ascii="Times New Roman" w:eastAsia="Times New Roman" w:hAnsi="Times New Roman"/>
          <w:sz w:val="24"/>
          <w:szCs w:val="24"/>
          <w:lang w:eastAsia="sk-SK"/>
        </w:rPr>
        <w:t xml:space="preserve"> prokurátor</w:t>
      </w:r>
    </w:p>
    <w:p w14:paraId="4ECB0B33" w14:textId="77777777" w:rsidR="00C232D9" w:rsidRDefault="00C232D9"/>
    <w:sectPr w:rsidR="00C2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29C"/>
    <w:multiLevelType w:val="hybridMultilevel"/>
    <w:tmpl w:val="B55AC92A"/>
    <w:lvl w:ilvl="0" w:tplc="08F60312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65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F"/>
    <w:rsid w:val="003A58BA"/>
    <w:rsid w:val="004C58EA"/>
    <w:rsid w:val="0078793F"/>
    <w:rsid w:val="008A2F75"/>
    <w:rsid w:val="009F4CC8"/>
    <w:rsid w:val="009F66F8"/>
    <w:rsid w:val="00B4108A"/>
    <w:rsid w:val="00BD480F"/>
    <w:rsid w:val="00C232D9"/>
    <w:rsid w:val="00E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A07"/>
  <w15:chartTrackingRefBased/>
  <w15:docId w15:val="{E760CAD3-67D0-40C3-9EB1-6697DA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C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79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79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79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79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79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79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793F"/>
    <w:rPr>
      <w:i/>
      <w:iCs/>
      <w:color w:val="404040" w:themeColor="text1" w:themeTint="BF"/>
    </w:rPr>
  </w:style>
  <w:style w:type="paragraph" w:styleId="Odsekzoznamu">
    <w:name w:val="List Paragraph"/>
    <w:aliases w:val="Dot pt,No Spacing1,List Paragraph Char Char Char,Indicator Text,Numbered Para 1,List Paragraph à moi,Odsek zoznamu4,LISTA,List Paragraph1,Listaszerű bekezdés2,Listaszerű bekezdés3,Listaszerű bekezdés1,Bullet 1,Bullet Points,MAIN CONTENT,3"/>
    <w:basedOn w:val="Normlny"/>
    <w:link w:val="OdsekzoznamuChar"/>
    <w:uiPriority w:val="34"/>
    <w:qFormat/>
    <w:rsid w:val="007879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793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793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793F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 Paragraph1 Char,Listaszerű bekezdés2 Char,Listaszerű bekezdés3 Char"/>
    <w:link w:val="Odsekzoznamu"/>
    <w:uiPriority w:val="34"/>
    <w:qFormat/>
    <w:locked/>
    <w:rsid w:val="009F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avrh-uznesenia"/>
    <f:field ref="objsubject" par="" edit="true" text=""/>
    <f:field ref="objcreatedby" par="" text="Penerová Daskalová, Sofia"/>
    <f:field ref="objcreatedat" par="" text="30.7.2024 16:21:25"/>
    <f:field ref="objchangedby" par="" text="Administrator, System"/>
    <f:field ref="objmodifiedat" par="" text="30.7.2024 16:21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https://ovdmasv601/sites/DMS/_layouts/15/DocIdRedir.aspx?ID=WKX3UHSAJ2R6-2-1323214</Url>
      <Description>WKX3UHSAJ2R6-2-1323214</Description>
    </_dlc_DocIdUrl>
    <_dlc_DocId xmlns="e60a29af-d413-48d4-bd90-fe9d2a897e4b">WKX3UHSAJ2R6-2-1323214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616888B-9F7A-4DAE-8165-261340F24E39}"/>
</file>

<file path=customXml/itemProps3.xml><?xml version="1.0" encoding="utf-8"?>
<ds:datastoreItem xmlns:ds="http://schemas.openxmlformats.org/officeDocument/2006/customXml" ds:itemID="{54D0008A-44B5-41C5-9F51-F04393054445}"/>
</file>

<file path=customXml/itemProps4.xml><?xml version="1.0" encoding="utf-8"?>
<ds:datastoreItem xmlns:ds="http://schemas.openxmlformats.org/officeDocument/2006/customXml" ds:itemID="{2CF9A6E1-DFD5-439D-8CB0-E251849C6EAE}"/>
</file>

<file path=customXml/itemProps5.xml><?xml version="1.0" encoding="utf-8"?>
<ds:datastoreItem xmlns:ds="http://schemas.openxmlformats.org/officeDocument/2006/customXml" ds:itemID="{C4CD61C5-4487-4D43-9DD8-FD17E434F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Penerova Daskalova Sofia /OLPR/MZV</dc:creator>
  <cp:keywords/>
  <dc:description/>
  <cp:lastModifiedBy>Michaela STRÁNSKA</cp:lastModifiedBy>
  <cp:revision>7</cp:revision>
  <dcterms:created xsi:type="dcterms:W3CDTF">2024-07-30T13:37:00Z</dcterms:created>
  <dcterms:modified xsi:type="dcterms:W3CDTF">2024-08-13T09:17:00Z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zmluvy, dohody, dohovory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Sofia Penerová Daskalová</vt:lpwstr>
  </property>
  <property fmtid="{D5CDD505-2E9C-101B-9397-08002B2CF9AE}" pid="12" name="FSC#SKEDITIONSLOVLEX@103.510:zodppredkladatel">
    <vt:lpwstr>Juraj Blanár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Odporúčania adresované Slovenskej republike počas štvrtého kola Univerzálneho periodického hodnotenia Rady OSN pre ľudské práva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zahraničných vecí a európskych záležitostí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Odporúčania adresované Slovenskej republike počas štvrtého kola Univerzálneho periodického hodnotenia Rady OSN pre ľudské práva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042521/2024-OĽPR-10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LP/2024/403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referentka</vt:lpwstr>
  </property>
  <property fmtid="{D5CDD505-2E9C-101B-9397-08002B2CF9AE}" pid="139" name="FSC#SKEDITIONSLOVLEX@103.510:funkciaPredAkuzativ">
    <vt:lpwstr>referentky</vt:lpwstr>
  </property>
  <property fmtid="{D5CDD505-2E9C-101B-9397-08002B2CF9AE}" pid="140" name="FSC#SKEDITIONSLOVLEX@103.510:funkciaPredDativ">
    <vt:lpwstr>referentke</vt:lpwstr>
  </property>
  <property fmtid="{D5CDD505-2E9C-101B-9397-08002B2CF9AE}" pid="141" name="FSC#SKEDITIONSLOVLEX@103.510:funkciaZodpPred">
    <vt:lpwstr>Minister zahraničných vecí a európskych záležitosti Slovenskej republiky</vt:lpwstr>
  </property>
  <property fmtid="{D5CDD505-2E9C-101B-9397-08002B2CF9AE}" pid="142" name="FSC#SKEDITIONSLOVLEX@103.510:funkciaZodpPredAkuzativ">
    <vt:lpwstr>Ministra zahraničných vecí a európskych záležitostí Slovenskej republiky</vt:lpwstr>
  </property>
  <property fmtid="{D5CDD505-2E9C-101B-9397-08002B2CF9AE}" pid="143" name="FSC#SKEDITIONSLOVLEX@103.510:funkciaZodpPredDativ">
    <vt:lpwstr>Ministrovi zahraničných vecí a európskych záležitostí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Juraj Blanár_x000d_
Minister zahraničných vecí a európskych záležitosti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justify;"&gt;Materiál „Odporúčania adresované Slovenskej republike počas štvrtého kola Univerzálneho periodického hodnotenia Rady OSN pre ľudské práva“ sa predkladá ako iniciatívny a&amp;nbsp;jeho cieľom je poskytnúť vláde Slovenskej republiky (ďalej len „vláda SR“) prehľad o&amp;nbsp;odporúčaniach, ktoré boli Slovenskej republike adresované 6. mája 2024 v Ženeve v&amp;nbsp;rámci štvrtého kola mechanizmu Univerzálneho periodického hodnotenia (ďalej len „UPR“) Rady Organizácie Spojených národov (ďalej len „OSN“) pre ľudské práva.&amp;nbsp;&amp;nbsp; &amp;nbsp;&lt;/p&gt;&lt;p style="text-align: justify;"&gt;Účelom materiálu je zadefinovanie gestorstva a&amp;nbsp;návrh pozícií Slovenskej republiky k&amp;nbsp;akceptácii, čiastočnej akceptácii a neakceptácii&amp;nbsp;jednotlivých odporúčaní štvrtého kola UPR, ktorého objektom je Slovenská republika po rokoch 2009, 2014 a&amp;nbsp;2019 po štvrtýkrát v&amp;nbsp;roku 2024. Predkladaný materiál obsahuje stručnú popisnú informáciu o&amp;nbsp;priebehu a&amp;nbsp;výsledkoch posudzovania, ako aj&amp;nbsp;krátky komentár k implementácii odporúčaní adresovaných Slovenskej republike. Prehľad odporúčaní poskytuje obraz o&amp;nbsp;stave ochrany a podpory ľudských práv z&amp;nbsp;pohľadu členských krajín OSN v&amp;nbsp;oblastiach, v&amp;nbsp;ktorých podľa ich názoru nebol v&amp;nbsp;Slovenskej republike zaznamenaný požadovaný pokrok alebo kde dochádza k&amp;nbsp;zaostávaniu implementácie.&lt;/p&gt;&lt;p style="text-align: justify;"&gt;Odporúčania sú označené číslom a&amp;nbsp;názvom krajiny, ktorá odporúčanie Slovenskej republike adresovala. Materiál by mal napomôcť k príprave Slovenskej republiky na nasledujúci cyklus hodnotenia a zároveň posilniť systém ochrany a podpory ľudských práv v&amp;nbsp;Slovenskej republike aj formou implementácie odporúčaní v&amp;nbsp;rámci vnútroštátnych mechanizmov a&amp;nbsp;procesov.&lt;/p&gt;&lt;p style="text-align: justify;"&gt;Predkladateľ materiálu koordinoval prípravu a priebeh štvrtého kola UPR s jednotlivými ministerstvami a&amp;nbsp;ďalšími orgánmi štátnej správy. Odporúčania boli prerokované s&amp;nbsp;vecne príslušnými rezortmi a inštitúciami, ktoré zaujali stanovisko ku gestorstvu a&amp;nbsp;ich akceptácii.&lt;/p&gt;&lt;p style="text-align: justify;"&gt;Neakceptovanie odporúčaní sa navrhuje pri 39 odporúčaniach (č. 1 - 5, 9, 10 - 13, 14 - 17, 56, 87, 131, 148, 149, 213, 216 - 224, 226 - 233, 239, 241) a&amp;nbsp;čiastočná akceptácia sa navrhuje pri 10 odporúčaniach (č. 59, 129, 132, 137, 139, 141, 146, 158, 205, 242).&lt;/p&gt;&lt;p style="text-align: justify;"&gt;Obdobný materiál bol predložený aj v&amp;nbsp;nadväznosti na 3. kolo UPR (v&amp;nbsp;roku 2019), kedy vláda SR vzala predmetné materiály na vedomie.&lt;/p&gt;&lt;p style="text-align: justify;"&gt;Predkladaný materiál nemá vplyv na rozpočet verejnej správy, podnikateľské prostredie, nemá sociálne vplyvy, vplyvy na životné prostredie, informatizáciu spoločnosti, na služby verejnej správy pre občana, ani vplyv na manželstvo, rodičovstvo a rodinu.&lt;/p&gt;</vt:lpwstr>
  </property>
  <property fmtid="{D5CDD505-2E9C-101B-9397-08002B2CF9AE}" pid="150" name="FSC#SKEDITIONSLOVLEX@103.510:vytvorenedna">
    <vt:lpwstr>30. 7. 2024</vt:lpwstr>
  </property>
  <property fmtid="{D5CDD505-2E9C-101B-9397-08002B2CF9AE}" pid="151" name="FSC#COOSYSTEM@1.1:Container">
    <vt:lpwstr>COO.2145.1000.3.6291446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b26c7124-3235-4ba5-a474-50fc992f45b2</vt:lpwstr>
  </property>
</Properties>
</file>