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CE634D" w:rsidRPr="005C4B9C" w14:paraId="163CD953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1B49B4B8" w14:textId="77777777" w:rsidR="00CE634D" w:rsidRPr="005C4B9C" w:rsidRDefault="00CE634D" w:rsidP="00876D3C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14:paraId="75A6ACB7" w14:textId="77777777" w:rsidR="00CE634D" w:rsidRPr="005C4B9C" w:rsidRDefault="00CE634D" w:rsidP="00876D3C">
            <w:pPr>
              <w:jc w:val="center"/>
              <w:rPr>
                <w:b/>
                <w:i/>
                <w:iCs/>
                <w:sz w:val="2"/>
                <w:szCs w:val="22"/>
              </w:rPr>
            </w:pPr>
          </w:p>
        </w:tc>
      </w:tr>
      <w:tr w:rsidR="00556083" w:rsidRPr="005C4B9C" w14:paraId="7AA4656E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376A0DE9" w14:textId="77777777" w:rsidR="00556083" w:rsidRPr="00F14E8D" w:rsidRDefault="00556083" w:rsidP="00876D3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8D">
              <w:rPr>
                <w:b/>
                <w:bCs/>
                <w:sz w:val="24"/>
                <w:szCs w:val="24"/>
              </w:rPr>
              <w:t>Budovanie základných pilierov informatizácie</w:t>
            </w:r>
          </w:p>
        </w:tc>
      </w:tr>
      <w:tr w:rsidR="005053C8" w:rsidRPr="005C4B9C" w14:paraId="6FE62B2A" w14:textId="77777777" w:rsidTr="005053C8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0FD4193C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56D8D867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nová služba</w:t>
            </w:r>
          </w:p>
          <w:p w14:paraId="57F2DDCE" w14:textId="77777777" w:rsidR="005053C8" w:rsidRPr="00F4692C" w:rsidRDefault="005053C8" w:rsidP="002F7173">
            <w:pPr>
              <w:jc w:val="center"/>
              <w:rPr>
                <w:i/>
                <w:iCs/>
              </w:rPr>
            </w:pPr>
            <w:r w:rsidRPr="00F4692C">
              <w:rPr>
                <w:b/>
              </w:rPr>
              <w:t>B – zmena služby</w:t>
            </w:r>
            <w:r w:rsidR="002F7173">
              <w:rPr>
                <w:b/>
              </w:rPr>
              <w:br/>
              <w:t xml:space="preserve"> C-zvýšené používanie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1B340161" w14:textId="77777777" w:rsidR="005053C8" w:rsidRPr="00F4692C" w:rsidRDefault="005053C8" w:rsidP="005053C8">
            <w:r w:rsidRPr="00F4692C">
              <w:rPr>
                <w:b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35259C0A" w14:textId="77777777" w:rsidR="005053C8" w:rsidRPr="00F4692C" w:rsidRDefault="005053C8" w:rsidP="005053C8">
            <w:pPr>
              <w:rPr>
                <w:i/>
                <w:iCs/>
              </w:rPr>
            </w:pPr>
            <w:r w:rsidRPr="00F4692C">
              <w:rPr>
                <w:b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14:paraId="7EDFEF24" w14:textId="77777777" w:rsidR="005053C8" w:rsidRPr="00F4692C" w:rsidRDefault="005053C8" w:rsidP="005053C8">
            <w:pPr>
              <w:rPr>
                <w:b/>
              </w:rPr>
            </w:pPr>
            <w:r w:rsidRPr="00F4692C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5053C8" w:rsidRPr="005C4B9C" w14:paraId="2B2ED3E5" w14:textId="77777777" w:rsidTr="005053C8">
        <w:trPr>
          <w:trHeight w:val="20"/>
        </w:trPr>
        <w:tc>
          <w:tcPr>
            <w:tcW w:w="3956" w:type="dxa"/>
          </w:tcPr>
          <w:p w14:paraId="6C12EA75" w14:textId="77777777" w:rsidR="005053C8" w:rsidRPr="0021424E" w:rsidRDefault="005053C8" w:rsidP="002F7173">
            <w:pPr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</w:t>
            </w:r>
            <w:r w:rsidR="002F7173">
              <w:rPr>
                <w:szCs w:val="22"/>
              </w:rPr>
              <w:t>,</w:t>
            </w:r>
            <w:r w:rsidRPr="005C4B9C">
              <w:rPr>
                <w:szCs w:val="22"/>
              </w:rPr>
              <w:t>vytvorenie nových služieb</w:t>
            </w:r>
            <w:r>
              <w:rPr>
                <w:szCs w:val="22"/>
              </w:rPr>
              <w:t xml:space="preserve"> pre občana alebo podnikateľa</w:t>
            </w:r>
            <w:r w:rsidR="002F7173">
              <w:rPr>
                <w:szCs w:val="22"/>
              </w:rPr>
              <w:t xml:space="preserve"> alebo má vplyv na zvýšené používanie existujúcich služieb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446" w:type="dxa"/>
          </w:tcPr>
          <w:p w14:paraId="2CB9829E" w14:textId="722EA4DE" w:rsidR="005053C8" w:rsidRPr="005C4B9C" w:rsidRDefault="009C3FAB" w:rsidP="005053C8">
            <w:pPr>
              <w:jc w:val="center"/>
              <w:rPr>
                <w:b/>
                <w:sz w:val="22"/>
                <w:szCs w:val="22"/>
              </w:rPr>
            </w:pPr>
            <w:r w:rsidRPr="006E1B92">
              <w:t>Nie</w:t>
            </w:r>
          </w:p>
        </w:tc>
        <w:tc>
          <w:tcPr>
            <w:tcW w:w="1134" w:type="dxa"/>
          </w:tcPr>
          <w:p w14:paraId="63D4A177" w14:textId="77777777" w:rsidR="005053C8" w:rsidRPr="005C4B9C" w:rsidRDefault="005053C8" w:rsidP="00505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F4349AA" w14:textId="77777777" w:rsidR="005053C8" w:rsidRPr="005C4B9C" w:rsidRDefault="005053C8" w:rsidP="005053C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6DED22" w14:textId="77777777" w:rsidR="005053C8" w:rsidRPr="005C4B9C" w:rsidRDefault="005053C8" w:rsidP="005053C8">
            <w:pPr>
              <w:rPr>
                <w:b/>
                <w:i/>
                <w:sz w:val="22"/>
                <w:szCs w:val="22"/>
              </w:rPr>
            </w:pPr>
          </w:p>
        </w:tc>
      </w:tr>
      <w:tr w:rsidR="005053C8" w:rsidRPr="005C4B9C" w14:paraId="65D62010" w14:textId="77777777" w:rsidTr="005053C8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3E83C7EA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60994009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nový systém</w:t>
            </w:r>
          </w:p>
          <w:p w14:paraId="723A85EA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A304A62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39A26C7E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2728DDEA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 xml:space="preserve">Vo vládnom </w:t>
            </w:r>
            <w:proofErr w:type="spellStart"/>
            <w:r w:rsidRPr="00F4692C">
              <w:rPr>
                <w:b/>
              </w:rPr>
              <w:t>cloude</w:t>
            </w:r>
            <w:proofErr w:type="spellEnd"/>
            <w:r w:rsidRPr="00F4692C">
              <w:rPr>
                <w:b/>
              </w:rPr>
              <w:t xml:space="preserve"> – áno / nie</w:t>
            </w:r>
          </w:p>
        </w:tc>
      </w:tr>
      <w:tr w:rsidR="009C3FAB" w:rsidRPr="005C4B9C" w14:paraId="16353FAA" w14:textId="77777777" w:rsidTr="005053C8">
        <w:trPr>
          <w:trHeight w:val="20"/>
        </w:trPr>
        <w:tc>
          <w:tcPr>
            <w:tcW w:w="3956" w:type="dxa"/>
          </w:tcPr>
          <w:p w14:paraId="6298FFA5" w14:textId="77777777" w:rsidR="009C3FAB" w:rsidRPr="005C4B9C" w:rsidRDefault="009C3FAB" w:rsidP="009C3FAB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446" w:type="dxa"/>
          </w:tcPr>
          <w:p w14:paraId="2294441F" w14:textId="2E54DDA9" w:rsidR="009C3FAB" w:rsidRPr="005C4B9C" w:rsidRDefault="009C3FAB" w:rsidP="009C3FAB">
            <w:pPr>
              <w:jc w:val="center"/>
              <w:rPr>
                <w:i/>
                <w:iCs/>
                <w:sz w:val="24"/>
                <w:szCs w:val="24"/>
              </w:rPr>
            </w:pPr>
            <w:r w:rsidRPr="006E1B92">
              <w:rPr>
                <w:iCs/>
              </w:rPr>
              <w:t>B</w:t>
            </w:r>
          </w:p>
        </w:tc>
        <w:tc>
          <w:tcPr>
            <w:tcW w:w="1134" w:type="dxa"/>
          </w:tcPr>
          <w:p w14:paraId="2D06114F" w14:textId="08C85A37" w:rsidR="009C3FAB" w:rsidRPr="005C4B9C" w:rsidRDefault="009C3FAB" w:rsidP="009C3FAB">
            <w:pPr>
              <w:rPr>
                <w:i/>
                <w:iCs/>
                <w:sz w:val="24"/>
                <w:szCs w:val="24"/>
              </w:rPr>
            </w:pPr>
            <w:r w:rsidRPr="006E1B92">
              <w:rPr>
                <w:iCs/>
              </w:rPr>
              <w:t>isvs_7714</w:t>
            </w:r>
          </w:p>
        </w:tc>
        <w:tc>
          <w:tcPr>
            <w:tcW w:w="1276" w:type="dxa"/>
            <w:gridSpan w:val="2"/>
          </w:tcPr>
          <w:p w14:paraId="5CD2D871" w14:textId="09399DD7" w:rsidR="009C3FAB" w:rsidRPr="005C4B9C" w:rsidRDefault="009C3FAB" w:rsidP="009C3FAB">
            <w:pPr>
              <w:rPr>
                <w:i/>
                <w:iCs/>
                <w:sz w:val="24"/>
                <w:szCs w:val="24"/>
              </w:rPr>
            </w:pPr>
            <w:r w:rsidRPr="006E1B92">
              <w:rPr>
                <w:iCs/>
              </w:rPr>
              <w:t>Integrovaný systém Finančnej správy - správa daní (ISFS-SD)</w:t>
            </w:r>
          </w:p>
        </w:tc>
        <w:tc>
          <w:tcPr>
            <w:tcW w:w="1559" w:type="dxa"/>
          </w:tcPr>
          <w:p w14:paraId="1FC6519A" w14:textId="0268FAE1" w:rsidR="009C3FAB" w:rsidRPr="005C4B9C" w:rsidRDefault="009C3FAB" w:rsidP="009C3FAB">
            <w:pPr>
              <w:rPr>
                <w:i/>
                <w:iCs/>
                <w:sz w:val="24"/>
                <w:szCs w:val="24"/>
              </w:rPr>
            </w:pPr>
            <w:r w:rsidRPr="006E1B92">
              <w:rPr>
                <w:iCs/>
              </w:rPr>
              <w:t>nie</w:t>
            </w:r>
            <w:r>
              <w:rPr>
                <w:iCs/>
              </w:rPr>
              <w:t xml:space="preserve"> (</w:t>
            </w:r>
            <w:r w:rsidRPr="006E1B92">
              <w:rPr>
                <w:iCs/>
              </w:rPr>
              <w:t xml:space="preserve">prevádzka vo vládnom </w:t>
            </w:r>
            <w:proofErr w:type="spellStart"/>
            <w:r w:rsidRPr="006E1B92">
              <w:rPr>
                <w:iCs/>
              </w:rPr>
              <w:t>cloude</w:t>
            </w:r>
            <w:proofErr w:type="spellEnd"/>
            <w:r w:rsidRPr="006E1B92">
              <w:rPr>
                <w:iCs/>
              </w:rPr>
              <w:t xml:space="preserve"> nie je plánovaná</w:t>
            </w:r>
            <w:r>
              <w:rPr>
                <w:iCs/>
              </w:rPr>
              <w:t>)</w:t>
            </w:r>
          </w:p>
        </w:tc>
      </w:tr>
      <w:tr w:rsidR="00CE634D" w:rsidRPr="005C4B9C" w14:paraId="7BE17DF5" w14:textId="77777777" w:rsidTr="005053C8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13D81183" w14:textId="77777777" w:rsidR="00CE634D" w:rsidRPr="00F4692C" w:rsidRDefault="00CE634D" w:rsidP="00876D3C">
            <w:pPr>
              <w:spacing w:line="20" w:lineRule="atLeast"/>
              <w:ind w:hanging="55"/>
              <w:jc w:val="center"/>
              <w:rPr>
                <w:b/>
              </w:rPr>
            </w:pPr>
            <w:r w:rsidRPr="00F4692C">
              <w:rPr>
                <w:b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63247D45" w14:textId="77777777" w:rsidR="00CE634D" w:rsidRPr="00F4692C" w:rsidRDefault="00CE634D" w:rsidP="009C3FAB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09E6A021" w14:textId="77777777" w:rsidR="00CE634D" w:rsidRPr="00F4692C" w:rsidRDefault="00CE634D" w:rsidP="00876D3C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Nadrezortná úroveň</w:t>
            </w:r>
          </w:p>
          <w:p w14:paraId="6F99C037" w14:textId="77777777" w:rsidR="00CE634D" w:rsidRPr="00F4692C" w:rsidRDefault="00CE634D" w:rsidP="00876D3C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787000F4" w14:textId="77777777" w:rsidR="00CE634D" w:rsidRPr="00F4692C" w:rsidRDefault="00CE634D" w:rsidP="00876D3C">
            <w:pPr>
              <w:rPr>
                <w:b/>
              </w:rPr>
            </w:pPr>
            <w:r w:rsidRPr="00F4692C">
              <w:rPr>
                <w:b/>
              </w:rPr>
              <w:t>A - z prostriedkov EÚ   B - z ďalších zdrojov financovania</w:t>
            </w:r>
          </w:p>
        </w:tc>
      </w:tr>
      <w:tr w:rsidR="00CE634D" w:rsidRPr="005C4B9C" w14:paraId="115BA0B2" w14:textId="77777777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14AA20CF" w14:textId="77777777" w:rsidR="00CE634D" w:rsidRPr="005C4B9C" w:rsidRDefault="00CE634D" w:rsidP="00876D3C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14:paraId="5DB961F7" w14:textId="77777777" w:rsidR="00CE634D" w:rsidRPr="005C4B9C" w:rsidRDefault="00CE634D" w:rsidP="00876D3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BF0267C" w14:textId="4A1455AE" w:rsidR="00CE634D" w:rsidRPr="005C4B9C" w:rsidRDefault="009C3FAB" w:rsidP="009C3FAB">
            <w:pPr>
              <w:jc w:val="center"/>
              <w:rPr>
                <w:i/>
                <w:iCs/>
                <w:sz w:val="24"/>
                <w:szCs w:val="24"/>
              </w:rPr>
            </w:pPr>
            <w:r w:rsidRPr="006E1B92">
              <w:rPr>
                <w:iCs/>
              </w:rPr>
              <w:t>Áno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7013026" w14:textId="77777777" w:rsidR="00CE634D" w:rsidRPr="005C4B9C" w:rsidRDefault="00CE634D" w:rsidP="00876D3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3A0F81F" w14:textId="77777777" w:rsidR="00CE634D" w:rsidRPr="005C4B9C" w:rsidRDefault="00CE634D" w:rsidP="00876D3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20346B" w:rsidRPr="005C4B9C" w14:paraId="76E7544A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03308191" w14:textId="77777777" w:rsidR="0020346B" w:rsidRPr="00F14E8D" w:rsidRDefault="00556083" w:rsidP="0020346B">
            <w:pPr>
              <w:spacing w:line="20" w:lineRule="atLeast"/>
              <w:ind w:hanging="55"/>
              <w:jc w:val="center"/>
              <w:rPr>
                <w:i/>
                <w:iCs/>
                <w:sz w:val="24"/>
                <w:szCs w:val="24"/>
                <w:highlight w:val="darkGray"/>
              </w:rPr>
            </w:pPr>
            <w:r w:rsidRPr="00F14E8D">
              <w:rPr>
                <w:b/>
                <w:sz w:val="24"/>
                <w:szCs w:val="24"/>
              </w:rPr>
              <w:t>Zjednodušenie prístupu ku konaniu a odstraňovanie byrokracie</w:t>
            </w:r>
          </w:p>
        </w:tc>
      </w:tr>
      <w:tr w:rsidR="00556083" w:rsidRPr="005C4B9C" w14:paraId="5691E73C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23999911" w14:textId="77777777" w:rsidR="00556083" w:rsidRPr="00F4692C" w:rsidRDefault="00556083" w:rsidP="0020346B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20346B" w:rsidRPr="005C4B9C" w14:paraId="7675F097" w14:textId="77777777" w:rsidTr="005053C8">
        <w:trPr>
          <w:trHeight w:val="20"/>
        </w:trPr>
        <w:tc>
          <w:tcPr>
            <w:tcW w:w="3956" w:type="dxa"/>
          </w:tcPr>
          <w:p w14:paraId="3660BC45" w14:textId="77777777" w:rsidR="0020346B" w:rsidRPr="005C4B9C" w:rsidRDefault="0020346B" w:rsidP="0020346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 w:rsidR="001E13E1"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0346B" w:rsidRPr="00F04CCD" w14:paraId="7622BF8C" w14:textId="77777777" w:rsidTr="00876D3C">
              <w:sdt>
                <w:sdt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82363E1" w14:textId="77777777" w:rsidR="0020346B" w:rsidRPr="00F04CCD" w:rsidRDefault="0020346B" w:rsidP="0020346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0BB8D26" w14:textId="77777777" w:rsidR="0020346B" w:rsidRPr="00F04CCD" w:rsidRDefault="0020346B" w:rsidP="0020346B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0346B" w:rsidRPr="00F04CCD" w14:paraId="3E3B6CC7" w14:textId="77777777" w:rsidTr="00876D3C">
              <w:sdt>
                <w:sdtPr>
                  <w:id w:val="-2000255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E1B4869" w14:textId="143B1398" w:rsidR="0020346B" w:rsidRPr="00F04CCD" w:rsidRDefault="009C3FAB" w:rsidP="0020346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7B5A302" w14:textId="77777777" w:rsidR="0020346B" w:rsidRPr="00F04CCD" w:rsidRDefault="0020346B" w:rsidP="0020346B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8C8DB19" w14:textId="77777777" w:rsidR="0020346B" w:rsidRPr="00FA16FE" w:rsidRDefault="0020346B" w:rsidP="0020346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1C8A0887" w14:textId="77777777" w:rsidR="0020346B" w:rsidRPr="005C4B9C" w:rsidRDefault="0020346B" w:rsidP="0020346B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 xml:space="preserve">(Uveďte, o aké </w:t>
            </w:r>
            <w:r w:rsidR="001E13E1">
              <w:rPr>
                <w:i/>
                <w:iCs/>
                <w:szCs w:val="22"/>
              </w:rPr>
              <w:t>konanie ide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3A17501F" w14:textId="77777777" w:rsidTr="005053C8">
        <w:trPr>
          <w:trHeight w:val="20"/>
        </w:trPr>
        <w:tc>
          <w:tcPr>
            <w:tcW w:w="3956" w:type="dxa"/>
          </w:tcPr>
          <w:p w14:paraId="259BD0FC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2A298C79" w14:textId="77777777" w:rsidTr="00876D3C">
              <w:sdt>
                <w:sdtPr>
                  <w:id w:val="-945843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5AD1E66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D741A81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1869685F" w14:textId="77777777" w:rsidTr="00876D3C">
              <w:sdt>
                <w:sdtPr>
                  <w:id w:val="3138645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6FECDFC" w14:textId="6830B417" w:rsidR="001E13E1" w:rsidRPr="00F04CCD" w:rsidRDefault="009C3FA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830EFB9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1ED5C806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0A675AE9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</w:t>
            </w:r>
            <w:r>
              <w:rPr>
                <w:i/>
                <w:iCs/>
                <w:szCs w:val="22"/>
              </w:rPr>
              <w:t>Ak sú niektoré úkony v konaní, alebo celé konanie viazané na listinnú podobu komunikácie, uveďte o aké ide a z akého dôvodu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0CA8948E" w14:textId="77777777" w:rsidTr="005053C8">
        <w:trPr>
          <w:trHeight w:val="20"/>
        </w:trPr>
        <w:tc>
          <w:tcPr>
            <w:tcW w:w="3956" w:type="dxa"/>
          </w:tcPr>
          <w:p w14:paraId="2B6986EF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69F93101" w14:textId="77777777" w:rsidTr="00876D3C">
              <w:sdt>
                <w:sdtPr>
                  <w:id w:val="-812871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A6A5838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CC70435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561350F3" w14:textId="77777777" w:rsidTr="00876D3C">
              <w:sdt>
                <w:sdtPr>
                  <w:id w:val="44127683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7D9E5B5" w14:textId="7000BF6E" w:rsidR="001E13E1" w:rsidRPr="00F04CCD" w:rsidRDefault="009C3FA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D4E0B46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E154FEC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2A7DBD0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</w:t>
            </w:r>
            <w:r>
              <w:rPr>
                <w:i/>
                <w:iCs/>
                <w:szCs w:val="22"/>
              </w:rPr>
              <w:t>Ak úprava konania je odlišná od úpravy v zákone o e-</w:t>
            </w:r>
            <w:r w:rsidR="00830BE8">
              <w:rPr>
                <w:i/>
                <w:iCs/>
                <w:szCs w:val="22"/>
              </w:rPr>
              <w:t>Governmente</w:t>
            </w:r>
            <w:r>
              <w:rPr>
                <w:i/>
                <w:iCs/>
                <w:szCs w:val="22"/>
              </w:rPr>
              <w:t xml:space="preserve"> alebo ak je použitie zákona o e-</w:t>
            </w:r>
            <w:r w:rsidR="00830BE8">
              <w:rPr>
                <w:i/>
                <w:iCs/>
                <w:szCs w:val="22"/>
              </w:rPr>
              <w:t>Governmente</w:t>
            </w:r>
            <w:r>
              <w:rPr>
                <w:i/>
                <w:iCs/>
                <w:szCs w:val="22"/>
              </w:rPr>
              <w:t xml:space="preserve"> vylúčené, uveďte čoho sa to týka a z akého dôvodu</w:t>
            </w:r>
            <w:r w:rsidR="00D812FD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5426F086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 w:themeFill="background1" w:themeFillShade="BF"/>
          </w:tcPr>
          <w:p w14:paraId="3A57C4D5" w14:textId="77777777"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1E13E1" w:rsidRPr="005C4B9C" w14:paraId="683B0304" w14:textId="77777777" w:rsidTr="005053C8">
        <w:trPr>
          <w:trHeight w:val="20"/>
        </w:trPr>
        <w:tc>
          <w:tcPr>
            <w:tcW w:w="3956" w:type="dxa"/>
          </w:tcPr>
          <w:p w14:paraId="74E63A04" w14:textId="77777777" w:rsidR="001E13E1" w:rsidRPr="005C4B9C" w:rsidRDefault="001E13E1" w:rsidP="00FB4FEA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="00FB4FEA" w:rsidRPr="00F14E8D">
              <w:rPr>
                <w:bCs/>
                <w:szCs w:val="22"/>
              </w:rPr>
              <w:t>Predpokladá predložený návrh predklada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dokument</w:t>
            </w:r>
            <w:r w:rsidR="0001364B">
              <w:rPr>
                <w:bCs/>
                <w:szCs w:val="22"/>
              </w:rPr>
              <w:t>ov</w:t>
            </w:r>
            <w:r w:rsidR="00FB4FEA" w:rsidRPr="00F14E8D">
              <w:rPr>
                <w:bCs/>
                <w:szCs w:val="22"/>
              </w:rPr>
              <w:t>, informáci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alebo preukazova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skutočnost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048C967D" w14:textId="77777777" w:rsidTr="00876D3C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F4C9687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837823F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5F916349" w14:textId="77777777" w:rsidTr="00876D3C">
              <w:sdt>
                <w:sdt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075E698" w14:textId="50DEC1A1" w:rsidR="001E13E1" w:rsidRPr="00F04CCD" w:rsidRDefault="009C3FA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61C1D00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79AE300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3C035E07" w14:textId="77777777" w:rsidR="001E13E1" w:rsidRPr="005C4B9C" w:rsidRDefault="001E13E1" w:rsidP="001E13E1">
            <w:pPr>
              <w:spacing w:line="20" w:lineRule="atLeast"/>
              <w:jc w:val="both"/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(Uveďte, o aké údaje ide a v akom konaní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6DB9EF43" w14:textId="77777777" w:rsidTr="005053C8">
        <w:trPr>
          <w:trHeight w:val="20"/>
        </w:trPr>
        <w:tc>
          <w:tcPr>
            <w:tcW w:w="3956" w:type="dxa"/>
          </w:tcPr>
          <w:p w14:paraId="3AEF8D71" w14:textId="77777777" w:rsidR="001E13E1" w:rsidRPr="005C4B9C" w:rsidRDefault="001E13E1" w:rsidP="0007487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="00074872" w:rsidRPr="00F14E8D">
              <w:rPr>
                <w:bCs/>
                <w:szCs w:val="22"/>
              </w:rPr>
              <w:t xml:space="preserve">Predpokladá predložený návrh, aby </w:t>
            </w:r>
            <w:r w:rsidR="0001364B">
              <w:rPr>
                <w:bCs/>
                <w:szCs w:val="22"/>
              </w:rPr>
              <w:t>sa</w:t>
            </w:r>
            <w:r w:rsidR="00074872" w:rsidRPr="00F14E8D">
              <w:rPr>
                <w:bCs/>
                <w:szCs w:val="22"/>
              </w:rPr>
              <w:t xml:space="preserve"> predkladal</w:t>
            </w:r>
            <w:r w:rsidR="0001364B">
              <w:rPr>
                <w:bCs/>
                <w:szCs w:val="22"/>
              </w:rPr>
              <w:t>i</w:t>
            </w:r>
            <w:r w:rsidR="00074872" w:rsidRPr="00F14E8D">
              <w:rPr>
                <w:bCs/>
                <w:szCs w:val="22"/>
              </w:rPr>
              <w:t xml:space="preserve"> údaje, ktoré sa nachádzajú v zákonom ustanovenej evidencii</w:t>
            </w:r>
            <w:r w:rsidR="0001364B">
              <w:rPr>
                <w:bCs/>
                <w:szCs w:val="22"/>
              </w:rPr>
              <w:t xml:space="preserve"> vedenej </w:t>
            </w:r>
            <w:r w:rsidR="0001364B">
              <w:rPr>
                <w:bCs/>
                <w:szCs w:val="22"/>
              </w:rPr>
              <w:lastRenderedPageBreak/>
              <w:t>orgánom, ktorý konanie vedie alebo iným orgánom</w:t>
            </w:r>
            <w:r w:rsidR="00074872" w:rsidRPr="00F14E8D">
              <w:rPr>
                <w:bCs/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2B3BAF95" w14:textId="77777777" w:rsidTr="00876D3C">
              <w:sdt>
                <w:sdt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311EB7D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183E02B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5BF3000E" w14:textId="77777777" w:rsidTr="00876D3C">
              <w:sdt>
                <w:sdt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BCBB86D" w14:textId="67995C97" w:rsidR="001E13E1" w:rsidRPr="00F04CCD" w:rsidRDefault="009C3FA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16F0A82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14560955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3B0B91A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(Uveďte, o</w:t>
            </w:r>
            <w:r>
              <w:rPr>
                <w:i/>
                <w:iCs/>
                <w:szCs w:val="22"/>
              </w:rPr>
              <w:t> </w:t>
            </w:r>
            <w:r w:rsidRPr="00FA16FE">
              <w:rPr>
                <w:i/>
                <w:iCs/>
                <w:szCs w:val="22"/>
              </w:rPr>
              <w:t>ak</w:t>
            </w:r>
            <w:r>
              <w:rPr>
                <w:i/>
                <w:iCs/>
                <w:szCs w:val="22"/>
              </w:rPr>
              <w:t>ú evidenciu ide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710E6229" w14:textId="77777777" w:rsidTr="005053C8">
        <w:trPr>
          <w:trHeight w:val="20"/>
        </w:trPr>
        <w:tc>
          <w:tcPr>
            <w:tcW w:w="3956" w:type="dxa"/>
          </w:tcPr>
          <w:p w14:paraId="111CCEDC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 w:rsidR="001A4047">
              <w:rPr>
                <w:bCs/>
                <w:szCs w:val="22"/>
              </w:rPr>
              <w:t xml:space="preserve">subjektom súkromného práva, </w:t>
            </w:r>
            <w:r w:rsidR="001A4047" w:rsidRPr="001E754E">
              <w:rPr>
                <w:bCs/>
                <w:szCs w:val="22"/>
              </w:rPr>
              <w:t>navrhovateľ</w:t>
            </w:r>
            <w:r w:rsidR="001A4047">
              <w:rPr>
                <w:bCs/>
                <w:szCs w:val="22"/>
              </w:rPr>
              <w:t xml:space="preserve">om, </w:t>
            </w:r>
            <w:r w:rsidR="001A4047" w:rsidRPr="001E754E">
              <w:rPr>
                <w:bCs/>
                <w:szCs w:val="22"/>
              </w:rPr>
              <w:t>žiadateľ</w:t>
            </w:r>
            <w:r w:rsidR="001A4047"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3E3C2977" w14:textId="77777777" w:rsidTr="00876D3C">
              <w:sdt>
                <w:sdt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9388898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8DCEB50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355FBF74" w14:textId="77777777" w:rsidTr="00876D3C">
              <w:sdt>
                <w:sdt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50F860F" w14:textId="726A4A94" w:rsidR="001E13E1" w:rsidRPr="00F04CCD" w:rsidRDefault="009C3FA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F96C065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5409A09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0A621D65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akým spôsobom budú údaje v konaní predkladané/preukazované. Ak sa vyžaduje predloženie </w:t>
            </w:r>
            <w:r w:rsidR="002003D2">
              <w:rPr>
                <w:i/>
                <w:iCs/>
                <w:szCs w:val="22"/>
              </w:rPr>
              <w:t>účastníkom konania</w:t>
            </w:r>
            <w:r>
              <w:rPr>
                <w:i/>
                <w:iCs/>
                <w:szCs w:val="22"/>
              </w:rPr>
              <w:t>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6F25D850" w14:textId="77777777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4FD8C11F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</w:t>
            </w:r>
            <w:r w:rsidR="00D26FDC">
              <w:rPr>
                <w:szCs w:val="22"/>
              </w:rPr>
              <w:t xml:space="preserve">mu </w:t>
            </w:r>
            <w:r>
              <w:rPr>
                <w:szCs w:val="22"/>
              </w:rPr>
              <w:t xml:space="preserve">budú predkladané </w:t>
            </w:r>
            <w:r w:rsidR="002003D2">
              <w:rPr>
                <w:szCs w:val="22"/>
              </w:rPr>
              <w:t>účastníkom konania</w:t>
            </w:r>
            <w:r>
              <w:rPr>
                <w:szCs w:val="22"/>
              </w:rPr>
              <w:t xml:space="preserve">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1DE8C859" w14:textId="77777777" w:rsidTr="00876D3C">
              <w:sdt>
                <w:sdt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9759069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E31F74B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533BCBAB" w14:textId="77777777" w:rsidTr="00876D3C">
              <w:sdt>
                <w:sdt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65AB87B" w14:textId="33759D8A" w:rsidR="001E13E1" w:rsidRPr="00F04CCD" w:rsidRDefault="009C3FA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163F85C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8014EB1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2534A189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akým spôsobom budú údaje v konaní predkladané/preukazované v budúcnosti. Ak sa vyžaduje predloženie </w:t>
            </w:r>
            <w:r w:rsidR="002003D2">
              <w:rPr>
                <w:i/>
                <w:iCs/>
                <w:szCs w:val="22"/>
              </w:rPr>
              <w:t>účastníkom konania</w:t>
            </w:r>
            <w:r>
              <w:rPr>
                <w:i/>
                <w:iCs/>
                <w:szCs w:val="22"/>
              </w:rPr>
              <w:t>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0332C2B2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19E86336" w14:textId="77777777"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6A75AB" w:rsidRPr="005C4B9C" w14:paraId="04FC8D5E" w14:textId="77777777" w:rsidTr="005053C8">
        <w:trPr>
          <w:trHeight w:val="20"/>
        </w:trPr>
        <w:tc>
          <w:tcPr>
            <w:tcW w:w="3956" w:type="dxa"/>
          </w:tcPr>
          <w:p w14:paraId="4D63E35B" w14:textId="77777777" w:rsidR="006A75AB" w:rsidRPr="005C4B9C" w:rsidRDefault="006A75AB" w:rsidP="006A75A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  <w:r w:rsidR="008E5590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>.</w:t>
            </w:r>
            <w:r w:rsidR="008E5590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 xml:space="preserve">. </w:t>
            </w:r>
            <w:r w:rsidR="00BC2D66"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6A75AB" w:rsidRPr="00F04CCD" w14:paraId="70559F8A" w14:textId="77777777" w:rsidTr="00876D3C">
              <w:sdt>
                <w:sdt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C15F8D9" w14:textId="77777777" w:rsidR="006A75AB" w:rsidRPr="00F04CCD" w:rsidRDefault="006A75AB" w:rsidP="006A75A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1F85EB2" w14:textId="77777777" w:rsidR="006A75AB" w:rsidRPr="00F04CCD" w:rsidRDefault="006A75AB" w:rsidP="006A75AB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6A75AB" w:rsidRPr="00F04CCD" w14:paraId="76620EE9" w14:textId="77777777" w:rsidTr="00876D3C">
              <w:sdt>
                <w:sdt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FD658E9" w14:textId="4DA60968" w:rsidR="006A75AB" w:rsidRPr="00F04CCD" w:rsidRDefault="009C3FAB" w:rsidP="006A75A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D1DAC25" w14:textId="77777777" w:rsidR="006A75AB" w:rsidRPr="00F04CCD" w:rsidRDefault="006A75AB" w:rsidP="006A75AB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AE2EA12" w14:textId="77777777" w:rsidR="006A75AB" w:rsidRPr="00FA16FE" w:rsidRDefault="006A75AB" w:rsidP="006A75A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E3A7DE4" w14:textId="77777777" w:rsidR="006A75AB" w:rsidRPr="005C4B9C" w:rsidRDefault="006A75AB" w:rsidP="00E33A98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BC2D66">
              <w:rPr>
                <w:i/>
                <w:iCs/>
                <w:szCs w:val="22"/>
              </w:rPr>
              <w:t>aká nová evidenci</w:t>
            </w:r>
            <w:r w:rsidR="00E33A98">
              <w:rPr>
                <w:i/>
                <w:iCs/>
                <w:szCs w:val="22"/>
              </w:rPr>
              <w:t>a</w:t>
            </w:r>
            <w:r w:rsidR="00BC2D66">
              <w:rPr>
                <w:i/>
                <w:iCs/>
                <w:szCs w:val="22"/>
              </w:rPr>
              <w:t xml:space="preserve"> údajov sa zriaďuje, resp. akú evidenciu údajov návrh upravuje</w:t>
            </w:r>
            <w:r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8E2724" w:rsidRPr="005C4B9C" w14:paraId="6EB94C09" w14:textId="77777777" w:rsidTr="005053C8">
        <w:trPr>
          <w:trHeight w:val="20"/>
        </w:trPr>
        <w:tc>
          <w:tcPr>
            <w:tcW w:w="3956" w:type="dxa"/>
          </w:tcPr>
          <w:p w14:paraId="67C7F416" w14:textId="77777777" w:rsidR="008E2724" w:rsidRPr="005C4B9C" w:rsidRDefault="008E2724" w:rsidP="008E2724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 w:rsidR="003C08DD">
              <w:rPr>
                <w:szCs w:val="22"/>
              </w:rPr>
              <w:t>Umožňuje</w:t>
            </w:r>
            <w:r>
              <w:rPr>
                <w:szCs w:val="22"/>
              </w:rPr>
              <w:t xml:space="preserve"> predložený návrh </w:t>
            </w:r>
            <w:r w:rsidR="003C08DD">
              <w:rPr>
                <w:szCs w:val="22"/>
              </w:rPr>
              <w:t>poskytovanie údajov z evidencie iným orgánom verejnej moci, resp. iným osobám na plnenie ich zákonom ustanovených úloh bez obmedzenia subjektu</w:t>
            </w:r>
            <w:r w:rsidR="00485C0A">
              <w:rPr>
                <w:szCs w:val="22"/>
              </w:rPr>
              <w:t xml:space="preserve">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E2724" w:rsidRPr="00F04CCD" w14:paraId="492D8177" w14:textId="77777777" w:rsidTr="00876D3C">
              <w:sdt>
                <w:sdtPr>
                  <w:id w:val="1434169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CEBDEE2" w14:textId="77777777" w:rsidR="008E2724" w:rsidRPr="00F04CCD" w:rsidRDefault="008E2724" w:rsidP="008E272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FD27DB5" w14:textId="77777777" w:rsidR="008E2724" w:rsidRPr="00F04CCD" w:rsidRDefault="008E2724" w:rsidP="008E2724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E2724" w:rsidRPr="00F04CCD" w14:paraId="59766626" w14:textId="77777777" w:rsidTr="00876D3C">
              <w:sdt>
                <w:sdtPr>
                  <w:id w:val="-12885076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1CC7DAE" w14:textId="71D233F6" w:rsidR="008E2724" w:rsidRPr="00F04CCD" w:rsidRDefault="009C3FAB" w:rsidP="008E272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CFE790B" w14:textId="77777777" w:rsidR="008E2724" w:rsidRPr="00F04CCD" w:rsidRDefault="008E2724" w:rsidP="008E2724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E39A0C3" w14:textId="77777777" w:rsidR="008E2724" w:rsidRPr="00FA16FE" w:rsidRDefault="008E2724" w:rsidP="008E272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73D93453" w14:textId="77777777" w:rsidR="008E2724" w:rsidRPr="005C4B9C" w:rsidRDefault="008E2724" w:rsidP="008E2724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3C08DD">
              <w:rPr>
                <w:i/>
                <w:iCs/>
                <w:szCs w:val="22"/>
              </w:rPr>
              <w:t>ktorým orgánom verejnej moci, resp. iným osobám nie je možné údaje z evidencie poskytnúť</w:t>
            </w:r>
            <w:r w:rsidR="00B955BB">
              <w:rPr>
                <w:i/>
                <w:iCs/>
                <w:szCs w:val="22"/>
              </w:rPr>
              <w:t xml:space="preserve">, aj ak ich na plnenie zákonných úloh potrebujú </w:t>
            </w:r>
            <w:r w:rsidR="003C08DD">
              <w:rPr>
                <w:i/>
                <w:iCs/>
                <w:szCs w:val="22"/>
              </w:rPr>
              <w:t>a z akého dôvodu</w:t>
            </w:r>
            <w:r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8738C2" w:rsidRPr="005C4B9C" w14:paraId="64041395" w14:textId="77777777" w:rsidTr="005053C8">
        <w:trPr>
          <w:trHeight w:val="20"/>
        </w:trPr>
        <w:tc>
          <w:tcPr>
            <w:tcW w:w="3956" w:type="dxa"/>
          </w:tcPr>
          <w:p w14:paraId="55A6E716" w14:textId="77777777" w:rsidR="008738C2" w:rsidRPr="005C4B9C" w:rsidRDefault="008738C2" w:rsidP="008738C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6.6.3. </w:t>
            </w:r>
            <w:r w:rsidR="005E580A"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738C2" w:rsidRPr="00F04CCD" w14:paraId="65FBD212" w14:textId="77777777" w:rsidTr="00876D3C">
              <w:sdt>
                <w:sdtPr>
                  <w:id w:val="-13553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EFC0D88" w14:textId="77777777" w:rsidR="008738C2" w:rsidRPr="00F04CCD" w:rsidRDefault="008738C2" w:rsidP="008738C2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6A012BE" w14:textId="77777777" w:rsidR="008738C2" w:rsidRPr="00F04CCD" w:rsidRDefault="008738C2" w:rsidP="008738C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738C2" w:rsidRPr="00F04CCD" w14:paraId="23DF16B8" w14:textId="77777777" w:rsidTr="00876D3C">
              <w:sdt>
                <w:sdtPr>
                  <w:id w:val="11688450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8B6EE95" w14:textId="7EA4FC70" w:rsidR="008738C2" w:rsidRPr="00F04CCD" w:rsidRDefault="009C3FAB" w:rsidP="008738C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CEB8F23" w14:textId="77777777" w:rsidR="008738C2" w:rsidRPr="00F04CCD" w:rsidRDefault="008738C2" w:rsidP="008738C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07764FD" w14:textId="77777777" w:rsidR="008738C2" w:rsidRPr="00FA16FE" w:rsidRDefault="008738C2" w:rsidP="008738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3F6A1713" w14:textId="77777777" w:rsidR="008738C2" w:rsidRPr="005C4B9C" w:rsidRDefault="008738C2" w:rsidP="008738C2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5E580A">
              <w:rPr>
                <w:i/>
                <w:iCs/>
                <w:szCs w:val="22"/>
              </w:rPr>
              <w:t>akým spôsobom je zabezpečené poskytovanie údajov z evidencie pre iné subjekty na plnenie ich zákonných úloh</w:t>
            </w:r>
            <w:r>
              <w:rPr>
                <w:i/>
                <w:iCs/>
                <w:szCs w:val="22"/>
              </w:rPr>
              <w:t>.</w:t>
            </w:r>
            <w:r w:rsidR="002003D2">
              <w:rPr>
                <w:i/>
                <w:iCs/>
                <w:szCs w:val="22"/>
              </w:rPr>
              <w:t xml:space="preserve"> Ak sa na poskytovanie údajov nepoužíva modul procesnej integrácie a integrácie údajov, uveďte dôvod</w:t>
            </w:r>
            <w:r w:rsidR="0022052B">
              <w:rPr>
                <w:i/>
                <w:iCs/>
                <w:szCs w:val="22"/>
              </w:rPr>
              <w:t>.</w:t>
            </w:r>
            <w:r w:rsidR="00255BCB">
              <w:rPr>
                <w:i/>
                <w:iCs/>
                <w:szCs w:val="22"/>
              </w:rPr>
              <w:t xml:space="preserve"> Ak je elektronické alebo automatizované poskytovanie vylúčené, uveďte dôvod.</w:t>
            </w:r>
            <w:r w:rsidRPr="00FA16FE">
              <w:rPr>
                <w:i/>
                <w:iCs/>
                <w:szCs w:val="22"/>
              </w:rPr>
              <w:t>)</w:t>
            </w:r>
            <w:r w:rsidR="00074872">
              <w:t xml:space="preserve"> </w:t>
            </w:r>
          </w:p>
        </w:tc>
      </w:tr>
      <w:tr w:rsidR="004A7FC6" w:rsidRPr="005C4B9C" w14:paraId="1DF6F20E" w14:textId="77777777" w:rsidTr="005053C8">
        <w:trPr>
          <w:trHeight w:val="20"/>
        </w:trPr>
        <w:tc>
          <w:tcPr>
            <w:tcW w:w="3956" w:type="dxa"/>
          </w:tcPr>
          <w:p w14:paraId="0B70399D" w14:textId="77777777" w:rsidR="004A7FC6" w:rsidRPr="005C4B9C" w:rsidRDefault="004A7FC6" w:rsidP="004A7FC6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6.6.</w:t>
            </w:r>
            <w:r w:rsidR="00A1057A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>177/2018 Z.z.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4A7FC6" w:rsidRPr="00F04CCD" w14:paraId="54EC97BF" w14:textId="77777777" w:rsidTr="00876D3C">
              <w:sdt>
                <w:sdt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B5EE086" w14:textId="77777777" w:rsidR="004A7FC6" w:rsidRPr="00F04CCD" w:rsidRDefault="004A7FC6" w:rsidP="004A7FC6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1D86021" w14:textId="77777777" w:rsidR="004A7FC6" w:rsidRPr="00F04CCD" w:rsidRDefault="004A7FC6" w:rsidP="004A7FC6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4A7FC6" w:rsidRPr="00F04CCD" w14:paraId="00E24067" w14:textId="77777777" w:rsidTr="00876D3C">
              <w:sdt>
                <w:sdt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386585A" w14:textId="1FD6BCB7" w:rsidR="004A7FC6" w:rsidRPr="00F04CCD" w:rsidRDefault="009C3FAB" w:rsidP="004A7FC6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3F81FA2" w14:textId="77777777" w:rsidR="004A7FC6" w:rsidRPr="00F04CCD" w:rsidRDefault="004A7FC6" w:rsidP="004A7FC6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2CD6BE4" w14:textId="77777777" w:rsidR="004A7FC6" w:rsidRPr="00FA16FE" w:rsidRDefault="004A7FC6" w:rsidP="004A7FC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1DB0AD59" w14:textId="77777777" w:rsidR="004A7FC6" w:rsidRPr="005C4B9C" w:rsidRDefault="004A7FC6" w:rsidP="004A7FC6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ako je na zákonnej úrovni inštitucionalizované elektronické a automatizované poskytovanie údajov z evidencie, akým režimom sa riadi.</w:t>
            </w:r>
            <w:r w:rsidR="000E09F1">
              <w:rPr>
                <w:i/>
                <w:iCs/>
                <w:szCs w:val="22"/>
              </w:rPr>
              <w:t xml:space="preserve"> Ak je použitie zákona č. 177/2018 Z.z. v znení neskorších predpisov vylúčené,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2003D2" w:rsidRPr="005C4B9C" w14:paraId="0B1728DC" w14:textId="77777777" w:rsidTr="00FC5360">
        <w:trPr>
          <w:trHeight w:val="20"/>
        </w:trPr>
        <w:tc>
          <w:tcPr>
            <w:tcW w:w="9371" w:type="dxa"/>
            <w:gridSpan w:val="6"/>
            <w:shd w:val="clear" w:color="auto" w:fill="A6A6A6" w:themeFill="background1" w:themeFillShade="A6"/>
          </w:tcPr>
          <w:p w14:paraId="25B0CF8D" w14:textId="77777777" w:rsidR="002003D2" w:rsidRPr="00FA16FE" w:rsidRDefault="002003D2" w:rsidP="00F14E8D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t>Referenčné údaje</w:t>
            </w:r>
          </w:p>
        </w:tc>
      </w:tr>
      <w:tr w:rsidR="002003D2" w:rsidRPr="005C4B9C" w14:paraId="5318ECEB" w14:textId="77777777" w:rsidTr="005053C8">
        <w:trPr>
          <w:trHeight w:val="20"/>
        </w:trPr>
        <w:tc>
          <w:tcPr>
            <w:tcW w:w="3956" w:type="dxa"/>
          </w:tcPr>
          <w:p w14:paraId="1287267A" w14:textId="77777777" w:rsidR="002003D2" w:rsidRPr="00F14E8D" w:rsidRDefault="002003D2" w:rsidP="0022052B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F14E8D">
              <w:rPr>
                <w:szCs w:val="22"/>
              </w:rPr>
              <w:t xml:space="preserve"> Predpokladá predložený návrh zriadenie novej evidencie údajov</w:t>
            </w:r>
            <w:r w:rsidR="009519E6">
              <w:rPr>
                <w:szCs w:val="22"/>
              </w:rPr>
              <w:t xml:space="preserve"> alebo upravuje vedenie evidencie údajov</w:t>
            </w:r>
            <w:r w:rsidRPr="00F14E8D">
              <w:rPr>
                <w:szCs w:val="22"/>
              </w:rPr>
              <w:t xml:space="preserve">, </w:t>
            </w:r>
            <w:r w:rsidR="009519E6">
              <w:rPr>
                <w:szCs w:val="22"/>
              </w:rPr>
              <w:t>ktoré budú navrhnuté na zaradenie</w:t>
            </w:r>
            <w:r w:rsidRPr="00F14E8D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F14E8D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F14E8D">
              <w:rPr>
                <w:szCs w:val="22"/>
              </w:rPr>
              <w:t xml:space="preserve"> § 51 zákona č. 305/20</w:t>
            </w:r>
            <w:r w:rsidR="0022052B">
              <w:rPr>
                <w:szCs w:val="22"/>
              </w:rPr>
              <w:t>1</w:t>
            </w:r>
            <w:r w:rsidRPr="00F14E8D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003D2" w:rsidRPr="00F04CCD" w14:paraId="7F1EE1A6" w14:textId="77777777" w:rsidTr="00876D3C">
              <w:sdt>
                <w:sdt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5DBC809" w14:textId="77777777" w:rsidR="002003D2" w:rsidRPr="00F04CCD" w:rsidRDefault="002003D2" w:rsidP="002003D2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B95DBD2" w14:textId="77777777" w:rsidR="002003D2" w:rsidRPr="00F04CCD" w:rsidRDefault="002003D2" w:rsidP="00200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003D2" w:rsidRPr="00F04CCD" w14:paraId="22F57A89" w14:textId="77777777" w:rsidTr="00876D3C">
              <w:sdt>
                <w:sdt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EC39FC1" w14:textId="3D92DBD6" w:rsidR="002003D2" w:rsidRPr="00F04CCD" w:rsidRDefault="009C3FAB" w:rsidP="002003D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1D49219" w14:textId="77777777" w:rsidR="002003D2" w:rsidRPr="00F04CCD" w:rsidRDefault="002003D2" w:rsidP="00200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E6AAF1D" w14:textId="77777777" w:rsidR="002003D2" w:rsidRDefault="002003D2" w:rsidP="002003D2">
            <w:pPr>
              <w:jc w:val="center"/>
            </w:pPr>
          </w:p>
        </w:tc>
        <w:tc>
          <w:tcPr>
            <w:tcW w:w="3969" w:type="dxa"/>
            <w:gridSpan w:val="4"/>
          </w:tcPr>
          <w:p w14:paraId="1DCCC11B" w14:textId="77777777" w:rsidR="002003D2" w:rsidRPr="00FA16FE" w:rsidRDefault="002003D2" w:rsidP="0022052B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aká nová evidenci</w:t>
            </w:r>
            <w:r w:rsidR="0022052B">
              <w:rPr>
                <w:i/>
                <w:iCs/>
                <w:szCs w:val="22"/>
              </w:rPr>
              <w:t>a</w:t>
            </w:r>
            <w:r>
              <w:rPr>
                <w:i/>
                <w:iCs/>
                <w:szCs w:val="22"/>
              </w:rPr>
              <w:t xml:space="preserve"> údajov sa zriaďuje, resp. akú evidenciu údajov návrh upravuje</w:t>
            </w:r>
            <w:r w:rsidR="009519E6">
              <w:rPr>
                <w:i/>
                <w:iCs/>
                <w:szCs w:val="22"/>
              </w:rPr>
              <w:t xml:space="preserve"> a ktoré údaje z nej budú navrhnuté na zaradenie do zoznamu referenčných údajov</w:t>
            </w:r>
            <w:r>
              <w:rPr>
                <w:i/>
                <w:iCs/>
                <w:szCs w:val="22"/>
              </w:rPr>
              <w:t>.</w:t>
            </w:r>
            <w:r w:rsidR="009519E6">
              <w:rPr>
                <w:i/>
                <w:iCs/>
                <w:szCs w:val="22"/>
              </w:rPr>
              <w:t xml:space="preserve"> Ak sa neplánuje zaradenie žiadnych údajov, uveďte dôvod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9519E6" w:rsidRPr="005C4B9C" w14:paraId="4EDDCC24" w14:textId="77777777" w:rsidTr="005053C8">
        <w:trPr>
          <w:trHeight w:val="20"/>
        </w:trPr>
        <w:tc>
          <w:tcPr>
            <w:tcW w:w="3956" w:type="dxa"/>
          </w:tcPr>
          <w:p w14:paraId="7E45D17A" w14:textId="77777777" w:rsidR="009519E6" w:rsidRPr="00F14E8D" w:rsidRDefault="009519E6" w:rsidP="005B737D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 w:rsidR="005B737D">
              <w:rPr>
                <w:szCs w:val="22"/>
              </w:rPr>
              <w:t>1</w:t>
            </w:r>
            <w:r w:rsidRPr="001E754E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519E6" w:rsidRPr="00F04CCD" w14:paraId="3D5F2915" w14:textId="77777777" w:rsidTr="00876D3C">
              <w:tc>
                <w:tcPr>
                  <w:tcW w:w="436" w:type="dxa"/>
                </w:tcPr>
                <w:p w14:paraId="57823AEB" w14:textId="77777777"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3A1B1E1E" w14:textId="77777777"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  <w:tr w:rsidR="009519E6" w:rsidRPr="00F04CCD" w14:paraId="4AAD92B1" w14:textId="77777777" w:rsidTr="00876D3C">
              <w:tc>
                <w:tcPr>
                  <w:tcW w:w="436" w:type="dxa"/>
                </w:tcPr>
                <w:p w14:paraId="06B7EFB6" w14:textId="77777777"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5973CDDE" w14:textId="77777777"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</w:tbl>
          <w:p w14:paraId="7FE1705B" w14:textId="77777777" w:rsidR="009519E6" w:rsidRDefault="009519E6" w:rsidP="009519E6">
            <w:pPr>
              <w:jc w:val="center"/>
            </w:pPr>
          </w:p>
        </w:tc>
        <w:tc>
          <w:tcPr>
            <w:tcW w:w="3969" w:type="dxa"/>
            <w:gridSpan w:val="4"/>
          </w:tcPr>
          <w:p w14:paraId="06A04E05" w14:textId="77777777" w:rsidR="009519E6" w:rsidRPr="00FA16FE" w:rsidRDefault="009519E6" w:rsidP="009519E6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kedy sa plánuje zaradenie vyššie uvedených údajov do zoznamu referenčných údajov.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</w:tbl>
    <w:p w14:paraId="04F8129F" w14:textId="77777777" w:rsidR="005650D1" w:rsidRPr="00F14E8D" w:rsidRDefault="005650D1" w:rsidP="009C3FA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sectPr w:rsidR="005650D1" w:rsidRPr="00F14E8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B988" w14:textId="77777777" w:rsidR="00B82FDA" w:rsidRDefault="00B82FDA" w:rsidP="00CE634D">
      <w:r>
        <w:separator/>
      </w:r>
    </w:p>
  </w:endnote>
  <w:endnote w:type="continuationSeparator" w:id="0">
    <w:p w14:paraId="4FC1C815" w14:textId="77777777" w:rsidR="00B82FDA" w:rsidRDefault="00B82FDA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715C" w14:textId="2777E597" w:rsidR="00837E0F" w:rsidRDefault="00837E0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AF90A5" wp14:editId="62BEAF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417400377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78CE0" w14:textId="514464CF" w:rsidR="00837E0F" w:rsidRPr="00837E0F" w:rsidRDefault="00837E0F" w:rsidP="00837E0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837E0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F90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" filled="f" stroked="f">
              <v:textbox style="mso-fit-shape-to-text:t" inset="20pt,0,0,15pt">
                <w:txbxContent>
                  <w:p w14:paraId="7DD78CE0" w14:textId="514464CF" w:rsidR="00837E0F" w:rsidRPr="00837E0F" w:rsidRDefault="00837E0F" w:rsidP="00837E0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837E0F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F08F" w14:textId="3EA6E201" w:rsidR="00623E03" w:rsidRPr="00CE634D" w:rsidRDefault="00837E0F">
    <w:pPr>
      <w:pStyle w:val="Pta"/>
      <w:jc w:val="right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390DEB" wp14:editId="20E96129">
              <wp:simplePos x="899160" y="9936480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771580969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BFD5E" w14:textId="06E8AEF9" w:rsidR="00837E0F" w:rsidRPr="00837E0F" w:rsidRDefault="00837E0F" w:rsidP="00837E0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90D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50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" filled="f" stroked="f">
              <v:textbox style="mso-fit-shape-to-text:t" inset="20pt,0,0,15pt">
                <w:txbxContent>
                  <w:p w14:paraId="0EBBFD5E" w14:textId="06E8AEF9" w:rsidR="00837E0F" w:rsidRPr="00837E0F" w:rsidRDefault="00837E0F" w:rsidP="00837E0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2"/>
        </w:rPr>
        <w:id w:val="2044862360"/>
        <w:docPartObj>
          <w:docPartGallery w:val="Page Numbers (Bottom of Page)"/>
          <w:docPartUnique/>
        </w:docPartObj>
      </w:sdtPr>
      <w:sdtEndPr/>
      <w:sdtContent>
        <w:r w:rsidR="00623E03" w:rsidRPr="00CE634D">
          <w:rPr>
            <w:sz w:val="22"/>
          </w:rPr>
          <w:fldChar w:fldCharType="begin"/>
        </w:r>
        <w:r w:rsidR="00623E03" w:rsidRPr="00CE634D">
          <w:rPr>
            <w:sz w:val="22"/>
          </w:rPr>
          <w:instrText>PAGE   \* MERGEFORMAT</w:instrText>
        </w:r>
        <w:r w:rsidR="00623E03" w:rsidRPr="00CE634D">
          <w:rPr>
            <w:sz w:val="22"/>
          </w:rPr>
          <w:fldChar w:fldCharType="separate"/>
        </w:r>
        <w:r w:rsidR="00066A94">
          <w:rPr>
            <w:noProof/>
            <w:sz w:val="22"/>
          </w:rPr>
          <w:t>3</w:t>
        </w:r>
        <w:r w:rsidR="00623E03" w:rsidRPr="00CE634D">
          <w:rPr>
            <w:sz w:val="22"/>
          </w:rPr>
          <w:fldChar w:fldCharType="end"/>
        </w:r>
      </w:sdtContent>
    </w:sdt>
  </w:p>
  <w:p w14:paraId="1F2D7FF5" w14:textId="77777777" w:rsidR="00623E03" w:rsidRDefault="00623E0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4650" w14:textId="62B18934" w:rsidR="00837E0F" w:rsidRDefault="00837E0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E98CDF" wp14:editId="4F77CD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640982477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6535A" w14:textId="08F86D81" w:rsidR="00837E0F" w:rsidRPr="00837E0F" w:rsidRDefault="00837E0F" w:rsidP="00837E0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837E0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98CD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GVFAIAACEEAAAOAAAAZHJzL2Uyb0RvYy54bWysU01v2zAMvQ/YfxB0X+xkTr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" filled="f" stroked="f">
              <v:textbox style="mso-fit-shape-to-text:t" inset="20pt,0,0,15pt">
                <w:txbxContent>
                  <w:p w14:paraId="3446535A" w14:textId="08F86D81" w:rsidR="00837E0F" w:rsidRPr="00837E0F" w:rsidRDefault="00837E0F" w:rsidP="00837E0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837E0F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90F3" w14:textId="77777777" w:rsidR="00B82FDA" w:rsidRDefault="00B82FDA" w:rsidP="00CE634D">
      <w:r>
        <w:separator/>
      </w:r>
    </w:p>
  </w:footnote>
  <w:footnote w:type="continuationSeparator" w:id="0">
    <w:p w14:paraId="3C2A6468" w14:textId="77777777" w:rsidR="00B82FDA" w:rsidRDefault="00B82FDA" w:rsidP="00CE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2052" w14:textId="7AF19016" w:rsidR="002278EA" w:rsidRPr="0024067A" w:rsidRDefault="002278EA" w:rsidP="002278EA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 xml:space="preserve">Príloha č. </w:t>
    </w:r>
    <w:r>
      <w:rPr>
        <w:sz w:val="24"/>
        <w:szCs w:val="24"/>
      </w:rPr>
      <w:t>2</w:t>
    </w:r>
  </w:p>
  <w:p w14:paraId="4CA4FFEF" w14:textId="77777777" w:rsidR="002278EA" w:rsidRDefault="002278EA" w:rsidP="002278EA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8406">
    <w:abstractNumId w:val="1"/>
  </w:num>
  <w:num w:numId="2" w16cid:durableId="2002658009">
    <w:abstractNumId w:val="4"/>
  </w:num>
  <w:num w:numId="3" w16cid:durableId="1120803883">
    <w:abstractNumId w:val="3"/>
  </w:num>
  <w:num w:numId="4" w16cid:durableId="419957598">
    <w:abstractNumId w:val="0"/>
  </w:num>
  <w:num w:numId="5" w16cid:durableId="1322125165">
    <w:abstractNumId w:val="2"/>
  </w:num>
  <w:num w:numId="6" w16cid:durableId="1893497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65"/>
    <w:rsid w:val="00002515"/>
    <w:rsid w:val="0001364B"/>
    <w:rsid w:val="00036E5D"/>
    <w:rsid w:val="00037F91"/>
    <w:rsid w:val="00056FD5"/>
    <w:rsid w:val="00066A94"/>
    <w:rsid w:val="00074872"/>
    <w:rsid w:val="000952D1"/>
    <w:rsid w:val="000B2C31"/>
    <w:rsid w:val="000B3547"/>
    <w:rsid w:val="000C40DA"/>
    <w:rsid w:val="000C52E0"/>
    <w:rsid w:val="000D698A"/>
    <w:rsid w:val="000E09F1"/>
    <w:rsid w:val="000E2546"/>
    <w:rsid w:val="000F41B8"/>
    <w:rsid w:val="00114CD6"/>
    <w:rsid w:val="001243B7"/>
    <w:rsid w:val="00166D6B"/>
    <w:rsid w:val="001A4047"/>
    <w:rsid w:val="001D1E5D"/>
    <w:rsid w:val="001E13E1"/>
    <w:rsid w:val="002003D2"/>
    <w:rsid w:val="002019B9"/>
    <w:rsid w:val="0020346B"/>
    <w:rsid w:val="0022052B"/>
    <w:rsid w:val="002278EA"/>
    <w:rsid w:val="00250DA7"/>
    <w:rsid w:val="00255BCB"/>
    <w:rsid w:val="002759E7"/>
    <w:rsid w:val="00282851"/>
    <w:rsid w:val="002D09E3"/>
    <w:rsid w:val="002D7B26"/>
    <w:rsid w:val="002F7173"/>
    <w:rsid w:val="00306731"/>
    <w:rsid w:val="00327E4D"/>
    <w:rsid w:val="00342228"/>
    <w:rsid w:val="003A38A8"/>
    <w:rsid w:val="003B62B4"/>
    <w:rsid w:val="003C08DD"/>
    <w:rsid w:val="003F6496"/>
    <w:rsid w:val="003F717F"/>
    <w:rsid w:val="00434278"/>
    <w:rsid w:val="00451528"/>
    <w:rsid w:val="004556B7"/>
    <w:rsid w:val="00457C32"/>
    <w:rsid w:val="004625F0"/>
    <w:rsid w:val="00464E17"/>
    <w:rsid w:val="004737A4"/>
    <w:rsid w:val="00476792"/>
    <w:rsid w:val="00485C0A"/>
    <w:rsid w:val="004A32F0"/>
    <w:rsid w:val="004A7FC6"/>
    <w:rsid w:val="004D2559"/>
    <w:rsid w:val="00504C5E"/>
    <w:rsid w:val="005053C8"/>
    <w:rsid w:val="00505CB8"/>
    <w:rsid w:val="00517395"/>
    <w:rsid w:val="005246A9"/>
    <w:rsid w:val="00556083"/>
    <w:rsid w:val="00563956"/>
    <w:rsid w:val="005650D1"/>
    <w:rsid w:val="00565C5E"/>
    <w:rsid w:val="00580D23"/>
    <w:rsid w:val="005B737D"/>
    <w:rsid w:val="005B79A0"/>
    <w:rsid w:val="005C4B9C"/>
    <w:rsid w:val="005C4DB2"/>
    <w:rsid w:val="005C70C4"/>
    <w:rsid w:val="005D4323"/>
    <w:rsid w:val="005E580A"/>
    <w:rsid w:val="00604EC2"/>
    <w:rsid w:val="00623E03"/>
    <w:rsid w:val="006471D9"/>
    <w:rsid w:val="00650263"/>
    <w:rsid w:val="00653D8A"/>
    <w:rsid w:val="00663C61"/>
    <w:rsid w:val="00673118"/>
    <w:rsid w:val="006A75AB"/>
    <w:rsid w:val="006B1AB7"/>
    <w:rsid w:val="006C3488"/>
    <w:rsid w:val="006C589F"/>
    <w:rsid w:val="006C6CFF"/>
    <w:rsid w:val="00700FAA"/>
    <w:rsid w:val="0070552A"/>
    <w:rsid w:val="00707914"/>
    <w:rsid w:val="00735F5D"/>
    <w:rsid w:val="0073701E"/>
    <w:rsid w:val="00753D6D"/>
    <w:rsid w:val="007668F5"/>
    <w:rsid w:val="007A6601"/>
    <w:rsid w:val="007B124A"/>
    <w:rsid w:val="007B6242"/>
    <w:rsid w:val="007D2F90"/>
    <w:rsid w:val="007E08D9"/>
    <w:rsid w:val="00805685"/>
    <w:rsid w:val="00810743"/>
    <w:rsid w:val="00830BE8"/>
    <w:rsid w:val="008321FD"/>
    <w:rsid w:val="00837E0F"/>
    <w:rsid w:val="00840227"/>
    <w:rsid w:val="008438FF"/>
    <w:rsid w:val="00852496"/>
    <w:rsid w:val="00852FDD"/>
    <w:rsid w:val="00864EEF"/>
    <w:rsid w:val="00867E33"/>
    <w:rsid w:val="008738C2"/>
    <w:rsid w:val="00876D3C"/>
    <w:rsid w:val="008847CC"/>
    <w:rsid w:val="008925A5"/>
    <w:rsid w:val="008C2601"/>
    <w:rsid w:val="008C43A5"/>
    <w:rsid w:val="008D1267"/>
    <w:rsid w:val="008D46FF"/>
    <w:rsid w:val="008E2724"/>
    <w:rsid w:val="008E5590"/>
    <w:rsid w:val="008F1FDA"/>
    <w:rsid w:val="0091072C"/>
    <w:rsid w:val="00931ECB"/>
    <w:rsid w:val="009443A2"/>
    <w:rsid w:val="009478F9"/>
    <w:rsid w:val="009519E6"/>
    <w:rsid w:val="009A6CB9"/>
    <w:rsid w:val="009B2E77"/>
    <w:rsid w:val="009B5D53"/>
    <w:rsid w:val="009B7CA5"/>
    <w:rsid w:val="009C3FAB"/>
    <w:rsid w:val="009D0200"/>
    <w:rsid w:val="009D67BE"/>
    <w:rsid w:val="009D751A"/>
    <w:rsid w:val="009F06F7"/>
    <w:rsid w:val="009F0E48"/>
    <w:rsid w:val="00A00598"/>
    <w:rsid w:val="00A1057A"/>
    <w:rsid w:val="00A23306"/>
    <w:rsid w:val="00A37193"/>
    <w:rsid w:val="00A452D7"/>
    <w:rsid w:val="00A629FD"/>
    <w:rsid w:val="00A67CE8"/>
    <w:rsid w:val="00A8268D"/>
    <w:rsid w:val="00A91D2E"/>
    <w:rsid w:val="00A953B4"/>
    <w:rsid w:val="00AA3832"/>
    <w:rsid w:val="00AB36A5"/>
    <w:rsid w:val="00AD042A"/>
    <w:rsid w:val="00AE4625"/>
    <w:rsid w:val="00AF68C0"/>
    <w:rsid w:val="00B20804"/>
    <w:rsid w:val="00B26E15"/>
    <w:rsid w:val="00B40655"/>
    <w:rsid w:val="00B45E4D"/>
    <w:rsid w:val="00B53AEA"/>
    <w:rsid w:val="00B573BA"/>
    <w:rsid w:val="00B82FDA"/>
    <w:rsid w:val="00B93B35"/>
    <w:rsid w:val="00B955BB"/>
    <w:rsid w:val="00BA558F"/>
    <w:rsid w:val="00BA6C01"/>
    <w:rsid w:val="00BC2454"/>
    <w:rsid w:val="00BC2D66"/>
    <w:rsid w:val="00BE1A67"/>
    <w:rsid w:val="00C52339"/>
    <w:rsid w:val="00C54A6F"/>
    <w:rsid w:val="00C615C4"/>
    <w:rsid w:val="00C65373"/>
    <w:rsid w:val="00C73727"/>
    <w:rsid w:val="00C775A8"/>
    <w:rsid w:val="00C80982"/>
    <w:rsid w:val="00C94A4F"/>
    <w:rsid w:val="00CB26E9"/>
    <w:rsid w:val="00CB3623"/>
    <w:rsid w:val="00CB6E1B"/>
    <w:rsid w:val="00CC12F4"/>
    <w:rsid w:val="00CC3F65"/>
    <w:rsid w:val="00CE2598"/>
    <w:rsid w:val="00CE634D"/>
    <w:rsid w:val="00D228F8"/>
    <w:rsid w:val="00D26FDC"/>
    <w:rsid w:val="00D54754"/>
    <w:rsid w:val="00D564F5"/>
    <w:rsid w:val="00D812FD"/>
    <w:rsid w:val="00DA379B"/>
    <w:rsid w:val="00DD0829"/>
    <w:rsid w:val="00DD37A8"/>
    <w:rsid w:val="00E06A74"/>
    <w:rsid w:val="00E2133A"/>
    <w:rsid w:val="00E33A98"/>
    <w:rsid w:val="00E80A70"/>
    <w:rsid w:val="00E92BA8"/>
    <w:rsid w:val="00EC0DD5"/>
    <w:rsid w:val="00EC7A1A"/>
    <w:rsid w:val="00F05711"/>
    <w:rsid w:val="00F0694A"/>
    <w:rsid w:val="00F14E8D"/>
    <w:rsid w:val="00F35080"/>
    <w:rsid w:val="00F40DD6"/>
    <w:rsid w:val="00F43565"/>
    <w:rsid w:val="00F44363"/>
    <w:rsid w:val="00F44576"/>
    <w:rsid w:val="00F4692C"/>
    <w:rsid w:val="00F61B2E"/>
    <w:rsid w:val="00F80131"/>
    <w:rsid w:val="00F86CB5"/>
    <w:rsid w:val="00F93B27"/>
    <w:rsid w:val="00FA16FE"/>
    <w:rsid w:val="00FA1D31"/>
    <w:rsid w:val="00FB002A"/>
    <w:rsid w:val="00FB4FEA"/>
    <w:rsid w:val="00FC10E0"/>
    <w:rsid w:val="00FC5360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54998"/>
  <w15:docId w15:val="{059B703D-4D03-44E3-9F5E-D43D7D8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A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4692C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692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692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692C"/>
    <w:rPr>
      <w:vertAlign w:val="superscript"/>
    </w:rPr>
  </w:style>
  <w:style w:type="paragraph" w:styleId="Odsekzoznamu">
    <w:name w:val="List Paragraph"/>
    <w:basedOn w:val="Normlny"/>
    <w:uiPriority w:val="34"/>
    <w:qFormat/>
    <w:rsid w:val="00F469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FE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AA3832"/>
  </w:style>
  <w:style w:type="character" w:styleId="PouitHypertextovPrepojenie">
    <w:name w:val="FollowedHyperlink"/>
    <w:basedOn w:val="Predvolenpsmoodseku"/>
    <w:uiPriority w:val="99"/>
    <w:semiHidden/>
    <w:unhideWhenUsed/>
    <w:rsid w:val="00931ECB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B20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WKX3UHSAJ2R6-2-1453450</_dlc_DocId>
    <_dlc_DocIdUrl xmlns="e60a29af-d413-48d4-bd90-fe9d2a897e4b">
      <Url>https://ovdmasv601/sites/DMS/_layouts/15/DocIdRedir.aspx?ID=WKX3UHSAJ2R6-2-1453450</Url>
      <Description>WKX3UHSAJ2R6-2-1453450</Description>
    </_dlc_DocIdUrl>
  </documentManagement>
</p:properties>
</file>

<file path=customXml/itemProps1.xml><?xml version="1.0" encoding="utf-8"?>
<ds:datastoreItem xmlns:ds="http://schemas.openxmlformats.org/officeDocument/2006/customXml" ds:itemID="{32A99722-0FB5-4C64-BB97-5929E7BD3C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9898F-754F-4631-90D2-F839AACE7E09}"/>
</file>

<file path=customXml/itemProps3.xml><?xml version="1.0" encoding="utf-8"?>
<ds:datastoreItem xmlns:ds="http://schemas.openxmlformats.org/officeDocument/2006/customXml" ds:itemID="{25865748-48F5-47CD-9FD0-FEB34FB9CB8F}"/>
</file>

<file path=customXml/itemProps4.xml><?xml version="1.0" encoding="utf-8"?>
<ds:datastoreItem xmlns:ds="http://schemas.openxmlformats.org/officeDocument/2006/customXml" ds:itemID="{CEAD7A3B-BD83-4ABA-8D6E-8F1396F08F06}"/>
</file>

<file path=customXml/itemProps5.xml><?xml version="1.0" encoding="utf-8"?>
<ds:datastoreItem xmlns:ds="http://schemas.openxmlformats.org/officeDocument/2006/customXml" ds:itemID="{C135E746-0123-421C-95D9-A9C943E16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4803</Characters>
  <Application>Microsoft Office Word</Application>
  <DocSecurity>4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2</cp:revision>
  <cp:lastPrinted>2022-09-29T06:07:00Z</cp:lastPrinted>
  <dcterms:created xsi:type="dcterms:W3CDTF">2026-02-19T08:32:00Z</dcterms:created>
  <dcterms:modified xsi:type="dcterms:W3CDTF">2026-02-19T08:32:00Z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26349dcd,18e10639,2dfd6429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2026-02-18T06:24:15Z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5b407229-7c5f-4946-8bb3-88b28dcc5c0b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93aa80e9-5686-4876-adf7-247cd79b67b1</vt:lpwstr>
  </property>
</Properties>
</file>