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FA4E" w14:textId="77777777" w:rsidR="00ED7612" w:rsidRPr="00ED7612" w:rsidRDefault="00ED7612" w:rsidP="00ED7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2D364699" w14:textId="77777777" w:rsidR="00ED7612" w:rsidRPr="00ED7612" w:rsidRDefault="00ED7612" w:rsidP="00ED7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163F2145" w14:textId="77777777" w:rsidR="00ED7612" w:rsidRPr="00ED7612" w:rsidRDefault="00ED7612" w:rsidP="00ED76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EEC04B3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0F7CF616" w14:textId="77777777" w:rsidR="00ED7612" w:rsidRPr="00ED7612" w:rsidRDefault="00ED7612" w:rsidP="00ED761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1/A </w:t>
      </w:r>
    </w:p>
    <w:tbl>
      <w:tblPr>
        <w:tblW w:w="9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943"/>
        <w:gridCol w:w="1418"/>
        <w:gridCol w:w="1275"/>
        <w:gridCol w:w="142"/>
        <w:gridCol w:w="1294"/>
      </w:tblGrid>
      <w:tr w:rsidR="00ED7612" w:rsidRPr="00ED7612" w14:paraId="090F6C29" w14:textId="77777777" w:rsidTr="00ED7612">
        <w:trPr>
          <w:cantSplit/>
          <w:trHeight w:val="194"/>
          <w:jc w:val="center"/>
        </w:trPr>
        <w:tc>
          <w:tcPr>
            <w:tcW w:w="4605" w:type="dxa"/>
            <w:vMerge w:val="restart"/>
            <w:shd w:val="clear" w:color="auto" w:fill="BFBFBF"/>
            <w:vAlign w:val="center"/>
          </w:tcPr>
          <w:p w14:paraId="47F9602A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72" w:type="dxa"/>
            <w:gridSpan w:val="5"/>
            <w:shd w:val="clear" w:color="auto" w:fill="BFBFBF"/>
            <w:vAlign w:val="center"/>
          </w:tcPr>
          <w:p w14:paraId="44EB119C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ED7612" w:rsidRPr="00ED7612" w14:paraId="0C841D9E" w14:textId="77777777" w:rsidTr="00ED7612">
        <w:trPr>
          <w:cantSplit/>
          <w:trHeight w:val="70"/>
          <w:jc w:val="center"/>
        </w:trPr>
        <w:tc>
          <w:tcPr>
            <w:tcW w:w="4605" w:type="dxa"/>
            <w:vMerge/>
            <w:shd w:val="clear" w:color="auto" w:fill="BFBFBF"/>
            <w:vAlign w:val="center"/>
          </w:tcPr>
          <w:p w14:paraId="2FB5163F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943" w:type="dxa"/>
            <w:shd w:val="clear" w:color="auto" w:fill="BFBFBF"/>
            <w:vAlign w:val="center"/>
          </w:tcPr>
          <w:p w14:paraId="51232EF3" w14:textId="41FB5B54" w:rsidR="00ED7612" w:rsidRPr="00ED7612" w:rsidRDefault="001F179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416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4DCD05BB" w14:textId="00115145" w:rsidR="00ED7612" w:rsidRPr="00ED7612" w:rsidRDefault="001F179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416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417" w:type="dxa"/>
            <w:gridSpan w:val="2"/>
            <w:shd w:val="clear" w:color="auto" w:fill="BFBFBF"/>
            <w:vAlign w:val="center"/>
          </w:tcPr>
          <w:p w14:paraId="4D61AE86" w14:textId="212E7A85" w:rsidR="00ED7612" w:rsidRPr="00ED7612" w:rsidRDefault="001F179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416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294" w:type="dxa"/>
            <w:shd w:val="clear" w:color="auto" w:fill="BFBFBF"/>
            <w:vAlign w:val="center"/>
          </w:tcPr>
          <w:p w14:paraId="3771317B" w14:textId="33C5EA09" w:rsidR="00ED7612" w:rsidRPr="00ED7612" w:rsidRDefault="001F179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416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</w:tr>
      <w:tr w:rsidR="00ED7612" w:rsidRPr="00ED7612" w14:paraId="19951304" w14:textId="77777777" w:rsidTr="00ED7612">
        <w:trPr>
          <w:trHeight w:val="70"/>
          <w:jc w:val="center"/>
        </w:trPr>
        <w:tc>
          <w:tcPr>
            <w:tcW w:w="4605" w:type="dxa"/>
            <w:shd w:val="clear" w:color="auto" w:fill="C0C0C0"/>
            <w:noWrap/>
            <w:vAlign w:val="center"/>
          </w:tcPr>
          <w:p w14:paraId="4370F96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943" w:type="dxa"/>
            <w:shd w:val="clear" w:color="auto" w:fill="C0C0C0"/>
            <w:vAlign w:val="center"/>
          </w:tcPr>
          <w:p w14:paraId="601C0D46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2F362D1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shd w:val="clear" w:color="auto" w:fill="C0C0C0"/>
            <w:vAlign w:val="center"/>
          </w:tcPr>
          <w:p w14:paraId="4C6DA6F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shd w:val="clear" w:color="auto" w:fill="C0C0C0"/>
            <w:vAlign w:val="center"/>
          </w:tcPr>
          <w:p w14:paraId="25AA83F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0672C167" w14:textId="77777777" w:rsidTr="00ED7612">
        <w:trPr>
          <w:trHeight w:val="132"/>
          <w:jc w:val="center"/>
        </w:trPr>
        <w:tc>
          <w:tcPr>
            <w:tcW w:w="4605" w:type="dxa"/>
            <w:noWrap/>
            <w:vAlign w:val="center"/>
          </w:tcPr>
          <w:p w14:paraId="07073F1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943" w:type="dxa"/>
            <w:noWrap/>
            <w:vAlign w:val="center"/>
          </w:tcPr>
          <w:p w14:paraId="3C0C4FD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3F60AA7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7A77DD7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6377CFFB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07284D11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7B72518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943" w:type="dxa"/>
            <w:noWrap/>
            <w:vAlign w:val="center"/>
          </w:tcPr>
          <w:p w14:paraId="6BAD8778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noWrap/>
            <w:vAlign w:val="center"/>
          </w:tcPr>
          <w:p w14:paraId="7B32FD0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noWrap/>
            <w:vAlign w:val="center"/>
          </w:tcPr>
          <w:p w14:paraId="6E22E2AB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36" w:type="dxa"/>
            <w:gridSpan w:val="2"/>
            <w:noWrap/>
            <w:vAlign w:val="center"/>
          </w:tcPr>
          <w:p w14:paraId="4B5E993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ED7612" w:rsidRPr="00ED7612" w14:paraId="1AB9435C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30212B3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943" w:type="dxa"/>
            <w:noWrap/>
            <w:vAlign w:val="center"/>
          </w:tcPr>
          <w:p w14:paraId="0384A77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31A4892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725EBA90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372828F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16641" w:rsidRPr="00ED7612" w14:paraId="57235CD8" w14:textId="77777777" w:rsidTr="00F02995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5059E4E8" w14:textId="77777777" w:rsidR="00416641" w:rsidRPr="00ED7612" w:rsidRDefault="00416641" w:rsidP="004166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943" w:type="dxa"/>
            <w:noWrap/>
            <w:vAlign w:val="center"/>
          </w:tcPr>
          <w:p w14:paraId="23AF72DF" w14:textId="77777777" w:rsidR="00416641" w:rsidRPr="00ED7612" w:rsidRDefault="00416641" w:rsidP="004166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CD69FA5" w14:textId="3B6F879E" w:rsidR="00416641" w:rsidRPr="00ED7612" w:rsidRDefault="00416641" w:rsidP="004166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70B72D1E" w14:textId="1F6FCB03" w:rsidR="00416641" w:rsidRPr="00ED7612" w:rsidRDefault="00416641" w:rsidP="004166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3E4AD03C" w14:textId="132F2F71" w:rsidR="00416641" w:rsidRPr="00ED7612" w:rsidRDefault="00416641" w:rsidP="004166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30F07D5B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02ADBC8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943" w:type="dxa"/>
            <w:noWrap/>
            <w:vAlign w:val="center"/>
          </w:tcPr>
          <w:p w14:paraId="5E25B299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7417C96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565571A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26F570A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07646D2F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1505E41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943" w:type="dxa"/>
            <w:noWrap/>
            <w:vAlign w:val="center"/>
          </w:tcPr>
          <w:p w14:paraId="1E0C7D5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030EF1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5050E43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4A50589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642D1FFA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32BD580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943" w:type="dxa"/>
            <w:noWrap/>
            <w:vAlign w:val="center"/>
          </w:tcPr>
          <w:p w14:paraId="24E5CD1F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EFADEE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1946FA9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53079006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481A89A2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3230A5F1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943" w:type="dxa"/>
            <w:noWrap/>
            <w:vAlign w:val="center"/>
          </w:tcPr>
          <w:p w14:paraId="0F5AEC8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2E302EE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0983976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185320B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56EBB2CE" w14:textId="77777777" w:rsidTr="00ED7612">
        <w:trPr>
          <w:trHeight w:val="125"/>
          <w:jc w:val="center"/>
        </w:trPr>
        <w:tc>
          <w:tcPr>
            <w:tcW w:w="4605" w:type="dxa"/>
            <w:shd w:val="clear" w:color="auto" w:fill="C0C0C0"/>
            <w:noWrap/>
            <w:vAlign w:val="center"/>
          </w:tcPr>
          <w:p w14:paraId="3D1EE97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943" w:type="dxa"/>
            <w:shd w:val="clear" w:color="auto" w:fill="C0C0C0"/>
            <w:noWrap/>
            <w:vAlign w:val="center"/>
          </w:tcPr>
          <w:p w14:paraId="65EE4281" w14:textId="50A8CA1D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C0C0C0"/>
            <w:noWrap/>
            <w:vAlign w:val="center"/>
          </w:tcPr>
          <w:p w14:paraId="007A4062" w14:textId="42270D5D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730</w:t>
            </w:r>
          </w:p>
        </w:tc>
        <w:tc>
          <w:tcPr>
            <w:tcW w:w="1275" w:type="dxa"/>
            <w:shd w:val="clear" w:color="auto" w:fill="C0C0C0"/>
            <w:noWrap/>
            <w:vAlign w:val="center"/>
          </w:tcPr>
          <w:p w14:paraId="6D04AA31" w14:textId="76C50248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shd w:val="clear" w:color="auto" w:fill="C0C0C0"/>
            <w:noWrap/>
            <w:vAlign w:val="center"/>
          </w:tcPr>
          <w:p w14:paraId="67021BA7" w14:textId="014E1CCA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  <w:r w:rsidR="00ED7612"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ED7612" w:rsidRPr="00ED7612" w14:paraId="158EB2AF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2B375A3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943" w:type="dxa"/>
            <w:noWrap/>
            <w:vAlign w:val="center"/>
          </w:tcPr>
          <w:p w14:paraId="058C872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B29020F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6F40EA10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2860685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37456595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1E69B373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943" w:type="dxa"/>
            <w:noWrap/>
            <w:vAlign w:val="center"/>
          </w:tcPr>
          <w:p w14:paraId="58160E6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noWrap/>
            <w:vAlign w:val="center"/>
          </w:tcPr>
          <w:p w14:paraId="613283A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noWrap/>
            <w:vAlign w:val="center"/>
          </w:tcPr>
          <w:p w14:paraId="69F113B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36" w:type="dxa"/>
            <w:gridSpan w:val="2"/>
            <w:noWrap/>
            <w:vAlign w:val="center"/>
          </w:tcPr>
          <w:p w14:paraId="608DB429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ED7612" w:rsidRPr="00ED7612" w14:paraId="55DF42C0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7C56D30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943" w:type="dxa"/>
            <w:noWrap/>
            <w:vAlign w:val="center"/>
          </w:tcPr>
          <w:p w14:paraId="29EB965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DF2F10D" w14:textId="0DE98BFA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730</w:t>
            </w:r>
          </w:p>
        </w:tc>
        <w:tc>
          <w:tcPr>
            <w:tcW w:w="1275" w:type="dxa"/>
            <w:noWrap/>
            <w:vAlign w:val="center"/>
          </w:tcPr>
          <w:p w14:paraId="7C166612" w14:textId="38D2C547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</w:t>
            </w:r>
            <w:r w:rsidR="008362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0256C564" w14:textId="15B63DB2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</w:t>
            </w:r>
            <w:r w:rsidR="008362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3FE42711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7110AD2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943" w:type="dxa"/>
            <w:noWrap/>
            <w:vAlign w:val="center"/>
          </w:tcPr>
          <w:p w14:paraId="27CF5CC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59270D57" w14:textId="7AF87936" w:rsidR="00ED7612" w:rsidRPr="00ED7612" w:rsidRDefault="003207BD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</w:t>
            </w:r>
            <w:r w:rsidR="00ED7612"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4A37B4A5" w14:textId="501989F8" w:rsidR="00ED7612" w:rsidRPr="00ED7612" w:rsidRDefault="003207BD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</w:t>
            </w:r>
            <w:r w:rsidR="00ED7612"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561A0950" w14:textId="5126BA5D" w:rsidR="00ED7612" w:rsidRPr="00ED7612" w:rsidRDefault="003207BD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58 </w:t>
            </w:r>
            <w:r w:rsidR="005C0E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</w:t>
            </w:r>
            <w:r w:rsidR="00ED7612"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6422B2B5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2EBB8B5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943" w:type="dxa"/>
            <w:noWrap/>
            <w:vAlign w:val="center"/>
          </w:tcPr>
          <w:p w14:paraId="6BDCA1F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A3DED5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04C66159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49913EC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66A7969D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222EB61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943" w:type="dxa"/>
            <w:noWrap/>
            <w:vAlign w:val="center"/>
          </w:tcPr>
          <w:p w14:paraId="750CCFF2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792623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15CE8FA8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3069D1EF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659A75AF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4649E83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943" w:type="dxa"/>
            <w:noWrap/>
            <w:vAlign w:val="center"/>
          </w:tcPr>
          <w:p w14:paraId="1C5F58E2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0E19F16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3AA0BF52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43D88CB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53D0B48B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71A19F6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606E052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943" w:type="dxa"/>
            <w:noWrap/>
            <w:vAlign w:val="center"/>
          </w:tcPr>
          <w:p w14:paraId="77C9241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A7ADF58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56D7345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1900EEA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0DB91CCA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08AB089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943" w:type="dxa"/>
            <w:noWrap/>
            <w:vAlign w:val="center"/>
          </w:tcPr>
          <w:p w14:paraId="24758FB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D17AA9C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1FF90CEC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307182F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348B34A1" w14:textId="77777777" w:rsidTr="00ED7612">
        <w:trPr>
          <w:trHeight w:val="125"/>
          <w:jc w:val="center"/>
        </w:trPr>
        <w:tc>
          <w:tcPr>
            <w:tcW w:w="4605" w:type="dxa"/>
            <w:noWrap/>
            <w:vAlign w:val="center"/>
          </w:tcPr>
          <w:p w14:paraId="11921E91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2DAB687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943" w:type="dxa"/>
            <w:noWrap/>
            <w:vAlign w:val="center"/>
          </w:tcPr>
          <w:p w14:paraId="23D32ACB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71D82D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42323F50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1CB3B09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4B0C80CA" w14:textId="77777777" w:rsidTr="00ED7612">
        <w:trPr>
          <w:trHeight w:val="70"/>
          <w:jc w:val="center"/>
        </w:trPr>
        <w:tc>
          <w:tcPr>
            <w:tcW w:w="4605" w:type="dxa"/>
            <w:tcBorders>
              <w:bottom w:val="single" w:sz="4" w:space="0" w:color="auto"/>
            </w:tcBorders>
            <w:noWrap/>
          </w:tcPr>
          <w:p w14:paraId="5B6EC3C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vplyv na ostatné subjekty verejnej správy –  </w:t>
            </w:r>
          </w:p>
          <w:p w14:paraId="435A7BF8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úspora zdravotných poisťovní vo</w:t>
            </w:r>
          </w:p>
          <w:p w14:paraId="0152B38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výdavkoch na lieky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noWrap/>
          </w:tcPr>
          <w:p w14:paraId="5CBE4B76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0B61CCA8" w14:textId="4BC0561F" w:rsidR="00ED7612" w:rsidRPr="00ED7612" w:rsidRDefault="0041664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14:paraId="41F4FF5B" w14:textId="2E70CCFA" w:rsidR="00ED7612" w:rsidRPr="00ED7612" w:rsidRDefault="0041664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gridSpan w:val="2"/>
            <w:tcBorders>
              <w:bottom w:val="single" w:sz="4" w:space="0" w:color="auto"/>
            </w:tcBorders>
            <w:noWrap/>
          </w:tcPr>
          <w:p w14:paraId="6EF513FB" w14:textId="65FD9B1E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1664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D7612" w:rsidRPr="00ED7612" w14:paraId="6DAD2550" w14:textId="77777777" w:rsidTr="00ED7612">
        <w:trPr>
          <w:trHeight w:val="70"/>
          <w:jc w:val="center"/>
        </w:trPr>
        <w:tc>
          <w:tcPr>
            <w:tcW w:w="4605" w:type="dxa"/>
            <w:noWrap/>
          </w:tcPr>
          <w:p w14:paraId="39B5A1EC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vplyv na ostatné subjekty verejnej správy – </w:t>
            </w:r>
          </w:p>
          <w:p w14:paraId="08119AB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zvýšenie výdavkov na nové lieky a lieky na </w:t>
            </w:r>
          </w:p>
          <w:p w14:paraId="266989B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výnimku</w:t>
            </w:r>
          </w:p>
        </w:tc>
        <w:tc>
          <w:tcPr>
            <w:tcW w:w="943" w:type="dxa"/>
            <w:noWrap/>
          </w:tcPr>
          <w:p w14:paraId="39D4270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noWrap/>
          </w:tcPr>
          <w:p w14:paraId="1AE98485" w14:textId="7858CC3A" w:rsidR="00ED7612" w:rsidRPr="00ED7612" w:rsidRDefault="0041664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</w:tcPr>
          <w:p w14:paraId="0B8DA169" w14:textId="399CC616" w:rsidR="00ED7612" w:rsidRPr="00ED7612" w:rsidRDefault="0041664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  <w:gridSpan w:val="2"/>
            <w:noWrap/>
          </w:tcPr>
          <w:p w14:paraId="5375EA5F" w14:textId="0AB399B5" w:rsidR="00ED7612" w:rsidRPr="00ED7612" w:rsidRDefault="0041664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D7612" w:rsidRPr="00ED7612" w14:paraId="17EC3B21" w14:textId="77777777" w:rsidTr="00ED7612">
        <w:trPr>
          <w:trHeight w:val="70"/>
          <w:jc w:val="center"/>
        </w:trPr>
        <w:tc>
          <w:tcPr>
            <w:tcW w:w="4605" w:type="dxa"/>
            <w:shd w:val="clear" w:color="auto" w:fill="BFBFBF"/>
            <w:noWrap/>
            <w:vAlign w:val="center"/>
          </w:tcPr>
          <w:p w14:paraId="267D4FF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943" w:type="dxa"/>
            <w:shd w:val="clear" w:color="auto" w:fill="BFBFBF"/>
            <w:noWrap/>
            <w:vAlign w:val="center"/>
          </w:tcPr>
          <w:p w14:paraId="3072ACB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BFBFBF"/>
            <w:noWrap/>
            <w:vAlign w:val="center"/>
          </w:tcPr>
          <w:p w14:paraId="3A58184F" w14:textId="38249D2F" w:rsidR="00ED7612" w:rsidRPr="00ED7612" w:rsidRDefault="00977EB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275" w:type="dxa"/>
            <w:shd w:val="clear" w:color="auto" w:fill="BFBFBF"/>
            <w:noWrap/>
            <w:vAlign w:val="center"/>
          </w:tcPr>
          <w:p w14:paraId="60A95AE6" w14:textId="26096EC0" w:rsidR="00ED7612" w:rsidRPr="00ED7612" w:rsidRDefault="00977EB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436" w:type="dxa"/>
            <w:gridSpan w:val="2"/>
            <w:shd w:val="clear" w:color="auto" w:fill="BFBFBF"/>
            <w:noWrap/>
            <w:vAlign w:val="center"/>
          </w:tcPr>
          <w:p w14:paraId="5C111F57" w14:textId="0829C531" w:rsidR="00ED7612" w:rsidRPr="00ED7612" w:rsidRDefault="00977EB1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</w:tr>
      <w:tr w:rsidR="00ED7612" w:rsidRPr="00ED7612" w14:paraId="64B89402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5CA5116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943" w:type="dxa"/>
            <w:noWrap/>
            <w:vAlign w:val="center"/>
          </w:tcPr>
          <w:p w14:paraId="4399103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20F83CA" w14:textId="5BE8FC5E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275" w:type="dxa"/>
            <w:noWrap/>
            <w:vAlign w:val="center"/>
          </w:tcPr>
          <w:p w14:paraId="083FC19D" w14:textId="23A60820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10F366B9" w14:textId="17FC4366" w:rsidR="00ED7612" w:rsidRPr="00ED7612" w:rsidRDefault="00165856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</w:t>
            </w:r>
          </w:p>
        </w:tc>
      </w:tr>
      <w:tr w:rsidR="00ED7612" w:rsidRPr="00ED7612" w14:paraId="17D5E78B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1812F18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943" w:type="dxa"/>
            <w:noWrap/>
            <w:vAlign w:val="center"/>
          </w:tcPr>
          <w:p w14:paraId="29C8E252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A9F3D8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6A093B4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7F34636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04F5C48F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04208ED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943" w:type="dxa"/>
            <w:noWrap/>
            <w:vAlign w:val="center"/>
          </w:tcPr>
          <w:p w14:paraId="7014DC0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B4986B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7EC18DF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6270303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711ED93C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638265F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943" w:type="dxa"/>
            <w:noWrap/>
            <w:vAlign w:val="center"/>
          </w:tcPr>
          <w:p w14:paraId="1C8F4BB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057824B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782E4B8A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2314D43C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74A394F5" w14:textId="77777777" w:rsidTr="00ED7612">
        <w:trPr>
          <w:trHeight w:val="70"/>
          <w:jc w:val="center"/>
        </w:trPr>
        <w:tc>
          <w:tcPr>
            <w:tcW w:w="4605" w:type="dxa"/>
            <w:shd w:val="clear" w:color="auto" w:fill="BFBFBF"/>
            <w:noWrap/>
            <w:vAlign w:val="center"/>
          </w:tcPr>
          <w:p w14:paraId="4780D20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943" w:type="dxa"/>
            <w:shd w:val="clear" w:color="auto" w:fill="BFBFBF"/>
            <w:noWrap/>
            <w:vAlign w:val="center"/>
          </w:tcPr>
          <w:p w14:paraId="34061A8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BFBFBF"/>
            <w:noWrap/>
            <w:vAlign w:val="center"/>
          </w:tcPr>
          <w:p w14:paraId="69339709" w14:textId="315648ED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275" w:type="dxa"/>
            <w:shd w:val="clear" w:color="auto" w:fill="BFBFBF"/>
            <w:noWrap/>
            <w:vAlign w:val="center"/>
          </w:tcPr>
          <w:p w14:paraId="7B361BBE" w14:textId="6DC203F7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436" w:type="dxa"/>
            <w:gridSpan w:val="2"/>
            <w:shd w:val="clear" w:color="auto" w:fill="BFBFBF"/>
            <w:noWrap/>
            <w:vAlign w:val="center"/>
          </w:tcPr>
          <w:p w14:paraId="65D3424E" w14:textId="58CD868F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36 000</w:t>
            </w:r>
          </w:p>
        </w:tc>
      </w:tr>
      <w:tr w:rsidR="00ED7612" w:rsidRPr="00ED7612" w14:paraId="31FA51FA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4296670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943" w:type="dxa"/>
            <w:noWrap/>
            <w:vAlign w:val="center"/>
          </w:tcPr>
          <w:p w14:paraId="1EFC34D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C84E5A4" w14:textId="50857FF8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275" w:type="dxa"/>
            <w:noWrap/>
            <w:vAlign w:val="center"/>
          </w:tcPr>
          <w:p w14:paraId="216A98E0" w14:textId="205DC2F1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11778A1E" w14:textId="3812BC6E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36 000</w:t>
            </w:r>
          </w:p>
        </w:tc>
      </w:tr>
      <w:tr w:rsidR="00ED7612" w:rsidRPr="00ED7612" w14:paraId="56ADFAC5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6B27BCA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943" w:type="dxa"/>
            <w:noWrap/>
            <w:vAlign w:val="center"/>
          </w:tcPr>
          <w:p w14:paraId="6E7E6FBF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391DB1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0D8DC53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12D37EA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3138D921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6B7A435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943" w:type="dxa"/>
            <w:noWrap/>
            <w:vAlign w:val="center"/>
          </w:tcPr>
          <w:p w14:paraId="4C75358B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793FB79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132332F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4866F7AF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17BEA6B0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6CEE97A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943" w:type="dxa"/>
            <w:noWrap/>
            <w:vAlign w:val="center"/>
          </w:tcPr>
          <w:p w14:paraId="183E0678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E8AE0AB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50D9C701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4DB444C2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4C92" w:rsidRPr="00ED7612" w14:paraId="13AB4D4A" w14:textId="77777777" w:rsidTr="00ED7612">
        <w:trPr>
          <w:trHeight w:val="70"/>
          <w:jc w:val="center"/>
        </w:trPr>
        <w:tc>
          <w:tcPr>
            <w:tcW w:w="4605" w:type="dxa"/>
            <w:shd w:val="clear" w:color="auto" w:fill="C0C0C0"/>
            <w:noWrap/>
            <w:vAlign w:val="center"/>
          </w:tcPr>
          <w:p w14:paraId="080D6A1C" w14:textId="77777777" w:rsidR="00974C92" w:rsidRPr="00197BDC" w:rsidRDefault="00974C92" w:rsidP="00974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Financovanie zabezpečené v rozpočte</w:t>
            </w:r>
          </w:p>
        </w:tc>
        <w:tc>
          <w:tcPr>
            <w:tcW w:w="943" w:type="dxa"/>
            <w:shd w:val="clear" w:color="auto" w:fill="C0C0C0"/>
            <w:noWrap/>
            <w:vAlign w:val="center"/>
          </w:tcPr>
          <w:p w14:paraId="05AC622F" w14:textId="77777777" w:rsidR="00974C92" w:rsidRPr="00197BDC" w:rsidRDefault="00974C92" w:rsidP="00974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C0C0C0"/>
            <w:noWrap/>
            <w:vAlign w:val="center"/>
          </w:tcPr>
          <w:p w14:paraId="413F466B" w14:textId="6610B3F8" w:rsidR="00974C92" w:rsidRPr="00197BDC" w:rsidRDefault="00974C92" w:rsidP="00974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58 730</w:t>
            </w:r>
          </w:p>
        </w:tc>
        <w:tc>
          <w:tcPr>
            <w:tcW w:w="1275" w:type="dxa"/>
            <w:shd w:val="clear" w:color="auto" w:fill="C0C0C0"/>
            <w:noWrap/>
            <w:vAlign w:val="center"/>
          </w:tcPr>
          <w:p w14:paraId="337D4A31" w14:textId="29D5120D" w:rsidR="00974C92" w:rsidRPr="00332A88" w:rsidRDefault="00974C92" w:rsidP="00974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58 730</w:t>
            </w:r>
          </w:p>
        </w:tc>
        <w:tc>
          <w:tcPr>
            <w:tcW w:w="1436" w:type="dxa"/>
            <w:gridSpan w:val="2"/>
            <w:shd w:val="clear" w:color="auto" w:fill="C0C0C0"/>
            <w:noWrap/>
            <w:vAlign w:val="center"/>
          </w:tcPr>
          <w:p w14:paraId="6894130A" w14:textId="6E225835" w:rsidR="00974C92" w:rsidRPr="00332A88" w:rsidRDefault="00974C92" w:rsidP="00974C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58 730</w:t>
            </w: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ED7612" w:rsidRPr="00ED7612" w14:paraId="5DA7FE79" w14:textId="77777777" w:rsidTr="00ED7612">
        <w:trPr>
          <w:trHeight w:val="70"/>
          <w:jc w:val="center"/>
        </w:trPr>
        <w:tc>
          <w:tcPr>
            <w:tcW w:w="4605" w:type="dxa"/>
            <w:noWrap/>
            <w:vAlign w:val="center"/>
          </w:tcPr>
          <w:p w14:paraId="2DC0BD8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943" w:type="dxa"/>
            <w:noWrap/>
            <w:vAlign w:val="center"/>
          </w:tcPr>
          <w:p w14:paraId="56333C2E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69898A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27247C95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noWrap/>
            <w:vAlign w:val="center"/>
          </w:tcPr>
          <w:p w14:paraId="3DCC320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1116DCFB" w14:textId="77777777" w:rsidTr="00ED7612">
        <w:trPr>
          <w:trHeight w:val="70"/>
          <w:jc w:val="center"/>
        </w:trPr>
        <w:tc>
          <w:tcPr>
            <w:tcW w:w="4605" w:type="dxa"/>
            <w:shd w:val="clear" w:color="auto" w:fill="BFBFBF"/>
            <w:noWrap/>
            <w:vAlign w:val="center"/>
          </w:tcPr>
          <w:p w14:paraId="10DA502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943" w:type="dxa"/>
            <w:shd w:val="clear" w:color="auto" w:fill="BFBFBF"/>
            <w:noWrap/>
            <w:vAlign w:val="center"/>
          </w:tcPr>
          <w:p w14:paraId="2242E7F4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BFBFBF"/>
            <w:noWrap/>
            <w:vAlign w:val="center"/>
          </w:tcPr>
          <w:p w14:paraId="7BC93D0D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shd w:val="clear" w:color="auto" w:fill="BFBFBF"/>
            <w:noWrap/>
            <w:vAlign w:val="center"/>
          </w:tcPr>
          <w:p w14:paraId="72380B8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shd w:val="clear" w:color="auto" w:fill="BFBFBF"/>
            <w:noWrap/>
            <w:vAlign w:val="center"/>
          </w:tcPr>
          <w:p w14:paraId="6B1EA117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6F4BB9CF" w14:textId="77777777" w:rsidTr="00ED7612">
        <w:trPr>
          <w:trHeight w:val="70"/>
          <w:jc w:val="center"/>
        </w:trPr>
        <w:tc>
          <w:tcPr>
            <w:tcW w:w="4605" w:type="dxa"/>
            <w:shd w:val="clear" w:color="auto" w:fill="A6A6A6"/>
            <w:noWrap/>
            <w:vAlign w:val="center"/>
          </w:tcPr>
          <w:p w14:paraId="352832C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943" w:type="dxa"/>
            <w:shd w:val="clear" w:color="auto" w:fill="A6A6A6"/>
            <w:noWrap/>
            <w:vAlign w:val="center"/>
          </w:tcPr>
          <w:p w14:paraId="62308223" w14:textId="77777777" w:rsidR="00ED7612" w:rsidRPr="00ED7612" w:rsidRDefault="00ED7612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shd w:val="clear" w:color="auto" w:fill="A6A6A6"/>
            <w:noWrap/>
            <w:vAlign w:val="center"/>
          </w:tcPr>
          <w:p w14:paraId="79FD58FF" w14:textId="31EE302D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75" w:type="dxa"/>
            <w:shd w:val="clear" w:color="auto" w:fill="A6A6A6"/>
            <w:noWrap/>
            <w:vAlign w:val="center"/>
          </w:tcPr>
          <w:p w14:paraId="074C1824" w14:textId="33C652AF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36" w:type="dxa"/>
            <w:gridSpan w:val="2"/>
            <w:shd w:val="clear" w:color="auto" w:fill="A6A6A6"/>
            <w:noWrap/>
            <w:vAlign w:val="center"/>
          </w:tcPr>
          <w:p w14:paraId="0D46C6F7" w14:textId="0392067F" w:rsidR="00ED7612" w:rsidRPr="00ED7612" w:rsidRDefault="005C0E20" w:rsidP="00ED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14:paraId="4724305C" w14:textId="77777777" w:rsidR="00671F4F" w:rsidRDefault="00671F4F" w:rsidP="00ED7612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260247E" w14:textId="3EC89DFE" w:rsidR="001B696F" w:rsidRPr="00ED7612" w:rsidRDefault="001B696F" w:rsidP="001B696F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Ministerstvo zdravotníctva </w:t>
      </w:r>
      <w:r w:rsidR="004A26C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S</w:t>
      </w:r>
      <w:r w:rsidR="00885DD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lovenskej republiky</w:t>
      </w:r>
      <w:r w:rsidR="00B35F8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sa zaväzuje, že bude monitorovať na pravidelnej báze vplyvy novej legislatívy na rozpočet a jej dopady na napĺňanie aktuálne platnej programovej vyhlášky </w:t>
      </w:r>
      <w:r w:rsidRPr="009E11B4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Ministerstva zdravotníctva Slovenskej republiky o rozdelení výdavkov verejného zdravotného poistenia podľa jednotlivých typov zdravotnej starostlivosti predvídanej ustanoveniami § 15 ods. 8 písm. b), d), e), f), h) a i) zákona č. 581/2004 Z. z. o zdravotných poisťovniach, dohľade nad zdravotnou starostlivosťou a o zmene a doplnení niektorých zákonov v znení neskorších predpisov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a bude predkladať analýzu vplyvov procesu novej kategorizácie na zasadnutiach Rady pre tvorbu rozpočtu v zdravotníctve.</w:t>
      </w: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</w:t>
      </w:r>
    </w:p>
    <w:p w14:paraId="4D64E544" w14:textId="77777777" w:rsidR="00ED7612" w:rsidRPr="00ED7612" w:rsidRDefault="00ED7612" w:rsidP="00ED7612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2BC4655" w14:textId="77777777" w:rsidR="00ED7612" w:rsidRPr="00ED7612" w:rsidRDefault="00ED7612" w:rsidP="00ED7612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Tabuľka č. 1/B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9"/>
        <w:gridCol w:w="1069"/>
        <w:gridCol w:w="1336"/>
        <w:gridCol w:w="1069"/>
        <w:gridCol w:w="1337"/>
      </w:tblGrid>
      <w:tr w:rsidR="00ED7612" w:rsidRPr="00ED7612" w14:paraId="02C52F45" w14:textId="77777777" w:rsidTr="00ED7612">
        <w:trPr>
          <w:trHeight w:val="273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7BE3028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EE57C44" w14:textId="6554BFCB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4DD1A96" w14:textId="7F4EAAAE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151DD2F" w14:textId="07F6D08C" w:rsidR="00ED7612" w:rsidRPr="00ED7612" w:rsidRDefault="003207BD" w:rsidP="0032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C9F351A" w14:textId="22AB3DBD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2029</w:t>
            </w:r>
          </w:p>
        </w:tc>
      </w:tr>
      <w:tr w:rsidR="00ED7612" w:rsidRPr="00AB14D9" w14:paraId="4C5BB46E" w14:textId="77777777" w:rsidTr="00197BDC">
        <w:trPr>
          <w:trHeight w:val="2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61B31141" w14:textId="77777777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9C462" w14:textId="369EE124" w:rsidR="00ED7612" w:rsidRPr="00197BDC" w:rsidRDefault="00974C9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F9EF1" w14:textId="31B850E0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17E5B" w14:textId="07036C62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95E18" w14:textId="29619843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  <w:tr w:rsidR="00EB1257" w:rsidRPr="00AB14D9" w14:paraId="6C2A3AFA" w14:textId="77777777" w:rsidTr="00197BDC">
        <w:trPr>
          <w:trHeight w:val="2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7525C795" w14:textId="77777777" w:rsidR="00EB1257" w:rsidRPr="00197BDC" w:rsidRDefault="00EB1257" w:rsidP="00EB12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 tom: za každý subjekt verejnej správy zvlášť / program zvlášť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A759" w14:textId="77777777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EE3DE" w14:textId="201AFFB5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869A8" w14:textId="46D09387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A19BC" w14:textId="4AB8748A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ED7612" w:rsidRPr="00AB14D9" w14:paraId="4B3EF7AD" w14:textId="77777777" w:rsidTr="00197BDC">
        <w:trPr>
          <w:trHeight w:val="2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2B25886D" w14:textId="77777777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F7DF6" w14:textId="77777777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02154" w14:textId="215BAB73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80FD" w14:textId="54CD2209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02BD8" w14:textId="5C9F8324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EB1257" w:rsidRPr="00AB14D9" w14:paraId="5F5BC497" w14:textId="77777777" w:rsidTr="00197BDC">
        <w:trPr>
          <w:trHeight w:val="2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49B08B94" w14:textId="77777777" w:rsidR="00EB1257" w:rsidRPr="00197BDC" w:rsidRDefault="00EB1257" w:rsidP="00EB1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vplyv na limit verejných výdavkov ŠR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77D8B" w14:textId="77777777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7E9A2" w14:textId="6E76EE0B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A9ECF" w14:textId="63970066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B0C18" w14:textId="32F7322E" w:rsidR="00EB1257" w:rsidRPr="00197BDC" w:rsidRDefault="00EB1257" w:rsidP="00E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  <w:tr w:rsidR="00ED7612" w:rsidRPr="00AB14D9" w14:paraId="66218FBE" w14:textId="77777777" w:rsidTr="00ED7612">
        <w:trPr>
          <w:trHeight w:val="2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5E91C6D2" w14:textId="77777777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vplyv na limit verejných výdavkov ostatných subjekty verejnej správy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4AB2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F516D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3965D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C70D6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ED7612" w:rsidRPr="00ED7612" w14:paraId="0D1EB165" w14:textId="77777777" w:rsidTr="00ED7612">
        <w:trPr>
          <w:trHeight w:val="273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3094493C" w14:textId="77777777" w:rsidR="00ED7612" w:rsidRPr="00197BDC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9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A5B23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72D79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85A0B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31EBA" w14:textId="77777777" w:rsidR="00ED7612" w:rsidRPr="00197BDC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6D8831DA" w14:textId="77777777" w:rsidR="00ED7612" w:rsidRPr="00ED7612" w:rsidRDefault="00ED7612" w:rsidP="00ED76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CED60F3" w14:textId="77777777" w:rsidR="00ED7612" w:rsidRPr="00ED7612" w:rsidRDefault="00ED7612" w:rsidP="00ED761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59ACFB5B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3634D940" w14:textId="5B0BA2F9" w:rsidR="00DB320D" w:rsidRDefault="00EB1257" w:rsidP="00DB3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1257">
        <w:rPr>
          <w:rFonts w:ascii="Times New Roman" w:eastAsia="Times New Roman" w:hAnsi="Times New Roman" w:cs="Times New Roman"/>
          <w:sz w:val="24"/>
          <w:szCs w:val="24"/>
          <w:lang w:eastAsia="sk-SK"/>
        </w:rPr>
        <w:t>Finančné zabezpečenie návrhu bude realizované v rámci schválených limitov výdavkov kapitoly Ministerstva zdravotníctva Slovenskej republiky na príslušné rozpočtové roky, vrátane limitu počtu zamestnancov, bez dodatočných požiadaviek na rozpočet verejnej správy a bez vplyvu na celkový limit verejných výdavkov.</w:t>
      </w:r>
    </w:p>
    <w:p w14:paraId="346A23C4" w14:textId="77777777" w:rsidR="00EB1257" w:rsidRPr="00DB320D" w:rsidRDefault="00EB1257" w:rsidP="00DB3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3B02FC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63EE4CAB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003521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4B031A3D" w14:textId="77777777" w:rsid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235C2B1" w14:textId="21AAE33D" w:rsidR="00DB320D" w:rsidRPr="00DB320D" w:rsidRDefault="00DB320D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zákona upravuje podmienky nakladania s novými psychoaktívnymi látkami, najmä ich zaistenie, evidenciu, odborné posudzovanie a likvidáciu, a ustanovuje pôsobnosť orgánov verejnej moci v tejto oblasti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DB320D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zároveň upravuje postupy pri udeľovaní povolení na výskum, výučbu a expertíznu činnosť, ako aj kontrolné a sankčné mechanizmy súvisiace s nakladaním s novými psychoaktívnymi látkami.</w:t>
      </w:r>
    </w:p>
    <w:p w14:paraId="7F18F3D1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8DADF4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7D574101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765BBA0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lastRenderedPageBreak/>
        <w:t xml:space="preserve">     </w:t>
      </w:r>
      <w:r w:rsidRPr="00ED76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34DBB122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6B272E2E" w14:textId="6E57EA91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</w:t>
      </w:r>
      <w:r w:rsidR="00DB320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x </w:t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592389D4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436B723E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0C0A8167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29E274" w14:textId="77777777" w:rsidR="00E222A4" w:rsidRPr="00ED7612" w:rsidRDefault="00E222A4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C47F6B3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4FD023D1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EFAED40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7B6CB8C4" w14:textId="77777777" w:rsidR="00ED7612" w:rsidRPr="00ED7612" w:rsidRDefault="00ED7612" w:rsidP="00ED761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ED7612" w:rsidRPr="00ED7612" w14:paraId="5369C806" w14:textId="77777777" w:rsidTr="00ED7612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/>
            <w:vAlign w:val="center"/>
          </w:tcPr>
          <w:p w14:paraId="14F9359C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/>
            <w:vAlign w:val="center"/>
          </w:tcPr>
          <w:p w14:paraId="378A65A2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ED7612" w:rsidRPr="00ED7612" w14:paraId="43087E9B" w14:textId="77777777" w:rsidTr="00ED7612">
        <w:trPr>
          <w:cantSplit/>
          <w:trHeight w:val="70"/>
        </w:trPr>
        <w:tc>
          <w:tcPr>
            <w:tcW w:w="4530" w:type="dxa"/>
            <w:vMerge/>
            <w:shd w:val="clear" w:color="auto" w:fill="BFBFBF"/>
          </w:tcPr>
          <w:p w14:paraId="1C2B75A8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4A4D81F3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1A7F31E7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1CAA309B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48175AF0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ED7612" w:rsidRPr="00ED7612" w14:paraId="6AF83AD0" w14:textId="77777777" w:rsidTr="00ED7612">
        <w:trPr>
          <w:trHeight w:val="70"/>
        </w:trPr>
        <w:tc>
          <w:tcPr>
            <w:tcW w:w="4530" w:type="dxa"/>
          </w:tcPr>
          <w:p w14:paraId="37EDDCD9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3B3E30D2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BE3C6C6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C4D75A4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2A6FB01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ED7612" w:rsidRPr="00ED7612" w14:paraId="469F13A2" w14:textId="77777777" w:rsidTr="00ED7612">
        <w:trPr>
          <w:trHeight w:val="70"/>
        </w:trPr>
        <w:tc>
          <w:tcPr>
            <w:tcW w:w="4530" w:type="dxa"/>
          </w:tcPr>
          <w:p w14:paraId="4FF53B84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0DF91DD5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8FA36EB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219943D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A58AAD9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ED7612" w:rsidRPr="00ED7612" w14:paraId="3D2A5E2B" w14:textId="77777777" w:rsidTr="00ED7612">
        <w:trPr>
          <w:trHeight w:val="70"/>
        </w:trPr>
        <w:tc>
          <w:tcPr>
            <w:tcW w:w="4530" w:type="dxa"/>
          </w:tcPr>
          <w:p w14:paraId="5FC10EA8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0C5C36F3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8B4BBAE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890CCEA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6120A85" w14:textId="77777777" w:rsidR="00ED7612" w:rsidRPr="00ED7612" w:rsidRDefault="00ED7612" w:rsidP="00ED76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D6B66E6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C573FC6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366DEF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15247651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DBCB15" w14:textId="77777777" w:rsid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34F84AEA" w14:textId="77777777" w:rsidR="00F436EE" w:rsidRPr="00ED7612" w:rsidRDefault="00F436EE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50AAD4F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A790E1" w14:textId="77777777" w:rsidR="00ED7612" w:rsidRPr="00DB320D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 Úvod</w:t>
      </w:r>
    </w:p>
    <w:p w14:paraId="727921EE" w14:textId="77777777" w:rsidR="00DB320D" w:rsidRDefault="00DB320D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C5E256" w14:textId="77777777" w:rsidR="00157783" w:rsidRPr="00157783" w:rsidRDefault="00157783" w:rsidP="00157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57783">
        <w:rPr>
          <w:rFonts w:ascii="Times New Roman" w:eastAsia="Times New Roman" w:hAnsi="Times New Roman" w:cs="Times New Roman"/>
          <w:sz w:val="24"/>
          <w:szCs w:val="24"/>
          <w:lang w:eastAsia="sk-SK"/>
        </w:rPr>
        <w:t>Predložený návrh zákona má negatívny, rozpočtovo zabezpečený vplyv na výdavky verejnej správy z dôvodu zabezpečenia nových úloh Ministerstva zdravotníctva Slovenskej republiky v oblasti regulácie, evidencie, povoľovacích konaní a správnych konaní týkajúcich sa nových psychoaktívnych látok. Vplyv na rozpočet verejnej správy vzniká od roku 2027, vzhľadom na účinnosť návrhu zákona od 1. januára 2027. Uvedené výdavky budú financované v rámci schválených limitov kapitoly Ministerstva zdravotníctva Slovenskej republiky na príslušné rozpočtové roky, vrátane limitov v oblasti zamestnanosti, bez dodatočných požiadaviek na rozpočet verejnej správy a bez vplyvu na celkový limit verejných výdavkov.</w:t>
      </w:r>
    </w:p>
    <w:p w14:paraId="6DD4F582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DB6F2B" w14:textId="77777777" w:rsidR="00ED7612" w:rsidRPr="00DB320D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2.   Opis legislatívnych zmien</w:t>
      </w:r>
    </w:p>
    <w:p w14:paraId="064490AD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5969DC6" w14:textId="77777777" w:rsidR="00DB320D" w:rsidRPr="00DB320D" w:rsidRDefault="00ED7612" w:rsidP="00DB32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2.1 </w:t>
      </w:r>
      <w:r w:rsidR="00DB320D"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Zavedenie novej právnej úpravy</w:t>
      </w:r>
    </w:p>
    <w:p w14:paraId="0E2FA8C6" w14:textId="77777777" w:rsidR="00DB320D" w:rsidRPr="00DB320D" w:rsidRDefault="00DB320D" w:rsidP="00DB32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Návrh zákona zavádza komplexnú právnu úpravu nakladania s novými psychoaktívnymi látkami vrátane ich zaistenia, evidencie, odborného posudzovania a likvidácie.</w:t>
      </w:r>
    </w:p>
    <w:p w14:paraId="57ECF79B" w14:textId="77777777" w:rsidR="004202BD" w:rsidRDefault="004202BD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CB09E53" w14:textId="2E692F1B" w:rsidR="004202BD" w:rsidRPr="00DB320D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2.2 </w:t>
      </w:r>
      <w:r w:rsidR="00DB320D"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Zavedenie povoľovacích a kontrolných mechanizmov</w:t>
      </w:r>
    </w:p>
    <w:p w14:paraId="7A066242" w14:textId="77777777" w:rsidR="00106A28" w:rsidRDefault="00106A28" w:rsidP="00106A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1202F8C" w14:textId="0028EAD2" w:rsidR="00106A28" w:rsidRDefault="00A92C1E" w:rsidP="00106A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92C1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Návrh zákona upravuje postupy pri udeľovaní, zmene a zrušení povolení na zaobchádzanie s novými psychoaktívnymi látkami na výskumnú činnosť, ustanovuje evidenčné povinnosti držiteľov povolení, kontrolu dodržiavania zákonných povinností a sankčné mechanizmy pri ich porušení.</w:t>
      </w:r>
    </w:p>
    <w:p w14:paraId="64A717E3" w14:textId="77777777" w:rsidR="00A92C1E" w:rsidRDefault="00A92C1E" w:rsidP="00106A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326D1D6" w14:textId="275B34AF" w:rsidR="00ED7612" w:rsidRPr="00DB320D" w:rsidRDefault="004202BD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2.3 </w:t>
      </w:r>
      <w:r w:rsidR="00DB320D" w:rsidRPr="00DB32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Vplyv na činnosť Ministerstva zdravotníctva SR</w:t>
      </w:r>
    </w:p>
    <w:p w14:paraId="234CCCD2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E1CDAA3" w14:textId="08E66A9C" w:rsidR="00ED7612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Výkon uvedených činností bude zabezpečovať Ministerstvo zdravotníctva Slovenskej republiky, čo si vyžaduje posilnenie personálnych kapacít.</w:t>
      </w:r>
    </w:p>
    <w:p w14:paraId="69E00EE1" w14:textId="77777777" w:rsidR="00BC30C1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33DDAB5" w14:textId="77777777" w:rsidR="002969FA" w:rsidRDefault="002969FA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83FFCEB" w14:textId="77777777" w:rsidR="002969FA" w:rsidRPr="00ED7612" w:rsidRDefault="002969FA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3FC668C" w14:textId="5311DD20" w:rsidR="00ED7612" w:rsidRPr="00BC30C1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3. Metodika výpočtu dopadu na rozpočet</w:t>
      </w:r>
    </w:p>
    <w:p w14:paraId="14F6DFB4" w14:textId="77777777" w:rsidR="00ED7612" w:rsidRPr="00BC30C1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DF0C3DF" w14:textId="78EBBE36" w:rsid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3.1 </w:t>
      </w:r>
      <w:r w:rsidR="00BC30C1"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Počet zamestnancov</w:t>
      </w:r>
    </w:p>
    <w:p w14:paraId="5A64F4B8" w14:textId="77777777" w:rsidR="00BC30C1" w:rsidRPr="00BC30C1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6049EC4" w14:textId="77777777" w:rsidR="00BC30C1" w:rsidRPr="00BC30C1" w:rsidRDefault="00BC30C1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Vplyv na rozpočet bol stanovený na základe potreby vytvorenia 2 pracovných miest na Ministerstve zdravotníctva Slovenskej republiky:</w:t>
      </w:r>
    </w:p>
    <w:p w14:paraId="2A4BB320" w14:textId="30CEEE0D" w:rsidR="00BC30C1" w:rsidRPr="00BC30C1" w:rsidRDefault="00BC30C1" w:rsidP="00BC30C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 právnik, </w:t>
      </w:r>
      <w:r w:rsidR="002969FA"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trieda 9</w:t>
      </w:r>
      <w:r w:rsidR="002969F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969FA"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(odborná agenda, správne konania)</w:t>
      </w:r>
    </w:p>
    <w:p w14:paraId="35239816" w14:textId="2EEAB3C6" w:rsidR="00BC30C1" w:rsidRPr="00BC30C1" w:rsidRDefault="00BC30C1" w:rsidP="00BC30C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 referent</w:t>
      </w:r>
      <w:r w:rsidR="002969F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2969FA" w:rsidRPr="002969F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969FA"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trieda 7</w:t>
      </w:r>
      <w:r w:rsidR="002969F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969FA"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(evidencia, administratíva)</w:t>
      </w:r>
    </w:p>
    <w:p w14:paraId="64C5C88D" w14:textId="77777777" w:rsidR="00BC30C1" w:rsidRPr="00ED7612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1CBF28D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21938E2" w14:textId="65C75797" w:rsidR="004202BD" w:rsidRPr="00BC30C1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3.2 </w:t>
      </w:r>
      <w:r w:rsidR="00BC30C1"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Mzdové výdavky</w:t>
      </w:r>
    </w:p>
    <w:p w14:paraId="6C11CA54" w14:textId="77777777" w:rsidR="004202BD" w:rsidRDefault="004202BD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9987580" w14:textId="77777777" w:rsidR="00BC30C1" w:rsidRPr="00BC30C1" w:rsidRDefault="00BC30C1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 výpočte sa vychádzalo z priemerných mesačných miezd:</w:t>
      </w:r>
    </w:p>
    <w:p w14:paraId="58E07B40" w14:textId="586A66EB" w:rsidR="00BC30C1" w:rsidRPr="00BC30C1" w:rsidRDefault="00BC30C1" w:rsidP="00BC30C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právnik: 1 800 eur, </w:t>
      </w:r>
    </w:p>
    <w:p w14:paraId="36E53897" w14:textId="0F9FA783" w:rsidR="00BC30C1" w:rsidRPr="00BC30C1" w:rsidRDefault="00BC30C1" w:rsidP="00BC30C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referent: 1 200 eur. </w:t>
      </w:r>
    </w:p>
    <w:p w14:paraId="12B8D9BE" w14:textId="77777777" w:rsidR="00BC30C1" w:rsidRDefault="00BC30C1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Ročné mzdové výdavky predstavujú spolu 36 000 eur.</w:t>
      </w:r>
    </w:p>
    <w:p w14:paraId="4B88481D" w14:textId="77777777" w:rsidR="001267EF" w:rsidRDefault="001267EF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34A8B64" w14:textId="77777777" w:rsidR="001267EF" w:rsidRPr="00BC30C1" w:rsidRDefault="001267EF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55D85EB" w14:textId="77777777" w:rsidR="00A13276" w:rsidRDefault="00A13276" w:rsidP="00106A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824CD63" w14:textId="1C3F830A" w:rsidR="00ED7612" w:rsidRPr="00BC30C1" w:rsidRDefault="004202BD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3.3 </w:t>
      </w:r>
      <w:r w:rsidR="00BC30C1"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Poistné a príspevky</w:t>
      </w:r>
    </w:p>
    <w:p w14:paraId="06E8115C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F495127" w14:textId="2F6A5DA4" w:rsidR="00ED7612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Odvody zamestnávateľa boli stanovené vo výške približne 35</w:t>
      </w:r>
      <w:r w:rsidR="0015778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,95</w:t>
      </w: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% z mzdových výdavkov, čo predstavuje 12 </w:t>
      </w:r>
      <w:r w:rsidR="0015778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942</w:t>
      </w: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 ročne.</w:t>
      </w:r>
    </w:p>
    <w:p w14:paraId="12778BE1" w14:textId="77777777" w:rsidR="00BC30C1" w:rsidRPr="00ED7612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ABB175D" w14:textId="29DF9AAC" w:rsidR="00ED7612" w:rsidRPr="00BC30C1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3.</w:t>
      </w:r>
      <w:r w:rsidR="004202BD"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</w:t>
      </w:r>
      <w:r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BC30C1" w:rsidRPr="00BC30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Tovary a služby</w:t>
      </w:r>
    </w:p>
    <w:p w14:paraId="067C2E98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B101FB0" w14:textId="33363EE9" w:rsidR="00ED7612" w:rsidRPr="00ED7612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Výdavky na materiálno-technické zabezpečenie pracovných miest (najmä pracovné vybavenie, IT zabezpečenie a prevádzkové náklady) boli odhadnuté vo výške približne 20 % z osobných výdavkov, čo predstavuje 9 </w:t>
      </w:r>
      <w:r w:rsidR="0032282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788</w:t>
      </w: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 ročne.</w:t>
      </w:r>
    </w:p>
    <w:p w14:paraId="2091654E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A8C7207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7800E31" w14:textId="77777777" w:rsidR="00ED7612" w:rsidRPr="002969FA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969F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4. Výsledky výpočtu dopadu na rozpočet</w:t>
      </w:r>
    </w:p>
    <w:p w14:paraId="06AD5E6C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D845E71" w14:textId="77777777" w:rsidR="00BC30C1" w:rsidRPr="00BC30C1" w:rsidRDefault="00BC30C1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Celkové ročné výdavky predstavujú:</w:t>
      </w:r>
    </w:p>
    <w:p w14:paraId="2A27C861" w14:textId="77777777" w:rsidR="00BC30C1" w:rsidRPr="00BC30C1" w:rsidRDefault="00BC30C1" w:rsidP="00BC30C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mzdy: 36 000 eur </w:t>
      </w:r>
    </w:p>
    <w:p w14:paraId="533EF4F9" w14:textId="13BC212D" w:rsidR="00BC30C1" w:rsidRPr="00BC30C1" w:rsidRDefault="00BC30C1" w:rsidP="00BC30C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poistné: 12</w:t>
      </w:r>
      <w:r w:rsidR="0015778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942</w:t>
      </w: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 </w:t>
      </w:r>
    </w:p>
    <w:p w14:paraId="3148D617" w14:textId="595B9E64" w:rsidR="00BC30C1" w:rsidRPr="00BC30C1" w:rsidRDefault="00BC30C1" w:rsidP="00BC30C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tovary a služby: 9 </w:t>
      </w:r>
      <w:r w:rsidR="0032282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788</w:t>
      </w: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 </w:t>
      </w:r>
    </w:p>
    <w:p w14:paraId="5249FDD5" w14:textId="0970CB2E" w:rsidR="00BC30C1" w:rsidRPr="00BC30C1" w:rsidRDefault="00BC30C1" w:rsidP="00BC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spolu: 58 </w:t>
      </w:r>
      <w:r w:rsidR="00322820">
        <w:rPr>
          <w:rFonts w:ascii="Times New Roman" w:eastAsia="Times New Roman" w:hAnsi="Times New Roman" w:cs="Times New Roman"/>
          <w:sz w:val="24"/>
          <w:szCs w:val="24"/>
          <w:lang w:eastAsia="sk-SK"/>
        </w:rPr>
        <w:t>730</w:t>
      </w:r>
      <w:r w:rsidRPr="00BC30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ročne</w:t>
      </w:r>
      <w:r w:rsidR="0015778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90DE3FD" w14:textId="77777777" w:rsidR="00BC30C1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BCC863C" w14:textId="1857BD82" w:rsidR="00ED7612" w:rsidRPr="00ED7612" w:rsidRDefault="00BC30C1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C30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Vplyv je stabilný vo všetkých sledovaných rokoch a nepredpokladá sa jeho medziročná zmena.</w:t>
      </w:r>
    </w:p>
    <w:p w14:paraId="678DE8EB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2ED3AEE" w14:textId="18E10857" w:rsidR="00305891" w:rsidRPr="00BC30C1" w:rsidRDefault="00ED7612" w:rsidP="00BC30C1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</w:rPr>
      </w:pPr>
      <w:r w:rsidRPr="00ED7612">
        <w:rPr>
          <w:rFonts w:ascii="Times New Roman" w:eastAsia="Calibri" w:hAnsi="Times New Roman" w:cs="Times New Roman"/>
          <w:b/>
          <w:bCs/>
          <w:sz w:val="24"/>
        </w:rPr>
        <w:t>Podklad:</w:t>
      </w:r>
      <w:r w:rsidR="00BC30C1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 w:rsidR="00BC30C1" w:rsidRPr="00BC30C1">
        <w:rPr>
          <w:rFonts w:ascii="Times New Roman" w:eastAsia="Calibri" w:hAnsi="Times New Roman" w:cs="Times New Roman"/>
          <w:sz w:val="24"/>
        </w:rPr>
        <w:t>interné výpočty predkladateľa vychádzajúce z predpokladaných mzdových výdavkov a personálneho zabezpečenia.</w:t>
      </w:r>
    </w:p>
    <w:p w14:paraId="7BCC59A7" w14:textId="77777777" w:rsidR="00322820" w:rsidRDefault="00322820" w:rsidP="00ED7612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14:paraId="3DE13EB9" w14:textId="472F473A" w:rsidR="00ED7612" w:rsidRPr="00ED7612" w:rsidRDefault="00ED7612" w:rsidP="00ED7612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</w:rPr>
      </w:pPr>
      <w:r w:rsidRPr="00ED7612">
        <w:rPr>
          <w:rFonts w:ascii="Times New Roman" w:eastAsia="Calibri" w:hAnsi="Times New Roman" w:cs="Times New Roman"/>
          <w:b/>
          <w:bCs/>
          <w:sz w:val="24"/>
        </w:rPr>
        <w:t>Dopady a závery</w:t>
      </w:r>
    </w:p>
    <w:p w14:paraId="04937D8C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65BCCF0" w14:textId="77777777" w:rsidR="00322820" w:rsidRPr="00322820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32282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Návrh zákona má negatívny, rozpočtovo zabezpečený vplyv na rozpočet verejnej správy vo forme zvýšených výdavkov kapitoly Ministerstva zdravotníctva Slovenskej republiky, vyplývajúci zo zabezpečenia nových regulačných, evidenčných a kontrolných činností v oblasti nových psychoaktívnych látok.</w:t>
      </w:r>
    </w:p>
    <w:p w14:paraId="6AD21017" w14:textId="77777777" w:rsidR="00322820" w:rsidRPr="00322820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7C03AB1" w14:textId="77777777" w:rsidR="00322820" w:rsidRPr="00322820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32282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Navrhované výdavky sú primerané rozsahu novej agendy a nevyhnutné na zabezpečenie riadneho výkonu zákona, najmä v oblasti ochrany verejného zdravia a prevencie rizík spojených s výskytom nových psychoaktívnych látok.</w:t>
      </w:r>
    </w:p>
    <w:p w14:paraId="4498675A" w14:textId="77777777" w:rsidR="00322820" w:rsidRPr="00322820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5C1B360" w14:textId="77777777" w:rsidR="00322820" w:rsidRPr="00322820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32282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Vplyv na rozpočet verejnej správy predstavuje stabilný a predvídateľný výdavok v rámci schválených limitov kapitoly Ministerstva zdravotníctva Slovenskej republiky.</w:t>
      </w:r>
    </w:p>
    <w:p w14:paraId="130B2EE3" w14:textId="77777777" w:rsidR="00322820" w:rsidRPr="00322820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9440BF3" w14:textId="2F12791B" w:rsidR="00ED7612" w:rsidRPr="00ED7612" w:rsidRDefault="00322820" w:rsidP="00322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ED7612" w:rsidRPr="00ED7612" w:rsidSect="007441A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276" w:left="1417" w:header="567" w:footer="283" w:gutter="0"/>
          <w:pgNumType w:start="1"/>
          <w:cols w:space="708"/>
          <w:docGrid w:linePitch="360"/>
        </w:sectPr>
      </w:pPr>
      <w:r w:rsidRPr="0032282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Financovanie návrhu bude zabezpečené v rámci schválených limitov kapitoly Ministerstva zdravotníctva Slovenskej republiky na príslušné rozpočtové roky, vrátane limitov v oblasti zamestnanosti, bez dodatočných požiadaviek na rozpočet verejnej správy a bez vplyvu na celkový limit verejných výdavkov.</w:t>
      </w:r>
    </w:p>
    <w:p w14:paraId="328B2393" w14:textId="77777777" w:rsidR="00ED7612" w:rsidRPr="00ED7612" w:rsidRDefault="00ED7612" w:rsidP="00ED76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Tabuľka č. 3</w:t>
      </w:r>
    </w:p>
    <w:tbl>
      <w:tblPr>
        <w:tblpPr w:leftFromText="141" w:rightFromText="141" w:vertAnchor="page" w:horzAnchor="margin" w:tblpXSpec="center" w:tblpY="1711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ED7612" w:rsidRPr="00ED7612" w14:paraId="4844FDD8" w14:textId="77777777" w:rsidTr="00ED7612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EE07E05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4F4176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C8F15D2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ED7612" w:rsidRPr="00ED7612" w14:paraId="4C0A666D" w14:textId="77777777" w:rsidTr="00ED7612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185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70B4E4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1D86406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8201D0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8C54EB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725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ED7612" w:rsidRPr="00ED7612" w14:paraId="7838C364" w14:textId="77777777" w:rsidTr="00ED761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B1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0A75E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1A734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83881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C72B3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8FB98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685AFA89" w14:textId="77777777" w:rsidTr="00ED761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D6F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01434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3F180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4707A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BBBE8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486F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431F1180" w14:textId="77777777" w:rsidTr="00ED761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522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F8495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E01C0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5F061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3739C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6EE41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13F18DC6" w14:textId="77777777" w:rsidTr="00ED761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5D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B170D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009D1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56454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6B658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E20E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26C9306A" w14:textId="77777777" w:rsidTr="00ED761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937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DE7FC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9B1C0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4C853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5ED1F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6975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719BB2FF" w14:textId="77777777" w:rsidTr="00ED7612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53086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F756214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540883C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B74016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22611C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0DF4563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7D2EE3FC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0AED246D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69B1009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45C30A14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66666ED0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02B621B2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0374E02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4B859E1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F5CCB3B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5ED5CA5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E07E0FC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F4F027C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51F07D8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27CB72C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58BD453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05D369D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3051A49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5CE5DB4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8ED8D8A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C5BEE74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DD7B3C6" w14:textId="77777777" w:rsidR="00ED7612" w:rsidRPr="00ED7612" w:rsidRDefault="00ED7612" w:rsidP="00ED7612">
      <w:pPr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718B8C0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Tabuľka č. 4/A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ED7612" w:rsidRPr="00ED7612" w14:paraId="4888F489" w14:textId="77777777" w:rsidTr="00ED7612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6A748779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7E121D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6899E40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ED7612" w:rsidRPr="00ED7612" w14:paraId="7D1A6212" w14:textId="77777777" w:rsidTr="00ED7612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1A0C3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52F7F8" w14:textId="1E6C3BF3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FF86BD" w14:textId="3944AD46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9E0C97E" w14:textId="1AB821A9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9EAF88" w14:textId="24F011F5" w:rsidR="00ED7612" w:rsidRPr="00C10A69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B631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ED7612" w:rsidRPr="00ED7612" w14:paraId="3CD8575F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388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1C9B1" w14:textId="325D224E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34585" w14:textId="3CEBF0F0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EDE53" w14:textId="474D8196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3FC47" w14:textId="5A2CB0E5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21FBC" w14:textId="39A1620D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165856">
              <w:t xml:space="preserve"> </w:t>
            </w:r>
            <w:r w:rsidR="00322820" w:rsidRPr="0032282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Výdavky predstavujú mzdové výdavky, poistné a príspevky do poisťovní, ako aj súvisiace prevádzkové náklady na zabezpečenie 2 pracovných miest.</w:t>
            </w:r>
          </w:p>
        </w:tc>
      </w:tr>
      <w:tr w:rsidR="00ED7612" w:rsidRPr="00ED7612" w14:paraId="737711D1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BCE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74773" w14:textId="39F9E407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CF1B3" w14:textId="7131B31B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14196" w14:textId="765526D3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DDDFF" w14:textId="59901F28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A7CE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55371656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85F3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67B0A" w14:textId="42ADA447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B1E93" w14:textId="6E4882A2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0D57B" w14:textId="3AE8C00C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A8E9F" w14:textId="36969F9D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E59C7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4E20EC6F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C26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F99A0" w14:textId="1A84196D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57AA6" w14:textId="077A67CF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9 </w:t>
            </w:r>
            <w:r w:rsidR="00322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EFEE3" w14:textId="0DC1ACBB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9 </w:t>
            </w:r>
            <w:r w:rsidR="00322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4F002" w14:textId="126EDED7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9 </w:t>
            </w:r>
            <w:r w:rsidR="00322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788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8304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79157AF2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33A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9FCB1" w14:textId="58D03813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FD669" w14:textId="705BA103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15840" w14:textId="063CE249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394DA" w14:textId="68C1B71A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21D9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1C88EB41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A15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ED7612">
              <w:rPr>
                <w:rFonts w:ascii="Calibri" w:eastAsia="Calibri" w:hAnsi="Calibri" w:cs="Times New Roman"/>
              </w:rPr>
              <w:t xml:space="preserve"> </w:t>
            </w: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CFB3F" w14:textId="470403B3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F7BE6" w14:textId="6A9A3D34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1027F" w14:textId="3A2AEF26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970BE" w14:textId="1C2556EE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7021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1C320F70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D27D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8CFE4" w14:textId="6E3A6E40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C266E" w14:textId="5F849EEF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B4A89" w14:textId="7DD212AF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75E49" w14:textId="7F23B7EF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8DB4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4D5B5118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F5D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1C46C" w14:textId="52A47EC4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9271F" w14:textId="18544F7A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E9977" w14:textId="7579B456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255D5" w14:textId="59085036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3799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12189E16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E00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ED761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881D8" w14:textId="0BA0063D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A227F" w14:textId="2EFA02F5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A32AF" w14:textId="47FE588D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74787" w14:textId="76B66598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FEBD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33CEE136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5DD3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D4B76" w14:textId="151C0E41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="001658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49F3F" w14:textId="4850349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="001658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E0243" w14:textId="0397EEF2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="001658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99E08" w14:textId="4E647473" w:rsidR="00ED7612" w:rsidRPr="00C10A69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  <w:r w:rsidR="00ED7612"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05CA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47961466" w14:textId="77777777" w:rsidTr="00ED7612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A2A218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314583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144A7C8" w14:textId="28254605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1E55A6E" w14:textId="555E7FC7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CAFF56" w14:textId="73037141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730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04B24F3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3996CF6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2 –  výdavky rozpísať až do položiek platnej ekonomickej klasifikácie</w:t>
      </w:r>
    </w:p>
    <w:p w14:paraId="0FF60664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C5FE8D1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3673867F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08FB979F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6F46E4D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A385B02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F08502A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CF83F70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65E7A64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18A3701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E6CF1B0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Tabuľka č. 4/B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ED7612" w:rsidRPr="00ED7612" w14:paraId="071A3809" w14:textId="77777777" w:rsidTr="00ED7612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7480BBFC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Vplyvy (v metodike ESA 2010)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9B8A497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0B8EFA05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poznámka</w:t>
            </w:r>
          </w:p>
        </w:tc>
      </w:tr>
      <w:tr w:rsidR="00ED7612" w:rsidRPr="00ED7612" w14:paraId="4D23722B" w14:textId="77777777" w:rsidTr="00ED7612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E456D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E31D1D" w14:textId="28EDBB5F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E0BA2D" w14:textId="4339FD69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53259E" w14:textId="22BB6D14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D6ECFF" w14:textId="0B545A22" w:rsidR="00ED7612" w:rsidRPr="00ED7612" w:rsidRDefault="003207B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E13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D7612" w:rsidRPr="00ED7612" w14:paraId="350EF326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BE6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75227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75D82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B3F09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E0AF2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6B51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10A69" w:rsidRPr="00ED7612" w14:paraId="00189D63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DBF0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C4594" w14:textId="2543DFB0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60BDF" w14:textId="1A3FCDB5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219F6" w14:textId="4C4A0496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AFC28" w14:textId="734F1BDB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88C3B" w14:textId="18CC20F8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>
              <w:t xml:space="preserve"> </w:t>
            </w:r>
            <w:r w:rsidR="00322820" w:rsidRPr="0032282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Výdavky predstavujú mzdové výdavky, poistné a príspevky do poisťovní, ako aj súvisiace prevádzkové náklady na zabezpečenie 2 pracovných miest.</w:t>
            </w:r>
          </w:p>
        </w:tc>
      </w:tr>
      <w:tr w:rsidR="00C10A69" w:rsidRPr="00ED7612" w14:paraId="0285864A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8C72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AD511" w14:textId="467599CB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CEAFB" w14:textId="2899D6C4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F7821" w14:textId="30D0E4C3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02E68" w14:textId="58E4D239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109E7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4EF7B6F0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6E2B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844B0" w14:textId="5D61B630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FCEFC" w14:textId="11285841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4521E" w14:textId="6E0FB19E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F3F10" w14:textId="34521228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30D73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42AD6EAB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FDF1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Tovary a služby (630)</w:t>
            </w: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7B77A" w14:textId="05E3F2A3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6B49D" w14:textId="23841F20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9 </w:t>
            </w:r>
            <w:r w:rsidR="00322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BB717" w14:textId="074905E9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9 </w:t>
            </w:r>
            <w:r w:rsidR="00322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BAED8" w14:textId="7BC8729D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10A6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9 </w:t>
            </w:r>
            <w:r w:rsidR="00322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788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F64DF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27DFB195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5DAE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Bežné transfery (640)</w:t>
            </w: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5A199" w14:textId="4AF7ED0A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525B4" w14:textId="244D7D7D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429EE" w14:textId="4BD3EA9E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96A80" w14:textId="1BDC90CF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77E94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27583EF5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7559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ED7612">
              <w:rPr>
                <w:rFonts w:ascii="Calibri" w:eastAsia="Calibri" w:hAnsi="Calibri" w:cs="Times New Roman"/>
                <w:color w:val="000000"/>
              </w:rPr>
              <w:t xml:space="preserve"> </w:t>
            </w: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EB777" w14:textId="77AC0DC4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12BCB" w14:textId="1E991DBA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9E33D" w14:textId="7316366B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F627D" w14:textId="36329C82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2529D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10A69" w:rsidRPr="00ED7612" w14:paraId="362927F0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0275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F5152" w14:textId="4EAB07F5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F725C" w14:textId="125D2EF4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2F668" w14:textId="1BDEFE2A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3DC75" w14:textId="54C95B96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D44E8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7EB22F3D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E9BE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D09C5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CAC0D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12E44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89B61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DA650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2455D108" w14:textId="77777777" w:rsidTr="00ED761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31BF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Kapitálové transfery (720)</w:t>
            </w:r>
            <w:r w:rsidRPr="00ED76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02628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4A819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17936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3D3F4" w14:textId="77777777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6FF1C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C10A69" w:rsidRPr="00ED7612" w14:paraId="604620BD" w14:textId="77777777" w:rsidTr="00ED7612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40DD0D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26CF797" w14:textId="058D9A9F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633AB7" w14:textId="553857E2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D056AC" w14:textId="7E48830B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730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999D64F" w14:textId="524DD171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 xml:space="preserve">58 </w:t>
            </w:r>
            <w:r w:rsidR="0032282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730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6DBF55A9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7D62E5AC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 2 –  výdavky rozpísať až do podpo</w:t>
      </w: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ložiek platnej ekonomickej klasifikácie</w:t>
      </w:r>
    </w:p>
    <w:p w14:paraId="5611F0B8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94C98CA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5A8E3DF8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1DEC42F7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BD1B87A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79EE363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2B0D885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56F1094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0DBC254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9BACBB5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E25CBA1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B01901E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602A451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E6693F7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0472AB9" w14:textId="77777777" w:rsidR="00ED7612" w:rsidRPr="00ED7612" w:rsidRDefault="00ED7612" w:rsidP="00ED76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</w:t>
      </w:r>
    </w:p>
    <w:p w14:paraId="153EB355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Tabuľka č. 5</w:t>
      </w:r>
    </w:p>
    <w:tbl>
      <w:tblPr>
        <w:tblW w:w="1495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158"/>
        <w:gridCol w:w="1560"/>
        <w:gridCol w:w="1332"/>
        <w:gridCol w:w="510"/>
      </w:tblGrid>
      <w:tr w:rsidR="00ED7612" w:rsidRPr="00ED7612" w14:paraId="611D7D72" w14:textId="77777777" w:rsidTr="00ED7612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172793B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6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FA18C7F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3397C997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C10A69" w:rsidRPr="00ED7612" w14:paraId="6933C997" w14:textId="77777777" w:rsidTr="006B397B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3626537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0D1D0EA" w14:textId="48D678FA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4863FE" w14:textId="011046AD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030EFF4" w14:textId="48D1C6C1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0720DAC" w14:textId="731C8232" w:rsidR="00C10A69" w:rsidRPr="00ED7612" w:rsidRDefault="00C10A69" w:rsidP="00C10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2837BDD" w14:textId="77777777" w:rsidR="00C10A69" w:rsidRPr="00ED7612" w:rsidRDefault="00C10A69" w:rsidP="00C10A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ED7612" w:rsidRPr="00ED7612" w14:paraId="53378BF4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8CD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BAAB5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09C7F" w14:textId="2C1B5E97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0B48E" w14:textId="31089EBF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B8308" w14:textId="32BEE1B3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E7C6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6CC30D93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83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02BE0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029E8" w14:textId="5FE56179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49AF3" w14:textId="7DD949CD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924E2" w14:textId="13F13E6D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8CC51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53FC61CB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AB8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E1079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ABA09" w14:textId="30328E99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1 500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FE16E" w14:textId="723A4294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823F6" w14:textId="5567638D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1 500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85688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176623A5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800A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CCA91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3C25E" w14:textId="076C484A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1 500</w:t>
            </w:r>
            <w:r w:rsidR="00ED7612"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451A2" w14:textId="57CB4B8E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CAA9C" w14:textId="155EEC7C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A1F0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308BAB5A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723653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9AEFA2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EE7FFC2" w14:textId="7D22D34E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48 942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54B6A26" w14:textId="4C1F0EA1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48 942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934283E" w14:textId="07E05DAC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48 942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10F8B6D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6E004E9B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739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41DCE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83949" w14:textId="0880A1C2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A6A02" w14:textId="2ECDF8E2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182F3" w14:textId="11A6C25A" w:rsidR="00ED7612" w:rsidRPr="00ED7612" w:rsidRDefault="00165856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9954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3F584AA2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88A5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AF0FE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C0BF4" w14:textId="17C954C3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354A6" w14:textId="47983D06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34950" w14:textId="1A21D4D3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02FD7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6C8827E3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08B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E07A1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76E1A" w14:textId="5BB5B6FA" w:rsidR="00ED7612" w:rsidRPr="00ED7612" w:rsidRDefault="00DB320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942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7A148" w14:textId="35A8EB48" w:rsidR="00ED7612" w:rsidRPr="00ED7612" w:rsidRDefault="00DB320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305B9" w14:textId="6DCF00E2" w:rsidR="00ED7612" w:rsidRPr="00ED7612" w:rsidRDefault="00DB320D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12 </w:t>
            </w:r>
            <w:r w:rsidR="00157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942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F576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12AB1C24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0EC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69D91" w14:textId="77777777" w:rsidR="00ED7612" w:rsidRPr="00ED7612" w:rsidRDefault="00ED7612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7A323" w14:textId="64436D70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12 942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A38EE" w14:textId="41F6A315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12 942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6B350" w14:textId="216882CD" w:rsidR="00ED7612" w:rsidRPr="00ED7612" w:rsidRDefault="00322820" w:rsidP="00ED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12 942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9EE6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D7612" w:rsidRPr="00ED7612" w14:paraId="679F9CDB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35257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AB577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0523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027A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F4B9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4236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72AA2979" w14:textId="77777777" w:rsidTr="00ED7612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7151675B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6FA2E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894BF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F3BA7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04E74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EC1B6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6E28BD8F" w14:textId="77777777" w:rsidTr="00ED7612">
        <w:trPr>
          <w:trHeight w:val="255"/>
        </w:trPr>
        <w:tc>
          <w:tcPr>
            <w:tcW w:w="131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0505F64E" w14:textId="77777777" w:rsidR="00ED7612" w:rsidRPr="00ED7612" w:rsidRDefault="00ED7612" w:rsidP="00ED76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50C6BED0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31F68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5787661D" w14:textId="77777777" w:rsidTr="00ED7612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CFCA1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Kategórie 610 a 620 sú z tejto prílohy prenášané do príslušných kategórií prílohy „výdavky“.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472B3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0F812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9A979" w14:textId="77777777" w:rsidR="00ED7612" w:rsidRPr="00ED7612" w:rsidRDefault="00ED7612" w:rsidP="00ED7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0655A9A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7F2E9D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92C0737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91D9C14" w14:textId="77777777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D374773" w14:textId="51FD567F" w:rsidR="00ED7612" w:rsidRPr="00ED7612" w:rsidRDefault="00ED7612" w:rsidP="00ED7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</w:t>
      </w:r>
    </w:p>
    <w:p w14:paraId="4CBD02EF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2.2.5. Výpočet vplyvov na dlhodobú udržateľnosť verejných financií </w:t>
      </w:r>
    </w:p>
    <w:p w14:paraId="0A2663EB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DD3E0B8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Uveďte model, ktorý bol použitý na stanovenie vplyvov na príjmy a výdavky v dlhodobom horizonte, ako aj predpoklady, z ktorých ste vychádzali a boli v modeli zahrnuté. Popíšte použitý model spolu s jeho modifikáciami, ak boli pri výpočte vykonané. </w:t>
      </w:r>
    </w:p>
    <w:p w14:paraId="4460F572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B4E0F7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        </w:t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742759AA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D761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Tabuľka č. 6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447"/>
        <w:gridCol w:w="1559"/>
        <w:gridCol w:w="1559"/>
        <w:gridCol w:w="1418"/>
        <w:gridCol w:w="1984"/>
        <w:gridCol w:w="3119"/>
      </w:tblGrid>
      <w:tr w:rsidR="00ED7612" w:rsidRPr="00ED7612" w14:paraId="0D453629" w14:textId="77777777" w:rsidTr="00ED7612">
        <w:trPr>
          <w:trHeight w:val="284"/>
        </w:trPr>
        <w:tc>
          <w:tcPr>
            <w:tcW w:w="2943" w:type="dxa"/>
            <w:vMerge w:val="restart"/>
            <w:shd w:val="clear" w:color="auto" w:fill="BFBFBF"/>
            <w:vAlign w:val="center"/>
          </w:tcPr>
          <w:p w14:paraId="24A7CB37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Dlhodobá udržateľnosť</w:t>
            </w:r>
          </w:p>
        </w:tc>
        <w:tc>
          <w:tcPr>
            <w:tcW w:w="7967" w:type="dxa"/>
            <w:gridSpan w:val="5"/>
            <w:shd w:val="clear" w:color="auto" w:fill="BFBFBF"/>
          </w:tcPr>
          <w:p w14:paraId="542BCB94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verejné financie</w:t>
            </w:r>
          </w:p>
        </w:tc>
        <w:tc>
          <w:tcPr>
            <w:tcW w:w="3119" w:type="dxa"/>
            <w:vMerge w:val="restart"/>
            <w:shd w:val="clear" w:color="auto" w:fill="BFBFBF"/>
            <w:vAlign w:val="center"/>
          </w:tcPr>
          <w:p w14:paraId="2F2DDB5C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ED7612" w:rsidRPr="00ED7612" w14:paraId="3221960D" w14:textId="77777777" w:rsidTr="00ED7612">
        <w:trPr>
          <w:trHeight w:val="284"/>
        </w:trPr>
        <w:tc>
          <w:tcPr>
            <w:tcW w:w="2943" w:type="dxa"/>
            <w:vMerge/>
            <w:shd w:val="clear" w:color="auto" w:fill="BFBFBF"/>
          </w:tcPr>
          <w:p w14:paraId="333B7F4A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47" w:type="dxa"/>
            <w:shd w:val="clear" w:color="auto" w:fill="BFBFBF"/>
          </w:tcPr>
          <w:p w14:paraId="0C8EFCCC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</w:p>
        </w:tc>
        <w:tc>
          <w:tcPr>
            <w:tcW w:w="1559" w:type="dxa"/>
            <w:shd w:val="clear" w:color="auto" w:fill="BFBFBF"/>
          </w:tcPr>
          <w:p w14:paraId="6484D973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 + 10</w:t>
            </w:r>
          </w:p>
        </w:tc>
        <w:tc>
          <w:tcPr>
            <w:tcW w:w="1559" w:type="dxa"/>
            <w:shd w:val="clear" w:color="auto" w:fill="BFBFBF"/>
          </w:tcPr>
          <w:p w14:paraId="57970B95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 + 20</w:t>
            </w:r>
          </w:p>
        </w:tc>
        <w:tc>
          <w:tcPr>
            <w:tcW w:w="1418" w:type="dxa"/>
            <w:shd w:val="clear" w:color="auto" w:fill="BFBFBF"/>
          </w:tcPr>
          <w:p w14:paraId="58A4482A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 + 30</w:t>
            </w:r>
          </w:p>
        </w:tc>
        <w:tc>
          <w:tcPr>
            <w:tcW w:w="1984" w:type="dxa"/>
            <w:shd w:val="clear" w:color="auto" w:fill="BFBFBF"/>
          </w:tcPr>
          <w:p w14:paraId="317168D2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 + 40</w:t>
            </w:r>
          </w:p>
        </w:tc>
        <w:tc>
          <w:tcPr>
            <w:tcW w:w="3119" w:type="dxa"/>
            <w:vMerge/>
            <w:shd w:val="clear" w:color="auto" w:fill="BFBFBF"/>
          </w:tcPr>
          <w:p w14:paraId="66CF19E7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5AE61D25" w14:textId="77777777" w:rsidTr="00ED7612">
        <w:trPr>
          <w:trHeight w:val="284"/>
        </w:trPr>
        <w:tc>
          <w:tcPr>
            <w:tcW w:w="2943" w:type="dxa"/>
            <w:vAlign w:val="bottom"/>
          </w:tcPr>
          <w:p w14:paraId="4D86301D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výdavky v p. b. HDP</w:t>
            </w:r>
          </w:p>
        </w:tc>
        <w:tc>
          <w:tcPr>
            <w:tcW w:w="1447" w:type="dxa"/>
          </w:tcPr>
          <w:p w14:paraId="2FF095A3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3BA96488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C8298D5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692E2501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2A4E7A7F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1FBE1987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0C0331EE" w14:textId="77777777" w:rsidTr="00ED7612">
        <w:trPr>
          <w:trHeight w:val="284"/>
        </w:trPr>
        <w:tc>
          <w:tcPr>
            <w:tcW w:w="2943" w:type="dxa"/>
          </w:tcPr>
          <w:p w14:paraId="48F8EAC2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príjmy v p. b. HDP</w:t>
            </w:r>
          </w:p>
        </w:tc>
        <w:tc>
          <w:tcPr>
            <w:tcW w:w="1447" w:type="dxa"/>
          </w:tcPr>
          <w:p w14:paraId="1052F7E9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59FD5A8B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7876979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0E64523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2CF7250F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20558605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D7612" w:rsidRPr="00ED7612" w14:paraId="25A6B4DE" w14:textId="77777777" w:rsidTr="00ED7612">
        <w:trPr>
          <w:trHeight w:val="284"/>
        </w:trPr>
        <w:tc>
          <w:tcPr>
            <w:tcW w:w="2943" w:type="dxa"/>
          </w:tcPr>
          <w:p w14:paraId="719F2F34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D76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bilanciu  v p. b. HDP</w:t>
            </w:r>
          </w:p>
        </w:tc>
        <w:tc>
          <w:tcPr>
            <w:tcW w:w="1447" w:type="dxa"/>
          </w:tcPr>
          <w:p w14:paraId="02E2E37E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553E0727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47A54DB8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2BA36190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35E2A35C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52A1D64A" w14:textId="77777777" w:rsidR="00ED7612" w:rsidRPr="00ED7612" w:rsidRDefault="00ED7612" w:rsidP="00ED761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0473C2A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Poznámka: </w:t>
      </w:r>
    </w:p>
    <w:p w14:paraId="07DBDDD8" w14:textId="77777777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Písmeno „d“ označuje prvý rok nasledujúcej dekády. </w:t>
      </w:r>
    </w:p>
    <w:p w14:paraId="18DA5EFE" w14:textId="4255B82D" w:rsidR="00ED7612" w:rsidRPr="00ED7612" w:rsidRDefault="00ED7612" w:rsidP="00ED7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ED7612" w:rsidRPr="00ED761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D7612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sa vypĺňa pre každé opatrenie samostatne. V prípade zavádzania viacerých opatrení sa vyplní aj tabuľka obsahujúca aj kumulatívny efekt zaveden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ia všetkých opatrení súčasne</w:t>
      </w:r>
    </w:p>
    <w:p w14:paraId="0C7B009B" w14:textId="77777777" w:rsidR="00CB3623" w:rsidRPr="00ED7612" w:rsidRDefault="00CB3623" w:rsidP="008F092E"/>
    <w:sectPr w:rsidR="00CB3623" w:rsidRPr="00ED7612" w:rsidSect="0030589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6749" w14:textId="77777777" w:rsidR="008B5FAF" w:rsidRDefault="008B5FAF">
      <w:pPr>
        <w:spacing w:after="0" w:line="240" w:lineRule="auto"/>
      </w:pPr>
      <w:r>
        <w:separator/>
      </w:r>
    </w:p>
  </w:endnote>
  <w:endnote w:type="continuationSeparator" w:id="0">
    <w:p w14:paraId="5BE19FDC" w14:textId="77777777" w:rsidR="008B5FAF" w:rsidRDefault="008B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020A" w14:textId="77777777" w:rsidR="00671F4F" w:rsidRDefault="00671F4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  <w:noProof/>
      </w:rPr>
      <w:t>0</w:t>
    </w:r>
    <w:r>
      <w:rPr>
        <w:rStyle w:val="slostrany"/>
      </w:rPr>
      <w:fldChar w:fldCharType="end"/>
    </w:r>
  </w:p>
  <w:p w14:paraId="7BF30A9C" w14:textId="77777777" w:rsidR="00671F4F" w:rsidRDefault="00671F4F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337093"/>
      <w:docPartObj>
        <w:docPartGallery w:val="Page Numbers (Bottom of Page)"/>
        <w:docPartUnique/>
      </w:docPartObj>
    </w:sdtPr>
    <w:sdtContent>
      <w:p w14:paraId="3855BD0C" w14:textId="7B14C419" w:rsidR="007441A6" w:rsidRDefault="007441A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DDB">
          <w:rPr>
            <w:noProof/>
          </w:rPr>
          <w:t>1</w:t>
        </w:r>
        <w:r w:rsidR="00885DDB">
          <w:rPr>
            <w:noProof/>
          </w:rPr>
          <w:t>8</w:t>
        </w:r>
        <w:r>
          <w:fldChar w:fldCharType="end"/>
        </w:r>
      </w:p>
    </w:sdtContent>
  </w:sdt>
  <w:p w14:paraId="57729354" w14:textId="77777777" w:rsidR="00671F4F" w:rsidRDefault="00671F4F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F020" w14:textId="77777777" w:rsidR="00671F4F" w:rsidRDefault="00671F4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5358A150" w14:textId="77777777" w:rsidR="00671F4F" w:rsidRDefault="00671F4F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A621" w14:textId="77777777" w:rsidR="00671F4F" w:rsidRDefault="00671F4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  <w:noProof/>
      </w:rPr>
      <w:t>0</w:t>
    </w:r>
    <w:r>
      <w:rPr>
        <w:rStyle w:val="slostrany"/>
      </w:rPr>
      <w:fldChar w:fldCharType="end"/>
    </w:r>
  </w:p>
  <w:p w14:paraId="2A462871" w14:textId="77777777" w:rsidR="00671F4F" w:rsidRDefault="00671F4F">
    <w:pPr>
      <w:pStyle w:val="Pta"/>
      <w:ind w:right="360"/>
    </w:pPr>
  </w:p>
  <w:p w14:paraId="608A3278" w14:textId="77777777" w:rsidR="00671F4F" w:rsidRDefault="00671F4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7448" w14:textId="7662AB62" w:rsidR="00671F4F" w:rsidRDefault="00671F4F">
    <w:pPr>
      <w:pStyle w:val="Pta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C74B" w14:textId="77777777" w:rsidR="00671F4F" w:rsidRDefault="00671F4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7AE253FF" w14:textId="77777777" w:rsidR="00671F4F" w:rsidRDefault="00671F4F">
    <w:pPr>
      <w:pStyle w:val="Pta"/>
    </w:pPr>
  </w:p>
  <w:p w14:paraId="57BD4FFA" w14:textId="77777777" w:rsidR="00671F4F" w:rsidRDefault="00671F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37875" w14:textId="77777777" w:rsidR="008B5FAF" w:rsidRDefault="008B5FAF">
      <w:pPr>
        <w:spacing w:after="0" w:line="240" w:lineRule="auto"/>
      </w:pPr>
      <w:r>
        <w:separator/>
      </w:r>
    </w:p>
  </w:footnote>
  <w:footnote w:type="continuationSeparator" w:id="0">
    <w:p w14:paraId="515B2033" w14:textId="77777777" w:rsidR="008B5FAF" w:rsidRDefault="008B5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7575" w14:textId="77777777" w:rsidR="00671F4F" w:rsidRDefault="00671F4F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6975FDDE" w14:textId="77777777" w:rsidR="00671F4F" w:rsidRPr="00EB59C8" w:rsidRDefault="00671F4F" w:rsidP="002B63FD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7244" w14:textId="70E74866" w:rsidR="00671F4F" w:rsidRPr="0024067A" w:rsidRDefault="00671F4F">
    <w:pPr>
      <w:pStyle w:val="Hlavika"/>
      <w:jc w:val="right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F662" w14:textId="77777777" w:rsidR="00671F4F" w:rsidRPr="000A15AE" w:rsidRDefault="00671F4F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629DF" w14:textId="77777777" w:rsidR="00671F4F" w:rsidRDefault="00671F4F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6D011E02" w14:textId="77777777" w:rsidR="00671F4F" w:rsidRPr="00EB59C8" w:rsidRDefault="00671F4F" w:rsidP="002B63FD">
    <w:pPr>
      <w:pStyle w:val="Hlavika"/>
      <w:jc w:val="right"/>
      <w:rPr>
        <w:sz w:val="24"/>
        <w:szCs w:val="24"/>
      </w:rPr>
    </w:pPr>
  </w:p>
  <w:p w14:paraId="5EE9364D" w14:textId="77777777" w:rsidR="00671F4F" w:rsidRDefault="00671F4F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9DCD3" w14:textId="72068167" w:rsidR="00671F4F" w:rsidRPr="008F092E" w:rsidRDefault="00671F4F" w:rsidP="008F092E">
    <w:pPr>
      <w:pStyle w:val="Hlavik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6FCD" w14:textId="77777777" w:rsidR="00671F4F" w:rsidRPr="000A15AE" w:rsidRDefault="00671F4F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5F630455" w14:textId="77777777" w:rsidR="00671F4F" w:rsidRDefault="00671F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107C"/>
    <w:multiLevelType w:val="hybridMultilevel"/>
    <w:tmpl w:val="1642514E"/>
    <w:lvl w:ilvl="0" w:tplc="5C883E30">
      <w:start w:val="3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2A85"/>
    <w:multiLevelType w:val="multilevel"/>
    <w:tmpl w:val="B7E6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35A47"/>
    <w:multiLevelType w:val="multilevel"/>
    <w:tmpl w:val="4616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85FC2"/>
    <w:multiLevelType w:val="hybridMultilevel"/>
    <w:tmpl w:val="3FA632E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D1950"/>
    <w:multiLevelType w:val="hybridMultilevel"/>
    <w:tmpl w:val="DB6E85AE"/>
    <w:lvl w:ilvl="0" w:tplc="916422F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84627"/>
    <w:multiLevelType w:val="hybridMultilevel"/>
    <w:tmpl w:val="F874FB2A"/>
    <w:lvl w:ilvl="0" w:tplc="DA30E89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37F4B"/>
    <w:multiLevelType w:val="multilevel"/>
    <w:tmpl w:val="741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B0AEB"/>
    <w:multiLevelType w:val="multilevel"/>
    <w:tmpl w:val="048A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F912AB"/>
    <w:multiLevelType w:val="multilevel"/>
    <w:tmpl w:val="9ECC9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C0FDE"/>
    <w:multiLevelType w:val="multilevel"/>
    <w:tmpl w:val="F908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B92D4D"/>
    <w:multiLevelType w:val="multilevel"/>
    <w:tmpl w:val="4CCC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6A2149"/>
    <w:multiLevelType w:val="multilevel"/>
    <w:tmpl w:val="5D12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261C0B"/>
    <w:multiLevelType w:val="multilevel"/>
    <w:tmpl w:val="2C28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C23596"/>
    <w:multiLevelType w:val="multilevel"/>
    <w:tmpl w:val="EF2A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664D1C"/>
    <w:multiLevelType w:val="multilevel"/>
    <w:tmpl w:val="E1C26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EA5BB1"/>
    <w:multiLevelType w:val="hybridMultilevel"/>
    <w:tmpl w:val="1B7EFAE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B2120B"/>
    <w:multiLevelType w:val="hybridMultilevel"/>
    <w:tmpl w:val="4ADC2B16"/>
    <w:lvl w:ilvl="0" w:tplc="B66E3AF6">
      <w:start w:val="31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30924362">
    <w:abstractNumId w:val="7"/>
  </w:num>
  <w:num w:numId="2" w16cid:durableId="205917645">
    <w:abstractNumId w:val="11"/>
  </w:num>
  <w:num w:numId="3" w16cid:durableId="1106077130">
    <w:abstractNumId w:val="4"/>
  </w:num>
  <w:num w:numId="4" w16cid:durableId="870652946">
    <w:abstractNumId w:val="19"/>
  </w:num>
  <w:num w:numId="5" w16cid:durableId="144785001">
    <w:abstractNumId w:val="0"/>
  </w:num>
  <w:num w:numId="6" w16cid:durableId="1393968122">
    <w:abstractNumId w:val="18"/>
  </w:num>
  <w:num w:numId="7" w16cid:durableId="1018388567">
    <w:abstractNumId w:val="3"/>
  </w:num>
  <w:num w:numId="8" w16cid:durableId="726152465">
    <w:abstractNumId w:val="10"/>
  </w:num>
  <w:num w:numId="9" w16cid:durableId="973102756">
    <w:abstractNumId w:val="2"/>
  </w:num>
  <w:num w:numId="10" w16cid:durableId="866136824">
    <w:abstractNumId w:val="16"/>
  </w:num>
  <w:num w:numId="11" w16cid:durableId="1470438199">
    <w:abstractNumId w:val="14"/>
  </w:num>
  <w:num w:numId="12" w16cid:durableId="1767771597">
    <w:abstractNumId w:val="13"/>
  </w:num>
  <w:num w:numId="13" w16cid:durableId="2101562839">
    <w:abstractNumId w:val="5"/>
  </w:num>
  <w:num w:numId="14" w16cid:durableId="1660038475">
    <w:abstractNumId w:val="6"/>
  </w:num>
  <w:num w:numId="15" w16cid:durableId="1305351792">
    <w:abstractNumId w:val="9"/>
  </w:num>
  <w:num w:numId="16" w16cid:durableId="1136489684">
    <w:abstractNumId w:val="12"/>
  </w:num>
  <w:num w:numId="17" w16cid:durableId="518742506">
    <w:abstractNumId w:val="8"/>
  </w:num>
  <w:num w:numId="18" w16cid:durableId="1322544608">
    <w:abstractNumId w:val="1"/>
  </w:num>
  <w:num w:numId="19" w16cid:durableId="1776705038">
    <w:abstractNumId w:val="15"/>
  </w:num>
  <w:num w:numId="20" w16cid:durableId="2932156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EC"/>
    <w:rsid w:val="00021DFF"/>
    <w:rsid w:val="00024E31"/>
    <w:rsid w:val="00034609"/>
    <w:rsid w:val="00035EB6"/>
    <w:rsid w:val="00057135"/>
    <w:rsid w:val="00077D94"/>
    <w:rsid w:val="000801E3"/>
    <w:rsid w:val="00087A66"/>
    <w:rsid w:val="000B509B"/>
    <w:rsid w:val="000B5628"/>
    <w:rsid w:val="000F00DA"/>
    <w:rsid w:val="00106A28"/>
    <w:rsid w:val="001127A8"/>
    <w:rsid w:val="00116F99"/>
    <w:rsid w:val="001267EF"/>
    <w:rsid w:val="001371F6"/>
    <w:rsid w:val="00152365"/>
    <w:rsid w:val="00157783"/>
    <w:rsid w:val="00165856"/>
    <w:rsid w:val="00170D2B"/>
    <w:rsid w:val="001915DE"/>
    <w:rsid w:val="00197BDC"/>
    <w:rsid w:val="001B696F"/>
    <w:rsid w:val="001C721D"/>
    <w:rsid w:val="001F179D"/>
    <w:rsid w:val="001F42ED"/>
    <w:rsid w:val="001F5D86"/>
    <w:rsid w:val="001F624A"/>
    <w:rsid w:val="00200898"/>
    <w:rsid w:val="00212894"/>
    <w:rsid w:val="002135D4"/>
    <w:rsid w:val="002177DB"/>
    <w:rsid w:val="002309F4"/>
    <w:rsid w:val="0024263D"/>
    <w:rsid w:val="00253331"/>
    <w:rsid w:val="00253D40"/>
    <w:rsid w:val="002760B0"/>
    <w:rsid w:val="002969FA"/>
    <w:rsid w:val="002B5AD4"/>
    <w:rsid w:val="002B63FD"/>
    <w:rsid w:val="002B7E59"/>
    <w:rsid w:val="002C4BDD"/>
    <w:rsid w:val="00305891"/>
    <w:rsid w:val="00317B90"/>
    <w:rsid w:val="003207BD"/>
    <w:rsid w:val="00322820"/>
    <w:rsid w:val="00332A88"/>
    <w:rsid w:val="003408F5"/>
    <w:rsid w:val="00355057"/>
    <w:rsid w:val="003B7684"/>
    <w:rsid w:val="003C5D33"/>
    <w:rsid w:val="003E428E"/>
    <w:rsid w:val="003F35B7"/>
    <w:rsid w:val="00407F5A"/>
    <w:rsid w:val="00416641"/>
    <w:rsid w:val="004202BD"/>
    <w:rsid w:val="00421F91"/>
    <w:rsid w:val="0042480F"/>
    <w:rsid w:val="00427B60"/>
    <w:rsid w:val="004315E6"/>
    <w:rsid w:val="00440A16"/>
    <w:rsid w:val="00446310"/>
    <w:rsid w:val="00447C49"/>
    <w:rsid w:val="00474F11"/>
    <w:rsid w:val="00487203"/>
    <w:rsid w:val="004A26C2"/>
    <w:rsid w:val="004A4209"/>
    <w:rsid w:val="004B068B"/>
    <w:rsid w:val="004C6EDD"/>
    <w:rsid w:val="004D169C"/>
    <w:rsid w:val="004E5E76"/>
    <w:rsid w:val="004F2EDE"/>
    <w:rsid w:val="005005EC"/>
    <w:rsid w:val="005307FC"/>
    <w:rsid w:val="00540180"/>
    <w:rsid w:val="00553992"/>
    <w:rsid w:val="00592E96"/>
    <w:rsid w:val="005B051A"/>
    <w:rsid w:val="005C0E20"/>
    <w:rsid w:val="005C196F"/>
    <w:rsid w:val="005C1A2B"/>
    <w:rsid w:val="005C7EE0"/>
    <w:rsid w:val="005E3699"/>
    <w:rsid w:val="005E7D6F"/>
    <w:rsid w:val="005F2ACA"/>
    <w:rsid w:val="0060005E"/>
    <w:rsid w:val="006134C0"/>
    <w:rsid w:val="00646B63"/>
    <w:rsid w:val="006607A3"/>
    <w:rsid w:val="00671F4F"/>
    <w:rsid w:val="00676D4F"/>
    <w:rsid w:val="006805FF"/>
    <w:rsid w:val="00684112"/>
    <w:rsid w:val="006A2947"/>
    <w:rsid w:val="006C4ECF"/>
    <w:rsid w:val="006E6079"/>
    <w:rsid w:val="007246BD"/>
    <w:rsid w:val="00727689"/>
    <w:rsid w:val="007441A6"/>
    <w:rsid w:val="007672C9"/>
    <w:rsid w:val="0077530D"/>
    <w:rsid w:val="00782B91"/>
    <w:rsid w:val="00785085"/>
    <w:rsid w:val="00794BE2"/>
    <w:rsid w:val="007B7470"/>
    <w:rsid w:val="007C6B06"/>
    <w:rsid w:val="007D5748"/>
    <w:rsid w:val="00804130"/>
    <w:rsid w:val="00811ACA"/>
    <w:rsid w:val="008205B7"/>
    <w:rsid w:val="00832D80"/>
    <w:rsid w:val="0083625A"/>
    <w:rsid w:val="0086643D"/>
    <w:rsid w:val="00885DDB"/>
    <w:rsid w:val="00893B20"/>
    <w:rsid w:val="00893B76"/>
    <w:rsid w:val="00897BE7"/>
    <w:rsid w:val="008B5FAF"/>
    <w:rsid w:val="008D339D"/>
    <w:rsid w:val="008E2736"/>
    <w:rsid w:val="008E50D2"/>
    <w:rsid w:val="008F092E"/>
    <w:rsid w:val="00943733"/>
    <w:rsid w:val="00945A2A"/>
    <w:rsid w:val="00945A32"/>
    <w:rsid w:val="009706B7"/>
    <w:rsid w:val="00974C92"/>
    <w:rsid w:val="00977EB1"/>
    <w:rsid w:val="009D2CAE"/>
    <w:rsid w:val="009E11B4"/>
    <w:rsid w:val="009E384B"/>
    <w:rsid w:val="00A13276"/>
    <w:rsid w:val="00A6392D"/>
    <w:rsid w:val="00A72E75"/>
    <w:rsid w:val="00A738C0"/>
    <w:rsid w:val="00A82EFF"/>
    <w:rsid w:val="00A92C1E"/>
    <w:rsid w:val="00AB14D9"/>
    <w:rsid w:val="00AB5919"/>
    <w:rsid w:val="00AD2AAE"/>
    <w:rsid w:val="00AE3A01"/>
    <w:rsid w:val="00B15B33"/>
    <w:rsid w:val="00B178A7"/>
    <w:rsid w:val="00B35F8B"/>
    <w:rsid w:val="00B5535C"/>
    <w:rsid w:val="00B801BA"/>
    <w:rsid w:val="00B92DF7"/>
    <w:rsid w:val="00B92F23"/>
    <w:rsid w:val="00B93799"/>
    <w:rsid w:val="00BA4D06"/>
    <w:rsid w:val="00BC30C1"/>
    <w:rsid w:val="00BD43B7"/>
    <w:rsid w:val="00C10A69"/>
    <w:rsid w:val="00C15212"/>
    <w:rsid w:val="00C15D88"/>
    <w:rsid w:val="00C16C1B"/>
    <w:rsid w:val="00C23816"/>
    <w:rsid w:val="00C455E9"/>
    <w:rsid w:val="00C51FD4"/>
    <w:rsid w:val="00C57C61"/>
    <w:rsid w:val="00C611AD"/>
    <w:rsid w:val="00C64BDB"/>
    <w:rsid w:val="00C653D7"/>
    <w:rsid w:val="00C85B92"/>
    <w:rsid w:val="00CA18F2"/>
    <w:rsid w:val="00CB04E9"/>
    <w:rsid w:val="00CB3623"/>
    <w:rsid w:val="00CC0E46"/>
    <w:rsid w:val="00CD7B53"/>
    <w:rsid w:val="00CE299A"/>
    <w:rsid w:val="00CE359E"/>
    <w:rsid w:val="00CF2C35"/>
    <w:rsid w:val="00D1168E"/>
    <w:rsid w:val="00D15F65"/>
    <w:rsid w:val="00D200BE"/>
    <w:rsid w:val="00D435FF"/>
    <w:rsid w:val="00D5372D"/>
    <w:rsid w:val="00D62C5C"/>
    <w:rsid w:val="00D638F5"/>
    <w:rsid w:val="00D67BA7"/>
    <w:rsid w:val="00D7236A"/>
    <w:rsid w:val="00D85029"/>
    <w:rsid w:val="00D9171A"/>
    <w:rsid w:val="00D922E5"/>
    <w:rsid w:val="00D97F67"/>
    <w:rsid w:val="00DA4C33"/>
    <w:rsid w:val="00DA79E8"/>
    <w:rsid w:val="00DB320D"/>
    <w:rsid w:val="00DE04C5"/>
    <w:rsid w:val="00DE2A99"/>
    <w:rsid w:val="00DE5BF1"/>
    <w:rsid w:val="00E07CE9"/>
    <w:rsid w:val="00E10C49"/>
    <w:rsid w:val="00E222A4"/>
    <w:rsid w:val="00E4127A"/>
    <w:rsid w:val="00E4770B"/>
    <w:rsid w:val="00E50EBC"/>
    <w:rsid w:val="00E845EF"/>
    <w:rsid w:val="00E963A3"/>
    <w:rsid w:val="00EA1E90"/>
    <w:rsid w:val="00EB1257"/>
    <w:rsid w:val="00ED2B29"/>
    <w:rsid w:val="00ED7612"/>
    <w:rsid w:val="00EE0CA3"/>
    <w:rsid w:val="00EE28EB"/>
    <w:rsid w:val="00F03306"/>
    <w:rsid w:val="00F20986"/>
    <w:rsid w:val="00F2530E"/>
    <w:rsid w:val="00F348E6"/>
    <w:rsid w:val="00F40136"/>
    <w:rsid w:val="00F436EE"/>
    <w:rsid w:val="00F9389D"/>
    <w:rsid w:val="00FB4A4A"/>
    <w:rsid w:val="00FB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695D"/>
  <w15:docId w15:val="{B3CC93B0-175D-45A4-A6D4-3CD8A0EE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8F5"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577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32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ED7612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r">
    <w:name w:val="annotation reference"/>
    <w:uiPriority w:val="99"/>
    <w:semiHidden/>
    <w:unhideWhenUsed/>
    <w:rsid w:val="00ED761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D7612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D7612"/>
    <w:rPr>
      <w:rFonts w:ascii="Calibri" w:eastAsia="Calibri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761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D7612"/>
    <w:rPr>
      <w:rFonts w:ascii="Calibri" w:eastAsia="Calibri" w:hAnsi="Calibri" w:cs="Times New Roman"/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39"/>
    <w:rsid w:val="00ED7612"/>
    <w:pPr>
      <w:spacing w:after="0" w:line="240" w:lineRule="auto"/>
    </w:pPr>
    <w:rPr>
      <w:rFonts w:ascii="Calibri" w:eastAsia="Calibri" w:hAnsi="Calibri" w:cs="Times New Roman"/>
      <w:kern w:val="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ED7612"/>
    <w:pPr>
      <w:spacing w:after="0" w:line="240" w:lineRule="auto"/>
    </w:pPr>
    <w:rPr>
      <w:rFonts w:ascii="Calibri" w:eastAsia="Calibri" w:hAnsi="Calibri" w:cs="Times New Roman"/>
      <w:kern w:val="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semiHidden/>
    <w:unhideWhenUsed/>
    <w:rsid w:val="00ED7612"/>
    <w:rPr>
      <w:color w:val="0563C1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ED7612"/>
  </w:style>
  <w:style w:type="table" w:customStyle="1" w:styleId="Mriekatabuky3">
    <w:name w:val="Mriežka tabuľky3"/>
    <w:basedOn w:val="Normlnatabuka"/>
    <w:next w:val="Mriekatabuky"/>
    <w:uiPriority w:val="59"/>
    <w:rsid w:val="00ED76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ED7612"/>
    <w:pPr>
      <w:spacing w:after="0" w:line="240" w:lineRule="auto"/>
    </w:pPr>
    <w:rPr>
      <w:rFonts w:ascii="Calibri" w:eastAsia="Calibri" w:hAnsi="Calibri" w:cs="Times New Roman"/>
      <w:kern w:val="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1">
    <w:name w:val="Mriežka tabuľky21"/>
    <w:basedOn w:val="Normlnatabuka"/>
    <w:next w:val="Mriekatabuky"/>
    <w:uiPriority w:val="39"/>
    <w:rsid w:val="00ED7612"/>
    <w:pPr>
      <w:spacing w:after="0" w:line="240" w:lineRule="auto"/>
    </w:pPr>
    <w:rPr>
      <w:rFonts w:ascii="Calibri" w:eastAsia="Calibri" w:hAnsi="Calibri" w:cs="Times New Roman"/>
      <w:kern w:val="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06A28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uiPriority w:val="9"/>
    <w:semiHidden/>
    <w:rsid w:val="00DB320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577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 ref="">
    <f:field ref="objname" par="" edit="true" text="Priloha-2---Analýza-vplyvov-na-rozpočet-verejnej-správy"/>
    <f:field ref="objsubject" par="" edit="true" text=""/>
    <f:field ref="objcreatedby" par="" text="Pavlíková, Katarína, Mgr."/>
    <f:field ref="objcreatedat" par="" text="10.11.2022 9:46:31"/>
    <f:field ref="objchangedby" par="" text="Administrator, System"/>
    <f:field ref="objmodifiedat" par="" text="10.11.2022 9:46:3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7CCB251706C946A2A537085AD9BAC9" ma:contentTypeVersion="3" ma:contentTypeDescription="Umožňuje vytvoriť nový dokument." ma:contentTypeScope="" ma:versionID="18f2ab05b487deff6a4f1cf7001d9a93">
  <xsd:schema xmlns:xsd="http://www.w3.org/2001/XMLSchema" xmlns:xs="http://www.w3.org/2001/XMLSchema" xmlns:p="http://schemas.microsoft.com/office/2006/metadata/properties" xmlns:ns2="6705262f-3e15-439e-9543-588af1f6cd77" targetNamespace="http://schemas.microsoft.com/office/2006/metadata/properties" ma:root="true" ma:fieldsID="193bf8fbdf85573c4f6ac4e1508f1ec8" ns2:_="">
    <xsd:import namespace="6705262f-3e15-439e-9543-588af1f6c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5262f-3e15-439e-9543-588af1f6c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7B105F-D42E-475C-81CE-EEFC6B154F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BC81B011-E4DE-4575-8E60-C1B63CFDD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5262f-3e15-439e-9543-588af1f6c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MZSR</Company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Grofič Petra</dc:creator>
  <cp:lastModifiedBy>Weinerová Terézia</cp:lastModifiedBy>
  <cp:revision>2</cp:revision>
  <cp:lastPrinted>2025-10-20T20:51:00Z</cp:lastPrinted>
  <dcterms:created xsi:type="dcterms:W3CDTF">2026-06-17T05:17:00Z</dcterms:created>
  <dcterms:modified xsi:type="dcterms:W3CDTF">2026-06-17T05:17:00Z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COO.2145.1000.3.5328104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0x0101008B7CCB251706C946A2A537085AD9BAC9</vt:lpwstr>
  </property>
</Properties>
</file>