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D6F06" w14:textId="045B38A8" w:rsidR="00EB3C46" w:rsidRPr="00EB3C46" w:rsidRDefault="00EB3C46" w:rsidP="00EB3C46">
      <w:pPr>
        <w:spacing w:after="0" w:line="259" w:lineRule="auto"/>
        <w:jc w:val="center"/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</w:pPr>
      <w:r w:rsidRPr="00EB3C46"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  <w:t>(</w:t>
      </w:r>
      <w:r w:rsidR="002445DF"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  <w:t>Vecný n</w:t>
      </w:r>
      <w:r w:rsidRPr="00EB3C46"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  <w:t xml:space="preserve">ávrh) </w:t>
      </w:r>
    </w:p>
    <w:p w14:paraId="6D98FC8A" w14:textId="77777777" w:rsidR="00EB3C46" w:rsidRPr="00EB3C46" w:rsidRDefault="00EB3C46" w:rsidP="00EB3C46">
      <w:pPr>
        <w:suppressAutoHyphens w:val="0"/>
        <w:autoSpaceDN/>
        <w:spacing w:after="31" w:line="259" w:lineRule="auto"/>
        <w:ind w:left="54"/>
        <w:jc w:val="center"/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</w:pPr>
      <w:r w:rsidRPr="00EB3C46"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  <w:t xml:space="preserve"> </w:t>
      </w:r>
    </w:p>
    <w:p w14:paraId="211D1F4A" w14:textId="77777777" w:rsidR="00EB3C46" w:rsidRPr="00EB3C46" w:rsidRDefault="00EB3C46" w:rsidP="00EB3C46">
      <w:pPr>
        <w:keepNext/>
        <w:keepLines/>
        <w:suppressAutoHyphens w:val="0"/>
        <w:autoSpaceDN/>
        <w:spacing w:after="0" w:line="270" w:lineRule="auto"/>
        <w:ind w:left="10" w:right="4" w:hanging="10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4"/>
          <w14:ligatures w14:val="standardContextual"/>
        </w:rPr>
      </w:pPr>
      <w:r w:rsidRPr="00EB3C46">
        <w:rPr>
          <w:rFonts w:ascii="Times New Roman" w:eastAsia="Times New Roman" w:hAnsi="Times New Roman" w:cs="Times New Roman"/>
          <w:b/>
          <w:kern w:val="2"/>
          <w:sz w:val="24"/>
          <w14:ligatures w14:val="standardContextual"/>
        </w:rPr>
        <w:t xml:space="preserve">V Y H L Á Š K A </w:t>
      </w:r>
    </w:p>
    <w:p w14:paraId="754615BF" w14:textId="77777777" w:rsidR="00EB3C46" w:rsidRPr="00EB3C46" w:rsidRDefault="00EB3C46" w:rsidP="00EB3C46">
      <w:pPr>
        <w:suppressAutoHyphens w:val="0"/>
        <w:autoSpaceDN/>
        <w:spacing w:after="0" w:line="259" w:lineRule="auto"/>
        <w:ind w:left="54"/>
        <w:jc w:val="center"/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</w:pPr>
      <w:r w:rsidRPr="00EB3C46"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  <w:t xml:space="preserve"> </w:t>
      </w:r>
    </w:p>
    <w:p w14:paraId="1CBD459D" w14:textId="77777777" w:rsidR="00EB3C46" w:rsidRPr="00EB3C46" w:rsidRDefault="00EB3C46" w:rsidP="00EB3C46">
      <w:pPr>
        <w:suppressAutoHyphens w:val="0"/>
        <w:autoSpaceDN/>
        <w:spacing w:after="0" w:line="259" w:lineRule="auto"/>
        <w:ind w:left="10" w:right="2" w:hanging="10"/>
        <w:jc w:val="center"/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</w:pPr>
      <w:r w:rsidRPr="00EB3C46"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  <w:t xml:space="preserve">Ministerstva hospodárstva Slovenskej republiky </w:t>
      </w:r>
    </w:p>
    <w:p w14:paraId="24244A04" w14:textId="77777777" w:rsidR="00EB3C46" w:rsidRPr="00EB3C46" w:rsidRDefault="00EB3C46" w:rsidP="00EB3C46">
      <w:pPr>
        <w:suppressAutoHyphens w:val="0"/>
        <w:autoSpaceDN/>
        <w:spacing w:after="6" w:line="259" w:lineRule="auto"/>
        <w:ind w:left="54"/>
        <w:jc w:val="center"/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</w:pPr>
      <w:r w:rsidRPr="00EB3C46"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  <w:t xml:space="preserve"> </w:t>
      </w:r>
    </w:p>
    <w:p w14:paraId="1F3834DA" w14:textId="77777777" w:rsidR="00EB3C46" w:rsidRPr="00EB3C46" w:rsidRDefault="00EB3C46" w:rsidP="00EB3C46">
      <w:pPr>
        <w:suppressAutoHyphens w:val="0"/>
        <w:autoSpaceDN/>
        <w:spacing w:after="0" w:line="259" w:lineRule="auto"/>
        <w:ind w:left="10" w:right="4" w:hanging="10"/>
        <w:jc w:val="center"/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</w:pPr>
      <w:r w:rsidRPr="00EB3C46"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  <w:t xml:space="preserve">z …  2026, </w:t>
      </w:r>
    </w:p>
    <w:p w14:paraId="4A5047EA" w14:textId="77777777" w:rsidR="00EB3C46" w:rsidRPr="00EB3C46" w:rsidRDefault="00EB3C46" w:rsidP="00EB3C46">
      <w:pPr>
        <w:suppressAutoHyphens w:val="0"/>
        <w:autoSpaceDN/>
        <w:spacing w:after="21" w:line="259" w:lineRule="auto"/>
        <w:ind w:left="54"/>
        <w:jc w:val="center"/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</w:pPr>
      <w:r w:rsidRPr="00EB3C46"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  <w:t xml:space="preserve"> </w:t>
      </w:r>
    </w:p>
    <w:p w14:paraId="04E3C91B" w14:textId="41D72331" w:rsidR="00EB3C46" w:rsidRPr="00EB3C46" w:rsidRDefault="00EB3C46" w:rsidP="00EB3C46">
      <w:pPr>
        <w:keepNext/>
        <w:keepLines/>
        <w:suppressAutoHyphens w:val="0"/>
        <w:autoSpaceDN/>
        <w:spacing w:after="0" w:line="270" w:lineRule="auto"/>
        <w:ind w:left="10" w:right="6" w:hanging="10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4"/>
          <w14:ligatures w14:val="standardContextual"/>
        </w:rPr>
      </w:pPr>
      <w:r w:rsidRPr="00EB3C46">
        <w:rPr>
          <w:rFonts w:ascii="Times New Roman" w:eastAsia="Times New Roman" w:hAnsi="Times New Roman" w:cs="Times New Roman"/>
          <w:b/>
          <w:kern w:val="2"/>
          <w:sz w:val="24"/>
          <w14:ligatures w14:val="standardContextual"/>
        </w:rPr>
        <w:t>ktorou sa mení a dopĺňa vyhláška Ministerstva hospodárstva Slovenskej republiky</w:t>
      </w:r>
      <w:r w:rsidR="008D0697">
        <w:rPr>
          <w:rFonts w:ascii="Times New Roman" w:eastAsia="Times New Roman" w:hAnsi="Times New Roman" w:cs="Times New Roman"/>
          <w:b/>
          <w:kern w:val="2"/>
          <w:sz w:val="24"/>
          <w14:ligatures w14:val="standardContextual"/>
        </w:rPr>
        <w:t xml:space="preserve"> </w:t>
      </w:r>
      <w:r w:rsidRPr="00EB3C46">
        <w:rPr>
          <w:rFonts w:ascii="Times New Roman" w:eastAsia="Times New Roman" w:hAnsi="Times New Roman" w:cs="Times New Roman"/>
          <w:b/>
          <w:kern w:val="2"/>
          <w:sz w:val="24"/>
          <w14:ligatures w14:val="standardContextual"/>
        </w:rPr>
        <w:t xml:space="preserve">č. </w:t>
      </w:r>
      <w:r w:rsidR="00A85F9E">
        <w:rPr>
          <w:rFonts w:ascii="Times New Roman" w:eastAsia="Times New Roman" w:hAnsi="Times New Roman" w:cs="Times New Roman"/>
          <w:b/>
          <w:kern w:val="2"/>
          <w:sz w:val="24"/>
          <w14:ligatures w14:val="standardContextual"/>
        </w:rPr>
        <w:t>358</w:t>
      </w:r>
      <w:r w:rsidRPr="00EB3C46">
        <w:rPr>
          <w:rFonts w:ascii="Times New Roman" w:eastAsia="Times New Roman" w:hAnsi="Times New Roman" w:cs="Times New Roman"/>
          <w:b/>
          <w:kern w:val="2"/>
          <w:sz w:val="24"/>
          <w14:ligatures w14:val="standardContextual"/>
        </w:rPr>
        <w:t>/201</w:t>
      </w:r>
      <w:r w:rsidR="00A85F9E">
        <w:rPr>
          <w:rFonts w:ascii="Times New Roman" w:eastAsia="Times New Roman" w:hAnsi="Times New Roman" w:cs="Times New Roman"/>
          <w:b/>
          <w:kern w:val="2"/>
          <w:sz w:val="24"/>
          <w14:ligatures w14:val="standardContextual"/>
        </w:rPr>
        <w:t>3</w:t>
      </w:r>
      <w:r w:rsidRPr="00EB3C46">
        <w:rPr>
          <w:rFonts w:ascii="Times New Roman" w:eastAsia="Times New Roman" w:hAnsi="Times New Roman" w:cs="Times New Roman"/>
          <w:b/>
          <w:kern w:val="2"/>
          <w:sz w:val="24"/>
          <w14:ligatures w14:val="standardContextual"/>
        </w:rPr>
        <w:t xml:space="preserve"> Z. </w:t>
      </w:r>
      <w:r w:rsidR="00562411">
        <w:rPr>
          <w:rFonts w:ascii="Times New Roman" w:eastAsia="Times New Roman" w:hAnsi="Times New Roman" w:cs="Times New Roman"/>
          <w:b/>
          <w:kern w:val="2"/>
          <w:sz w:val="24"/>
          <w14:ligatures w14:val="standardContextual"/>
        </w:rPr>
        <w:t>z</w:t>
      </w:r>
      <w:r w:rsidRPr="00EB3C46">
        <w:rPr>
          <w:rFonts w:ascii="Times New Roman" w:eastAsia="Times New Roman" w:hAnsi="Times New Roman" w:cs="Times New Roman"/>
          <w:b/>
          <w:kern w:val="2"/>
          <w:sz w:val="24"/>
          <w14:ligatures w14:val="standardContextual"/>
        </w:rPr>
        <w:t xml:space="preserve">., </w:t>
      </w:r>
      <w:r w:rsidR="00A85F9E" w:rsidRPr="00A85F9E">
        <w:rPr>
          <w:rFonts w:ascii="Times New Roman" w:eastAsia="Times New Roman" w:hAnsi="Times New Roman" w:cs="Times New Roman"/>
          <w:b/>
          <w:kern w:val="2"/>
          <w:sz w:val="24"/>
          <w14:ligatures w14:val="standardContextual"/>
        </w:rPr>
        <w:t>ktorou sa ustanovuje postup a podmienky v oblasti zavádzania a prevádzky inteligentných meracích systémov v elektroenergetike</w:t>
      </w:r>
      <w:r w:rsidR="00A9680B">
        <w:rPr>
          <w:rFonts w:ascii="Times New Roman" w:eastAsia="Times New Roman" w:hAnsi="Times New Roman" w:cs="Times New Roman"/>
          <w:b/>
          <w:kern w:val="2"/>
          <w:sz w:val="24"/>
          <w14:ligatures w14:val="standardContextual"/>
        </w:rPr>
        <w:t xml:space="preserve"> v znení neskorších predpisov</w:t>
      </w:r>
    </w:p>
    <w:p w14:paraId="31A6D645" w14:textId="77777777" w:rsidR="00EB3C46" w:rsidRPr="00EB3C46" w:rsidRDefault="00EB3C46" w:rsidP="00EB3C46">
      <w:pPr>
        <w:suppressAutoHyphens w:val="0"/>
        <w:autoSpaceDN/>
        <w:spacing w:after="19" w:line="259" w:lineRule="auto"/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</w:pPr>
      <w:r w:rsidRPr="00EB3C46"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  <w:t xml:space="preserve"> </w:t>
      </w:r>
    </w:p>
    <w:p w14:paraId="6876D727" w14:textId="365BABE4" w:rsidR="00EB3C46" w:rsidRPr="00EB3C46" w:rsidRDefault="00EB3C46" w:rsidP="00EB3C46">
      <w:pPr>
        <w:suppressAutoHyphens w:val="0"/>
        <w:autoSpaceDN/>
        <w:spacing w:after="5" w:line="268" w:lineRule="auto"/>
        <w:ind w:left="10" w:hanging="10"/>
        <w:jc w:val="both"/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</w:pPr>
      <w:r w:rsidRPr="00EB3C46"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  <w:t xml:space="preserve">Ministerstvo hospodárstva Slovenskej republiky podľa § 95 ods. 1 písm. </w:t>
      </w:r>
      <w:r w:rsidR="00A85F9E"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  <w:t>h</w:t>
      </w:r>
      <w:r w:rsidRPr="00EB3C46"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  <w:t>) zákona</w:t>
      </w:r>
      <w:r w:rsidR="00BA78A4"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  <w:t xml:space="preserve"> </w:t>
      </w:r>
      <w:r w:rsidRPr="00EB3C46"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  <w:t xml:space="preserve">č. 251/2012 Z. z. o energetike a o zmene a doplnení niektorých zákonov ustanovuje: </w:t>
      </w:r>
    </w:p>
    <w:p w14:paraId="3228D4F3" w14:textId="77777777" w:rsidR="00EB3C46" w:rsidRPr="00EB3C46" w:rsidRDefault="00EB3C46" w:rsidP="00EB3C46">
      <w:pPr>
        <w:suppressAutoHyphens w:val="0"/>
        <w:autoSpaceDN/>
        <w:spacing w:after="0" w:line="259" w:lineRule="auto"/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</w:pPr>
      <w:r w:rsidRPr="00EB3C46"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  <w:t xml:space="preserve"> </w:t>
      </w:r>
    </w:p>
    <w:p w14:paraId="637E49B0" w14:textId="77777777" w:rsidR="00EB3C46" w:rsidRPr="00EB3C46" w:rsidRDefault="00EB3C46" w:rsidP="00EB3C46">
      <w:pPr>
        <w:keepNext/>
        <w:keepLines/>
        <w:suppressAutoHyphens w:val="0"/>
        <w:autoSpaceDN/>
        <w:spacing w:after="0" w:line="270" w:lineRule="auto"/>
        <w:ind w:left="10" w:right="4" w:hanging="10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4"/>
          <w14:ligatures w14:val="standardContextual"/>
        </w:rPr>
      </w:pPr>
      <w:r w:rsidRPr="00EB3C46">
        <w:rPr>
          <w:rFonts w:ascii="Times New Roman" w:eastAsia="Times New Roman" w:hAnsi="Times New Roman" w:cs="Times New Roman"/>
          <w:b/>
          <w:kern w:val="2"/>
          <w:sz w:val="24"/>
          <w14:ligatures w14:val="standardContextual"/>
        </w:rPr>
        <w:t xml:space="preserve">Čl. I </w:t>
      </w:r>
    </w:p>
    <w:p w14:paraId="7EDDD5DA" w14:textId="77777777" w:rsidR="00EB3C46" w:rsidRPr="00EB3C46" w:rsidRDefault="00EB3C46" w:rsidP="00EB3C46">
      <w:pPr>
        <w:suppressAutoHyphens w:val="0"/>
        <w:autoSpaceDN/>
        <w:spacing w:after="17" w:line="259" w:lineRule="auto"/>
        <w:ind w:left="54"/>
        <w:jc w:val="center"/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</w:pPr>
      <w:r w:rsidRPr="00EB3C46"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  <w:t xml:space="preserve"> </w:t>
      </w:r>
    </w:p>
    <w:p w14:paraId="21EC79F2" w14:textId="6B23C989" w:rsidR="0090311D" w:rsidRDefault="00A85F9E" w:rsidP="00A85F9E">
      <w:pPr>
        <w:suppressAutoHyphens w:val="0"/>
        <w:autoSpaceDN/>
        <w:spacing w:after="5" w:line="268" w:lineRule="auto"/>
        <w:ind w:left="10" w:hanging="10"/>
        <w:jc w:val="both"/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</w:pPr>
      <w:r w:rsidRPr="00A85F9E"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  <w:t>Vyhláška Ministerstva hospodárstva Slovenskej republiky č. 358/2013 Z. z. o spôsobe a rozsahu zavádzania inteligentných meracích systémov sa mení a dopĺňa takto:</w:t>
      </w:r>
    </w:p>
    <w:p w14:paraId="1B295279" w14:textId="77777777" w:rsidR="00A85F9E" w:rsidRDefault="00A85F9E" w:rsidP="00A85F9E">
      <w:pPr>
        <w:suppressAutoHyphens w:val="0"/>
        <w:autoSpaceDN/>
        <w:spacing w:after="5" w:line="268" w:lineRule="auto"/>
        <w:ind w:left="10" w:hanging="10"/>
        <w:jc w:val="both"/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</w:pPr>
    </w:p>
    <w:p w14:paraId="0E2EDCE0" w14:textId="526DBC67" w:rsidR="00A85F9E" w:rsidRDefault="00A85F9E" w:rsidP="00A85F9E">
      <w:pPr>
        <w:suppressAutoHyphens w:val="0"/>
        <w:autoSpaceDN/>
        <w:spacing w:after="5" w:line="268" w:lineRule="auto"/>
        <w:ind w:left="10" w:hanging="10"/>
        <w:jc w:val="both"/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</w:pPr>
      <w:r w:rsidRPr="00A85F9E"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  <w:t>V § 7 sa za odsek 3 vkladá nový odsek 4, ktorý znie:</w:t>
      </w:r>
    </w:p>
    <w:p w14:paraId="2894E63A" w14:textId="77777777" w:rsidR="00A85F9E" w:rsidRDefault="00A85F9E" w:rsidP="00A85F9E">
      <w:pPr>
        <w:suppressAutoHyphens w:val="0"/>
        <w:autoSpaceDN/>
        <w:spacing w:after="5" w:line="268" w:lineRule="auto"/>
        <w:ind w:left="10" w:hanging="10"/>
        <w:jc w:val="both"/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</w:pPr>
    </w:p>
    <w:p w14:paraId="131D14EB" w14:textId="234F4AF8" w:rsidR="00A85F9E" w:rsidRDefault="00A85F9E" w:rsidP="00A85F9E">
      <w:pPr>
        <w:suppressAutoHyphens w:val="0"/>
        <w:autoSpaceDN/>
        <w:spacing w:after="120" w:line="269" w:lineRule="auto"/>
        <w:ind w:left="10" w:hanging="10"/>
        <w:jc w:val="both"/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</w:pPr>
      <w:r w:rsidRPr="00A85F9E"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  <w:t>„(4) Kategórie odberných miest a odovzdávacích miest podľa § 4</w:t>
      </w:r>
      <w:r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  <w:t>0a</w:t>
      </w:r>
      <w:r w:rsidRPr="00A85F9E"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  <w:t xml:space="preserve"> ods. </w:t>
      </w:r>
      <w:r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  <w:t>2</w:t>
      </w:r>
      <w:r w:rsidRPr="00A85F9E"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  <w:t xml:space="preserve"> zákona:</w:t>
      </w:r>
    </w:p>
    <w:p w14:paraId="5DB8385C" w14:textId="77777777" w:rsidR="00A85F9E" w:rsidRPr="00A85F9E" w:rsidRDefault="00A85F9E" w:rsidP="00A85F9E">
      <w:pPr>
        <w:numPr>
          <w:ilvl w:val="0"/>
          <w:numId w:val="6"/>
        </w:numPr>
        <w:suppressAutoHyphens w:val="0"/>
        <w:autoSpaceDN/>
        <w:spacing w:after="120" w:line="269" w:lineRule="auto"/>
        <w:jc w:val="both"/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</w:pPr>
      <w:r w:rsidRPr="00A85F9E"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  <w:t>odberné miesta a odovzdávacie miesta pripojené na napäťovej úrovni veľmi vysokého napätia alebo vysokého napätia,</w:t>
      </w:r>
    </w:p>
    <w:p w14:paraId="7F571C13" w14:textId="77777777" w:rsidR="00A85F9E" w:rsidRPr="00A85F9E" w:rsidRDefault="00A85F9E" w:rsidP="00A85F9E">
      <w:pPr>
        <w:numPr>
          <w:ilvl w:val="0"/>
          <w:numId w:val="6"/>
        </w:numPr>
        <w:suppressAutoHyphens w:val="0"/>
        <w:autoSpaceDN/>
        <w:spacing w:after="120" w:line="269" w:lineRule="auto"/>
        <w:jc w:val="both"/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</w:pPr>
      <w:r w:rsidRPr="00A85F9E"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  <w:t>odberné miesta na napäťovej úrovni nízkeho napätia, na ktorých je koncovým odberateľom elektriny odberateľ elektriny mimo domácnosti podľa § 3 písm. b) bod 10. zákona o energetike,</w:t>
      </w:r>
    </w:p>
    <w:p w14:paraId="4BDD125E" w14:textId="77777777" w:rsidR="00A85F9E" w:rsidRPr="00A85F9E" w:rsidRDefault="00A85F9E" w:rsidP="00A85F9E">
      <w:pPr>
        <w:numPr>
          <w:ilvl w:val="0"/>
          <w:numId w:val="6"/>
        </w:numPr>
        <w:suppressAutoHyphens w:val="0"/>
        <w:autoSpaceDN/>
        <w:spacing w:after="120" w:line="269" w:lineRule="auto"/>
        <w:jc w:val="both"/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</w:pPr>
      <w:r w:rsidRPr="00A85F9E"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  <w:t>odberné miesta koncových odberateľov elektriny kategórie 5,</w:t>
      </w:r>
    </w:p>
    <w:p w14:paraId="7B167796" w14:textId="77777777" w:rsidR="00A85F9E" w:rsidRPr="00A85F9E" w:rsidRDefault="00A85F9E" w:rsidP="00A85F9E">
      <w:pPr>
        <w:numPr>
          <w:ilvl w:val="0"/>
          <w:numId w:val="6"/>
        </w:numPr>
        <w:suppressAutoHyphens w:val="0"/>
        <w:autoSpaceDN/>
        <w:spacing w:after="120" w:line="269" w:lineRule="auto"/>
        <w:jc w:val="both"/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</w:pPr>
      <w:r w:rsidRPr="00A85F9E"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  <w:t>odberné miesta a odovzdávacie miesta s pripojeným zariadením na výrobu elektriny alebo zariadením na uskladňovanie elektriny,</w:t>
      </w:r>
    </w:p>
    <w:p w14:paraId="27F6B4B9" w14:textId="77777777" w:rsidR="00A85F9E" w:rsidRPr="00A85F9E" w:rsidRDefault="00A85F9E" w:rsidP="00A85F9E">
      <w:pPr>
        <w:numPr>
          <w:ilvl w:val="0"/>
          <w:numId w:val="6"/>
        </w:numPr>
        <w:suppressAutoHyphens w:val="0"/>
        <w:autoSpaceDN/>
        <w:spacing w:after="120" w:line="269" w:lineRule="auto"/>
        <w:jc w:val="both"/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</w:pPr>
      <w:r w:rsidRPr="00A85F9E"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  <w:t>odberné miesta a odovzdávacie miesta, v ktorých sú pripojené odberné elektrické zariadenia alebo elektroenergetické zariadenia  so schopnosťou flexibility poskytovateľov flexibility, ktorí nimi poskytujú  flexibilitu,</w:t>
      </w:r>
    </w:p>
    <w:p w14:paraId="3E7FE12B" w14:textId="77777777" w:rsidR="00A85F9E" w:rsidRPr="00A85F9E" w:rsidRDefault="00A85F9E" w:rsidP="00A85F9E">
      <w:pPr>
        <w:numPr>
          <w:ilvl w:val="0"/>
          <w:numId w:val="6"/>
        </w:numPr>
        <w:suppressAutoHyphens w:val="0"/>
        <w:autoSpaceDN/>
        <w:spacing w:after="120" w:line="269" w:lineRule="auto"/>
        <w:jc w:val="both"/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</w:pPr>
      <w:r w:rsidRPr="00A85F9E"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  <w:t xml:space="preserve">odberné miesta a odovzdávacie miesta so zdieľaním elektriny, </w:t>
      </w:r>
    </w:p>
    <w:p w14:paraId="4AEDFECB" w14:textId="77777777" w:rsidR="00A85F9E" w:rsidRPr="00A85F9E" w:rsidRDefault="00A85F9E" w:rsidP="00A85F9E">
      <w:pPr>
        <w:numPr>
          <w:ilvl w:val="0"/>
          <w:numId w:val="6"/>
        </w:numPr>
        <w:suppressAutoHyphens w:val="0"/>
        <w:autoSpaceDN/>
        <w:spacing w:after="120" w:line="269" w:lineRule="auto"/>
        <w:jc w:val="both"/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</w:pPr>
      <w:r w:rsidRPr="00A85F9E"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  <w:t>odberné miesta s pripojenou nabíjacou stanicou,</w:t>
      </w:r>
    </w:p>
    <w:p w14:paraId="27549939" w14:textId="77777777" w:rsidR="00A85F9E" w:rsidRPr="00A85F9E" w:rsidRDefault="00A85F9E" w:rsidP="00A85F9E">
      <w:pPr>
        <w:numPr>
          <w:ilvl w:val="0"/>
          <w:numId w:val="6"/>
        </w:numPr>
        <w:suppressAutoHyphens w:val="0"/>
        <w:autoSpaceDN/>
        <w:spacing w:after="120" w:line="269" w:lineRule="auto"/>
        <w:jc w:val="both"/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</w:pPr>
      <w:r w:rsidRPr="00A85F9E"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  <w:t>odberné miesta koncových odberateľov elektriny, ktorí majú s dodávateľom elektriny uzatvorenú zmluvu o dodávke elektriny alebo zmluvu o združenej dodávke elektriny s dynamickou cenou elektriny,</w:t>
      </w:r>
    </w:p>
    <w:p w14:paraId="05727FA5" w14:textId="7386F3A0" w:rsidR="00A85F9E" w:rsidRDefault="00A85F9E" w:rsidP="00A85F9E">
      <w:pPr>
        <w:numPr>
          <w:ilvl w:val="0"/>
          <w:numId w:val="6"/>
        </w:numPr>
        <w:suppressAutoHyphens w:val="0"/>
        <w:autoSpaceDN/>
        <w:spacing w:after="120" w:line="269" w:lineRule="auto"/>
        <w:jc w:val="both"/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</w:pPr>
      <w:r w:rsidRPr="00A85F9E"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  <w:lastRenderedPageBreak/>
        <w:t>odberné miesta koncových odberateľov elektriny kategórie 1 až 4 s ročnou spotrebou elektriny za predchádzajúci kalendárny rok najmenej 6 MWh pripojené na napäťovej úrovni nízkeho napätia.</w:t>
      </w:r>
    </w:p>
    <w:p w14:paraId="22AE6EA7" w14:textId="77777777" w:rsidR="00A85F9E" w:rsidRDefault="00A85F9E" w:rsidP="00A85F9E">
      <w:pPr>
        <w:suppressAutoHyphens w:val="0"/>
        <w:autoSpaceDN/>
        <w:spacing w:after="120" w:line="269" w:lineRule="auto"/>
        <w:ind w:left="720"/>
        <w:jc w:val="both"/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</w:pPr>
    </w:p>
    <w:p w14:paraId="0148604B" w14:textId="77777777" w:rsidR="00EB3C46" w:rsidRPr="00EB3C46" w:rsidRDefault="00EB3C46" w:rsidP="00EB3C46">
      <w:pPr>
        <w:keepNext/>
        <w:keepLines/>
        <w:suppressAutoHyphens w:val="0"/>
        <w:autoSpaceDN/>
        <w:spacing w:after="0" w:line="270" w:lineRule="auto"/>
        <w:ind w:left="10" w:right="7" w:hanging="10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4"/>
          <w14:ligatures w14:val="standardContextual"/>
        </w:rPr>
      </w:pPr>
      <w:r w:rsidRPr="00EB3C46">
        <w:rPr>
          <w:rFonts w:ascii="Times New Roman" w:eastAsia="Times New Roman" w:hAnsi="Times New Roman" w:cs="Times New Roman"/>
          <w:b/>
          <w:kern w:val="2"/>
          <w:sz w:val="24"/>
          <w14:ligatures w14:val="standardContextual"/>
        </w:rPr>
        <w:t xml:space="preserve">Čl. II </w:t>
      </w:r>
    </w:p>
    <w:p w14:paraId="50A2DC43" w14:textId="77777777" w:rsidR="00EB3C46" w:rsidRPr="00EB3C46" w:rsidRDefault="00EB3C46" w:rsidP="00EB3C46">
      <w:pPr>
        <w:suppressAutoHyphens w:val="0"/>
        <w:autoSpaceDN/>
        <w:spacing w:after="23" w:line="259" w:lineRule="auto"/>
        <w:ind w:left="54"/>
        <w:jc w:val="center"/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</w:pPr>
      <w:r w:rsidRPr="00EB3C46"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  <w:t xml:space="preserve"> </w:t>
      </w:r>
    </w:p>
    <w:p w14:paraId="03D8A59E" w14:textId="7937DE58" w:rsidR="004B1373" w:rsidRDefault="00EB3C46" w:rsidP="0034302B">
      <w:pPr>
        <w:suppressAutoHyphens w:val="0"/>
        <w:autoSpaceDN/>
        <w:spacing w:after="5" w:line="268" w:lineRule="auto"/>
        <w:ind w:left="358" w:hanging="10"/>
        <w:jc w:val="both"/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</w:pPr>
      <w:r w:rsidRPr="00EB3C46"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  <w:t xml:space="preserve">Táto vyhláška nadobúda účinnosť  </w:t>
      </w:r>
      <w:r w:rsidR="002445DF"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  <w:t>...</w:t>
      </w:r>
      <w:r w:rsidR="00E12B60"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  <w:t xml:space="preserve"> </w:t>
      </w:r>
      <w:r w:rsidRPr="00EB3C46"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  <w:t>202</w:t>
      </w:r>
      <w:r w:rsidR="00A85F9E"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  <w:t>7</w:t>
      </w:r>
      <w:r w:rsidRPr="00EB3C46">
        <w:rPr>
          <w:rFonts w:ascii="Times New Roman" w:eastAsia="Times New Roman" w:hAnsi="Times New Roman" w:cs="Times New Roman"/>
          <w:kern w:val="2"/>
          <w:sz w:val="24"/>
          <w14:ligatures w14:val="standardContextual"/>
        </w:rPr>
        <w:t>.</w:t>
      </w:r>
    </w:p>
    <w:sectPr w:rsidR="004B1373" w:rsidSect="0034302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B6E79" w14:textId="77777777" w:rsidR="006C50AF" w:rsidRDefault="006C50AF" w:rsidP="00EB3C46">
      <w:pPr>
        <w:spacing w:after="0" w:line="240" w:lineRule="auto"/>
      </w:pPr>
      <w:r>
        <w:separator/>
      </w:r>
    </w:p>
  </w:endnote>
  <w:endnote w:type="continuationSeparator" w:id="0">
    <w:p w14:paraId="5C655752" w14:textId="77777777" w:rsidR="006C50AF" w:rsidRDefault="006C50AF" w:rsidP="00EB3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FF205" w14:textId="77777777" w:rsidR="006C50AF" w:rsidRDefault="006C50AF" w:rsidP="00EB3C46">
      <w:pPr>
        <w:spacing w:after="0" w:line="240" w:lineRule="auto"/>
      </w:pPr>
      <w:r>
        <w:separator/>
      </w:r>
    </w:p>
  </w:footnote>
  <w:footnote w:type="continuationSeparator" w:id="0">
    <w:p w14:paraId="04B7A846" w14:textId="77777777" w:rsidR="006C50AF" w:rsidRDefault="006C50AF" w:rsidP="00EB3C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3AD67" w14:textId="47E6BCA7" w:rsidR="00F33C90" w:rsidRPr="00F33C90" w:rsidRDefault="00F33C90" w:rsidP="00F33C9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96661C"/>
    <w:multiLevelType w:val="hybridMultilevel"/>
    <w:tmpl w:val="3E92EE58"/>
    <w:lvl w:ilvl="0" w:tplc="6F7695B2">
      <w:start w:val="1"/>
      <w:numFmt w:val="decimal"/>
      <w:lvlText w:val="%1."/>
      <w:lvlJc w:val="left"/>
      <w:pPr>
        <w:ind w:left="3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0828EA">
      <w:start w:val="1"/>
      <w:numFmt w:val="lowerLetter"/>
      <w:lvlText w:val="%2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C0058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62DEA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843B8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8A57E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AAAC9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1A270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56E16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8BA06B8"/>
    <w:multiLevelType w:val="hybridMultilevel"/>
    <w:tmpl w:val="BDDADA82"/>
    <w:lvl w:ilvl="0" w:tplc="A2A88AFE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" w15:restartNumberingAfterBreak="0">
    <w:nsid w:val="405C40EC"/>
    <w:multiLevelType w:val="hybridMultilevel"/>
    <w:tmpl w:val="852A294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C45921"/>
    <w:multiLevelType w:val="hybridMultilevel"/>
    <w:tmpl w:val="15C4862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351F49"/>
    <w:multiLevelType w:val="hybridMultilevel"/>
    <w:tmpl w:val="03EA927A"/>
    <w:lvl w:ilvl="0" w:tplc="D87C96C6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966998">
      <w:start w:val="1"/>
      <w:numFmt w:val="lowerLetter"/>
      <w:lvlText w:val="%2)"/>
      <w:lvlJc w:val="left"/>
      <w:pPr>
        <w:ind w:left="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FC2A06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0651F6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C8D62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B41EBE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E454D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02720E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9E586E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719740381">
    <w:abstractNumId w:val="4"/>
  </w:num>
  <w:num w:numId="2" w16cid:durableId="410081405">
    <w:abstractNumId w:val="5"/>
  </w:num>
  <w:num w:numId="3" w16cid:durableId="1026521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65580084">
    <w:abstractNumId w:val="0"/>
  </w:num>
  <w:num w:numId="5" w16cid:durableId="2079742413">
    <w:abstractNumId w:val="1"/>
  </w:num>
  <w:num w:numId="6" w16cid:durableId="13108687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E50"/>
    <w:rsid w:val="00011FC8"/>
    <w:rsid w:val="00013A9C"/>
    <w:rsid w:val="000413CB"/>
    <w:rsid w:val="000630CF"/>
    <w:rsid w:val="000923EC"/>
    <w:rsid w:val="000A392A"/>
    <w:rsid w:val="000A482A"/>
    <w:rsid w:val="00130380"/>
    <w:rsid w:val="00135A3B"/>
    <w:rsid w:val="00181965"/>
    <w:rsid w:val="001A12E1"/>
    <w:rsid w:val="001C01C7"/>
    <w:rsid w:val="001C5544"/>
    <w:rsid w:val="001F257D"/>
    <w:rsid w:val="002445DF"/>
    <w:rsid w:val="0025464E"/>
    <w:rsid w:val="00257302"/>
    <w:rsid w:val="00261000"/>
    <w:rsid w:val="0027634C"/>
    <w:rsid w:val="002815D6"/>
    <w:rsid w:val="00323887"/>
    <w:rsid w:val="003271C0"/>
    <w:rsid w:val="00336424"/>
    <w:rsid w:val="0034302B"/>
    <w:rsid w:val="00345BCB"/>
    <w:rsid w:val="00370258"/>
    <w:rsid w:val="003762B4"/>
    <w:rsid w:val="00385AF3"/>
    <w:rsid w:val="00390491"/>
    <w:rsid w:val="003B7105"/>
    <w:rsid w:val="003D48D4"/>
    <w:rsid w:val="00433FAF"/>
    <w:rsid w:val="00447491"/>
    <w:rsid w:val="004770A2"/>
    <w:rsid w:val="00481DA6"/>
    <w:rsid w:val="004A31A3"/>
    <w:rsid w:val="004B1373"/>
    <w:rsid w:val="004B5A13"/>
    <w:rsid w:val="004B6342"/>
    <w:rsid w:val="004B6CB7"/>
    <w:rsid w:val="004C5703"/>
    <w:rsid w:val="004F0BB4"/>
    <w:rsid w:val="004F289A"/>
    <w:rsid w:val="00502FD3"/>
    <w:rsid w:val="005156C6"/>
    <w:rsid w:val="005327A6"/>
    <w:rsid w:val="00555E51"/>
    <w:rsid w:val="00561835"/>
    <w:rsid w:val="00562411"/>
    <w:rsid w:val="00565E05"/>
    <w:rsid w:val="005C4470"/>
    <w:rsid w:val="00615233"/>
    <w:rsid w:val="0062596F"/>
    <w:rsid w:val="006C50AF"/>
    <w:rsid w:val="006D0DC4"/>
    <w:rsid w:val="006E1A1B"/>
    <w:rsid w:val="006E44B4"/>
    <w:rsid w:val="007348AB"/>
    <w:rsid w:val="00743830"/>
    <w:rsid w:val="00747A66"/>
    <w:rsid w:val="00752D4F"/>
    <w:rsid w:val="007736B1"/>
    <w:rsid w:val="0078449B"/>
    <w:rsid w:val="007F6FEF"/>
    <w:rsid w:val="008451A2"/>
    <w:rsid w:val="008B0D41"/>
    <w:rsid w:val="008D0697"/>
    <w:rsid w:val="008D2FD6"/>
    <w:rsid w:val="008D6D66"/>
    <w:rsid w:val="008E094C"/>
    <w:rsid w:val="008E239D"/>
    <w:rsid w:val="0090311D"/>
    <w:rsid w:val="0092272A"/>
    <w:rsid w:val="009615CF"/>
    <w:rsid w:val="009644CF"/>
    <w:rsid w:val="00A223B7"/>
    <w:rsid w:val="00A37BA3"/>
    <w:rsid w:val="00A756DC"/>
    <w:rsid w:val="00A85F9E"/>
    <w:rsid w:val="00A9680B"/>
    <w:rsid w:val="00AB7D5C"/>
    <w:rsid w:val="00B032A0"/>
    <w:rsid w:val="00B269EF"/>
    <w:rsid w:val="00B51502"/>
    <w:rsid w:val="00B65BC2"/>
    <w:rsid w:val="00BA78A4"/>
    <w:rsid w:val="00BB4B1C"/>
    <w:rsid w:val="00BC39B8"/>
    <w:rsid w:val="00C12D36"/>
    <w:rsid w:val="00C6557C"/>
    <w:rsid w:val="00C81E50"/>
    <w:rsid w:val="00C95EB0"/>
    <w:rsid w:val="00CE6D21"/>
    <w:rsid w:val="00CE7041"/>
    <w:rsid w:val="00D20EB2"/>
    <w:rsid w:val="00D21EED"/>
    <w:rsid w:val="00D23B13"/>
    <w:rsid w:val="00D50CB6"/>
    <w:rsid w:val="00D704B4"/>
    <w:rsid w:val="00D85C0A"/>
    <w:rsid w:val="00DD2D12"/>
    <w:rsid w:val="00E05486"/>
    <w:rsid w:val="00E12B60"/>
    <w:rsid w:val="00E17A9E"/>
    <w:rsid w:val="00E53AE5"/>
    <w:rsid w:val="00E609C5"/>
    <w:rsid w:val="00E720E4"/>
    <w:rsid w:val="00EA5556"/>
    <w:rsid w:val="00EB3C46"/>
    <w:rsid w:val="00EB487B"/>
    <w:rsid w:val="00ED6266"/>
    <w:rsid w:val="00EF218C"/>
    <w:rsid w:val="00EF65A6"/>
    <w:rsid w:val="00F221D5"/>
    <w:rsid w:val="00F32EEC"/>
    <w:rsid w:val="00F33C90"/>
    <w:rsid w:val="00F34494"/>
    <w:rsid w:val="00F3706B"/>
    <w:rsid w:val="00F7646E"/>
    <w:rsid w:val="00FC4E30"/>
    <w:rsid w:val="00FF0ECA"/>
    <w:rsid w:val="00FF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2ECBC3"/>
  <w15:chartTrackingRefBased/>
  <w15:docId w15:val="{BD77492C-9ED4-4A01-A118-9D8343616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52D4F"/>
    <w:pPr>
      <w:suppressAutoHyphens/>
      <w:autoSpaceDN w:val="0"/>
      <w:spacing w:line="247" w:lineRule="auto"/>
    </w:pPr>
    <w:rPr>
      <w:rFonts w:ascii="Calibri" w:eastAsia="Calibri" w:hAnsi="Calibri" w:cs="Calibri"/>
      <w:color w:val="000000"/>
      <w:kern w:val="3"/>
      <w:sz w:val="22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C81E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81E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81E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81E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81E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81E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81E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81E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81E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81E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81E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81E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81E5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81E5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81E5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81E5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81E5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81E5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81E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81E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81E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81E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81E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81E5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81E5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81E5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81E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81E5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81E50"/>
    <w:rPr>
      <w:b/>
      <w:bCs/>
      <w:smallCaps/>
      <w:color w:val="0F4761" w:themeColor="accent1" w:themeShade="BF"/>
      <w:spacing w:val="5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B3C46"/>
    <w:pPr>
      <w:suppressAutoHyphens w:val="0"/>
      <w:autoSpaceDN/>
      <w:spacing w:after="0" w:line="240" w:lineRule="auto"/>
      <w:ind w:left="10" w:right="2" w:hanging="10"/>
      <w:jc w:val="both"/>
    </w:pPr>
    <w:rPr>
      <w:rFonts w:ascii="Times New Roman" w:eastAsia="Times New Roman" w:hAnsi="Times New Roman" w:cs="Times New Roman"/>
      <w:kern w:val="2"/>
      <w:sz w:val="20"/>
      <w:szCs w:val="20"/>
      <w14:ligatures w14:val="standardContextual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B3C46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EB3C46"/>
    <w:rPr>
      <w:vertAlign w:val="superscript"/>
    </w:rPr>
  </w:style>
  <w:style w:type="table" w:customStyle="1" w:styleId="Mriekatabuky1">
    <w:name w:val="Mriežka tabuľky1"/>
    <w:basedOn w:val="Normlnatabuka"/>
    <w:next w:val="Mriekatabuky"/>
    <w:uiPriority w:val="59"/>
    <w:rsid w:val="003B710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B7105"/>
    <w:pPr>
      <w:tabs>
        <w:tab w:val="center" w:pos="4536"/>
        <w:tab w:val="right" w:pos="9072"/>
      </w:tabs>
      <w:suppressAutoHyphens w:val="0"/>
      <w:autoSpaceDN/>
      <w:spacing w:after="0" w:line="240" w:lineRule="auto"/>
    </w:pPr>
    <w:rPr>
      <w:rFonts w:cs="Arial"/>
      <w:color w:val="auto"/>
      <w:kern w:val="0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3B7105"/>
    <w:rPr>
      <w:rFonts w:ascii="Calibri" w:eastAsia="Calibri" w:hAnsi="Calibri" w:cs="Arial"/>
      <w:kern w:val="0"/>
      <w:sz w:val="22"/>
      <w:szCs w:val="22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3B7105"/>
    <w:pPr>
      <w:tabs>
        <w:tab w:val="center" w:pos="4536"/>
        <w:tab w:val="right" w:pos="9072"/>
      </w:tabs>
      <w:suppressAutoHyphens w:val="0"/>
      <w:autoSpaceDN/>
      <w:spacing w:after="0" w:line="240" w:lineRule="auto"/>
    </w:pPr>
    <w:rPr>
      <w:rFonts w:cs="Arial"/>
      <w:color w:val="auto"/>
      <w:kern w:val="0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3B7105"/>
    <w:rPr>
      <w:rFonts w:ascii="Calibri" w:eastAsia="Calibri" w:hAnsi="Calibri" w:cs="Arial"/>
      <w:kern w:val="0"/>
      <w:sz w:val="22"/>
      <w:szCs w:val="22"/>
      <w14:ligatures w14:val="none"/>
    </w:rPr>
  </w:style>
  <w:style w:type="table" w:styleId="Mriekatabuky">
    <w:name w:val="Table Grid"/>
    <w:basedOn w:val="Normlnatabuka"/>
    <w:uiPriority w:val="39"/>
    <w:rsid w:val="003B71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433FAF"/>
    <w:pPr>
      <w:spacing w:after="0" w:line="240" w:lineRule="auto"/>
    </w:pPr>
    <w:rPr>
      <w:rFonts w:ascii="Calibri" w:eastAsia="Calibri" w:hAnsi="Calibri" w:cs="Calibri"/>
      <w:color w:val="000000"/>
      <w:kern w:val="3"/>
      <w:sz w:val="22"/>
      <w:lang w:eastAsia="sk-SK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7F6FE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F6FE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F6FEF"/>
    <w:rPr>
      <w:rFonts w:ascii="Calibri" w:eastAsia="Calibri" w:hAnsi="Calibri" w:cs="Calibri"/>
      <w:color w:val="000000"/>
      <w:kern w:val="3"/>
      <w:sz w:val="20"/>
      <w:szCs w:val="20"/>
      <w:lang w:eastAsia="sk-SK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F6FE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F6FEF"/>
    <w:rPr>
      <w:rFonts w:ascii="Calibri" w:eastAsia="Calibri" w:hAnsi="Calibri" w:cs="Calibri"/>
      <w:b/>
      <w:bCs/>
      <w:color w:val="000000"/>
      <w:kern w:val="3"/>
      <w:sz w:val="20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126CB-7877-4E29-BD1E-C10636179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Dukova Nikol</dc:creator>
  <cp:keywords/>
  <dc:description/>
  <cp:lastModifiedBy>Vitoslavsky Daniel</cp:lastModifiedBy>
  <cp:revision>4</cp:revision>
  <dcterms:created xsi:type="dcterms:W3CDTF">2026-05-28T05:53:00Z</dcterms:created>
  <dcterms:modified xsi:type="dcterms:W3CDTF">2026-05-28T06:12:00Z</dcterms:modified>
</cp:coreProperties>
</file>