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otnotes.xml" ContentType="application/vnd.openxmlformats-officedocument.wordprocessingml.footnotes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docProps/custom.xml" ContentType="application/vnd.openxmlformats-officedocument.custom-properties+xml"/>
  <Override PartName="/docProps/core.xml" ContentType="application/vnd.openxmlformats-package.core-properties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app.xml" ContentType="application/vnd.openxmlformats-officedocument.extended-properties+xml"/>
  <Override PartName="/customXml/itemProps4.xml" ContentType="application/vnd.openxmlformats-officedocument.customXmlProperties+xml"/>
  <Override PartName="/customXml/itemProps3.xml" ContentType="application/vnd.openxmlformats-officedocument.customXmlProperties+xml"/>
  <Override PartName="/customXml/itemProps2.xml" ContentType="application/vnd.openxmlformats-officedocument.customXmlProperties+xml"/>
  <Override PartName="/customXml/itemProps5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27118" w:rsidRPr="000032C8" w:rsidRDefault="00927118" w:rsidP="00927118">
      <w:pPr>
        <w:adjustRightInd w:val="0"/>
        <w:spacing w:after="0" w:line="240" w:lineRule="auto"/>
        <w:jc w:val="center"/>
        <w:rPr>
          <w:rFonts w:ascii="Times New Roman" w:eastAsia="Times New Roman" w:hAnsi="Times New Roman" w:cs="Calibri"/>
          <w:b/>
          <w:caps/>
          <w:sz w:val="28"/>
          <w:szCs w:val="28"/>
        </w:rPr>
      </w:pPr>
      <w:bookmarkStart w:id="0" w:name="_GoBack"/>
      <w:bookmarkEnd w:id="0"/>
      <w:r w:rsidRPr="000032C8">
        <w:rPr>
          <w:rFonts w:ascii="Times New Roman" w:eastAsia="Times New Roman" w:hAnsi="Times New Roman" w:cs="Calibri"/>
          <w:b/>
          <w:caps/>
          <w:sz w:val="28"/>
          <w:szCs w:val="28"/>
        </w:rPr>
        <w:t>Vyhodnotenie medzirezortného pripomienkového konania</w:t>
      </w:r>
    </w:p>
    <w:p w:rsidR="00927118" w:rsidRPr="00024402" w:rsidRDefault="00927118" w:rsidP="00927118">
      <w:pPr>
        <w:jc w:val="center"/>
      </w:pPr>
    </w:p>
    <w:p w:rsidR="00912FD6" w:rsidRDefault="00912FD6">
      <w:pPr>
        <w:jc w:val="center"/>
        <w:divId w:val="573275520"/>
        <w:rPr>
          <w:rFonts w:ascii="Times" w:hAnsi="Times" w:cs="Times"/>
          <w:sz w:val="25"/>
          <w:szCs w:val="25"/>
        </w:rPr>
      </w:pPr>
      <w:r>
        <w:rPr>
          <w:rFonts w:ascii="Times" w:hAnsi="Times" w:cs="Times"/>
          <w:sz w:val="25"/>
          <w:szCs w:val="25"/>
        </w:rPr>
        <w:t>Správa o priebehu a výsledkoch štvrtého kola monitorovania úrovne implementácie Európskej charty regionálnych alebo menšinových jazykov v Slovenskej republike</w:t>
      </w:r>
    </w:p>
    <w:p w:rsidR="00927118" w:rsidRPr="00024402" w:rsidRDefault="00927118" w:rsidP="00CE47A6"/>
    <w:tbl>
      <w:tblPr>
        <w:tblW w:w="15598" w:type="dxa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7797"/>
        <w:gridCol w:w="7801"/>
      </w:tblGrid>
      <w:tr w:rsidR="00927118" w:rsidRPr="00024402" w:rsidTr="00B76589">
        <w:tc>
          <w:tcPr>
            <w:tcW w:w="7797" w:type="dxa"/>
            <w:tcBorders>
              <w:top w:val="nil"/>
              <w:left w:val="nil"/>
              <w:bottom w:val="nil"/>
              <w:right w:val="nil"/>
            </w:tcBorders>
          </w:tcPr>
          <w:p w:rsidR="00927118" w:rsidRPr="000032C8" w:rsidRDefault="00927118" w:rsidP="00E165A9">
            <w:pPr>
              <w:spacing w:after="0" w:line="240" w:lineRule="auto"/>
              <w:rPr>
                <w:rFonts w:ascii="Times New Roman" w:hAnsi="Times New Roman" w:cs="Calibri"/>
                <w:sz w:val="25"/>
                <w:szCs w:val="25"/>
              </w:rPr>
            </w:pPr>
            <w:r w:rsidRPr="000032C8">
              <w:rPr>
                <w:rFonts w:ascii="Times New Roman" w:hAnsi="Times New Roman" w:cs="Calibri"/>
                <w:sz w:val="25"/>
                <w:szCs w:val="25"/>
              </w:rPr>
              <w:t>Spôsob pripomienkového konania</w:t>
            </w:r>
          </w:p>
        </w:tc>
        <w:tc>
          <w:tcPr>
            <w:tcW w:w="7801" w:type="dxa"/>
            <w:tcBorders>
              <w:top w:val="nil"/>
              <w:left w:val="nil"/>
              <w:bottom w:val="nil"/>
              <w:right w:val="nil"/>
            </w:tcBorders>
          </w:tcPr>
          <w:p w:rsidR="00927118" w:rsidRPr="00024402" w:rsidRDefault="00927118" w:rsidP="00E165A9">
            <w:pPr>
              <w:spacing w:after="0" w:line="240" w:lineRule="auto"/>
              <w:rPr>
                <w:rFonts w:ascii="Times New Roman" w:hAnsi="Times New Roman" w:cs="Calibri"/>
                <w:sz w:val="20"/>
                <w:szCs w:val="20"/>
              </w:rPr>
            </w:pPr>
            <w:r w:rsidRPr="00024402">
              <w:rPr>
                <w:rFonts w:ascii="Times New Roman" w:hAnsi="Times New Roman" w:cs="Calibri"/>
                <w:sz w:val="20"/>
                <w:szCs w:val="20"/>
              </w:rPr>
              <w:t> </w:t>
            </w:r>
          </w:p>
        </w:tc>
      </w:tr>
      <w:tr w:rsidR="00A251BF" w:rsidRPr="00024402" w:rsidTr="00B76589">
        <w:tc>
          <w:tcPr>
            <w:tcW w:w="7797" w:type="dxa"/>
            <w:tcBorders>
              <w:top w:val="nil"/>
              <w:left w:val="nil"/>
              <w:bottom w:val="nil"/>
              <w:right w:val="nil"/>
            </w:tcBorders>
          </w:tcPr>
          <w:p w:rsidR="00A251BF" w:rsidRPr="000032C8" w:rsidRDefault="00A251BF" w:rsidP="00E165A9">
            <w:pPr>
              <w:spacing w:after="0" w:line="240" w:lineRule="auto"/>
              <w:rPr>
                <w:rFonts w:ascii="Times New Roman" w:hAnsi="Times New Roman" w:cs="Calibri"/>
                <w:sz w:val="25"/>
                <w:szCs w:val="25"/>
              </w:rPr>
            </w:pPr>
            <w:r w:rsidRPr="000032C8">
              <w:rPr>
                <w:rFonts w:ascii="Times New Roman" w:hAnsi="Times New Roman" w:cs="Calibri"/>
                <w:sz w:val="25"/>
                <w:szCs w:val="25"/>
              </w:rPr>
              <w:t>Počet vznesených pripomienok, z toho zásadných</w:t>
            </w:r>
          </w:p>
        </w:tc>
        <w:tc>
          <w:tcPr>
            <w:tcW w:w="7801" w:type="dxa"/>
            <w:tcBorders>
              <w:top w:val="nil"/>
              <w:left w:val="nil"/>
              <w:bottom w:val="nil"/>
              <w:right w:val="nil"/>
            </w:tcBorders>
          </w:tcPr>
          <w:p w:rsidR="00A251BF" w:rsidRPr="00024402" w:rsidRDefault="00912FD6" w:rsidP="00912FD6">
            <w:pPr>
              <w:spacing w:after="0" w:line="240" w:lineRule="auto"/>
              <w:rPr>
                <w:rFonts w:ascii="Times New Roman" w:hAnsi="Times New Roman" w:cs="Calibri"/>
                <w:sz w:val="20"/>
                <w:szCs w:val="20"/>
              </w:rPr>
            </w:pPr>
            <w:r>
              <w:rPr>
                <w:rFonts w:ascii="Times" w:hAnsi="Times" w:cs="Times"/>
                <w:sz w:val="25"/>
                <w:szCs w:val="25"/>
              </w:rPr>
              <w:t>26 /1</w:t>
            </w:r>
          </w:p>
        </w:tc>
      </w:tr>
      <w:tr w:rsidR="00927118" w:rsidRPr="00024402" w:rsidTr="00B76589">
        <w:tc>
          <w:tcPr>
            <w:tcW w:w="7797" w:type="dxa"/>
            <w:tcBorders>
              <w:top w:val="nil"/>
              <w:left w:val="nil"/>
              <w:bottom w:val="nil"/>
              <w:right w:val="nil"/>
            </w:tcBorders>
          </w:tcPr>
          <w:p w:rsidR="00927118" w:rsidRPr="000032C8" w:rsidRDefault="00927118" w:rsidP="00E165A9">
            <w:pPr>
              <w:spacing w:after="0" w:line="240" w:lineRule="auto"/>
              <w:rPr>
                <w:rFonts w:ascii="Times New Roman" w:hAnsi="Times New Roman" w:cs="Calibri"/>
                <w:sz w:val="25"/>
                <w:szCs w:val="25"/>
              </w:rPr>
            </w:pPr>
            <w:r w:rsidRPr="000032C8">
              <w:rPr>
                <w:rFonts w:ascii="Times New Roman" w:hAnsi="Times New Roman" w:cs="Calibri"/>
                <w:sz w:val="25"/>
                <w:szCs w:val="25"/>
              </w:rPr>
              <w:t>Počet vyhodnotených pripomienok</w:t>
            </w:r>
          </w:p>
        </w:tc>
        <w:tc>
          <w:tcPr>
            <w:tcW w:w="7801" w:type="dxa"/>
            <w:tcBorders>
              <w:top w:val="nil"/>
              <w:left w:val="nil"/>
              <w:bottom w:val="nil"/>
              <w:right w:val="nil"/>
            </w:tcBorders>
          </w:tcPr>
          <w:p w:rsidR="00927118" w:rsidRPr="00024402" w:rsidRDefault="00912FD6" w:rsidP="00912FD6">
            <w:pPr>
              <w:spacing w:after="0" w:line="240" w:lineRule="auto"/>
              <w:rPr>
                <w:rFonts w:ascii="Times New Roman" w:hAnsi="Times New Roman" w:cs="Calibri"/>
                <w:sz w:val="20"/>
                <w:szCs w:val="20"/>
              </w:rPr>
            </w:pPr>
            <w:r>
              <w:rPr>
                <w:rFonts w:ascii="Times" w:hAnsi="Times" w:cs="Times"/>
                <w:sz w:val="25"/>
                <w:szCs w:val="25"/>
              </w:rPr>
              <w:t>26</w:t>
            </w:r>
          </w:p>
        </w:tc>
      </w:tr>
      <w:tr w:rsidR="00927118" w:rsidRPr="00024402" w:rsidTr="00B76589">
        <w:tc>
          <w:tcPr>
            <w:tcW w:w="7797" w:type="dxa"/>
            <w:tcBorders>
              <w:top w:val="nil"/>
              <w:left w:val="nil"/>
              <w:bottom w:val="nil"/>
              <w:right w:val="nil"/>
            </w:tcBorders>
          </w:tcPr>
          <w:p w:rsidR="00927118" w:rsidRPr="000032C8" w:rsidRDefault="00927118" w:rsidP="00E165A9">
            <w:pPr>
              <w:spacing w:after="0" w:line="240" w:lineRule="auto"/>
              <w:rPr>
                <w:rFonts w:ascii="Times New Roman" w:hAnsi="Times New Roman" w:cs="Calibri"/>
                <w:sz w:val="25"/>
                <w:szCs w:val="25"/>
              </w:rPr>
            </w:pPr>
          </w:p>
        </w:tc>
        <w:tc>
          <w:tcPr>
            <w:tcW w:w="7801" w:type="dxa"/>
            <w:tcBorders>
              <w:top w:val="nil"/>
              <w:left w:val="nil"/>
              <w:bottom w:val="nil"/>
              <w:right w:val="nil"/>
            </w:tcBorders>
          </w:tcPr>
          <w:p w:rsidR="00927118" w:rsidRPr="00024402" w:rsidRDefault="00927118" w:rsidP="00E165A9">
            <w:pPr>
              <w:spacing w:after="0" w:line="240" w:lineRule="auto"/>
              <w:rPr>
                <w:rFonts w:ascii="Times New Roman" w:hAnsi="Times New Roman" w:cs="Calibri"/>
                <w:sz w:val="20"/>
                <w:szCs w:val="20"/>
              </w:rPr>
            </w:pPr>
          </w:p>
        </w:tc>
      </w:tr>
      <w:tr w:rsidR="00927118" w:rsidRPr="00024402" w:rsidTr="00B76589">
        <w:tc>
          <w:tcPr>
            <w:tcW w:w="7797" w:type="dxa"/>
            <w:tcBorders>
              <w:top w:val="nil"/>
              <w:left w:val="nil"/>
              <w:bottom w:val="nil"/>
              <w:right w:val="nil"/>
            </w:tcBorders>
          </w:tcPr>
          <w:p w:rsidR="00927118" w:rsidRPr="000032C8" w:rsidRDefault="00927118" w:rsidP="00E165A9">
            <w:pPr>
              <w:spacing w:after="0" w:line="240" w:lineRule="auto"/>
              <w:rPr>
                <w:rFonts w:ascii="Times New Roman" w:hAnsi="Times New Roman" w:cs="Calibri"/>
                <w:sz w:val="25"/>
                <w:szCs w:val="25"/>
              </w:rPr>
            </w:pPr>
            <w:r w:rsidRPr="000032C8">
              <w:rPr>
                <w:rFonts w:ascii="Times New Roman" w:hAnsi="Times New Roman" w:cs="Calibri"/>
                <w:sz w:val="25"/>
                <w:szCs w:val="25"/>
              </w:rPr>
              <w:t>Počet akceptovaných pripomienok, z toho zásadných</w:t>
            </w:r>
          </w:p>
        </w:tc>
        <w:tc>
          <w:tcPr>
            <w:tcW w:w="7801" w:type="dxa"/>
            <w:tcBorders>
              <w:top w:val="nil"/>
              <w:left w:val="nil"/>
              <w:bottom w:val="nil"/>
              <w:right w:val="nil"/>
            </w:tcBorders>
          </w:tcPr>
          <w:p w:rsidR="00927118" w:rsidRPr="00024402" w:rsidRDefault="00912FD6" w:rsidP="00912FD6">
            <w:pPr>
              <w:spacing w:after="0" w:line="240" w:lineRule="auto"/>
              <w:rPr>
                <w:rFonts w:ascii="Times New Roman" w:hAnsi="Times New Roman" w:cs="Calibri"/>
                <w:sz w:val="20"/>
                <w:szCs w:val="20"/>
              </w:rPr>
            </w:pPr>
            <w:r>
              <w:rPr>
                <w:rFonts w:ascii="Times" w:hAnsi="Times" w:cs="Times"/>
                <w:sz w:val="25"/>
                <w:szCs w:val="25"/>
              </w:rPr>
              <w:t>26 /1</w:t>
            </w:r>
          </w:p>
        </w:tc>
      </w:tr>
      <w:tr w:rsidR="00927118" w:rsidRPr="00024402" w:rsidTr="00B76589">
        <w:tc>
          <w:tcPr>
            <w:tcW w:w="7797" w:type="dxa"/>
            <w:tcBorders>
              <w:top w:val="nil"/>
              <w:left w:val="nil"/>
              <w:bottom w:val="nil"/>
              <w:right w:val="nil"/>
            </w:tcBorders>
          </w:tcPr>
          <w:p w:rsidR="00927118" w:rsidRPr="000032C8" w:rsidRDefault="00927118" w:rsidP="00E165A9">
            <w:pPr>
              <w:spacing w:after="0" w:line="240" w:lineRule="auto"/>
              <w:rPr>
                <w:rFonts w:ascii="Times New Roman" w:hAnsi="Times New Roman" w:cs="Calibri"/>
                <w:sz w:val="25"/>
                <w:szCs w:val="25"/>
              </w:rPr>
            </w:pPr>
            <w:r w:rsidRPr="000032C8">
              <w:rPr>
                <w:rFonts w:ascii="Times New Roman" w:hAnsi="Times New Roman" w:cs="Calibri"/>
                <w:sz w:val="25"/>
                <w:szCs w:val="25"/>
              </w:rPr>
              <w:t>Počet čiastočne akceptovaných pripomienok, z toho zásadných</w:t>
            </w:r>
          </w:p>
        </w:tc>
        <w:tc>
          <w:tcPr>
            <w:tcW w:w="7801" w:type="dxa"/>
            <w:tcBorders>
              <w:top w:val="nil"/>
              <w:left w:val="nil"/>
              <w:bottom w:val="nil"/>
              <w:right w:val="nil"/>
            </w:tcBorders>
          </w:tcPr>
          <w:p w:rsidR="00927118" w:rsidRPr="00024402" w:rsidRDefault="00912FD6" w:rsidP="00912FD6">
            <w:pPr>
              <w:spacing w:after="0" w:line="240" w:lineRule="auto"/>
              <w:rPr>
                <w:rFonts w:ascii="Times New Roman" w:hAnsi="Times New Roman" w:cs="Calibri"/>
                <w:sz w:val="20"/>
                <w:szCs w:val="20"/>
              </w:rPr>
            </w:pPr>
            <w:r>
              <w:rPr>
                <w:rFonts w:ascii="Times" w:hAnsi="Times" w:cs="Times"/>
                <w:sz w:val="25"/>
                <w:szCs w:val="25"/>
              </w:rPr>
              <w:t>0 /0</w:t>
            </w:r>
          </w:p>
        </w:tc>
      </w:tr>
      <w:tr w:rsidR="00927118" w:rsidRPr="00024402" w:rsidTr="00B76589">
        <w:tc>
          <w:tcPr>
            <w:tcW w:w="7797" w:type="dxa"/>
            <w:tcBorders>
              <w:top w:val="nil"/>
              <w:left w:val="nil"/>
              <w:bottom w:val="nil"/>
              <w:right w:val="nil"/>
            </w:tcBorders>
          </w:tcPr>
          <w:p w:rsidR="00927118" w:rsidRPr="000032C8" w:rsidRDefault="00927118" w:rsidP="00E165A9">
            <w:pPr>
              <w:spacing w:after="0" w:line="240" w:lineRule="auto"/>
              <w:rPr>
                <w:rFonts w:ascii="Times New Roman" w:hAnsi="Times New Roman" w:cs="Calibri"/>
                <w:sz w:val="25"/>
                <w:szCs w:val="25"/>
              </w:rPr>
            </w:pPr>
            <w:r w:rsidRPr="000032C8">
              <w:rPr>
                <w:rFonts w:ascii="Times New Roman" w:hAnsi="Times New Roman" w:cs="Calibri"/>
                <w:sz w:val="25"/>
                <w:szCs w:val="25"/>
              </w:rPr>
              <w:t>Počet neakceptovaných pripomienok, z toho zásadných</w:t>
            </w:r>
          </w:p>
        </w:tc>
        <w:tc>
          <w:tcPr>
            <w:tcW w:w="7801" w:type="dxa"/>
            <w:tcBorders>
              <w:top w:val="nil"/>
              <w:left w:val="nil"/>
              <w:bottom w:val="nil"/>
              <w:right w:val="nil"/>
            </w:tcBorders>
          </w:tcPr>
          <w:p w:rsidR="00927118" w:rsidRPr="00024402" w:rsidRDefault="00912FD6" w:rsidP="00912FD6">
            <w:pPr>
              <w:spacing w:after="0" w:line="240" w:lineRule="auto"/>
              <w:rPr>
                <w:rFonts w:ascii="Times New Roman" w:hAnsi="Times New Roman" w:cs="Calibri"/>
                <w:sz w:val="20"/>
                <w:szCs w:val="20"/>
              </w:rPr>
            </w:pPr>
            <w:r>
              <w:rPr>
                <w:rFonts w:ascii="Times" w:hAnsi="Times" w:cs="Times"/>
                <w:sz w:val="25"/>
                <w:szCs w:val="25"/>
              </w:rPr>
              <w:t>0 /0</w:t>
            </w:r>
          </w:p>
        </w:tc>
      </w:tr>
      <w:tr w:rsidR="00927118" w:rsidRPr="00024402" w:rsidTr="00B76589">
        <w:tc>
          <w:tcPr>
            <w:tcW w:w="7797" w:type="dxa"/>
            <w:tcBorders>
              <w:top w:val="nil"/>
              <w:left w:val="nil"/>
              <w:bottom w:val="nil"/>
              <w:right w:val="nil"/>
            </w:tcBorders>
          </w:tcPr>
          <w:p w:rsidR="00927118" w:rsidRPr="000032C8" w:rsidRDefault="00927118" w:rsidP="00E165A9">
            <w:pPr>
              <w:spacing w:after="0" w:line="240" w:lineRule="auto"/>
              <w:rPr>
                <w:rFonts w:ascii="Times New Roman" w:hAnsi="Times New Roman" w:cs="Calibri"/>
                <w:bCs/>
                <w:sz w:val="25"/>
                <w:szCs w:val="25"/>
              </w:rPr>
            </w:pPr>
          </w:p>
        </w:tc>
        <w:tc>
          <w:tcPr>
            <w:tcW w:w="7801" w:type="dxa"/>
            <w:tcBorders>
              <w:top w:val="nil"/>
              <w:left w:val="nil"/>
              <w:bottom w:val="nil"/>
              <w:right w:val="nil"/>
            </w:tcBorders>
          </w:tcPr>
          <w:p w:rsidR="00927118" w:rsidRPr="00024402" w:rsidRDefault="00927118" w:rsidP="00E165A9">
            <w:pPr>
              <w:spacing w:after="0" w:line="240" w:lineRule="auto"/>
              <w:rPr>
                <w:rFonts w:ascii="Times New Roman" w:hAnsi="Times New Roman" w:cs="Calibri"/>
                <w:sz w:val="20"/>
                <w:szCs w:val="20"/>
              </w:rPr>
            </w:pPr>
          </w:p>
        </w:tc>
      </w:tr>
      <w:tr w:rsidR="00927118" w:rsidRPr="00024402" w:rsidTr="00B76589">
        <w:tc>
          <w:tcPr>
            <w:tcW w:w="7797" w:type="dxa"/>
            <w:tcBorders>
              <w:top w:val="nil"/>
              <w:left w:val="nil"/>
              <w:bottom w:val="nil"/>
              <w:right w:val="nil"/>
            </w:tcBorders>
          </w:tcPr>
          <w:p w:rsidR="00927118" w:rsidRPr="000032C8" w:rsidRDefault="00927118" w:rsidP="00E165A9">
            <w:pPr>
              <w:spacing w:after="0" w:line="240" w:lineRule="auto"/>
              <w:rPr>
                <w:rFonts w:ascii="Times New Roman" w:hAnsi="Times New Roman" w:cs="Calibri"/>
                <w:sz w:val="25"/>
                <w:szCs w:val="25"/>
              </w:rPr>
            </w:pPr>
            <w:r w:rsidRPr="000032C8">
              <w:rPr>
                <w:rFonts w:ascii="Times New Roman" w:hAnsi="Times New Roman" w:cs="Calibri"/>
                <w:bCs/>
                <w:sz w:val="25"/>
                <w:szCs w:val="25"/>
              </w:rPr>
              <w:t>Rozporové konanie (s kým, kedy, s akým výsledkom)</w:t>
            </w:r>
          </w:p>
        </w:tc>
        <w:tc>
          <w:tcPr>
            <w:tcW w:w="7801" w:type="dxa"/>
            <w:tcBorders>
              <w:top w:val="nil"/>
              <w:left w:val="nil"/>
              <w:bottom w:val="nil"/>
              <w:right w:val="nil"/>
            </w:tcBorders>
          </w:tcPr>
          <w:p w:rsidR="00927118" w:rsidRPr="00024402" w:rsidRDefault="00927118" w:rsidP="00E165A9">
            <w:pPr>
              <w:spacing w:after="0" w:line="240" w:lineRule="auto"/>
              <w:rPr>
                <w:rFonts w:ascii="Times New Roman" w:hAnsi="Times New Roman" w:cs="Calibri"/>
                <w:sz w:val="20"/>
                <w:szCs w:val="20"/>
              </w:rPr>
            </w:pPr>
          </w:p>
        </w:tc>
      </w:tr>
      <w:tr w:rsidR="00927118" w:rsidRPr="00024402" w:rsidTr="00B76589">
        <w:tc>
          <w:tcPr>
            <w:tcW w:w="7797" w:type="dxa"/>
            <w:tcBorders>
              <w:top w:val="nil"/>
              <w:left w:val="nil"/>
              <w:bottom w:val="nil"/>
              <w:right w:val="nil"/>
            </w:tcBorders>
          </w:tcPr>
          <w:p w:rsidR="00927118" w:rsidRPr="000032C8" w:rsidRDefault="00927118" w:rsidP="00E165A9">
            <w:pPr>
              <w:spacing w:after="0" w:line="240" w:lineRule="auto"/>
              <w:rPr>
                <w:rFonts w:ascii="Times New Roman" w:hAnsi="Times New Roman" w:cs="Calibri"/>
                <w:bCs/>
                <w:sz w:val="25"/>
                <w:szCs w:val="25"/>
              </w:rPr>
            </w:pPr>
            <w:r w:rsidRPr="000032C8">
              <w:rPr>
                <w:rFonts w:ascii="Times New Roman" w:hAnsi="Times New Roman" w:cs="Calibri"/>
                <w:bCs/>
                <w:sz w:val="25"/>
                <w:szCs w:val="25"/>
              </w:rPr>
              <w:t>Počet odstránených pripomienok</w:t>
            </w:r>
          </w:p>
        </w:tc>
        <w:tc>
          <w:tcPr>
            <w:tcW w:w="7801" w:type="dxa"/>
            <w:tcBorders>
              <w:top w:val="nil"/>
              <w:left w:val="nil"/>
              <w:bottom w:val="nil"/>
              <w:right w:val="nil"/>
            </w:tcBorders>
          </w:tcPr>
          <w:p w:rsidR="00927118" w:rsidRPr="00024402" w:rsidRDefault="00927118" w:rsidP="00E165A9">
            <w:pPr>
              <w:spacing w:after="0" w:line="240" w:lineRule="auto"/>
              <w:rPr>
                <w:rFonts w:ascii="Times New Roman" w:hAnsi="Times New Roman" w:cs="Calibri"/>
                <w:sz w:val="20"/>
                <w:szCs w:val="20"/>
              </w:rPr>
            </w:pPr>
          </w:p>
        </w:tc>
      </w:tr>
      <w:tr w:rsidR="00927118" w:rsidRPr="00024402" w:rsidTr="00B76589">
        <w:tc>
          <w:tcPr>
            <w:tcW w:w="7797" w:type="dxa"/>
            <w:tcBorders>
              <w:top w:val="nil"/>
              <w:left w:val="nil"/>
              <w:bottom w:val="nil"/>
              <w:right w:val="nil"/>
            </w:tcBorders>
          </w:tcPr>
          <w:p w:rsidR="00927118" w:rsidRPr="000032C8" w:rsidRDefault="00927118" w:rsidP="00E165A9">
            <w:pPr>
              <w:spacing w:after="0" w:line="240" w:lineRule="auto"/>
              <w:rPr>
                <w:rFonts w:ascii="Times New Roman" w:hAnsi="Times New Roman" w:cs="Calibri"/>
                <w:bCs/>
                <w:sz w:val="25"/>
                <w:szCs w:val="25"/>
              </w:rPr>
            </w:pPr>
            <w:r w:rsidRPr="000032C8">
              <w:rPr>
                <w:rFonts w:ascii="Times New Roman" w:hAnsi="Times New Roman" w:cs="Calibri"/>
                <w:bCs/>
                <w:sz w:val="25"/>
                <w:szCs w:val="25"/>
              </w:rPr>
              <w:t>Počet neodstránených pripomienok</w:t>
            </w:r>
          </w:p>
        </w:tc>
        <w:tc>
          <w:tcPr>
            <w:tcW w:w="7801" w:type="dxa"/>
            <w:tcBorders>
              <w:top w:val="nil"/>
              <w:left w:val="nil"/>
              <w:bottom w:val="nil"/>
              <w:right w:val="nil"/>
            </w:tcBorders>
          </w:tcPr>
          <w:p w:rsidR="00927118" w:rsidRPr="00024402" w:rsidRDefault="00927118" w:rsidP="00E165A9">
            <w:pPr>
              <w:spacing w:after="0" w:line="240" w:lineRule="auto"/>
              <w:rPr>
                <w:rFonts w:ascii="Times New Roman" w:hAnsi="Times New Roman" w:cs="Calibri"/>
                <w:sz w:val="20"/>
                <w:szCs w:val="20"/>
              </w:rPr>
            </w:pPr>
          </w:p>
        </w:tc>
      </w:tr>
    </w:tbl>
    <w:p w:rsidR="00927118" w:rsidRPr="00024402" w:rsidRDefault="00927118" w:rsidP="00927118">
      <w:pPr>
        <w:spacing w:after="0" w:line="240" w:lineRule="auto"/>
        <w:rPr>
          <w:rFonts w:ascii="Times New Roman" w:hAnsi="Times New Roman" w:cs="Calibri"/>
          <w:b/>
          <w:sz w:val="20"/>
          <w:szCs w:val="20"/>
        </w:rPr>
      </w:pPr>
    </w:p>
    <w:p w:rsidR="00927118" w:rsidRPr="000032C8" w:rsidRDefault="00927118" w:rsidP="00927118">
      <w:pPr>
        <w:spacing w:after="0" w:line="240" w:lineRule="auto"/>
        <w:rPr>
          <w:sz w:val="25"/>
          <w:szCs w:val="25"/>
        </w:rPr>
      </w:pPr>
      <w:r w:rsidRPr="000032C8">
        <w:rPr>
          <w:rFonts w:ascii="Times New Roman" w:hAnsi="Times New Roman" w:cs="Calibri"/>
          <w:sz w:val="25"/>
          <w:szCs w:val="25"/>
        </w:rPr>
        <w:t>Sumarizácia vznesených pripomienok podľa subjektov</w:t>
      </w:r>
    </w:p>
    <w:p w:rsidR="00912FD6" w:rsidRDefault="00912FD6" w:rsidP="00841FA6"/>
    <w:tbl>
      <w:tblPr>
        <w:tblW w:w="5000" w:type="pct"/>
        <w:jc w:val="center"/>
        <w:tblBorders>
          <w:top w:val="outset" w:sz="6" w:space="0" w:color="000000"/>
          <w:left w:val="outset" w:sz="6" w:space="0" w:color="000000"/>
          <w:bottom w:val="outset" w:sz="6" w:space="0" w:color="000000"/>
          <w:right w:val="outset" w:sz="6" w:space="0" w:color="00000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28"/>
        <w:gridCol w:w="3597"/>
        <w:gridCol w:w="1404"/>
        <w:gridCol w:w="1404"/>
        <w:gridCol w:w="1391"/>
        <w:gridCol w:w="932"/>
      </w:tblGrid>
      <w:tr w:rsidR="00912FD6">
        <w:trPr>
          <w:divId w:val="912861656"/>
          <w:jc w:val="center"/>
        </w:trPr>
        <w:tc>
          <w:tcPr>
            <w:tcW w:w="15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912FD6" w:rsidRDefault="00912FD6">
            <w:pPr>
              <w:jc w:val="center"/>
              <w:rPr>
                <w:rFonts w:ascii="Times" w:hAnsi="Times" w:cs="Times"/>
                <w:b/>
                <w:bCs/>
                <w:sz w:val="25"/>
                <w:szCs w:val="25"/>
              </w:rPr>
            </w:pPr>
            <w:r>
              <w:rPr>
                <w:rFonts w:ascii="Times" w:hAnsi="Times" w:cs="Times"/>
                <w:b/>
                <w:bCs/>
                <w:sz w:val="25"/>
                <w:szCs w:val="25"/>
              </w:rPr>
              <w:t>Č.</w:t>
            </w:r>
          </w:p>
        </w:tc>
        <w:tc>
          <w:tcPr>
            <w:tcW w:w="30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912FD6" w:rsidRDefault="00912FD6">
            <w:pPr>
              <w:jc w:val="center"/>
              <w:rPr>
                <w:rFonts w:ascii="Times" w:hAnsi="Times" w:cs="Times"/>
                <w:b/>
                <w:bCs/>
                <w:sz w:val="25"/>
                <w:szCs w:val="25"/>
              </w:rPr>
            </w:pPr>
            <w:r>
              <w:rPr>
                <w:rFonts w:ascii="Times" w:hAnsi="Times" w:cs="Times"/>
                <w:b/>
                <w:bCs/>
                <w:sz w:val="25"/>
                <w:szCs w:val="25"/>
              </w:rPr>
              <w:t>Subjekt</w:t>
            </w:r>
          </w:p>
        </w:tc>
        <w:tc>
          <w:tcPr>
            <w:tcW w:w="5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912FD6" w:rsidRDefault="00912FD6">
            <w:pPr>
              <w:jc w:val="center"/>
              <w:rPr>
                <w:rFonts w:ascii="Times" w:hAnsi="Times" w:cs="Times"/>
                <w:b/>
                <w:bCs/>
                <w:sz w:val="25"/>
                <w:szCs w:val="25"/>
              </w:rPr>
            </w:pPr>
            <w:r>
              <w:rPr>
                <w:rFonts w:ascii="Times" w:hAnsi="Times" w:cs="Times"/>
                <w:b/>
                <w:bCs/>
                <w:sz w:val="25"/>
                <w:szCs w:val="25"/>
              </w:rPr>
              <w:t>Pripomienky do termínu</w:t>
            </w:r>
          </w:p>
        </w:tc>
        <w:tc>
          <w:tcPr>
            <w:tcW w:w="45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912FD6" w:rsidRDefault="00912FD6">
            <w:pPr>
              <w:jc w:val="center"/>
              <w:rPr>
                <w:rFonts w:ascii="Times" w:hAnsi="Times" w:cs="Times"/>
                <w:b/>
                <w:bCs/>
                <w:sz w:val="25"/>
                <w:szCs w:val="25"/>
              </w:rPr>
            </w:pPr>
            <w:r>
              <w:rPr>
                <w:rFonts w:ascii="Times" w:hAnsi="Times" w:cs="Times"/>
                <w:b/>
                <w:bCs/>
                <w:sz w:val="25"/>
                <w:szCs w:val="25"/>
              </w:rPr>
              <w:t>Pripomienky po termíne</w:t>
            </w:r>
          </w:p>
        </w:tc>
        <w:tc>
          <w:tcPr>
            <w:tcW w:w="45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912FD6" w:rsidRDefault="00912FD6">
            <w:pPr>
              <w:jc w:val="center"/>
              <w:rPr>
                <w:rFonts w:ascii="Times" w:hAnsi="Times" w:cs="Times"/>
                <w:b/>
                <w:bCs/>
                <w:sz w:val="25"/>
                <w:szCs w:val="25"/>
              </w:rPr>
            </w:pPr>
            <w:r>
              <w:rPr>
                <w:rFonts w:ascii="Times" w:hAnsi="Times" w:cs="Times"/>
                <w:b/>
                <w:bCs/>
                <w:sz w:val="25"/>
                <w:szCs w:val="25"/>
              </w:rPr>
              <w:t>Nemali pripomienky</w:t>
            </w:r>
          </w:p>
        </w:tc>
        <w:tc>
          <w:tcPr>
            <w:tcW w:w="45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912FD6" w:rsidRDefault="00912FD6">
            <w:pPr>
              <w:jc w:val="center"/>
              <w:rPr>
                <w:rFonts w:ascii="Times" w:hAnsi="Times" w:cs="Times"/>
                <w:b/>
                <w:bCs/>
                <w:sz w:val="25"/>
                <w:szCs w:val="25"/>
              </w:rPr>
            </w:pPr>
            <w:r>
              <w:rPr>
                <w:rFonts w:ascii="Times" w:hAnsi="Times" w:cs="Times"/>
                <w:b/>
                <w:bCs/>
                <w:sz w:val="25"/>
                <w:szCs w:val="25"/>
              </w:rPr>
              <w:t>Vôbec nezaslali</w:t>
            </w:r>
          </w:p>
        </w:tc>
      </w:tr>
      <w:tr w:rsidR="00912FD6">
        <w:trPr>
          <w:divId w:val="912861656"/>
          <w:jc w:val="center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912FD6" w:rsidRDefault="00912FD6">
            <w:pPr>
              <w:jc w:val="center"/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1.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912FD6" w:rsidRDefault="00912FD6">
            <w:pPr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Asociácia zamestnávatelských zväzov a združení Slovenskej republiky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912FD6" w:rsidRDefault="00912FD6">
            <w:pPr>
              <w:jc w:val="center"/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1 (1o,0z)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912FD6" w:rsidRDefault="00912FD6">
            <w:pPr>
              <w:jc w:val="center"/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0 (0o,0z)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912FD6" w:rsidRDefault="00912FD6">
            <w:pPr>
              <w:jc w:val="center"/>
              <w:rPr>
                <w:rFonts w:ascii="Times" w:hAnsi="Times" w:cs="Times"/>
                <w:sz w:val="25"/>
                <w:szCs w:val="25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912FD6" w:rsidRDefault="00912FD6">
            <w:pPr>
              <w:jc w:val="center"/>
              <w:rPr>
                <w:sz w:val="20"/>
                <w:szCs w:val="20"/>
              </w:rPr>
            </w:pPr>
          </w:p>
        </w:tc>
      </w:tr>
      <w:tr w:rsidR="00912FD6">
        <w:trPr>
          <w:divId w:val="912861656"/>
          <w:jc w:val="center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912FD6" w:rsidRDefault="00912FD6">
            <w:pPr>
              <w:jc w:val="center"/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2.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912FD6" w:rsidRDefault="00912FD6">
            <w:pPr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Generálna prokuratúra Slovenskej republiky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912FD6" w:rsidRDefault="00912FD6">
            <w:pPr>
              <w:jc w:val="center"/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1 (1o,0z)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912FD6" w:rsidRDefault="00912FD6">
            <w:pPr>
              <w:jc w:val="center"/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0 (0o,0z)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912FD6" w:rsidRDefault="00912FD6">
            <w:pPr>
              <w:jc w:val="center"/>
              <w:rPr>
                <w:rFonts w:ascii="Times" w:hAnsi="Times" w:cs="Times"/>
                <w:sz w:val="25"/>
                <w:szCs w:val="25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912FD6" w:rsidRDefault="00912FD6">
            <w:pPr>
              <w:jc w:val="center"/>
              <w:rPr>
                <w:sz w:val="20"/>
                <w:szCs w:val="20"/>
              </w:rPr>
            </w:pPr>
          </w:p>
        </w:tc>
      </w:tr>
      <w:tr w:rsidR="00912FD6">
        <w:trPr>
          <w:divId w:val="912861656"/>
          <w:jc w:val="center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912FD6" w:rsidRDefault="00912FD6">
            <w:pPr>
              <w:jc w:val="center"/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3.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912FD6" w:rsidRDefault="00912FD6">
            <w:pPr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Ministerstvo dopravy, výstavby a regionálneho rozvoja Slovenskej republiky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912FD6" w:rsidRDefault="00912FD6">
            <w:pPr>
              <w:jc w:val="center"/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1 (1o,0z)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912FD6" w:rsidRDefault="00912FD6">
            <w:pPr>
              <w:jc w:val="center"/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0 (0o,0z)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912FD6" w:rsidRDefault="00912FD6">
            <w:pPr>
              <w:jc w:val="center"/>
              <w:rPr>
                <w:rFonts w:ascii="Times" w:hAnsi="Times" w:cs="Times"/>
                <w:sz w:val="25"/>
                <w:szCs w:val="25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912FD6" w:rsidRDefault="00912FD6">
            <w:pPr>
              <w:jc w:val="center"/>
              <w:rPr>
                <w:sz w:val="20"/>
                <w:szCs w:val="20"/>
              </w:rPr>
            </w:pPr>
          </w:p>
        </w:tc>
      </w:tr>
      <w:tr w:rsidR="00912FD6">
        <w:trPr>
          <w:divId w:val="912861656"/>
          <w:jc w:val="center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912FD6" w:rsidRDefault="00912FD6">
            <w:pPr>
              <w:jc w:val="center"/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4.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912FD6" w:rsidRDefault="00912FD6">
            <w:pPr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Ministerstvo financií Slovenskej republiky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912FD6" w:rsidRDefault="00912FD6">
            <w:pPr>
              <w:jc w:val="center"/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1 (1o,0z)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912FD6" w:rsidRDefault="00912FD6">
            <w:pPr>
              <w:jc w:val="center"/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0 (0o,0z)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912FD6" w:rsidRDefault="00912FD6">
            <w:pPr>
              <w:jc w:val="center"/>
              <w:rPr>
                <w:rFonts w:ascii="Times" w:hAnsi="Times" w:cs="Times"/>
                <w:sz w:val="25"/>
                <w:szCs w:val="25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912FD6" w:rsidRDefault="00912FD6">
            <w:pPr>
              <w:jc w:val="center"/>
              <w:rPr>
                <w:sz w:val="20"/>
                <w:szCs w:val="20"/>
              </w:rPr>
            </w:pPr>
          </w:p>
        </w:tc>
      </w:tr>
      <w:tr w:rsidR="00912FD6">
        <w:trPr>
          <w:divId w:val="912861656"/>
          <w:jc w:val="center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912FD6" w:rsidRDefault="00912FD6">
            <w:pPr>
              <w:jc w:val="center"/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5.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912FD6" w:rsidRDefault="00912FD6">
            <w:pPr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Ministerstvo kultúry Slovenskej republiky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912FD6" w:rsidRDefault="00912FD6">
            <w:pPr>
              <w:jc w:val="center"/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3 (2o,1z)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912FD6" w:rsidRDefault="00912FD6">
            <w:pPr>
              <w:jc w:val="center"/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0 (0o,0z)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912FD6" w:rsidRDefault="00912FD6">
            <w:pPr>
              <w:jc w:val="center"/>
              <w:rPr>
                <w:rFonts w:ascii="Times" w:hAnsi="Times" w:cs="Times"/>
                <w:sz w:val="25"/>
                <w:szCs w:val="25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912FD6" w:rsidRDefault="00912FD6">
            <w:pPr>
              <w:jc w:val="center"/>
              <w:rPr>
                <w:sz w:val="20"/>
                <w:szCs w:val="20"/>
              </w:rPr>
            </w:pPr>
          </w:p>
        </w:tc>
      </w:tr>
      <w:tr w:rsidR="00912FD6">
        <w:trPr>
          <w:divId w:val="912861656"/>
          <w:jc w:val="center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912FD6" w:rsidRDefault="00912FD6">
            <w:pPr>
              <w:jc w:val="center"/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6.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912FD6" w:rsidRDefault="00912FD6">
            <w:pPr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Ministerstvo obrany Slovenskej republiky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912FD6" w:rsidRDefault="00912FD6">
            <w:pPr>
              <w:jc w:val="center"/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1 (1o,0z)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912FD6" w:rsidRDefault="00912FD6">
            <w:pPr>
              <w:jc w:val="center"/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0 (0o,0z)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912FD6" w:rsidRDefault="00912FD6">
            <w:pPr>
              <w:jc w:val="center"/>
              <w:rPr>
                <w:rFonts w:ascii="Times" w:hAnsi="Times" w:cs="Times"/>
                <w:sz w:val="25"/>
                <w:szCs w:val="25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912FD6" w:rsidRDefault="00912FD6">
            <w:pPr>
              <w:jc w:val="center"/>
              <w:rPr>
                <w:sz w:val="20"/>
                <w:szCs w:val="20"/>
              </w:rPr>
            </w:pPr>
          </w:p>
        </w:tc>
      </w:tr>
      <w:tr w:rsidR="00912FD6">
        <w:trPr>
          <w:divId w:val="912861656"/>
          <w:jc w:val="center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912FD6" w:rsidRDefault="00912FD6">
            <w:pPr>
              <w:jc w:val="center"/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7.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912FD6" w:rsidRDefault="00912FD6">
            <w:pPr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Ministerstvo pôdohospodárstva a rozvoja vidieka Slovenskej republiky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912FD6" w:rsidRDefault="00912FD6">
            <w:pPr>
              <w:jc w:val="center"/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2 (2o,0z)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912FD6" w:rsidRDefault="00912FD6">
            <w:pPr>
              <w:jc w:val="center"/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0 (0o,0z)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912FD6" w:rsidRDefault="00912FD6">
            <w:pPr>
              <w:jc w:val="center"/>
              <w:rPr>
                <w:rFonts w:ascii="Times" w:hAnsi="Times" w:cs="Times"/>
                <w:sz w:val="25"/>
                <w:szCs w:val="25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912FD6" w:rsidRDefault="00912FD6">
            <w:pPr>
              <w:jc w:val="center"/>
              <w:rPr>
                <w:sz w:val="20"/>
                <w:szCs w:val="20"/>
              </w:rPr>
            </w:pPr>
          </w:p>
        </w:tc>
      </w:tr>
      <w:tr w:rsidR="00912FD6">
        <w:trPr>
          <w:divId w:val="912861656"/>
          <w:jc w:val="center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912FD6" w:rsidRDefault="00912FD6">
            <w:pPr>
              <w:jc w:val="center"/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8.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912FD6" w:rsidRDefault="00912FD6">
            <w:pPr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Ministerstvo práce, sociálnych vecí a rodiny Slovenskej republiky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912FD6" w:rsidRDefault="00912FD6">
            <w:pPr>
              <w:jc w:val="center"/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1 (1o,0z)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912FD6" w:rsidRDefault="00912FD6">
            <w:pPr>
              <w:jc w:val="center"/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0 (0o,0z)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912FD6" w:rsidRDefault="00912FD6">
            <w:pPr>
              <w:jc w:val="center"/>
              <w:rPr>
                <w:rFonts w:ascii="Times" w:hAnsi="Times" w:cs="Times"/>
                <w:sz w:val="25"/>
                <w:szCs w:val="25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912FD6" w:rsidRDefault="00912FD6">
            <w:pPr>
              <w:jc w:val="center"/>
              <w:rPr>
                <w:sz w:val="20"/>
                <w:szCs w:val="20"/>
              </w:rPr>
            </w:pPr>
          </w:p>
        </w:tc>
      </w:tr>
      <w:tr w:rsidR="00912FD6">
        <w:trPr>
          <w:divId w:val="912861656"/>
          <w:jc w:val="center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912FD6" w:rsidRDefault="00912FD6">
            <w:pPr>
              <w:jc w:val="center"/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9.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912FD6" w:rsidRDefault="00912FD6">
            <w:pPr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Ministerstvo spravodlivosti Slovenskej republiky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912FD6" w:rsidRDefault="00912FD6">
            <w:pPr>
              <w:jc w:val="center"/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1 (1o,0z)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912FD6" w:rsidRDefault="00912FD6">
            <w:pPr>
              <w:jc w:val="center"/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0 (0o,0z)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912FD6" w:rsidRDefault="00912FD6">
            <w:pPr>
              <w:jc w:val="center"/>
              <w:rPr>
                <w:rFonts w:ascii="Times" w:hAnsi="Times" w:cs="Times"/>
                <w:sz w:val="25"/>
                <w:szCs w:val="25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912FD6" w:rsidRDefault="00912FD6">
            <w:pPr>
              <w:jc w:val="center"/>
              <w:rPr>
                <w:sz w:val="20"/>
                <w:szCs w:val="20"/>
              </w:rPr>
            </w:pPr>
          </w:p>
        </w:tc>
      </w:tr>
      <w:tr w:rsidR="00912FD6">
        <w:trPr>
          <w:divId w:val="912861656"/>
          <w:jc w:val="center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912FD6" w:rsidRDefault="00912FD6">
            <w:pPr>
              <w:jc w:val="center"/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10.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912FD6" w:rsidRDefault="00912FD6">
            <w:pPr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Ministerstvo školstva, vedy, výskumu a športu Slovenskej republiky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912FD6" w:rsidRDefault="00912FD6">
            <w:pPr>
              <w:jc w:val="center"/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1 (1o,0z)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912FD6" w:rsidRDefault="00912FD6">
            <w:pPr>
              <w:jc w:val="center"/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0 (0o,0z)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912FD6" w:rsidRDefault="00912FD6">
            <w:pPr>
              <w:jc w:val="center"/>
              <w:rPr>
                <w:rFonts w:ascii="Times" w:hAnsi="Times" w:cs="Times"/>
                <w:sz w:val="25"/>
                <w:szCs w:val="25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912FD6" w:rsidRDefault="00912FD6">
            <w:pPr>
              <w:jc w:val="center"/>
              <w:rPr>
                <w:sz w:val="20"/>
                <w:szCs w:val="20"/>
              </w:rPr>
            </w:pPr>
          </w:p>
        </w:tc>
      </w:tr>
      <w:tr w:rsidR="00912FD6">
        <w:trPr>
          <w:divId w:val="912861656"/>
          <w:jc w:val="center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912FD6" w:rsidRDefault="00912FD6">
            <w:pPr>
              <w:jc w:val="center"/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11.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912FD6" w:rsidRDefault="00912FD6">
            <w:pPr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Ministerstvo vnútra Slovenskej republiky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912FD6" w:rsidRDefault="00912FD6">
            <w:pPr>
              <w:jc w:val="center"/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1 (1o,0z)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912FD6" w:rsidRDefault="00912FD6">
            <w:pPr>
              <w:jc w:val="center"/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0 (0o,0z)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912FD6" w:rsidRDefault="00912FD6">
            <w:pPr>
              <w:jc w:val="center"/>
              <w:rPr>
                <w:rFonts w:ascii="Times" w:hAnsi="Times" w:cs="Times"/>
                <w:sz w:val="25"/>
                <w:szCs w:val="25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912FD6" w:rsidRDefault="00912FD6">
            <w:pPr>
              <w:jc w:val="center"/>
              <w:rPr>
                <w:sz w:val="20"/>
                <w:szCs w:val="20"/>
              </w:rPr>
            </w:pPr>
          </w:p>
        </w:tc>
      </w:tr>
      <w:tr w:rsidR="00912FD6">
        <w:trPr>
          <w:divId w:val="912861656"/>
          <w:jc w:val="center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912FD6" w:rsidRDefault="00912FD6">
            <w:pPr>
              <w:jc w:val="center"/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12.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912FD6" w:rsidRDefault="00912FD6">
            <w:pPr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Ministerstvo zdravotníctva Slovenskej republiky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912FD6" w:rsidRDefault="00912FD6">
            <w:pPr>
              <w:jc w:val="center"/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1 (1o,0z)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912FD6" w:rsidRDefault="00912FD6">
            <w:pPr>
              <w:jc w:val="center"/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0 (0o,0z)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912FD6" w:rsidRDefault="00912FD6">
            <w:pPr>
              <w:jc w:val="center"/>
              <w:rPr>
                <w:rFonts w:ascii="Times" w:hAnsi="Times" w:cs="Times"/>
                <w:sz w:val="25"/>
                <w:szCs w:val="25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912FD6" w:rsidRDefault="00912FD6">
            <w:pPr>
              <w:jc w:val="center"/>
              <w:rPr>
                <w:sz w:val="20"/>
                <w:szCs w:val="20"/>
              </w:rPr>
            </w:pPr>
          </w:p>
        </w:tc>
      </w:tr>
      <w:tr w:rsidR="00912FD6">
        <w:trPr>
          <w:divId w:val="912861656"/>
          <w:jc w:val="center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912FD6" w:rsidRDefault="00912FD6">
            <w:pPr>
              <w:jc w:val="center"/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13.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912FD6" w:rsidRDefault="00912FD6">
            <w:pPr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Ministerstvo životného prostredia Slovenskej republiky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912FD6" w:rsidRDefault="00912FD6">
            <w:pPr>
              <w:jc w:val="center"/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1 (1o,0z)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912FD6" w:rsidRDefault="00912FD6">
            <w:pPr>
              <w:jc w:val="center"/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0 (0o,0z)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912FD6" w:rsidRDefault="00912FD6">
            <w:pPr>
              <w:jc w:val="center"/>
              <w:rPr>
                <w:rFonts w:ascii="Times" w:hAnsi="Times" w:cs="Times"/>
                <w:sz w:val="25"/>
                <w:szCs w:val="25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912FD6" w:rsidRDefault="00912FD6">
            <w:pPr>
              <w:jc w:val="center"/>
              <w:rPr>
                <w:sz w:val="20"/>
                <w:szCs w:val="20"/>
              </w:rPr>
            </w:pPr>
          </w:p>
        </w:tc>
      </w:tr>
      <w:tr w:rsidR="00912FD6">
        <w:trPr>
          <w:divId w:val="912861656"/>
          <w:jc w:val="center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912FD6" w:rsidRDefault="00912FD6">
            <w:pPr>
              <w:jc w:val="center"/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14.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912FD6" w:rsidRDefault="00912FD6">
            <w:pPr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Národná banka Slovenska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912FD6" w:rsidRDefault="00912FD6">
            <w:pPr>
              <w:jc w:val="center"/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1 (1o,0z)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912FD6" w:rsidRDefault="00912FD6">
            <w:pPr>
              <w:jc w:val="center"/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0 (0o,0z)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912FD6" w:rsidRDefault="00912FD6">
            <w:pPr>
              <w:jc w:val="center"/>
              <w:rPr>
                <w:rFonts w:ascii="Times" w:hAnsi="Times" w:cs="Times"/>
                <w:sz w:val="25"/>
                <w:szCs w:val="25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912FD6" w:rsidRDefault="00912FD6">
            <w:pPr>
              <w:jc w:val="center"/>
              <w:rPr>
                <w:sz w:val="20"/>
                <w:szCs w:val="20"/>
              </w:rPr>
            </w:pPr>
          </w:p>
        </w:tc>
      </w:tr>
      <w:tr w:rsidR="00912FD6">
        <w:trPr>
          <w:divId w:val="912861656"/>
          <w:jc w:val="center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912FD6" w:rsidRDefault="00912FD6">
            <w:pPr>
              <w:jc w:val="center"/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15.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912FD6" w:rsidRDefault="00912FD6">
            <w:pPr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Protimonopolný úrad Slovenskej republiky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912FD6" w:rsidRDefault="00912FD6">
            <w:pPr>
              <w:jc w:val="center"/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1 (1o,0z)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912FD6" w:rsidRDefault="00912FD6">
            <w:pPr>
              <w:jc w:val="center"/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0 (0o,0z)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912FD6" w:rsidRDefault="00912FD6">
            <w:pPr>
              <w:jc w:val="center"/>
              <w:rPr>
                <w:rFonts w:ascii="Times" w:hAnsi="Times" w:cs="Times"/>
                <w:sz w:val="25"/>
                <w:szCs w:val="25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912FD6" w:rsidRDefault="00912FD6">
            <w:pPr>
              <w:jc w:val="center"/>
              <w:rPr>
                <w:sz w:val="20"/>
                <w:szCs w:val="20"/>
              </w:rPr>
            </w:pPr>
          </w:p>
        </w:tc>
      </w:tr>
      <w:tr w:rsidR="00912FD6">
        <w:trPr>
          <w:divId w:val="912861656"/>
          <w:jc w:val="center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912FD6" w:rsidRDefault="00912FD6">
            <w:pPr>
              <w:jc w:val="center"/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16.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912FD6" w:rsidRDefault="00912FD6">
            <w:pPr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Správa štátnych hmotných rezerv Slovenskej republiky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912FD6" w:rsidRDefault="00912FD6">
            <w:pPr>
              <w:jc w:val="center"/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1 (1o,0z)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912FD6" w:rsidRDefault="00912FD6">
            <w:pPr>
              <w:jc w:val="center"/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0 (0o,0z)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912FD6" w:rsidRDefault="00912FD6">
            <w:pPr>
              <w:jc w:val="center"/>
              <w:rPr>
                <w:rFonts w:ascii="Times" w:hAnsi="Times" w:cs="Times"/>
                <w:sz w:val="25"/>
                <w:szCs w:val="25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912FD6" w:rsidRDefault="00912FD6">
            <w:pPr>
              <w:jc w:val="center"/>
              <w:rPr>
                <w:sz w:val="20"/>
                <w:szCs w:val="20"/>
              </w:rPr>
            </w:pPr>
          </w:p>
        </w:tc>
      </w:tr>
      <w:tr w:rsidR="00912FD6">
        <w:trPr>
          <w:divId w:val="912861656"/>
          <w:jc w:val="center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912FD6" w:rsidRDefault="00912FD6">
            <w:pPr>
              <w:jc w:val="center"/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17.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912FD6" w:rsidRDefault="00912FD6">
            <w:pPr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Splnomocnenec vlády Slovenskej republiky pre rómske komunity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912FD6" w:rsidRDefault="00912FD6">
            <w:pPr>
              <w:jc w:val="center"/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1 (1o,0z)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912FD6" w:rsidRDefault="00912FD6">
            <w:pPr>
              <w:jc w:val="center"/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0 (0o,0z)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912FD6" w:rsidRDefault="00912FD6">
            <w:pPr>
              <w:jc w:val="center"/>
              <w:rPr>
                <w:rFonts w:ascii="Times" w:hAnsi="Times" w:cs="Times"/>
                <w:sz w:val="25"/>
                <w:szCs w:val="25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912FD6" w:rsidRDefault="00912FD6">
            <w:pPr>
              <w:jc w:val="center"/>
              <w:rPr>
                <w:sz w:val="20"/>
                <w:szCs w:val="20"/>
              </w:rPr>
            </w:pPr>
          </w:p>
        </w:tc>
      </w:tr>
      <w:tr w:rsidR="00912FD6">
        <w:trPr>
          <w:divId w:val="912861656"/>
          <w:jc w:val="center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912FD6" w:rsidRDefault="00912FD6">
            <w:pPr>
              <w:jc w:val="center"/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18.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912FD6" w:rsidRDefault="00912FD6">
            <w:pPr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Splnomocnenec vlády Slovenskej republiky pre národnostné menšiny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912FD6" w:rsidRDefault="00912FD6">
            <w:pPr>
              <w:jc w:val="center"/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1 (1o,0z)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912FD6" w:rsidRDefault="00912FD6">
            <w:pPr>
              <w:jc w:val="center"/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0 (0o,0z)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912FD6" w:rsidRDefault="00912FD6">
            <w:pPr>
              <w:jc w:val="center"/>
              <w:rPr>
                <w:rFonts w:ascii="Times" w:hAnsi="Times" w:cs="Times"/>
                <w:sz w:val="25"/>
                <w:szCs w:val="25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912FD6" w:rsidRDefault="00912FD6">
            <w:pPr>
              <w:jc w:val="center"/>
              <w:rPr>
                <w:sz w:val="20"/>
                <w:szCs w:val="20"/>
              </w:rPr>
            </w:pPr>
          </w:p>
        </w:tc>
      </w:tr>
      <w:tr w:rsidR="00912FD6">
        <w:trPr>
          <w:divId w:val="912861656"/>
          <w:jc w:val="center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912FD6" w:rsidRDefault="00912FD6">
            <w:pPr>
              <w:jc w:val="center"/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19.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912FD6" w:rsidRDefault="00912FD6">
            <w:pPr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Úrad jadrového dozoru Slovenskej republiky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912FD6" w:rsidRDefault="00912FD6">
            <w:pPr>
              <w:jc w:val="center"/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1 (1o,0z)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912FD6" w:rsidRDefault="00912FD6">
            <w:pPr>
              <w:jc w:val="center"/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0 (0o,0z)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912FD6" w:rsidRDefault="00912FD6">
            <w:pPr>
              <w:jc w:val="center"/>
              <w:rPr>
                <w:rFonts w:ascii="Times" w:hAnsi="Times" w:cs="Times"/>
                <w:sz w:val="25"/>
                <w:szCs w:val="25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912FD6" w:rsidRDefault="00912FD6">
            <w:pPr>
              <w:jc w:val="center"/>
              <w:rPr>
                <w:sz w:val="20"/>
                <w:szCs w:val="20"/>
              </w:rPr>
            </w:pPr>
          </w:p>
        </w:tc>
      </w:tr>
      <w:tr w:rsidR="00912FD6">
        <w:trPr>
          <w:divId w:val="912861656"/>
          <w:jc w:val="center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912FD6" w:rsidRDefault="00912FD6">
            <w:pPr>
              <w:jc w:val="center"/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20.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912FD6" w:rsidRDefault="00912FD6">
            <w:pPr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Úrad pre normalizáciu, metrológiu a skúšobníctvo Slovenskej republiky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912FD6" w:rsidRDefault="00912FD6">
            <w:pPr>
              <w:jc w:val="center"/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1 (1o,0z)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912FD6" w:rsidRDefault="00912FD6">
            <w:pPr>
              <w:jc w:val="center"/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0 (0o,0z)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912FD6" w:rsidRDefault="00912FD6">
            <w:pPr>
              <w:jc w:val="center"/>
              <w:rPr>
                <w:rFonts w:ascii="Times" w:hAnsi="Times" w:cs="Times"/>
                <w:sz w:val="25"/>
                <w:szCs w:val="25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912FD6" w:rsidRDefault="00912FD6">
            <w:pPr>
              <w:jc w:val="center"/>
              <w:rPr>
                <w:sz w:val="20"/>
                <w:szCs w:val="20"/>
              </w:rPr>
            </w:pPr>
          </w:p>
        </w:tc>
      </w:tr>
      <w:tr w:rsidR="00912FD6">
        <w:trPr>
          <w:divId w:val="912861656"/>
          <w:jc w:val="center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912FD6" w:rsidRDefault="00912FD6">
            <w:pPr>
              <w:jc w:val="center"/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21.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912FD6" w:rsidRDefault="00912FD6">
            <w:pPr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Úrad priemyselného vlastníctva Slovenskej republiky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912FD6" w:rsidRDefault="00912FD6">
            <w:pPr>
              <w:jc w:val="center"/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1 (1o,0z)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912FD6" w:rsidRDefault="00912FD6">
            <w:pPr>
              <w:jc w:val="center"/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0 (0o,0z)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912FD6" w:rsidRDefault="00912FD6">
            <w:pPr>
              <w:jc w:val="center"/>
              <w:rPr>
                <w:rFonts w:ascii="Times" w:hAnsi="Times" w:cs="Times"/>
                <w:sz w:val="25"/>
                <w:szCs w:val="25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912FD6" w:rsidRDefault="00912FD6">
            <w:pPr>
              <w:jc w:val="center"/>
              <w:rPr>
                <w:sz w:val="20"/>
                <w:szCs w:val="20"/>
              </w:rPr>
            </w:pPr>
          </w:p>
        </w:tc>
      </w:tr>
      <w:tr w:rsidR="00912FD6">
        <w:trPr>
          <w:divId w:val="912861656"/>
          <w:jc w:val="center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912FD6" w:rsidRDefault="00912FD6">
            <w:pPr>
              <w:jc w:val="center"/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22.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912FD6" w:rsidRDefault="00912FD6">
            <w:pPr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Úrad pre verejné obstarávanie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912FD6" w:rsidRDefault="00912FD6">
            <w:pPr>
              <w:jc w:val="center"/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1 (1o,0z)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912FD6" w:rsidRDefault="00912FD6">
            <w:pPr>
              <w:jc w:val="center"/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0 (0o,0z)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912FD6" w:rsidRDefault="00912FD6">
            <w:pPr>
              <w:jc w:val="center"/>
              <w:rPr>
                <w:rFonts w:ascii="Times" w:hAnsi="Times" w:cs="Times"/>
                <w:sz w:val="25"/>
                <w:szCs w:val="25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912FD6" w:rsidRDefault="00912FD6">
            <w:pPr>
              <w:jc w:val="center"/>
              <w:rPr>
                <w:sz w:val="20"/>
                <w:szCs w:val="20"/>
              </w:rPr>
            </w:pPr>
          </w:p>
        </w:tc>
      </w:tr>
      <w:tr w:rsidR="00912FD6">
        <w:trPr>
          <w:divId w:val="912861656"/>
          <w:jc w:val="center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912FD6" w:rsidRDefault="00912FD6">
            <w:pPr>
              <w:jc w:val="center"/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23.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912FD6" w:rsidRDefault="00912FD6">
            <w:pPr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Úrad vlády Slovenskej republiky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912FD6" w:rsidRDefault="00912FD6">
            <w:pPr>
              <w:jc w:val="center"/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1 (1o,0z)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912FD6" w:rsidRDefault="00912FD6">
            <w:pPr>
              <w:jc w:val="center"/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0 (0o,0z)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912FD6" w:rsidRDefault="00912FD6">
            <w:pPr>
              <w:jc w:val="center"/>
              <w:rPr>
                <w:rFonts w:ascii="Times" w:hAnsi="Times" w:cs="Times"/>
                <w:sz w:val="25"/>
                <w:szCs w:val="25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912FD6" w:rsidRDefault="00912FD6">
            <w:pPr>
              <w:jc w:val="center"/>
              <w:rPr>
                <w:sz w:val="20"/>
                <w:szCs w:val="20"/>
              </w:rPr>
            </w:pPr>
          </w:p>
        </w:tc>
      </w:tr>
      <w:tr w:rsidR="00912FD6">
        <w:trPr>
          <w:divId w:val="912861656"/>
          <w:jc w:val="center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912FD6" w:rsidRDefault="00912FD6">
            <w:pPr>
              <w:jc w:val="center"/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24.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912FD6" w:rsidRDefault="00912FD6">
            <w:pPr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Národný bezpečnostný úrad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912FD6" w:rsidRDefault="00912FD6">
            <w:pPr>
              <w:jc w:val="center"/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0 (0o,0z)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912FD6" w:rsidRDefault="00912FD6">
            <w:pPr>
              <w:jc w:val="center"/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0 (0o,0z)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912FD6" w:rsidRDefault="00912FD6">
            <w:pPr>
              <w:jc w:val="center"/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x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912FD6" w:rsidRDefault="00912FD6">
            <w:pPr>
              <w:jc w:val="center"/>
              <w:rPr>
                <w:rFonts w:ascii="Times" w:hAnsi="Times" w:cs="Times"/>
                <w:sz w:val="25"/>
                <w:szCs w:val="25"/>
              </w:rPr>
            </w:pPr>
          </w:p>
        </w:tc>
      </w:tr>
      <w:tr w:rsidR="00912FD6">
        <w:trPr>
          <w:divId w:val="912861656"/>
          <w:jc w:val="center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912FD6" w:rsidRDefault="00912FD6">
            <w:pPr>
              <w:jc w:val="center"/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25.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912FD6" w:rsidRDefault="00912FD6">
            <w:pPr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Štatistický úrad Slovenskej republiky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912FD6" w:rsidRDefault="00912FD6">
            <w:pPr>
              <w:jc w:val="center"/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0 (0o,0z)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912FD6" w:rsidRDefault="00912FD6">
            <w:pPr>
              <w:jc w:val="center"/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0 (0o,0z)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912FD6" w:rsidRDefault="00912FD6">
            <w:pPr>
              <w:jc w:val="center"/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x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912FD6" w:rsidRDefault="00912FD6">
            <w:pPr>
              <w:jc w:val="center"/>
              <w:rPr>
                <w:rFonts w:ascii="Times" w:hAnsi="Times" w:cs="Times"/>
                <w:sz w:val="25"/>
                <w:szCs w:val="25"/>
              </w:rPr>
            </w:pPr>
          </w:p>
        </w:tc>
      </w:tr>
      <w:tr w:rsidR="00912FD6">
        <w:trPr>
          <w:divId w:val="912861656"/>
          <w:jc w:val="center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912FD6" w:rsidRDefault="00912FD6">
            <w:pPr>
              <w:jc w:val="center"/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26.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912FD6" w:rsidRDefault="00912FD6">
            <w:pPr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Kancelária Ústavného súdu Slovenskej republiky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912FD6" w:rsidRDefault="00912FD6">
            <w:pPr>
              <w:jc w:val="center"/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0 (0o,0z)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912FD6" w:rsidRDefault="00912FD6">
            <w:pPr>
              <w:jc w:val="center"/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0 (0o,0z)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912FD6" w:rsidRDefault="00912FD6">
            <w:pPr>
              <w:jc w:val="center"/>
              <w:rPr>
                <w:rFonts w:ascii="Times" w:hAnsi="Times" w:cs="Times"/>
                <w:sz w:val="25"/>
                <w:szCs w:val="25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912FD6" w:rsidRDefault="00912FD6">
            <w:pPr>
              <w:jc w:val="center"/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x</w:t>
            </w:r>
          </w:p>
        </w:tc>
      </w:tr>
      <w:tr w:rsidR="00912FD6">
        <w:trPr>
          <w:divId w:val="912861656"/>
          <w:jc w:val="center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912FD6" w:rsidRDefault="00912FD6">
            <w:pPr>
              <w:jc w:val="center"/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27.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912FD6" w:rsidRDefault="00912FD6">
            <w:pPr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Národná rada Slovenskej republiky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912FD6" w:rsidRDefault="00912FD6">
            <w:pPr>
              <w:jc w:val="center"/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0 (0o,0z)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912FD6" w:rsidRDefault="00912FD6">
            <w:pPr>
              <w:jc w:val="center"/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0 (0o,0z)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912FD6" w:rsidRDefault="00912FD6">
            <w:pPr>
              <w:jc w:val="center"/>
              <w:rPr>
                <w:rFonts w:ascii="Times" w:hAnsi="Times" w:cs="Times"/>
                <w:sz w:val="25"/>
                <w:szCs w:val="25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912FD6" w:rsidRDefault="00912FD6">
            <w:pPr>
              <w:jc w:val="center"/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x</w:t>
            </w:r>
          </w:p>
        </w:tc>
      </w:tr>
      <w:tr w:rsidR="00912FD6">
        <w:trPr>
          <w:divId w:val="912861656"/>
          <w:jc w:val="center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912FD6" w:rsidRDefault="00912FD6">
            <w:pPr>
              <w:jc w:val="center"/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28.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912FD6" w:rsidRDefault="00912FD6">
            <w:pPr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Kancelária prezidenta Slovenskej republiky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912FD6" w:rsidRDefault="00912FD6">
            <w:pPr>
              <w:jc w:val="center"/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0 (0o,0z)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912FD6" w:rsidRDefault="00912FD6">
            <w:pPr>
              <w:jc w:val="center"/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0 (0o,0z)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912FD6" w:rsidRDefault="00912FD6">
            <w:pPr>
              <w:jc w:val="center"/>
              <w:rPr>
                <w:rFonts w:ascii="Times" w:hAnsi="Times" w:cs="Times"/>
                <w:sz w:val="25"/>
                <w:szCs w:val="25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912FD6" w:rsidRDefault="00912FD6">
            <w:pPr>
              <w:jc w:val="center"/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x</w:t>
            </w:r>
          </w:p>
        </w:tc>
      </w:tr>
      <w:tr w:rsidR="00912FD6">
        <w:trPr>
          <w:divId w:val="912861656"/>
          <w:jc w:val="center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912FD6" w:rsidRDefault="00912FD6">
            <w:pPr>
              <w:jc w:val="center"/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29.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912FD6" w:rsidRDefault="00912FD6">
            <w:pPr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Najvyšší súd Slovenskej republiky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912FD6" w:rsidRDefault="00912FD6">
            <w:pPr>
              <w:jc w:val="center"/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0 (0o,0z)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912FD6" w:rsidRDefault="00912FD6">
            <w:pPr>
              <w:jc w:val="center"/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0 (0o,0z)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912FD6" w:rsidRDefault="00912FD6">
            <w:pPr>
              <w:jc w:val="center"/>
              <w:rPr>
                <w:rFonts w:ascii="Times" w:hAnsi="Times" w:cs="Times"/>
                <w:sz w:val="25"/>
                <w:szCs w:val="25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912FD6" w:rsidRDefault="00912FD6">
            <w:pPr>
              <w:jc w:val="center"/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x</w:t>
            </w:r>
          </w:p>
        </w:tc>
      </w:tr>
      <w:tr w:rsidR="00912FD6">
        <w:trPr>
          <w:divId w:val="912861656"/>
          <w:jc w:val="center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912FD6" w:rsidRDefault="00912FD6">
            <w:pPr>
              <w:jc w:val="center"/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30.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912FD6" w:rsidRDefault="00912FD6">
            <w:pPr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Ministerstvo zahraničných vecí a európskych záležitostí Slovenskej republiky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912FD6" w:rsidRDefault="00912FD6">
            <w:pPr>
              <w:jc w:val="center"/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0 (0o,0z)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912FD6" w:rsidRDefault="00912FD6">
            <w:pPr>
              <w:jc w:val="center"/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0 (0o,0z)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912FD6" w:rsidRDefault="00912FD6">
            <w:pPr>
              <w:jc w:val="center"/>
              <w:rPr>
                <w:rFonts w:ascii="Times" w:hAnsi="Times" w:cs="Times"/>
                <w:sz w:val="25"/>
                <w:szCs w:val="25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912FD6" w:rsidRDefault="00912FD6">
            <w:pPr>
              <w:jc w:val="center"/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x</w:t>
            </w:r>
          </w:p>
        </w:tc>
      </w:tr>
      <w:tr w:rsidR="00912FD6">
        <w:trPr>
          <w:divId w:val="912861656"/>
          <w:jc w:val="center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912FD6" w:rsidRDefault="00912FD6">
            <w:pPr>
              <w:jc w:val="center"/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31.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912FD6" w:rsidRDefault="00912FD6">
            <w:pPr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Ministerstvo hospodárstva Slovenskej republiky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912FD6" w:rsidRDefault="00912FD6">
            <w:pPr>
              <w:jc w:val="center"/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0 (0o,0z)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912FD6" w:rsidRDefault="00912FD6">
            <w:pPr>
              <w:jc w:val="center"/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0 (0o,0z)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912FD6" w:rsidRDefault="00912FD6">
            <w:pPr>
              <w:jc w:val="center"/>
              <w:rPr>
                <w:rFonts w:ascii="Times" w:hAnsi="Times" w:cs="Times"/>
                <w:sz w:val="25"/>
                <w:szCs w:val="25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912FD6" w:rsidRDefault="00912FD6">
            <w:pPr>
              <w:jc w:val="center"/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x</w:t>
            </w:r>
          </w:p>
        </w:tc>
      </w:tr>
      <w:tr w:rsidR="00912FD6">
        <w:trPr>
          <w:divId w:val="912861656"/>
          <w:jc w:val="center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912FD6" w:rsidRDefault="00912FD6">
            <w:pPr>
              <w:jc w:val="center"/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32.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912FD6" w:rsidRDefault="00912FD6">
            <w:pPr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Úrad geodézie, kartografie a katastra Slovenskej republiky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912FD6" w:rsidRDefault="00912FD6">
            <w:pPr>
              <w:jc w:val="center"/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0 (0o,0z)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912FD6" w:rsidRDefault="00912FD6">
            <w:pPr>
              <w:jc w:val="center"/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0 (0o,0z)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912FD6" w:rsidRDefault="00912FD6">
            <w:pPr>
              <w:jc w:val="center"/>
              <w:rPr>
                <w:rFonts w:ascii="Times" w:hAnsi="Times" w:cs="Times"/>
                <w:sz w:val="25"/>
                <w:szCs w:val="25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912FD6" w:rsidRDefault="00912FD6">
            <w:pPr>
              <w:jc w:val="center"/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x</w:t>
            </w:r>
          </w:p>
        </w:tc>
      </w:tr>
      <w:tr w:rsidR="00912FD6">
        <w:trPr>
          <w:divId w:val="912861656"/>
          <w:jc w:val="center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912FD6" w:rsidRDefault="00912FD6">
            <w:pPr>
              <w:jc w:val="center"/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33.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912FD6" w:rsidRDefault="00912FD6">
            <w:pPr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Najvyšší kontrolný úrad Slovenskej republiky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912FD6" w:rsidRDefault="00912FD6">
            <w:pPr>
              <w:jc w:val="center"/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0 (0o,0z)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912FD6" w:rsidRDefault="00912FD6">
            <w:pPr>
              <w:jc w:val="center"/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0 (0o,0z)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912FD6" w:rsidRDefault="00912FD6">
            <w:pPr>
              <w:jc w:val="center"/>
              <w:rPr>
                <w:rFonts w:ascii="Times" w:hAnsi="Times" w:cs="Times"/>
                <w:sz w:val="25"/>
                <w:szCs w:val="25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912FD6" w:rsidRDefault="00912FD6">
            <w:pPr>
              <w:jc w:val="center"/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x</w:t>
            </w:r>
          </w:p>
        </w:tc>
      </w:tr>
      <w:tr w:rsidR="00912FD6">
        <w:trPr>
          <w:divId w:val="912861656"/>
          <w:jc w:val="center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912FD6" w:rsidRDefault="00912FD6">
            <w:pPr>
              <w:jc w:val="center"/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34.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912FD6" w:rsidRDefault="00912FD6">
            <w:pPr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Odbor aproximácie práva sekcie vládnej legislatívy Úradu vlády SR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912FD6" w:rsidRDefault="00912FD6">
            <w:pPr>
              <w:jc w:val="center"/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0 (0o,0z)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912FD6" w:rsidRDefault="00912FD6">
            <w:pPr>
              <w:jc w:val="center"/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0 (0o,0z)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912FD6" w:rsidRDefault="00912FD6">
            <w:pPr>
              <w:jc w:val="center"/>
              <w:rPr>
                <w:rFonts w:ascii="Times" w:hAnsi="Times" w:cs="Times"/>
                <w:sz w:val="25"/>
                <w:szCs w:val="25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912FD6" w:rsidRDefault="00912FD6">
            <w:pPr>
              <w:jc w:val="center"/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x</w:t>
            </w:r>
          </w:p>
        </w:tc>
      </w:tr>
      <w:tr w:rsidR="00912FD6">
        <w:trPr>
          <w:divId w:val="912861656"/>
          <w:jc w:val="center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912FD6" w:rsidRDefault="00912FD6">
            <w:pPr>
              <w:jc w:val="center"/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35.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912FD6" w:rsidRDefault="00912FD6">
            <w:pPr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Slovenská poľnohospodárska a potravinárska komora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912FD6" w:rsidRDefault="00912FD6">
            <w:pPr>
              <w:jc w:val="center"/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0 (0o,0z)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912FD6" w:rsidRDefault="00912FD6">
            <w:pPr>
              <w:jc w:val="center"/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0 (0o,0z)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912FD6" w:rsidRDefault="00912FD6">
            <w:pPr>
              <w:jc w:val="center"/>
              <w:rPr>
                <w:rFonts w:ascii="Times" w:hAnsi="Times" w:cs="Times"/>
                <w:sz w:val="25"/>
                <w:szCs w:val="25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912FD6" w:rsidRDefault="00912FD6">
            <w:pPr>
              <w:jc w:val="center"/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x</w:t>
            </w:r>
          </w:p>
        </w:tc>
      </w:tr>
      <w:tr w:rsidR="00912FD6">
        <w:trPr>
          <w:divId w:val="912861656"/>
          <w:jc w:val="center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912FD6" w:rsidRDefault="00912FD6">
            <w:pPr>
              <w:jc w:val="center"/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36.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912FD6" w:rsidRDefault="00912FD6">
            <w:pPr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Združenie miest a obcí Slovenska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912FD6" w:rsidRDefault="00912FD6">
            <w:pPr>
              <w:jc w:val="center"/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0 (0o,0z)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912FD6" w:rsidRDefault="00912FD6">
            <w:pPr>
              <w:jc w:val="center"/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0 (0o,0z)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912FD6" w:rsidRDefault="00912FD6">
            <w:pPr>
              <w:jc w:val="center"/>
              <w:rPr>
                <w:rFonts w:ascii="Times" w:hAnsi="Times" w:cs="Times"/>
                <w:sz w:val="25"/>
                <w:szCs w:val="25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912FD6" w:rsidRDefault="00912FD6">
            <w:pPr>
              <w:jc w:val="center"/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x</w:t>
            </w:r>
          </w:p>
        </w:tc>
      </w:tr>
      <w:tr w:rsidR="00912FD6">
        <w:trPr>
          <w:divId w:val="912861656"/>
          <w:jc w:val="center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912FD6" w:rsidRDefault="00912FD6">
            <w:pPr>
              <w:jc w:val="center"/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37.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912FD6" w:rsidRDefault="00912FD6">
            <w:pPr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Konfederácia odborových zväzov Slovenskej republiky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912FD6" w:rsidRDefault="00912FD6">
            <w:pPr>
              <w:jc w:val="center"/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0 (0o,0z)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912FD6" w:rsidRDefault="00912FD6">
            <w:pPr>
              <w:jc w:val="center"/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0 (0o,0z)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912FD6" w:rsidRDefault="00912FD6">
            <w:pPr>
              <w:jc w:val="center"/>
              <w:rPr>
                <w:rFonts w:ascii="Times" w:hAnsi="Times" w:cs="Times"/>
                <w:sz w:val="25"/>
                <w:szCs w:val="25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912FD6" w:rsidRDefault="00912FD6">
            <w:pPr>
              <w:jc w:val="center"/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x</w:t>
            </w:r>
          </w:p>
        </w:tc>
      </w:tr>
      <w:tr w:rsidR="00912FD6">
        <w:trPr>
          <w:divId w:val="912861656"/>
          <w:jc w:val="center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912FD6" w:rsidRDefault="00912FD6">
            <w:pPr>
              <w:jc w:val="center"/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38.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912FD6" w:rsidRDefault="00912FD6">
            <w:pPr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Republiková únia zamestnávateľov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912FD6" w:rsidRDefault="00912FD6">
            <w:pPr>
              <w:jc w:val="center"/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0 (0o,0z)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912FD6" w:rsidRDefault="00912FD6">
            <w:pPr>
              <w:jc w:val="center"/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0 (0o,0z)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912FD6" w:rsidRDefault="00912FD6">
            <w:pPr>
              <w:jc w:val="center"/>
              <w:rPr>
                <w:rFonts w:ascii="Times" w:hAnsi="Times" w:cs="Times"/>
                <w:sz w:val="25"/>
                <w:szCs w:val="25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912FD6" w:rsidRDefault="00912FD6">
            <w:pPr>
              <w:jc w:val="center"/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x</w:t>
            </w:r>
          </w:p>
        </w:tc>
      </w:tr>
      <w:tr w:rsidR="00912FD6">
        <w:trPr>
          <w:divId w:val="912861656"/>
          <w:jc w:val="center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912FD6" w:rsidRDefault="00912FD6">
            <w:pPr>
              <w:jc w:val="center"/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39.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912FD6" w:rsidRDefault="00912FD6">
            <w:pPr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Úrad pre dohľad nad zdravotnou starostlivosťou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912FD6" w:rsidRDefault="00912FD6">
            <w:pPr>
              <w:jc w:val="center"/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0 (0o,0z)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912FD6" w:rsidRDefault="00912FD6">
            <w:pPr>
              <w:jc w:val="center"/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0 (0o,0z)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912FD6" w:rsidRDefault="00912FD6">
            <w:pPr>
              <w:jc w:val="center"/>
              <w:rPr>
                <w:rFonts w:ascii="Times" w:hAnsi="Times" w:cs="Times"/>
                <w:sz w:val="25"/>
                <w:szCs w:val="25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912FD6" w:rsidRDefault="00912FD6">
            <w:pPr>
              <w:jc w:val="center"/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x</w:t>
            </w:r>
          </w:p>
        </w:tc>
      </w:tr>
      <w:tr w:rsidR="00912FD6">
        <w:trPr>
          <w:divId w:val="912861656"/>
          <w:jc w:val="center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912FD6" w:rsidRDefault="00912FD6">
            <w:pPr>
              <w:jc w:val="center"/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40.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912FD6" w:rsidRDefault="00912FD6">
            <w:pPr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Štátna pokladnica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912FD6" w:rsidRDefault="00912FD6">
            <w:pPr>
              <w:jc w:val="center"/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0 (0o,0z)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912FD6" w:rsidRDefault="00912FD6">
            <w:pPr>
              <w:jc w:val="center"/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0 (0o,0z)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912FD6" w:rsidRDefault="00912FD6">
            <w:pPr>
              <w:jc w:val="center"/>
              <w:rPr>
                <w:rFonts w:ascii="Times" w:hAnsi="Times" w:cs="Times"/>
                <w:sz w:val="25"/>
                <w:szCs w:val="25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912FD6" w:rsidRDefault="00912FD6">
            <w:pPr>
              <w:jc w:val="center"/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x</w:t>
            </w:r>
          </w:p>
        </w:tc>
      </w:tr>
      <w:tr w:rsidR="00912FD6">
        <w:trPr>
          <w:divId w:val="912861656"/>
          <w:jc w:val="center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912FD6" w:rsidRDefault="00912FD6">
            <w:pPr>
              <w:jc w:val="center"/>
              <w:rPr>
                <w:rFonts w:ascii="Times" w:hAnsi="Times" w:cs="Times"/>
                <w:sz w:val="25"/>
                <w:szCs w:val="25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912FD6" w:rsidRDefault="00912FD6">
            <w:pPr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Spolu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912FD6" w:rsidRDefault="00912FD6">
            <w:pPr>
              <w:jc w:val="center"/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26 (25o,1z)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912FD6" w:rsidRDefault="00912FD6">
            <w:pPr>
              <w:jc w:val="center"/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0 (0o,0z)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912FD6" w:rsidRDefault="00912FD6">
            <w:pPr>
              <w:jc w:val="center"/>
              <w:rPr>
                <w:rFonts w:ascii="Times" w:hAnsi="Times" w:cs="Times"/>
                <w:sz w:val="25"/>
                <w:szCs w:val="25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912FD6" w:rsidRDefault="00912FD6">
            <w:pPr>
              <w:jc w:val="center"/>
              <w:rPr>
                <w:sz w:val="20"/>
                <w:szCs w:val="20"/>
              </w:rPr>
            </w:pPr>
          </w:p>
        </w:tc>
      </w:tr>
    </w:tbl>
    <w:p w:rsidR="00BF7CE0" w:rsidRPr="00BF7CE0" w:rsidRDefault="00BF7CE0" w:rsidP="00841FA6">
      <w:pPr>
        <w:rPr>
          <w:b/>
          <w:bCs/>
          <w:color w:val="000000"/>
          <w:sz w:val="20"/>
          <w:szCs w:val="20"/>
        </w:rPr>
      </w:pPr>
      <w:r w:rsidRPr="009F7218">
        <w:rPr>
          <w:rFonts w:ascii="Times New Roman" w:eastAsia="Times New Roman" w:hAnsi="Times New Roman" w:cs="Times New Roman"/>
          <w:bCs/>
          <w:color w:val="000000"/>
          <w:sz w:val="25"/>
          <w:szCs w:val="25"/>
          <w:lang w:eastAsia="sk-SK"/>
        </w:rPr>
        <w:t>Vyhodnotenie vecných pripomienok je uvedené v tabuľkovej časti.</w:t>
      </w:r>
    </w:p>
    <w:p w:rsidR="00BF7CE0" w:rsidRPr="00BF7CE0" w:rsidRDefault="00BF7CE0" w:rsidP="00BF7CE0">
      <w:pPr>
        <w:pStyle w:val="Zkladntext"/>
        <w:widowControl/>
        <w:jc w:val="both"/>
        <w:rPr>
          <w:b w:val="0"/>
          <w:bCs w:val="0"/>
          <w:color w:val="000000"/>
          <w:sz w:val="20"/>
          <w:szCs w:val="20"/>
        </w:rPr>
      </w:pPr>
    </w:p>
    <w:tbl>
      <w:tblPr>
        <w:tblW w:w="0" w:type="auto"/>
        <w:tblLook w:val="0000" w:firstRow="0" w:lastRow="0" w:firstColumn="0" w:lastColumn="0" w:noHBand="0" w:noVBand="0"/>
      </w:tblPr>
      <w:tblGrid>
        <w:gridCol w:w="1809"/>
        <w:gridCol w:w="3119"/>
      </w:tblGrid>
      <w:tr w:rsidR="00BF7CE0" w:rsidRPr="00BF7CE0" w:rsidTr="00943EB2">
        <w:trPr>
          <w:cantSplit/>
        </w:trPr>
        <w:tc>
          <w:tcPr>
            <w:tcW w:w="4928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BF7CE0" w:rsidRPr="009F7218" w:rsidRDefault="00BF7CE0" w:rsidP="00342C19">
            <w:pPr>
              <w:pStyle w:val="Zkladntext"/>
              <w:widowControl/>
              <w:jc w:val="both"/>
              <w:rPr>
                <w:b w:val="0"/>
                <w:color w:val="000000"/>
                <w:sz w:val="25"/>
                <w:szCs w:val="25"/>
              </w:rPr>
            </w:pPr>
            <w:r w:rsidRPr="009F7218">
              <w:rPr>
                <w:b w:val="0"/>
                <w:color w:val="000000"/>
                <w:sz w:val="25"/>
                <w:szCs w:val="25"/>
              </w:rPr>
              <w:t>Vysvetlivky  k použitým skratkám v tabuľke:</w:t>
            </w:r>
          </w:p>
        </w:tc>
      </w:tr>
      <w:tr w:rsidR="00BF7CE0" w:rsidRPr="00BF7CE0" w:rsidTr="00943EB2">
        <w:trPr>
          <w:cantSplit/>
        </w:trPr>
        <w:tc>
          <w:tcPr>
            <w:tcW w:w="1809" w:type="dxa"/>
            <w:tcBorders>
              <w:top w:val="nil"/>
              <w:left w:val="nil"/>
              <w:bottom w:val="nil"/>
              <w:right w:val="nil"/>
            </w:tcBorders>
          </w:tcPr>
          <w:p w:rsidR="00BF7CE0" w:rsidRPr="009F7218" w:rsidRDefault="00BF7CE0" w:rsidP="00342C19">
            <w:pPr>
              <w:pStyle w:val="Zkladntext"/>
              <w:widowControl/>
              <w:jc w:val="both"/>
              <w:rPr>
                <w:b w:val="0"/>
                <w:color w:val="000000"/>
                <w:sz w:val="25"/>
                <w:szCs w:val="25"/>
              </w:rPr>
            </w:pPr>
            <w:r w:rsidRPr="009F7218">
              <w:rPr>
                <w:b w:val="0"/>
                <w:color w:val="000000"/>
                <w:sz w:val="25"/>
                <w:szCs w:val="25"/>
              </w:rPr>
              <w:t>O – obyčajná</w:t>
            </w:r>
          </w:p>
        </w:tc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</w:tcPr>
          <w:p w:rsidR="00BF7CE0" w:rsidRPr="009F7218" w:rsidRDefault="00BF7CE0" w:rsidP="00342C19">
            <w:pPr>
              <w:pStyle w:val="Zkladntext"/>
              <w:widowControl/>
              <w:jc w:val="both"/>
              <w:rPr>
                <w:b w:val="0"/>
                <w:color w:val="000000"/>
                <w:sz w:val="25"/>
                <w:szCs w:val="25"/>
              </w:rPr>
            </w:pPr>
            <w:r w:rsidRPr="009F7218">
              <w:rPr>
                <w:b w:val="0"/>
                <w:color w:val="000000"/>
                <w:sz w:val="25"/>
                <w:szCs w:val="25"/>
              </w:rPr>
              <w:t>A – akceptovaná</w:t>
            </w:r>
          </w:p>
        </w:tc>
      </w:tr>
      <w:tr w:rsidR="00BF7CE0" w:rsidRPr="00BF7CE0" w:rsidTr="00943EB2">
        <w:trPr>
          <w:cantSplit/>
        </w:trPr>
        <w:tc>
          <w:tcPr>
            <w:tcW w:w="1809" w:type="dxa"/>
            <w:tcBorders>
              <w:top w:val="nil"/>
              <w:left w:val="nil"/>
              <w:bottom w:val="nil"/>
              <w:right w:val="nil"/>
            </w:tcBorders>
          </w:tcPr>
          <w:p w:rsidR="00BF7CE0" w:rsidRPr="009F7218" w:rsidRDefault="00BF7CE0" w:rsidP="00342C19">
            <w:pPr>
              <w:pStyle w:val="Zkladntext"/>
              <w:widowControl/>
              <w:jc w:val="both"/>
              <w:rPr>
                <w:b w:val="0"/>
                <w:color w:val="000000"/>
                <w:sz w:val="25"/>
                <w:szCs w:val="25"/>
              </w:rPr>
            </w:pPr>
            <w:r w:rsidRPr="009F7218">
              <w:rPr>
                <w:b w:val="0"/>
                <w:color w:val="000000"/>
                <w:sz w:val="25"/>
                <w:szCs w:val="25"/>
              </w:rPr>
              <w:t>Z – zásadná</w:t>
            </w:r>
          </w:p>
        </w:tc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</w:tcPr>
          <w:p w:rsidR="00BF7CE0" w:rsidRPr="009F7218" w:rsidRDefault="00BF7CE0" w:rsidP="00342C19">
            <w:pPr>
              <w:pStyle w:val="Zkladntext"/>
              <w:widowControl/>
              <w:jc w:val="both"/>
              <w:rPr>
                <w:b w:val="0"/>
                <w:color w:val="000000"/>
                <w:sz w:val="25"/>
                <w:szCs w:val="25"/>
              </w:rPr>
            </w:pPr>
            <w:r w:rsidRPr="009F7218">
              <w:rPr>
                <w:b w:val="0"/>
                <w:color w:val="000000"/>
                <w:sz w:val="25"/>
                <w:szCs w:val="25"/>
              </w:rPr>
              <w:t>N – neakceptovaná</w:t>
            </w:r>
          </w:p>
        </w:tc>
      </w:tr>
      <w:tr w:rsidR="00BF7CE0" w:rsidRPr="00856FFA" w:rsidTr="00943EB2">
        <w:trPr>
          <w:cantSplit/>
        </w:trPr>
        <w:tc>
          <w:tcPr>
            <w:tcW w:w="1809" w:type="dxa"/>
            <w:tcBorders>
              <w:top w:val="nil"/>
              <w:left w:val="nil"/>
              <w:bottom w:val="nil"/>
              <w:right w:val="nil"/>
            </w:tcBorders>
          </w:tcPr>
          <w:p w:rsidR="00BF7CE0" w:rsidRPr="009F7218" w:rsidRDefault="00BF7CE0" w:rsidP="00342C19">
            <w:pPr>
              <w:pStyle w:val="Zkladntext"/>
              <w:widowControl/>
              <w:jc w:val="both"/>
              <w:rPr>
                <w:b w:val="0"/>
                <w:color w:val="000000"/>
                <w:sz w:val="25"/>
                <w:szCs w:val="25"/>
              </w:rPr>
            </w:pPr>
          </w:p>
        </w:tc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</w:tcPr>
          <w:p w:rsidR="00BF7CE0" w:rsidRPr="009F7218" w:rsidRDefault="00BF7CE0" w:rsidP="00342C19">
            <w:pPr>
              <w:pStyle w:val="Zkladntext"/>
              <w:widowControl/>
              <w:jc w:val="both"/>
              <w:rPr>
                <w:b w:val="0"/>
                <w:color w:val="000000"/>
                <w:sz w:val="25"/>
                <w:szCs w:val="25"/>
              </w:rPr>
            </w:pPr>
            <w:r w:rsidRPr="009F7218">
              <w:rPr>
                <w:b w:val="0"/>
                <w:color w:val="000000"/>
                <w:sz w:val="25"/>
                <w:szCs w:val="25"/>
              </w:rPr>
              <w:t>ČA – čiastočne akceptovaná</w:t>
            </w:r>
          </w:p>
        </w:tc>
      </w:tr>
    </w:tbl>
    <w:p w:rsidR="00E85710" w:rsidRDefault="00E85710">
      <w:r>
        <w:br w:type="page"/>
      </w:r>
    </w:p>
    <w:p w:rsidR="00912FD6" w:rsidRDefault="00912FD6" w:rsidP="00CE47A6">
      <w:pPr>
        <w:rPr>
          <w:rFonts w:ascii="Consolas" w:hAnsi="Consolas" w:cs="Consolas"/>
          <w:sz w:val="20"/>
          <w:szCs w:val="20"/>
        </w:rPr>
      </w:pPr>
    </w:p>
    <w:tbl>
      <w:tblPr>
        <w:tblW w:w="5000" w:type="pct"/>
        <w:jc w:val="center"/>
        <w:tblBorders>
          <w:top w:val="outset" w:sz="6" w:space="0" w:color="000000"/>
          <w:left w:val="outset" w:sz="6" w:space="0" w:color="000000"/>
          <w:bottom w:val="outset" w:sz="6" w:space="0" w:color="000000"/>
          <w:right w:val="outset" w:sz="6" w:space="0" w:color="00000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418"/>
        <w:gridCol w:w="4333"/>
        <w:gridCol w:w="446"/>
        <w:gridCol w:w="523"/>
        <w:gridCol w:w="2336"/>
      </w:tblGrid>
      <w:tr w:rsidR="00912FD6">
        <w:trPr>
          <w:divId w:val="41448662"/>
          <w:jc w:val="center"/>
        </w:trPr>
        <w:tc>
          <w:tcPr>
            <w:tcW w:w="5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912FD6" w:rsidRDefault="00912FD6">
            <w:pPr>
              <w:jc w:val="center"/>
              <w:rPr>
                <w:rFonts w:ascii="Times" w:hAnsi="Times" w:cs="Times"/>
                <w:b/>
                <w:bCs/>
                <w:sz w:val="25"/>
                <w:szCs w:val="25"/>
              </w:rPr>
            </w:pPr>
            <w:r>
              <w:rPr>
                <w:rFonts w:ascii="Times" w:hAnsi="Times" w:cs="Times"/>
                <w:b/>
                <w:bCs/>
                <w:sz w:val="25"/>
                <w:szCs w:val="25"/>
              </w:rPr>
              <w:t>Subjekt</w:t>
            </w:r>
          </w:p>
        </w:tc>
        <w:tc>
          <w:tcPr>
            <w:tcW w:w="25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912FD6" w:rsidRDefault="00912FD6">
            <w:pPr>
              <w:jc w:val="center"/>
              <w:rPr>
                <w:rFonts w:ascii="Times" w:hAnsi="Times" w:cs="Times"/>
                <w:b/>
                <w:bCs/>
                <w:sz w:val="25"/>
                <w:szCs w:val="25"/>
              </w:rPr>
            </w:pPr>
            <w:r>
              <w:rPr>
                <w:rFonts w:ascii="Times" w:hAnsi="Times" w:cs="Times"/>
                <w:b/>
                <w:bCs/>
                <w:sz w:val="25"/>
                <w:szCs w:val="25"/>
              </w:rPr>
              <w:t>Pripomienka</w:t>
            </w:r>
          </w:p>
        </w:tc>
        <w:tc>
          <w:tcPr>
            <w:tcW w:w="25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912FD6" w:rsidRDefault="00912FD6">
            <w:pPr>
              <w:jc w:val="center"/>
              <w:rPr>
                <w:rFonts w:ascii="Times" w:hAnsi="Times" w:cs="Times"/>
                <w:b/>
                <w:bCs/>
                <w:sz w:val="25"/>
                <w:szCs w:val="25"/>
              </w:rPr>
            </w:pPr>
            <w:r>
              <w:rPr>
                <w:rFonts w:ascii="Times" w:hAnsi="Times" w:cs="Times"/>
                <w:b/>
                <w:bCs/>
                <w:sz w:val="25"/>
                <w:szCs w:val="25"/>
              </w:rPr>
              <w:t>Typ</w:t>
            </w:r>
          </w:p>
        </w:tc>
        <w:tc>
          <w:tcPr>
            <w:tcW w:w="25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912FD6" w:rsidRDefault="00912FD6">
            <w:pPr>
              <w:jc w:val="center"/>
              <w:rPr>
                <w:rFonts w:ascii="Times" w:hAnsi="Times" w:cs="Times"/>
                <w:b/>
                <w:bCs/>
                <w:sz w:val="25"/>
                <w:szCs w:val="25"/>
              </w:rPr>
            </w:pPr>
            <w:r>
              <w:rPr>
                <w:rFonts w:ascii="Times" w:hAnsi="Times" w:cs="Times"/>
                <w:b/>
                <w:bCs/>
                <w:sz w:val="25"/>
                <w:szCs w:val="25"/>
              </w:rPr>
              <w:t>Vyh.</w:t>
            </w:r>
          </w:p>
        </w:tc>
        <w:tc>
          <w:tcPr>
            <w:tcW w:w="15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912FD6" w:rsidRDefault="00912FD6">
            <w:pPr>
              <w:jc w:val="center"/>
              <w:rPr>
                <w:rFonts w:ascii="Times" w:hAnsi="Times" w:cs="Times"/>
                <w:b/>
                <w:bCs/>
                <w:sz w:val="25"/>
                <w:szCs w:val="25"/>
              </w:rPr>
            </w:pPr>
            <w:r>
              <w:rPr>
                <w:rFonts w:ascii="Times" w:hAnsi="Times" w:cs="Times"/>
                <w:b/>
                <w:bCs/>
                <w:sz w:val="25"/>
                <w:szCs w:val="25"/>
              </w:rPr>
              <w:t>Spôsob vyhodnotenia</w:t>
            </w:r>
          </w:p>
        </w:tc>
      </w:tr>
      <w:tr w:rsidR="00912FD6">
        <w:trPr>
          <w:divId w:val="41448662"/>
          <w:jc w:val="center"/>
        </w:trPr>
        <w:tc>
          <w:tcPr>
            <w:tcW w:w="5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912FD6" w:rsidRDefault="00912FD6">
            <w:pPr>
              <w:jc w:val="center"/>
              <w:rPr>
                <w:rFonts w:ascii="Times" w:hAnsi="Times" w:cs="Times"/>
                <w:b/>
                <w:bCs/>
                <w:sz w:val="25"/>
                <w:szCs w:val="25"/>
              </w:rPr>
            </w:pPr>
            <w:r>
              <w:rPr>
                <w:rFonts w:ascii="Times" w:hAnsi="Times" w:cs="Times"/>
                <w:b/>
                <w:bCs/>
                <w:sz w:val="25"/>
                <w:szCs w:val="25"/>
              </w:rPr>
              <w:t>AZZZ SR</w:t>
            </w:r>
          </w:p>
        </w:tc>
        <w:tc>
          <w:tcPr>
            <w:tcW w:w="25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912FD6" w:rsidRDefault="00912FD6">
            <w:pPr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b/>
                <w:bCs/>
                <w:sz w:val="25"/>
                <w:szCs w:val="25"/>
              </w:rPr>
              <w:t>návrhu</w:t>
            </w:r>
            <w:r>
              <w:rPr>
                <w:rFonts w:ascii="Times" w:hAnsi="Times" w:cs="Times"/>
                <w:sz w:val="25"/>
                <w:szCs w:val="25"/>
              </w:rPr>
              <w:br/>
              <w:t>bez pripomienok</w:t>
            </w:r>
          </w:p>
        </w:tc>
        <w:tc>
          <w:tcPr>
            <w:tcW w:w="25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912FD6" w:rsidRDefault="00912FD6">
            <w:pPr>
              <w:jc w:val="center"/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O</w:t>
            </w:r>
          </w:p>
        </w:tc>
        <w:tc>
          <w:tcPr>
            <w:tcW w:w="25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912FD6" w:rsidRDefault="00912FD6">
            <w:pPr>
              <w:jc w:val="center"/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A</w:t>
            </w:r>
          </w:p>
        </w:tc>
        <w:tc>
          <w:tcPr>
            <w:tcW w:w="15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912FD6" w:rsidRDefault="00912FD6">
            <w:pPr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Pripomienkujúci subjekt v texte uvádza, že materiál vyhodnotil bez pripomienok.</w:t>
            </w:r>
          </w:p>
        </w:tc>
      </w:tr>
      <w:tr w:rsidR="00912FD6">
        <w:trPr>
          <w:divId w:val="41448662"/>
          <w:jc w:val="center"/>
        </w:trPr>
        <w:tc>
          <w:tcPr>
            <w:tcW w:w="5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912FD6" w:rsidRDefault="00912FD6">
            <w:pPr>
              <w:jc w:val="center"/>
              <w:rPr>
                <w:rFonts w:ascii="Times" w:hAnsi="Times" w:cs="Times"/>
                <w:b/>
                <w:bCs/>
                <w:sz w:val="25"/>
                <w:szCs w:val="25"/>
              </w:rPr>
            </w:pPr>
            <w:r>
              <w:rPr>
                <w:rFonts w:ascii="Times" w:hAnsi="Times" w:cs="Times"/>
                <w:b/>
                <w:bCs/>
                <w:sz w:val="25"/>
                <w:szCs w:val="25"/>
              </w:rPr>
              <w:t>GPSR</w:t>
            </w:r>
          </w:p>
        </w:tc>
        <w:tc>
          <w:tcPr>
            <w:tcW w:w="25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912FD6" w:rsidRDefault="00912FD6">
            <w:pPr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br/>
              <w:t>Bez pripomienok.</w:t>
            </w:r>
          </w:p>
        </w:tc>
        <w:tc>
          <w:tcPr>
            <w:tcW w:w="25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912FD6" w:rsidRDefault="00912FD6">
            <w:pPr>
              <w:jc w:val="center"/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O</w:t>
            </w:r>
          </w:p>
        </w:tc>
        <w:tc>
          <w:tcPr>
            <w:tcW w:w="25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912FD6" w:rsidRDefault="00912FD6">
            <w:pPr>
              <w:jc w:val="center"/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A</w:t>
            </w:r>
          </w:p>
        </w:tc>
        <w:tc>
          <w:tcPr>
            <w:tcW w:w="15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912FD6" w:rsidRDefault="00912FD6">
            <w:pPr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Pripomienkujúci subjekt v texte uvádza, že materiál vyhodnotil bez pripomienok.</w:t>
            </w:r>
          </w:p>
        </w:tc>
      </w:tr>
      <w:tr w:rsidR="00912FD6">
        <w:trPr>
          <w:divId w:val="41448662"/>
          <w:jc w:val="center"/>
        </w:trPr>
        <w:tc>
          <w:tcPr>
            <w:tcW w:w="5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912FD6" w:rsidRDefault="00912FD6">
            <w:pPr>
              <w:jc w:val="center"/>
              <w:rPr>
                <w:rFonts w:ascii="Times" w:hAnsi="Times" w:cs="Times"/>
                <w:b/>
                <w:bCs/>
                <w:sz w:val="25"/>
                <w:szCs w:val="25"/>
              </w:rPr>
            </w:pPr>
            <w:r>
              <w:rPr>
                <w:rFonts w:ascii="Times" w:hAnsi="Times" w:cs="Times"/>
                <w:b/>
                <w:bCs/>
                <w:sz w:val="25"/>
                <w:szCs w:val="25"/>
              </w:rPr>
              <w:t>MDVaRRSR</w:t>
            </w:r>
          </w:p>
        </w:tc>
        <w:tc>
          <w:tcPr>
            <w:tcW w:w="25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912FD6" w:rsidRDefault="00912FD6">
            <w:pPr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br/>
              <w:t xml:space="preserve">bez pripomienok </w:t>
            </w:r>
          </w:p>
        </w:tc>
        <w:tc>
          <w:tcPr>
            <w:tcW w:w="25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912FD6" w:rsidRDefault="00912FD6">
            <w:pPr>
              <w:jc w:val="center"/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O</w:t>
            </w:r>
          </w:p>
        </w:tc>
        <w:tc>
          <w:tcPr>
            <w:tcW w:w="25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912FD6" w:rsidRDefault="00912FD6">
            <w:pPr>
              <w:jc w:val="center"/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A</w:t>
            </w:r>
          </w:p>
        </w:tc>
        <w:tc>
          <w:tcPr>
            <w:tcW w:w="15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912FD6" w:rsidRDefault="00912FD6">
            <w:pPr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Pripomienkujúci subjekt v texte uvádza, že materiál vyhodnotil bez pripomienok.</w:t>
            </w:r>
          </w:p>
        </w:tc>
      </w:tr>
      <w:tr w:rsidR="00912FD6">
        <w:trPr>
          <w:divId w:val="41448662"/>
          <w:jc w:val="center"/>
        </w:trPr>
        <w:tc>
          <w:tcPr>
            <w:tcW w:w="5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912FD6" w:rsidRDefault="00912FD6">
            <w:pPr>
              <w:jc w:val="center"/>
              <w:rPr>
                <w:rFonts w:ascii="Times" w:hAnsi="Times" w:cs="Times"/>
                <w:b/>
                <w:bCs/>
                <w:sz w:val="25"/>
                <w:szCs w:val="25"/>
              </w:rPr>
            </w:pPr>
            <w:r>
              <w:rPr>
                <w:rFonts w:ascii="Times" w:hAnsi="Times" w:cs="Times"/>
                <w:b/>
                <w:bCs/>
                <w:sz w:val="25"/>
                <w:szCs w:val="25"/>
              </w:rPr>
              <w:t>MFSR</w:t>
            </w:r>
          </w:p>
        </w:tc>
        <w:tc>
          <w:tcPr>
            <w:tcW w:w="25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912FD6" w:rsidRDefault="00912FD6">
            <w:pPr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b/>
                <w:bCs/>
                <w:sz w:val="25"/>
                <w:szCs w:val="25"/>
              </w:rPr>
              <w:t>celému materiálu</w:t>
            </w:r>
            <w:r>
              <w:rPr>
                <w:rFonts w:ascii="Times" w:hAnsi="Times" w:cs="Times"/>
                <w:sz w:val="25"/>
                <w:szCs w:val="25"/>
              </w:rPr>
              <w:br/>
              <w:t>bez pripomienok</w:t>
            </w:r>
          </w:p>
        </w:tc>
        <w:tc>
          <w:tcPr>
            <w:tcW w:w="25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912FD6" w:rsidRDefault="00912FD6">
            <w:pPr>
              <w:jc w:val="center"/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O</w:t>
            </w:r>
          </w:p>
        </w:tc>
        <w:tc>
          <w:tcPr>
            <w:tcW w:w="25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912FD6" w:rsidRDefault="00912FD6">
            <w:pPr>
              <w:jc w:val="center"/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A</w:t>
            </w:r>
          </w:p>
        </w:tc>
        <w:tc>
          <w:tcPr>
            <w:tcW w:w="15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912FD6" w:rsidRDefault="00912FD6">
            <w:pPr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Pripomienkujúci subjekt v texte uvádza, že materiál vyhodnotil bez pripomienok.</w:t>
            </w:r>
          </w:p>
        </w:tc>
      </w:tr>
      <w:tr w:rsidR="00912FD6">
        <w:trPr>
          <w:divId w:val="41448662"/>
          <w:jc w:val="center"/>
        </w:trPr>
        <w:tc>
          <w:tcPr>
            <w:tcW w:w="5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912FD6" w:rsidRDefault="00912FD6">
            <w:pPr>
              <w:jc w:val="center"/>
              <w:rPr>
                <w:rFonts w:ascii="Times" w:hAnsi="Times" w:cs="Times"/>
                <w:b/>
                <w:bCs/>
                <w:sz w:val="25"/>
                <w:szCs w:val="25"/>
              </w:rPr>
            </w:pPr>
            <w:r>
              <w:rPr>
                <w:rFonts w:ascii="Times" w:hAnsi="Times" w:cs="Times"/>
                <w:b/>
                <w:bCs/>
                <w:sz w:val="25"/>
                <w:szCs w:val="25"/>
              </w:rPr>
              <w:t>MKSR</w:t>
            </w:r>
          </w:p>
        </w:tc>
        <w:tc>
          <w:tcPr>
            <w:tcW w:w="25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912FD6" w:rsidRDefault="00912FD6">
            <w:pPr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b/>
                <w:bCs/>
                <w:sz w:val="25"/>
                <w:szCs w:val="25"/>
              </w:rPr>
              <w:t>celému materiálu</w:t>
            </w:r>
            <w:r>
              <w:rPr>
                <w:rFonts w:ascii="Times" w:hAnsi="Times" w:cs="Times"/>
                <w:sz w:val="25"/>
                <w:szCs w:val="25"/>
              </w:rPr>
              <w:br/>
              <w:t xml:space="preserve">K textu vlastného materiálu si uplatňujeme aj tieto jazykové pripomienky: a) na strane 4 v poslednom odseku odstrániť nadbytočné slovo „hovoriacich“, b) na strane 5 v piatom odseku nahradiť nenáležitú predložku „na“ správnou predložkou „v“ (... „Rómčina sa naďalej vyučuje v niekoľkých súkromných školách...“), c) na strane 6 nahradiť anglický výraz „follow-up“ slovenským ekvivalentom, napríklad: „nadväzujúci/následný“ (seminár) – anglický výraz možno použiť v zátvorke. </w:t>
            </w:r>
          </w:p>
        </w:tc>
        <w:tc>
          <w:tcPr>
            <w:tcW w:w="25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912FD6" w:rsidRDefault="00912FD6">
            <w:pPr>
              <w:jc w:val="center"/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O</w:t>
            </w:r>
          </w:p>
        </w:tc>
        <w:tc>
          <w:tcPr>
            <w:tcW w:w="25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912FD6" w:rsidRDefault="00912FD6">
            <w:pPr>
              <w:jc w:val="center"/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A</w:t>
            </w:r>
          </w:p>
        </w:tc>
        <w:tc>
          <w:tcPr>
            <w:tcW w:w="15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912FD6" w:rsidRDefault="00912FD6">
            <w:pPr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Text vlastného materiálu upravený v zmysle jazykových pripomienok Ministerstva kultúry SR.</w:t>
            </w:r>
          </w:p>
        </w:tc>
      </w:tr>
      <w:tr w:rsidR="00912FD6">
        <w:trPr>
          <w:divId w:val="41448662"/>
          <w:jc w:val="center"/>
        </w:trPr>
        <w:tc>
          <w:tcPr>
            <w:tcW w:w="5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912FD6" w:rsidRDefault="00912FD6">
            <w:pPr>
              <w:jc w:val="center"/>
              <w:rPr>
                <w:rFonts w:ascii="Times" w:hAnsi="Times" w:cs="Times"/>
                <w:b/>
                <w:bCs/>
                <w:sz w:val="25"/>
                <w:szCs w:val="25"/>
              </w:rPr>
            </w:pPr>
            <w:r>
              <w:rPr>
                <w:rFonts w:ascii="Times" w:hAnsi="Times" w:cs="Times"/>
                <w:b/>
                <w:bCs/>
                <w:sz w:val="25"/>
                <w:szCs w:val="25"/>
              </w:rPr>
              <w:t>MKSR</w:t>
            </w:r>
          </w:p>
        </w:tc>
        <w:tc>
          <w:tcPr>
            <w:tcW w:w="25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912FD6" w:rsidRDefault="00912FD6">
            <w:pPr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b/>
                <w:bCs/>
                <w:sz w:val="25"/>
                <w:szCs w:val="25"/>
              </w:rPr>
              <w:t>celému materiálu</w:t>
            </w:r>
            <w:r>
              <w:rPr>
                <w:rFonts w:ascii="Times" w:hAnsi="Times" w:cs="Times"/>
                <w:sz w:val="25"/>
                <w:szCs w:val="25"/>
              </w:rPr>
              <w:br/>
              <w:t xml:space="preserve">Odporúčame vo vlastnom materiáli na strane 3 v bode 3 v druhom odseku na začiatok tretej vety vložiť slová „Výbor tvrdí, že“. </w:t>
            </w:r>
          </w:p>
        </w:tc>
        <w:tc>
          <w:tcPr>
            <w:tcW w:w="25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912FD6" w:rsidRDefault="00912FD6">
            <w:pPr>
              <w:jc w:val="center"/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O</w:t>
            </w:r>
          </w:p>
        </w:tc>
        <w:tc>
          <w:tcPr>
            <w:tcW w:w="25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912FD6" w:rsidRDefault="00912FD6">
            <w:pPr>
              <w:jc w:val="center"/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A</w:t>
            </w:r>
          </w:p>
        </w:tc>
        <w:tc>
          <w:tcPr>
            <w:tcW w:w="15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912FD6" w:rsidRDefault="00912FD6">
            <w:pPr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Text upravený v zmysle odporúčania Ministerstva kultúry SR.</w:t>
            </w:r>
          </w:p>
        </w:tc>
      </w:tr>
      <w:tr w:rsidR="00912FD6">
        <w:trPr>
          <w:divId w:val="41448662"/>
          <w:jc w:val="center"/>
        </w:trPr>
        <w:tc>
          <w:tcPr>
            <w:tcW w:w="5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912FD6" w:rsidRDefault="00912FD6">
            <w:pPr>
              <w:jc w:val="center"/>
              <w:rPr>
                <w:rFonts w:ascii="Times" w:hAnsi="Times" w:cs="Times"/>
                <w:b/>
                <w:bCs/>
                <w:sz w:val="25"/>
                <w:szCs w:val="25"/>
              </w:rPr>
            </w:pPr>
            <w:r>
              <w:rPr>
                <w:rFonts w:ascii="Times" w:hAnsi="Times" w:cs="Times"/>
                <w:b/>
                <w:bCs/>
                <w:sz w:val="25"/>
                <w:szCs w:val="25"/>
              </w:rPr>
              <w:t>MKSR</w:t>
            </w:r>
          </w:p>
        </w:tc>
        <w:tc>
          <w:tcPr>
            <w:tcW w:w="25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912FD6" w:rsidRDefault="00912FD6">
            <w:pPr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b/>
                <w:bCs/>
                <w:sz w:val="25"/>
                <w:szCs w:val="25"/>
              </w:rPr>
              <w:t>celému materiálu</w:t>
            </w:r>
            <w:r>
              <w:rPr>
                <w:rFonts w:ascii="Times" w:hAnsi="Times" w:cs="Times"/>
                <w:sz w:val="25"/>
                <w:szCs w:val="25"/>
              </w:rPr>
              <w:br/>
              <w:t xml:space="preserve">Vo vlastnom materiáli na strane 3 v bode 3 za prvý odsek žiadame doplniť nový odsek v znení: „Je potrebné zdôrazniť, že konštatovania Výboru expertov na viacerých miestach štvrtej hodnotiacej správy sú tendenčné, nevychádzajú z objektívnych zistení a nemajú nijaký racionálny základ. V niektorých častiach správy Výbor expertov konštatuje nesplnenie záväzkov charty jazykov na základe neoverených údajov a nepravdivých informácií. Na túto skutočnosť upozornila Slovenská republika vo svojom stanovisku z 11. februára 2016, ktoré zaslala sekretariátu Výboru expertov charty jazykov. Slovenská republika v tomto stanovisku podrobne vysvetlila nesprávnosť viacerých tvrdení Výboru expertov a na príklade iných štátov poukázala na nespravodlivé uplatňovanie odlišných metód hodnotenia Slovenskej republiky oproti hodnoteniu iných štátov. S poukázaním na ďalšie medzinárodné dokumenty, ako aj na rozsudok Súdneho dvora Európskej únie, s ktorými je slovenská právna úprava dôsledne zosúladená, sa v Stanovisku SR dokumentuje neopodstatnenosť niektorých tvrdení Výboru expertov, v ktorých sa objavujú nepravdivé obvinenia z obmedzovania používania jazykov národnostných menšín. Ako vyplýva zo Stanoviska SR, Slovenská republika jednoznačne vylúčila zo svojej legislatívy ustanovenia, ktoré by akýmkoľvek spôsobom obmedzovali použitie menšinových jazykov v ekonomických a sociálnych dokumentoch a súčasné znenie zákona o štátnom jazyku nie je v rozpore so žiadnym ustanovením charty jazykov.“ </w:t>
            </w:r>
          </w:p>
        </w:tc>
        <w:tc>
          <w:tcPr>
            <w:tcW w:w="25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912FD6" w:rsidRDefault="00912FD6">
            <w:pPr>
              <w:jc w:val="center"/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Z</w:t>
            </w:r>
          </w:p>
        </w:tc>
        <w:tc>
          <w:tcPr>
            <w:tcW w:w="25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912FD6" w:rsidRDefault="00912FD6">
            <w:pPr>
              <w:jc w:val="center"/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A</w:t>
            </w:r>
          </w:p>
        </w:tc>
        <w:tc>
          <w:tcPr>
            <w:tcW w:w="15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912FD6" w:rsidRDefault="00912FD6">
            <w:pPr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Na rozporovom konaní dňa 24.8.2016 dohodnutá nová dikcia ods. 1 str. 4 časti 3 vlastného materiálu v nasledujúcom znení: "Voči niektorým tvrdeniam Výboru expertov sa Slovenská republika ohradila vo svojom oficiálnom stanovisku z 11. februára 2016. V tomto stanovisku podrobne vysvetlila nepodloženosť viacerých hodnotení Výboru expertov a s poukázaním na ďalšie medzinárodné dokumenty, ako aj na rozsudok Súdneho dvora Európskej únie, s ktorými je slovenská právna úprava dôsledne zosúladená, jednoznačne vyvrátila tvrdenia Výboru expertov o nedostatočnom legislatívnom umožnení, resp. o domnelom obmedzovaní používania menšinových jazykov v SR. Slovenská republika práve na základe predchádzajúcich odporúčaní Výboru expertov už v minulosti prijala také legislatívne opatrenia, ktorými sa uvedené nedostatky zo slovenského právneho systému odstránili. Z tohto dôvodu sa SR nemôže stotožniť s niektorými závermi Výboru expertov o nesplnení záväzkov z charty jazykov a odmieta tvrdenie o obmedzujúcich ustanoveniach zákona o štátnom jazyku, ktorého súčasné znenie nie je v rozpore so žiadnym ustanovením charty jazykov a nijakým spôsobom nespôsobuje prekážky pri jej aplikácii." Rozpor bol odstránený.</w:t>
            </w:r>
          </w:p>
        </w:tc>
      </w:tr>
      <w:tr w:rsidR="00912FD6">
        <w:trPr>
          <w:divId w:val="41448662"/>
          <w:jc w:val="center"/>
        </w:trPr>
        <w:tc>
          <w:tcPr>
            <w:tcW w:w="5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912FD6" w:rsidRDefault="00912FD6">
            <w:pPr>
              <w:jc w:val="center"/>
              <w:rPr>
                <w:rFonts w:ascii="Times" w:hAnsi="Times" w:cs="Times"/>
                <w:b/>
                <w:bCs/>
                <w:sz w:val="25"/>
                <w:szCs w:val="25"/>
              </w:rPr>
            </w:pPr>
            <w:r>
              <w:rPr>
                <w:rFonts w:ascii="Times" w:hAnsi="Times" w:cs="Times"/>
                <w:b/>
                <w:bCs/>
                <w:sz w:val="25"/>
                <w:szCs w:val="25"/>
              </w:rPr>
              <w:t>MOSR</w:t>
            </w:r>
          </w:p>
        </w:tc>
        <w:tc>
          <w:tcPr>
            <w:tcW w:w="25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912FD6" w:rsidRDefault="00912FD6">
            <w:pPr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b/>
                <w:bCs/>
                <w:sz w:val="25"/>
                <w:szCs w:val="25"/>
              </w:rPr>
              <w:t>k celému materiálu</w:t>
            </w:r>
            <w:r>
              <w:rPr>
                <w:rFonts w:ascii="Times" w:hAnsi="Times" w:cs="Times"/>
                <w:sz w:val="25"/>
                <w:szCs w:val="25"/>
              </w:rPr>
              <w:br/>
              <w:t>bez pripomienok</w:t>
            </w:r>
          </w:p>
        </w:tc>
        <w:tc>
          <w:tcPr>
            <w:tcW w:w="25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912FD6" w:rsidRDefault="00912FD6">
            <w:pPr>
              <w:jc w:val="center"/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O</w:t>
            </w:r>
          </w:p>
        </w:tc>
        <w:tc>
          <w:tcPr>
            <w:tcW w:w="25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912FD6" w:rsidRDefault="00912FD6">
            <w:pPr>
              <w:jc w:val="center"/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A</w:t>
            </w:r>
          </w:p>
        </w:tc>
        <w:tc>
          <w:tcPr>
            <w:tcW w:w="15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912FD6" w:rsidRDefault="00912FD6">
            <w:pPr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Pripomienkujúci subjekt v texte uvádza, že materiál vyhodnotil bez pripomienok.</w:t>
            </w:r>
          </w:p>
        </w:tc>
      </w:tr>
      <w:tr w:rsidR="00912FD6">
        <w:trPr>
          <w:divId w:val="41448662"/>
          <w:jc w:val="center"/>
        </w:trPr>
        <w:tc>
          <w:tcPr>
            <w:tcW w:w="5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912FD6" w:rsidRDefault="00912FD6">
            <w:pPr>
              <w:jc w:val="center"/>
              <w:rPr>
                <w:rFonts w:ascii="Times" w:hAnsi="Times" w:cs="Times"/>
                <w:b/>
                <w:bCs/>
                <w:sz w:val="25"/>
                <w:szCs w:val="25"/>
              </w:rPr>
            </w:pPr>
            <w:r>
              <w:rPr>
                <w:rFonts w:ascii="Times" w:hAnsi="Times" w:cs="Times"/>
                <w:b/>
                <w:bCs/>
                <w:sz w:val="25"/>
                <w:szCs w:val="25"/>
              </w:rPr>
              <w:t>MPRVSR</w:t>
            </w:r>
          </w:p>
        </w:tc>
        <w:tc>
          <w:tcPr>
            <w:tcW w:w="25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912FD6" w:rsidRDefault="00912FD6">
            <w:pPr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b/>
                <w:bCs/>
                <w:sz w:val="25"/>
                <w:szCs w:val="25"/>
              </w:rPr>
              <w:t>celému materiálu</w:t>
            </w:r>
            <w:r>
              <w:rPr>
                <w:rFonts w:ascii="Times" w:hAnsi="Times" w:cs="Times"/>
                <w:sz w:val="25"/>
                <w:szCs w:val="25"/>
              </w:rPr>
              <w:br/>
              <w:t>bez pripomienok</w:t>
            </w:r>
          </w:p>
        </w:tc>
        <w:tc>
          <w:tcPr>
            <w:tcW w:w="25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912FD6" w:rsidRDefault="00912FD6">
            <w:pPr>
              <w:jc w:val="center"/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O</w:t>
            </w:r>
          </w:p>
        </w:tc>
        <w:tc>
          <w:tcPr>
            <w:tcW w:w="25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912FD6" w:rsidRDefault="00912FD6">
            <w:pPr>
              <w:jc w:val="center"/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A</w:t>
            </w:r>
          </w:p>
        </w:tc>
        <w:tc>
          <w:tcPr>
            <w:tcW w:w="15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912FD6" w:rsidRDefault="00912FD6">
            <w:pPr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Pripomienkujúci subjekt v texte uvádza, že materiál vyhodnotil bez pripomienok.</w:t>
            </w:r>
          </w:p>
        </w:tc>
      </w:tr>
      <w:tr w:rsidR="00912FD6">
        <w:trPr>
          <w:divId w:val="41448662"/>
          <w:jc w:val="center"/>
        </w:trPr>
        <w:tc>
          <w:tcPr>
            <w:tcW w:w="5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912FD6" w:rsidRDefault="00912FD6">
            <w:pPr>
              <w:jc w:val="center"/>
              <w:rPr>
                <w:rFonts w:ascii="Times" w:hAnsi="Times" w:cs="Times"/>
                <w:b/>
                <w:bCs/>
                <w:sz w:val="25"/>
                <w:szCs w:val="25"/>
              </w:rPr>
            </w:pPr>
            <w:r>
              <w:rPr>
                <w:rFonts w:ascii="Times" w:hAnsi="Times" w:cs="Times"/>
                <w:b/>
                <w:bCs/>
                <w:sz w:val="25"/>
                <w:szCs w:val="25"/>
              </w:rPr>
              <w:t>MPRVSR</w:t>
            </w:r>
          </w:p>
        </w:tc>
        <w:tc>
          <w:tcPr>
            <w:tcW w:w="25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912FD6" w:rsidRDefault="00912FD6">
            <w:pPr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b/>
                <w:bCs/>
                <w:sz w:val="25"/>
                <w:szCs w:val="25"/>
              </w:rPr>
              <w:t>celému materiálu</w:t>
            </w:r>
            <w:r>
              <w:rPr>
                <w:rFonts w:ascii="Times" w:hAnsi="Times" w:cs="Times"/>
                <w:sz w:val="25"/>
                <w:szCs w:val="25"/>
              </w:rPr>
              <w:br/>
              <w:t xml:space="preserve">bez pripomienok </w:t>
            </w:r>
          </w:p>
        </w:tc>
        <w:tc>
          <w:tcPr>
            <w:tcW w:w="25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912FD6" w:rsidRDefault="00912FD6">
            <w:pPr>
              <w:jc w:val="center"/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O</w:t>
            </w:r>
          </w:p>
        </w:tc>
        <w:tc>
          <w:tcPr>
            <w:tcW w:w="25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912FD6" w:rsidRDefault="00912FD6">
            <w:pPr>
              <w:jc w:val="center"/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A</w:t>
            </w:r>
          </w:p>
        </w:tc>
        <w:tc>
          <w:tcPr>
            <w:tcW w:w="15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912FD6" w:rsidRDefault="00912FD6">
            <w:pPr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Pripomienkujúci subjekt v texte uvádza, že materiál vyhodnotil bez pripomienok.</w:t>
            </w:r>
          </w:p>
        </w:tc>
      </w:tr>
      <w:tr w:rsidR="00912FD6">
        <w:trPr>
          <w:divId w:val="41448662"/>
          <w:jc w:val="center"/>
        </w:trPr>
        <w:tc>
          <w:tcPr>
            <w:tcW w:w="5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912FD6" w:rsidRDefault="00912FD6">
            <w:pPr>
              <w:jc w:val="center"/>
              <w:rPr>
                <w:rFonts w:ascii="Times" w:hAnsi="Times" w:cs="Times"/>
                <w:b/>
                <w:bCs/>
                <w:sz w:val="25"/>
                <w:szCs w:val="25"/>
              </w:rPr>
            </w:pPr>
            <w:r>
              <w:rPr>
                <w:rFonts w:ascii="Times" w:hAnsi="Times" w:cs="Times"/>
                <w:b/>
                <w:bCs/>
                <w:sz w:val="25"/>
                <w:szCs w:val="25"/>
              </w:rPr>
              <w:t>MPSVRSR</w:t>
            </w:r>
          </w:p>
        </w:tc>
        <w:tc>
          <w:tcPr>
            <w:tcW w:w="25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912FD6" w:rsidRDefault="00912FD6">
            <w:pPr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b/>
                <w:bCs/>
                <w:sz w:val="25"/>
                <w:szCs w:val="25"/>
              </w:rPr>
              <w:t>K Vlastný materiál, Článok 13, ods. 2 .vo vzťahu k všetkým menšinovým jazykom.</w:t>
            </w:r>
            <w:r>
              <w:rPr>
                <w:rFonts w:ascii="Times" w:hAnsi="Times" w:cs="Times"/>
                <w:sz w:val="25"/>
                <w:szCs w:val="25"/>
              </w:rPr>
              <w:br/>
              <w:t xml:space="preserve">Ministerstvo práce, sociálnych vecí a rodiny a Ústredie práce, sociálnych vecí a rodiny aktívne prijíma opatrenia v oblasti podpory používania jazykov národnostných menšín pri výkone opatrení sociálnoprávnej ochrany detí a sociálnej kurately a pri výkone súdnych rozhodnutí v zariadeniach sociálnoprávnej ochrany detí a sociálnej kurately, v súlade so zákonom o č. 184/1999 Z. z. o používaní jazykov národnostných menšín v znení neskorších predpisov. V roku 2015 a v roku 2016 sa pri výberových konaniach na nových zamestnancov oddelení sociálnoprávnej ochrany detí a sociálnej kurately úradov práce, sociálnych vecí a rodiny a zariadení sociálnoprávnej ochrany detí a sociálnej kurately, realizovaných v rámci národných projektov, uplatňuje zvýhodňujúce kritérium - ovládanie iného ako úradného jazyka (maďarský, rómsky, rusínsky a pod), ktorý sa definuje podľa regiónu. Taktiež sa implementovala aktivita na podporu transkulturálneho prístupu v detských domovoch, ktorú realizovala mimovládna organizácia CVEK. Aktivita sa realizovala prostredníctvom vypracovania príručky o transkultúrnom prístupe a realizáciou workshopov pre zamestnancov detských domovov. </w:t>
            </w:r>
          </w:p>
        </w:tc>
        <w:tc>
          <w:tcPr>
            <w:tcW w:w="25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912FD6" w:rsidRDefault="00912FD6">
            <w:pPr>
              <w:jc w:val="center"/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O</w:t>
            </w:r>
          </w:p>
        </w:tc>
        <w:tc>
          <w:tcPr>
            <w:tcW w:w="25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912FD6" w:rsidRDefault="00912FD6">
            <w:pPr>
              <w:jc w:val="center"/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A</w:t>
            </w:r>
          </w:p>
        </w:tc>
        <w:tc>
          <w:tcPr>
            <w:tcW w:w="15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912FD6" w:rsidRDefault="00912FD6">
            <w:pPr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Text doplnený v zmysle pripomienky Ministerstva práce, sociálnych vecí a rodiny SR.</w:t>
            </w:r>
          </w:p>
        </w:tc>
      </w:tr>
      <w:tr w:rsidR="00912FD6">
        <w:trPr>
          <w:divId w:val="41448662"/>
          <w:jc w:val="center"/>
        </w:trPr>
        <w:tc>
          <w:tcPr>
            <w:tcW w:w="5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912FD6" w:rsidRDefault="00912FD6">
            <w:pPr>
              <w:jc w:val="center"/>
              <w:rPr>
                <w:rFonts w:ascii="Times" w:hAnsi="Times" w:cs="Times"/>
                <w:b/>
                <w:bCs/>
                <w:sz w:val="25"/>
                <w:szCs w:val="25"/>
              </w:rPr>
            </w:pPr>
            <w:r>
              <w:rPr>
                <w:rFonts w:ascii="Times" w:hAnsi="Times" w:cs="Times"/>
                <w:b/>
                <w:bCs/>
                <w:sz w:val="25"/>
                <w:szCs w:val="25"/>
              </w:rPr>
              <w:t>MSSR</w:t>
            </w:r>
          </w:p>
        </w:tc>
        <w:tc>
          <w:tcPr>
            <w:tcW w:w="25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912FD6" w:rsidRDefault="00912FD6">
            <w:pPr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b/>
                <w:bCs/>
                <w:sz w:val="25"/>
                <w:szCs w:val="25"/>
              </w:rPr>
              <w:t>celému materiálu</w:t>
            </w:r>
            <w:r>
              <w:rPr>
                <w:rFonts w:ascii="Times" w:hAnsi="Times" w:cs="Times"/>
                <w:sz w:val="25"/>
                <w:szCs w:val="25"/>
              </w:rPr>
              <w:br/>
              <w:t>bez pripomienok</w:t>
            </w:r>
          </w:p>
        </w:tc>
        <w:tc>
          <w:tcPr>
            <w:tcW w:w="25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912FD6" w:rsidRDefault="00912FD6">
            <w:pPr>
              <w:jc w:val="center"/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O</w:t>
            </w:r>
          </w:p>
        </w:tc>
        <w:tc>
          <w:tcPr>
            <w:tcW w:w="25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912FD6" w:rsidRDefault="00912FD6">
            <w:pPr>
              <w:jc w:val="center"/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A</w:t>
            </w:r>
          </w:p>
        </w:tc>
        <w:tc>
          <w:tcPr>
            <w:tcW w:w="15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912FD6" w:rsidRDefault="00912FD6">
            <w:pPr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Pripomienkujúci subjekt v texte uvádza, že materiál vyhodnotil bez pripomienok.</w:t>
            </w:r>
          </w:p>
        </w:tc>
      </w:tr>
      <w:tr w:rsidR="00912FD6">
        <w:trPr>
          <w:divId w:val="41448662"/>
          <w:jc w:val="center"/>
        </w:trPr>
        <w:tc>
          <w:tcPr>
            <w:tcW w:w="5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912FD6" w:rsidRDefault="00912FD6">
            <w:pPr>
              <w:jc w:val="center"/>
              <w:rPr>
                <w:rFonts w:ascii="Times" w:hAnsi="Times" w:cs="Times"/>
                <w:b/>
                <w:bCs/>
                <w:sz w:val="25"/>
                <w:szCs w:val="25"/>
              </w:rPr>
            </w:pPr>
            <w:r>
              <w:rPr>
                <w:rFonts w:ascii="Times" w:hAnsi="Times" w:cs="Times"/>
                <w:b/>
                <w:bCs/>
                <w:sz w:val="25"/>
                <w:szCs w:val="25"/>
              </w:rPr>
              <w:t>MŠVVaŠSR</w:t>
            </w:r>
          </w:p>
        </w:tc>
        <w:tc>
          <w:tcPr>
            <w:tcW w:w="25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912FD6" w:rsidRDefault="00912FD6">
            <w:pPr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b/>
                <w:bCs/>
                <w:sz w:val="25"/>
                <w:szCs w:val="25"/>
              </w:rPr>
              <w:t>Príloha č. 2 bod 81</w:t>
            </w:r>
            <w:r>
              <w:rPr>
                <w:rFonts w:ascii="Times" w:hAnsi="Times" w:cs="Times"/>
                <w:sz w:val="25"/>
                <w:szCs w:val="25"/>
              </w:rPr>
              <w:br/>
              <w:t>V prílohe č. 2. v bode 81 odporúčame doplniť informáciu vyplývajúcu z § 29 ods. 18 zákona č. 216/2016 Z. z., ktorým sa mení a dopĺňa zákon č. 245/2008 Z. z. o výchove a vzdelávaní (školský zákon) a o zmene a doplnení niektorých zákonov v znení neskorších predpisov</w:t>
            </w:r>
          </w:p>
        </w:tc>
        <w:tc>
          <w:tcPr>
            <w:tcW w:w="25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912FD6" w:rsidRDefault="00912FD6">
            <w:pPr>
              <w:jc w:val="center"/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O</w:t>
            </w:r>
          </w:p>
        </w:tc>
        <w:tc>
          <w:tcPr>
            <w:tcW w:w="25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912FD6" w:rsidRDefault="00912FD6">
            <w:pPr>
              <w:jc w:val="center"/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A</w:t>
            </w:r>
          </w:p>
        </w:tc>
        <w:tc>
          <w:tcPr>
            <w:tcW w:w="15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912FD6" w:rsidRDefault="00912FD6">
            <w:pPr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Text doplnený v zmysle odporúčania Ministerstva školstva, vedy, výskumu a športu SR.</w:t>
            </w:r>
          </w:p>
        </w:tc>
      </w:tr>
      <w:tr w:rsidR="00912FD6">
        <w:trPr>
          <w:divId w:val="41448662"/>
          <w:jc w:val="center"/>
        </w:trPr>
        <w:tc>
          <w:tcPr>
            <w:tcW w:w="5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912FD6" w:rsidRDefault="00912FD6">
            <w:pPr>
              <w:jc w:val="center"/>
              <w:rPr>
                <w:rFonts w:ascii="Times" w:hAnsi="Times" w:cs="Times"/>
                <w:b/>
                <w:bCs/>
                <w:sz w:val="25"/>
                <w:szCs w:val="25"/>
              </w:rPr>
            </w:pPr>
            <w:r>
              <w:rPr>
                <w:rFonts w:ascii="Times" w:hAnsi="Times" w:cs="Times"/>
                <w:b/>
                <w:bCs/>
                <w:sz w:val="25"/>
                <w:szCs w:val="25"/>
              </w:rPr>
              <w:t>MVSR</w:t>
            </w:r>
          </w:p>
        </w:tc>
        <w:tc>
          <w:tcPr>
            <w:tcW w:w="25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912FD6" w:rsidRDefault="00912FD6">
            <w:pPr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br/>
              <w:t>Bez pripomienok.</w:t>
            </w:r>
          </w:p>
        </w:tc>
        <w:tc>
          <w:tcPr>
            <w:tcW w:w="25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912FD6" w:rsidRDefault="00912FD6">
            <w:pPr>
              <w:jc w:val="center"/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O</w:t>
            </w:r>
          </w:p>
        </w:tc>
        <w:tc>
          <w:tcPr>
            <w:tcW w:w="25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912FD6" w:rsidRDefault="00912FD6">
            <w:pPr>
              <w:jc w:val="center"/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A</w:t>
            </w:r>
          </w:p>
        </w:tc>
        <w:tc>
          <w:tcPr>
            <w:tcW w:w="15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912FD6" w:rsidRDefault="00912FD6">
            <w:pPr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Pripomienkujúci subjekt v texte uvádza, že materiál vyhodnotil bez pripomienok.</w:t>
            </w:r>
          </w:p>
        </w:tc>
      </w:tr>
      <w:tr w:rsidR="00912FD6">
        <w:trPr>
          <w:divId w:val="41448662"/>
          <w:jc w:val="center"/>
        </w:trPr>
        <w:tc>
          <w:tcPr>
            <w:tcW w:w="5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912FD6" w:rsidRDefault="00912FD6">
            <w:pPr>
              <w:jc w:val="center"/>
              <w:rPr>
                <w:rFonts w:ascii="Times" w:hAnsi="Times" w:cs="Times"/>
                <w:b/>
                <w:bCs/>
                <w:sz w:val="25"/>
                <w:szCs w:val="25"/>
              </w:rPr>
            </w:pPr>
            <w:r>
              <w:rPr>
                <w:rFonts w:ascii="Times" w:hAnsi="Times" w:cs="Times"/>
                <w:b/>
                <w:bCs/>
                <w:sz w:val="25"/>
                <w:szCs w:val="25"/>
              </w:rPr>
              <w:t>MZSR</w:t>
            </w:r>
          </w:p>
        </w:tc>
        <w:tc>
          <w:tcPr>
            <w:tcW w:w="25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912FD6" w:rsidRDefault="00912FD6">
            <w:pPr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b/>
                <w:bCs/>
                <w:sz w:val="25"/>
                <w:szCs w:val="25"/>
              </w:rPr>
              <w:t>k celému materiálu</w:t>
            </w:r>
            <w:r>
              <w:rPr>
                <w:rFonts w:ascii="Times" w:hAnsi="Times" w:cs="Times"/>
                <w:sz w:val="25"/>
                <w:szCs w:val="25"/>
              </w:rPr>
              <w:br/>
              <w:t>bez pripomienok</w:t>
            </w:r>
          </w:p>
        </w:tc>
        <w:tc>
          <w:tcPr>
            <w:tcW w:w="25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912FD6" w:rsidRDefault="00912FD6">
            <w:pPr>
              <w:jc w:val="center"/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O</w:t>
            </w:r>
          </w:p>
        </w:tc>
        <w:tc>
          <w:tcPr>
            <w:tcW w:w="25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912FD6" w:rsidRDefault="00912FD6">
            <w:pPr>
              <w:jc w:val="center"/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A</w:t>
            </w:r>
          </w:p>
        </w:tc>
        <w:tc>
          <w:tcPr>
            <w:tcW w:w="15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912FD6" w:rsidRDefault="00912FD6">
            <w:pPr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Pripomienkujúci subjekt v texte uvádza, že materiál vyhodnotil bez pripomienok.</w:t>
            </w:r>
          </w:p>
        </w:tc>
      </w:tr>
      <w:tr w:rsidR="00912FD6">
        <w:trPr>
          <w:divId w:val="41448662"/>
          <w:jc w:val="center"/>
        </w:trPr>
        <w:tc>
          <w:tcPr>
            <w:tcW w:w="5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912FD6" w:rsidRDefault="00912FD6">
            <w:pPr>
              <w:jc w:val="center"/>
              <w:rPr>
                <w:rFonts w:ascii="Times" w:hAnsi="Times" w:cs="Times"/>
                <w:b/>
                <w:bCs/>
                <w:sz w:val="25"/>
                <w:szCs w:val="25"/>
              </w:rPr>
            </w:pPr>
            <w:r>
              <w:rPr>
                <w:rFonts w:ascii="Times" w:hAnsi="Times" w:cs="Times"/>
                <w:b/>
                <w:bCs/>
                <w:sz w:val="25"/>
                <w:szCs w:val="25"/>
              </w:rPr>
              <w:t>MŽPSR</w:t>
            </w:r>
          </w:p>
        </w:tc>
        <w:tc>
          <w:tcPr>
            <w:tcW w:w="25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912FD6" w:rsidRDefault="00912FD6">
            <w:pPr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b/>
                <w:bCs/>
                <w:sz w:val="25"/>
                <w:szCs w:val="25"/>
              </w:rPr>
              <w:t>celému materiálu</w:t>
            </w:r>
            <w:r>
              <w:rPr>
                <w:rFonts w:ascii="Times" w:hAnsi="Times" w:cs="Times"/>
                <w:sz w:val="25"/>
                <w:szCs w:val="25"/>
              </w:rPr>
              <w:br/>
              <w:t>Bez pripomienok</w:t>
            </w:r>
          </w:p>
        </w:tc>
        <w:tc>
          <w:tcPr>
            <w:tcW w:w="25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912FD6" w:rsidRDefault="00912FD6">
            <w:pPr>
              <w:jc w:val="center"/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O</w:t>
            </w:r>
          </w:p>
        </w:tc>
        <w:tc>
          <w:tcPr>
            <w:tcW w:w="25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912FD6" w:rsidRDefault="00912FD6">
            <w:pPr>
              <w:jc w:val="center"/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A</w:t>
            </w:r>
          </w:p>
        </w:tc>
        <w:tc>
          <w:tcPr>
            <w:tcW w:w="15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912FD6" w:rsidRDefault="00912FD6">
            <w:pPr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Pripomienkujúci subjekt v texte uvádza, že materiál vyhodnotil bez pripomienok.</w:t>
            </w:r>
          </w:p>
        </w:tc>
      </w:tr>
      <w:tr w:rsidR="00912FD6">
        <w:trPr>
          <w:divId w:val="41448662"/>
          <w:jc w:val="center"/>
        </w:trPr>
        <w:tc>
          <w:tcPr>
            <w:tcW w:w="5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912FD6" w:rsidRDefault="00912FD6">
            <w:pPr>
              <w:jc w:val="center"/>
              <w:rPr>
                <w:rFonts w:ascii="Times" w:hAnsi="Times" w:cs="Times"/>
                <w:b/>
                <w:bCs/>
                <w:sz w:val="25"/>
                <w:szCs w:val="25"/>
              </w:rPr>
            </w:pPr>
            <w:r>
              <w:rPr>
                <w:rFonts w:ascii="Times" w:hAnsi="Times" w:cs="Times"/>
                <w:b/>
                <w:bCs/>
                <w:sz w:val="25"/>
                <w:szCs w:val="25"/>
              </w:rPr>
              <w:t>NBS</w:t>
            </w:r>
          </w:p>
        </w:tc>
        <w:tc>
          <w:tcPr>
            <w:tcW w:w="25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912FD6" w:rsidRDefault="00912FD6">
            <w:pPr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b/>
                <w:bCs/>
                <w:sz w:val="25"/>
                <w:szCs w:val="25"/>
              </w:rPr>
              <w:t>celému materiálu</w:t>
            </w:r>
            <w:r>
              <w:rPr>
                <w:rFonts w:ascii="Times" w:hAnsi="Times" w:cs="Times"/>
                <w:sz w:val="25"/>
                <w:szCs w:val="25"/>
              </w:rPr>
              <w:br/>
              <w:t>Národná banka Slovenska neuplatňuje k predloženému materiálu žiadne pripomienky.</w:t>
            </w:r>
          </w:p>
        </w:tc>
        <w:tc>
          <w:tcPr>
            <w:tcW w:w="25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912FD6" w:rsidRDefault="00912FD6">
            <w:pPr>
              <w:jc w:val="center"/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O</w:t>
            </w:r>
          </w:p>
        </w:tc>
        <w:tc>
          <w:tcPr>
            <w:tcW w:w="25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912FD6" w:rsidRDefault="00912FD6">
            <w:pPr>
              <w:jc w:val="center"/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A</w:t>
            </w:r>
          </w:p>
        </w:tc>
        <w:tc>
          <w:tcPr>
            <w:tcW w:w="15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912FD6" w:rsidRDefault="00912FD6">
            <w:pPr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Pripomienkujúci subjekt v texte uvádza, že materiál vyhodnotil bez pripomienok.</w:t>
            </w:r>
          </w:p>
        </w:tc>
      </w:tr>
      <w:tr w:rsidR="00912FD6">
        <w:trPr>
          <w:divId w:val="41448662"/>
          <w:jc w:val="center"/>
        </w:trPr>
        <w:tc>
          <w:tcPr>
            <w:tcW w:w="5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912FD6" w:rsidRDefault="00912FD6">
            <w:pPr>
              <w:jc w:val="center"/>
              <w:rPr>
                <w:rFonts w:ascii="Times" w:hAnsi="Times" w:cs="Times"/>
                <w:b/>
                <w:bCs/>
                <w:sz w:val="25"/>
                <w:szCs w:val="25"/>
              </w:rPr>
            </w:pPr>
            <w:r>
              <w:rPr>
                <w:rFonts w:ascii="Times" w:hAnsi="Times" w:cs="Times"/>
                <w:b/>
                <w:bCs/>
                <w:sz w:val="25"/>
                <w:szCs w:val="25"/>
              </w:rPr>
              <w:t>PMÚSR</w:t>
            </w:r>
          </w:p>
        </w:tc>
        <w:tc>
          <w:tcPr>
            <w:tcW w:w="25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912FD6" w:rsidRDefault="00912FD6">
            <w:pPr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b/>
                <w:bCs/>
                <w:sz w:val="25"/>
                <w:szCs w:val="25"/>
              </w:rPr>
              <w:t>celému materiálu</w:t>
            </w:r>
            <w:r>
              <w:rPr>
                <w:rFonts w:ascii="Times" w:hAnsi="Times" w:cs="Times"/>
                <w:sz w:val="25"/>
                <w:szCs w:val="25"/>
              </w:rPr>
              <w:br/>
              <w:t>bez pripomienok</w:t>
            </w:r>
          </w:p>
        </w:tc>
        <w:tc>
          <w:tcPr>
            <w:tcW w:w="25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912FD6" w:rsidRDefault="00912FD6">
            <w:pPr>
              <w:jc w:val="center"/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O</w:t>
            </w:r>
          </w:p>
        </w:tc>
        <w:tc>
          <w:tcPr>
            <w:tcW w:w="25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912FD6" w:rsidRDefault="00912FD6">
            <w:pPr>
              <w:jc w:val="center"/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A</w:t>
            </w:r>
          </w:p>
        </w:tc>
        <w:tc>
          <w:tcPr>
            <w:tcW w:w="15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912FD6" w:rsidRDefault="00912FD6">
            <w:pPr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Pripomienkujúci subjekt v texte uvádza, že materiál vyhodnotil bez pripomienok.</w:t>
            </w:r>
          </w:p>
        </w:tc>
      </w:tr>
      <w:tr w:rsidR="00912FD6">
        <w:trPr>
          <w:divId w:val="41448662"/>
          <w:jc w:val="center"/>
        </w:trPr>
        <w:tc>
          <w:tcPr>
            <w:tcW w:w="5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912FD6" w:rsidRDefault="00912FD6">
            <w:pPr>
              <w:jc w:val="center"/>
              <w:rPr>
                <w:rFonts w:ascii="Times" w:hAnsi="Times" w:cs="Times"/>
                <w:b/>
                <w:bCs/>
                <w:sz w:val="25"/>
                <w:szCs w:val="25"/>
              </w:rPr>
            </w:pPr>
            <w:r>
              <w:rPr>
                <w:rFonts w:ascii="Times" w:hAnsi="Times" w:cs="Times"/>
                <w:b/>
                <w:bCs/>
                <w:sz w:val="25"/>
                <w:szCs w:val="25"/>
              </w:rPr>
              <w:t>SŠHRSR</w:t>
            </w:r>
          </w:p>
        </w:tc>
        <w:tc>
          <w:tcPr>
            <w:tcW w:w="25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912FD6" w:rsidRDefault="00912FD6">
            <w:pPr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b/>
                <w:bCs/>
                <w:sz w:val="25"/>
                <w:szCs w:val="25"/>
              </w:rPr>
              <w:t>celému materiálu</w:t>
            </w:r>
            <w:r>
              <w:rPr>
                <w:rFonts w:ascii="Times" w:hAnsi="Times" w:cs="Times"/>
                <w:sz w:val="25"/>
                <w:szCs w:val="25"/>
              </w:rPr>
              <w:br/>
              <w:t>bez pripomienok</w:t>
            </w:r>
          </w:p>
        </w:tc>
        <w:tc>
          <w:tcPr>
            <w:tcW w:w="25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912FD6" w:rsidRDefault="00912FD6">
            <w:pPr>
              <w:jc w:val="center"/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O</w:t>
            </w:r>
          </w:p>
        </w:tc>
        <w:tc>
          <w:tcPr>
            <w:tcW w:w="25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912FD6" w:rsidRDefault="00912FD6">
            <w:pPr>
              <w:jc w:val="center"/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A</w:t>
            </w:r>
          </w:p>
        </w:tc>
        <w:tc>
          <w:tcPr>
            <w:tcW w:w="15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912FD6" w:rsidRDefault="00912FD6">
            <w:pPr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Pripomienkujúci subjekt v texte uvádza, že materiál vyhodnotil bez pripomienok.</w:t>
            </w:r>
          </w:p>
        </w:tc>
      </w:tr>
      <w:tr w:rsidR="00912FD6">
        <w:trPr>
          <w:divId w:val="41448662"/>
          <w:jc w:val="center"/>
        </w:trPr>
        <w:tc>
          <w:tcPr>
            <w:tcW w:w="5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912FD6" w:rsidRDefault="00912FD6">
            <w:pPr>
              <w:jc w:val="center"/>
              <w:rPr>
                <w:rFonts w:ascii="Times" w:hAnsi="Times" w:cs="Times"/>
                <w:b/>
                <w:bCs/>
                <w:sz w:val="25"/>
                <w:szCs w:val="25"/>
              </w:rPr>
            </w:pPr>
            <w:r>
              <w:rPr>
                <w:rFonts w:ascii="Times" w:hAnsi="Times" w:cs="Times"/>
                <w:b/>
                <w:bCs/>
                <w:sz w:val="25"/>
                <w:szCs w:val="25"/>
              </w:rPr>
              <w:t>SVSLPRK</w:t>
            </w:r>
          </w:p>
        </w:tc>
        <w:tc>
          <w:tcPr>
            <w:tcW w:w="25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912FD6" w:rsidRDefault="00912FD6">
            <w:pPr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b/>
                <w:bCs/>
                <w:sz w:val="25"/>
                <w:szCs w:val="25"/>
              </w:rPr>
              <w:t>celému materiálu</w:t>
            </w:r>
            <w:r>
              <w:rPr>
                <w:rFonts w:ascii="Times" w:hAnsi="Times" w:cs="Times"/>
                <w:sz w:val="25"/>
                <w:szCs w:val="25"/>
              </w:rPr>
              <w:br/>
              <w:t>bez pripomienok</w:t>
            </w:r>
          </w:p>
        </w:tc>
        <w:tc>
          <w:tcPr>
            <w:tcW w:w="25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912FD6" w:rsidRDefault="00912FD6">
            <w:pPr>
              <w:jc w:val="center"/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O</w:t>
            </w:r>
          </w:p>
        </w:tc>
        <w:tc>
          <w:tcPr>
            <w:tcW w:w="25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912FD6" w:rsidRDefault="00912FD6">
            <w:pPr>
              <w:jc w:val="center"/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A</w:t>
            </w:r>
          </w:p>
        </w:tc>
        <w:tc>
          <w:tcPr>
            <w:tcW w:w="15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912FD6" w:rsidRDefault="00912FD6">
            <w:pPr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Pripomienkujúci subjekt v texte uvádza, že materiál vyhodnotil bez pripomienok.</w:t>
            </w:r>
          </w:p>
        </w:tc>
      </w:tr>
      <w:tr w:rsidR="00912FD6">
        <w:trPr>
          <w:divId w:val="41448662"/>
          <w:jc w:val="center"/>
        </w:trPr>
        <w:tc>
          <w:tcPr>
            <w:tcW w:w="5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912FD6" w:rsidRDefault="00912FD6">
            <w:pPr>
              <w:jc w:val="center"/>
              <w:rPr>
                <w:rFonts w:ascii="Times" w:hAnsi="Times" w:cs="Times"/>
                <w:b/>
                <w:bCs/>
                <w:sz w:val="25"/>
                <w:szCs w:val="25"/>
              </w:rPr>
            </w:pPr>
            <w:r>
              <w:rPr>
                <w:rFonts w:ascii="Times" w:hAnsi="Times" w:cs="Times"/>
                <w:b/>
                <w:bCs/>
                <w:sz w:val="25"/>
                <w:szCs w:val="25"/>
              </w:rPr>
              <w:t>SVSRNM</w:t>
            </w:r>
          </w:p>
        </w:tc>
        <w:tc>
          <w:tcPr>
            <w:tcW w:w="25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912FD6" w:rsidRDefault="00912FD6">
            <w:pPr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b/>
                <w:bCs/>
                <w:sz w:val="25"/>
                <w:szCs w:val="25"/>
              </w:rPr>
              <w:t>celému materiálu</w:t>
            </w:r>
            <w:r>
              <w:rPr>
                <w:rFonts w:ascii="Times" w:hAnsi="Times" w:cs="Times"/>
                <w:sz w:val="25"/>
                <w:szCs w:val="25"/>
              </w:rPr>
              <w:br/>
              <w:t xml:space="preserve">bez pripomienok </w:t>
            </w:r>
          </w:p>
        </w:tc>
        <w:tc>
          <w:tcPr>
            <w:tcW w:w="25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912FD6" w:rsidRDefault="00912FD6">
            <w:pPr>
              <w:jc w:val="center"/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O</w:t>
            </w:r>
          </w:p>
        </w:tc>
        <w:tc>
          <w:tcPr>
            <w:tcW w:w="25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912FD6" w:rsidRDefault="00912FD6">
            <w:pPr>
              <w:jc w:val="center"/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A</w:t>
            </w:r>
          </w:p>
        </w:tc>
        <w:tc>
          <w:tcPr>
            <w:tcW w:w="15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912FD6" w:rsidRDefault="00912FD6">
            <w:pPr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Pripomienkujúci subjekt v texte uvádza, že materiál vyhodnotil bez pripomienok.</w:t>
            </w:r>
          </w:p>
        </w:tc>
      </w:tr>
      <w:tr w:rsidR="00912FD6">
        <w:trPr>
          <w:divId w:val="41448662"/>
          <w:jc w:val="center"/>
        </w:trPr>
        <w:tc>
          <w:tcPr>
            <w:tcW w:w="5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912FD6" w:rsidRDefault="00912FD6">
            <w:pPr>
              <w:jc w:val="center"/>
              <w:rPr>
                <w:rFonts w:ascii="Times" w:hAnsi="Times" w:cs="Times"/>
                <w:b/>
                <w:bCs/>
                <w:sz w:val="25"/>
                <w:szCs w:val="25"/>
              </w:rPr>
            </w:pPr>
            <w:r>
              <w:rPr>
                <w:rFonts w:ascii="Times" w:hAnsi="Times" w:cs="Times"/>
                <w:b/>
                <w:bCs/>
                <w:sz w:val="25"/>
                <w:szCs w:val="25"/>
              </w:rPr>
              <w:t>ÚJDSR</w:t>
            </w:r>
          </w:p>
        </w:tc>
        <w:tc>
          <w:tcPr>
            <w:tcW w:w="25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912FD6" w:rsidRDefault="00912FD6">
            <w:pPr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b/>
                <w:bCs/>
                <w:sz w:val="25"/>
                <w:szCs w:val="25"/>
              </w:rPr>
              <w:t>celému materiálu</w:t>
            </w:r>
            <w:r>
              <w:rPr>
                <w:rFonts w:ascii="Times" w:hAnsi="Times" w:cs="Times"/>
                <w:sz w:val="25"/>
                <w:szCs w:val="25"/>
              </w:rPr>
              <w:br/>
              <w:t>bez pripomienok</w:t>
            </w:r>
          </w:p>
        </w:tc>
        <w:tc>
          <w:tcPr>
            <w:tcW w:w="25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912FD6" w:rsidRDefault="00912FD6">
            <w:pPr>
              <w:jc w:val="center"/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O</w:t>
            </w:r>
          </w:p>
        </w:tc>
        <w:tc>
          <w:tcPr>
            <w:tcW w:w="25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912FD6" w:rsidRDefault="00912FD6">
            <w:pPr>
              <w:jc w:val="center"/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A</w:t>
            </w:r>
          </w:p>
        </w:tc>
        <w:tc>
          <w:tcPr>
            <w:tcW w:w="15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912FD6" w:rsidRDefault="00912FD6">
            <w:pPr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Pripomienkujúci subjekt v texte uvádza, že materiál vyhodnotil bez pripomienok.</w:t>
            </w:r>
          </w:p>
        </w:tc>
      </w:tr>
      <w:tr w:rsidR="00912FD6">
        <w:trPr>
          <w:divId w:val="41448662"/>
          <w:jc w:val="center"/>
        </w:trPr>
        <w:tc>
          <w:tcPr>
            <w:tcW w:w="5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912FD6" w:rsidRDefault="00912FD6">
            <w:pPr>
              <w:jc w:val="center"/>
              <w:rPr>
                <w:rFonts w:ascii="Times" w:hAnsi="Times" w:cs="Times"/>
                <w:b/>
                <w:bCs/>
                <w:sz w:val="25"/>
                <w:szCs w:val="25"/>
              </w:rPr>
            </w:pPr>
            <w:r>
              <w:rPr>
                <w:rFonts w:ascii="Times" w:hAnsi="Times" w:cs="Times"/>
                <w:b/>
                <w:bCs/>
                <w:sz w:val="25"/>
                <w:szCs w:val="25"/>
              </w:rPr>
              <w:t>ÚNMSSR</w:t>
            </w:r>
          </w:p>
        </w:tc>
        <w:tc>
          <w:tcPr>
            <w:tcW w:w="25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912FD6" w:rsidRDefault="00912FD6">
            <w:pPr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b/>
                <w:bCs/>
                <w:sz w:val="25"/>
                <w:szCs w:val="25"/>
              </w:rPr>
              <w:t>celému materiálu</w:t>
            </w:r>
            <w:r>
              <w:rPr>
                <w:rFonts w:ascii="Times" w:hAnsi="Times" w:cs="Times"/>
                <w:sz w:val="25"/>
                <w:szCs w:val="25"/>
              </w:rPr>
              <w:br/>
              <w:t>ÚNMS SR nemá k predloženému materiálu žiadne pripomienky.</w:t>
            </w:r>
          </w:p>
        </w:tc>
        <w:tc>
          <w:tcPr>
            <w:tcW w:w="25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912FD6" w:rsidRDefault="00912FD6">
            <w:pPr>
              <w:jc w:val="center"/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O</w:t>
            </w:r>
          </w:p>
        </w:tc>
        <w:tc>
          <w:tcPr>
            <w:tcW w:w="25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912FD6" w:rsidRDefault="00912FD6">
            <w:pPr>
              <w:jc w:val="center"/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A</w:t>
            </w:r>
          </w:p>
        </w:tc>
        <w:tc>
          <w:tcPr>
            <w:tcW w:w="15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912FD6" w:rsidRDefault="00912FD6">
            <w:pPr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Pripomienkujúci subjekt v texte uvádza, že materiál vyhodnotil bez pripomienok.</w:t>
            </w:r>
          </w:p>
        </w:tc>
      </w:tr>
      <w:tr w:rsidR="00912FD6">
        <w:trPr>
          <w:divId w:val="41448662"/>
          <w:jc w:val="center"/>
        </w:trPr>
        <w:tc>
          <w:tcPr>
            <w:tcW w:w="5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912FD6" w:rsidRDefault="00912FD6">
            <w:pPr>
              <w:jc w:val="center"/>
              <w:rPr>
                <w:rFonts w:ascii="Times" w:hAnsi="Times" w:cs="Times"/>
                <w:b/>
                <w:bCs/>
                <w:sz w:val="25"/>
                <w:szCs w:val="25"/>
              </w:rPr>
            </w:pPr>
            <w:r>
              <w:rPr>
                <w:rFonts w:ascii="Times" w:hAnsi="Times" w:cs="Times"/>
                <w:b/>
                <w:bCs/>
                <w:sz w:val="25"/>
                <w:szCs w:val="25"/>
              </w:rPr>
              <w:t>ÚPVSR</w:t>
            </w:r>
          </w:p>
        </w:tc>
        <w:tc>
          <w:tcPr>
            <w:tcW w:w="25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912FD6" w:rsidRDefault="00912FD6">
            <w:pPr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b/>
                <w:bCs/>
                <w:sz w:val="25"/>
                <w:szCs w:val="25"/>
              </w:rPr>
              <w:t>celému materiálu</w:t>
            </w:r>
            <w:r>
              <w:rPr>
                <w:rFonts w:ascii="Times" w:hAnsi="Times" w:cs="Times"/>
                <w:sz w:val="25"/>
                <w:szCs w:val="25"/>
              </w:rPr>
              <w:br/>
              <w:t>bez pripomienok</w:t>
            </w:r>
          </w:p>
        </w:tc>
        <w:tc>
          <w:tcPr>
            <w:tcW w:w="25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912FD6" w:rsidRDefault="00912FD6">
            <w:pPr>
              <w:jc w:val="center"/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O</w:t>
            </w:r>
          </w:p>
        </w:tc>
        <w:tc>
          <w:tcPr>
            <w:tcW w:w="25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912FD6" w:rsidRDefault="00912FD6">
            <w:pPr>
              <w:jc w:val="center"/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A</w:t>
            </w:r>
          </w:p>
        </w:tc>
        <w:tc>
          <w:tcPr>
            <w:tcW w:w="15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912FD6" w:rsidRDefault="00912FD6">
            <w:pPr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Pripomienkujúci subjekt v texte uvádza, že materiál vyhodnotil bez pripomienok.</w:t>
            </w:r>
          </w:p>
        </w:tc>
      </w:tr>
      <w:tr w:rsidR="00912FD6">
        <w:trPr>
          <w:divId w:val="41448662"/>
          <w:jc w:val="center"/>
        </w:trPr>
        <w:tc>
          <w:tcPr>
            <w:tcW w:w="5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912FD6" w:rsidRDefault="00912FD6">
            <w:pPr>
              <w:jc w:val="center"/>
              <w:rPr>
                <w:rFonts w:ascii="Times" w:hAnsi="Times" w:cs="Times"/>
                <w:b/>
                <w:bCs/>
                <w:sz w:val="25"/>
                <w:szCs w:val="25"/>
              </w:rPr>
            </w:pPr>
            <w:r>
              <w:rPr>
                <w:rFonts w:ascii="Times" w:hAnsi="Times" w:cs="Times"/>
                <w:b/>
                <w:bCs/>
                <w:sz w:val="25"/>
                <w:szCs w:val="25"/>
              </w:rPr>
              <w:t>ÚVO</w:t>
            </w:r>
          </w:p>
        </w:tc>
        <w:tc>
          <w:tcPr>
            <w:tcW w:w="25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912FD6" w:rsidRDefault="00912FD6">
            <w:pPr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b/>
                <w:bCs/>
                <w:sz w:val="25"/>
                <w:szCs w:val="25"/>
              </w:rPr>
              <w:t>celému materiálu</w:t>
            </w:r>
            <w:r>
              <w:rPr>
                <w:rFonts w:ascii="Times" w:hAnsi="Times" w:cs="Times"/>
                <w:sz w:val="25"/>
                <w:szCs w:val="25"/>
              </w:rPr>
              <w:br/>
              <w:t>bez pripomienok</w:t>
            </w:r>
          </w:p>
        </w:tc>
        <w:tc>
          <w:tcPr>
            <w:tcW w:w="25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912FD6" w:rsidRDefault="00912FD6">
            <w:pPr>
              <w:jc w:val="center"/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O</w:t>
            </w:r>
          </w:p>
        </w:tc>
        <w:tc>
          <w:tcPr>
            <w:tcW w:w="25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912FD6" w:rsidRDefault="00912FD6">
            <w:pPr>
              <w:jc w:val="center"/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A</w:t>
            </w:r>
          </w:p>
        </w:tc>
        <w:tc>
          <w:tcPr>
            <w:tcW w:w="15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912FD6" w:rsidRDefault="00912FD6">
            <w:pPr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Pripomienkujúci subjekt v texte uvádza, že materiál vyhodnotil bez pripomienok.</w:t>
            </w:r>
          </w:p>
        </w:tc>
      </w:tr>
      <w:tr w:rsidR="00912FD6">
        <w:trPr>
          <w:divId w:val="41448662"/>
          <w:jc w:val="center"/>
        </w:trPr>
        <w:tc>
          <w:tcPr>
            <w:tcW w:w="5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912FD6" w:rsidRDefault="00912FD6">
            <w:pPr>
              <w:jc w:val="center"/>
              <w:rPr>
                <w:rFonts w:ascii="Times" w:hAnsi="Times" w:cs="Times"/>
                <w:b/>
                <w:bCs/>
                <w:sz w:val="25"/>
                <w:szCs w:val="25"/>
              </w:rPr>
            </w:pPr>
            <w:r>
              <w:rPr>
                <w:rFonts w:ascii="Times" w:hAnsi="Times" w:cs="Times"/>
                <w:b/>
                <w:bCs/>
                <w:sz w:val="25"/>
                <w:szCs w:val="25"/>
              </w:rPr>
              <w:t>ÚVSR</w:t>
            </w:r>
          </w:p>
        </w:tc>
        <w:tc>
          <w:tcPr>
            <w:tcW w:w="25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912FD6" w:rsidRDefault="00912FD6">
            <w:pPr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b/>
                <w:bCs/>
                <w:sz w:val="25"/>
                <w:szCs w:val="25"/>
              </w:rPr>
              <w:t>návrhu uznesenia</w:t>
            </w:r>
            <w:r>
              <w:rPr>
                <w:rFonts w:ascii="Times" w:hAnsi="Times" w:cs="Times"/>
                <w:sz w:val="25"/>
                <w:szCs w:val="25"/>
              </w:rPr>
              <w:br/>
              <w:t xml:space="preserve">V návrhu uznesenia vlády v bode B.1. a C.1. odporúčame slová „k 1.júlu 2018“ nahradiť slovami „do 30.júna 2018“ Odôvodnenie: Ide o zosúladenie termínu uvedeného v návrhu uznesenia s bodom 5.1. ods. 19 Metodického pokynu na prípravu a predkladanie materiálov na rokovanie vlády SR (ďalej len „Metodický pokyn“), podľa ktorého „ Termín je blok, ktorý určuje charakter úlohy: - termínovaná – s jednoznačne určeným termínom (napr. „do 31.decembra 2001“).“ Uvedenie termínu „k 1.júlu 2018“ je v rozpore s bodom 5.1. ods. 19 Metodického pokynu. </w:t>
            </w:r>
          </w:p>
        </w:tc>
        <w:tc>
          <w:tcPr>
            <w:tcW w:w="25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912FD6" w:rsidRDefault="00912FD6">
            <w:pPr>
              <w:jc w:val="center"/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O</w:t>
            </w:r>
          </w:p>
        </w:tc>
        <w:tc>
          <w:tcPr>
            <w:tcW w:w="25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912FD6" w:rsidRDefault="00912FD6">
            <w:pPr>
              <w:jc w:val="center"/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A</w:t>
            </w:r>
          </w:p>
        </w:tc>
        <w:tc>
          <w:tcPr>
            <w:tcW w:w="15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912FD6" w:rsidRDefault="00912FD6">
            <w:pPr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Návrh uznesenia vlády upravený v zmysle odporúčania Úradu vlády SR.</w:t>
            </w:r>
          </w:p>
        </w:tc>
      </w:tr>
    </w:tbl>
    <w:p w:rsidR="00154A91" w:rsidRPr="00154A91" w:rsidRDefault="00154A91" w:rsidP="00CE47A6"/>
    <w:p w:rsidR="00154A91" w:rsidRPr="00024402" w:rsidRDefault="00154A91" w:rsidP="00CE47A6"/>
    <w:sectPr w:rsidR="00154A91" w:rsidRPr="00024402" w:rsidSect="004075B2">
      <w:pgSz w:w="15840" w:h="12240" w:orient="landscape"/>
      <w:pgMar w:top="1417" w:right="1417" w:bottom="1417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B8767E" w:rsidRDefault="00B8767E" w:rsidP="000A67D5">
      <w:pPr>
        <w:spacing w:after="0" w:line="240" w:lineRule="auto"/>
      </w:pPr>
      <w:r>
        <w:separator/>
      </w:r>
    </w:p>
  </w:endnote>
  <w:endnote w:type="continuationSeparator" w:id="0">
    <w:p w:rsidR="00B8767E" w:rsidRDefault="00B8767E" w:rsidP="000A67D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Times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Consolas">
    <w:panose1 w:val="020B0609020204030204"/>
    <w:charset w:val="EE"/>
    <w:family w:val="modern"/>
    <w:pitch w:val="fixed"/>
    <w:sig w:usb0="E10002FF" w:usb1="4000FCFF" w:usb2="00000009" w:usb3="00000000" w:csb0="000001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B8767E" w:rsidRDefault="00B8767E" w:rsidP="000A67D5">
      <w:pPr>
        <w:spacing w:after="0" w:line="240" w:lineRule="auto"/>
      </w:pPr>
      <w:r>
        <w:separator/>
      </w:r>
    </w:p>
  </w:footnote>
  <w:footnote w:type="continuationSeparator" w:id="0">
    <w:p w:rsidR="00B8767E" w:rsidRDefault="00B8767E" w:rsidP="000A67D5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removePersonalInformation/>
  <w:removeDateAndTime/>
  <w:defaultTabStop w:val="720"/>
  <w:hyphenationZone w:val="425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</w:compat>
  <w:rsids>
    <w:rsidRoot w:val="008E2844"/>
    <w:rsid w:val="000032C8"/>
    <w:rsid w:val="00024402"/>
    <w:rsid w:val="000324A3"/>
    <w:rsid w:val="0006543E"/>
    <w:rsid w:val="000A67D5"/>
    <w:rsid w:val="000E25CA"/>
    <w:rsid w:val="000F7A42"/>
    <w:rsid w:val="00146547"/>
    <w:rsid w:val="00146B48"/>
    <w:rsid w:val="00150388"/>
    <w:rsid w:val="00154A91"/>
    <w:rsid w:val="002109B0"/>
    <w:rsid w:val="0021228E"/>
    <w:rsid w:val="00230F3C"/>
    <w:rsid w:val="002654AA"/>
    <w:rsid w:val="002827B4"/>
    <w:rsid w:val="002A5577"/>
    <w:rsid w:val="002D7471"/>
    <w:rsid w:val="00310A55"/>
    <w:rsid w:val="00322014"/>
    <w:rsid w:val="0039526D"/>
    <w:rsid w:val="003B435B"/>
    <w:rsid w:val="003D101C"/>
    <w:rsid w:val="003D5E45"/>
    <w:rsid w:val="003E4226"/>
    <w:rsid w:val="004075B2"/>
    <w:rsid w:val="00436C44"/>
    <w:rsid w:val="00474A9D"/>
    <w:rsid w:val="00532574"/>
    <w:rsid w:val="0059081C"/>
    <w:rsid w:val="005E7C53"/>
    <w:rsid w:val="00642FB8"/>
    <w:rsid w:val="006A3681"/>
    <w:rsid w:val="007156F5"/>
    <w:rsid w:val="007A1010"/>
    <w:rsid w:val="007B7F1A"/>
    <w:rsid w:val="007D7AE6"/>
    <w:rsid w:val="007E4294"/>
    <w:rsid w:val="00841FA6"/>
    <w:rsid w:val="008A1964"/>
    <w:rsid w:val="008E2844"/>
    <w:rsid w:val="0090100E"/>
    <w:rsid w:val="00912FD6"/>
    <w:rsid w:val="009239D9"/>
    <w:rsid w:val="00927118"/>
    <w:rsid w:val="00943EB2"/>
    <w:rsid w:val="0099665B"/>
    <w:rsid w:val="009C6C5C"/>
    <w:rsid w:val="009F7218"/>
    <w:rsid w:val="00A251BF"/>
    <w:rsid w:val="00A54A16"/>
    <w:rsid w:val="00B721A5"/>
    <w:rsid w:val="00B76589"/>
    <w:rsid w:val="00B8767E"/>
    <w:rsid w:val="00BD1FAB"/>
    <w:rsid w:val="00BE7302"/>
    <w:rsid w:val="00BF7CE0"/>
    <w:rsid w:val="00CA44D2"/>
    <w:rsid w:val="00CE47A6"/>
    <w:rsid w:val="00CF3D59"/>
    <w:rsid w:val="00D261C9"/>
    <w:rsid w:val="00D85172"/>
    <w:rsid w:val="00D969AC"/>
    <w:rsid w:val="00DF7085"/>
    <w:rsid w:val="00E85710"/>
    <w:rsid w:val="00EB772A"/>
    <w:rsid w:val="00EF1425"/>
    <w:rsid w:val="00F26A4A"/>
    <w:rsid w:val="00F727F0"/>
    <w:rsid w:val="00F856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  <w:rsid w:val="00532574"/>
    <w:rPr>
      <w:lang w:val="sk-SK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styleId="Zstupntext">
    <w:name w:val="Placeholder Text"/>
    <w:basedOn w:val="Predvolenpsmoodseku"/>
    <w:uiPriority w:val="99"/>
    <w:semiHidden/>
    <w:rsid w:val="003D5E45"/>
    <w:rPr>
      <w:color w:val="808080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3D5E4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3D5E45"/>
    <w:rPr>
      <w:rFonts w:ascii="Tahoma" w:hAnsi="Tahoma" w:cs="Tahoma"/>
      <w:sz w:val="16"/>
      <w:szCs w:val="16"/>
    </w:rPr>
  </w:style>
  <w:style w:type="paragraph" w:styleId="Hlavika">
    <w:name w:val="header"/>
    <w:basedOn w:val="Normlny"/>
    <w:link w:val="HlavikaChar"/>
    <w:uiPriority w:val="99"/>
    <w:unhideWhenUsed/>
    <w:rsid w:val="000A67D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rsid w:val="000A67D5"/>
  </w:style>
  <w:style w:type="paragraph" w:styleId="Pta">
    <w:name w:val="footer"/>
    <w:basedOn w:val="Normlny"/>
    <w:link w:val="PtaChar"/>
    <w:uiPriority w:val="99"/>
    <w:unhideWhenUsed/>
    <w:rsid w:val="000A67D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rsid w:val="000A67D5"/>
  </w:style>
  <w:style w:type="character" w:styleId="Odkaznakomentr">
    <w:name w:val="annotation reference"/>
    <w:basedOn w:val="Predvolenpsmoodseku"/>
    <w:uiPriority w:val="99"/>
    <w:semiHidden/>
    <w:unhideWhenUsed/>
    <w:rsid w:val="00927118"/>
    <w:rPr>
      <w:sz w:val="16"/>
      <w:szCs w:val="16"/>
    </w:rPr>
  </w:style>
  <w:style w:type="paragraph" w:styleId="Textkomentra">
    <w:name w:val="annotation text"/>
    <w:basedOn w:val="Normlny"/>
    <w:link w:val="TextkomentraChar"/>
    <w:uiPriority w:val="99"/>
    <w:semiHidden/>
    <w:unhideWhenUsed/>
    <w:rsid w:val="00927118"/>
    <w:pPr>
      <w:widowControl w:val="0"/>
      <w:adjustRightInd w:val="0"/>
      <w:spacing w:line="240" w:lineRule="auto"/>
    </w:pPr>
    <w:rPr>
      <w:rFonts w:ascii="Calibri" w:eastAsia="Times New Roman" w:hAnsi="Calibri" w:cs="Times New Roman"/>
      <w:sz w:val="20"/>
      <w:szCs w:val="20"/>
    </w:rPr>
  </w:style>
  <w:style w:type="character" w:customStyle="1" w:styleId="TextkomentraChar">
    <w:name w:val="Text komentára Char"/>
    <w:basedOn w:val="Predvolenpsmoodseku"/>
    <w:link w:val="Textkomentra"/>
    <w:uiPriority w:val="99"/>
    <w:semiHidden/>
    <w:rsid w:val="00927118"/>
    <w:rPr>
      <w:rFonts w:ascii="Calibri" w:eastAsia="Times New Roman" w:hAnsi="Calibri" w:cs="Times New Roman"/>
      <w:sz w:val="20"/>
      <w:szCs w:val="20"/>
    </w:rPr>
  </w:style>
  <w:style w:type="paragraph" w:styleId="Zkladntext">
    <w:name w:val="Body Text"/>
    <w:basedOn w:val="Normlny"/>
    <w:link w:val="ZkladntextChar"/>
    <w:uiPriority w:val="99"/>
    <w:semiHidden/>
    <w:rsid w:val="00BF7CE0"/>
    <w:pPr>
      <w:widowControl w:val="0"/>
      <w:adjustRightInd w:val="0"/>
      <w:spacing w:after="0" w:line="240" w:lineRule="auto"/>
      <w:jc w:val="center"/>
    </w:pPr>
    <w:rPr>
      <w:rFonts w:ascii="Times New Roman" w:eastAsia="Times New Roman" w:hAnsi="Times New Roman" w:cs="Times New Roman"/>
      <w:b/>
      <w:bCs/>
      <w:sz w:val="28"/>
      <w:szCs w:val="28"/>
      <w:lang w:eastAsia="sk-SK"/>
    </w:rPr>
  </w:style>
  <w:style w:type="character" w:customStyle="1" w:styleId="ZkladntextChar">
    <w:name w:val="Základný text Char"/>
    <w:basedOn w:val="Predvolenpsmoodseku"/>
    <w:link w:val="Zkladntext"/>
    <w:uiPriority w:val="99"/>
    <w:semiHidden/>
    <w:rsid w:val="00BF7CE0"/>
    <w:rPr>
      <w:rFonts w:ascii="Times New Roman" w:eastAsia="Times New Roman" w:hAnsi="Times New Roman" w:cs="Times New Roman"/>
      <w:b/>
      <w:bCs/>
      <w:sz w:val="28"/>
      <w:szCs w:val="28"/>
      <w:lang w:val="sk-SK" w:eastAsia="sk-SK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096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48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63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275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7754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861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732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4765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12" Type="http://schemas.openxmlformats.org/officeDocument/2006/relationships/customXml" Target="../customXml/item5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customXml" Target="../customXml/item4.xml"/><Relationship Id="rId5" Type="http://schemas.openxmlformats.org/officeDocument/2006/relationships/footnotes" Target="footnotes.xml"/><Relationship Id="rId10" Type="http://schemas.openxmlformats.org/officeDocument/2006/relationships/customXml" Target="../customXml/item3.xml"/><Relationship Id="rId4" Type="http://schemas.openxmlformats.org/officeDocument/2006/relationships/webSettings" Target="webSettings.xml"/><Relationship Id="rId9" Type="http://schemas.openxmlformats.org/officeDocument/2006/relationships/customXml" Target="../customXml/item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f:fields xmlns:f="http://schemas.fabasoft.com/folio/2007/fields">
  <f:record ref="">
    <f:field ref="objname" par="" edit="true" text="Vyhodnotenie medzirezortného pripomienkového konania"/>
    <f:field ref="objsubject" par="" edit="true" text="Vyhodnotenie medzirezortného pripomienkového konania"/>
    <f:field ref="objcreatedby" par="" text="Administrator, System"/>
    <f:field ref="objcreatedat" par="" text="14.12.2016 17:49:59"/>
    <f:field ref="objchangedby" par="" text="Administrator, System"/>
    <f:field ref="objmodifiedat" par="" text="14.12.2016 17:50:03"/>
    <f:field ref="doc_FSCFOLIO_1_1001_FieldDocumentNumber" par="" text=""/>
    <f:field ref="doc_FSCFOLIO_1_1001_FieldSubject" par="" edit="true" text="Vyhodnotenie medzirezortného pripomienkového konania"/>
    <f:field ref="FSCFOLIO_1_1001_FieldCurrentUser" par="" text="System Administrator"/>
  </f:record>
  <f:display par="" text="...">
    <f:field ref="FSCFOLIO_1_1001_FieldCurrentUser" text="Aktuálny používateľ"/>
    <f:field ref="objname" text="Meno"/>
    <f:field ref="objmodifiedat" text="Posledná zmena deň/hodina"/>
    <f:field ref="objchangedby" text="Poslednú zmenu urobil"/>
    <f:field ref="objsubject" text="Vec"/>
    <f:field ref="objcreatedat" text="Vytvorené deň/hodina"/>
    <f:field ref="objcreatedby" text="Vytvoril"/>
  </f:display>
  <f:display par="" text="Hromadná korešpondencia">
    <f:field ref="doc_FSCFOLIO_1_1001_FieldDocumentNumber" text="Číslo dokumentu"/>
    <f:field ref="doc_FSCFOLIO_1_1001_FieldSubject" text="Predmet"/>
  </f:display>
</f:field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Version=15.0.0.0, Culture=neutral, PublicKeyToken=71e9bce111e9429c</Assembly>
    <Class>Microsoft.Office.DocumentManagement.Internal.DocIdHandler</Class>
    <Data/>
    <Filter/>
  </Receiver>
</spe:Receiver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6C0C8C3C1E3DCC44BECE3792677AD011" ma:contentTypeVersion="0" ma:contentTypeDescription="Umožňuje vytvoriť nový dokument." ma:contentTypeScope="" ma:versionID="85fc4bdbf09a6aa5742b4e3db9523750">
  <xsd:schema xmlns:xsd="http://www.w3.org/2001/XMLSchema" xmlns:xs="http://www.w3.org/2001/XMLSchema" xmlns:p="http://schemas.microsoft.com/office/2006/metadata/properties" xmlns:ns2="e60a29af-d413-48d4-bd90-fe9d2a897e4b" targetNamespace="http://schemas.microsoft.com/office/2006/metadata/properties" ma:root="true" ma:fieldsID="d088e84141cffc04886a2632a8c86973" ns2:_="">
    <xsd:import namespace="e60a29af-d413-48d4-bd90-fe9d2a897e4b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60a29af-d413-48d4-bd90-fe9d2a897e4b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Hodnota identifikátora dokumentu" ma:description="Hodnota identifikátora dokumentu priradená k tejto položke." ma:internalName="_dlc_DocId" ma:readOnly="true">
      <xsd:simpleType>
        <xsd:restriction base="dms:Text"/>
      </xsd:simpleType>
    </xsd:element>
    <xsd:element name="_dlc_DocIdUrl" ma:index="9" nillable="true" ma:displayName="Identifikátor dokumentu" ma:description="Trvalé prepojenie na tento dok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Persist ID" ma:description="Keep ID on add." ma:hidden="true" ma:internalName="_dlc_DocIdPersistId" ma:readOnly="true">
      <xsd:simpleType>
        <xsd:restriction base="dms:Boolea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5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dlc_DocIdUrl xmlns="e60a29af-d413-48d4-bd90-fe9d2a897e4b">
      <Url>https://ovdmasv601/sites/DMS/_layouts/15/DocIdRedir.aspx?ID=WKX3UHSAJ2R6-2-758260</Url>
      <Description>WKX3UHSAJ2R6-2-758260</Description>
    </_dlc_DocIdUrl>
    <_dlc_DocId xmlns="e60a29af-d413-48d4-bd90-fe9d2a897e4b">WKX3UHSAJ2R6-2-758260</_dlc_DocId>
  </documentManagement>
</p:properties>
</file>

<file path=customXml/itemProps1.xml><?xml version="1.0" encoding="utf-8"?>
<ds:datastoreItem xmlns:ds="http://schemas.openxmlformats.org/officeDocument/2006/customXml" ds:itemID="{4E8A9591-F074-446B-902F-511FF79C122F}"/>
</file>

<file path=customXml/itemProps2.xml><?xml version="1.0" encoding="utf-8"?>
<ds:datastoreItem xmlns:ds="http://schemas.openxmlformats.org/officeDocument/2006/customXml" ds:itemID="{C329DB93-BC3D-4A52-9749-5F700BDD017A}"/>
</file>

<file path=customXml/itemProps3.xml><?xml version="1.0" encoding="utf-8"?>
<ds:datastoreItem xmlns:ds="http://schemas.openxmlformats.org/officeDocument/2006/customXml" ds:itemID="{247CCB7F-92EA-4536-8D1C-621BDC4E4DFD}"/>
</file>

<file path=customXml/itemProps4.xml><?xml version="1.0" encoding="utf-8"?>
<ds:datastoreItem xmlns:ds="http://schemas.openxmlformats.org/officeDocument/2006/customXml" ds:itemID="{A1CEBE58-53C3-46BF-9788-F6CB1AF7FF71}"/>
</file>

<file path=customXml/itemProps5.xml><?xml version="1.0" encoding="utf-8"?>
<ds:datastoreItem xmlns:ds="http://schemas.openxmlformats.org/officeDocument/2006/customXml" ds:itemID="{ACF56906-2637-4943-8F1C-FB7D4C8B637D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1867</Words>
  <Characters>10643</Characters>
  <Application>Microsoft Office Word</Application>
  <DocSecurity>4</DocSecurity>
  <Lines>88</Lines>
  <Paragraphs>24</Paragraphs>
  <ScaleCrop>false</ScaleCrop>
  <Company/>
  <LinksUpToDate>false</LinksUpToDate>
  <CharactersWithSpaces>12486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2016-12-14T16:50:00Z</dcterms:created>
  <dcterms:modified xsi:type="dcterms:W3CDTF">2016-12-14T16:50:00Z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FSC#SKEDITIONSLOVLEX@103.510:spravaucastverej">
    <vt:lpwstr/>
  </property>
  <property fmtid="{D5CDD505-2E9C-101B-9397-08002B2CF9AE}" pid="3" name="FSC#SKEDITIONSLOVLEX@103.510:typpredpis">
    <vt:lpwstr>Nelegislatívny všeobecný materiál</vt:lpwstr>
  </property>
  <property fmtid="{D5CDD505-2E9C-101B-9397-08002B2CF9AE}" pid="4" name="FSC#SKEDITIONSLOVLEX@103.510:cisloparlamenttlac">
    <vt:lpwstr/>
  </property>
  <property fmtid="{D5CDD505-2E9C-101B-9397-08002B2CF9AE}" pid="5" name="FSC#SKEDITIONSLOVLEX@103.510:stavpredpis">
    <vt:lpwstr>Pred rokovaním</vt:lpwstr>
  </property>
  <property fmtid="{D5CDD505-2E9C-101B-9397-08002B2CF9AE}" pid="6" name="FSC#SKEDITIONSLOVLEX@103.510:povodpredpis">
    <vt:lpwstr>Slovlex (eLeg)</vt:lpwstr>
  </property>
  <property fmtid="{D5CDD505-2E9C-101B-9397-08002B2CF9AE}" pid="7" name="FSC#SKEDITIONSLOVLEX@103.510:legoblast">
    <vt:lpwstr>Medzinárodné právo</vt:lpwstr>
  </property>
  <property fmtid="{D5CDD505-2E9C-101B-9397-08002B2CF9AE}" pid="8" name="FSC#SKEDITIONSLOVLEX@103.510:uzemplat">
    <vt:lpwstr/>
  </property>
  <property fmtid="{D5CDD505-2E9C-101B-9397-08002B2CF9AE}" pid="9" name="FSC#SKEDITIONSLOVLEX@103.510:vztahypredpis">
    <vt:lpwstr/>
  </property>
  <property fmtid="{D5CDD505-2E9C-101B-9397-08002B2CF9AE}" pid="10" name="FSC#SKEDITIONSLOVLEX@103.510:predkladatel">
    <vt:lpwstr>Mgr. Viera Motešická</vt:lpwstr>
  </property>
  <property fmtid="{D5CDD505-2E9C-101B-9397-08002B2CF9AE}" pid="11" name="FSC#SKEDITIONSLOVLEX@103.510:zodppredkladatel">
    <vt:lpwstr>Miroslav Lajčák</vt:lpwstr>
  </property>
  <property fmtid="{D5CDD505-2E9C-101B-9397-08002B2CF9AE}" pid="12" name="FSC#SKEDITIONSLOVLEX@103.510:dalsipredkladatel">
    <vt:lpwstr/>
  </property>
  <property fmtid="{D5CDD505-2E9C-101B-9397-08002B2CF9AE}" pid="13" name="FSC#SKEDITIONSLOVLEX@103.510:nazovpredpis">
    <vt:lpwstr> Správa o priebehu a výsledkoch štvrtého kola monitorovania úrovne implementácie Európskej charty regionálnych alebo menšinových jazykov v Slovenskej republike</vt:lpwstr>
  </property>
  <property fmtid="{D5CDD505-2E9C-101B-9397-08002B2CF9AE}" pid="14" name="FSC#SKEDITIONSLOVLEX@103.510:nazovpredpis1">
    <vt:lpwstr/>
  </property>
  <property fmtid="{D5CDD505-2E9C-101B-9397-08002B2CF9AE}" pid="15" name="FSC#SKEDITIONSLOVLEX@103.510:nazovpredpis2">
    <vt:lpwstr/>
  </property>
  <property fmtid="{D5CDD505-2E9C-101B-9397-08002B2CF9AE}" pid="16" name="FSC#SKEDITIONSLOVLEX@103.510:nazovpredpis3">
    <vt:lpwstr/>
  </property>
  <property fmtid="{D5CDD505-2E9C-101B-9397-08002B2CF9AE}" pid="17" name="FSC#SKEDITIONSLOVLEX@103.510:cislopredpis">
    <vt:lpwstr/>
  </property>
  <property fmtid="{D5CDD505-2E9C-101B-9397-08002B2CF9AE}" pid="18" name="FSC#SKEDITIONSLOVLEX@103.510:zodpinstitucia">
    <vt:lpwstr>Ministerstvo zahraničných vecí a európskych záležitostí Slovenskej republiky</vt:lpwstr>
  </property>
  <property fmtid="{D5CDD505-2E9C-101B-9397-08002B2CF9AE}" pid="19" name="FSC#SKEDITIONSLOVLEX@103.510:pripomienkovatelia">
    <vt:lpwstr/>
  </property>
  <property fmtid="{D5CDD505-2E9C-101B-9397-08002B2CF9AE}" pid="20" name="FSC#SKEDITIONSLOVLEX@103.510:autorpredpis">
    <vt:lpwstr/>
  </property>
  <property fmtid="{D5CDD505-2E9C-101B-9397-08002B2CF9AE}" pid="21" name="FSC#SKEDITIONSLOVLEX@103.510:podnetpredpis">
    <vt:lpwstr>iniciatívny materiál</vt:lpwstr>
  </property>
  <property fmtid="{D5CDD505-2E9C-101B-9397-08002B2CF9AE}" pid="22" name="FSC#SKEDITIONSLOVLEX@103.510:plnynazovpredpis">
    <vt:lpwstr> Správa o priebehu a výsledkoch štvrtého kola monitorovania úrovne implementácie Európskej charty regionálnych alebo menšinových jazykov v Slovenskej republike</vt:lpwstr>
  </property>
  <property fmtid="{D5CDD505-2E9C-101B-9397-08002B2CF9AE}" pid="23" name="FSC#SKEDITIONSLOVLEX@103.510:plnynazovpredpis1">
    <vt:lpwstr/>
  </property>
  <property fmtid="{D5CDD505-2E9C-101B-9397-08002B2CF9AE}" pid="24" name="FSC#SKEDITIONSLOVLEX@103.510:plnynazovpredpis2">
    <vt:lpwstr/>
  </property>
  <property fmtid="{D5CDD505-2E9C-101B-9397-08002B2CF9AE}" pid="25" name="FSC#SKEDITIONSLOVLEX@103.510:plnynazovpredpis3">
    <vt:lpwstr/>
  </property>
  <property fmtid="{D5CDD505-2E9C-101B-9397-08002B2CF9AE}" pid="26" name="FSC#SKEDITIONSLOVLEX@103.510:rezortcislopredpis">
    <vt:lpwstr>631.337/2016-OĽPR</vt:lpwstr>
  </property>
  <property fmtid="{D5CDD505-2E9C-101B-9397-08002B2CF9AE}" pid="27" name="FSC#SKEDITIONSLOVLEX@103.510:citaciapredpis">
    <vt:lpwstr/>
  </property>
  <property fmtid="{D5CDD505-2E9C-101B-9397-08002B2CF9AE}" pid="28" name="FSC#SKEDITIONSLOVLEX@103.510:spiscislouv">
    <vt:lpwstr/>
  </property>
  <property fmtid="{D5CDD505-2E9C-101B-9397-08002B2CF9AE}" pid="29" name="FSC#SKEDITIONSLOVLEX@103.510:datumschvalpredpis">
    <vt:lpwstr/>
  </property>
  <property fmtid="{D5CDD505-2E9C-101B-9397-08002B2CF9AE}" pid="30" name="FSC#SKEDITIONSLOVLEX@103.510:platneod">
    <vt:lpwstr/>
  </property>
  <property fmtid="{D5CDD505-2E9C-101B-9397-08002B2CF9AE}" pid="31" name="FSC#SKEDITIONSLOVLEX@103.510:platnedo">
    <vt:lpwstr/>
  </property>
  <property fmtid="{D5CDD505-2E9C-101B-9397-08002B2CF9AE}" pid="32" name="FSC#SKEDITIONSLOVLEX@103.510:ucinnostod">
    <vt:lpwstr/>
  </property>
  <property fmtid="{D5CDD505-2E9C-101B-9397-08002B2CF9AE}" pid="33" name="FSC#SKEDITIONSLOVLEX@103.510:ucinnostdo">
    <vt:lpwstr/>
  </property>
  <property fmtid="{D5CDD505-2E9C-101B-9397-08002B2CF9AE}" pid="34" name="FSC#SKEDITIONSLOVLEX@103.510:datumplatnosti">
    <vt:lpwstr/>
  </property>
  <property fmtid="{D5CDD505-2E9C-101B-9397-08002B2CF9AE}" pid="35" name="FSC#SKEDITIONSLOVLEX@103.510:cislolp">
    <vt:lpwstr>LP/2016/778</vt:lpwstr>
  </property>
  <property fmtid="{D5CDD505-2E9C-101B-9397-08002B2CF9AE}" pid="36" name="FSC#SKEDITIONSLOVLEX@103.510:typsprievdok">
    <vt:lpwstr>Vyhodnotenie medzirezortného pripomienkového konania</vt:lpwstr>
  </property>
  <property fmtid="{D5CDD505-2E9C-101B-9397-08002B2CF9AE}" pid="37" name="FSC#SKEDITIONSLOVLEX@103.510:cislopartlac">
    <vt:lpwstr/>
  </property>
  <property fmtid="{D5CDD505-2E9C-101B-9397-08002B2CF9AE}" pid="38" name="FSC#SKEDITIONSLOVLEX@103.510:AttrStrListDocPropUcelPredmetZmluvy">
    <vt:lpwstr/>
  </property>
  <property fmtid="{D5CDD505-2E9C-101B-9397-08002B2CF9AE}" pid="39" name="FSC#SKEDITIONSLOVLEX@103.510:AttrStrListDocPropUpravaPravFOPRO">
    <vt:lpwstr/>
  </property>
  <property fmtid="{D5CDD505-2E9C-101B-9397-08002B2CF9AE}" pid="40" name="FSC#SKEDITIONSLOVLEX@103.510:AttrStrListDocPropUpravaPredmetuZmluvy">
    <vt:lpwstr/>
  </property>
  <property fmtid="{D5CDD505-2E9C-101B-9397-08002B2CF9AE}" pid="41" name="FSC#SKEDITIONSLOVLEX@103.510:AttrStrListDocPropKategoriaZmluvy74">
    <vt:lpwstr/>
  </property>
  <property fmtid="{D5CDD505-2E9C-101B-9397-08002B2CF9AE}" pid="42" name="FSC#SKEDITIONSLOVLEX@103.510:AttrStrListDocPropKategoriaZmluvy75">
    <vt:lpwstr/>
  </property>
  <property fmtid="{D5CDD505-2E9C-101B-9397-08002B2CF9AE}" pid="43" name="FSC#SKEDITIONSLOVLEX@103.510:AttrStrListDocPropDopadyPrijatiaZmluvy">
    <vt:lpwstr/>
  </property>
  <property fmtid="{D5CDD505-2E9C-101B-9397-08002B2CF9AE}" pid="44" name="FSC#SKEDITIONSLOVLEX@103.510:AttrStrListDocPropProblematikaPPa">
    <vt:lpwstr/>
  </property>
  <property fmtid="{D5CDD505-2E9C-101B-9397-08002B2CF9AE}" pid="45" name="FSC#SKEDITIONSLOVLEX@103.510:AttrStrListDocPropPrimarnePravoEU">
    <vt:lpwstr/>
  </property>
  <property fmtid="{D5CDD505-2E9C-101B-9397-08002B2CF9AE}" pid="46" name="FSC#SKEDITIONSLOVLEX@103.510:AttrStrListDocPropSekundarneLegPravoPO">
    <vt:lpwstr/>
  </property>
  <property fmtid="{D5CDD505-2E9C-101B-9397-08002B2CF9AE}" pid="47" name="FSC#SKEDITIONSLOVLEX@103.510:AttrStrListDocPropSekundarneNelegPravoPO">
    <vt:lpwstr/>
  </property>
  <property fmtid="{D5CDD505-2E9C-101B-9397-08002B2CF9AE}" pid="48" name="FSC#SKEDITIONSLOVLEX@103.510:AttrStrListDocPropSekundarneLegPravoDO">
    <vt:lpwstr/>
  </property>
  <property fmtid="{D5CDD505-2E9C-101B-9397-08002B2CF9AE}" pid="49" name="FSC#SKEDITIONSLOVLEX@103.510:AttrStrListDocPropProblematikaPPb">
    <vt:lpwstr/>
  </property>
  <property fmtid="{D5CDD505-2E9C-101B-9397-08002B2CF9AE}" pid="50" name="FSC#SKEDITIONSLOVLEX@103.510:AttrStrListDocPropNazovPredpisuEU">
    <vt:lpwstr/>
  </property>
  <property fmtid="{D5CDD505-2E9C-101B-9397-08002B2CF9AE}" pid="51" name="FSC#SKEDITIONSLOVLEX@103.510:AttrStrListDocPropLehotaPrebratieSmernice">
    <vt:lpwstr/>
  </property>
  <property fmtid="{D5CDD505-2E9C-101B-9397-08002B2CF9AE}" pid="52" name="FSC#SKEDITIONSLOVLEX@103.510:AttrStrListDocPropLehotaNaPredlozenie">
    <vt:lpwstr/>
  </property>
  <property fmtid="{D5CDD505-2E9C-101B-9397-08002B2CF9AE}" pid="53" name="FSC#SKEDITIONSLOVLEX@103.510:AttrStrListDocPropInfoZaciatokKonania">
    <vt:lpwstr/>
  </property>
  <property fmtid="{D5CDD505-2E9C-101B-9397-08002B2CF9AE}" pid="54" name="FSC#SKEDITIONSLOVLEX@103.510:AttrStrListDocPropInfoUzPreberanePP">
    <vt:lpwstr/>
  </property>
  <property fmtid="{D5CDD505-2E9C-101B-9397-08002B2CF9AE}" pid="55" name="FSC#SKEDITIONSLOVLEX@103.510:AttrStrListDocPropStupenZlucitelnostiPP">
    <vt:lpwstr/>
  </property>
  <property fmtid="{D5CDD505-2E9C-101B-9397-08002B2CF9AE}" pid="56" name="FSC#SKEDITIONSLOVLEX@103.510:AttrStrListDocPropGestorSpolupRezorty">
    <vt:lpwstr/>
  </property>
  <property fmtid="{D5CDD505-2E9C-101B-9397-08002B2CF9AE}" pid="57" name="FSC#SKEDITIONSLOVLEX@103.510:AttrDateDocPropZaciatokPKK">
    <vt:lpwstr/>
  </property>
  <property fmtid="{D5CDD505-2E9C-101B-9397-08002B2CF9AE}" pid="58" name="FSC#SKEDITIONSLOVLEX@103.510:AttrDateDocPropUkonceniePKK">
    <vt:lpwstr/>
  </property>
  <property fmtid="{D5CDD505-2E9C-101B-9397-08002B2CF9AE}" pid="59" name="FSC#SKEDITIONSLOVLEX@103.510:AttrStrDocPropVplyvRozpocetVS">
    <vt:lpwstr>Žiadne</vt:lpwstr>
  </property>
  <property fmtid="{D5CDD505-2E9C-101B-9397-08002B2CF9AE}" pid="60" name="FSC#SKEDITIONSLOVLEX@103.510:AttrStrDocPropVplyvPodnikatelskeProstr">
    <vt:lpwstr>Žiadne</vt:lpwstr>
  </property>
  <property fmtid="{D5CDD505-2E9C-101B-9397-08002B2CF9AE}" pid="61" name="FSC#SKEDITIONSLOVLEX@103.510:AttrStrDocPropVplyvSocialny">
    <vt:lpwstr>Žiadne</vt:lpwstr>
  </property>
  <property fmtid="{D5CDD505-2E9C-101B-9397-08002B2CF9AE}" pid="62" name="FSC#SKEDITIONSLOVLEX@103.510:AttrStrDocPropVplyvNaZivotProstr">
    <vt:lpwstr>Žiadne</vt:lpwstr>
  </property>
  <property fmtid="{D5CDD505-2E9C-101B-9397-08002B2CF9AE}" pid="63" name="FSC#SKEDITIONSLOVLEX@103.510:AttrStrDocPropVplyvNaInformatizaciu">
    <vt:lpwstr>Žiadne</vt:lpwstr>
  </property>
  <property fmtid="{D5CDD505-2E9C-101B-9397-08002B2CF9AE}" pid="64" name="FSC#SKEDITIONSLOVLEX@103.510:AttrStrListDocPropPoznamkaVplyv">
    <vt:lpwstr>/</vt:lpwstr>
  </property>
  <property fmtid="{D5CDD505-2E9C-101B-9397-08002B2CF9AE}" pid="65" name="FSC#SKEDITIONSLOVLEX@103.510:AttrStrListDocPropAltRiesenia">
    <vt:lpwstr>/</vt:lpwstr>
  </property>
  <property fmtid="{D5CDD505-2E9C-101B-9397-08002B2CF9AE}" pid="66" name="FSC#SKEDITIONSLOVLEX@103.510:AttrStrListDocPropStanoviskoGest">
    <vt:lpwstr>/</vt:lpwstr>
  </property>
  <property fmtid="{D5CDD505-2E9C-101B-9397-08002B2CF9AE}" pid="67" name="FSC#SKEDITIONSLOVLEX@103.510:AttrStrListDocPropTextKomunike">
    <vt:lpwstr>Vláda Slovenskej republiky na svojom rokovaní dňa ....................... prerokovala a schválila materiál Správa o priebehu a výsledkoch štvrtého kola monitorovania úrovne implementácie Európskej charty regionálnych alebo menšinových jazykov v Slovenskej republike.</vt:lpwstr>
  </property>
  <property fmtid="{D5CDD505-2E9C-101B-9397-08002B2CF9AE}" pid="68" name="FSC#SKEDITIONSLOVLEX@103.510:AttrStrListDocPropUznesenieCastA">
    <vt:lpwstr/>
  </property>
  <property fmtid="{D5CDD505-2E9C-101B-9397-08002B2CF9AE}" pid="69" name="FSC#SKEDITIONSLOVLEX@103.510:AttrStrListDocPropUznesenieZodpovednyA1">
    <vt:lpwstr/>
  </property>
  <property fmtid="{D5CDD505-2E9C-101B-9397-08002B2CF9AE}" pid="70" name="FSC#SKEDITIONSLOVLEX@103.510:AttrStrListDocPropUznesenieTextA1">
    <vt:lpwstr/>
  </property>
  <property fmtid="{D5CDD505-2E9C-101B-9397-08002B2CF9AE}" pid="71" name="FSC#SKEDITIONSLOVLEX@103.510:AttrStrListDocPropUznesenieTerminA1">
    <vt:lpwstr/>
  </property>
  <property fmtid="{D5CDD505-2E9C-101B-9397-08002B2CF9AE}" pid="72" name="FSC#SKEDITIONSLOVLEX@103.510:AttrStrListDocPropUznesenieBODA1">
    <vt:lpwstr/>
  </property>
  <property fmtid="{D5CDD505-2E9C-101B-9397-08002B2CF9AE}" pid="73" name="FSC#SKEDITIONSLOVLEX@103.510:AttrStrListDocPropUznesenieZodpovednyA2">
    <vt:lpwstr/>
  </property>
  <property fmtid="{D5CDD505-2E9C-101B-9397-08002B2CF9AE}" pid="74" name="FSC#SKEDITIONSLOVLEX@103.510:AttrStrListDocPropUznesenieTextA2">
    <vt:lpwstr/>
  </property>
  <property fmtid="{D5CDD505-2E9C-101B-9397-08002B2CF9AE}" pid="75" name="FSC#SKEDITIONSLOVLEX@103.510:AttrStrListDocPropUznesenieTerminA2">
    <vt:lpwstr/>
  </property>
  <property fmtid="{D5CDD505-2E9C-101B-9397-08002B2CF9AE}" pid="76" name="FSC#SKEDITIONSLOVLEX@103.510:AttrStrListDocPropUznesenieBODA3">
    <vt:lpwstr/>
  </property>
  <property fmtid="{D5CDD505-2E9C-101B-9397-08002B2CF9AE}" pid="77" name="FSC#SKEDITIONSLOVLEX@103.510:AttrStrListDocPropUznesenieZodpovednyA3">
    <vt:lpwstr/>
  </property>
  <property fmtid="{D5CDD505-2E9C-101B-9397-08002B2CF9AE}" pid="78" name="FSC#SKEDITIONSLOVLEX@103.510:AttrStrListDocPropUznesenieTextA3">
    <vt:lpwstr/>
  </property>
  <property fmtid="{D5CDD505-2E9C-101B-9397-08002B2CF9AE}" pid="79" name="FSC#SKEDITIONSLOVLEX@103.510:AttrStrListDocPropUznesenieTerminA3">
    <vt:lpwstr/>
  </property>
  <property fmtid="{D5CDD505-2E9C-101B-9397-08002B2CF9AE}" pid="80" name="FSC#SKEDITIONSLOVLEX@103.510:AttrStrListDocPropUznesenieBODA4">
    <vt:lpwstr/>
  </property>
  <property fmtid="{D5CDD505-2E9C-101B-9397-08002B2CF9AE}" pid="81" name="FSC#SKEDITIONSLOVLEX@103.510:AttrStrListDocPropUznesenieZodpovednyA4">
    <vt:lpwstr/>
  </property>
  <property fmtid="{D5CDD505-2E9C-101B-9397-08002B2CF9AE}" pid="82" name="FSC#SKEDITIONSLOVLEX@103.510:AttrStrListDocPropUznesenieTextA4">
    <vt:lpwstr/>
  </property>
  <property fmtid="{D5CDD505-2E9C-101B-9397-08002B2CF9AE}" pid="83" name="FSC#SKEDITIONSLOVLEX@103.510:AttrStrListDocPropUznesenieTerminA4">
    <vt:lpwstr/>
  </property>
  <property fmtid="{D5CDD505-2E9C-101B-9397-08002B2CF9AE}" pid="84" name="FSC#SKEDITIONSLOVLEX@103.510:AttrStrListDocPropUznesenieCastB">
    <vt:lpwstr/>
  </property>
  <property fmtid="{D5CDD505-2E9C-101B-9397-08002B2CF9AE}" pid="85" name="FSC#SKEDITIONSLOVLEX@103.510:AttrStrListDocPropUznesenieBODB1">
    <vt:lpwstr/>
  </property>
  <property fmtid="{D5CDD505-2E9C-101B-9397-08002B2CF9AE}" pid="86" name="FSC#SKEDITIONSLOVLEX@103.510:AttrStrListDocPropUznesenieZodpovednyB1">
    <vt:lpwstr/>
  </property>
  <property fmtid="{D5CDD505-2E9C-101B-9397-08002B2CF9AE}" pid="87" name="FSC#SKEDITIONSLOVLEX@103.510:AttrStrListDocPropUznesenieTextB1">
    <vt:lpwstr/>
  </property>
  <property fmtid="{D5CDD505-2E9C-101B-9397-08002B2CF9AE}" pid="88" name="FSC#SKEDITIONSLOVLEX@103.510:AttrStrListDocPropUznesenieTerminB1">
    <vt:lpwstr/>
  </property>
  <property fmtid="{D5CDD505-2E9C-101B-9397-08002B2CF9AE}" pid="89" name="FSC#SKEDITIONSLOVLEX@103.510:AttrStrListDocPropUznesenieBODB2">
    <vt:lpwstr/>
  </property>
  <property fmtid="{D5CDD505-2E9C-101B-9397-08002B2CF9AE}" pid="90" name="FSC#SKEDITIONSLOVLEX@103.510:AttrStrListDocPropUznesenieZodpovednyB2">
    <vt:lpwstr/>
  </property>
  <property fmtid="{D5CDD505-2E9C-101B-9397-08002B2CF9AE}" pid="91" name="FSC#SKEDITIONSLOVLEX@103.510:AttrStrListDocPropUznesenieTextB2">
    <vt:lpwstr/>
  </property>
  <property fmtid="{D5CDD505-2E9C-101B-9397-08002B2CF9AE}" pid="92" name="FSC#SKEDITIONSLOVLEX@103.510:AttrStrListDocPropUznesenieTerminB2">
    <vt:lpwstr/>
  </property>
  <property fmtid="{D5CDD505-2E9C-101B-9397-08002B2CF9AE}" pid="93" name="FSC#SKEDITIONSLOVLEX@103.510:AttrStrListDocPropUznesenieBODB3">
    <vt:lpwstr/>
  </property>
  <property fmtid="{D5CDD505-2E9C-101B-9397-08002B2CF9AE}" pid="94" name="FSC#SKEDITIONSLOVLEX@103.510:AttrStrListDocPropUznesenieZodpovednyB3">
    <vt:lpwstr/>
  </property>
  <property fmtid="{D5CDD505-2E9C-101B-9397-08002B2CF9AE}" pid="95" name="FSC#SKEDITIONSLOVLEX@103.510:AttrStrListDocPropUznesenieTextB3">
    <vt:lpwstr/>
  </property>
  <property fmtid="{D5CDD505-2E9C-101B-9397-08002B2CF9AE}" pid="96" name="FSC#SKEDITIONSLOVLEX@103.510:AttrStrListDocPropUznesenieTerminB3">
    <vt:lpwstr/>
  </property>
  <property fmtid="{D5CDD505-2E9C-101B-9397-08002B2CF9AE}" pid="97" name="FSC#SKEDITIONSLOVLEX@103.510:AttrStrListDocPropUznesenieBODB4">
    <vt:lpwstr/>
  </property>
  <property fmtid="{D5CDD505-2E9C-101B-9397-08002B2CF9AE}" pid="98" name="FSC#SKEDITIONSLOVLEX@103.510:AttrStrListDocPropUznesenieZodpovednyB4">
    <vt:lpwstr/>
  </property>
  <property fmtid="{D5CDD505-2E9C-101B-9397-08002B2CF9AE}" pid="99" name="FSC#SKEDITIONSLOVLEX@103.510:AttrStrListDocPropUznesenieTextB4">
    <vt:lpwstr/>
  </property>
  <property fmtid="{D5CDD505-2E9C-101B-9397-08002B2CF9AE}" pid="100" name="FSC#SKEDITIONSLOVLEX@103.510:AttrStrListDocPropUznesenieTerminB4">
    <vt:lpwstr/>
  </property>
  <property fmtid="{D5CDD505-2E9C-101B-9397-08002B2CF9AE}" pid="101" name="FSC#SKEDITIONSLOVLEX@103.510:AttrStrListDocPropUznesenieCastC">
    <vt:lpwstr/>
  </property>
  <property fmtid="{D5CDD505-2E9C-101B-9397-08002B2CF9AE}" pid="102" name="FSC#SKEDITIONSLOVLEX@103.510:AttrStrListDocPropUznesenieBODC1">
    <vt:lpwstr/>
  </property>
  <property fmtid="{D5CDD505-2E9C-101B-9397-08002B2CF9AE}" pid="103" name="FSC#SKEDITIONSLOVLEX@103.510:AttrStrListDocPropUznesenieZodpovednyC1">
    <vt:lpwstr/>
  </property>
  <property fmtid="{D5CDD505-2E9C-101B-9397-08002B2CF9AE}" pid="104" name="FSC#SKEDITIONSLOVLEX@103.510:AttrStrListDocPropUznesenieTextC1">
    <vt:lpwstr/>
  </property>
  <property fmtid="{D5CDD505-2E9C-101B-9397-08002B2CF9AE}" pid="105" name="FSC#SKEDITIONSLOVLEX@103.510:AttrStrListDocPropUznesenieTerminC1">
    <vt:lpwstr/>
  </property>
  <property fmtid="{D5CDD505-2E9C-101B-9397-08002B2CF9AE}" pid="106" name="FSC#SKEDITIONSLOVLEX@103.510:AttrStrListDocPropUznesenieBODC2">
    <vt:lpwstr/>
  </property>
  <property fmtid="{D5CDD505-2E9C-101B-9397-08002B2CF9AE}" pid="107" name="FSC#SKEDITIONSLOVLEX@103.510:AttrStrListDocPropUznesenieZodpovednyC2">
    <vt:lpwstr/>
  </property>
  <property fmtid="{D5CDD505-2E9C-101B-9397-08002B2CF9AE}" pid="108" name="FSC#SKEDITIONSLOVLEX@103.510:AttrStrListDocPropUznesenieTextC2">
    <vt:lpwstr/>
  </property>
  <property fmtid="{D5CDD505-2E9C-101B-9397-08002B2CF9AE}" pid="109" name="FSC#SKEDITIONSLOVLEX@103.510:AttrStrListDocPropUznesenieTerminC2">
    <vt:lpwstr/>
  </property>
  <property fmtid="{D5CDD505-2E9C-101B-9397-08002B2CF9AE}" pid="110" name="FSC#SKEDITIONSLOVLEX@103.510:AttrStrListDocPropUznesenieBODC3">
    <vt:lpwstr/>
  </property>
  <property fmtid="{D5CDD505-2E9C-101B-9397-08002B2CF9AE}" pid="111" name="FSC#SKEDITIONSLOVLEX@103.510:AttrStrListDocPropUznesenieZodpovednyC3">
    <vt:lpwstr/>
  </property>
  <property fmtid="{D5CDD505-2E9C-101B-9397-08002B2CF9AE}" pid="112" name="FSC#SKEDITIONSLOVLEX@103.510:AttrStrListDocPropUznesenieTextC3">
    <vt:lpwstr/>
  </property>
  <property fmtid="{D5CDD505-2E9C-101B-9397-08002B2CF9AE}" pid="113" name="FSC#SKEDITIONSLOVLEX@103.510:AttrStrListDocPropUznesenieTerminC3">
    <vt:lpwstr/>
  </property>
  <property fmtid="{D5CDD505-2E9C-101B-9397-08002B2CF9AE}" pid="114" name="FSC#SKEDITIONSLOVLEX@103.510:AttrStrListDocPropUznesenieBODC4">
    <vt:lpwstr/>
  </property>
  <property fmtid="{D5CDD505-2E9C-101B-9397-08002B2CF9AE}" pid="115" name="FSC#SKEDITIONSLOVLEX@103.510:AttrStrListDocPropUznesenieZodpovednyC4">
    <vt:lpwstr/>
  </property>
  <property fmtid="{D5CDD505-2E9C-101B-9397-08002B2CF9AE}" pid="116" name="FSC#SKEDITIONSLOVLEX@103.510:AttrStrListDocPropUznesenieTextC4">
    <vt:lpwstr/>
  </property>
  <property fmtid="{D5CDD505-2E9C-101B-9397-08002B2CF9AE}" pid="117" name="FSC#SKEDITIONSLOVLEX@103.510:AttrStrListDocPropUznesenieTerminC4">
    <vt:lpwstr/>
  </property>
  <property fmtid="{D5CDD505-2E9C-101B-9397-08002B2CF9AE}" pid="118" name="FSC#SKEDITIONSLOVLEX@103.510:AttrStrListDocPropUznesenieCastD">
    <vt:lpwstr/>
  </property>
  <property fmtid="{D5CDD505-2E9C-101B-9397-08002B2CF9AE}" pid="119" name="FSC#SKEDITIONSLOVLEX@103.510:AttrStrListDocPropUznesenieBODD1">
    <vt:lpwstr/>
  </property>
  <property fmtid="{D5CDD505-2E9C-101B-9397-08002B2CF9AE}" pid="120" name="FSC#SKEDITIONSLOVLEX@103.510:AttrStrListDocPropUznesenieZodpovednyD1">
    <vt:lpwstr/>
  </property>
  <property fmtid="{D5CDD505-2E9C-101B-9397-08002B2CF9AE}" pid="121" name="FSC#SKEDITIONSLOVLEX@103.510:AttrStrListDocPropUznesenieTextD1">
    <vt:lpwstr/>
  </property>
  <property fmtid="{D5CDD505-2E9C-101B-9397-08002B2CF9AE}" pid="122" name="FSC#SKEDITIONSLOVLEX@103.510:AttrStrListDocPropUznesenieTerminD1">
    <vt:lpwstr/>
  </property>
  <property fmtid="{D5CDD505-2E9C-101B-9397-08002B2CF9AE}" pid="123" name="FSC#SKEDITIONSLOVLEX@103.510:AttrStrListDocPropUznesenieBODD2">
    <vt:lpwstr/>
  </property>
  <property fmtid="{D5CDD505-2E9C-101B-9397-08002B2CF9AE}" pid="124" name="FSC#SKEDITIONSLOVLEX@103.510:AttrStrListDocPropUznesenieZodpovednyD2">
    <vt:lpwstr/>
  </property>
  <property fmtid="{D5CDD505-2E9C-101B-9397-08002B2CF9AE}" pid="125" name="FSC#SKEDITIONSLOVLEX@103.510:AttrStrListDocPropUznesenieTextD2">
    <vt:lpwstr/>
  </property>
  <property fmtid="{D5CDD505-2E9C-101B-9397-08002B2CF9AE}" pid="126" name="FSC#SKEDITIONSLOVLEX@103.510:AttrStrListDocPropUznesenieTerminD2">
    <vt:lpwstr/>
  </property>
  <property fmtid="{D5CDD505-2E9C-101B-9397-08002B2CF9AE}" pid="127" name="FSC#SKEDITIONSLOVLEX@103.510:AttrStrListDocPropUznesenieBODD3">
    <vt:lpwstr/>
  </property>
  <property fmtid="{D5CDD505-2E9C-101B-9397-08002B2CF9AE}" pid="128" name="FSC#SKEDITIONSLOVLEX@103.510:AttrStrListDocPropUznesenieZodpovednyD3">
    <vt:lpwstr/>
  </property>
  <property fmtid="{D5CDD505-2E9C-101B-9397-08002B2CF9AE}" pid="129" name="FSC#SKEDITIONSLOVLEX@103.510:AttrStrListDocPropUznesenieTextD3">
    <vt:lpwstr/>
  </property>
  <property fmtid="{D5CDD505-2E9C-101B-9397-08002B2CF9AE}" pid="130" name="FSC#SKEDITIONSLOVLEX@103.510:AttrStrListDocPropUznesenieTerminD3">
    <vt:lpwstr/>
  </property>
  <property fmtid="{D5CDD505-2E9C-101B-9397-08002B2CF9AE}" pid="131" name="FSC#SKEDITIONSLOVLEX@103.510:AttrStrListDocPropUznesenieBODD4">
    <vt:lpwstr/>
  </property>
  <property fmtid="{D5CDD505-2E9C-101B-9397-08002B2CF9AE}" pid="132" name="FSC#SKEDITIONSLOVLEX@103.510:AttrStrListDocPropUznesenieZodpovednyD4">
    <vt:lpwstr/>
  </property>
  <property fmtid="{D5CDD505-2E9C-101B-9397-08002B2CF9AE}" pid="133" name="FSC#SKEDITIONSLOVLEX@103.510:AttrStrListDocPropUznesenieTextD4">
    <vt:lpwstr/>
  </property>
  <property fmtid="{D5CDD505-2E9C-101B-9397-08002B2CF9AE}" pid="134" name="FSC#SKEDITIONSLOVLEX@103.510:AttrStrListDocPropUznesenieTerminD4">
    <vt:lpwstr/>
  </property>
  <property fmtid="{D5CDD505-2E9C-101B-9397-08002B2CF9AE}" pid="135" name="FSC#SKEDITIONSLOVLEX@103.510:AttrStrListDocPropUznesenieVykonaju">
    <vt:lpwstr>podpredseda vlády a minister vnútra_x000d_
podpredsedníčka vlády a ministerka spravodlivosti_x000d_
minister školstva, vedy, výskumu a športu_x000d_
minister kultúry_x000d_
minister hospodárstva_x000d_
minister životného prostredia_x000d_
minister zdravotníctva_x000d_
minister dopravy, výstavy a regionálneho rozvoja_x000d_
ministerka pôdohospodárstva a rozvoja vidieka_x000d_
minister práce, sociálnych vecí a rodiny_x000d_
vedúci Úradu vlády SR_x000d_
splnomocnenec vlády SR pre národnostné menšiny_x000d_
splnomocnenec vlády SR pre rómske komunity_x000d_
splnomocnenec vlády SR pre rozvoj občianskej spoločnosti</vt:lpwstr>
  </property>
  <property fmtid="{D5CDD505-2E9C-101B-9397-08002B2CF9AE}" pid="136" name="FSC#SKEDITIONSLOVLEX@103.510:AttrStrListDocPropUznesenieNaVedomie">
    <vt:lpwstr>minister financií_x000d_
predseda Výboru Národnej rady SR pre kultúru a médiá_x000d_
predseda Výboru Národnej rady SR pre ľudské práva a národnostné menšiny_x000d_
predseda Výboru Národnej rady SR pre verejnú správu a regionálny rozvoj_x000d_
predseda Výboru Národnej rady SR pre vzdelávanie, vedu, mládež a šport_x000d_
vedúci Kancelárie prezidenta SR_x000d_
predseda združenia miest a obcí Slovenska_x000d_
prezident Únie miest Slovenska_x000d_
generálny riaditeľ Rozhlasu a televízie Slovenska</vt:lpwstr>
  </property>
  <property fmtid="{D5CDD505-2E9C-101B-9397-08002B2CF9AE}" pid="137" name="FSC#SKEDITIONSLOVLEX@103.510:funkciaPred">
    <vt:lpwstr/>
  </property>
  <property fmtid="{D5CDD505-2E9C-101B-9397-08002B2CF9AE}" pid="138" name="FSC#SKEDITIONSLOVLEX@103.510:funkciaPredAkuzativ">
    <vt:lpwstr/>
  </property>
  <property fmtid="{D5CDD505-2E9C-101B-9397-08002B2CF9AE}" pid="139" name="FSC#SKEDITIONSLOVLEX@103.510:funkciaPredDativ">
    <vt:lpwstr/>
  </property>
  <property fmtid="{D5CDD505-2E9C-101B-9397-08002B2CF9AE}" pid="140" name="FSC#SKEDITIONSLOVLEX@103.510:funkciaZodpPred">
    <vt:lpwstr>minister zahraničných vecí a európskych záležitostí Slovenskej republiky</vt:lpwstr>
  </property>
  <property fmtid="{D5CDD505-2E9C-101B-9397-08002B2CF9AE}" pid="141" name="FSC#SKEDITIONSLOVLEX@103.510:funkciaZodpPredAkuzativ">
    <vt:lpwstr>ministrovi zahraničných vecí a európskych záležitostí Slovenskej republiky</vt:lpwstr>
  </property>
  <property fmtid="{D5CDD505-2E9C-101B-9397-08002B2CF9AE}" pid="142" name="FSC#SKEDITIONSLOVLEX@103.510:funkciaZodpPredDativ">
    <vt:lpwstr>ministra zahraničných vecí a európskych záležitostí Slovenskej republiky</vt:lpwstr>
  </property>
  <property fmtid="{D5CDD505-2E9C-101B-9397-08002B2CF9AE}" pid="143" name="FSC#SKEDITIONSLOVLEX@103.510:funkciaDalsiPred">
    <vt:lpwstr/>
  </property>
  <property fmtid="{D5CDD505-2E9C-101B-9397-08002B2CF9AE}" pid="144" name="FSC#SKEDITIONSLOVLEX@103.510:funkciaDalsiPredAkuzativ">
    <vt:lpwstr/>
  </property>
  <property fmtid="{D5CDD505-2E9C-101B-9397-08002B2CF9AE}" pid="145" name="FSC#SKEDITIONSLOVLEX@103.510:funkciaDalsiPredDativ">
    <vt:lpwstr/>
  </property>
  <property fmtid="{D5CDD505-2E9C-101B-9397-08002B2CF9AE}" pid="146" name="FSC#SKEDITIONSLOVLEX@103.510:predkladateliaObalSD">
    <vt:lpwstr>Miroslav Lajčák_x000d_
minister zahraničných vecí a európskych záležitostí Slovenskej republiky</vt:lpwstr>
  </property>
  <property fmtid="{D5CDD505-2E9C-101B-9397-08002B2CF9AE}" pid="147" name="FSC#SKEDITIONSLOVLEX@103.510:AttrStrListDocPropTextVseobPrilohy">
    <vt:lpwstr/>
  </property>
  <property fmtid="{D5CDD505-2E9C-101B-9397-08002B2CF9AE}" pid="148" name="FSC#SKEDITIONSLOVLEX@103.510:AttrStrListDocPropTextPredklSpravy">
    <vt:lpwstr>&lt;p style="text-align: justify;"&gt;Odporúčaniami číslo CM/RecCHL(2016)2 prijatými Výborom ministrov Rady Európy dňa 27. apríla 2016 bolo ukončené štvrté kolo monitoringu plnenia záväzkov Slovenskej republiky vyplývajúcich z&amp;nbsp;Európskej charty regionálnych alebo menšinových jazykov (ďalej charta jazykov).&lt;/p&gt;&lt;p style="text-align: justify;"&gt;Odporúčania Výboru ministrov Rady Európy vychádzajú zo správy Výboru expertov charty jazykov a&amp;nbsp;stanoviska SR k&amp;nbsp;nej (stanovisko k&amp;nbsp;správe bolo schválené záverom č. 39 z&amp;nbsp;rokovania vedenia Ministerstva zahraničných vecí a&amp;nbsp;európskych záležitostí SR z&amp;nbsp;11. februára 2016).&amp;nbsp; Správa Výboru expertov reflektuje obsah 4. implementačnej správy SR k&amp;nbsp;charte jazykov (schválená uznesením vlády SR č. 131 z&amp;nbsp;18. marca 2015), ako aj závery z&amp;nbsp;návštevy delegácie Výboru expertov v&amp;nbsp;SR, ktorá sa uskutočnila v&amp;nbsp;dňoch 21. – 23. septembra 2015.&lt;/p&gt;&lt;p style="text-align: justify;"&gt;Hlavným účelom predkladaného materiálu je informovať o&amp;nbsp;priebehu a&amp;nbsp;výsledkoch štvrtého kola monitorovania úrovne implementácie charty jazykov v&amp;nbsp;SR. Ide o&amp;nbsp;referenčný dokument, ktorého ambíciou nie je analyzovať výsledky monitoringu. Analýza odporúčaní Výboru expertov a&amp;nbsp;Výboru ministrov Rady Európy je úlohou zainteresovaných subjektov v&amp;nbsp;rámci ďalšieho kola monitoringu úrovne implementácie charty jazykov na Slovensku. V&amp;nbsp;uvedenom duchu je koncipovaný i&amp;nbsp;návrh uznesenia vlády SR k&amp;nbsp;predkladanému materiálu.&lt;/p&gt;&lt;p style="text-align: justify;"&gt;Správa o&amp;nbsp;priebehu a&amp;nbsp;výsledkoch štvrtého kola monitoringu úrovne implementácie charty jazykov v&amp;nbsp;SR má štandardnú formu, ktorá bola použitá aj pri vypracovaní predchádzajúcich troch správ týkajúcich sa monitorovania jednotlivých kôl - rovnako ako pri monitorovaní implementácie Rámcového dohovoru na ochranu národnostných menšín v&amp;nbsp;SR. Text správy Výboru expertov o&amp;nbsp;uplatňovaní charty jazykov SR, stanovisko SR k&amp;nbsp;predmetnej správe a&amp;nbsp;text záverečných odporúčaní Výboru ministrov Rady Európy sú nemenné.&lt;/p&gt;&lt;p style="text-align: justify;"&gt;Predkladaný materiál bol schválený vedením Ministerstva zahraničných vecí a&amp;nbsp;európskych záležitostí SR dňa 4. augusta 2016.&lt;/p&gt;&lt;p style="text-align: justify;"&gt;Materiál bol zaradený do riadneho medzirezortného pripomienkového konania, ktoré prebiehalo v&amp;nbsp;dňoch 4. – 17. augusta 2016. Ako pozitívny moment možno vnímať fakt, &amp;nbsp;že Ministerstvo práce, sociálnych vecí a&amp;nbsp;rodiny SR a&amp;nbsp;Ministerstvo školstva, vedy, výchovy a&amp;nbsp;športu SR sa iniciatívne prihlásili k&amp;nbsp;plneniu odporúčaní Výboru expertov už v&amp;nbsp;tejto fáze a&amp;nbsp;informovali o&amp;nbsp;ich implementácii. Pripomienky oboch rezortov boli preto v&amp;nbsp;plnej miere akceptované a&amp;nbsp;zapracované do textu vlastného materiálu. Do materiálu boli ďalej zapracované pripomienky Ministerstva kultúry SR, Úradu vlády SR a&amp;nbsp;Úradu splnomocnenca vlády SR pre národnostné menšiny. Zásadná pripomienka ministerstva kultúry SR bola prerokovaná v&amp;nbsp;rámci rozporového konania, ktoré sa uskutočnilo dňa 24.8.2016 na Ministerstve zahraničných vecí a&amp;nbsp;európskych záležitostí SR. Rozpor bol odstránený.&lt;/p&gt;&lt;p style="text-align: justify;"&gt;Správa o priebehu a výsledkoch štvrtého kola monitorovania úrovne implementácie Európskej charty regionálnych alebo menšinových jazykov v&amp;nbsp;SR bola schválená na XXI. zasadnutí Výboru pre národnostné menšiny a etnické skupiny uznesením č. 86 z&amp;nbsp;13. septembra 2016 a&amp;nbsp;následne predložená na rokovanie Rady vlády SR pre ľudské práva, národnostné menšiny a rodovú rovnosť, ktorá ju uznesením č. 162 z&amp;nbsp;9. decembra 2016 zobrala na vedomie.&lt;/p&gt;&lt;p style="text-align: justify;"&gt;Predkladaný materiál nemá vplyv na verejné financie, podnikateľské prostredie, žiadne sociálne vplyvy, ani vplyv na životné prostredie a informatizáciu spoločnosti.&lt;/p&gt;</vt:lpwstr>
  </property>
  <property fmtid="{D5CDD505-2E9C-101B-9397-08002B2CF9AE}" pid="149" name="FSC#COOSYSTEM@1.1:Container">
    <vt:lpwstr>COO.2145.1000.3.1745656</vt:lpwstr>
  </property>
  <property fmtid="{D5CDD505-2E9C-101B-9397-08002B2CF9AE}" pid="150" name="FSC#FSCFOLIO@1.1001:docpropproject">
    <vt:lpwstr/>
  </property>
  <property fmtid="{D5CDD505-2E9C-101B-9397-08002B2CF9AE}" pid="151" name="FSC#SKEDITIONSLOVLEX@103.510:aktualnyrok">
    <vt:lpwstr>2016</vt:lpwstr>
  </property>
  <property fmtid="{D5CDD505-2E9C-101B-9397-08002B2CF9AE}" pid="152" name="ContentTypeId">
    <vt:lpwstr>0x0101006C0C8C3C1E3DCC44BECE3792677AD011</vt:lpwstr>
  </property>
  <property fmtid="{D5CDD505-2E9C-101B-9397-08002B2CF9AE}" pid="153" name="_dlc_DocIdItemGuid">
    <vt:lpwstr>f4a1c450-35ee-4f68-b222-f08d384f25c8</vt:lpwstr>
  </property>
</Properties>
</file>