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AF2" w:rsidRDefault="00D41AF2" w:rsidP="00D41AF2">
      <w:pPr>
        <w:ind w:right="72" w:firstLine="0"/>
        <w:jc w:val="center"/>
        <w:rPr>
          <w:b/>
        </w:rPr>
      </w:pPr>
      <w:r>
        <w:rPr>
          <w:b/>
        </w:rPr>
        <w:t>Doložka zlučiteľnosti</w:t>
      </w:r>
    </w:p>
    <w:p w:rsidR="00D41AF2" w:rsidRDefault="00D41AF2" w:rsidP="00D41AF2">
      <w:pPr>
        <w:ind w:right="72" w:firstLine="0"/>
        <w:jc w:val="center"/>
        <w:rPr>
          <w:b/>
        </w:rPr>
      </w:pPr>
      <w:r>
        <w:rPr>
          <w:b/>
        </w:rPr>
        <w:t>návrhu</w:t>
      </w:r>
      <w:r w:rsidR="002762A2">
        <w:rPr>
          <w:b/>
        </w:rPr>
        <w:t xml:space="preserve"> </w:t>
      </w:r>
      <w:r w:rsidR="00874CE7">
        <w:rPr>
          <w:b/>
        </w:rPr>
        <w:t>zákona</w:t>
      </w:r>
      <w:r w:rsidR="002762A2">
        <w:rPr>
          <w:b/>
        </w:rPr>
        <w:t xml:space="preserve"> </w:t>
      </w:r>
      <w:r>
        <w:rPr>
          <w:b/>
        </w:rPr>
        <w:t xml:space="preserve">s právom Európskej únie </w:t>
      </w:r>
    </w:p>
    <w:p w:rsidR="00D41AF2" w:rsidRDefault="00D41AF2" w:rsidP="00D41AF2">
      <w:pPr>
        <w:ind w:right="72"/>
        <w:jc w:val="both"/>
        <w:rPr>
          <w:b/>
        </w:rPr>
      </w:pPr>
    </w:p>
    <w:p w:rsidR="00D41AF2" w:rsidRPr="002762A2" w:rsidRDefault="00874CE7" w:rsidP="00D41AF2">
      <w:pPr>
        <w:numPr>
          <w:ilvl w:val="0"/>
          <w:numId w:val="1"/>
        </w:numPr>
        <w:ind w:right="72"/>
        <w:jc w:val="both"/>
        <w:rPr>
          <w:b/>
        </w:rPr>
      </w:pPr>
      <w:r>
        <w:rPr>
          <w:b/>
        </w:rPr>
        <w:t>Navrhovateľ zákona</w:t>
      </w:r>
      <w:r w:rsidR="00D41AF2">
        <w:rPr>
          <w:b/>
        </w:rPr>
        <w:t xml:space="preserve">: </w:t>
      </w:r>
      <w:r w:rsidR="00D41AF2">
        <w:t>Ministerstvo dopravy</w:t>
      </w:r>
      <w:r w:rsidR="00C952A0">
        <w:t xml:space="preserve"> </w:t>
      </w:r>
      <w:r w:rsidR="00D41AF2">
        <w:t>Slovenskej republiky.</w:t>
      </w:r>
    </w:p>
    <w:p w:rsidR="00D41AF2" w:rsidRPr="002762A2" w:rsidRDefault="00D41AF2" w:rsidP="002762A2">
      <w:pPr>
        <w:numPr>
          <w:ilvl w:val="0"/>
          <w:numId w:val="1"/>
        </w:numPr>
        <w:ind w:right="72"/>
        <w:jc w:val="both"/>
        <w:rPr>
          <w:rStyle w:val="Zstupntext"/>
          <w:b/>
          <w:color w:val="auto"/>
        </w:rPr>
      </w:pPr>
      <w:r w:rsidRPr="002762A2">
        <w:rPr>
          <w:b/>
        </w:rPr>
        <w:t xml:space="preserve">Názov </w:t>
      </w:r>
      <w:r w:rsidR="002762A2">
        <w:rPr>
          <w:b/>
        </w:rPr>
        <w:t xml:space="preserve">návrhu </w:t>
      </w:r>
      <w:r w:rsidR="00874CE7">
        <w:rPr>
          <w:b/>
        </w:rPr>
        <w:t>zákona</w:t>
      </w:r>
      <w:r w:rsidRPr="002762A2">
        <w:rPr>
          <w:b/>
        </w:rPr>
        <w:t xml:space="preserve">: </w:t>
      </w:r>
      <w:r>
        <w:t>Zákon</w:t>
      </w:r>
      <w:r w:rsidRPr="002762A2">
        <w:rPr>
          <w:color w:val="000000"/>
        </w:rPr>
        <w:t>, ktorým sa mení a dopĺňa zákon</w:t>
      </w:r>
      <w:r w:rsidRPr="002762A2">
        <w:rPr>
          <w:rStyle w:val="Zstupntext"/>
          <w:b/>
          <w:color w:val="000000"/>
        </w:rPr>
        <w:t xml:space="preserve"> </w:t>
      </w:r>
      <w:r w:rsidRPr="002762A2">
        <w:rPr>
          <w:color w:val="000000"/>
        </w:rPr>
        <w:t>č. 513/2009 Z. z. o dráhach a o zmene a doplnení niektorých zákonov</w:t>
      </w:r>
      <w:r w:rsidRPr="002762A2">
        <w:rPr>
          <w:rStyle w:val="Zstupntext"/>
          <w:b/>
          <w:color w:val="000000"/>
        </w:rPr>
        <w:t xml:space="preserve"> </w:t>
      </w:r>
      <w:r w:rsidRPr="002762A2">
        <w:rPr>
          <w:rStyle w:val="Zstupntext"/>
          <w:color w:val="000000"/>
        </w:rPr>
        <w:t> </w:t>
      </w:r>
      <w:r w:rsidRPr="002762A2">
        <w:rPr>
          <w:rStyle w:val="Zstupntext"/>
          <w:color w:val="auto"/>
        </w:rPr>
        <w:t xml:space="preserve">v znení neskorších predpisov </w:t>
      </w:r>
      <w:r w:rsidRPr="00D312A9">
        <w:rPr>
          <w:rStyle w:val="Zstupntext"/>
          <w:color w:val="auto"/>
        </w:rPr>
        <w:t xml:space="preserve">a ktorým sa </w:t>
      </w:r>
      <w:r w:rsidR="005C2DA1" w:rsidRPr="00D312A9">
        <w:rPr>
          <w:rStyle w:val="Zstupntext"/>
          <w:color w:val="000000"/>
        </w:rPr>
        <w:t>menia a dopĺňajú niektoré zákony</w:t>
      </w:r>
      <w:r w:rsidRPr="002762A2">
        <w:rPr>
          <w:rStyle w:val="Zstupntext"/>
          <w:color w:val="auto"/>
        </w:rPr>
        <w:t>.</w:t>
      </w:r>
    </w:p>
    <w:p w:rsidR="00D41AF2" w:rsidRDefault="00D41AF2" w:rsidP="00D41AF2">
      <w:pPr>
        <w:numPr>
          <w:ilvl w:val="0"/>
          <w:numId w:val="1"/>
        </w:numPr>
        <w:ind w:right="72"/>
        <w:jc w:val="both"/>
        <w:rPr>
          <w:b/>
        </w:rPr>
      </w:pPr>
      <w:r w:rsidRPr="00284376">
        <w:rPr>
          <w:rStyle w:val="Zstupntext"/>
          <w:b/>
          <w:color w:val="000000"/>
          <w:szCs w:val="24"/>
        </w:rPr>
        <w:t xml:space="preserve"> </w:t>
      </w:r>
      <w:r>
        <w:rPr>
          <w:b/>
        </w:rPr>
        <w:t xml:space="preserve">Problematika návrhu </w:t>
      </w:r>
      <w:r w:rsidR="00BB7882">
        <w:rPr>
          <w:b/>
        </w:rPr>
        <w:t>zákona je upravená v práve Európskej únie</w:t>
      </w:r>
      <w:r>
        <w:rPr>
          <w:b/>
        </w:rPr>
        <w:t>:</w:t>
      </w:r>
    </w:p>
    <w:p w:rsidR="00BB7882" w:rsidRDefault="00D41AF2" w:rsidP="00BB7882">
      <w:pPr>
        <w:numPr>
          <w:ilvl w:val="0"/>
          <w:numId w:val="2"/>
        </w:numPr>
        <w:ind w:right="72"/>
        <w:jc w:val="both"/>
      </w:pPr>
      <w:r w:rsidRPr="006D07D9">
        <w:t>v primárnom práve</w:t>
      </w:r>
      <w:r w:rsidR="00FB5C49">
        <w:t>:</w:t>
      </w:r>
      <w:r w:rsidRPr="006D07D9">
        <w:t xml:space="preserve"> </w:t>
      </w:r>
      <w:r w:rsidR="00FB5C49" w:rsidRPr="00FB5C49">
        <w:t>3. časť– hlava VI (čl. 90 a 91) a hlava XIV (čl. 170 – 172) Zmluvy o fingovaní Európskej únie</w:t>
      </w:r>
      <w:r w:rsidR="00BB7882">
        <w:t xml:space="preserve">, </w:t>
      </w:r>
      <w:r>
        <w:t xml:space="preserve"> </w:t>
      </w:r>
    </w:p>
    <w:p w:rsidR="00F5006B" w:rsidRDefault="00F5006B" w:rsidP="00F5006B">
      <w:pPr>
        <w:ind w:left="1004" w:right="72" w:firstLine="0"/>
        <w:jc w:val="both"/>
      </w:pPr>
    </w:p>
    <w:p w:rsidR="00660607" w:rsidRDefault="00D41AF2" w:rsidP="00BB7882">
      <w:pPr>
        <w:numPr>
          <w:ilvl w:val="0"/>
          <w:numId w:val="2"/>
        </w:numPr>
        <w:ind w:right="72"/>
        <w:jc w:val="both"/>
      </w:pPr>
      <w:r>
        <w:t>v sekundárnom práve</w:t>
      </w:r>
      <w:r w:rsidR="00FB5C49">
        <w:t>:</w:t>
      </w:r>
    </w:p>
    <w:p w:rsidR="00660607" w:rsidRDefault="00660607" w:rsidP="00660607">
      <w:pPr>
        <w:ind w:left="1004" w:right="72" w:firstLine="0"/>
        <w:jc w:val="both"/>
      </w:pPr>
    </w:p>
    <w:p w:rsidR="00FB5C49" w:rsidRDefault="00660607" w:rsidP="00660607">
      <w:pPr>
        <w:ind w:left="1004" w:right="72" w:firstLine="0"/>
        <w:jc w:val="both"/>
      </w:pPr>
      <w:r>
        <w:t>Smernica Európskeho parlamentu a Rady</w:t>
      </w:r>
      <w:r w:rsidRPr="00660607">
        <w:t xml:space="preserve"> 2007/59/ES</w:t>
      </w:r>
      <w:r w:rsidR="00D41AF2">
        <w:t xml:space="preserve"> </w:t>
      </w:r>
      <w:r>
        <w:t xml:space="preserve">z 23. októbra 2007, </w:t>
      </w:r>
      <w:hyperlink r:id="rId5" w:tooltip="32007L0059" w:history="1">
        <w:r w:rsidRPr="00660607">
          <w:t>o certifikácii rušňovodičov rušňov a vlakov v železničnom systéme v Spoločenstve</w:t>
        </w:r>
      </w:hyperlink>
      <w:r>
        <w:t xml:space="preserve"> </w:t>
      </w:r>
      <w:r w:rsidRPr="00660607">
        <w:t>(Ú. v. ES L 315 3.12.2007)</w:t>
      </w:r>
      <w:r w:rsidR="00F5006B">
        <w:t xml:space="preserve"> v platnom znení,</w:t>
      </w:r>
      <w:r>
        <w:t xml:space="preserve"> </w:t>
      </w:r>
      <w:r w:rsidR="00F5006B">
        <w:t xml:space="preserve">gestor: Ministerstvo dopravy Slovenskej republiky, </w:t>
      </w:r>
    </w:p>
    <w:p w:rsidR="00435B49" w:rsidRDefault="00435B49" w:rsidP="00660607">
      <w:pPr>
        <w:ind w:left="1004" w:right="72" w:firstLine="0"/>
        <w:jc w:val="both"/>
      </w:pPr>
    </w:p>
    <w:p w:rsidR="00435B49" w:rsidRDefault="00435B49" w:rsidP="00660607">
      <w:pPr>
        <w:ind w:left="1004" w:right="72" w:firstLine="0"/>
        <w:jc w:val="both"/>
      </w:pPr>
      <w:r w:rsidRPr="00435B49">
        <w:t>Smernica Európskeho parlamentu a Rady 2008/68/ES z 24. septembra 2008 o vnútrozemskej preprave nebezpečného tovaru (</w:t>
      </w:r>
      <w:proofErr w:type="spellStart"/>
      <w:r w:rsidRPr="00435B49">
        <w:t>Ú.v</w:t>
      </w:r>
      <w:proofErr w:type="spellEnd"/>
      <w:r w:rsidRPr="00435B49">
        <w:t>. EÚ L 260, 30.9.2008) v znení rozhodnutia Európskej komisie 2009/240/ES zo 4. marca 2009 (</w:t>
      </w:r>
      <w:proofErr w:type="spellStart"/>
      <w:r w:rsidRPr="00435B49">
        <w:t>Ú.v</w:t>
      </w:r>
      <w:proofErr w:type="spellEnd"/>
      <w:r w:rsidRPr="00435B49">
        <w:t>. EÚ L 71, 17.3.2009) a smernice Komisie 2010/61/EÚ z 2. septembra</w:t>
      </w:r>
      <w:r w:rsidR="00F5006B">
        <w:t xml:space="preserve"> 2010 (</w:t>
      </w:r>
      <w:proofErr w:type="spellStart"/>
      <w:r w:rsidR="00F5006B">
        <w:t>Ú.v</w:t>
      </w:r>
      <w:proofErr w:type="spellEnd"/>
      <w:r w:rsidR="00F5006B">
        <w:t>. EÚ L 233, 3.9.2010),</w:t>
      </w:r>
      <w:r w:rsidR="00F5006B" w:rsidRPr="00F5006B">
        <w:t xml:space="preserve"> </w:t>
      </w:r>
      <w:r w:rsidR="00F5006B">
        <w:t>gestor: Ministerstvo dopravy Slovenskej republiky,</w:t>
      </w:r>
    </w:p>
    <w:p w:rsidR="00660607" w:rsidRDefault="00660607" w:rsidP="00660607">
      <w:pPr>
        <w:ind w:left="1004" w:right="72" w:firstLine="0"/>
        <w:jc w:val="both"/>
      </w:pPr>
    </w:p>
    <w:p w:rsidR="00660607" w:rsidRDefault="00660607" w:rsidP="00660607">
      <w:pPr>
        <w:ind w:left="1004" w:right="72" w:firstLine="0"/>
        <w:jc w:val="both"/>
      </w:pPr>
      <w:r w:rsidRPr="00660607">
        <w:t>Smernica Európskeho parlamentu a Rady 2012/34/EÚ z 21. novembra 2012, ktorou sa zriaďuje jednotný európsky železničný priestor (prepracované znenie) (Ú.</w:t>
      </w:r>
      <w:r w:rsidR="00435B49">
        <w:t xml:space="preserve"> </w:t>
      </w:r>
      <w:r w:rsidRPr="00660607">
        <w:t>v. EÚ L 343, 14.12.2012) v znení delegovaného rozhodnutia Komisie (EÚ) 2017/2075 zo 4. septembra 2017, ktorým sa nahrádza príloha VII k smernici Európskeho parlamentu a Rady 2012/34/EÚ, ktorou sa zriaďuje jednotný európsky železničný priestor (</w:t>
      </w:r>
      <w:proofErr w:type="spellStart"/>
      <w:r w:rsidRPr="00660607">
        <w:t>Ú.v</w:t>
      </w:r>
      <w:proofErr w:type="spellEnd"/>
      <w:r w:rsidRPr="00660607">
        <w:t>. EÚ L 295, 14.11.2017)</w:t>
      </w:r>
      <w:r>
        <w:t>,</w:t>
      </w:r>
      <w:r w:rsidR="00F5006B">
        <w:t xml:space="preserve"> gestor: Ministerstvo dopravy Slovenskej republiky,</w:t>
      </w:r>
    </w:p>
    <w:p w:rsidR="00660607" w:rsidRDefault="00660607" w:rsidP="00660607">
      <w:pPr>
        <w:ind w:left="1004" w:right="72" w:firstLine="0"/>
        <w:jc w:val="both"/>
      </w:pPr>
    </w:p>
    <w:p w:rsidR="00660607" w:rsidRPr="00660607" w:rsidRDefault="00660607" w:rsidP="00660607">
      <w:pPr>
        <w:widowControl w:val="0"/>
        <w:autoSpaceDE w:val="0"/>
        <w:autoSpaceDN w:val="0"/>
        <w:adjustRightInd w:val="0"/>
        <w:ind w:left="992" w:firstLine="0"/>
        <w:jc w:val="both"/>
      </w:pPr>
      <w:r w:rsidRPr="00660607">
        <w:t xml:space="preserve">Smernica Európskeho parlamentu a Rady (EÚ) 2016/797 z 11. mája 2016 </w:t>
      </w:r>
      <w:r w:rsidR="00CC15C5">
        <w:t>o interoperabilite</w:t>
      </w:r>
      <w:r w:rsidRPr="00660607">
        <w:t xml:space="preserve"> železničného systému v Európskej únii (prepracované znenie) (Ú.</w:t>
      </w:r>
      <w:r w:rsidR="00435B49">
        <w:t xml:space="preserve"> </w:t>
      </w:r>
      <w:r w:rsidRPr="00660607">
        <w:t>v. EÚ L 138, 26.5.2016)</w:t>
      </w:r>
      <w:r w:rsidR="00435B49">
        <w:t xml:space="preserve"> v platnom znení</w:t>
      </w:r>
      <w:r w:rsidR="00F5006B">
        <w:t>, gestor: Ministerstvo dopravy Slovenskej republiky,</w:t>
      </w:r>
      <w:r w:rsidRPr="00660607">
        <w:t xml:space="preserve"> </w:t>
      </w:r>
    </w:p>
    <w:p w:rsidR="00660607" w:rsidRPr="00660607" w:rsidRDefault="00660607" w:rsidP="00660607">
      <w:pPr>
        <w:widowControl w:val="0"/>
        <w:autoSpaceDE w:val="0"/>
        <w:autoSpaceDN w:val="0"/>
        <w:adjustRightInd w:val="0"/>
      </w:pPr>
      <w:r w:rsidRPr="00660607">
        <w:t xml:space="preserve"> </w:t>
      </w:r>
    </w:p>
    <w:p w:rsidR="00660607" w:rsidRPr="00660607" w:rsidRDefault="00660607" w:rsidP="00660607">
      <w:pPr>
        <w:widowControl w:val="0"/>
        <w:autoSpaceDE w:val="0"/>
        <w:autoSpaceDN w:val="0"/>
        <w:adjustRightInd w:val="0"/>
        <w:ind w:left="992" w:firstLine="0"/>
        <w:jc w:val="both"/>
      </w:pPr>
      <w:r w:rsidRPr="00660607">
        <w:t>Smernica Európskeho parlamentu a Rady (EÚ) 2016/798 z 11. mája 2016 o bezpečnosti železníc (prepracované znenie) (Ú.</w:t>
      </w:r>
      <w:r w:rsidR="00435B49">
        <w:t xml:space="preserve"> </w:t>
      </w:r>
      <w:r w:rsidRPr="00660607">
        <w:t>v. EÚ L 138, 26.5.2016)</w:t>
      </w:r>
      <w:r w:rsidR="00435B49">
        <w:t xml:space="preserve"> v platnom znení</w:t>
      </w:r>
      <w:r w:rsidR="00F5006B">
        <w:t>, gestor: Ministerstvo dopravy Slovenskej republiky,</w:t>
      </w:r>
      <w:r w:rsidRPr="00660607">
        <w:t xml:space="preserve"> </w:t>
      </w:r>
    </w:p>
    <w:p w:rsidR="00660607" w:rsidRDefault="00660607" w:rsidP="00660607">
      <w:pPr>
        <w:ind w:right="72" w:firstLine="0"/>
        <w:jc w:val="both"/>
      </w:pPr>
    </w:p>
    <w:p w:rsidR="00FB5C49" w:rsidRDefault="00FB5C49" w:rsidP="00FB5C49">
      <w:pPr>
        <w:ind w:left="1004" w:right="72" w:firstLine="0"/>
        <w:jc w:val="both"/>
      </w:pPr>
      <w:r>
        <w:t>Delegovaná smernica</w:t>
      </w:r>
      <w:r w:rsidR="00C72F3A" w:rsidRPr="002C0D84">
        <w:t xml:space="preserve"> Komisie (EÚ) 2020/1833 z 2. októbra 2020, ktorou sa menia prílohy k smernici Európskeho parlamentu a Rady 2008/68/ES, pokiaľ ide o prispôsobenie vedeckému a technickému pokroku (</w:t>
      </w:r>
      <w:r w:rsidR="00C72F3A">
        <w:t>Ú. v. EÚ L 408, 4. 12. 2020),</w:t>
      </w:r>
      <w:r w:rsidR="00F5006B">
        <w:t xml:space="preserve"> gestor: Ministerstvo dopravy Slovenskej republiky,</w:t>
      </w:r>
    </w:p>
    <w:p w:rsidR="00571043" w:rsidRDefault="00571043" w:rsidP="00FB5C49">
      <w:pPr>
        <w:ind w:left="1004" w:right="72" w:firstLine="0"/>
        <w:jc w:val="both"/>
      </w:pPr>
    </w:p>
    <w:p w:rsidR="00571043" w:rsidRDefault="00571043" w:rsidP="00571043">
      <w:pPr>
        <w:ind w:left="1004" w:right="72" w:firstLine="0"/>
        <w:jc w:val="both"/>
      </w:pPr>
      <w:r>
        <w:t>Nariadenie</w:t>
      </w:r>
      <w:r w:rsidRPr="00660607">
        <w:t xml:space="preserve"> Európskeho</w:t>
      </w:r>
      <w:r>
        <w:t xml:space="preserve"> parlamentu a Rady (ES) č. 1371/2007 z 23. októbra 2007 o právach a povinnostiach cestujúcich v železničnej </w:t>
      </w:r>
      <w:r w:rsidR="00F40455">
        <w:t>preprave (Ú. v. L 315</w:t>
      </w:r>
      <w:r>
        <w:t xml:space="preserve">, 3. 12. 2007), </w:t>
      </w:r>
      <w:r w:rsidR="00F5006B">
        <w:t>gestor: Ministerstvo dopravy Slovenskej republiky,</w:t>
      </w:r>
    </w:p>
    <w:p w:rsidR="00FB5C49" w:rsidRDefault="00FB5C49" w:rsidP="00FB5C49">
      <w:pPr>
        <w:ind w:left="1004" w:right="72" w:firstLine="0"/>
        <w:jc w:val="both"/>
      </w:pPr>
    </w:p>
    <w:p w:rsidR="00571043" w:rsidRDefault="00FB5C49" w:rsidP="00F5006B">
      <w:pPr>
        <w:ind w:left="1004" w:right="72" w:firstLine="0"/>
        <w:jc w:val="both"/>
      </w:pPr>
      <w:r>
        <w:lastRenderedPageBreak/>
        <w:t>Nariadenie</w:t>
      </w:r>
      <w:r w:rsidRPr="00516B22">
        <w:t xml:space="preserve"> Komisie (EÚ) č. 36/2010 z 3. decembra 2009 o vzoroch Spoločenstva pre preukazy rušňovodičov, doplnkové osvedčenia, overené kópie doplnkových osvedčení a formuláre žiadosti o preukaz rušňovodiča podľa smernice Európskeho parlamentu a Rady 2007/59/ES</w:t>
      </w:r>
      <w:r>
        <w:t xml:space="preserve"> </w:t>
      </w:r>
      <w:r w:rsidRPr="0098385B">
        <w:t>(Ú. v. EÚ L 13, 19.1.2010) v platnom znení</w:t>
      </w:r>
      <w:r>
        <w:t>,</w:t>
      </w:r>
      <w:r w:rsidR="00F5006B">
        <w:t xml:space="preserve"> gestor: Ministerstvo dopravy Slovenskej republiky,</w:t>
      </w:r>
    </w:p>
    <w:p w:rsidR="00571043" w:rsidRDefault="00571043" w:rsidP="00FB5C49">
      <w:pPr>
        <w:ind w:left="1004" w:right="72" w:firstLine="0"/>
        <w:jc w:val="both"/>
      </w:pPr>
    </w:p>
    <w:p w:rsidR="00435B49" w:rsidRDefault="00435B49" w:rsidP="00FB5C49">
      <w:pPr>
        <w:ind w:left="1004" w:right="72" w:firstLine="0"/>
        <w:jc w:val="both"/>
      </w:pPr>
      <w:r>
        <w:t>Nariadenie</w:t>
      </w:r>
      <w:r w:rsidRPr="00660607">
        <w:t xml:space="preserve"> Európskeho</w:t>
      </w:r>
      <w:r>
        <w:t xml:space="preserve"> parlamentu a Rady (EÚ) 2016/796 z 11. mája 2016, </w:t>
      </w:r>
      <w:r w:rsidR="00571043">
        <w:t>o Železničnej agentúre Európskej únie, ktorým sa zrušuje nariadenie (E</w:t>
      </w:r>
      <w:r w:rsidR="00F40455">
        <w:t>S) č. 881/2004 (Ú. v. EÚ L 138</w:t>
      </w:r>
      <w:r w:rsidR="00F5006B">
        <w:t>, 26. 5. 2016), gestor: Ministerstvo dopravy Slovenskej republiky,</w:t>
      </w:r>
      <w:r w:rsidR="00571043">
        <w:t xml:space="preserve"> </w:t>
      </w:r>
    </w:p>
    <w:p w:rsidR="00571043" w:rsidRDefault="00571043" w:rsidP="00FB5C49">
      <w:pPr>
        <w:ind w:left="1004" w:right="72" w:firstLine="0"/>
        <w:jc w:val="both"/>
      </w:pPr>
    </w:p>
    <w:p w:rsidR="00571043" w:rsidRDefault="00571043" w:rsidP="00FB5C49">
      <w:pPr>
        <w:ind w:left="1004" w:right="72" w:firstLine="0"/>
        <w:jc w:val="both"/>
      </w:pPr>
      <w:r>
        <w:t>Vykonávacie nariadenie Komisie (EÚ) č. 402/2013 z 30. apríla 2013 o spoločnej bezpečnostnej metóde hodnotenia a posudzovania rizík, ktorým sa zrušuje nariadenie (ES) č.</w:t>
      </w:r>
      <w:r w:rsidR="00F40455">
        <w:t xml:space="preserve"> 352/2009 (Ú. v. EÚ L 121</w:t>
      </w:r>
      <w:r w:rsidR="00F5006B">
        <w:t>, 3. 5. 2013) v platnom znení, gestor: Ministerstvo dopravy Slovenskej republiky,</w:t>
      </w:r>
      <w:r>
        <w:t xml:space="preserve">  </w:t>
      </w:r>
    </w:p>
    <w:p w:rsidR="00FB5C49" w:rsidRDefault="00FB5C49" w:rsidP="00FB5C49">
      <w:pPr>
        <w:ind w:left="1004" w:right="72" w:firstLine="0"/>
        <w:jc w:val="both"/>
      </w:pPr>
    </w:p>
    <w:p w:rsidR="00FB5C49" w:rsidRDefault="00FB5C49" w:rsidP="00FB5C49">
      <w:pPr>
        <w:ind w:left="1004" w:right="72" w:firstLine="0"/>
        <w:jc w:val="both"/>
      </w:pPr>
      <w:r>
        <w:t xml:space="preserve">Vykonávacie nariadenie Komisie (EÚ) 2017/2177 zo 22. novembra 2017 o prístupe k servisným zariadeniam a službám týkajúcim sa železničnej dopravy </w:t>
      </w:r>
      <w:r w:rsidRPr="00E06BFD">
        <w:t xml:space="preserve">(Ú. v. EÚ L </w:t>
      </w:r>
      <w:r>
        <w:t>307, 23. 11</w:t>
      </w:r>
      <w:r w:rsidRPr="00E06BFD">
        <w:t>.</w:t>
      </w:r>
      <w:r>
        <w:t xml:space="preserve"> 2017),</w:t>
      </w:r>
      <w:r w:rsidR="00F5006B">
        <w:t xml:space="preserve"> gestor: Ministerstvo dopravy Slovenskej republiky,</w:t>
      </w:r>
    </w:p>
    <w:p w:rsidR="00FB5C49" w:rsidRDefault="00FB5C49" w:rsidP="00FB5C49">
      <w:pPr>
        <w:ind w:left="1004" w:right="72" w:firstLine="0"/>
        <w:jc w:val="both"/>
      </w:pPr>
    </w:p>
    <w:p w:rsidR="00FB5C49" w:rsidRDefault="00FB5C49" w:rsidP="00FB5C49">
      <w:pPr>
        <w:ind w:left="1004" w:right="72" w:firstLine="0"/>
        <w:jc w:val="both"/>
      </w:pPr>
      <w:r>
        <w:t xml:space="preserve">Vykonávacie nariadenie Komisie (EÚ) 2018/545 zo 4. apríla 2018, </w:t>
      </w:r>
      <w:r w:rsidRPr="00751A18">
        <w:t>ktorým sa stanovujú praktické dojednania týkajúce sa postupu vydávania povolení pre železničné vozidlá a povolení pre typ železničných vozidiel podľa smernice Európskeho parlamentu a Rady (EÚ) 2016/797</w:t>
      </w:r>
      <w:r>
        <w:t xml:space="preserve"> </w:t>
      </w:r>
      <w:r w:rsidRPr="00E06BFD">
        <w:t xml:space="preserve">(Ú. v. EÚ L </w:t>
      </w:r>
      <w:r>
        <w:t>90, 6. 4</w:t>
      </w:r>
      <w:r w:rsidRPr="00E06BFD">
        <w:t>.</w:t>
      </w:r>
      <w:r>
        <w:t xml:space="preserve"> 2018</w:t>
      </w:r>
      <w:r w:rsidRPr="00E06BFD">
        <w:t>)</w:t>
      </w:r>
      <w:r>
        <w:t xml:space="preserve"> v platnom znení, </w:t>
      </w:r>
      <w:r w:rsidR="00F5006B">
        <w:t>gestor: Ministerstvo dopravy Slovenskej republiky,</w:t>
      </w:r>
    </w:p>
    <w:p w:rsidR="00FB5C49" w:rsidRDefault="00FB5C49" w:rsidP="00FB5C49">
      <w:pPr>
        <w:ind w:left="1004" w:right="72" w:firstLine="0"/>
        <w:jc w:val="both"/>
      </w:pPr>
    </w:p>
    <w:p w:rsidR="00FB5C49" w:rsidRDefault="00FB5C49" w:rsidP="00FB5C49">
      <w:pPr>
        <w:ind w:left="1004" w:right="72" w:firstLine="0"/>
        <w:jc w:val="both"/>
      </w:pPr>
      <w:r>
        <w:t>Vykonávacie nariadenie</w:t>
      </w:r>
      <w:r w:rsidRPr="00BC2FD0">
        <w:t xml:space="preserve"> Komisie (EÚ) 2018/763 z 9. apríla 2018, ktorým sa stanovujú praktické dojednania vydávania jednotných bezpečnostných osvedčení železničným podnikom v zmysle smernice Európskeho parlamentu a Rady (EÚ) 2016/798 a ktorým sa zrušuje nariadenie Komisie (ES) č. 653/2007 (Ú. v. EÚ L 129, 25.5.2018) v platnom znení</w:t>
      </w:r>
      <w:r>
        <w:t xml:space="preserve">, </w:t>
      </w:r>
      <w:r w:rsidR="00F5006B">
        <w:t>gestor: Ministerstvo dopravy Slovenskej republiky,</w:t>
      </w:r>
    </w:p>
    <w:p w:rsidR="00FB5C49" w:rsidRDefault="00FB5C49" w:rsidP="00FB5C49">
      <w:pPr>
        <w:ind w:left="1004" w:right="72" w:firstLine="0"/>
        <w:jc w:val="both"/>
      </w:pPr>
    </w:p>
    <w:p w:rsidR="00FB5C49" w:rsidRDefault="00FB5C49" w:rsidP="00FB5C49">
      <w:pPr>
        <w:ind w:left="1004" w:right="72" w:firstLine="0"/>
        <w:jc w:val="both"/>
      </w:pPr>
      <w:r>
        <w:t>Vykonávacie nariadenie Komisie (EÚ) 2019/250 z 12. februára 2019 o vzoroch vyhlásení a osvedčení ES pre železničné komponenty interoperability a subsystémy, o vzore vyhlásenia o zhode s povoleným typom železničného vozidla a o ES postupoch overovania subsystémov v súlade so smernicou</w:t>
      </w:r>
      <w:r w:rsidRPr="00751A18">
        <w:t xml:space="preserve"> Európskeho parlamentu a Rady (EÚ) 2016/797</w:t>
      </w:r>
      <w:r>
        <w:t xml:space="preserve">, ktorým sa zrušuje nariadenie Komisie (EÚ) č. 201/2011 </w:t>
      </w:r>
      <w:r w:rsidRPr="00E06BFD">
        <w:t xml:space="preserve">(Ú. v. EÚ L </w:t>
      </w:r>
      <w:r>
        <w:t>42, 13. 2</w:t>
      </w:r>
      <w:r w:rsidRPr="00E06BFD">
        <w:t>.</w:t>
      </w:r>
      <w:r>
        <w:t xml:space="preserve"> 2019</w:t>
      </w:r>
      <w:r w:rsidRPr="00E06BFD">
        <w:t>)</w:t>
      </w:r>
      <w:r w:rsidR="00F40455">
        <w:t xml:space="preserve"> v platnom znení</w:t>
      </w:r>
      <w:r>
        <w:t xml:space="preserve">, </w:t>
      </w:r>
      <w:r w:rsidR="00F5006B">
        <w:t>gestor: Ministerstvo dopravy Slovenskej republiky,</w:t>
      </w:r>
    </w:p>
    <w:p w:rsidR="00FB5C49" w:rsidRDefault="00FB5C49" w:rsidP="00FB5C49">
      <w:pPr>
        <w:ind w:left="1004" w:right="72" w:firstLine="0"/>
        <w:jc w:val="both"/>
      </w:pPr>
    </w:p>
    <w:p w:rsidR="00FB5C49" w:rsidRDefault="00FB5C49" w:rsidP="00435B49">
      <w:pPr>
        <w:ind w:left="1004" w:right="72" w:firstLine="0"/>
        <w:jc w:val="both"/>
      </w:pPr>
      <w:r>
        <w:t>Vykonávacie nariadenie</w:t>
      </w:r>
      <w:r w:rsidRPr="007F0CBB">
        <w:t xml:space="preserve"> Komisie</w:t>
      </w:r>
      <w:r>
        <w:t xml:space="preserve"> (EÚ) 2019/777 zo 16. mája 2019</w:t>
      </w:r>
      <w:r w:rsidRPr="007F0CBB">
        <w:t xml:space="preserve"> o spoločných špecifikáciách registra železničnej infraštruktúry a o zrušení vykonávacieho rozhodnutia 2014/880/EÚ</w:t>
      </w:r>
      <w:r>
        <w:t xml:space="preserve"> (</w:t>
      </w:r>
      <w:r w:rsidRPr="00E06BFD">
        <w:t>Ú. v. EÚ L</w:t>
      </w:r>
      <w:r>
        <w:t xml:space="preserve"> 139</w:t>
      </w:r>
      <w:r w:rsidR="00F40455">
        <w:t>I, 27. 5. 2019),</w:t>
      </w:r>
      <w:r w:rsidR="00F5006B" w:rsidRPr="00F5006B">
        <w:t xml:space="preserve"> </w:t>
      </w:r>
      <w:r w:rsidR="00F5006B">
        <w:t>gestor: Ministerstvo dopravy Slovenskej republiky,</w:t>
      </w:r>
    </w:p>
    <w:p w:rsidR="00FB5C49" w:rsidRDefault="00FB5C49" w:rsidP="00FB5C49">
      <w:pPr>
        <w:ind w:right="72" w:firstLine="0"/>
        <w:jc w:val="both"/>
      </w:pPr>
    </w:p>
    <w:p w:rsidR="00FB5C49" w:rsidRDefault="00FB5C49" w:rsidP="00FB5C49">
      <w:pPr>
        <w:ind w:left="1004" w:right="72" w:firstLine="0"/>
        <w:jc w:val="both"/>
      </w:pPr>
      <w:r>
        <w:t>Vykonávacie</w:t>
      </w:r>
      <w:r w:rsidR="000272CF">
        <w:t xml:space="preserve"> nari</w:t>
      </w:r>
      <w:r>
        <w:t>adenie</w:t>
      </w:r>
      <w:r w:rsidR="000272CF">
        <w:t xml:space="preserve"> Komisie (EÚ) 2020/424 z 19. marca 2020 o predkladaní informácií týkajúcich sa neuplatňovania technických špecifikácií interoperability Komisii v súlade so smernicou (EÚ) 2016/797 </w:t>
      </w:r>
      <w:r w:rsidR="000272CF" w:rsidRPr="00E06BFD">
        <w:t xml:space="preserve">(Ú. v. EÚ L </w:t>
      </w:r>
      <w:r w:rsidR="000272CF">
        <w:t>84, 20. 3</w:t>
      </w:r>
      <w:r w:rsidR="000272CF" w:rsidRPr="00E06BFD">
        <w:t>.</w:t>
      </w:r>
      <w:r w:rsidR="000272CF">
        <w:t xml:space="preserve"> 2020</w:t>
      </w:r>
      <w:r w:rsidR="000272CF" w:rsidRPr="00E06BFD">
        <w:t>)</w:t>
      </w:r>
      <w:r w:rsidR="000272CF">
        <w:t xml:space="preserve">, </w:t>
      </w:r>
      <w:r w:rsidR="00F5006B">
        <w:t>gestor: Ministerstvo dopravy Slovenskej republiky,</w:t>
      </w:r>
    </w:p>
    <w:p w:rsidR="00FB5C49" w:rsidRDefault="00FB5C49" w:rsidP="00FB5C49">
      <w:pPr>
        <w:ind w:left="1004" w:right="72" w:firstLine="0"/>
        <w:jc w:val="both"/>
      </w:pPr>
    </w:p>
    <w:p w:rsidR="00FB5C49" w:rsidRDefault="00FB5C49" w:rsidP="00FB5C49">
      <w:pPr>
        <w:ind w:left="1004" w:right="72" w:firstLine="0"/>
        <w:jc w:val="both"/>
      </w:pPr>
      <w:r w:rsidRPr="00FB5C49">
        <w:lastRenderedPageBreak/>
        <w:t>Rozhodnutie Komisie z 22. novembra 2011 o kritériách uznávania stredísk odbornej prípravy zúčastňujúcich sa na odbornej príprave rušňovodičov, o kritériách uznávania skúšajúcich pracovníkov rušňovodičov a o kritériách organizácie skúšok v súlade so smernicou Európskeho parlamentu a Rady 2007/59/ED (2011/765/EÚ) (Ú. v. EÚ L 314, 29.11.2011)</w:t>
      </w:r>
      <w:r w:rsidR="007847E0">
        <w:t>,</w:t>
      </w:r>
      <w:r w:rsidR="00F5006B">
        <w:t xml:space="preserve"> gestor: Ministerstvo dopravy Slovenskej republiky,</w:t>
      </w:r>
    </w:p>
    <w:p w:rsidR="00FB5C49" w:rsidRDefault="00FB5C49" w:rsidP="00FB5C49">
      <w:pPr>
        <w:ind w:left="1004" w:right="72" w:firstLine="0"/>
        <w:jc w:val="both"/>
      </w:pPr>
    </w:p>
    <w:p w:rsidR="00435B49" w:rsidRDefault="00FB5C49" w:rsidP="00FB5C49">
      <w:pPr>
        <w:ind w:left="1004" w:right="72" w:firstLine="0"/>
        <w:jc w:val="both"/>
      </w:pPr>
      <w:r>
        <w:t>Delegované rozhodnutie Komisie (EÚ) 2017/2075 zo 4. septembra 2017, ktorým sa nahrádza príloha VII k smernici Európskeho parlamentu a Rady 2012/34/EÚ, ktorou sa zriaďuje jednotný európsky železn</w:t>
      </w:r>
      <w:r w:rsidR="00F40455">
        <w:t>ičný priestor (Ú. v. EÚ L 295</w:t>
      </w:r>
      <w:r>
        <w:t>, 14. 11. 2017),</w:t>
      </w:r>
      <w:r w:rsidR="00F5006B">
        <w:t xml:space="preserve"> gestor: Ministerstvo dopravy Slovenskej republiky,</w:t>
      </w:r>
    </w:p>
    <w:p w:rsidR="00435B49" w:rsidRDefault="00435B49" w:rsidP="00FB5C49">
      <w:pPr>
        <w:ind w:left="1004" w:right="72" w:firstLine="0"/>
        <w:jc w:val="both"/>
      </w:pPr>
    </w:p>
    <w:p w:rsidR="00435B49" w:rsidRDefault="00435B49" w:rsidP="00435B49">
      <w:pPr>
        <w:ind w:left="1004" w:right="72" w:firstLine="0"/>
        <w:jc w:val="both"/>
      </w:pPr>
      <w:r w:rsidRPr="00435B49">
        <w:t>Vykonávacie rozhodnutie Komisie (EÚ) 2018/1614 z 25. októbra 2018, ktorým sa stanovujú špecifikácie pre registre vozidiel uvedené v článku 47 smernice Európskeho parlamentu a Rady (EÚ) 2016/797 a ktorým sa mení a zrušuje rozhodnutie Komisie 2007</w:t>
      </w:r>
      <w:r>
        <w:t xml:space="preserve">/756/ES </w:t>
      </w:r>
      <w:r w:rsidR="00FB5C49">
        <w:t xml:space="preserve"> </w:t>
      </w:r>
      <w:r w:rsidR="00F40455">
        <w:t>(Ú. v. EÚ L 268</w:t>
      </w:r>
      <w:r>
        <w:t>, 26. 10. 2018),</w:t>
      </w:r>
      <w:r w:rsidR="00F5006B">
        <w:t xml:space="preserve"> gestor: Ministerstvo dopravy Slovenskej republiky,</w:t>
      </w:r>
    </w:p>
    <w:p w:rsidR="00FB5C49" w:rsidRDefault="00FB5C49" w:rsidP="00FB5C49">
      <w:pPr>
        <w:ind w:left="1004" w:right="72" w:firstLine="0"/>
        <w:jc w:val="both"/>
      </w:pPr>
    </w:p>
    <w:p w:rsidR="00405EFF" w:rsidRDefault="007847E0" w:rsidP="00FB5C49">
      <w:pPr>
        <w:ind w:left="1004" w:right="72" w:firstLine="0"/>
        <w:jc w:val="both"/>
      </w:pPr>
      <w:r>
        <w:t xml:space="preserve"> </w:t>
      </w:r>
    </w:p>
    <w:p w:rsidR="00D41AF2" w:rsidRDefault="00D41AF2" w:rsidP="00D41AF2">
      <w:pPr>
        <w:numPr>
          <w:ilvl w:val="0"/>
          <w:numId w:val="2"/>
        </w:numPr>
        <w:ind w:right="72"/>
        <w:jc w:val="both"/>
      </w:pPr>
      <w:r>
        <w:t xml:space="preserve">nie je </w:t>
      </w:r>
      <w:r w:rsidR="00750FCC">
        <w:t>upravená</w:t>
      </w:r>
      <w:r>
        <w:t xml:space="preserve"> v judikatúre Súdneho dvora Európskej únie. </w:t>
      </w:r>
    </w:p>
    <w:p w:rsidR="00D41AF2" w:rsidRDefault="00D41AF2" w:rsidP="00D41AF2">
      <w:pPr>
        <w:numPr>
          <w:ilvl w:val="0"/>
          <w:numId w:val="1"/>
        </w:numPr>
        <w:ind w:right="72"/>
        <w:jc w:val="both"/>
        <w:rPr>
          <w:b/>
        </w:rPr>
      </w:pPr>
      <w:r>
        <w:rPr>
          <w:b/>
        </w:rPr>
        <w:t>Záväzky Slovenskej republiky vo vzťahu  k Európskej únii:</w:t>
      </w:r>
    </w:p>
    <w:p w:rsidR="00D41AF2" w:rsidRDefault="00750FCC" w:rsidP="00D41AF2">
      <w:pPr>
        <w:numPr>
          <w:ilvl w:val="0"/>
          <w:numId w:val="4"/>
        </w:numPr>
        <w:ind w:right="72"/>
        <w:jc w:val="both"/>
      </w:pPr>
      <w:r>
        <w:t xml:space="preserve">lehota na prebranie </w:t>
      </w:r>
      <w:r w:rsidR="00EB6F77">
        <w:t>Delegovanej smernice</w:t>
      </w:r>
      <w:r w:rsidR="007847E0" w:rsidRPr="002C0D84">
        <w:t xml:space="preserve"> Komisie (EÚ) 2020/1833 z 2. októbra 2020, ktorou sa menia prílohy k smernici Európskeho parlamentu a Rady 2008/68/ES, pokiaľ ide o prispôsobenie vedeckému a technickému pokroku (</w:t>
      </w:r>
      <w:r w:rsidR="007847E0">
        <w:t>Ú. v. EÚ L 408, 4. 12. 2020)</w:t>
      </w:r>
      <w:r w:rsidR="00405EFF">
        <w:t xml:space="preserve"> </w:t>
      </w:r>
      <w:r>
        <w:t xml:space="preserve">je </w:t>
      </w:r>
      <w:r w:rsidR="007847E0">
        <w:t>do 30. júna 2021</w:t>
      </w:r>
      <w:r>
        <w:t>.</w:t>
      </w:r>
      <w:r w:rsidR="007847E0">
        <w:t> </w:t>
      </w:r>
    </w:p>
    <w:p w:rsidR="00750FCC" w:rsidRDefault="00750FCC" w:rsidP="00D41AF2">
      <w:pPr>
        <w:numPr>
          <w:ilvl w:val="0"/>
          <w:numId w:val="4"/>
        </w:numPr>
        <w:ind w:right="72"/>
        <w:jc w:val="both"/>
      </w:pPr>
      <w:r>
        <w:t>konanie v rámci „EÚ Pilot“, postup Európskej komisie a konanie Súdneho dvora Európskej únie proti Slovenskej republike podľa čl. 258 a 260 Zmluvy o fungovaní Európskej únie v jej platnom znení nebolo začaté.</w:t>
      </w:r>
    </w:p>
    <w:p w:rsidR="00D41AF2" w:rsidRDefault="00EB6F77" w:rsidP="00750FCC">
      <w:pPr>
        <w:numPr>
          <w:ilvl w:val="0"/>
          <w:numId w:val="4"/>
        </w:numPr>
        <w:ind w:right="72"/>
        <w:jc w:val="both"/>
      </w:pPr>
      <w:r>
        <w:t>Delegovaná</w:t>
      </w:r>
      <w:r w:rsidR="007847E0">
        <w:t xml:space="preserve"> s</w:t>
      </w:r>
      <w:r>
        <w:t>mernica</w:t>
      </w:r>
      <w:r w:rsidR="007847E0" w:rsidRPr="002C0D84">
        <w:t xml:space="preserve"> Komisie (EÚ) 2020/1833 z 2. októbra 2020, ktorou sa menia prílohy k smernici Európskeho parlamentu a Rady 2008/68/ES, pokiaľ ide o prispôsobenie vedeckému a technickému pokroku (</w:t>
      </w:r>
      <w:r w:rsidR="007847E0">
        <w:t>Ú. v. EÚ L 408, 4. 12. 2020)</w:t>
      </w:r>
      <w:r w:rsidR="006B6271">
        <w:t xml:space="preserve"> </w:t>
      </w:r>
      <w:r w:rsidR="007847E0">
        <w:t>je už čiastočne prebratá</w:t>
      </w:r>
      <w:r w:rsidR="00750FCC">
        <w:t xml:space="preserve"> </w:t>
      </w:r>
      <w:r w:rsidR="007847E0">
        <w:t xml:space="preserve">v </w:t>
      </w:r>
      <w:r w:rsidR="007847E0">
        <w:rPr>
          <w:szCs w:val="24"/>
        </w:rPr>
        <w:t>zákone</w:t>
      </w:r>
      <w:r w:rsidR="007847E0" w:rsidRPr="00FB4EE6">
        <w:rPr>
          <w:szCs w:val="24"/>
        </w:rPr>
        <w:t xml:space="preserve"> č. 338/2000 Z. z. o vnútrozemskej plavbe a o zmene a doplnení niektorých zákonov v zne</w:t>
      </w:r>
      <w:r w:rsidR="007847E0">
        <w:rPr>
          <w:szCs w:val="24"/>
        </w:rPr>
        <w:t>ní neskorších predpisov a zákone</w:t>
      </w:r>
      <w:r w:rsidR="007847E0" w:rsidRPr="00FB4EE6">
        <w:rPr>
          <w:szCs w:val="24"/>
        </w:rPr>
        <w:t xml:space="preserve"> č. 56/2012 Z. z. o cestnej doprave v znení neskorších predpisov</w:t>
      </w:r>
      <w:r w:rsidR="00750FCC">
        <w:t xml:space="preserve">. </w:t>
      </w:r>
      <w:r w:rsidR="00CC15C5">
        <w:t>Smernica Európskeho parlamentu a Rady</w:t>
      </w:r>
      <w:r w:rsidR="00CC15C5" w:rsidRPr="00660607">
        <w:t xml:space="preserve"> 2007/59/ES</w:t>
      </w:r>
      <w:r w:rsidR="00CC15C5">
        <w:t xml:space="preserve"> z 23. októbra 2007, </w:t>
      </w:r>
      <w:hyperlink r:id="rId6" w:tooltip="32007L0059" w:history="1">
        <w:r w:rsidR="00CC15C5" w:rsidRPr="00660607">
          <w:t>o certifikácii rušňovodičov rušňov a vlakov v železničnom systéme v Spoločenstve</w:t>
        </w:r>
      </w:hyperlink>
      <w:r w:rsidR="00CC15C5">
        <w:t xml:space="preserve"> </w:t>
      </w:r>
      <w:r w:rsidR="00CC15C5" w:rsidRPr="00660607">
        <w:t>(Ú. v. ES L 315 3.12.2007)</w:t>
      </w:r>
      <w:r w:rsidR="00CC15C5">
        <w:t xml:space="preserve"> v platnom znení je prebratá do zákona č. 514/2009 Z. z. o doprave na dráhach v znení neskorších predpisov. </w:t>
      </w:r>
      <w:r w:rsidR="00CC15C5" w:rsidRPr="00660607">
        <w:t xml:space="preserve">Smernica Európskeho parlamentu a Rady (EÚ) 2016/797 z 11. mája 2016 </w:t>
      </w:r>
      <w:r w:rsidR="00CC15C5">
        <w:t>o interoperabilite</w:t>
      </w:r>
      <w:r w:rsidR="00CC15C5" w:rsidRPr="00660607">
        <w:t xml:space="preserve"> železničného systému v Európskej únii (prepracované znenie) (Ú.</w:t>
      </w:r>
      <w:r w:rsidR="00CC15C5">
        <w:t xml:space="preserve"> </w:t>
      </w:r>
      <w:r w:rsidR="00CC15C5" w:rsidRPr="00660607">
        <w:t>v. EÚ L 138, 26.5.2016)</w:t>
      </w:r>
      <w:r w:rsidR="00CC15C5">
        <w:t xml:space="preserve"> v platnom znení je prebratá do zákona č. 513/2009 Z. z. o dráhach a o zmene a doplnení niektorých zákonov v znení neskorších predpisov. </w:t>
      </w:r>
      <w:r w:rsidR="00CC15C5" w:rsidRPr="00660607">
        <w:t>Smernica Európskeho parlamentu a Rady (EÚ) 2016/798 z 11. mája 2016 o bezpečnosti železníc (prepracované znenie) (Ú.</w:t>
      </w:r>
      <w:r w:rsidR="00CC15C5">
        <w:t xml:space="preserve"> </w:t>
      </w:r>
      <w:r w:rsidR="00CC15C5" w:rsidRPr="00660607">
        <w:t>v. EÚ L 138, 26.5.2016)</w:t>
      </w:r>
      <w:r w:rsidR="00CC15C5">
        <w:t xml:space="preserve"> v platnom znení je prebratá do zákona č. 513/2009 Z. z. o dráhach a o zmene a doplnení niektorých zákonov v znení neskorších predpisov. </w:t>
      </w:r>
      <w:r w:rsidR="00CC15C5" w:rsidRPr="00435B49">
        <w:t>Smernica Európskeho parlamentu a Rady 2008/68/ES z 24. septembra 2008 o vnútrozemskej preprave nebezpečného tovaru (</w:t>
      </w:r>
      <w:proofErr w:type="spellStart"/>
      <w:r w:rsidR="00CC15C5" w:rsidRPr="00435B49">
        <w:t>Ú.v</w:t>
      </w:r>
      <w:proofErr w:type="spellEnd"/>
      <w:r w:rsidR="00CC15C5" w:rsidRPr="00435B49">
        <w:t>. EÚ L 260, 30.9.2008) v znení rozhodnutia Európskej komisie 2009/240/ES zo 4. marca 2009 (</w:t>
      </w:r>
      <w:proofErr w:type="spellStart"/>
      <w:r w:rsidR="00CC15C5" w:rsidRPr="00435B49">
        <w:t>Ú.v</w:t>
      </w:r>
      <w:proofErr w:type="spellEnd"/>
      <w:r w:rsidR="00CC15C5" w:rsidRPr="00435B49">
        <w:t>. EÚ L 71, 17.3.2009) a smernice Komisie 2010/61/EÚ z 2. septembra</w:t>
      </w:r>
      <w:r w:rsidR="00CC15C5">
        <w:t xml:space="preserve"> 2010 (</w:t>
      </w:r>
      <w:proofErr w:type="spellStart"/>
      <w:r w:rsidR="00CC15C5">
        <w:t>Ú.v</w:t>
      </w:r>
      <w:proofErr w:type="spellEnd"/>
      <w:r w:rsidR="00CC15C5">
        <w:t>. EÚ L 233, 3.9.2010) je prebratá do zákona</w:t>
      </w:r>
      <w:r w:rsidR="00CC15C5" w:rsidRPr="00FB4EE6">
        <w:rPr>
          <w:szCs w:val="24"/>
        </w:rPr>
        <w:t xml:space="preserve"> č. 338/2000 Z. z. o vnútrozemskej plavbe a o zmene a doplnení niektorých zákonov v zne</w:t>
      </w:r>
      <w:r w:rsidR="00CC15C5">
        <w:rPr>
          <w:szCs w:val="24"/>
        </w:rPr>
        <w:t>ní neskorších predpisov, zákona</w:t>
      </w:r>
      <w:r w:rsidR="00CC15C5" w:rsidRPr="00FB4EE6">
        <w:rPr>
          <w:szCs w:val="24"/>
        </w:rPr>
        <w:t xml:space="preserve"> č. 56/2012 Z. z. o cestnej doprave v </w:t>
      </w:r>
      <w:r w:rsidR="00CC15C5" w:rsidRPr="00FB4EE6">
        <w:rPr>
          <w:szCs w:val="24"/>
        </w:rPr>
        <w:lastRenderedPageBreak/>
        <w:t>znení neskorších predpisov</w:t>
      </w:r>
      <w:r w:rsidR="00CC15C5">
        <w:rPr>
          <w:szCs w:val="24"/>
        </w:rPr>
        <w:t xml:space="preserve"> a zákona </w:t>
      </w:r>
      <w:r w:rsidR="00CC15C5">
        <w:t xml:space="preserve">č. 514/2009 Z. z. o doprave na dráhach v znení neskorších predpisov. </w:t>
      </w:r>
      <w:r w:rsidR="00CC15C5" w:rsidRPr="00660607">
        <w:t>Smernica Európskeho parlamentu a Rady 2012/34/EÚ z 21. novembra 2012, ktorou sa zriaďuje jednotný európsky železničný priestor (prepracované znenie) (Ú.</w:t>
      </w:r>
      <w:r w:rsidR="00CC15C5">
        <w:t xml:space="preserve"> </w:t>
      </w:r>
      <w:r w:rsidR="00CC15C5" w:rsidRPr="00660607">
        <w:t>v. EÚ L 343, 14.12.2012) v znení delegovaného rozhodnutia Komisie (EÚ) 2017/2075 zo 4. septembra 2017, ktorým sa nahrádza príloha VII k smernici Európskeho parlamentu a Rady 2012/34/EÚ, ktorou sa zriaďuje jednotný európsky železničný priestor (</w:t>
      </w:r>
      <w:proofErr w:type="spellStart"/>
      <w:r w:rsidR="00CC15C5" w:rsidRPr="00660607">
        <w:t>Ú.v</w:t>
      </w:r>
      <w:proofErr w:type="spellEnd"/>
      <w:r w:rsidR="00CC15C5" w:rsidRPr="00660607">
        <w:t>. EÚ L 295, 14.11.2017)</w:t>
      </w:r>
      <w:r w:rsidR="00CC15C5">
        <w:t xml:space="preserve"> je prebratá do zákona č. 513/2009 Z. z. o dráhach a o zmene a doplnení niektorých zákonov v znení neskorších predpisov a zákona č. 514/2009 Z. z. o doprave na dráhach v znení neskorších p</w:t>
      </w:r>
      <w:r w:rsidR="00CD48E8">
        <w:t>redpisov.</w:t>
      </w:r>
      <w:bookmarkStart w:id="0" w:name="_GoBack"/>
      <w:bookmarkEnd w:id="0"/>
    </w:p>
    <w:p w:rsidR="00DF2A0E" w:rsidRPr="00750FCC" w:rsidRDefault="00750FCC" w:rsidP="00750FCC">
      <w:pPr>
        <w:numPr>
          <w:ilvl w:val="0"/>
          <w:numId w:val="1"/>
        </w:numPr>
        <w:ind w:right="72"/>
        <w:jc w:val="both"/>
        <w:rPr>
          <w:b/>
        </w:rPr>
      </w:pPr>
      <w:r>
        <w:rPr>
          <w:b/>
        </w:rPr>
        <w:t>Návrh zákona je zlučiteľný</w:t>
      </w:r>
      <w:r w:rsidR="00D41AF2">
        <w:rPr>
          <w:b/>
        </w:rPr>
        <w:t xml:space="preserve"> s právom Európskej únie:</w:t>
      </w:r>
      <w:r>
        <w:t xml:space="preserve"> úplne</w:t>
      </w:r>
    </w:p>
    <w:sectPr w:rsidR="00DF2A0E" w:rsidRPr="00750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35E"/>
    <w:multiLevelType w:val="hybridMultilevel"/>
    <w:tmpl w:val="4C4C75EE"/>
    <w:lvl w:ilvl="0" w:tplc="EF16E28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22402D76"/>
    <w:multiLevelType w:val="hybridMultilevel"/>
    <w:tmpl w:val="8D8A4B4A"/>
    <w:lvl w:ilvl="0" w:tplc="D880412C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2A1A61B7"/>
    <w:multiLevelType w:val="hybridMultilevel"/>
    <w:tmpl w:val="6CB01054"/>
    <w:lvl w:ilvl="0" w:tplc="8E689444">
      <w:start w:val="1"/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" w15:restartNumberingAfterBreak="0">
    <w:nsid w:val="58075F7B"/>
    <w:multiLevelType w:val="hybridMultilevel"/>
    <w:tmpl w:val="CFE4D5E0"/>
    <w:lvl w:ilvl="0" w:tplc="895C00E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96"/>
    <w:rsid w:val="0000709E"/>
    <w:rsid w:val="00023038"/>
    <w:rsid w:val="000272CF"/>
    <w:rsid w:val="00096F98"/>
    <w:rsid w:val="000C1417"/>
    <w:rsid w:val="000E2D08"/>
    <w:rsid w:val="001A0DAA"/>
    <w:rsid w:val="001F360E"/>
    <w:rsid w:val="002413E9"/>
    <w:rsid w:val="002714A6"/>
    <w:rsid w:val="002762A2"/>
    <w:rsid w:val="00284376"/>
    <w:rsid w:val="002C0D84"/>
    <w:rsid w:val="00357D3D"/>
    <w:rsid w:val="003756E0"/>
    <w:rsid w:val="00377018"/>
    <w:rsid w:val="003835E7"/>
    <w:rsid w:val="003E2620"/>
    <w:rsid w:val="00405EFF"/>
    <w:rsid w:val="00421602"/>
    <w:rsid w:val="00435B49"/>
    <w:rsid w:val="004B1499"/>
    <w:rsid w:val="004C6496"/>
    <w:rsid w:val="004E0706"/>
    <w:rsid w:val="004E4868"/>
    <w:rsid w:val="00500CEC"/>
    <w:rsid w:val="00516B22"/>
    <w:rsid w:val="00542242"/>
    <w:rsid w:val="00556861"/>
    <w:rsid w:val="00571043"/>
    <w:rsid w:val="005B1600"/>
    <w:rsid w:val="005B539B"/>
    <w:rsid w:val="005C121C"/>
    <w:rsid w:val="005C2DA1"/>
    <w:rsid w:val="005D338A"/>
    <w:rsid w:val="005E40C8"/>
    <w:rsid w:val="00660607"/>
    <w:rsid w:val="006A3E2A"/>
    <w:rsid w:val="006B6271"/>
    <w:rsid w:val="006D07D9"/>
    <w:rsid w:val="007150E7"/>
    <w:rsid w:val="0074555A"/>
    <w:rsid w:val="00750FCC"/>
    <w:rsid w:val="00751A18"/>
    <w:rsid w:val="0077789B"/>
    <w:rsid w:val="007817F9"/>
    <w:rsid w:val="007847E0"/>
    <w:rsid w:val="007A4566"/>
    <w:rsid w:val="007B4512"/>
    <w:rsid w:val="007F0CBB"/>
    <w:rsid w:val="00847C4B"/>
    <w:rsid w:val="00865ABF"/>
    <w:rsid w:val="00874CE7"/>
    <w:rsid w:val="008A2A64"/>
    <w:rsid w:val="008F0CBD"/>
    <w:rsid w:val="00901F0E"/>
    <w:rsid w:val="009663BB"/>
    <w:rsid w:val="0098385B"/>
    <w:rsid w:val="0099094B"/>
    <w:rsid w:val="009913B4"/>
    <w:rsid w:val="00995437"/>
    <w:rsid w:val="00A31B9D"/>
    <w:rsid w:val="00AC15B8"/>
    <w:rsid w:val="00B233C3"/>
    <w:rsid w:val="00BB19B1"/>
    <w:rsid w:val="00BB7882"/>
    <w:rsid w:val="00BC2FD0"/>
    <w:rsid w:val="00BF5EF0"/>
    <w:rsid w:val="00C303A0"/>
    <w:rsid w:val="00C72F3A"/>
    <w:rsid w:val="00C806D7"/>
    <w:rsid w:val="00C952A0"/>
    <w:rsid w:val="00C95E3C"/>
    <w:rsid w:val="00CA1F23"/>
    <w:rsid w:val="00CA7D98"/>
    <w:rsid w:val="00CC15C5"/>
    <w:rsid w:val="00CC43DF"/>
    <w:rsid w:val="00CD48E8"/>
    <w:rsid w:val="00CF0283"/>
    <w:rsid w:val="00CF43E6"/>
    <w:rsid w:val="00D10304"/>
    <w:rsid w:val="00D312A9"/>
    <w:rsid w:val="00D41AF2"/>
    <w:rsid w:val="00D47A38"/>
    <w:rsid w:val="00D80887"/>
    <w:rsid w:val="00DB5270"/>
    <w:rsid w:val="00DF2A0E"/>
    <w:rsid w:val="00E0500B"/>
    <w:rsid w:val="00E06BFD"/>
    <w:rsid w:val="00E26688"/>
    <w:rsid w:val="00E36AA5"/>
    <w:rsid w:val="00EA5F35"/>
    <w:rsid w:val="00EB6F77"/>
    <w:rsid w:val="00EC600F"/>
    <w:rsid w:val="00ED4A28"/>
    <w:rsid w:val="00EE6F88"/>
    <w:rsid w:val="00EF4AF4"/>
    <w:rsid w:val="00F110B0"/>
    <w:rsid w:val="00F40455"/>
    <w:rsid w:val="00F5006B"/>
    <w:rsid w:val="00F703D2"/>
    <w:rsid w:val="00FB2E72"/>
    <w:rsid w:val="00FB4EE6"/>
    <w:rsid w:val="00FB5C49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241D5"/>
  <w14:defaultImageDpi w14:val="0"/>
  <w15:docId w15:val="{D5A16F7B-C69D-4806-BBFD-77D8F3A9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 text"/>
    <w:qFormat/>
    <w:rsid w:val="004C6496"/>
    <w:pPr>
      <w:spacing w:after="0" w:line="240" w:lineRule="auto"/>
      <w:ind w:firstLine="284"/>
    </w:pPr>
    <w:rPr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4C6496"/>
    <w:pPr>
      <w:ind w:left="720"/>
      <w:contextualSpacing/>
    </w:pPr>
  </w:style>
  <w:style w:type="character" w:styleId="Zstupntext">
    <w:name w:val="Placeholder Text"/>
    <w:basedOn w:val="Predvolenpsmoodseku"/>
    <w:uiPriority w:val="99"/>
    <w:rsid w:val="005C2DA1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C2DA1"/>
    <w:pPr>
      <w:widowControl w:val="0"/>
      <w:suppressAutoHyphens/>
      <w:spacing w:after="120"/>
      <w:ind w:left="283" w:firstLine="0"/>
    </w:pPr>
    <w:rPr>
      <w:kern w:val="2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5C2DA1"/>
    <w:rPr>
      <w:rFonts w:eastAsia="Times New Roman" w:cs="Times New Roman"/>
      <w:kern w:val="2"/>
      <w:sz w:val="24"/>
      <w:szCs w:val="24"/>
    </w:rPr>
  </w:style>
  <w:style w:type="paragraph" w:customStyle="1" w:styleId="Default">
    <w:name w:val="Default"/>
    <w:rsid w:val="004E070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E0706"/>
    <w:rPr>
      <w:color w:val="auto"/>
    </w:rPr>
  </w:style>
  <w:style w:type="paragraph" w:customStyle="1" w:styleId="CM3">
    <w:name w:val="CM3"/>
    <w:basedOn w:val="Default"/>
    <w:next w:val="Default"/>
    <w:uiPriority w:val="99"/>
    <w:rsid w:val="004E0706"/>
    <w:rPr>
      <w:color w:val="auto"/>
    </w:rPr>
  </w:style>
  <w:style w:type="paragraph" w:styleId="Textbubliny">
    <w:name w:val="Balloon Text"/>
    <w:basedOn w:val="Normlny"/>
    <w:link w:val="TextbublinyChar"/>
    <w:uiPriority w:val="99"/>
    <w:rsid w:val="00CA1F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CA1F23"/>
    <w:rPr>
      <w:rFonts w:ascii="Segoe UI" w:hAnsi="Segoe UI" w:cs="Segoe UI"/>
      <w:sz w:val="18"/>
      <w:szCs w:val="18"/>
      <w:lang w:val="x-none" w:eastAsia="en-US"/>
    </w:rPr>
  </w:style>
  <w:style w:type="character" w:customStyle="1" w:styleId="highlight">
    <w:name w:val="highlight"/>
    <w:basedOn w:val="Predvolenpsmoodseku"/>
    <w:rsid w:val="00660607"/>
  </w:style>
  <w:style w:type="character" w:styleId="Hypertextovprepojenie">
    <w:name w:val="Hyperlink"/>
    <w:basedOn w:val="Predvolenpsmoodseku"/>
    <w:uiPriority w:val="99"/>
    <w:unhideWhenUsed/>
    <w:rsid w:val="00660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SK/AUTO/?uri=celex:32007L0059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eur-lex.europa.eu/legal-content/SK/AUTO/?uri=celex:32007L0059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WKX3UHSAJ2R6-2-1199226</_dlc_DocId>
    <_dlc_DocIdUrl xmlns="e60a29af-d413-48d4-bd90-fe9d2a897e4b">
      <Url>https://ovdmasv601/sites/DMS/_layouts/15/DocIdRedir.aspx?ID=WKX3UHSAJ2R6-2-1199226</Url>
      <Description>WKX3UHSAJ2R6-2-1199226</Description>
    </_dlc_DocIdUrl>
  </documentManagement>
</p:properties>
</file>

<file path=customXml/itemProps1.xml><?xml version="1.0" encoding="utf-8"?>
<ds:datastoreItem xmlns:ds="http://schemas.openxmlformats.org/officeDocument/2006/customXml" ds:itemID="{3A742F11-9F6E-4EAD-8317-6F9714587521}"/>
</file>

<file path=customXml/itemProps2.xml><?xml version="1.0" encoding="utf-8"?>
<ds:datastoreItem xmlns:ds="http://schemas.openxmlformats.org/officeDocument/2006/customXml" ds:itemID="{3B0CBFF7-BFEB-426B-A4EB-FF19CB952559}"/>
</file>

<file path=customXml/itemProps3.xml><?xml version="1.0" encoding="utf-8"?>
<ds:datastoreItem xmlns:ds="http://schemas.openxmlformats.org/officeDocument/2006/customXml" ds:itemID="{278E96AE-3276-43FD-9B9F-EE9B7B6D33FB}"/>
</file>

<file path=customXml/itemProps4.xml><?xml version="1.0" encoding="utf-8"?>
<ds:datastoreItem xmlns:ds="http://schemas.openxmlformats.org/officeDocument/2006/customXml" ds:itemID="{A22CD289-69C7-4AA6-B205-4664011506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zlučiteľnosti</vt:lpstr>
    </vt:vector>
  </TitlesOfParts>
  <Company>MDPT</Company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subject/>
  <dc:creator>drienova</dc:creator>
  <cp:keywords/>
  <dc:description/>
  <cp:lastModifiedBy>Horváthová, Andrea</cp:lastModifiedBy>
  <cp:revision>8</cp:revision>
  <cp:lastPrinted>2022-08-30T06:54:00Z</cp:lastPrinted>
  <dcterms:created xsi:type="dcterms:W3CDTF">2023-01-21T08:34:00Z</dcterms:created>
  <dcterms:modified xsi:type="dcterms:W3CDTF">2023-02-09T10:24:00Z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675da023-270f-4bce-a2a0-ce68ce4ca8c0</vt:lpwstr>
  </property>
</Properties>
</file>