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56D" w:rsidRDefault="007F256D">
      <w:pPr>
        <w:pStyle w:val="Nzov"/>
      </w:pPr>
      <w:r>
        <w:t>Predkladacia správa</w:t>
      </w:r>
    </w:p>
    <w:p w:rsidR="007F256D" w:rsidRDefault="007F256D">
      <w:pPr>
        <w:pStyle w:val="Nzov"/>
      </w:pPr>
    </w:p>
    <w:p w:rsidR="007F256D" w:rsidRDefault="007F256D">
      <w:pPr>
        <w:pStyle w:val="Nzov"/>
      </w:pPr>
    </w:p>
    <w:p w:rsidR="00AC1830" w:rsidRPr="00AC1830" w:rsidRDefault="00AC1830" w:rsidP="00AC1830">
      <w:pPr>
        <w:pStyle w:val="Nzov"/>
        <w:jc w:val="both"/>
        <w:rPr>
          <w:b w:val="0"/>
        </w:rPr>
      </w:pPr>
    </w:p>
    <w:p w:rsidR="001C6E25" w:rsidRDefault="00AC1830" w:rsidP="007F256D">
      <w:pPr>
        <w:pStyle w:val="Nzov"/>
        <w:ind w:firstLine="567"/>
        <w:jc w:val="both"/>
        <w:rPr>
          <w:rFonts w:eastAsia="Times New Roman"/>
          <w:b w:val="0"/>
        </w:rPr>
      </w:pPr>
      <w:r w:rsidRPr="00AC1830">
        <w:rPr>
          <w:b w:val="0"/>
        </w:rPr>
        <w:t>Predsedovi Národnej rady Slovenskej republiky predložila dňa</w:t>
      </w:r>
      <w:r>
        <w:rPr>
          <w:b w:val="0"/>
        </w:rPr>
        <w:t xml:space="preserve"> </w:t>
      </w:r>
      <w:r w:rsidR="00B56FBF">
        <w:rPr>
          <w:b w:val="0"/>
        </w:rPr>
        <w:t>15</w:t>
      </w:r>
      <w:r w:rsidR="001C6E25">
        <w:rPr>
          <w:b w:val="0"/>
        </w:rPr>
        <w:t>.</w:t>
      </w:r>
      <w:r w:rsidR="00E10412">
        <w:rPr>
          <w:b w:val="0"/>
        </w:rPr>
        <w:t xml:space="preserve"> </w:t>
      </w:r>
      <w:r w:rsidR="00B56FBF">
        <w:rPr>
          <w:b w:val="0"/>
        </w:rPr>
        <w:t>októbra</w:t>
      </w:r>
      <w:r w:rsidR="00E10412">
        <w:rPr>
          <w:b w:val="0"/>
        </w:rPr>
        <w:t xml:space="preserve"> </w:t>
      </w:r>
      <w:r w:rsidR="001C6E25">
        <w:rPr>
          <w:b w:val="0"/>
        </w:rPr>
        <w:t>201</w:t>
      </w:r>
      <w:r w:rsidR="00E10412">
        <w:rPr>
          <w:b w:val="0"/>
        </w:rPr>
        <w:t>5</w:t>
      </w:r>
      <w:r w:rsidR="001C6E25">
        <w:rPr>
          <w:b w:val="0"/>
        </w:rPr>
        <w:t xml:space="preserve"> </w:t>
      </w:r>
      <w:r>
        <w:rPr>
          <w:b w:val="0"/>
        </w:rPr>
        <w:t>skupina poslan</w:t>
      </w:r>
      <w:r w:rsidRPr="00AC1830">
        <w:rPr>
          <w:b w:val="0"/>
        </w:rPr>
        <w:t>c</w:t>
      </w:r>
      <w:r>
        <w:rPr>
          <w:b w:val="0"/>
        </w:rPr>
        <w:t>ov</w:t>
      </w:r>
      <w:r w:rsidRPr="00AC1830">
        <w:rPr>
          <w:b w:val="0"/>
        </w:rPr>
        <w:t xml:space="preserve"> Národnej rady Slovenskej republiky návrh na </w:t>
      </w:r>
      <w:r w:rsidR="001C6E25">
        <w:rPr>
          <w:b w:val="0"/>
        </w:rPr>
        <w:t xml:space="preserve">zvolanie schôdze </w:t>
      </w:r>
      <w:r w:rsidR="001C6E25">
        <w:rPr>
          <w:rFonts w:eastAsia="Times New Roman"/>
          <w:b w:val="0"/>
        </w:rPr>
        <w:t>podľa</w:t>
      </w:r>
      <w:r w:rsidR="00052030">
        <w:rPr>
          <w:rFonts w:eastAsia="Times New Roman"/>
          <w:b w:val="0"/>
        </w:rPr>
        <w:t xml:space="preserve"> čl. </w:t>
      </w:r>
      <w:bookmarkStart w:id="0" w:name="_GoBack"/>
      <w:bookmarkEnd w:id="0"/>
      <w:r w:rsidR="001C6E25">
        <w:rPr>
          <w:rFonts w:eastAsia="Times New Roman"/>
          <w:b w:val="0"/>
        </w:rPr>
        <w:t>83 ods. 2 Ústavy Slovenskej republiky a § 17 ods. 2 zákona Národnej rady Slovenskej republiky č. 350/1996 Z. z. o rokovacom poriadku Národnej rady Slovenskej republiky v znení neskorších predpisov.</w:t>
      </w:r>
    </w:p>
    <w:p w:rsidR="001C6E25" w:rsidRDefault="001C6E25" w:rsidP="007F256D">
      <w:pPr>
        <w:pStyle w:val="Nzov"/>
        <w:ind w:firstLine="567"/>
        <w:jc w:val="both"/>
        <w:rPr>
          <w:rFonts w:eastAsia="Times New Roman"/>
          <w:b w:val="0"/>
        </w:rPr>
      </w:pPr>
    </w:p>
    <w:p w:rsidR="00AC1830" w:rsidRDefault="001C6E25" w:rsidP="007F256D">
      <w:pPr>
        <w:pStyle w:val="Nzov"/>
        <w:ind w:firstLine="567"/>
        <w:jc w:val="both"/>
        <w:rPr>
          <w:rFonts w:eastAsia="Times New Roman"/>
          <w:b w:val="0"/>
        </w:rPr>
      </w:pPr>
      <w:r>
        <w:rPr>
          <w:rFonts w:eastAsia="Times New Roman"/>
          <w:b w:val="0"/>
        </w:rPr>
        <w:t xml:space="preserve"> </w:t>
      </w:r>
      <w:r w:rsidR="00AC1830">
        <w:rPr>
          <w:rFonts w:eastAsia="Times New Roman"/>
          <w:b w:val="0"/>
        </w:rPr>
        <w:t>Na základe predloženého návrhu skupiny poslancov</w:t>
      </w:r>
      <w:r w:rsidR="007F256D">
        <w:rPr>
          <w:rFonts w:eastAsia="Times New Roman"/>
          <w:b w:val="0"/>
        </w:rPr>
        <w:t xml:space="preserve"> </w:t>
      </w:r>
      <w:r w:rsidR="00AC1830">
        <w:rPr>
          <w:rFonts w:eastAsia="Times New Roman"/>
          <w:b w:val="0"/>
        </w:rPr>
        <w:t>zvolal predseda Národnej rady Slovenskej republiky schôdzu Národnej rady Slovenskej republiky, ktorá má prerokovať</w:t>
      </w:r>
      <w:r w:rsidR="00E10412" w:rsidRPr="00E10412">
        <w:rPr>
          <w:rFonts w:eastAsia="Times New Roman"/>
          <w:b w:val="0"/>
        </w:rPr>
        <w:t xml:space="preserve"> </w:t>
      </w:r>
      <w:r w:rsidR="00B56FBF" w:rsidRPr="00B56FBF">
        <w:rPr>
          <w:rFonts w:eastAsia="Times New Roman"/>
          <w:b w:val="0"/>
        </w:rPr>
        <w:t xml:space="preserve">návrh skupiny poslancov Národnej rady Slovenskej republiky na vyslovenie nedôvery členovi vlády Slovenskej republiky Jurajovi </w:t>
      </w:r>
      <w:proofErr w:type="spellStart"/>
      <w:r w:rsidR="00B56FBF" w:rsidRPr="00B56FBF">
        <w:rPr>
          <w:rFonts w:eastAsia="Times New Roman"/>
          <w:b w:val="0"/>
        </w:rPr>
        <w:t>Draxlerovi</w:t>
      </w:r>
      <w:proofErr w:type="spellEnd"/>
      <w:r w:rsidR="00B56FBF" w:rsidRPr="00B56FBF">
        <w:rPr>
          <w:rFonts w:eastAsia="Times New Roman"/>
          <w:b w:val="0"/>
        </w:rPr>
        <w:t>, poverenému riadením Ministerstva školstva, vedy, výskumu a športu Slovenskej republiky (tlač 1792)</w:t>
      </w:r>
      <w:r w:rsidR="00B56FBF">
        <w:rPr>
          <w:rFonts w:eastAsia="Times New Roman"/>
          <w:b w:val="0"/>
        </w:rPr>
        <w:t xml:space="preserve"> </w:t>
      </w:r>
      <w:r>
        <w:rPr>
          <w:rFonts w:eastAsia="Times New Roman"/>
          <w:b w:val="0"/>
        </w:rPr>
        <w:t xml:space="preserve">v zmysle čl. 88 ods. 1 Ústavy Slovenskej republiky v spojitosti s § 109 ods. 1 a 2 zákona č. 350/1996 Z. z. o rokovacom poriadku Národnej rady Slovenskej republiky v znení neskorších predpisov. </w:t>
      </w:r>
    </w:p>
    <w:p w:rsidR="00AC1830" w:rsidRDefault="00AC1830" w:rsidP="007F256D">
      <w:pPr>
        <w:pStyle w:val="Nzov"/>
        <w:ind w:firstLine="567"/>
        <w:jc w:val="both"/>
        <w:rPr>
          <w:rFonts w:eastAsia="Times New Roman"/>
          <w:b w:val="0"/>
        </w:rPr>
      </w:pPr>
    </w:p>
    <w:p w:rsidR="00AC1830" w:rsidRPr="00F47CB8" w:rsidRDefault="00AC1830" w:rsidP="007F256D">
      <w:pPr>
        <w:pStyle w:val="Nzov"/>
        <w:ind w:firstLine="567"/>
        <w:jc w:val="both"/>
        <w:rPr>
          <w:rFonts w:eastAsia="Times New Roman"/>
          <w:b w:val="0"/>
        </w:rPr>
      </w:pPr>
      <w:r>
        <w:rPr>
          <w:rFonts w:eastAsia="Times New Roman"/>
          <w:b w:val="0"/>
        </w:rPr>
        <w:t>Predložený materiál obsahuje nesúhlasné stanovisko vlády Slovenskej republiky</w:t>
      </w:r>
      <w:r w:rsidR="00E10412">
        <w:rPr>
          <w:rFonts w:eastAsia="Times New Roman"/>
          <w:b w:val="0"/>
        </w:rPr>
        <w:t xml:space="preserve"> </w:t>
      </w:r>
      <w:r w:rsidR="00E10412" w:rsidRPr="00E10412">
        <w:rPr>
          <w:rFonts w:eastAsia="Times New Roman"/>
          <w:b w:val="0"/>
        </w:rPr>
        <w:t>k</w:t>
      </w:r>
      <w:r w:rsidR="00B56FBF">
        <w:rPr>
          <w:rFonts w:eastAsia="Times New Roman"/>
          <w:b w:val="0"/>
        </w:rPr>
        <w:t> </w:t>
      </w:r>
      <w:r w:rsidR="00B56FBF" w:rsidRPr="00B56FBF">
        <w:rPr>
          <w:rFonts w:eastAsia="Times New Roman"/>
          <w:b w:val="0"/>
        </w:rPr>
        <w:t xml:space="preserve">návrhu skupiny poslancov Národnej rady Slovenskej republiky na vyslovenie nedôvery členovi vlády Slovenskej republiky Jurajovi </w:t>
      </w:r>
      <w:proofErr w:type="spellStart"/>
      <w:r w:rsidR="00B56FBF" w:rsidRPr="00B56FBF">
        <w:rPr>
          <w:rFonts w:eastAsia="Times New Roman"/>
          <w:b w:val="0"/>
        </w:rPr>
        <w:t>Draxlerovi</w:t>
      </w:r>
      <w:proofErr w:type="spellEnd"/>
      <w:r w:rsidR="00B56FBF" w:rsidRPr="00B56FBF">
        <w:rPr>
          <w:rFonts w:eastAsia="Times New Roman"/>
          <w:b w:val="0"/>
        </w:rPr>
        <w:t>, poverenému riadením Ministerstva školstva, vedy, výskumu a športu Slovenskej republiky (tlač 1792)</w:t>
      </w:r>
      <w:r w:rsidR="00115063">
        <w:rPr>
          <w:rFonts w:eastAsia="Times New Roman"/>
          <w:b w:val="0"/>
        </w:rPr>
        <w:t>,</w:t>
      </w:r>
      <w:r w:rsidR="007F256D">
        <w:rPr>
          <w:rFonts w:eastAsia="Times New Roman"/>
          <w:b w:val="0"/>
        </w:rPr>
        <w:t xml:space="preserve"> </w:t>
      </w:r>
      <w:r w:rsidR="00F47CB8">
        <w:rPr>
          <w:rFonts w:eastAsia="Times New Roman"/>
          <w:b w:val="0"/>
        </w:rPr>
        <w:t xml:space="preserve">ktorého </w:t>
      </w:r>
      <w:r w:rsidRPr="00F47CB8">
        <w:rPr>
          <w:rFonts w:eastAsia="Times New Roman"/>
          <w:b w:val="0"/>
        </w:rPr>
        <w:t>dôvody predloženia</w:t>
      </w:r>
      <w:r w:rsidR="007F256D" w:rsidRPr="00F47CB8">
        <w:rPr>
          <w:rFonts w:eastAsia="Times New Roman"/>
          <w:b w:val="0"/>
        </w:rPr>
        <w:t xml:space="preserve"> </w:t>
      </w:r>
      <w:r w:rsidR="00115063" w:rsidRPr="00F47CB8">
        <w:rPr>
          <w:rFonts w:eastAsia="Times New Roman"/>
          <w:b w:val="0"/>
        </w:rPr>
        <w:t xml:space="preserve">vníma </w:t>
      </w:r>
      <w:r w:rsidR="007F256D" w:rsidRPr="00F47CB8">
        <w:rPr>
          <w:rFonts w:eastAsia="Times New Roman"/>
          <w:b w:val="0"/>
        </w:rPr>
        <w:t>vláda Slovenskej republiky</w:t>
      </w:r>
      <w:r w:rsidR="00F90FAD" w:rsidRPr="00F47CB8">
        <w:rPr>
          <w:rFonts w:eastAsia="Times New Roman"/>
          <w:b w:val="0"/>
        </w:rPr>
        <w:t xml:space="preserve"> </w:t>
      </w:r>
      <w:r w:rsidRPr="00F47CB8">
        <w:rPr>
          <w:rFonts w:eastAsia="Times New Roman"/>
          <w:b w:val="0"/>
        </w:rPr>
        <w:t xml:space="preserve">ako účelové, vykonštruované a nepravdivé. Predložené stanovisko vlády Slovenskej republiky obsahuje formulované vecné zdôvodnenia, ktoré vyvracajú skutočnosti uvádzané v návrhu skupiny poslancov. </w:t>
      </w:r>
    </w:p>
    <w:p w:rsidR="00AC1830" w:rsidRPr="00AC1830" w:rsidRDefault="00AC1830" w:rsidP="00AC1830">
      <w:pPr>
        <w:pStyle w:val="Nzov"/>
        <w:rPr>
          <w:b w:val="0"/>
        </w:rPr>
      </w:pPr>
    </w:p>
    <w:p w:rsidR="007F256D" w:rsidRDefault="007F256D">
      <w:pPr>
        <w:rPr>
          <w:sz w:val="24"/>
          <w:szCs w:val="24"/>
        </w:rPr>
      </w:pPr>
    </w:p>
    <w:p w:rsidR="007F256D" w:rsidRDefault="007F256D">
      <w:pPr>
        <w:rPr>
          <w:sz w:val="24"/>
          <w:szCs w:val="24"/>
        </w:rPr>
      </w:pPr>
    </w:p>
    <w:p w:rsidR="007F256D" w:rsidRDefault="007F256D">
      <w:pPr>
        <w:rPr>
          <w:sz w:val="24"/>
          <w:szCs w:val="24"/>
        </w:rPr>
      </w:pPr>
    </w:p>
    <w:p w:rsidR="007F256D" w:rsidRDefault="007F256D">
      <w:pPr>
        <w:rPr>
          <w:sz w:val="24"/>
          <w:szCs w:val="24"/>
        </w:rPr>
      </w:pPr>
    </w:p>
    <w:p w:rsidR="007F256D" w:rsidRDefault="007F256D">
      <w:pPr>
        <w:rPr>
          <w:sz w:val="24"/>
          <w:szCs w:val="24"/>
        </w:rPr>
      </w:pPr>
    </w:p>
    <w:p w:rsidR="007F256D" w:rsidRDefault="007F256D">
      <w:pPr>
        <w:rPr>
          <w:sz w:val="24"/>
          <w:szCs w:val="24"/>
        </w:rPr>
      </w:pPr>
    </w:p>
    <w:p w:rsidR="007F256D" w:rsidRDefault="007F256D">
      <w:pPr>
        <w:rPr>
          <w:sz w:val="24"/>
          <w:szCs w:val="24"/>
        </w:rPr>
      </w:pPr>
    </w:p>
    <w:p w:rsidR="007F256D" w:rsidRDefault="007F256D">
      <w:pPr>
        <w:rPr>
          <w:sz w:val="24"/>
          <w:szCs w:val="24"/>
        </w:rPr>
      </w:pPr>
    </w:p>
    <w:p w:rsidR="007F256D" w:rsidRDefault="007F256D">
      <w:pPr>
        <w:rPr>
          <w:sz w:val="24"/>
          <w:szCs w:val="24"/>
        </w:rPr>
      </w:pPr>
    </w:p>
    <w:p w:rsidR="007F256D" w:rsidRDefault="007F256D">
      <w:pPr>
        <w:rPr>
          <w:sz w:val="24"/>
          <w:szCs w:val="24"/>
        </w:rPr>
      </w:pPr>
    </w:p>
    <w:p w:rsidR="007F256D" w:rsidRDefault="007F256D">
      <w:pPr>
        <w:rPr>
          <w:sz w:val="24"/>
          <w:szCs w:val="24"/>
        </w:rPr>
      </w:pPr>
    </w:p>
    <w:p w:rsidR="007F256D" w:rsidRDefault="007F256D">
      <w:pPr>
        <w:rPr>
          <w:sz w:val="24"/>
          <w:szCs w:val="24"/>
        </w:rPr>
      </w:pPr>
    </w:p>
    <w:p w:rsidR="007F256D" w:rsidRDefault="007F256D">
      <w:pPr>
        <w:rPr>
          <w:sz w:val="24"/>
          <w:szCs w:val="24"/>
        </w:rPr>
      </w:pPr>
    </w:p>
    <w:p w:rsidR="007F256D" w:rsidRDefault="007F256D">
      <w:pPr>
        <w:rPr>
          <w:sz w:val="24"/>
          <w:szCs w:val="24"/>
        </w:rPr>
      </w:pPr>
    </w:p>
    <w:p w:rsidR="007F256D" w:rsidRDefault="007F256D">
      <w:pPr>
        <w:rPr>
          <w:sz w:val="24"/>
          <w:szCs w:val="24"/>
        </w:rPr>
      </w:pPr>
    </w:p>
    <w:p w:rsidR="007F256D" w:rsidRDefault="007F256D">
      <w:pPr>
        <w:rPr>
          <w:sz w:val="24"/>
          <w:szCs w:val="24"/>
        </w:rPr>
      </w:pPr>
    </w:p>
    <w:p w:rsidR="007F256D" w:rsidRDefault="007F256D">
      <w:pPr>
        <w:rPr>
          <w:sz w:val="24"/>
          <w:szCs w:val="24"/>
        </w:rPr>
      </w:pPr>
    </w:p>
    <w:p w:rsidR="007F256D" w:rsidRDefault="007F256D">
      <w:pPr>
        <w:rPr>
          <w:sz w:val="24"/>
          <w:szCs w:val="24"/>
        </w:rPr>
      </w:pPr>
    </w:p>
    <w:p w:rsidR="007F256D" w:rsidRDefault="007F256D">
      <w:pPr>
        <w:tabs>
          <w:tab w:val="left" w:pos="19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7F25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CBE" w:rsidRDefault="001A6CBE" w:rsidP="00427DDE">
      <w:r>
        <w:separator/>
      </w:r>
    </w:p>
  </w:endnote>
  <w:endnote w:type="continuationSeparator" w:id="0">
    <w:p w:rsidR="001A6CBE" w:rsidRDefault="001A6CBE" w:rsidP="00427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DDE" w:rsidRDefault="00427DD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DDE" w:rsidRDefault="00427DD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DDE" w:rsidRDefault="00427D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CBE" w:rsidRDefault="001A6CBE" w:rsidP="00427DDE">
      <w:r>
        <w:separator/>
      </w:r>
    </w:p>
  </w:footnote>
  <w:footnote w:type="continuationSeparator" w:id="0">
    <w:p w:rsidR="001A6CBE" w:rsidRDefault="001A6CBE" w:rsidP="00427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DDE" w:rsidRDefault="00427DD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DDE" w:rsidRDefault="00427DD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DDE" w:rsidRDefault="00427DD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830"/>
    <w:rsid w:val="00052030"/>
    <w:rsid w:val="00115063"/>
    <w:rsid w:val="00125255"/>
    <w:rsid w:val="001A6CBE"/>
    <w:rsid w:val="001C6E25"/>
    <w:rsid w:val="00427DDE"/>
    <w:rsid w:val="00490283"/>
    <w:rsid w:val="006A68A9"/>
    <w:rsid w:val="0077093C"/>
    <w:rsid w:val="007F256D"/>
    <w:rsid w:val="00AA6FAA"/>
    <w:rsid w:val="00AC1830"/>
    <w:rsid w:val="00B56FBF"/>
    <w:rsid w:val="00D278FE"/>
    <w:rsid w:val="00E10412"/>
    <w:rsid w:val="00E501EC"/>
    <w:rsid w:val="00F47CB8"/>
    <w:rsid w:val="00F9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427D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27DDE"/>
    <w:rPr>
      <w:rFonts w:ascii="Times New Roman" w:hAnsi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427D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27DDE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427D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27DDE"/>
    <w:rPr>
      <w:rFonts w:ascii="Times New Roman" w:hAnsi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427D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27DDE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WKX3UHSAJ2R6-2-427184</_dlc_DocId>
    <_dlc_DocIdUrl xmlns="e60a29af-d413-48d4-bd90-fe9d2a897e4b">
      <Url>https://ovdmasv601/sites/DMS/_layouts/15/DocIdRedir.aspx?ID=WKX3UHSAJ2R6-2-427184</Url>
      <Description>WKX3UHSAJ2R6-2-427184</Description>
    </_dlc_DocIdUrl>
  </documentManagement>
</p:properties>
</file>

<file path=customXml/itemProps1.xml><?xml version="1.0" encoding="utf-8"?>
<ds:datastoreItem xmlns:ds="http://schemas.openxmlformats.org/officeDocument/2006/customXml" ds:itemID="{3B4F4912-9B22-4769-B9C9-A0E2A4BC4FBF}"/>
</file>

<file path=customXml/itemProps2.xml><?xml version="1.0" encoding="utf-8"?>
<ds:datastoreItem xmlns:ds="http://schemas.openxmlformats.org/officeDocument/2006/customXml" ds:itemID="{4D6AF6F6-EE6F-4F5E-B0A7-F2C5C3BCF422}"/>
</file>

<file path=customXml/itemProps3.xml><?xml version="1.0" encoding="utf-8"?>
<ds:datastoreItem xmlns:ds="http://schemas.openxmlformats.org/officeDocument/2006/customXml" ds:itemID="{27FA2262-C956-46BD-81AD-E47E682FE97E}"/>
</file>

<file path=customXml/itemProps4.xml><?xml version="1.0" encoding="utf-8"?>
<ds:datastoreItem xmlns:ds="http://schemas.openxmlformats.org/officeDocument/2006/customXml" ds:itemID="{E980867F-68F9-4C43-A9EA-35F29AF70D2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1378</Characters>
  <Application>Microsoft Office Word</Application>
  <DocSecurity>0</DocSecurity>
  <Lines>45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2015-10-19T12:59:00Z</dcterms:created>
  <dcterms:modified xsi:type="dcterms:W3CDTF">2015-10-19T13:09:00Z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99f87136-901d-420b-874d-e806e1424642</vt:lpwstr>
  </property>
</Properties>
</file>