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EC14D8" w14:textId="77777777" w:rsidR="00E66622" w:rsidRPr="00784E45" w:rsidRDefault="0078532E" w:rsidP="00DB2917">
      <w:pPr>
        <w:spacing w:line="276" w:lineRule="auto"/>
        <w:jc w:val="center"/>
        <w:rPr>
          <w:rFonts w:ascii="Times New Roman" w:eastAsia="Times New Roman" w:hAnsi="Times New Roman" w:cs="Times New Roman"/>
          <w:bCs/>
          <w:sz w:val="24"/>
          <w:szCs w:val="24"/>
        </w:rPr>
      </w:pPr>
      <w:r w:rsidRPr="00784E45">
        <w:rPr>
          <w:rFonts w:ascii="Times New Roman" w:eastAsia="Times New Roman" w:hAnsi="Times New Roman" w:cs="Times New Roman"/>
          <w:b/>
          <w:sz w:val="28"/>
          <w:lang w:val="en-US"/>
        </w:rPr>
        <w:t>VZNESENÉ PRIPOMIENKY V RÁMCI PRIPOMIENKOVÉHO KONANIA</w:t>
      </w:r>
      <w:r w:rsidRPr="00784E45">
        <w:rPr>
          <w:rFonts w:ascii="Times New Roman" w:eastAsia="Times New Roman" w:hAnsi="Times New Roman" w:cs="Times New Roman"/>
          <w:b/>
          <w:sz w:val="28"/>
        </w:rPr>
        <w:br/>
      </w:r>
      <w:r w:rsidR="009D32B4" w:rsidRPr="00784E45">
        <w:rPr>
          <w:rFonts w:ascii="Times New Roman" w:eastAsia="Times New Roman" w:hAnsi="Times New Roman" w:cs="Times New Roman"/>
          <w:b/>
          <w:sz w:val="24"/>
          <w:szCs w:val="20"/>
          <w:lang w:val="en-US"/>
        </w:rPr>
        <w:t>Návrh nariadenia vlády Slovenskej republiky, ktorým sa vyhlasuje Tatranský národný park, jeho zóny a ochranné pásmo</w:t>
      </w:r>
      <w:r w:rsidR="00917A99" w:rsidRPr="00784E45">
        <w:rPr>
          <w:rFonts w:ascii="Times New Roman" w:eastAsia="Times New Roman" w:hAnsi="Times New Roman" w:cs="Times New Roman"/>
          <w:b/>
          <w:sz w:val="28"/>
        </w:rPr>
        <w:br/>
      </w:r>
      <w:r w:rsidR="003F1216" w:rsidRPr="00784E45">
        <w:rPr>
          <w:rFonts w:ascii="Times New Roman" w:eastAsia="Times New Roman" w:hAnsi="Times New Roman" w:cs="Times New Roman"/>
          <w:bCs/>
          <w:sz w:val="24"/>
          <w:szCs w:val="24"/>
        </w:rPr>
        <w:t>LP/2026/62</w:t>
      </w:r>
    </w:p>
    <w:p w14:paraId="08E89BB5" w14:textId="38421A56" w:rsidR="00DB2917" w:rsidRPr="00784E45" w:rsidRDefault="00D26F70" w:rsidP="003F42C7">
      <w:pPr>
        <w:spacing w:after="0" w:line="276" w:lineRule="auto"/>
        <w:rPr>
          <w:rFonts w:ascii="Times New Roman" w:eastAsia="Times New Roman" w:hAnsi="Times New Roman" w:cs="Times New Roman"/>
          <w:noProof/>
          <w:sz w:val="24"/>
          <w:szCs w:val="24"/>
        </w:rPr>
      </w:pPr>
      <w:r w:rsidRPr="00784E45">
        <w:rPr>
          <w:rFonts w:ascii="Times New Roman" w:eastAsia="Times New Roman" w:hAnsi="Times New Roman" w:cs="Times New Roman"/>
          <w:sz w:val="24"/>
          <w:szCs w:val="24"/>
        </w:rPr>
        <w:t>Vysvetlivky k použitým skratkám v tabuľke:</w:t>
      </w:r>
      <w:r w:rsidRPr="00784E45">
        <w:rPr>
          <w:rFonts w:ascii="Times New Roman" w:eastAsia="Times New Roman" w:hAnsi="Times New Roman" w:cs="Times New Roman"/>
          <w:sz w:val="24"/>
          <w:szCs w:val="24"/>
        </w:rPr>
        <w:br/>
      </w:r>
      <w:r w:rsidR="004917B7" w:rsidRPr="00784E45">
        <w:rPr>
          <w:rFonts w:ascii="Times New Roman" w:eastAsia="Times New Roman" w:hAnsi="Times New Roman" w:cs="Times New Roman"/>
          <w:noProof/>
          <w:sz w:val="24"/>
          <w:szCs w:val="24"/>
        </w:rPr>
        <w:t>O – obyčajná</w:t>
      </w:r>
      <w:r w:rsidR="004917B7" w:rsidRPr="00784E45">
        <w:rPr>
          <w:rFonts w:ascii="Times New Roman" w:eastAsia="Times New Roman" w:hAnsi="Times New Roman" w:cs="Times New Roman"/>
          <w:noProof/>
          <w:sz w:val="24"/>
          <w:szCs w:val="24"/>
        </w:rPr>
        <w:tab/>
        <w:t>A – akceptovaná</w:t>
      </w:r>
      <w:r w:rsidR="004917B7" w:rsidRPr="00784E45">
        <w:rPr>
          <w:rFonts w:ascii="Times New Roman" w:eastAsia="Times New Roman" w:hAnsi="Times New Roman" w:cs="Times New Roman"/>
          <w:noProof/>
          <w:sz w:val="24"/>
          <w:szCs w:val="24"/>
        </w:rPr>
        <w:br/>
        <w:t>Z – zásadná</w:t>
      </w:r>
      <w:r w:rsidR="004917B7" w:rsidRPr="00784E45">
        <w:rPr>
          <w:rFonts w:ascii="Times New Roman" w:eastAsia="Times New Roman" w:hAnsi="Times New Roman" w:cs="Times New Roman"/>
          <w:noProof/>
          <w:sz w:val="24"/>
          <w:szCs w:val="24"/>
        </w:rPr>
        <w:tab/>
        <w:t>N – neakceptovaná</w:t>
      </w:r>
      <w:r w:rsidR="004917B7" w:rsidRPr="00784E45">
        <w:rPr>
          <w:rFonts w:ascii="Times New Roman" w:eastAsia="Times New Roman" w:hAnsi="Times New Roman" w:cs="Times New Roman"/>
          <w:noProof/>
          <w:sz w:val="24"/>
          <w:szCs w:val="24"/>
        </w:rPr>
        <w:br/>
        <w:t xml:space="preserve">                        ČA – čiastočne akceptovaná</w:t>
      </w:r>
    </w:p>
    <w:p w14:paraId="700F7F40" w14:textId="77777777" w:rsidR="004917B7" w:rsidRPr="00784E45" w:rsidRDefault="004917B7" w:rsidP="003F42C7">
      <w:pPr>
        <w:spacing w:after="0" w:line="276" w:lineRule="auto"/>
        <w:rPr>
          <w:sz w:val="24"/>
          <w:szCs w:val="24"/>
        </w:rPr>
      </w:pPr>
    </w:p>
    <w:p w14:paraId="5EAA1E55" w14:textId="1AA4B9FD" w:rsidR="00F0653F" w:rsidRPr="00784E45" w:rsidRDefault="00D26F70" w:rsidP="003F42C7">
      <w:pPr>
        <w:spacing w:after="0" w:line="276" w:lineRule="auto"/>
        <w:rPr>
          <w:sz w:val="24"/>
          <w:szCs w:val="24"/>
        </w:rPr>
      </w:pPr>
      <w:r w:rsidRPr="00784E45">
        <w:rPr>
          <w:rFonts w:ascii="Times New Roman" w:eastAsia="Times New Roman" w:hAnsi="Times New Roman" w:cs="Times New Roman"/>
          <w:sz w:val="24"/>
          <w:szCs w:val="24"/>
        </w:rPr>
        <w:t>Po</w:t>
      </w:r>
      <w:r w:rsidR="001F777F" w:rsidRPr="00784E45">
        <w:rPr>
          <w:rFonts w:ascii="Times New Roman" w:eastAsia="Times New Roman" w:hAnsi="Times New Roman" w:cs="Times New Roman"/>
          <w:sz w:val="24"/>
          <w:szCs w:val="24"/>
          <w:lang w:val="en-US"/>
        </w:rPr>
        <w:t>č</w:t>
      </w:r>
      <w:r w:rsidRPr="00784E45">
        <w:rPr>
          <w:rFonts w:ascii="Times New Roman" w:eastAsia="Times New Roman" w:hAnsi="Times New Roman" w:cs="Times New Roman"/>
          <w:sz w:val="24"/>
          <w:szCs w:val="24"/>
        </w:rPr>
        <w:t xml:space="preserve">et vznesených pripomienok, z toho zásadných: </w:t>
      </w:r>
      <w:r w:rsidRPr="00784E45">
        <w:rPr>
          <w:rFonts w:ascii="Times New Roman" w:eastAsia="Times New Roman" w:hAnsi="Times New Roman" w:cs="Times New Roman"/>
          <w:sz w:val="18"/>
          <w:szCs w:val="18"/>
        </w:rPr>
        <w:tab/>
      </w:r>
      <w:r w:rsidR="003F42C7" w:rsidRPr="00784E45">
        <w:rPr>
          <w:rFonts w:ascii="Times New Roman" w:eastAsia="Times New Roman" w:hAnsi="Times New Roman" w:cs="Times New Roman"/>
          <w:sz w:val="18"/>
          <w:szCs w:val="18"/>
        </w:rPr>
        <w:tab/>
      </w:r>
      <w:r w:rsidR="003F42C7" w:rsidRPr="00784E45">
        <w:rPr>
          <w:rFonts w:ascii="Times New Roman" w:eastAsia="Times New Roman" w:hAnsi="Times New Roman" w:cs="Times New Roman"/>
          <w:sz w:val="18"/>
          <w:szCs w:val="18"/>
        </w:rPr>
        <w:tab/>
      </w:r>
      <w:r w:rsidR="00A36692" w:rsidRPr="00784E45">
        <w:rPr>
          <w:rFonts w:ascii="Times New Roman" w:eastAsia="Times New Roman" w:hAnsi="Times New Roman" w:cs="Times New Roman"/>
          <w:sz w:val="24"/>
          <w:szCs w:val="24"/>
          <w:lang w:val="en-US"/>
        </w:rPr>
        <w:t>78</w:t>
      </w:r>
      <w:r w:rsidR="003F42C7" w:rsidRPr="00784E45">
        <w:rPr>
          <w:rFonts w:ascii="Times New Roman" w:eastAsia="Times New Roman" w:hAnsi="Times New Roman" w:cs="Times New Roman"/>
          <w:sz w:val="24"/>
          <w:szCs w:val="24"/>
          <w:lang w:val="en-US"/>
        </w:rPr>
        <w:t xml:space="preserve"> </w:t>
      </w:r>
      <w:r w:rsidR="002E3CEC" w:rsidRPr="00784E45">
        <w:rPr>
          <w:rFonts w:ascii="Times New Roman" w:eastAsia="Times New Roman" w:hAnsi="Times New Roman" w:cs="Times New Roman"/>
          <w:sz w:val="24"/>
          <w:szCs w:val="24"/>
          <w:lang w:val="en-US"/>
        </w:rPr>
        <w:t>/</w:t>
      </w:r>
      <w:r w:rsidR="003F42C7" w:rsidRPr="00784E45">
        <w:rPr>
          <w:rFonts w:ascii="Times New Roman" w:eastAsia="Times New Roman" w:hAnsi="Times New Roman" w:cs="Times New Roman"/>
          <w:sz w:val="24"/>
          <w:szCs w:val="24"/>
          <w:lang w:val="en-US"/>
        </w:rPr>
        <w:t xml:space="preserve"> </w:t>
      </w:r>
      <w:r w:rsidR="002E3CEC" w:rsidRPr="00784E45">
        <w:rPr>
          <w:rFonts w:ascii="Times New Roman" w:eastAsia="Times New Roman" w:hAnsi="Times New Roman" w:cs="Times New Roman"/>
          <w:sz w:val="24"/>
          <w:szCs w:val="24"/>
          <w:lang w:val="en-US"/>
        </w:rPr>
        <w:t>47</w:t>
      </w:r>
    </w:p>
    <w:p w14:paraId="49812612" w14:textId="7C39AD58" w:rsidR="003F42C7" w:rsidRPr="00784E45" w:rsidRDefault="003F42C7" w:rsidP="003F42C7">
      <w:pPr>
        <w:spacing w:after="0" w:line="276" w:lineRule="auto"/>
        <w:rPr>
          <w:rFonts w:ascii="Times New Roman" w:eastAsia="Times New Roman" w:hAnsi="Times New Roman" w:cs="Times New Roman"/>
          <w:sz w:val="24"/>
          <w:szCs w:val="24"/>
        </w:rPr>
      </w:pPr>
      <w:r w:rsidRPr="00784E45">
        <w:rPr>
          <w:rFonts w:ascii="Times New Roman" w:eastAsia="Times New Roman" w:hAnsi="Times New Roman" w:cs="Times New Roman"/>
          <w:sz w:val="24"/>
          <w:szCs w:val="24"/>
        </w:rPr>
        <w:t>Počet vyhodnotených pripomienok:</w:t>
      </w:r>
      <w:r w:rsidRPr="00784E45">
        <w:rPr>
          <w:rFonts w:ascii="Times New Roman" w:eastAsia="Times New Roman" w:hAnsi="Times New Roman" w:cs="Times New Roman"/>
          <w:sz w:val="24"/>
          <w:szCs w:val="24"/>
        </w:rPr>
        <w:tab/>
      </w:r>
      <w:r w:rsidRPr="00784E45">
        <w:rPr>
          <w:rFonts w:ascii="Times New Roman" w:eastAsia="Times New Roman" w:hAnsi="Times New Roman" w:cs="Times New Roman"/>
          <w:sz w:val="24"/>
          <w:szCs w:val="24"/>
        </w:rPr>
        <w:tab/>
      </w:r>
      <w:r w:rsidRPr="00784E45">
        <w:rPr>
          <w:rFonts w:ascii="Times New Roman" w:eastAsia="Times New Roman" w:hAnsi="Times New Roman" w:cs="Times New Roman"/>
          <w:sz w:val="24"/>
          <w:szCs w:val="24"/>
        </w:rPr>
        <w:tab/>
      </w:r>
      <w:r w:rsidRPr="00784E45">
        <w:rPr>
          <w:rFonts w:ascii="Times New Roman" w:eastAsia="Times New Roman" w:hAnsi="Times New Roman" w:cs="Times New Roman"/>
          <w:sz w:val="24"/>
          <w:szCs w:val="24"/>
        </w:rPr>
        <w:tab/>
      </w:r>
      <w:r w:rsidRPr="00784E45">
        <w:rPr>
          <w:rFonts w:ascii="Times New Roman" w:eastAsia="Times New Roman" w:hAnsi="Times New Roman" w:cs="Times New Roman"/>
          <w:sz w:val="24"/>
          <w:szCs w:val="24"/>
        </w:rPr>
        <w:tab/>
        <w:t>78</w:t>
      </w:r>
    </w:p>
    <w:p w14:paraId="7A9E57AE" w14:textId="77777777" w:rsidR="003F42C7" w:rsidRPr="00784E45" w:rsidRDefault="003F42C7" w:rsidP="003F42C7">
      <w:pPr>
        <w:spacing w:after="0" w:line="276" w:lineRule="auto"/>
        <w:rPr>
          <w:rFonts w:ascii="Times New Roman" w:eastAsia="Times New Roman" w:hAnsi="Times New Roman" w:cs="Times New Roman"/>
          <w:sz w:val="24"/>
          <w:szCs w:val="24"/>
        </w:rPr>
      </w:pPr>
    </w:p>
    <w:p w14:paraId="2796A892" w14:textId="424F1F43" w:rsidR="003F42C7" w:rsidRPr="00784E45" w:rsidRDefault="003F42C7" w:rsidP="003F42C7">
      <w:pPr>
        <w:spacing w:after="0" w:line="276" w:lineRule="auto"/>
        <w:rPr>
          <w:rFonts w:ascii="Times New Roman" w:eastAsia="Times New Roman" w:hAnsi="Times New Roman" w:cs="Times New Roman"/>
          <w:sz w:val="24"/>
          <w:szCs w:val="24"/>
        </w:rPr>
      </w:pPr>
      <w:r w:rsidRPr="00784E45">
        <w:rPr>
          <w:rFonts w:ascii="Times New Roman" w:eastAsia="Times New Roman" w:hAnsi="Times New Roman" w:cs="Times New Roman"/>
          <w:sz w:val="24"/>
          <w:szCs w:val="24"/>
        </w:rPr>
        <w:t xml:space="preserve">Počet akceptovaných pripomienok, z toho zásadných: </w:t>
      </w:r>
      <w:r w:rsidRPr="00784E45">
        <w:rPr>
          <w:rFonts w:ascii="Times New Roman" w:eastAsia="Times New Roman" w:hAnsi="Times New Roman" w:cs="Times New Roman"/>
          <w:sz w:val="24"/>
          <w:szCs w:val="24"/>
        </w:rPr>
        <w:tab/>
      </w:r>
      <w:r w:rsidRPr="00784E45">
        <w:rPr>
          <w:rFonts w:ascii="Times New Roman" w:eastAsia="Times New Roman" w:hAnsi="Times New Roman" w:cs="Times New Roman"/>
          <w:sz w:val="24"/>
          <w:szCs w:val="24"/>
        </w:rPr>
        <w:tab/>
      </w:r>
      <w:r w:rsidR="0098302B">
        <w:rPr>
          <w:rFonts w:ascii="Times New Roman" w:eastAsia="Times New Roman" w:hAnsi="Times New Roman" w:cs="Times New Roman"/>
          <w:sz w:val="24"/>
          <w:szCs w:val="24"/>
        </w:rPr>
        <w:t>3</w:t>
      </w:r>
      <w:r w:rsidR="00751C22">
        <w:rPr>
          <w:rFonts w:ascii="Times New Roman" w:eastAsia="Times New Roman" w:hAnsi="Times New Roman" w:cs="Times New Roman"/>
          <w:sz w:val="24"/>
          <w:szCs w:val="24"/>
        </w:rPr>
        <w:t>1</w:t>
      </w:r>
      <w:r w:rsidRPr="00784E45">
        <w:rPr>
          <w:rFonts w:ascii="Times New Roman" w:eastAsia="Times New Roman" w:hAnsi="Times New Roman" w:cs="Times New Roman"/>
          <w:sz w:val="24"/>
          <w:szCs w:val="24"/>
        </w:rPr>
        <w:t xml:space="preserve"> / 2</w:t>
      </w:r>
      <w:r w:rsidR="00751C22">
        <w:rPr>
          <w:rFonts w:ascii="Times New Roman" w:eastAsia="Times New Roman" w:hAnsi="Times New Roman" w:cs="Times New Roman"/>
          <w:sz w:val="24"/>
          <w:szCs w:val="24"/>
        </w:rPr>
        <w:t>2</w:t>
      </w:r>
    </w:p>
    <w:p w14:paraId="59CDB457" w14:textId="7375EA68" w:rsidR="003F42C7" w:rsidRPr="00784E45" w:rsidRDefault="003F42C7" w:rsidP="003F42C7">
      <w:pPr>
        <w:spacing w:after="0" w:line="276" w:lineRule="auto"/>
        <w:rPr>
          <w:rFonts w:ascii="Times New Roman" w:eastAsia="Times New Roman" w:hAnsi="Times New Roman" w:cs="Times New Roman"/>
          <w:sz w:val="24"/>
          <w:szCs w:val="24"/>
        </w:rPr>
      </w:pPr>
      <w:r w:rsidRPr="00784E45">
        <w:rPr>
          <w:rFonts w:ascii="Times New Roman" w:eastAsia="Times New Roman" w:hAnsi="Times New Roman" w:cs="Times New Roman"/>
          <w:sz w:val="24"/>
          <w:szCs w:val="24"/>
        </w:rPr>
        <w:t xml:space="preserve">Počet čiastočne akceptovaných pripomienok, z toho zásadných: </w:t>
      </w:r>
      <w:r w:rsidRPr="00784E45">
        <w:rPr>
          <w:rFonts w:ascii="Times New Roman" w:eastAsia="Times New Roman" w:hAnsi="Times New Roman" w:cs="Times New Roman"/>
          <w:sz w:val="24"/>
          <w:szCs w:val="24"/>
        </w:rPr>
        <w:tab/>
      </w:r>
      <w:r w:rsidR="0098302B">
        <w:rPr>
          <w:rFonts w:ascii="Times New Roman" w:eastAsia="Times New Roman" w:hAnsi="Times New Roman" w:cs="Times New Roman"/>
          <w:sz w:val="24"/>
          <w:szCs w:val="24"/>
        </w:rPr>
        <w:t>2</w:t>
      </w:r>
      <w:r w:rsidR="00751C22">
        <w:rPr>
          <w:rFonts w:ascii="Times New Roman" w:eastAsia="Times New Roman" w:hAnsi="Times New Roman" w:cs="Times New Roman"/>
          <w:sz w:val="24"/>
          <w:szCs w:val="24"/>
        </w:rPr>
        <w:t>2</w:t>
      </w:r>
      <w:r w:rsidRPr="00784E45">
        <w:rPr>
          <w:rFonts w:ascii="Times New Roman" w:eastAsia="Times New Roman" w:hAnsi="Times New Roman" w:cs="Times New Roman"/>
          <w:sz w:val="24"/>
          <w:szCs w:val="24"/>
        </w:rPr>
        <w:t xml:space="preserve">/ </w:t>
      </w:r>
      <w:r w:rsidR="00751C22">
        <w:rPr>
          <w:rFonts w:ascii="Times New Roman" w:eastAsia="Times New Roman" w:hAnsi="Times New Roman" w:cs="Times New Roman"/>
          <w:sz w:val="24"/>
          <w:szCs w:val="24"/>
        </w:rPr>
        <w:t>11</w:t>
      </w:r>
      <w:r w:rsidR="00AC23B0">
        <w:rPr>
          <w:rFonts w:ascii="Times New Roman" w:eastAsia="Times New Roman" w:hAnsi="Times New Roman" w:cs="Times New Roman"/>
          <w:sz w:val="24"/>
          <w:szCs w:val="24"/>
        </w:rPr>
        <w:t xml:space="preserve"> </w:t>
      </w:r>
    </w:p>
    <w:p w14:paraId="438C5C80" w14:textId="4F009D79" w:rsidR="003F42C7" w:rsidRPr="00784E45" w:rsidRDefault="003F42C7" w:rsidP="003F42C7">
      <w:pPr>
        <w:spacing w:after="0" w:line="276" w:lineRule="auto"/>
        <w:rPr>
          <w:rFonts w:ascii="Times New Roman" w:eastAsia="Times New Roman" w:hAnsi="Times New Roman" w:cs="Times New Roman"/>
          <w:sz w:val="24"/>
          <w:szCs w:val="24"/>
        </w:rPr>
      </w:pPr>
      <w:r w:rsidRPr="00784E45">
        <w:rPr>
          <w:rFonts w:ascii="Times New Roman" w:eastAsia="Times New Roman" w:hAnsi="Times New Roman" w:cs="Times New Roman"/>
          <w:sz w:val="24"/>
          <w:szCs w:val="24"/>
        </w:rPr>
        <w:t>Počet neakceptovaných pripomienok, z toho zásadných:</w:t>
      </w:r>
      <w:r w:rsidRPr="00784E45">
        <w:rPr>
          <w:rFonts w:ascii="Times New Roman" w:eastAsia="Times New Roman" w:hAnsi="Times New Roman" w:cs="Times New Roman"/>
          <w:sz w:val="24"/>
          <w:szCs w:val="24"/>
        </w:rPr>
        <w:tab/>
      </w:r>
      <w:r w:rsidRPr="00784E45">
        <w:rPr>
          <w:rFonts w:ascii="Times New Roman" w:eastAsia="Times New Roman" w:hAnsi="Times New Roman" w:cs="Times New Roman"/>
          <w:sz w:val="24"/>
          <w:szCs w:val="24"/>
        </w:rPr>
        <w:tab/>
      </w:r>
      <w:r w:rsidR="0098302B">
        <w:rPr>
          <w:rFonts w:ascii="Times New Roman" w:eastAsia="Times New Roman" w:hAnsi="Times New Roman" w:cs="Times New Roman"/>
          <w:sz w:val="24"/>
          <w:szCs w:val="24"/>
        </w:rPr>
        <w:t>2</w:t>
      </w:r>
      <w:r w:rsidR="00751C22">
        <w:rPr>
          <w:rFonts w:ascii="Times New Roman" w:eastAsia="Times New Roman" w:hAnsi="Times New Roman" w:cs="Times New Roman"/>
          <w:sz w:val="24"/>
          <w:szCs w:val="24"/>
        </w:rPr>
        <w:t>5</w:t>
      </w:r>
      <w:r w:rsidRPr="00784E45">
        <w:rPr>
          <w:rFonts w:ascii="Times New Roman" w:eastAsia="Times New Roman" w:hAnsi="Times New Roman" w:cs="Times New Roman"/>
          <w:sz w:val="24"/>
          <w:szCs w:val="24"/>
        </w:rPr>
        <w:t>/ 1</w:t>
      </w:r>
      <w:r w:rsidR="00751C22">
        <w:rPr>
          <w:rFonts w:ascii="Times New Roman" w:eastAsia="Times New Roman" w:hAnsi="Times New Roman" w:cs="Times New Roman"/>
          <w:sz w:val="24"/>
          <w:szCs w:val="24"/>
        </w:rPr>
        <w:t>4</w:t>
      </w:r>
      <w:bookmarkStart w:id="0" w:name="_GoBack"/>
      <w:bookmarkEnd w:id="0"/>
    </w:p>
    <w:p w14:paraId="7AC56DBE" w14:textId="77777777" w:rsidR="003F42C7" w:rsidRPr="00784E45" w:rsidRDefault="003F42C7" w:rsidP="003F42C7">
      <w:pPr>
        <w:spacing w:after="0" w:line="276" w:lineRule="auto"/>
        <w:rPr>
          <w:rFonts w:ascii="Times New Roman" w:eastAsia="Times New Roman" w:hAnsi="Times New Roman" w:cs="Times New Roman"/>
          <w:sz w:val="24"/>
          <w:szCs w:val="24"/>
        </w:rPr>
      </w:pPr>
    </w:p>
    <w:p w14:paraId="03100AA9" w14:textId="3F881AEF" w:rsidR="003F42C7" w:rsidRPr="00784E45" w:rsidRDefault="003F42C7" w:rsidP="003F42C7">
      <w:pPr>
        <w:spacing w:after="0" w:line="276" w:lineRule="auto"/>
        <w:rPr>
          <w:rFonts w:ascii="Times New Roman" w:eastAsia="Times New Roman" w:hAnsi="Times New Roman" w:cs="Times New Roman"/>
          <w:sz w:val="24"/>
          <w:szCs w:val="24"/>
        </w:rPr>
      </w:pPr>
      <w:r w:rsidRPr="00784E45">
        <w:rPr>
          <w:rFonts w:ascii="Times New Roman" w:eastAsia="Times New Roman" w:hAnsi="Times New Roman" w:cs="Times New Roman"/>
          <w:sz w:val="24"/>
          <w:szCs w:val="24"/>
        </w:rPr>
        <w:t>Počet vznesených hromadných pripomienok:</w:t>
      </w:r>
      <w:r w:rsidRPr="00784E45">
        <w:rPr>
          <w:rFonts w:ascii="Times New Roman" w:eastAsia="Times New Roman" w:hAnsi="Times New Roman" w:cs="Times New Roman"/>
          <w:sz w:val="24"/>
          <w:szCs w:val="24"/>
        </w:rPr>
        <w:tab/>
      </w:r>
      <w:r w:rsidRPr="00784E45">
        <w:rPr>
          <w:rFonts w:ascii="Times New Roman" w:eastAsia="Times New Roman" w:hAnsi="Times New Roman" w:cs="Times New Roman"/>
          <w:sz w:val="24"/>
          <w:szCs w:val="24"/>
        </w:rPr>
        <w:tab/>
      </w:r>
      <w:r w:rsidRPr="00784E45">
        <w:rPr>
          <w:rFonts w:ascii="Times New Roman" w:eastAsia="Times New Roman" w:hAnsi="Times New Roman" w:cs="Times New Roman"/>
          <w:sz w:val="24"/>
          <w:szCs w:val="24"/>
        </w:rPr>
        <w:tab/>
        <w:t>9</w:t>
      </w:r>
    </w:p>
    <w:p w14:paraId="1975B9F5" w14:textId="47873B5F" w:rsidR="003F42C7" w:rsidRPr="00784E45" w:rsidRDefault="003F42C7" w:rsidP="003F42C7">
      <w:pPr>
        <w:spacing w:after="0" w:line="276" w:lineRule="auto"/>
        <w:rPr>
          <w:rFonts w:ascii="Times New Roman" w:eastAsia="Times New Roman" w:hAnsi="Times New Roman" w:cs="Times New Roman"/>
          <w:sz w:val="24"/>
          <w:szCs w:val="24"/>
        </w:rPr>
      </w:pPr>
      <w:r w:rsidRPr="00784E45">
        <w:rPr>
          <w:rFonts w:ascii="Times New Roman" w:eastAsia="Times New Roman" w:hAnsi="Times New Roman" w:cs="Times New Roman"/>
          <w:sz w:val="24"/>
          <w:szCs w:val="24"/>
        </w:rPr>
        <w:t>Počet vyhodnotených hromadných pripomienok:</w:t>
      </w:r>
      <w:r w:rsidRPr="00784E45">
        <w:rPr>
          <w:rFonts w:ascii="Times New Roman" w:eastAsia="Times New Roman" w:hAnsi="Times New Roman" w:cs="Times New Roman"/>
          <w:sz w:val="24"/>
          <w:szCs w:val="24"/>
        </w:rPr>
        <w:tab/>
      </w:r>
      <w:r w:rsidRPr="00784E45">
        <w:rPr>
          <w:rFonts w:ascii="Times New Roman" w:eastAsia="Times New Roman" w:hAnsi="Times New Roman" w:cs="Times New Roman"/>
          <w:sz w:val="24"/>
          <w:szCs w:val="24"/>
        </w:rPr>
        <w:tab/>
      </w:r>
      <w:r w:rsidRPr="00784E45">
        <w:rPr>
          <w:rFonts w:ascii="Times New Roman" w:eastAsia="Times New Roman" w:hAnsi="Times New Roman" w:cs="Times New Roman"/>
          <w:sz w:val="24"/>
          <w:szCs w:val="24"/>
        </w:rPr>
        <w:tab/>
        <w:t>9</w:t>
      </w:r>
    </w:p>
    <w:p w14:paraId="546BA733" w14:textId="77777777" w:rsidR="003F42C7" w:rsidRPr="00784E45" w:rsidRDefault="003F42C7" w:rsidP="003F42C7">
      <w:pPr>
        <w:spacing w:after="0" w:line="276" w:lineRule="auto"/>
        <w:rPr>
          <w:rFonts w:ascii="Times New Roman" w:eastAsia="Times New Roman" w:hAnsi="Times New Roman" w:cs="Times New Roman"/>
          <w:sz w:val="24"/>
          <w:szCs w:val="24"/>
        </w:rPr>
      </w:pPr>
    </w:p>
    <w:p w14:paraId="40FA2D0A" w14:textId="7E2B1CC7" w:rsidR="003F42C7" w:rsidRPr="00784E45" w:rsidRDefault="003F42C7" w:rsidP="003F42C7">
      <w:pPr>
        <w:spacing w:after="0" w:line="276" w:lineRule="auto"/>
        <w:rPr>
          <w:rFonts w:ascii="Times New Roman" w:eastAsia="Times New Roman" w:hAnsi="Times New Roman" w:cs="Times New Roman"/>
          <w:sz w:val="24"/>
          <w:szCs w:val="24"/>
        </w:rPr>
      </w:pPr>
      <w:r w:rsidRPr="00784E45">
        <w:rPr>
          <w:rFonts w:ascii="Times New Roman" w:eastAsia="Times New Roman" w:hAnsi="Times New Roman" w:cs="Times New Roman"/>
          <w:sz w:val="24"/>
          <w:szCs w:val="24"/>
        </w:rPr>
        <w:t>Počet akceptovaných hromadných pripomienok:</w:t>
      </w:r>
      <w:r w:rsidRPr="00784E45">
        <w:rPr>
          <w:rFonts w:ascii="Times New Roman" w:eastAsia="Times New Roman" w:hAnsi="Times New Roman" w:cs="Times New Roman"/>
          <w:sz w:val="24"/>
          <w:szCs w:val="24"/>
        </w:rPr>
        <w:tab/>
      </w:r>
      <w:r w:rsidRPr="00784E45">
        <w:rPr>
          <w:rFonts w:ascii="Times New Roman" w:eastAsia="Times New Roman" w:hAnsi="Times New Roman" w:cs="Times New Roman"/>
          <w:sz w:val="24"/>
          <w:szCs w:val="24"/>
        </w:rPr>
        <w:tab/>
      </w:r>
      <w:r w:rsidRPr="00784E45">
        <w:rPr>
          <w:rFonts w:ascii="Times New Roman" w:eastAsia="Times New Roman" w:hAnsi="Times New Roman" w:cs="Times New Roman"/>
          <w:sz w:val="24"/>
          <w:szCs w:val="24"/>
        </w:rPr>
        <w:tab/>
        <w:t>0</w:t>
      </w:r>
    </w:p>
    <w:p w14:paraId="589EA67B" w14:textId="1B736A7E" w:rsidR="003F42C7" w:rsidRPr="00784E45" w:rsidRDefault="003F42C7" w:rsidP="003F42C7">
      <w:pPr>
        <w:spacing w:after="0" w:line="276" w:lineRule="auto"/>
        <w:rPr>
          <w:rFonts w:ascii="Times New Roman" w:eastAsia="Times New Roman" w:hAnsi="Times New Roman" w:cs="Times New Roman"/>
          <w:sz w:val="24"/>
          <w:szCs w:val="24"/>
        </w:rPr>
      </w:pPr>
      <w:r w:rsidRPr="00784E45">
        <w:rPr>
          <w:rFonts w:ascii="Times New Roman" w:eastAsia="Times New Roman" w:hAnsi="Times New Roman" w:cs="Times New Roman"/>
          <w:sz w:val="24"/>
          <w:szCs w:val="24"/>
        </w:rPr>
        <w:t>Počet čiastočne akceptovaných hromadných pripomienok:</w:t>
      </w:r>
      <w:r w:rsidRPr="00784E45">
        <w:rPr>
          <w:rFonts w:ascii="Times New Roman" w:eastAsia="Times New Roman" w:hAnsi="Times New Roman" w:cs="Times New Roman"/>
          <w:sz w:val="24"/>
          <w:szCs w:val="24"/>
        </w:rPr>
        <w:tab/>
      </w:r>
      <w:r w:rsidRPr="00784E45">
        <w:rPr>
          <w:rFonts w:ascii="Times New Roman" w:eastAsia="Times New Roman" w:hAnsi="Times New Roman" w:cs="Times New Roman"/>
          <w:sz w:val="24"/>
          <w:szCs w:val="24"/>
        </w:rPr>
        <w:tab/>
        <w:t>9</w:t>
      </w:r>
    </w:p>
    <w:p w14:paraId="100A43A4" w14:textId="7E6E2557" w:rsidR="006E1796" w:rsidRPr="00784E45" w:rsidRDefault="003F42C7" w:rsidP="003F42C7">
      <w:pPr>
        <w:spacing w:after="0" w:line="276" w:lineRule="auto"/>
        <w:rPr>
          <w:sz w:val="24"/>
          <w:szCs w:val="24"/>
        </w:rPr>
      </w:pPr>
      <w:r w:rsidRPr="00784E45">
        <w:rPr>
          <w:rFonts w:ascii="Times New Roman" w:eastAsia="Times New Roman" w:hAnsi="Times New Roman" w:cs="Times New Roman"/>
          <w:sz w:val="24"/>
          <w:szCs w:val="24"/>
        </w:rPr>
        <w:t>Počet neakceptovaných hromadných pripomienok:</w:t>
      </w:r>
      <w:r w:rsidRPr="00784E45">
        <w:rPr>
          <w:rFonts w:ascii="Times New Roman" w:eastAsia="Times New Roman" w:hAnsi="Times New Roman" w:cs="Times New Roman"/>
          <w:sz w:val="24"/>
          <w:szCs w:val="24"/>
        </w:rPr>
        <w:tab/>
      </w:r>
      <w:r w:rsidRPr="00784E45">
        <w:rPr>
          <w:rFonts w:ascii="Times New Roman" w:eastAsia="Times New Roman" w:hAnsi="Times New Roman" w:cs="Times New Roman"/>
          <w:sz w:val="24"/>
          <w:szCs w:val="24"/>
        </w:rPr>
        <w:tab/>
      </w:r>
      <w:r w:rsidRPr="00784E45">
        <w:rPr>
          <w:rFonts w:ascii="Times New Roman" w:eastAsia="Times New Roman" w:hAnsi="Times New Roman" w:cs="Times New Roman"/>
          <w:sz w:val="24"/>
          <w:szCs w:val="24"/>
        </w:rPr>
        <w:tab/>
        <w:t>0</w:t>
      </w:r>
      <w:r w:rsidRPr="00784E45">
        <w:rPr>
          <w:rFonts w:ascii="Times New Roman" w:eastAsia="Times New Roman" w:hAnsi="Times New Roman" w:cs="Times New Roman"/>
          <w:sz w:val="24"/>
          <w:szCs w:val="24"/>
        </w:rPr>
        <w:tab/>
      </w:r>
    </w:p>
    <w:p w14:paraId="0F6679E3" w14:textId="77777777" w:rsidR="007C1A93" w:rsidRPr="00784E45" w:rsidRDefault="00E66622" w:rsidP="003F42C7">
      <w:pPr>
        <w:spacing w:after="0" w:line="276" w:lineRule="auto"/>
        <w:rPr>
          <w:rFonts w:ascii="Times New Roman" w:eastAsia="Times New Roman" w:hAnsi="Times New Roman" w:cs="Times New Roman"/>
          <w:sz w:val="20"/>
        </w:rPr>
      </w:pPr>
      <w:r w:rsidRPr="00784E45">
        <w:rPr>
          <w:rFonts w:ascii="Times New Roman" w:eastAsia="Times New Roman" w:hAnsi="Times New Roman" w:cs="Times New Roman"/>
          <w:sz w:val="20"/>
        </w:rPr>
        <w:br/>
      </w:r>
      <w:r w:rsidRPr="00784E45">
        <w:rPr>
          <w:rFonts w:ascii="Times New Roman" w:eastAsia="Times New Roman" w:hAnsi="Times New Roman" w:cs="Times New Roman"/>
          <w:sz w:val="24"/>
          <w:szCs w:val="24"/>
        </w:rPr>
        <w:t>Vznesené pripomienky</w:t>
      </w:r>
    </w:p>
    <w:tbl>
      <w:tblPr>
        <w:tblW w:w="488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191"/>
        <w:gridCol w:w="625"/>
        <w:gridCol w:w="5103"/>
        <w:gridCol w:w="630"/>
        <w:gridCol w:w="5100"/>
      </w:tblGrid>
      <w:tr w:rsidR="00727951" w:rsidRPr="003D55BC" w14:paraId="72B0481F" w14:textId="3FE5AC60" w:rsidTr="00065D8D">
        <w:trPr>
          <w:trHeight w:val="648"/>
        </w:trPr>
        <w:tc>
          <w:tcPr>
            <w:tcW w:w="471" w:type="pct"/>
            <w:vAlign w:val="center"/>
          </w:tcPr>
          <w:p w14:paraId="695EB435" w14:textId="77777777" w:rsidR="00727951" w:rsidRPr="003D55BC" w:rsidRDefault="00727951" w:rsidP="003D55BC">
            <w:pPr>
              <w:spacing w:after="0"/>
              <w:jc w:val="center"/>
              <w:rPr>
                <w:rFonts w:ascii="Times New Roman" w:hAnsi="Times New Roman" w:cs="Times New Roman"/>
                <w:b/>
                <w:bCs/>
                <w:sz w:val="20"/>
                <w:szCs w:val="20"/>
              </w:rPr>
            </w:pPr>
            <w:r w:rsidRPr="003D55BC">
              <w:rPr>
                <w:rFonts w:ascii="Times New Roman" w:hAnsi="Times New Roman" w:cs="Times New Roman"/>
                <w:b/>
                <w:bCs/>
                <w:sz w:val="20"/>
                <w:szCs w:val="20"/>
              </w:rPr>
              <w:t>Subjekt</w:t>
            </w:r>
          </w:p>
        </w:tc>
        <w:tc>
          <w:tcPr>
            <w:tcW w:w="247" w:type="pct"/>
            <w:vAlign w:val="center"/>
          </w:tcPr>
          <w:p w14:paraId="71343EAD" w14:textId="77777777" w:rsidR="00727951" w:rsidRPr="003D55BC" w:rsidRDefault="00727951" w:rsidP="003D55BC">
            <w:pPr>
              <w:spacing w:after="0"/>
              <w:jc w:val="center"/>
              <w:rPr>
                <w:rFonts w:ascii="Times New Roman" w:hAnsi="Times New Roman" w:cs="Times New Roman"/>
                <w:b/>
                <w:bCs/>
                <w:sz w:val="20"/>
                <w:szCs w:val="20"/>
              </w:rPr>
            </w:pPr>
            <w:r w:rsidRPr="003D55BC">
              <w:rPr>
                <w:rFonts w:ascii="Times New Roman" w:hAnsi="Times New Roman" w:cs="Times New Roman"/>
                <w:b/>
                <w:bCs/>
                <w:sz w:val="20"/>
                <w:szCs w:val="20"/>
              </w:rPr>
              <w:t>Typ</w:t>
            </w:r>
          </w:p>
        </w:tc>
        <w:tc>
          <w:tcPr>
            <w:tcW w:w="2017" w:type="pct"/>
            <w:vAlign w:val="center"/>
          </w:tcPr>
          <w:p w14:paraId="7C55627D" w14:textId="77777777" w:rsidR="00727951" w:rsidRPr="003D55BC" w:rsidRDefault="00727951" w:rsidP="003D55BC">
            <w:pPr>
              <w:spacing w:after="0"/>
              <w:jc w:val="center"/>
              <w:rPr>
                <w:rFonts w:ascii="Times New Roman" w:hAnsi="Times New Roman" w:cs="Times New Roman"/>
                <w:b/>
                <w:bCs/>
                <w:sz w:val="20"/>
                <w:szCs w:val="20"/>
              </w:rPr>
            </w:pPr>
            <w:r w:rsidRPr="003D55BC">
              <w:rPr>
                <w:rFonts w:ascii="Times New Roman" w:hAnsi="Times New Roman" w:cs="Times New Roman"/>
                <w:b/>
                <w:bCs/>
                <w:sz w:val="20"/>
                <w:szCs w:val="20"/>
              </w:rPr>
              <w:t>Pripomienka</w:t>
            </w:r>
          </w:p>
        </w:tc>
        <w:tc>
          <w:tcPr>
            <w:tcW w:w="249" w:type="pct"/>
          </w:tcPr>
          <w:p w14:paraId="779C86FE" w14:textId="77777777" w:rsidR="00727951" w:rsidRPr="003D55BC" w:rsidRDefault="00727951" w:rsidP="003D55BC">
            <w:pPr>
              <w:spacing w:after="0"/>
              <w:jc w:val="center"/>
              <w:rPr>
                <w:rFonts w:ascii="Times New Roman" w:hAnsi="Times New Roman" w:cs="Times New Roman"/>
                <w:b/>
                <w:bCs/>
                <w:sz w:val="20"/>
                <w:szCs w:val="20"/>
              </w:rPr>
            </w:pPr>
          </w:p>
        </w:tc>
        <w:tc>
          <w:tcPr>
            <w:tcW w:w="2016" w:type="pct"/>
          </w:tcPr>
          <w:p w14:paraId="6912BBC9" w14:textId="1F8590B7" w:rsidR="00727951" w:rsidRPr="003D55BC" w:rsidRDefault="002C5949" w:rsidP="003D55BC">
            <w:pPr>
              <w:spacing w:after="0"/>
              <w:jc w:val="center"/>
              <w:rPr>
                <w:rFonts w:ascii="Times New Roman" w:hAnsi="Times New Roman" w:cs="Times New Roman"/>
                <w:b/>
                <w:bCs/>
                <w:sz w:val="20"/>
                <w:szCs w:val="20"/>
              </w:rPr>
            </w:pPr>
            <w:r w:rsidRPr="003D55BC">
              <w:rPr>
                <w:rFonts w:ascii="Times New Roman" w:hAnsi="Times New Roman" w:cs="Times New Roman"/>
                <w:b/>
                <w:bCs/>
                <w:sz w:val="20"/>
                <w:szCs w:val="20"/>
              </w:rPr>
              <w:t xml:space="preserve">Vyhodnotenie pripomienok </w:t>
            </w:r>
          </w:p>
        </w:tc>
      </w:tr>
      <w:tr w:rsidR="00727951" w:rsidRPr="003D55BC" w14:paraId="375A8A7F" w14:textId="0EBAFC51" w:rsidTr="00065D8D">
        <w:trPr>
          <w:trHeight w:val="648"/>
        </w:trPr>
        <w:tc>
          <w:tcPr>
            <w:tcW w:w="471" w:type="pct"/>
          </w:tcPr>
          <w:p w14:paraId="4CC17D5A"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3E4E698F" w14:textId="77777777" w:rsidR="00F84D10" w:rsidRPr="003D55BC" w:rsidRDefault="00F84D10" w:rsidP="003D55BC">
            <w:pPr>
              <w:spacing w:after="0"/>
              <w:jc w:val="center"/>
              <w:rPr>
                <w:rFonts w:ascii="Times New Roman" w:eastAsia="Times New Roman" w:hAnsi="Times New Roman" w:cs="Times New Roman"/>
                <w:sz w:val="20"/>
                <w:szCs w:val="20"/>
              </w:rPr>
            </w:pPr>
          </w:p>
          <w:p w14:paraId="6FCBD10F" w14:textId="6A399B6D" w:rsidR="00F84D10" w:rsidRPr="003D55BC" w:rsidRDefault="00F84D10" w:rsidP="003D55BC">
            <w:pPr>
              <w:spacing w:after="0"/>
              <w:jc w:val="center"/>
              <w:rPr>
                <w:rFonts w:ascii="Times New Roman" w:hAnsi="Times New Roman" w:cs="Times New Roman"/>
                <w:sz w:val="20"/>
                <w:szCs w:val="20"/>
              </w:rPr>
            </w:pPr>
          </w:p>
        </w:tc>
        <w:tc>
          <w:tcPr>
            <w:tcW w:w="247" w:type="pct"/>
            <w:vAlign w:val="center"/>
          </w:tcPr>
          <w:p w14:paraId="792019C4"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5F897501"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Celému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Všeobecne k všetkým nasledujúcim pripomienkam k Projektu ochrany a k návrhu Nariadenia vlády SR, ktorým sa vyhlasuje Tatranský národný park, jeho zóny a ochranné </w:t>
            </w:r>
            <w:r w:rsidRPr="003D55BC">
              <w:rPr>
                <w:rFonts w:ascii="Times New Roman" w:eastAsia="Times New Roman" w:hAnsi="Times New Roman" w:cs="Times New Roman"/>
                <w:sz w:val="20"/>
                <w:szCs w:val="20"/>
              </w:rPr>
              <w:lastRenderedPageBreak/>
              <w:t>pásmo:</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Podľa dôvodovej správy k návrhu „Nariadenie vlády Slovenskej republiky, ktorým sa vyhlasuje Tatranský národný park, jeho zóny a ochranné pásmo“ (ďalej len „návrh nariadenia vlády“) je dôvodom zmeny hraníc Tatranského národného parku a dôvodom  rozdelenia jeho územia do štyroch zón prehodnotenie tohto územia z hľadiska stavu biotopov, povahy prírodných hodnôt a cieľov ochrany a v súvislosti s tým aj riešenie nedostatkov v neplnení záväzkov vyplývajúcich z členstva SR v Európskej únii.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Podľa doložky vybraných vplyvov účelom zonácie je tiež stanovenie jasných pravidiel využívania územia Tatranského národného parku a zachovanie prirodzených procesov na jeho významnej časti.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Predloženiu návrhu nariadenia vlády do medzirezortného pripomienkového konania predchádzalo obstaranie „Projektu ochrany Tatranského národného parku a jeho ochranného pásma SKUEV0307 Tatry“ (ďalej len „projekt ochrany“) Ministerstvom životného prostredia Slovenskej republiky (ďalej len „MŽP SR“) v súlade s § 65 ods. 1 písm. c) bod 4 zákona č. 543/2002 Z. z. o ochrane prírody a krajiny v znení neskorších predpisov (ďalej len „zákon“) u Správy Tatranského národného parku so sídlom v Tatranskej Lomnici (ďalej len „Správa TANAP“) a následné oznámenie zámeru vyhlásiť národný park, jeho zóny a ochranné pásmo Verejnou vyhláškou Okresného úradu Prešov - odboru starostlivosti o životné prostredie, oddelenia ochrany prírody a vybraných zložiek životného prostredia kraja (ďalej len „OÚ Prešov“) č.s. OU-PO-OSZP1-2025/069141-002 zo dňa 15.8.2025 v súlade s § 50 zákona. Prílohou uvedenej verejnej vyhlášky bol už spomenutý projekt ochrany obstaraný MŽP SR, Program starostlivosti Tatranského národného parku a jeho ochranného pásma SKUEV0307 </w:t>
            </w:r>
            <w:r w:rsidRPr="003D55BC">
              <w:rPr>
                <w:rFonts w:ascii="Times New Roman" w:eastAsia="Times New Roman" w:hAnsi="Times New Roman" w:cs="Times New Roman"/>
                <w:sz w:val="20"/>
                <w:szCs w:val="20"/>
              </w:rPr>
              <w:lastRenderedPageBreak/>
              <w:t xml:space="preserve">Tatry na roky 2025-2034 [opäť obstaraný MŽP SR u Správy TANAP v súlade s § 65 ods. 1 písm. c) bod 2 zákona] ako aj informácia o možnosti podať k predloženým materiálom pripomienky v zákonom stanovenej lehote.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Vznesené pripomienky subjektov uvedených v § 50 zákona ako aj verejnosti OÚ Prešov s nimi prerokoval a následne zapracoval do projektu ochrany, ktorý spolu so záznamami z prerokovania pripomienok ako aj vyhodnotením ich akceptovania alebo neakceptovania zverejnil dňa 7.1.2026 na svojej el. úradnej tabuli https://www.minv.sk/?okresne-urady-klientske centra&amp;urad=52&amp;odbor=10&amp;sekcia=uradna-tabula#popis.</w:t>
            </w:r>
          </w:p>
        </w:tc>
        <w:tc>
          <w:tcPr>
            <w:tcW w:w="249" w:type="pct"/>
          </w:tcPr>
          <w:p w14:paraId="013CE50C" w14:textId="77777777" w:rsidR="00727951" w:rsidRPr="003D55BC" w:rsidRDefault="00727951" w:rsidP="003D55BC">
            <w:pPr>
              <w:spacing w:after="0"/>
              <w:jc w:val="center"/>
              <w:rPr>
                <w:rFonts w:ascii="Times New Roman" w:eastAsia="Times New Roman" w:hAnsi="Times New Roman" w:cs="Times New Roman"/>
                <w:b/>
                <w:sz w:val="20"/>
                <w:szCs w:val="20"/>
              </w:rPr>
            </w:pPr>
          </w:p>
          <w:p w14:paraId="021BD473" w14:textId="182BA021" w:rsidR="00727951" w:rsidRPr="003D55BC" w:rsidRDefault="00727951"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w:t>
            </w:r>
          </w:p>
        </w:tc>
        <w:tc>
          <w:tcPr>
            <w:tcW w:w="2016" w:type="pct"/>
          </w:tcPr>
          <w:p w14:paraId="200430C8" w14:textId="77777777" w:rsidR="00727951" w:rsidRPr="003D55BC" w:rsidRDefault="00727951" w:rsidP="003D55BC">
            <w:pPr>
              <w:spacing w:after="0"/>
              <w:rPr>
                <w:rFonts w:ascii="Times New Roman" w:eastAsia="Times New Roman" w:hAnsi="Times New Roman" w:cs="Times New Roman"/>
                <w:b/>
                <w:sz w:val="20"/>
                <w:szCs w:val="20"/>
              </w:rPr>
            </w:pPr>
          </w:p>
          <w:p w14:paraId="366E714A" w14:textId="536F5AAD" w:rsidR="00727951" w:rsidRPr="003D55BC" w:rsidRDefault="00393C1A" w:rsidP="003D55BC">
            <w:pPr>
              <w:spacing w:after="0"/>
              <w:rPr>
                <w:rFonts w:ascii="Times New Roman" w:eastAsia="Times New Roman" w:hAnsi="Times New Roman" w:cs="Times New Roman"/>
                <w:b/>
                <w:sz w:val="20"/>
                <w:szCs w:val="20"/>
              </w:rPr>
            </w:pPr>
            <w:r w:rsidRPr="003D55BC">
              <w:rPr>
                <w:rFonts w:ascii="Times New Roman" w:hAnsi="Times New Roman" w:cs="Times New Roman"/>
                <w:b/>
                <w:sz w:val="20"/>
                <w:szCs w:val="20"/>
              </w:rPr>
              <w:t xml:space="preserve">Pripomienka má všeobecný charakter a sumarizuje dôvody a postup prípravy návrhu nariadenia vlády a projektu ochrany podľa zákona č. 543/2002 Z. z. </w:t>
            </w:r>
            <w:r w:rsidRPr="003D55BC">
              <w:rPr>
                <w:rFonts w:ascii="Times New Roman" w:hAnsi="Times New Roman" w:cs="Times New Roman"/>
                <w:b/>
                <w:sz w:val="20"/>
                <w:szCs w:val="20"/>
              </w:rPr>
              <w:lastRenderedPageBreak/>
              <w:t>Neobsahuje konkrétny návrh na úpravu predloženého materiálu, preto ju nie je možné akceptovať.</w:t>
            </w:r>
          </w:p>
        </w:tc>
      </w:tr>
      <w:tr w:rsidR="00727951" w:rsidRPr="003D55BC" w14:paraId="119C07E9" w14:textId="45FCF0C2" w:rsidTr="00065D8D">
        <w:trPr>
          <w:trHeight w:val="648"/>
        </w:trPr>
        <w:tc>
          <w:tcPr>
            <w:tcW w:w="471" w:type="pct"/>
          </w:tcPr>
          <w:p w14:paraId="2BEDA06C"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lastRenderedPageBreak/>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0C29A32E" w14:textId="77777777" w:rsidR="00F84D10" w:rsidRPr="003D55BC" w:rsidRDefault="00F84D10" w:rsidP="003D55BC">
            <w:pPr>
              <w:spacing w:after="0"/>
              <w:jc w:val="center"/>
              <w:rPr>
                <w:rFonts w:ascii="Times New Roman" w:eastAsia="Times New Roman" w:hAnsi="Times New Roman" w:cs="Times New Roman"/>
                <w:sz w:val="20"/>
                <w:szCs w:val="20"/>
              </w:rPr>
            </w:pPr>
          </w:p>
          <w:p w14:paraId="277FE987" w14:textId="3F0C9BE2" w:rsidR="00F84D10" w:rsidRPr="003D55BC" w:rsidRDefault="00F84D10" w:rsidP="003D55BC">
            <w:pPr>
              <w:spacing w:after="0"/>
              <w:jc w:val="center"/>
              <w:rPr>
                <w:rFonts w:ascii="Times New Roman" w:hAnsi="Times New Roman" w:cs="Times New Roman"/>
                <w:sz w:val="20"/>
                <w:szCs w:val="20"/>
              </w:rPr>
            </w:pPr>
          </w:p>
        </w:tc>
        <w:tc>
          <w:tcPr>
            <w:tcW w:w="247" w:type="pct"/>
            <w:vAlign w:val="center"/>
          </w:tcPr>
          <w:p w14:paraId="712EAD24"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26B53AC3"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operatívnemu cieľu 1.2 až 1.5 na str. 35 Projektu ochrany</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Podľa predkladacej správy je podkladom pre vyhlásenie chráneného územia projekt ochrany, ktorý sa nachádza na webovom sídle Správy TANAP https://www.tanap.sk/projekt-ochrany-7305/.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k operatívnemu cieľu 1.2 až 1.5 na str. 35 Projektu ochrany: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Tabuľka č.12a na str. 25-26 uvádza zoznam biotopov európskeho významu, ktoré sú predmetom ochrany navrhovaného chráneného územia. Porovnaním uvedenej tabuľky so zoznamom biotopov uvedených na str.35 na ochranu ktorých sú stanovené operatívne ciele na úseku ochrany biotopov sa v uvedenom zoznam ( tabuľka 12a) nenachádza biotop Br4 Horské vodné toky a ich drevinová vegetácia. Znamená to, že operatívne ciele stanovené aj pre biotop európskeho významu, ktorý nie je predmetom ochrany?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Tabuľka 12b na str. 27 uvádza zoznam biotopov národného významu ktoré sú predmetom ochrany navrhovaného chráneného územia. Porovnaním uvedenej tabuľky so </w:t>
            </w:r>
            <w:r w:rsidRPr="003D55BC">
              <w:rPr>
                <w:rFonts w:ascii="Times New Roman" w:eastAsia="Times New Roman" w:hAnsi="Times New Roman" w:cs="Times New Roman"/>
                <w:sz w:val="20"/>
                <w:szCs w:val="20"/>
              </w:rPr>
              <w:lastRenderedPageBreak/>
              <w:t xml:space="preserve">zoznamom biotopov uvedených na 35 na ochranu ktorých sú stanovené operatívne ciele na úseku ochrany biotopov sa v uvedenom zoznam (tabuľka 12b) nenachádzajú biotopy národného významu Ls 6.3.Lesostepné borovicové lesy, Kr 8Vŕbové kroviny stojatých vôd. Znamená to, že operatívne ciele sú stanovené aj pre biotoy národného významu, ktorý nie je predmetom ochrany?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Podľa uvedených cieľov sa má na území tam uvedených zón zachovať a zlepšiť stav špecificky uvedených biotopov európskeho a národného významu a vybratých druhov rastlín a živočíchov.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 uvedených cieľoch chýba presná klasifikácia rozlohy biotopov, ktoré chceme uchovať alebo zlepšiť ako aj početnosť jednotlivých  druhov ktoré chceme uchovať či zlepšiť.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Ak vychádzame zo skutočnosti, že v prílohe č.8.0.projektu ochrany je uvedené hodnotenie iba biotopov a druhov európskeho významu a to len vo vzťahu k príslušnému UEV,  nie vo vzťahu k celému územiu TANAP, ako aj z konštatovania uvedeného na str.30 hore projektu ochrany podľa ktorého „ výskyt a rozšírenie druhov, ktoré sú predmetom ochrany je potrebné monitorovať a aktualizovať“ nie je jasné aký stav uvedených druhov biotopov európskeho a národného významu sa má zachovať alebo zlepšiť vo vzťahu k územiu Tatranského národného parku.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 prílohe č. 8 nie je stanovený ciel ochrany pre biotop európskeho významu Ls 7.2. Rašeliniskové borovicové lesy, ktorý je aj predmetom ochrany podľa tabuľky č. 12a na str. 26 projektu ochrany.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Vo svetle uvedeného konštatovania, nie je jasné na základe akých kritérií bude uvedený ciel vyhodnocovaný a nie je </w:t>
            </w:r>
            <w:r w:rsidRPr="003D55BC">
              <w:rPr>
                <w:rFonts w:ascii="Times New Roman" w:eastAsia="Times New Roman" w:hAnsi="Times New Roman" w:cs="Times New Roman"/>
                <w:sz w:val="20"/>
                <w:szCs w:val="20"/>
              </w:rPr>
              <w:lastRenderedPageBreak/>
              <w:t xml:space="preserve">jasné ako budú príslušné odborné organizácie a následne orgány štátnej správy ochrany prírody a krajiny vyhodnocovať, či nejaká činnosť, ktorej uskutočnenie bude niekto chcieť povoliť, neovplyvní stav predmetu ochrany z hľadiska cieľov jeho ochrany [ § 29 ods. 3 písm. b) zákona], keď stav predmetu ochrany ako aj a ciele ochrany nie sú známe.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Vzhľadom k uvedenému žiadame do kapitoly „2.2. Zhodnotenie stavu predmetu ochrany a stanovenie cieľov ochrany“ doplniť nový dlhodobý ciel č. 3.:</w:t>
            </w:r>
            <w:r w:rsidRPr="003D55BC">
              <w:rPr>
                <w:rFonts w:ascii="Times New Roman" w:eastAsia="Times New Roman" w:hAnsi="Times New Roman" w:cs="Times New Roman"/>
                <w:sz w:val="20"/>
                <w:szCs w:val="20"/>
              </w:rPr>
              <w:br/>
              <w:t>„Dlhodobý cieľ 3: Zvyšovanie úrovne poznania predmetov ochrany a faktorov ovplyvňujúcich ich stav.</w:t>
            </w:r>
            <w:r w:rsidRPr="003D55BC">
              <w:rPr>
                <w:rFonts w:ascii="Times New Roman" w:eastAsia="Times New Roman" w:hAnsi="Times New Roman" w:cs="Times New Roman"/>
                <w:sz w:val="20"/>
                <w:szCs w:val="20"/>
              </w:rPr>
              <w:br/>
              <w:t xml:space="preserve">Operatívny cieľ 3.1: Zlepšenie poznania  výskytu a rozlohy biotopov národného a európskeho významu, výskytu a početnosti chránených druhov európskeho a národného významu s cieľom zistenia ich stavu a prijatia opatrení na dosiahnutie priaznivého stavy ak budú potrebné v horizonte piatich rokov.  </w:t>
            </w:r>
            <w:r w:rsidRPr="003D55BC">
              <w:rPr>
                <w:rFonts w:ascii="Times New Roman" w:eastAsia="Times New Roman" w:hAnsi="Times New Roman" w:cs="Times New Roman"/>
                <w:sz w:val="20"/>
                <w:szCs w:val="20"/>
              </w:rPr>
              <w:br/>
              <w:t>Operatívny cieľ 3.2: Podpora systematickej vedy a výskumu v TANAP.".</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w:t>
            </w:r>
            <w:r w:rsidRPr="003D55BC">
              <w:rPr>
                <w:rFonts w:ascii="Times New Roman" w:eastAsia="Times New Roman" w:hAnsi="Times New Roman" w:cs="Times New Roman"/>
                <w:sz w:val="20"/>
                <w:szCs w:val="20"/>
              </w:rPr>
              <w:br/>
              <w:t>V texte pripomienky.</w:t>
            </w:r>
          </w:p>
        </w:tc>
        <w:tc>
          <w:tcPr>
            <w:tcW w:w="249" w:type="pct"/>
          </w:tcPr>
          <w:p w14:paraId="4444180D" w14:textId="77777777" w:rsidR="00727951" w:rsidRPr="003D55BC" w:rsidRDefault="00727951" w:rsidP="003D55BC">
            <w:pPr>
              <w:spacing w:after="0"/>
              <w:jc w:val="center"/>
              <w:rPr>
                <w:rFonts w:ascii="Times New Roman" w:eastAsia="Times New Roman" w:hAnsi="Times New Roman" w:cs="Times New Roman"/>
                <w:b/>
                <w:sz w:val="20"/>
                <w:szCs w:val="20"/>
              </w:rPr>
            </w:pPr>
          </w:p>
          <w:p w14:paraId="470CE7EF" w14:textId="035B7594" w:rsidR="00393C1A" w:rsidRPr="003D55BC" w:rsidRDefault="00393C1A"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5CB93676" w14:textId="77777777" w:rsidR="00727951" w:rsidRPr="003D55BC" w:rsidRDefault="00727951" w:rsidP="003D55BC">
            <w:pPr>
              <w:spacing w:after="0"/>
              <w:rPr>
                <w:rFonts w:ascii="Times New Roman" w:eastAsia="Times New Roman" w:hAnsi="Times New Roman" w:cs="Times New Roman"/>
                <w:b/>
                <w:sz w:val="20"/>
                <w:szCs w:val="20"/>
              </w:rPr>
            </w:pPr>
          </w:p>
          <w:p w14:paraId="13AD2A41" w14:textId="052181F2" w:rsidR="00393C1A" w:rsidRPr="003D55BC" w:rsidRDefault="004917B7"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 xml:space="preserve">Text upravený podľa pripomienky </w:t>
            </w:r>
          </w:p>
        </w:tc>
      </w:tr>
      <w:tr w:rsidR="00727951" w:rsidRPr="003D55BC" w14:paraId="1F0D350F" w14:textId="753AC90A" w:rsidTr="00065D8D">
        <w:trPr>
          <w:trHeight w:val="648"/>
        </w:trPr>
        <w:tc>
          <w:tcPr>
            <w:tcW w:w="471" w:type="pct"/>
          </w:tcPr>
          <w:p w14:paraId="7652AF65" w14:textId="77777777" w:rsidR="00F84D10"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lastRenderedPageBreak/>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2501FEF9" w14:textId="77777777" w:rsidR="00F84D10" w:rsidRPr="003D55BC" w:rsidRDefault="00F84D10" w:rsidP="003D55BC">
            <w:pPr>
              <w:spacing w:after="0"/>
              <w:jc w:val="center"/>
              <w:rPr>
                <w:rFonts w:ascii="Times New Roman" w:eastAsia="Times New Roman" w:hAnsi="Times New Roman" w:cs="Times New Roman"/>
                <w:sz w:val="20"/>
                <w:szCs w:val="20"/>
              </w:rPr>
            </w:pPr>
          </w:p>
          <w:p w14:paraId="29E82A8C" w14:textId="61C50D88" w:rsidR="00F84D10" w:rsidRPr="003D55BC" w:rsidRDefault="00F84D10" w:rsidP="003D55BC">
            <w:pPr>
              <w:spacing w:after="0"/>
              <w:jc w:val="center"/>
              <w:rPr>
                <w:rFonts w:ascii="Times New Roman" w:eastAsia="Times New Roman" w:hAnsi="Times New Roman" w:cs="Times New Roman"/>
                <w:sz w:val="20"/>
                <w:szCs w:val="20"/>
              </w:rPr>
            </w:pPr>
          </w:p>
        </w:tc>
        <w:tc>
          <w:tcPr>
            <w:tcW w:w="247" w:type="pct"/>
            <w:vAlign w:val="center"/>
          </w:tcPr>
          <w:p w14:paraId="4AB4F97A"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1BD39524"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operatívnemu cieľu 1.2 na strane 35 Projektu ochrany</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Podľa predkladacej správy je podkladom pre vyhlásenie chráneného územia projekt ochrany, ktorý sa nachádza na webovom sídle Správy TANAP https://www.tanap.sk/projekt-ochrany-7305/.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k operatívnemu cieľu 1.2 na strane 35 - žiadame do textu „(mimo zóny A, D1 a D2)“ doplniť aj zónu C2.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t xml:space="preserve">Podľa znenia operatívneho cieľa 1.2 je aj v zóne C2 cieľom zachovať a/alebo zlepšiť stav lesných biotopov európskeho a </w:t>
            </w:r>
            <w:r w:rsidRPr="003D55BC">
              <w:rPr>
                <w:rFonts w:ascii="Times New Roman" w:eastAsia="Times New Roman" w:hAnsi="Times New Roman" w:cs="Times New Roman"/>
                <w:sz w:val="20"/>
                <w:szCs w:val="20"/>
              </w:rPr>
              <w:lastRenderedPageBreak/>
              <w:t>národného významu (Ls 4, Ls 5.1, Ls 5.3,Ls 5.4, Ls 6.2, Ls 6.3, Ls 8, Ls 9.1, Ls 9.2, Ls 9.3 a Ls 9.4), vybraných rastlinných a živočíšnych druhov na ne viazaných a podporovať ekologicky stabilné lesné ekosystémy   prirodzenou biodiverzitou.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Podľa textu uvedeného na str. 60 projektu ochrany podzónu C2 reprezentujú plochy určené na rozvoj lyžiarskych stredísk, vrátane lyžiarskych zjazdoviek a stavieb technickej vybavenosti (horské dopravné zariadenia, objekty zasnežovania lyžiarskych tratí). Podzóna je tiež určená na obnovu historických stavebných objektov a turistických chát, na rekonštrukciu (ekologizáciu) a výstavbu dopravne infraštruktúry, najmä statickej dopravy a na plochy prednostne určené pre areály, budovy a zariadenia kúpeľnej liečby v súlade so Štatútom kúpeľného miesta Vysoké Tatry.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Operatívny ciel 1.2 je nezlučiteľný s poslaním zóny C2. V prípade, že je cieľom v zóne C2 zachovať stav lesných ekosystémov, je minimálny predpoklad, že v uvedenej zóne bude možný rozvoj.</w:t>
            </w:r>
          </w:p>
        </w:tc>
        <w:tc>
          <w:tcPr>
            <w:tcW w:w="249" w:type="pct"/>
          </w:tcPr>
          <w:p w14:paraId="08DD0E49" w14:textId="77777777" w:rsidR="00727951" w:rsidRPr="003D55BC" w:rsidRDefault="00727951" w:rsidP="003D55BC">
            <w:pPr>
              <w:spacing w:after="0"/>
              <w:jc w:val="center"/>
              <w:rPr>
                <w:rFonts w:ascii="Times New Roman" w:eastAsia="Times New Roman" w:hAnsi="Times New Roman" w:cs="Times New Roman"/>
                <w:b/>
                <w:sz w:val="20"/>
                <w:szCs w:val="20"/>
              </w:rPr>
            </w:pPr>
          </w:p>
          <w:p w14:paraId="5BCDC934" w14:textId="03033686" w:rsidR="00393C1A" w:rsidRPr="003D55BC" w:rsidRDefault="00782F1F" w:rsidP="003D55BC">
            <w:pPr>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w:t>
            </w:r>
          </w:p>
        </w:tc>
        <w:tc>
          <w:tcPr>
            <w:tcW w:w="2016" w:type="pct"/>
          </w:tcPr>
          <w:p w14:paraId="072802EE" w14:textId="77777777" w:rsidR="00727951" w:rsidRPr="003D55BC" w:rsidRDefault="00727951" w:rsidP="003D55BC">
            <w:pPr>
              <w:spacing w:after="0"/>
              <w:rPr>
                <w:rFonts w:ascii="Times New Roman" w:eastAsia="Times New Roman" w:hAnsi="Times New Roman" w:cs="Times New Roman"/>
                <w:b/>
                <w:sz w:val="20"/>
                <w:szCs w:val="20"/>
              </w:rPr>
            </w:pPr>
          </w:p>
          <w:p w14:paraId="35499915" w14:textId="0C01F435" w:rsidR="0018007A" w:rsidRPr="0018007A" w:rsidRDefault="0018007A" w:rsidP="0018007A">
            <w:pPr>
              <w:spacing w:after="0"/>
              <w:rPr>
                <w:rFonts w:ascii="Times New Roman" w:hAnsi="Times New Roman" w:cs="Times New Roman"/>
                <w:b/>
                <w:sz w:val="20"/>
                <w:szCs w:val="20"/>
              </w:rPr>
            </w:pPr>
            <w:r w:rsidRPr="0018007A">
              <w:rPr>
                <w:rFonts w:ascii="Times New Roman" w:hAnsi="Times New Roman" w:cs="Times New Roman"/>
                <w:b/>
                <w:sz w:val="20"/>
                <w:szCs w:val="20"/>
              </w:rPr>
              <w:t xml:space="preserve">V rámci ďalšej úpravy návrhu bolo pôvodné vymedzenie podzóny C2 prepracované. Územia pôvodne zahrnuté do podzóny C2 boli rozdelené do podzón A2, B3 a C2 podľa stupňa ochrany ustanoveného pre príslušnú zónu národného parku. </w:t>
            </w:r>
            <w:r w:rsidR="00083D8F">
              <w:rPr>
                <w:rFonts w:ascii="Times New Roman" w:hAnsi="Times New Roman" w:cs="Times New Roman"/>
                <w:b/>
                <w:sz w:val="20"/>
                <w:szCs w:val="20"/>
              </w:rPr>
              <w:t>Niektoré p</w:t>
            </w:r>
            <w:r w:rsidRPr="0018007A">
              <w:rPr>
                <w:rFonts w:ascii="Times New Roman" w:hAnsi="Times New Roman" w:cs="Times New Roman"/>
                <w:b/>
                <w:sz w:val="20"/>
                <w:szCs w:val="20"/>
              </w:rPr>
              <w:t xml:space="preserve">lochy, </w:t>
            </w:r>
            <w:r w:rsidR="00083D8F">
              <w:rPr>
                <w:rFonts w:ascii="Times New Roman" w:hAnsi="Times New Roman" w:cs="Times New Roman"/>
                <w:b/>
                <w:sz w:val="20"/>
                <w:szCs w:val="20"/>
              </w:rPr>
              <w:t>z</w:t>
            </w:r>
            <w:r w:rsidRPr="0018007A">
              <w:rPr>
                <w:rFonts w:ascii="Times New Roman" w:hAnsi="Times New Roman" w:cs="Times New Roman"/>
                <w:b/>
                <w:sz w:val="20"/>
                <w:szCs w:val="20"/>
              </w:rPr>
              <w:t xml:space="preserve"> podzóny C2, boli zaradené do príslušných zón podľa stupňa ochrany, ktorý sa na ne vzťahoval pred predložením návrhu nariadenia vlády.</w:t>
            </w:r>
          </w:p>
          <w:p w14:paraId="6382851B" w14:textId="77777777" w:rsidR="0018007A" w:rsidRPr="0018007A" w:rsidRDefault="0018007A" w:rsidP="0018007A">
            <w:pPr>
              <w:spacing w:after="0"/>
              <w:rPr>
                <w:rFonts w:ascii="Times New Roman" w:hAnsi="Times New Roman" w:cs="Times New Roman"/>
                <w:b/>
                <w:sz w:val="20"/>
                <w:szCs w:val="20"/>
              </w:rPr>
            </w:pPr>
          </w:p>
          <w:p w14:paraId="21394BC8" w14:textId="08DF2CC6" w:rsidR="0018007A" w:rsidRPr="0018007A" w:rsidRDefault="00083D8F" w:rsidP="0018007A">
            <w:pPr>
              <w:spacing w:after="0"/>
              <w:rPr>
                <w:rFonts w:ascii="Times New Roman" w:hAnsi="Times New Roman" w:cs="Times New Roman"/>
                <w:b/>
                <w:sz w:val="20"/>
                <w:szCs w:val="20"/>
              </w:rPr>
            </w:pPr>
            <w:r>
              <w:rPr>
                <w:rFonts w:ascii="Times New Roman" w:hAnsi="Times New Roman" w:cs="Times New Roman"/>
                <w:b/>
                <w:sz w:val="20"/>
                <w:szCs w:val="20"/>
              </w:rPr>
              <w:t>Pred posúdením SEA p</w:t>
            </w:r>
            <w:r w:rsidR="0018007A" w:rsidRPr="0018007A">
              <w:rPr>
                <w:rFonts w:ascii="Times New Roman" w:hAnsi="Times New Roman" w:cs="Times New Roman"/>
                <w:b/>
                <w:sz w:val="20"/>
                <w:szCs w:val="20"/>
              </w:rPr>
              <w:t>odzóny A2, B3 a C2 nepredstavujú odlišný</w:t>
            </w:r>
            <w:r>
              <w:rPr>
                <w:rFonts w:ascii="Times New Roman" w:hAnsi="Times New Roman" w:cs="Times New Roman"/>
                <w:b/>
                <w:sz w:val="20"/>
                <w:szCs w:val="20"/>
              </w:rPr>
              <w:t xml:space="preserve"> režim ochrany</w:t>
            </w:r>
            <w:r w:rsidR="0018007A" w:rsidRPr="0018007A">
              <w:rPr>
                <w:rFonts w:ascii="Times New Roman" w:hAnsi="Times New Roman" w:cs="Times New Roman"/>
                <w:b/>
                <w:sz w:val="20"/>
                <w:szCs w:val="20"/>
              </w:rPr>
              <w:t xml:space="preserve"> od príslušnej zóny národného parku</w:t>
            </w:r>
            <w:r>
              <w:rPr>
                <w:rFonts w:ascii="Times New Roman" w:hAnsi="Times New Roman" w:cs="Times New Roman"/>
                <w:b/>
                <w:sz w:val="20"/>
                <w:szCs w:val="20"/>
              </w:rPr>
              <w:t xml:space="preserve"> a s</w:t>
            </w:r>
            <w:r w:rsidR="0018007A" w:rsidRPr="0018007A">
              <w:rPr>
                <w:rFonts w:ascii="Times New Roman" w:hAnsi="Times New Roman" w:cs="Times New Roman"/>
                <w:b/>
                <w:sz w:val="20"/>
                <w:szCs w:val="20"/>
              </w:rPr>
              <w:t xml:space="preserve">ú súčasťou zón A, B a C a vzťahuje </w:t>
            </w:r>
            <w:r w:rsidR="0018007A" w:rsidRPr="0018007A">
              <w:rPr>
                <w:rFonts w:ascii="Times New Roman" w:hAnsi="Times New Roman" w:cs="Times New Roman"/>
                <w:b/>
                <w:sz w:val="20"/>
                <w:szCs w:val="20"/>
              </w:rPr>
              <w:lastRenderedPageBreak/>
              <w:t>sa na ne stupeň ochrany ustanovený pre príslušnú zónu. Ich účelom je vytvoriť podklad pre spracovanie plánu územného rozvoja Tatranského národného parku, ktorý bude predmetom posudzovania vplyvov strategického dokumentu podľa osobitných predpisov vrátane posúdenia vplyvov na územia sústavy Natura 2000.</w:t>
            </w:r>
          </w:p>
          <w:p w14:paraId="2E1CEB82" w14:textId="77777777" w:rsidR="0018007A" w:rsidRPr="0018007A" w:rsidRDefault="0018007A" w:rsidP="0018007A">
            <w:pPr>
              <w:spacing w:after="0"/>
              <w:rPr>
                <w:rFonts w:ascii="Times New Roman" w:hAnsi="Times New Roman" w:cs="Times New Roman"/>
                <w:b/>
                <w:sz w:val="20"/>
                <w:szCs w:val="20"/>
              </w:rPr>
            </w:pPr>
          </w:p>
          <w:p w14:paraId="2683A861" w14:textId="77777777" w:rsidR="0018007A" w:rsidRPr="0018007A" w:rsidRDefault="0018007A" w:rsidP="0018007A">
            <w:pPr>
              <w:spacing w:after="0"/>
              <w:rPr>
                <w:rFonts w:ascii="Times New Roman" w:hAnsi="Times New Roman" w:cs="Times New Roman"/>
                <w:b/>
                <w:sz w:val="20"/>
                <w:szCs w:val="20"/>
              </w:rPr>
            </w:pPr>
            <w:r w:rsidRPr="0018007A">
              <w:rPr>
                <w:rFonts w:ascii="Times New Roman" w:hAnsi="Times New Roman" w:cs="Times New Roman"/>
                <w:b/>
                <w:sz w:val="20"/>
                <w:szCs w:val="20"/>
              </w:rPr>
              <w:t>Operatívny cieľ 1.2 vyjadruje všeobecný cieľ zachovania a zlepšovania stavu lesných biotopov a druhov na ne viazaných v rozsahu zodpovedajúcom charakteru jednotlivých zón a podzón národného parku. Z uvedeného dôvodu nie je potrebné podzónu C2 z jeho pôsobnosti vylučovať.</w:t>
            </w:r>
          </w:p>
          <w:p w14:paraId="23DF5606" w14:textId="77777777" w:rsidR="0018007A" w:rsidRPr="0018007A" w:rsidRDefault="0018007A" w:rsidP="0018007A">
            <w:pPr>
              <w:spacing w:after="0"/>
              <w:rPr>
                <w:rFonts w:ascii="Times New Roman" w:hAnsi="Times New Roman" w:cs="Times New Roman"/>
                <w:b/>
                <w:sz w:val="20"/>
                <w:szCs w:val="20"/>
              </w:rPr>
            </w:pPr>
          </w:p>
          <w:p w14:paraId="6B3F8522" w14:textId="2B8E4B37" w:rsidR="00393C1A" w:rsidRPr="003D55BC" w:rsidRDefault="0018007A" w:rsidP="0018007A">
            <w:pPr>
              <w:spacing w:after="0"/>
              <w:rPr>
                <w:rFonts w:ascii="Times New Roman" w:eastAsia="Times New Roman" w:hAnsi="Times New Roman" w:cs="Times New Roman"/>
                <w:b/>
                <w:sz w:val="20"/>
                <w:szCs w:val="20"/>
              </w:rPr>
            </w:pPr>
            <w:r w:rsidRPr="0018007A">
              <w:rPr>
                <w:rFonts w:ascii="Times New Roman" w:hAnsi="Times New Roman" w:cs="Times New Roman"/>
                <w:b/>
                <w:sz w:val="20"/>
                <w:szCs w:val="20"/>
              </w:rPr>
              <w:t>Pripomienka vychádza z pôvodného návrhu podzóny C2, ktorý bol v ďalšom priebehu prípravy návrhu podstatne prepracovaný</w:t>
            </w:r>
            <w:r w:rsidR="00083D8F">
              <w:rPr>
                <w:rFonts w:ascii="Times New Roman" w:hAnsi="Times New Roman" w:cs="Times New Roman"/>
                <w:b/>
                <w:sz w:val="20"/>
                <w:szCs w:val="20"/>
              </w:rPr>
              <w:t xml:space="preserve"> a to z dôvodu vznesených pripomienok zo strany </w:t>
            </w:r>
            <w:r w:rsidR="00083D8F" w:rsidRPr="00083D8F">
              <w:rPr>
                <w:rFonts w:ascii="Times New Roman" w:hAnsi="Times New Roman" w:cs="Times New Roman"/>
                <w:b/>
                <w:sz w:val="20"/>
                <w:szCs w:val="20"/>
              </w:rPr>
              <w:t>Európskej komisie k naplneniu cieľov mílnika Plánu obnovy a odolnosti SR</w:t>
            </w:r>
            <w:r w:rsidR="00544789">
              <w:rPr>
                <w:rFonts w:ascii="Times New Roman" w:hAnsi="Times New Roman" w:cs="Times New Roman"/>
                <w:b/>
                <w:sz w:val="20"/>
                <w:szCs w:val="20"/>
              </w:rPr>
              <w:t>.</w:t>
            </w:r>
          </w:p>
        </w:tc>
      </w:tr>
      <w:tr w:rsidR="00727951" w:rsidRPr="003D55BC" w14:paraId="0755F37E" w14:textId="7EE356F8" w:rsidTr="00065D8D">
        <w:trPr>
          <w:trHeight w:val="648"/>
        </w:trPr>
        <w:tc>
          <w:tcPr>
            <w:tcW w:w="471" w:type="pct"/>
          </w:tcPr>
          <w:p w14:paraId="19A06174"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lastRenderedPageBreak/>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54A4A772" w14:textId="77777777" w:rsidR="00F84D10" w:rsidRPr="003D55BC" w:rsidRDefault="00F84D10" w:rsidP="003D55BC">
            <w:pPr>
              <w:spacing w:after="0"/>
              <w:jc w:val="center"/>
              <w:rPr>
                <w:rFonts w:ascii="Times New Roman" w:hAnsi="Times New Roman" w:cs="Times New Roman"/>
                <w:sz w:val="20"/>
                <w:szCs w:val="20"/>
              </w:rPr>
            </w:pPr>
          </w:p>
          <w:p w14:paraId="58B95604" w14:textId="5FA511D7" w:rsidR="00F84D10" w:rsidRPr="003D55BC" w:rsidRDefault="00F84D10" w:rsidP="003D55BC">
            <w:pPr>
              <w:spacing w:after="0"/>
              <w:jc w:val="center"/>
              <w:rPr>
                <w:rFonts w:ascii="Times New Roman" w:hAnsi="Times New Roman" w:cs="Times New Roman"/>
                <w:sz w:val="20"/>
                <w:szCs w:val="20"/>
              </w:rPr>
            </w:pPr>
          </w:p>
        </w:tc>
        <w:tc>
          <w:tcPr>
            <w:tcW w:w="247" w:type="pct"/>
            <w:vAlign w:val="center"/>
          </w:tcPr>
          <w:p w14:paraId="5925C1ED"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188D7F36"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operatívnemu cieľu č. 2.1 na strane 37 Projektu ochrany</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Podľa predkladacej správy je podkladom pre vyhlásenie chráneného územia projekt ochrany, ktorý sa nachádza na webovom sídle Správy TANAP https://www.tanap.sk/projekt-ochrany-7305/.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Na str. 37 v operatívnom cieli č. 2.1 žiadame  slovo „ Zlepšiť “ nahradiť slovom „Dosiahnuť“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t>Priaznivý stav biotopu je definovaný v § 5 ods. 2 zákona. Ide o stav, ktorý je cieľom ochrany. Ak je stav biotopu priaznivý , nie je jasné prečo a ako sa má zlepšiť.</w:t>
            </w:r>
          </w:p>
        </w:tc>
        <w:tc>
          <w:tcPr>
            <w:tcW w:w="249" w:type="pct"/>
          </w:tcPr>
          <w:p w14:paraId="622EFCA5" w14:textId="77777777" w:rsidR="00727951" w:rsidRPr="003D55BC" w:rsidRDefault="00727951" w:rsidP="003D55BC">
            <w:pPr>
              <w:spacing w:after="0"/>
              <w:jc w:val="center"/>
              <w:rPr>
                <w:rFonts w:ascii="Times New Roman" w:eastAsia="Times New Roman" w:hAnsi="Times New Roman" w:cs="Times New Roman"/>
                <w:b/>
                <w:sz w:val="20"/>
                <w:szCs w:val="20"/>
              </w:rPr>
            </w:pPr>
          </w:p>
          <w:p w14:paraId="7BCFD2E7" w14:textId="3F9F3F40" w:rsidR="00393C1A" w:rsidRPr="003D55BC" w:rsidRDefault="00393C1A"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13E80FF6" w14:textId="77777777" w:rsidR="00727951" w:rsidRPr="003D55BC" w:rsidRDefault="00727951" w:rsidP="003D55BC">
            <w:pPr>
              <w:spacing w:after="0"/>
              <w:rPr>
                <w:rFonts w:ascii="Times New Roman" w:eastAsia="Times New Roman" w:hAnsi="Times New Roman" w:cs="Times New Roman"/>
                <w:b/>
                <w:sz w:val="20"/>
                <w:szCs w:val="20"/>
              </w:rPr>
            </w:pPr>
          </w:p>
          <w:p w14:paraId="728C5E67" w14:textId="48B905DE" w:rsidR="00393C1A" w:rsidRPr="003D55BC" w:rsidRDefault="00393C1A" w:rsidP="003D55BC">
            <w:pPr>
              <w:spacing w:after="0"/>
              <w:rPr>
                <w:rFonts w:ascii="Times New Roman" w:eastAsia="Times New Roman" w:hAnsi="Times New Roman" w:cs="Times New Roman"/>
                <w:b/>
                <w:sz w:val="20"/>
                <w:szCs w:val="20"/>
              </w:rPr>
            </w:pPr>
            <w:r w:rsidRPr="003D55BC">
              <w:rPr>
                <w:rFonts w:ascii="Times New Roman" w:hAnsi="Times New Roman" w:cs="Times New Roman"/>
                <w:b/>
                <w:sz w:val="20"/>
                <w:szCs w:val="20"/>
              </w:rPr>
              <w:t>Na str. 37 v operatívnom cieli č. 2.1 upravený úvod vety nasledovne „Zlepšiť a zachovať stav biotopov ...“</w:t>
            </w:r>
          </w:p>
        </w:tc>
      </w:tr>
      <w:tr w:rsidR="00727951" w:rsidRPr="003D55BC" w14:paraId="1C83EADD" w14:textId="0E0E8E6E" w:rsidTr="00065D8D">
        <w:trPr>
          <w:trHeight w:val="648"/>
        </w:trPr>
        <w:tc>
          <w:tcPr>
            <w:tcW w:w="471" w:type="pct"/>
          </w:tcPr>
          <w:p w14:paraId="5B670FA1"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7F93A1D5" w14:textId="77777777" w:rsidR="00F84D10" w:rsidRPr="003D55BC" w:rsidRDefault="00F84D10" w:rsidP="003D55BC">
            <w:pPr>
              <w:spacing w:after="0"/>
              <w:jc w:val="center"/>
              <w:rPr>
                <w:rFonts w:ascii="Times New Roman" w:hAnsi="Times New Roman" w:cs="Times New Roman"/>
                <w:sz w:val="20"/>
                <w:szCs w:val="20"/>
              </w:rPr>
            </w:pPr>
          </w:p>
          <w:p w14:paraId="076AD715" w14:textId="5AAA5379" w:rsidR="00F84D10" w:rsidRPr="003D55BC" w:rsidRDefault="00F84D10" w:rsidP="003D55BC">
            <w:pPr>
              <w:spacing w:after="0"/>
              <w:jc w:val="center"/>
              <w:rPr>
                <w:rFonts w:ascii="Times New Roman" w:hAnsi="Times New Roman" w:cs="Times New Roman"/>
                <w:sz w:val="20"/>
                <w:szCs w:val="20"/>
              </w:rPr>
            </w:pPr>
          </w:p>
        </w:tc>
        <w:tc>
          <w:tcPr>
            <w:tcW w:w="247" w:type="pct"/>
            <w:vAlign w:val="center"/>
          </w:tcPr>
          <w:p w14:paraId="28C9FDD9"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Z</w:t>
            </w:r>
          </w:p>
        </w:tc>
        <w:tc>
          <w:tcPr>
            <w:tcW w:w="2017" w:type="pct"/>
          </w:tcPr>
          <w:p w14:paraId="681C30AA"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tabuľke č. 14 na str. 48 Projektu ochrany</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Podľa predkladacej správy je podkladom pre vyhlásenie </w:t>
            </w:r>
            <w:r w:rsidRPr="003D55BC">
              <w:rPr>
                <w:rFonts w:ascii="Times New Roman" w:eastAsia="Times New Roman" w:hAnsi="Times New Roman" w:cs="Times New Roman"/>
                <w:sz w:val="20"/>
                <w:szCs w:val="20"/>
              </w:rPr>
              <w:lastRenderedPageBreak/>
              <w:t xml:space="preserve">chráneného územia projekt ochrany, ktorý sa nachádza na webovom sídle Správy TANAP https://www.tanap.sk/projekt-ochrany-7305/.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V pokračovaní tabuľky č. 14 na str. 48 v stĺpci „zóna“ pri EFP 10 žiadame namiesto zóny C uviesť zónu C1.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w:t>
            </w:r>
            <w:r w:rsidRPr="003D55BC">
              <w:rPr>
                <w:rFonts w:ascii="Times New Roman" w:eastAsia="Times New Roman" w:hAnsi="Times New Roman" w:cs="Times New Roman"/>
                <w:sz w:val="20"/>
                <w:szCs w:val="20"/>
              </w:rPr>
              <w:br/>
              <w:t>Zóna C má dve podzóny C1 a C2. V zóne C2 sa EFP nevymedzuje.</w:t>
            </w:r>
          </w:p>
        </w:tc>
        <w:tc>
          <w:tcPr>
            <w:tcW w:w="249" w:type="pct"/>
          </w:tcPr>
          <w:p w14:paraId="3371EC41" w14:textId="77777777" w:rsidR="00727951" w:rsidRPr="003D55BC" w:rsidRDefault="00727951" w:rsidP="003D55BC">
            <w:pPr>
              <w:spacing w:after="0"/>
              <w:jc w:val="center"/>
              <w:rPr>
                <w:rFonts w:ascii="Times New Roman" w:eastAsia="Times New Roman" w:hAnsi="Times New Roman" w:cs="Times New Roman"/>
                <w:b/>
                <w:sz w:val="20"/>
                <w:szCs w:val="20"/>
              </w:rPr>
            </w:pPr>
          </w:p>
          <w:p w14:paraId="5EA32EFF" w14:textId="1B5D77A8" w:rsidR="00393C1A" w:rsidRPr="003D55BC" w:rsidRDefault="00751C22" w:rsidP="003D55BC">
            <w:pPr>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w:t>
            </w:r>
          </w:p>
        </w:tc>
        <w:tc>
          <w:tcPr>
            <w:tcW w:w="2016" w:type="pct"/>
          </w:tcPr>
          <w:p w14:paraId="2AFBBD72" w14:textId="77777777" w:rsidR="00727951" w:rsidRPr="003D55BC" w:rsidRDefault="00727951" w:rsidP="003D55BC">
            <w:pPr>
              <w:spacing w:after="0"/>
              <w:rPr>
                <w:rFonts w:ascii="Times New Roman" w:eastAsia="Times New Roman" w:hAnsi="Times New Roman" w:cs="Times New Roman"/>
                <w:b/>
                <w:sz w:val="20"/>
                <w:szCs w:val="20"/>
              </w:rPr>
            </w:pPr>
          </w:p>
          <w:p w14:paraId="5DE8C94B" w14:textId="582FF7DF" w:rsidR="00393C1A" w:rsidRPr="003D55BC" w:rsidRDefault="00393C1A" w:rsidP="00657276">
            <w:pPr>
              <w:spacing w:after="0"/>
              <w:rPr>
                <w:rFonts w:ascii="Times New Roman" w:eastAsia="Times New Roman" w:hAnsi="Times New Roman" w:cs="Times New Roman"/>
                <w:b/>
                <w:sz w:val="20"/>
                <w:szCs w:val="20"/>
              </w:rPr>
            </w:pPr>
            <w:r w:rsidRPr="003D55BC">
              <w:rPr>
                <w:rFonts w:ascii="Times New Roman" w:hAnsi="Times New Roman" w:cs="Times New Roman"/>
                <w:b/>
                <w:sz w:val="20"/>
                <w:szCs w:val="20"/>
              </w:rPr>
              <w:lastRenderedPageBreak/>
              <w:t>Technická chyba, namiesto zóny C uvedená zóna C1, upravené v</w:t>
            </w:r>
            <w:r w:rsidR="004917B7" w:rsidRPr="003D55BC">
              <w:rPr>
                <w:rFonts w:ascii="Times New Roman" w:hAnsi="Times New Roman" w:cs="Times New Roman"/>
                <w:b/>
                <w:sz w:val="20"/>
                <w:szCs w:val="20"/>
              </w:rPr>
              <w:t xml:space="preserve"> texte </w:t>
            </w:r>
            <w:r w:rsidRPr="003D55BC">
              <w:rPr>
                <w:rFonts w:ascii="Times New Roman" w:hAnsi="Times New Roman" w:cs="Times New Roman"/>
                <w:b/>
                <w:sz w:val="20"/>
                <w:szCs w:val="20"/>
              </w:rPr>
              <w:t>projekt</w:t>
            </w:r>
            <w:r w:rsidR="004917B7" w:rsidRPr="003D55BC">
              <w:rPr>
                <w:rFonts w:ascii="Times New Roman" w:hAnsi="Times New Roman" w:cs="Times New Roman"/>
                <w:b/>
                <w:sz w:val="20"/>
                <w:szCs w:val="20"/>
              </w:rPr>
              <w:t>u</w:t>
            </w:r>
            <w:r w:rsidRPr="003D55BC">
              <w:rPr>
                <w:rFonts w:ascii="Times New Roman" w:hAnsi="Times New Roman" w:cs="Times New Roman"/>
                <w:b/>
                <w:sz w:val="20"/>
                <w:szCs w:val="20"/>
              </w:rPr>
              <w:t xml:space="preserve"> ochrany na C1</w:t>
            </w:r>
          </w:p>
          <w:p w14:paraId="5F7AD2EC" w14:textId="169F9123" w:rsidR="00393C1A" w:rsidRPr="003D55BC" w:rsidRDefault="00393C1A" w:rsidP="003D55BC">
            <w:pPr>
              <w:tabs>
                <w:tab w:val="left" w:pos="930"/>
              </w:tabs>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tab/>
            </w:r>
          </w:p>
        </w:tc>
      </w:tr>
      <w:tr w:rsidR="00727951" w:rsidRPr="003D55BC" w14:paraId="147262F7" w14:textId="05FA9416" w:rsidTr="00065D8D">
        <w:trPr>
          <w:trHeight w:val="648"/>
        </w:trPr>
        <w:tc>
          <w:tcPr>
            <w:tcW w:w="471" w:type="pct"/>
          </w:tcPr>
          <w:p w14:paraId="5D05276E"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lastRenderedPageBreak/>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412534AD" w14:textId="77777777" w:rsidR="00F84D10" w:rsidRPr="003D55BC" w:rsidRDefault="00F84D10" w:rsidP="003D55BC">
            <w:pPr>
              <w:spacing w:after="0"/>
              <w:jc w:val="center"/>
              <w:rPr>
                <w:rFonts w:ascii="Times New Roman" w:hAnsi="Times New Roman" w:cs="Times New Roman"/>
                <w:sz w:val="20"/>
                <w:szCs w:val="20"/>
              </w:rPr>
            </w:pPr>
          </w:p>
          <w:p w14:paraId="0BD5D27E" w14:textId="53513826" w:rsidR="00F84D10" w:rsidRPr="003D55BC" w:rsidRDefault="00F84D10" w:rsidP="003D55BC">
            <w:pPr>
              <w:spacing w:after="0"/>
              <w:jc w:val="center"/>
              <w:rPr>
                <w:rFonts w:ascii="Times New Roman" w:hAnsi="Times New Roman" w:cs="Times New Roman"/>
                <w:sz w:val="20"/>
                <w:szCs w:val="20"/>
              </w:rPr>
            </w:pPr>
          </w:p>
        </w:tc>
        <w:tc>
          <w:tcPr>
            <w:tcW w:w="247" w:type="pct"/>
            <w:vAlign w:val="center"/>
          </w:tcPr>
          <w:p w14:paraId="24F8D3B6"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78DEBFD6"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časti „Rozdelenie územia na zóny“  na str. 53 Projektu ochrany</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Podľa predkladacej správy je podkladom pre vyhlásenie chráneného územia projekt ochrany, ktorý sa nachádza na webovom sídle Správy TANAP https://www.tanap.sk/projekt-ochrany-7305/.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Na str. 53 v časti s názvom „Rozdelenie územia na zóny“ žiadame v poslednom odseku bližšie uviesť, na ktorom území je v národnom parku plánované zachovanie alebo postupná obnova prirodzených ekosystémov vrátane zabezpečenia nerušeného priebehu prírodných procesov. Predpokladáme, že pôjde o zóny A a B.</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w:t>
            </w:r>
            <w:r w:rsidRPr="003D55BC">
              <w:rPr>
                <w:rFonts w:ascii="Times New Roman" w:eastAsia="Times New Roman" w:hAnsi="Times New Roman" w:cs="Times New Roman"/>
                <w:sz w:val="20"/>
                <w:szCs w:val="20"/>
              </w:rPr>
              <w:br/>
              <w:t>Považujeme za nutné spresniť v rámci územia národného parku, kde je plánované dosiahnuť uvedený dlhodobý strategický cieľ so zabezpečením, ktorého súvisia rôzne obmedzenia.</w:t>
            </w:r>
          </w:p>
        </w:tc>
        <w:tc>
          <w:tcPr>
            <w:tcW w:w="249" w:type="pct"/>
          </w:tcPr>
          <w:p w14:paraId="654058E2" w14:textId="77777777" w:rsidR="00727951" w:rsidRPr="003D55BC" w:rsidRDefault="00727951" w:rsidP="003D55BC">
            <w:pPr>
              <w:spacing w:after="0"/>
              <w:jc w:val="center"/>
              <w:rPr>
                <w:rFonts w:ascii="Times New Roman" w:eastAsia="Times New Roman" w:hAnsi="Times New Roman" w:cs="Times New Roman"/>
                <w:b/>
                <w:sz w:val="20"/>
                <w:szCs w:val="20"/>
              </w:rPr>
            </w:pPr>
          </w:p>
          <w:p w14:paraId="2E489825" w14:textId="709EBEEC" w:rsidR="00393C1A" w:rsidRPr="003D55BC" w:rsidRDefault="00393C1A"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0380FF09" w14:textId="77777777" w:rsidR="00727951" w:rsidRPr="003D55BC" w:rsidRDefault="00727951" w:rsidP="003D55BC">
            <w:pPr>
              <w:spacing w:after="0"/>
              <w:rPr>
                <w:rFonts w:ascii="Times New Roman" w:eastAsia="Times New Roman" w:hAnsi="Times New Roman" w:cs="Times New Roman"/>
                <w:b/>
                <w:sz w:val="20"/>
                <w:szCs w:val="20"/>
              </w:rPr>
            </w:pPr>
          </w:p>
          <w:p w14:paraId="790FB621" w14:textId="06C4B8D1" w:rsidR="00393C1A" w:rsidRPr="003D55BC" w:rsidRDefault="00393C1A" w:rsidP="003D55BC">
            <w:pPr>
              <w:spacing w:after="0"/>
              <w:rPr>
                <w:rFonts w:ascii="Times New Roman" w:eastAsia="Times New Roman" w:hAnsi="Times New Roman" w:cs="Times New Roman"/>
                <w:b/>
                <w:sz w:val="20"/>
                <w:szCs w:val="20"/>
              </w:rPr>
            </w:pPr>
            <w:r w:rsidRPr="003D55BC">
              <w:rPr>
                <w:rFonts w:ascii="Times New Roman" w:hAnsi="Times New Roman" w:cs="Times New Roman"/>
                <w:b/>
                <w:sz w:val="20"/>
                <w:szCs w:val="20"/>
              </w:rPr>
              <w:t>Upravené v texte návrhu nariadenia § 5 ods. 1 nasledovne: „Účelom vyhlásenia národného parku je zabezpečenie ochrany prírodných procesov a zabezpečenie priaznivého stavu predmetov ochrany národného parku, ktoré sú uvedené  v prílohe č. 2, ako aj umožnenie prirodzeného vývoja prírodných spoločenstiev nachádzajúcich sa na území zóny A národného parku.“.</w:t>
            </w:r>
          </w:p>
        </w:tc>
      </w:tr>
      <w:tr w:rsidR="00727951" w:rsidRPr="003D55BC" w14:paraId="7295A4EA" w14:textId="6ACAFB49" w:rsidTr="00065D8D">
        <w:trPr>
          <w:trHeight w:val="648"/>
        </w:trPr>
        <w:tc>
          <w:tcPr>
            <w:tcW w:w="471" w:type="pct"/>
          </w:tcPr>
          <w:p w14:paraId="1DA19851"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1ED1C5E8" w14:textId="77777777" w:rsidR="00F84D10" w:rsidRPr="003D55BC" w:rsidRDefault="00F84D10" w:rsidP="003D55BC">
            <w:pPr>
              <w:spacing w:after="0"/>
              <w:jc w:val="center"/>
              <w:rPr>
                <w:rFonts w:ascii="Times New Roman" w:hAnsi="Times New Roman" w:cs="Times New Roman"/>
                <w:sz w:val="20"/>
                <w:szCs w:val="20"/>
              </w:rPr>
            </w:pPr>
          </w:p>
          <w:p w14:paraId="034B58B4" w14:textId="6DE3F8EC" w:rsidR="00F84D10" w:rsidRPr="003D55BC" w:rsidRDefault="00F84D10" w:rsidP="003D55BC">
            <w:pPr>
              <w:spacing w:after="0"/>
              <w:jc w:val="center"/>
              <w:rPr>
                <w:rFonts w:ascii="Times New Roman" w:hAnsi="Times New Roman" w:cs="Times New Roman"/>
                <w:sz w:val="20"/>
                <w:szCs w:val="20"/>
              </w:rPr>
            </w:pPr>
          </w:p>
        </w:tc>
        <w:tc>
          <w:tcPr>
            <w:tcW w:w="247" w:type="pct"/>
            <w:vAlign w:val="center"/>
          </w:tcPr>
          <w:p w14:paraId="7C96A2FD"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39F7CD8E"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časti "Rozdelenie územia na zóny" str. 54 Projektu ochrany</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Podľa predkladacej správy je podkladom pre vyhlásenie chráneného územia projekt ochrany, ktorý sa nachádza na webovom sídle Správy TANAP https://www.tanap.sk/projekt-ochrany-7305/.</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Na str. 54 v piatom riadku zdola je uvedené, slovné spojenie </w:t>
            </w:r>
            <w:r w:rsidRPr="003D55BC">
              <w:rPr>
                <w:rFonts w:ascii="Times New Roman" w:eastAsia="Times New Roman" w:hAnsi="Times New Roman" w:cs="Times New Roman"/>
                <w:sz w:val="20"/>
                <w:szCs w:val="20"/>
              </w:rPr>
              <w:lastRenderedPageBreak/>
              <w:t>„v zóne A okrem EFP2“. Žiadame uvedený text preformulovať nasledovne „v zóne A okrem EFP1“.</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t>Uvedenie EFP2 ako priestoru, kde nie je možné vykonávať výskum, je v rozpore s textom uvedeným na str. 84 projektu ochrany.</w:t>
            </w:r>
          </w:p>
        </w:tc>
        <w:tc>
          <w:tcPr>
            <w:tcW w:w="249" w:type="pct"/>
          </w:tcPr>
          <w:p w14:paraId="52DD3496" w14:textId="77777777" w:rsidR="00727951" w:rsidRPr="003D55BC" w:rsidRDefault="00727951" w:rsidP="003D55BC">
            <w:pPr>
              <w:spacing w:after="0"/>
              <w:jc w:val="center"/>
              <w:rPr>
                <w:rFonts w:ascii="Times New Roman" w:eastAsia="Times New Roman" w:hAnsi="Times New Roman" w:cs="Times New Roman"/>
                <w:b/>
                <w:sz w:val="20"/>
                <w:szCs w:val="20"/>
              </w:rPr>
            </w:pPr>
          </w:p>
          <w:p w14:paraId="7EA05701" w14:textId="0B3744C6" w:rsidR="00393C1A" w:rsidRPr="003D55BC" w:rsidRDefault="00393C1A"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688D177D" w14:textId="77777777" w:rsidR="00727951" w:rsidRPr="003D55BC" w:rsidRDefault="00727951" w:rsidP="003D55BC">
            <w:pPr>
              <w:spacing w:after="0"/>
              <w:rPr>
                <w:rFonts w:ascii="Times New Roman" w:eastAsia="Times New Roman" w:hAnsi="Times New Roman" w:cs="Times New Roman"/>
                <w:b/>
                <w:sz w:val="20"/>
                <w:szCs w:val="20"/>
              </w:rPr>
            </w:pPr>
          </w:p>
          <w:p w14:paraId="0816FD8F" w14:textId="131F75B0" w:rsidR="00F84D10" w:rsidRPr="003D55BC" w:rsidRDefault="00F84D10"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 xml:space="preserve">Text upravený podľa pripomienky </w:t>
            </w:r>
          </w:p>
        </w:tc>
      </w:tr>
      <w:tr w:rsidR="00727951" w:rsidRPr="003D55BC" w14:paraId="163EB800" w14:textId="750A08EC" w:rsidTr="00065D8D">
        <w:trPr>
          <w:trHeight w:val="648"/>
        </w:trPr>
        <w:tc>
          <w:tcPr>
            <w:tcW w:w="471" w:type="pct"/>
          </w:tcPr>
          <w:p w14:paraId="789A87C3"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3F2A7C8A" w14:textId="77777777" w:rsidR="00F84D10" w:rsidRPr="003D55BC" w:rsidRDefault="00F84D10" w:rsidP="003D55BC">
            <w:pPr>
              <w:spacing w:after="0"/>
              <w:jc w:val="center"/>
              <w:rPr>
                <w:rFonts w:ascii="Times New Roman" w:hAnsi="Times New Roman" w:cs="Times New Roman"/>
                <w:sz w:val="20"/>
                <w:szCs w:val="20"/>
              </w:rPr>
            </w:pPr>
          </w:p>
          <w:p w14:paraId="71E48729" w14:textId="5DD15DE2" w:rsidR="00F84D10" w:rsidRPr="003D55BC" w:rsidRDefault="00F84D10" w:rsidP="003D55BC">
            <w:pPr>
              <w:spacing w:after="0"/>
              <w:jc w:val="center"/>
              <w:rPr>
                <w:rFonts w:ascii="Times New Roman" w:hAnsi="Times New Roman" w:cs="Times New Roman"/>
                <w:sz w:val="20"/>
                <w:szCs w:val="20"/>
              </w:rPr>
            </w:pPr>
          </w:p>
        </w:tc>
        <w:tc>
          <w:tcPr>
            <w:tcW w:w="247" w:type="pct"/>
            <w:vAlign w:val="center"/>
          </w:tcPr>
          <w:p w14:paraId="67222E4C"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255703EF"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časti „Podrobnosti o podmienkach územnej ochrany“ na str. 61 - 82 Projektu ochrany</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Podľa predkladacej správy je podkladom pre vyhlásenie chráneného územia projekt ochrany, ktorý sa nachádza na webovom sídle Správy TANAP https://www.tanap.sk/projekt-ochrany-7305/.</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Na str. 61 pod nadpisom „Podrobnosti o podmienkach územnej ochrany:“ až po str. 82 sa nachádza prehľad činností, na uskutočnenie ktorých je potrebná výnimka zo zákazu podľa zákona alebo vydanie súhlasu podľa zákona. Uvedené citácie zákona nezodpovedajú aktuálnemu zneniu zákona. Uvedený text žiadame zosúladiť s aktuálne platnou právnou úpravou zákona alebo vypustiť.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w:t>
            </w:r>
            <w:r w:rsidRPr="003D55BC">
              <w:rPr>
                <w:rFonts w:ascii="Times New Roman" w:eastAsia="Times New Roman" w:hAnsi="Times New Roman" w:cs="Times New Roman"/>
                <w:sz w:val="20"/>
                <w:szCs w:val="20"/>
              </w:rPr>
              <w:br/>
              <w:t>V texte pripomienky.</w:t>
            </w:r>
          </w:p>
        </w:tc>
        <w:tc>
          <w:tcPr>
            <w:tcW w:w="249" w:type="pct"/>
          </w:tcPr>
          <w:p w14:paraId="1ADA3277" w14:textId="77777777" w:rsidR="00727951" w:rsidRPr="003D55BC" w:rsidRDefault="00727951" w:rsidP="003D55BC">
            <w:pPr>
              <w:spacing w:after="0"/>
              <w:jc w:val="center"/>
              <w:rPr>
                <w:rFonts w:ascii="Times New Roman" w:eastAsia="Times New Roman" w:hAnsi="Times New Roman" w:cs="Times New Roman"/>
                <w:b/>
                <w:sz w:val="20"/>
                <w:szCs w:val="20"/>
              </w:rPr>
            </w:pPr>
          </w:p>
          <w:p w14:paraId="15C3FF69" w14:textId="3FCEBEEB" w:rsidR="00393C1A" w:rsidRPr="003D55BC" w:rsidRDefault="00393C1A"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4384289D" w14:textId="77777777" w:rsidR="00727951" w:rsidRPr="003D55BC" w:rsidRDefault="00727951" w:rsidP="003D55BC">
            <w:pPr>
              <w:spacing w:after="0"/>
              <w:rPr>
                <w:rFonts w:ascii="Times New Roman" w:eastAsia="Times New Roman" w:hAnsi="Times New Roman" w:cs="Times New Roman"/>
                <w:b/>
                <w:sz w:val="20"/>
                <w:szCs w:val="20"/>
              </w:rPr>
            </w:pPr>
          </w:p>
          <w:p w14:paraId="1D054BDC" w14:textId="4016EC79" w:rsidR="00393C1A" w:rsidRPr="003D55BC" w:rsidRDefault="00393C1A" w:rsidP="003D55BC">
            <w:pPr>
              <w:spacing w:after="0"/>
              <w:rPr>
                <w:rFonts w:ascii="Times New Roman" w:eastAsia="Times New Roman" w:hAnsi="Times New Roman" w:cs="Times New Roman"/>
                <w:b/>
                <w:sz w:val="20"/>
                <w:szCs w:val="20"/>
              </w:rPr>
            </w:pPr>
            <w:r w:rsidRPr="003D55BC">
              <w:rPr>
                <w:rFonts w:ascii="Times New Roman" w:hAnsi="Times New Roman" w:cs="Times New Roman"/>
                <w:b/>
                <w:sz w:val="20"/>
                <w:szCs w:val="20"/>
              </w:rPr>
              <w:t>Upravené, bude uvedený len odkaz na zákon č. 543/2002 Z. z. (upravené podľa predchádzajúceho znenia, kde obmedzenia a zákazy neboli výslovne citované v projekte ochrany)</w:t>
            </w:r>
          </w:p>
        </w:tc>
      </w:tr>
      <w:tr w:rsidR="00727951" w:rsidRPr="003D55BC" w14:paraId="2CAF49E3" w14:textId="6F3BEFCA" w:rsidTr="00065D8D">
        <w:trPr>
          <w:trHeight w:val="648"/>
        </w:trPr>
        <w:tc>
          <w:tcPr>
            <w:tcW w:w="471" w:type="pct"/>
          </w:tcPr>
          <w:p w14:paraId="6555B6D9"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5CD46F64" w14:textId="77777777" w:rsidR="00F84D10" w:rsidRPr="003D55BC" w:rsidRDefault="00F84D10" w:rsidP="003D55BC">
            <w:pPr>
              <w:spacing w:after="0"/>
              <w:jc w:val="center"/>
              <w:rPr>
                <w:rFonts w:ascii="Times New Roman" w:hAnsi="Times New Roman" w:cs="Times New Roman"/>
                <w:sz w:val="20"/>
                <w:szCs w:val="20"/>
              </w:rPr>
            </w:pPr>
          </w:p>
          <w:p w14:paraId="7F25991C" w14:textId="440B9386" w:rsidR="00F84D10" w:rsidRPr="003D55BC" w:rsidRDefault="00F84D10" w:rsidP="003D55BC">
            <w:pPr>
              <w:spacing w:after="0"/>
              <w:jc w:val="center"/>
              <w:rPr>
                <w:rFonts w:ascii="Times New Roman" w:hAnsi="Times New Roman" w:cs="Times New Roman"/>
                <w:sz w:val="20"/>
                <w:szCs w:val="20"/>
              </w:rPr>
            </w:pPr>
          </w:p>
        </w:tc>
        <w:tc>
          <w:tcPr>
            <w:tcW w:w="247" w:type="pct"/>
            <w:vAlign w:val="center"/>
          </w:tcPr>
          <w:p w14:paraId="606FC174"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3A5D69C4"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časti „Predpokladané činnosti, ktoré budú vykonávané v jednotlivých zónach“ na str. 87 Projektu ochrany</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Podľa predkladacej správy je podkladom pre vyhlásenie chráneného územia projekt ochrany, ktorý sa nachádza na webovom sídle Správy TANAP https://www.tanap.sk/projekt-ochrany-7305/.</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 časti „Predpokladané činnosti, ktoré budú vykonávané v jednotlivých zónach“ pod nadpisom „Prehľad činností, ktoré sú v súlade s týmto projektom ochrany, ktorý je dokumentáciou ochrany prírody a krajiny, na ktorú prihliada orgán ochrany prírody v konaniach uvedených v § 82 ods. 11 zákona č. 543/2002 Z. z.“ žiadame na str. 87</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a)  slová „Zóna C“ nahradiť slovami „Zóna C1“,</w:t>
            </w:r>
            <w:r w:rsidRPr="003D55BC">
              <w:rPr>
                <w:rFonts w:ascii="Times New Roman" w:eastAsia="Times New Roman" w:hAnsi="Times New Roman" w:cs="Times New Roman"/>
                <w:sz w:val="20"/>
                <w:szCs w:val="20"/>
              </w:rPr>
              <w:br/>
              <w:t>b)  text „Činnosti súvisiace s údržbou zariadení, chodníkov, lyžiarskych areálov a stredísk cestovného ruchu“ vypustiť.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w:t>
            </w:r>
            <w:r w:rsidRPr="003D55BC">
              <w:rPr>
                <w:rFonts w:ascii="Times New Roman" w:eastAsia="Times New Roman" w:hAnsi="Times New Roman" w:cs="Times New Roman"/>
                <w:sz w:val="20"/>
                <w:szCs w:val="20"/>
              </w:rPr>
              <w:br/>
              <w:t>Zóna C má dve podzóny C1 a C2. Zoznam činnosti uvedený v texte pod zónou C je vhodný len pre zónu C1.</w:t>
            </w:r>
          </w:p>
        </w:tc>
        <w:tc>
          <w:tcPr>
            <w:tcW w:w="249" w:type="pct"/>
          </w:tcPr>
          <w:p w14:paraId="1B89CDB0" w14:textId="77777777" w:rsidR="00727951" w:rsidRPr="003D55BC" w:rsidRDefault="00727951" w:rsidP="003D55BC">
            <w:pPr>
              <w:spacing w:after="0"/>
              <w:jc w:val="center"/>
              <w:rPr>
                <w:rFonts w:ascii="Times New Roman" w:eastAsia="Times New Roman" w:hAnsi="Times New Roman" w:cs="Times New Roman"/>
                <w:b/>
                <w:sz w:val="20"/>
                <w:szCs w:val="20"/>
              </w:rPr>
            </w:pPr>
          </w:p>
          <w:p w14:paraId="3A9472DA" w14:textId="095DA09B" w:rsidR="00393C1A" w:rsidRPr="003D55BC" w:rsidRDefault="00657276" w:rsidP="003D55BC">
            <w:pPr>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w:t>
            </w:r>
          </w:p>
        </w:tc>
        <w:tc>
          <w:tcPr>
            <w:tcW w:w="2016" w:type="pct"/>
          </w:tcPr>
          <w:p w14:paraId="474EB5C6" w14:textId="77777777" w:rsidR="00727951" w:rsidRPr="003D55BC" w:rsidRDefault="00727951" w:rsidP="003D55BC">
            <w:pPr>
              <w:spacing w:after="0"/>
              <w:rPr>
                <w:rFonts w:ascii="Times New Roman" w:eastAsia="Times New Roman" w:hAnsi="Times New Roman" w:cs="Times New Roman"/>
                <w:b/>
                <w:sz w:val="20"/>
                <w:szCs w:val="20"/>
              </w:rPr>
            </w:pPr>
          </w:p>
          <w:p w14:paraId="27A55FC1" w14:textId="77777777" w:rsidR="00657276" w:rsidRPr="00657276" w:rsidRDefault="00657276" w:rsidP="00657276">
            <w:pPr>
              <w:spacing w:after="0"/>
              <w:rPr>
                <w:rFonts w:ascii="Times New Roman" w:eastAsia="Times New Roman" w:hAnsi="Times New Roman" w:cs="Times New Roman"/>
                <w:b/>
                <w:sz w:val="20"/>
                <w:szCs w:val="20"/>
              </w:rPr>
            </w:pPr>
            <w:r w:rsidRPr="00657276">
              <w:rPr>
                <w:rFonts w:ascii="Times New Roman" w:eastAsia="Times New Roman" w:hAnsi="Times New Roman" w:cs="Times New Roman"/>
                <w:b/>
                <w:sz w:val="20"/>
                <w:szCs w:val="20"/>
              </w:rPr>
              <w:t>V rámci ďalšej úpravy návrhu bolo pôvodné vymedzenie podzóny C2 prepracované. Územia pôvodne zahrnuté do podzóny C2 boli rozdelené do podzón A2, B3 a C2 podľa stupňa ochrany ustanoveného pre príslušnú zónu národného parku. Podzóny A2, B3 a C2 nepredstavujú samostatný režim ochrany odlišný od príslušnej zóny národného parku a vzťahuje sa na ne stupeň ochrany ustanovený pre príslušnú zónu.</w:t>
            </w:r>
          </w:p>
          <w:p w14:paraId="0E572B5C" w14:textId="77777777" w:rsidR="00657276" w:rsidRPr="00657276" w:rsidRDefault="00657276" w:rsidP="00657276">
            <w:pPr>
              <w:spacing w:after="0"/>
              <w:rPr>
                <w:rFonts w:ascii="Times New Roman" w:eastAsia="Times New Roman" w:hAnsi="Times New Roman" w:cs="Times New Roman"/>
                <w:b/>
                <w:sz w:val="20"/>
                <w:szCs w:val="20"/>
              </w:rPr>
            </w:pPr>
          </w:p>
          <w:p w14:paraId="412728E6" w14:textId="77777777" w:rsidR="00657276" w:rsidRPr="00657276" w:rsidRDefault="00657276" w:rsidP="00657276">
            <w:pPr>
              <w:spacing w:after="0"/>
              <w:rPr>
                <w:rFonts w:ascii="Times New Roman" w:eastAsia="Times New Roman" w:hAnsi="Times New Roman" w:cs="Times New Roman"/>
                <w:b/>
                <w:sz w:val="20"/>
                <w:szCs w:val="20"/>
              </w:rPr>
            </w:pPr>
            <w:r w:rsidRPr="00657276">
              <w:rPr>
                <w:rFonts w:ascii="Times New Roman" w:eastAsia="Times New Roman" w:hAnsi="Times New Roman" w:cs="Times New Roman"/>
                <w:b/>
                <w:sz w:val="20"/>
                <w:szCs w:val="20"/>
              </w:rPr>
              <w:t xml:space="preserve">Prehľad činností uvedený v časti „Predpokladané činnosti, ktoré budú vykonávané v jednotlivých zónach“ je spracovaný na úrovni základných zón národného </w:t>
            </w:r>
            <w:r w:rsidRPr="00657276">
              <w:rPr>
                <w:rFonts w:ascii="Times New Roman" w:eastAsia="Times New Roman" w:hAnsi="Times New Roman" w:cs="Times New Roman"/>
                <w:b/>
                <w:sz w:val="20"/>
                <w:szCs w:val="20"/>
              </w:rPr>
              <w:lastRenderedPageBreak/>
              <w:t>parku a nevyžaduje osobitné členenie na jednotlivé podzóny. Z uvedeného dôvodu nie je potrebné nahrádzať označenie „Zóna C“ označením „Zóna C1“.</w:t>
            </w:r>
          </w:p>
          <w:p w14:paraId="1658D1CB" w14:textId="77777777" w:rsidR="00657276" w:rsidRPr="00657276" w:rsidRDefault="00657276" w:rsidP="00657276">
            <w:pPr>
              <w:spacing w:after="0"/>
              <w:rPr>
                <w:rFonts w:ascii="Times New Roman" w:eastAsia="Times New Roman" w:hAnsi="Times New Roman" w:cs="Times New Roman"/>
                <w:b/>
                <w:sz w:val="20"/>
                <w:szCs w:val="20"/>
              </w:rPr>
            </w:pPr>
          </w:p>
          <w:p w14:paraId="68750673" w14:textId="77777777" w:rsidR="00657276" w:rsidRPr="00657276" w:rsidRDefault="00657276" w:rsidP="00657276">
            <w:pPr>
              <w:spacing w:after="0"/>
              <w:rPr>
                <w:rFonts w:ascii="Times New Roman" w:eastAsia="Times New Roman" w:hAnsi="Times New Roman" w:cs="Times New Roman"/>
                <w:b/>
                <w:sz w:val="20"/>
                <w:szCs w:val="20"/>
              </w:rPr>
            </w:pPr>
            <w:r w:rsidRPr="00657276">
              <w:rPr>
                <w:rFonts w:ascii="Times New Roman" w:eastAsia="Times New Roman" w:hAnsi="Times New Roman" w:cs="Times New Roman"/>
                <w:b/>
                <w:sz w:val="20"/>
                <w:szCs w:val="20"/>
              </w:rPr>
              <w:t>Rovnako nebolo možné vyhovieť požiadavke na vypustenie činností súvisiacich s údržbou zariadení, chodníkov, lyžiarskych areálov a stredísk cestovného ruchu. Uvedené činnosti predstavujú existujúce aktivity súvisiace so správou a údržbou územia a existujúcej infraštruktúry a ich uvedenie v projekte ochrany nepredstavuje schválenie nových rozvojových zámerov ani rozširovanie existujúcej infraštruktúry.</w:t>
            </w:r>
          </w:p>
          <w:p w14:paraId="6C856256" w14:textId="77777777" w:rsidR="00657276" w:rsidRPr="00657276" w:rsidRDefault="00657276" w:rsidP="00657276">
            <w:pPr>
              <w:spacing w:after="0"/>
              <w:rPr>
                <w:rFonts w:ascii="Times New Roman" w:eastAsia="Times New Roman" w:hAnsi="Times New Roman" w:cs="Times New Roman"/>
                <w:b/>
                <w:sz w:val="20"/>
                <w:szCs w:val="20"/>
              </w:rPr>
            </w:pPr>
          </w:p>
          <w:p w14:paraId="696B136A" w14:textId="59CD5BCC" w:rsidR="004917B7" w:rsidRPr="003D55BC" w:rsidRDefault="00657276" w:rsidP="00657276">
            <w:pPr>
              <w:spacing w:after="0"/>
              <w:rPr>
                <w:rFonts w:ascii="Times New Roman" w:eastAsia="Times New Roman" w:hAnsi="Times New Roman" w:cs="Times New Roman"/>
                <w:b/>
                <w:sz w:val="20"/>
                <w:szCs w:val="20"/>
              </w:rPr>
            </w:pPr>
            <w:r w:rsidRPr="00657276">
              <w:rPr>
                <w:rFonts w:ascii="Times New Roman" w:eastAsia="Times New Roman" w:hAnsi="Times New Roman" w:cs="Times New Roman"/>
                <w:b/>
                <w:sz w:val="20"/>
                <w:szCs w:val="20"/>
              </w:rPr>
              <w:t>Pripomienka vychádza z pôvodného konceptu podzóny C2, ktorý bol v ďalšom priebehu prípravy návrhu podstatne prepracovaný.</w:t>
            </w:r>
          </w:p>
        </w:tc>
      </w:tr>
      <w:tr w:rsidR="00727951" w:rsidRPr="003D55BC" w14:paraId="0234346C" w14:textId="4BD4AD3D" w:rsidTr="00065D8D">
        <w:trPr>
          <w:trHeight w:val="648"/>
        </w:trPr>
        <w:tc>
          <w:tcPr>
            <w:tcW w:w="471" w:type="pct"/>
          </w:tcPr>
          <w:p w14:paraId="634E89AB"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lastRenderedPageBreak/>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5BCD340F" w14:textId="77777777" w:rsidR="00F84D10" w:rsidRPr="003D55BC" w:rsidRDefault="00F84D10" w:rsidP="003D55BC">
            <w:pPr>
              <w:spacing w:after="0"/>
              <w:jc w:val="center"/>
              <w:rPr>
                <w:rFonts w:ascii="Times New Roman" w:hAnsi="Times New Roman" w:cs="Times New Roman"/>
                <w:sz w:val="20"/>
                <w:szCs w:val="20"/>
              </w:rPr>
            </w:pPr>
          </w:p>
          <w:p w14:paraId="5BB26075" w14:textId="0B274F27" w:rsidR="00F84D10" w:rsidRPr="003D55BC" w:rsidRDefault="00F84D10" w:rsidP="003D55BC">
            <w:pPr>
              <w:spacing w:after="0"/>
              <w:jc w:val="center"/>
              <w:rPr>
                <w:rFonts w:ascii="Times New Roman" w:hAnsi="Times New Roman" w:cs="Times New Roman"/>
                <w:sz w:val="20"/>
                <w:szCs w:val="20"/>
              </w:rPr>
            </w:pPr>
          </w:p>
        </w:tc>
        <w:tc>
          <w:tcPr>
            <w:tcW w:w="247" w:type="pct"/>
            <w:vAlign w:val="center"/>
          </w:tcPr>
          <w:p w14:paraId="652B3DEC"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46F36345"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časti "Zóna D2" na str. 89 Projektu ochrany</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Podľa predkladacej správy je podkladom pre vyhlásenie chráneného územia projekt ochrany, ktorý sa nachádza na webovom sídle Správy TANAP https://www.tanap.sk/projekt-ochrany-7305/.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Na str. 89 žiadame pred nadpis „Zóna D2“ vložiť nasledovný text:</w:t>
            </w:r>
            <w:r w:rsidRPr="003D55BC">
              <w:rPr>
                <w:rFonts w:ascii="Times New Roman" w:eastAsia="Times New Roman" w:hAnsi="Times New Roman" w:cs="Times New Roman"/>
                <w:sz w:val="20"/>
                <w:szCs w:val="20"/>
              </w:rPr>
              <w:br/>
              <w:t>„Zóna C2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Činnosti súvisiace s rozvojom lyžiarskych stredísk, obnovou historických stavebných objektov a turistických chát, rekonštrukciou (ekologizáciou) a výstavbou dopravnej infraštruktúry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umiestňovať nové zámery, ak sú v súlade s platnou územnoplánovacou dokumentáciou a ich realizácia je v súlade so zákonom č. 24/2006 Z. z. o posudzovaní vplyvov na životné prostredie (viď str. 60 projektu ochrany) a uskutočňovať všetky činnosti súvisiace s ich realizáciou, na uskutočnenie ktorých je potrebná výnimka zo zákazov podľa </w:t>
            </w:r>
            <w:r w:rsidRPr="003D55BC">
              <w:rPr>
                <w:rFonts w:ascii="Times New Roman" w:eastAsia="Times New Roman" w:hAnsi="Times New Roman" w:cs="Times New Roman"/>
                <w:sz w:val="20"/>
                <w:szCs w:val="20"/>
              </w:rPr>
              <w:lastRenderedPageBreak/>
              <w:t>zákona alebo vydanie súhlasu podľa zákona (§ 14 zákona);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let a prelet vrtuľníka na prepravu stavebného materiálu pre realizáciu uvedených činností ako aj pre realizáciu činností v zóne D2, ak sa pre ich realizáciu vyžaduje let a prelet vrtuľníkom nad zónou C2;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osvetlenie bežeckej trasy, lyžiarskej trasy a športového areálu mimo uzavretých stavieb;</w:t>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t>- pohybovať sa mimo vyznačeného turistického chodníka alebo náučného chodníka za hranicami zastavaného územia obce, za účelom uskutočňovania uvedených činností, a to aj ak uvedenú činnosť vykonáva tretia osoba na základe zmluvného vzťahu s vlastníkom, správcom alebo užívateľom pozemkov [§ 14 ods. 1 písm. c) zákona];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uskutočňovať činnosti uvedené pre zónu D2, ak nimi dôjde k realizácii zámeru, ktorý je v súlade s platnou územnoplánovacou dokumentáciou a jeho realizácia je v súlade so zákonom č. 24/2006 Z. z. o posudzovaní vplyvov na životné prostredie.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Zóna D1</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umiestňovať nové zámery, ak sú v súlade s platnou územnoplánovacou dokumentáciou a ich realizácia je v súlade so zákonom č. 24/2006 Z. z. o posudzovaní vplyvov na životné prostredie (viď str. 60 projektu ochrany) a uskutočňovať všetky činnosti súvisiace s ich realizáciou, na uskutočnenie ktorých je potrebná výnimka zo zákazov podľa zákona alebo vydanie súhlasu podľa zákona  (§ 13 zákona),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skvalitňovať služby  cestovného ruchu,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w:t>
            </w:r>
            <w:r w:rsidRPr="003D55BC">
              <w:rPr>
                <w:rFonts w:ascii="Times New Roman" w:eastAsia="Times New Roman" w:hAnsi="Times New Roman" w:cs="Times New Roman"/>
                <w:sz w:val="20"/>
                <w:szCs w:val="20"/>
              </w:rPr>
              <w:tab/>
              <w:t xml:space="preserve">výrub drevín realizovať v mimo vegetačnom a mimo hniezdnom období,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 odstraňovať invázne nepôvodné (a invázne sa správajúce) druhy rastlín, spôsobom podľa vyhlášky MŽP SR č. 450/2019 Z. z., ktorou sa ustanovujú podmienky a spôsoby odstraňovania inváznych nepôvodných druhov.“.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 navrhovanému textu pre zónu C2 - podľa textu na str. 60:</w:t>
            </w:r>
            <w:r w:rsidRPr="003D55BC">
              <w:rPr>
                <w:rFonts w:ascii="Times New Roman" w:eastAsia="Times New Roman" w:hAnsi="Times New Roman" w:cs="Times New Roman"/>
                <w:sz w:val="20"/>
                <w:szCs w:val="20"/>
              </w:rPr>
              <w:br/>
              <w:t xml:space="preserve">„Podzónu C2 - územie pre rozvoj cestovného ruchu“ reprezentujú plochy určené na rozvoj lyžiarskych stredísk, vrátane lyžiarskych zjazdoviek a stavieb technickej vybavenosti (horské dopravné zariadenia, objekty zasnežovania lyžiarskych tratí). Podzóna je tiež určená na obnovu historických stavebných objektov a turistických chát, na rekonštrukciu (ekologizáciu) a výstavbu dopravnej infraštruktúry, najmä statickej dopravy a na plochy prednostne určené pre areály, budovy a zariadenia kúpeľnej liečby v súlade so Štatútom kúpeľného miesta Vysoké Tatry.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Základný rámec opatrení: Podzóna je tvorená nelesnými a lesnými biotopmi, pričom niektoré časti sú fragmentované a obklopené existujúcou infraštruktúrou lyžiarskych stredísk a zastavaných oblastí. Všetky plánované činnosti v podzóne C2 musia byť v súlade s platnou územno-plánovacou dokumentáciou a so zákonom č. 24/2006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Vzhľadom k uvedenému považujeme za nutné samostatne špecifikovať aj predpokladané činnosti uskutočňované v zóne C2.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 navrhovanému textu pre zónu D1:</w:t>
            </w:r>
            <w:r w:rsidRPr="003D55BC">
              <w:rPr>
                <w:rFonts w:ascii="Times New Roman" w:eastAsia="Times New Roman" w:hAnsi="Times New Roman" w:cs="Times New Roman"/>
                <w:sz w:val="20"/>
                <w:szCs w:val="20"/>
              </w:rPr>
              <w:br/>
              <w:t xml:space="preserve">Vo vzťahu k zóne D1 projekt ochrany nešpecifikuje žiadne predpokladané činnosti, ktoré budú v zóne vykonávané a zároveň považované za činnosti, ktorých vykonávanie je v súlade s projektom ochrany. Navrhnuté činnosti vychádzajú </w:t>
            </w:r>
            <w:r w:rsidRPr="003D55BC">
              <w:rPr>
                <w:rFonts w:ascii="Times New Roman" w:eastAsia="Times New Roman" w:hAnsi="Times New Roman" w:cs="Times New Roman"/>
                <w:sz w:val="20"/>
                <w:szCs w:val="20"/>
              </w:rPr>
              <w:lastRenderedPageBreak/>
              <w:t>z popisu zóny D1, ktorý je uvedený na str. 60 projektu ochrany.</w:t>
            </w:r>
          </w:p>
        </w:tc>
        <w:tc>
          <w:tcPr>
            <w:tcW w:w="249" w:type="pct"/>
          </w:tcPr>
          <w:p w14:paraId="5D020146" w14:textId="77777777" w:rsidR="00727951" w:rsidRPr="003D55BC" w:rsidRDefault="00727951" w:rsidP="003D55BC">
            <w:pPr>
              <w:spacing w:after="0"/>
              <w:jc w:val="center"/>
              <w:rPr>
                <w:rFonts w:ascii="Times New Roman" w:eastAsia="Times New Roman" w:hAnsi="Times New Roman" w:cs="Times New Roman"/>
                <w:b/>
                <w:sz w:val="20"/>
                <w:szCs w:val="20"/>
              </w:rPr>
            </w:pPr>
          </w:p>
          <w:p w14:paraId="627A0D84" w14:textId="2F8F09F0" w:rsidR="00393C1A" w:rsidRPr="003D55BC" w:rsidRDefault="00657276" w:rsidP="003D55BC">
            <w:pPr>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w:t>
            </w:r>
          </w:p>
        </w:tc>
        <w:tc>
          <w:tcPr>
            <w:tcW w:w="2016" w:type="pct"/>
          </w:tcPr>
          <w:p w14:paraId="4EC76113" w14:textId="77777777" w:rsidR="00727951" w:rsidRPr="003D55BC" w:rsidRDefault="00727951" w:rsidP="003D55BC">
            <w:pPr>
              <w:spacing w:after="0"/>
              <w:rPr>
                <w:rFonts w:ascii="Times New Roman" w:eastAsia="Times New Roman" w:hAnsi="Times New Roman" w:cs="Times New Roman"/>
                <w:b/>
                <w:sz w:val="20"/>
                <w:szCs w:val="20"/>
              </w:rPr>
            </w:pPr>
          </w:p>
          <w:p w14:paraId="22E0340E" w14:textId="77777777" w:rsidR="00544789" w:rsidRPr="0018007A" w:rsidRDefault="00544789" w:rsidP="00544789">
            <w:pPr>
              <w:spacing w:after="0"/>
              <w:rPr>
                <w:rFonts w:ascii="Times New Roman" w:hAnsi="Times New Roman" w:cs="Times New Roman"/>
                <w:b/>
                <w:sz w:val="20"/>
                <w:szCs w:val="20"/>
              </w:rPr>
            </w:pPr>
            <w:r w:rsidRPr="0018007A">
              <w:rPr>
                <w:rFonts w:ascii="Times New Roman" w:hAnsi="Times New Roman" w:cs="Times New Roman"/>
                <w:b/>
                <w:sz w:val="20"/>
                <w:szCs w:val="20"/>
              </w:rPr>
              <w:t xml:space="preserve">V rámci ďalšej úpravy návrhu bolo pôvodné vymedzenie podzóny C2 prepracované. Územia pôvodne zahrnuté do podzóny C2 boli rozdelené do podzón A2, B3 a C2 podľa stupňa ochrany ustanoveného pre príslušnú zónu národného parku. </w:t>
            </w:r>
            <w:r>
              <w:rPr>
                <w:rFonts w:ascii="Times New Roman" w:hAnsi="Times New Roman" w:cs="Times New Roman"/>
                <w:b/>
                <w:sz w:val="20"/>
                <w:szCs w:val="20"/>
              </w:rPr>
              <w:t>Niektoré p</w:t>
            </w:r>
            <w:r w:rsidRPr="0018007A">
              <w:rPr>
                <w:rFonts w:ascii="Times New Roman" w:hAnsi="Times New Roman" w:cs="Times New Roman"/>
                <w:b/>
                <w:sz w:val="20"/>
                <w:szCs w:val="20"/>
              </w:rPr>
              <w:t xml:space="preserve">lochy, </w:t>
            </w:r>
            <w:r>
              <w:rPr>
                <w:rFonts w:ascii="Times New Roman" w:hAnsi="Times New Roman" w:cs="Times New Roman"/>
                <w:b/>
                <w:sz w:val="20"/>
                <w:szCs w:val="20"/>
              </w:rPr>
              <w:t>z</w:t>
            </w:r>
            <w:r w:rsidRPr="0018007A">
              <w:rPr>
                <w:rFonts w:ascii="Times New Roman" w:hAnsi="Times New Roman" w:cs="Times New Roman"/>
                <w:b/>
                <w:sz w:val="20"/>
                <w:szCs w:val="20"/>
              </w:rPr>
              <w:t xml:space="preserve"> podzóny C2, boli zaradené do príslušných zón podľa stupňa ochrany, ktorý sa na ne vzťahoval pred predložením návrhu nariadenia vlády.</w:t>
            </w:r>
          </w:p>
          <w:p w14:paraId="0E39CD6A" w14:textId="77777777" w:rsidR="00544789" w:rsidRPr="0018007A" w:rsidRDefault="00544789" w:rsidP="00544789">
            <w:pPr>
              <w:spacing w:after="0"/>
              <w:rPr>
                <w:rFonts w:ascii="Times New Roman" w:hAnsi="Times New Roman" w:cs="Times New Roman"/>
                <w:b/>
                <w:sz w:val="20"/>
                <w:szCs w:val="20"/>
              </w:rPr>
            </w:pPr>
          </w:p>
          <w:p w14:paraId="5A8A0431" w14:textId="77777777" w:rsidR="00544789" w:rsidRPr="0018007A" w:rsidRDefault="00544789" w:rsidP="00544789">
            <w:pPr>
              <w:spacing w:after="0"/>
              <w:rPr>
                <w:rFonts w:ascii="Times New Roman" w:hAnsi="Times New Roman" w:cs="Times New Roman"/>
                <w:b/>
                <w:sz w:val="20"/>
                <w:szCs w:val="20"/>
              </w:rPr>
            </w:pPr>
            <w:r>
              <w:rPr>
                <w:rFonts w:ascii="Times New Roman" w:hAnsi="Times New Roman" w:cs="Times New Roman"/>
                <w:b/>
                <w:sz w:val="20"/>
                <w:szCs w:val="20"/>
              </w:rPr>
              <w:t>Pred posúdením SEA p</w:t>
            </w:r>
            <w:r w:rsidRPr="0018007A">
              <w:rPr>
                <w:rFonts w:ascii="Times New Roman" w:hAnsi="Times New Roman" w:cs="Times New Roman"/>
                <w:b/>
                <w:sz w:val="20"/>
                <w:szCs w:val="20"/>
              </w:rPr>
              <w:t>odzóny A2, B3 a C2 nepredstavujú odlišný</w:t>
            </w:r>
            <w:r>
              <w:rPr>
                <w:rFonts w:ascii="Times New Roman" w:hAnsi="Times New Roman" w:cs="Times New Roman"/>
                <w:b/>
                <w:sz w:val="20"/>
                <w:szCs w:val="20"/>
              </w:rPr>
              <w:t xml:space="preserve"> režim ochrany</w:t>
            </w:r>
            <w:r w:rsidRPr="0018007A">
              <w:rPr>
                <w:rFonts w:ascii="Times New Roman" w:hAnsi="Times New Roman" w:cs="Times New Roman"/>
                <w:b/>
                <w:sz w:val="20"/>
                <w:szCs w:val="20"/>
              </w:rPr>
              <w:t xml:space="preserve"> od príslušnej zóny národného parku</w:t>
            </w:r>
            <w:r>
              <w:rPr>
                <w:rFonts w:ascii="Times New Roman" w:hAnsi="Times New Roman" w:cs="Times New Roman"/>
                <w:b/>
                <w:sz w:val="20"/>
                <w:szCs w:val="20"/>
              </w:rPr>
              <w:t xml:space="preserve"> a s</w:t>
            </w:r>
            <w:r w:rsidRPr="0018007A">
              <w:rPr>
                <w:rFonts w:ascii="Times New Roman" w:hAnsi="Times New Roman" w:cs="Times New Roman"/>
                <w:b/>
                <w:sz w:val="20"/>
                <w:szCs w:val="20"/>
              </w:rPr>
              <w:t>ú súčasťou zón A, B a C a vzťahuje sa na ne stupeň ochrany ustanovený pre príslušnú zónu. Ich účelom je vytvoriť podklad pre spracovanie plánu územného rozvoja Tatranského národného parku, ktorý bude predmetom posudzovania vplyvov strategického dokumentu podľa osobitných predpisov vrátane posúdenia vplyvov na územia sústavy Natura 2000.</w:t>
            </w:r>
          </w:p>
          <w:p w14:paraId="0CC32885" w14:textId="77777777" w:rsidR="00657276" w:rsidRPr="00657276" w:rsidRDefault="00657276" w:rsidP="00657276">
            <w:pPr>
              <w:spacing w:after="0"/>
              <w:rPr>
                <w:rFonts w:ascii="Times New Roman" w:hAnsi="Times New Roman" w:cs="Times New Roman"/>
                <w:b/>
                <w:sz w:val="20"/>
                <w:szCs w:val="20"/>
              </w:rPr>
            </w:pPr>
          </w:p>
          <w:p w14:paraId="35F632B6" w14:textId="77777777" w:rsidR="00657276" w:rsidRPr="00657276" w:rsidRDefault="00657276" w:rsidP="00657276">
            <w:pPr>
              <w:spacing w:after="0"/>
              <w:rPr>
                <w:rFonts w:ascii="Times New Roman" w:hAnsi="Times New Roman" w:cs="Times New Roman"/>
                <w:b/>
                <w:sz w:val="20"/>
                <w:szCs w:val="20"/>
              </w:rPr>
            </w:pPr>
            <w:r w:rsidRPr="00657276">
              <w:rPr>
                <w:rFonts w:ascii="Times New Roman" w:hAnsi="Times New Roman" w:cs="Times New Roman"/>
                <w:b/>
                <w:sz w:val="20"/>
                <w:szCs w:val="20"/>
              </w:rPr>
              <w:lastRenderedPageBreak/>
              <w:t>Z uvedeného dôvodu nie je opodstatnené dopĺňať do projektu ochrany osobitný zoznam činností pre podzónu C2 ani vytvárať samostatnú časť upravujúcu realizáciu budúcich rozvojových zámerov v tejto podzóne.</w:t>
            </w:r>
          </w:p>
          <w:p w14:paraId="41043307" w14:textId="77777777" w:rsidR="00657276" w:rsidRPr="00657276" w:rsidRDefault="00657276" w:rsidP="00657276">
            <w:pPr>
              <w:spacing w:after="0"/>
              <w:rPr>
                <w:rFonts w:ascii="Times New Roman" w:hAnsi="Times New Roman" w:cs="Times New Roman"/>
                <w:b/>
                <w:sz w:val="20"/>
                <w:szCs w:val="20"/>
              </w:rPr>
            </w:pPr>
          </w:p>
          <w:p w14:paraId="3906CDEF" w14:textId="72B83C70" w:rsidR="00393C1A" w:rsidRPr="003D55BC" w:rsidRDefault="00657276" w:rsidP="00657276">
            <w:pPr>
              <w:spacing w:after="0"/>
              <w:rPr>
                <w:rFonts w:ascii="Times New Roman" w:eastAsia="Times New Roman" w:hAnsi="Times New Roman" w:cs="Times New Roman"/>
                <w:b/>
                <w:sz w:val="20"/>
                <w:szCs w:val="20"/>
              </w:rPr>
            </w:pPr>
            <w:r w:rsidRPr="00657276">
              <w:rPr>
                <w:rFonts w:ascii="Times New Roman" w:hAnsi="Times New Roman" w:cs="Times New Roman"/>
                <w:b/>
                <w:sz w:val="20"/>
                <w:szCs w:val="20"/>
              </w:rPr>
              <w:t>Pokiaľ ide o navrhované doplnenie činností pre podzónu D1, projekt ochrany neurčuje taxatívny zoznam činností považovaných za súladné s projektom ochrany. Režim ochrany a prípustnosť jednotlivých činností v podzóne D1 vyplývajú priamo zo zákona č. 543/2002 Z. z. a z charakteru území zaradených do tejto podzóny. Z uvedeného dôvodu nie je potrebné navrhované činnosti osobitne dopĺňať do textu projektu ochrany.</w:t>
            </w:r>
          </w:p>
        </w:tc>
      </w:tr>
      <w:tr w:rsidR="00727951" w:rsidRPr="003D55BC" w14:paraId="70563205" w14:textId="55171C52" w:rsidTr="00065D8D">
        <w:trPr>
          <w:trHeight w:val="648"/>
        </w:trPr>
        <w:tc>
          <w:tcPr>
            <w:tcW w:w="471" w:type="pct"/>
          </w:tcPr>
          <w:p w14:paraId="69978BE3"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lastRenderedPageBreak/>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725480F9" w14:textId="77777777" w:rsidR="00F84D10" w:rsidRPr="003D55BC" w:rsidRDefault="00F84D10" w:rsidP="003D55BC">
            <w:pPr>
              <w:spacing w:after="0"/>
              <w:jc w:val="center"/>
              <w:rPr>
                <w:rFonts w:ascii="Times New Roman" w:hAnsi="Times New Roman" w:cs="Times New Roman"/>
                <w:sz w:val="20"/>
                <w:szCs w:val="20"/>
              </w:rPr>
            </w:pPr>
          </w:p>
          <w:p w14:paraId="27CBCB5C" w14:textId="7E144BFA" w:rsidR="00F84D10" w:rsidRPr="003D55BC" w:rsidRDefault="00F84D10" w:rsidP="003D55BC">
            <w:pPr>
              <w:spacing w:after="0"/>
              <w:jc w:val="center"/>
              <w:rPr>
                <w:rFonts w:ascii="Times New Roman" w:hAnsi="Times New Roman" w:cs="Times New Roman"/>
                <w:sz w:val="20"/>
                <w:szCs w:val="20"/>
              </w:rPr>
            </w:pPr>
          </w:p>
        </w:tc>
        <w:tc>
          <w:tcPr>
            <w:tcW w:w="247" w:type="pct"/>
            <w:vAlign w:val="center"/>
          </w:tcPr>
          <w:p w14:paraId="50453DC6"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0B5FAC00"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časti „Činnosti súvisiace s prevádzkou horských dopravných zariadení a zjazdových tratí“ na str. 89 Projektu ochrany</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Podľa predkladacej správy je podkladom pre vyhlásenie chráneného územia projekt ochrany, ktorý sa nachádza na webovom sídle Správy TANAP https://www.tanap.sk/projekt-ochrany-7305/.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Na strane 89 žiadame v nadpise „Činnosti súvisiace s prevádzkou horských dopravných zariadení a zjazdových tratí“ slová „zjazdových tratí“ nahradiť slovami „lyžiarskych trás“.</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w:t>
            </w:r>
            <w:r w:rsidRPr="003D55BC">
              <w:rPr>
                <w:rFonts w:ascii="Times New Roman" w:eastAsia="Times New Roman" w:hAnsi="Times New Roman" w:cs="Times New Roman"/>
                <w:sz w:val="20"/>
                <w:szCs w:val="20"/>
              </w:rPr>
              <w:br/>
              <w:t>Vzhľadom k tomu, že zákon v § 13 ods. 2 písm. i) používa pojem „lyžiarska trasa“, navrhujeme používať tento  pojem v príslušnom gramatickom tvare namiesto pojmu „zjazdová trať“ v celom texte projektu ochrany.</w:t>
            </w:r>
          </w:p>
        </w:tc>
        <w:tc>
          <w:tcPr>
            <w:tcW w:w="249" w:type="pct"/>
          </w:tcPr>
          <w:p w14:paraId="0A8DB04F" w14:textId="77777777" w:rsidR="00727951" w:rsidRPr="003D55BC" w:rsidRDefault="00727951" w:rsidP="003D55BC">
            <w:pPr>
              <w:spacing w:after="0"/>
              <w:jc w:val="center"/>
              <w:rPr>
                <w:rFonts w:ascii="Times New Roman" w:eastAsia="Times New Roman" w:hAnsi="Times New Roman" w:cs="Times New Roman"/>
                <w:b/>
                <w:sz w:val="20"/>
                <w:szCs w:val="20"/>
              </w:rPr>
            </w:pPr>
          </w:p>
          <w:p w14:paraId="70589865" w14:textId="78B16BC9" w:rsidR="00393C1A" w:rsidRPr="003D55BC" w:rsidRDefault="00393C1A"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7C7C7F26" w14:textId="77777777" w:rsidR="00727951" w:rsidRPr="003D55BC" w:rsidRDefault="00727951" w:rsidP="003D55BC">
            <w:pPr>
              <w:spacing w:after="0"/>
              <w:rPr>
                <w:rFonts w:ascii="Times New Roman" w:eastAsia="Times New Roman" w:hAnsi="Times New Roman" w:cs="Times New Roman"/>
                <w:b/>
                <w:sz w:val="20"/>
                <w:szCs w:val="20"/>
              </w:rPr>
            </w:pPr>
          </w:p>
          <w:p w14:paraId="72A64F1A" w14:textId="4F26C9D8" w:rsidR="004A16C4" w:rsidRPr="003D55BC" w:rsidRDefault="004A16C4"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Text upravený podľa pripomienky</w:t>
            </w:r>
          </w:p>
        </w:tc>
      </w:tr>
      <w:tr w:rsidR="00727951" w:rsidRPr="003D55BC" w14:paraId="0167C1D9" w14:textId="71358610" w:rsidTr="00065D8D">
        <w:trPr>
          <w:trHeight w:val="648"/>
        </w:trPr>
        <w:tc>
          <w:tcPr>
            <w:tcW w:w="471" w:type="pct"/>
          </w:tcPr>
          <w:p w14:paraId="5D2748E7"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62E68916" w14:textId="77777777" w:rsidR="00F84D10" w:rsidRPr="003D55BC" w:rsidRDefault="00F84D10" w:rsidP="003D55BC">
            <w:pPr>
              <w:spacing w:after="0"/>
              <w:jc w:val="center"/>
              <w:rPr>
                <w:rFonts w:ascii="Times New Roman" w:hAnsi="Times New Roman" w:cs="Times New Roman"/>
                <w:sz w:val="20"/>
                <w:szCs w:val="20"/>
              </w:rPr>
            </w:pPr>
          </w:p>
          <w:p w14:paraId="35C9E899" w14:textId="6BB3BA97" w:rsidR="00F84D10" w:rsidRPr="003D55BC" w:rsidRDefault="00F84D10" w:rsidP="003D55BC">
            <w:pPr>
              <w:spacing w:after="0"/>
              <w:jc w:val="center"/>
              <w:rPr>
                <w:rFonts w:ascii="Times New Roman" w:hAnsi="Times New Roman" w:cs="Times New Roman"/>
                <w:sz w:val="20"/>
                <w:szCs w:val="20"/>
              </w:rPr>
            </w:pPr>
          </w:p>
        </w:tc>
        <w:tc>
          <w:tcPr>
            <w:tcW w:w="247" w:type="pct"/>
            <w:vAlign w:val="center"/>
          </w:tcPr>
          <w:p w14:paraId="1DECF5F3"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26A41FE1"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časti „Činnosti súvisiace s prevádzkou horských dopravných zariadení  a lyžiarskych  trás“ na str. 89 a 90 Projektu o.</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Podľa predkladacej správy je podkladom pre vyhlásenie chráneného územia projekt ochrany, ktorý sa nachádza na webovom sídle Správy TANAP https://www.tanap.sk/projekt-ochrany-7305/.</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Na str. 89 a 90 pod nadpisom „Činnosti súvisiace s prevádzkou horských dopravných zariadení  a lyžiarskych  trás“ žiadame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a) nahradiť doterajší text prvej, druhej, štvrtej a piatej odrážky nasledovným textom:</w:t>
            </w:r>
            <w:r w:rsidRPr="003D55BC">
              <w:rPr>
                <w:rFonts w:ascii="Times New Roman" w:eastAsia="Times New Roman" w:hAnsi="Times New Roman" w:cs="Times New Roman"/>
                <w:sz w:val="20"/>
                <w:szCs w:val="20"/>
              </w:rPr>
              <w:br/>
              <w:t xml:space="preserve">Prvá odrážka: </w:t>
            </w:r>
            <w:r w:rsidRPr="003D55BC">
              <w:rPr>
                <w:rFonts w:ascii="Times New Roman" w:eastAsia="Times New Roman" w:hAnsi="Times New Roman" w:cs="Times New Roman"/>
                <w:sz w:val="20"/>
                <w:szCs w:val="20"/>
              </w:rPr>
              <w:br/>
              <w:t xml:space="preserve">- budovanie lyžiarskych trás, zabezpečenie funkčnosti, základnej údržby a revitalizácie lyžiarskych trás, eliminácia </w:t>
            </w:r>
            <w:r w:rsidRPr="003D55BC">
              <w:rPr>
                <w:rFonts w:ascii="Times New Roman" w:eastAsia="Times New Roman" w:hAnsi="Times New Roman" w:cs="Times New Roman"/>
                <w:sz w:val="20"/>
                <w:szCs w:val="20"/>
              </w:rPr>
              <w:lastRenderedPageBreak/>
              <w:t>eróznych častí, osievanie povolenými osivami, kosenie prípadne mulčovanie lyžiarskych trás a okolia horských dopravných zariadení vrátane ich trasy [§ 13 ods. 2 písm. i) zákona],</w:t>
            </w:r>
            <w:r w:rsidRPr="003D55BC">
              <w:rPr>
                <w:rFonts w:ascii="Times New Roman" w:eastAsia="Times New Roman" w:hAnsi="Times New Roman" w:cs="Times New Roman"/>
                <w:sz w:val="20"/>
                <w:szCs w:val="20"/>
              </w:rPr>
              <w:br/>
              <w:t>Druhá odrážka:</w:t>
            </w:r>
            <w:r w:rsidRPr="003D55BC">
              <w:rPr>
                <w:rFonts w:ascii="Times New Roman" w:eastAsia="Times New Roman" w:hAnsi="Times New Roman" w:cs="Times New Roman"/>
                <w:sz w:val="20"/>
                <w:szCs w:val="20"/>
              </w:rPr>
              <w:br/>
              <w:t>- realizácia orezu stromov, krov a kosodreviny, vyrúbu drevín, ktoré zasahujú do vytýčených lyžiarskych trás a do ochranných pásiem horských dopravných zariadení [§ 6, § 34 ods. 1 písm. a), § 47 ods. 4 písm. c) zákona],</w:t>
            </w:r>
            <w:r w:rsidRPr="003D55BC">
              <w:rPr>
                <w:rFonts w:ascii="Times New Roman" w:eastAsia="Times New Roman" w:hAnsi="Times New Roman" w:cs="Times New Roman"/>
                <w:sz w:val="20"/>
                <w:szCs w:val="20"/>
              </w:rPr>
              <w:br/>
              <w:t>Štvrtá odrážka:</w:t>
            </w:r>
            <w:r w:rsidRPr="003D55BC">
              <w:rPr>
                <w:rFonts w:ascii="Times New Roman" w:eastAsia="Times New Roman" w:hAnsi="Times New Roman" w:cs="Times New Roman"/>
                <w:sz w:val="20"/>
                <w:szCs w:val="20"/>
              </w:rPr>
              <w:br/>
              <w:t>-</w:t>
            </w:r>
            <w:r w:rsidRPr="003D55BC">
              <w:rPr>
                <w:rFonts w:ascii="Times New Roman" w:eastAsia="Times New Roman" w:hAnsi="Times New Roman" w:cs="Times New Roman"/>
                <w:sz w:val="20"/>
                <w:szCs w:val="20"/>
              </w:rPr>
              <w:tab/>
              <w:t xml:space="preserve">budovanie systému zasnežovania, havarijné opravy, prípadné výmeny a doplnenia (upgrade) zasnežovacích bodov a budov technologických zariadení (napr. trafostanica, čerpacia stanica vody a kompresorovňa), </w:t>
            </w:r>
            <w:r w:rsidRPr="003D55BC">
              <w:rPr>
                <w:rFonts w:ascii="Times New Roman" w:eastAsia="Times New Roman" w:hAnsi="Times New Roman" w:cs="Times New Roman"/>
                <w:sz w:val="20"/>
                <w:szCs w:val="20"/>
              </w:rPr>
              <w:br/>
              <w:t>Piata odrážka:</w:t>
            </w:r>
            <w:r w:rsidRPr="003D55BC">
              <w:rPr>
                <w:rFonts w:ascii="Times New Roman" w:eastAsia="Times New Roman" w:hAnsi="Times New Roman" w:cs="Times New Roman"/>
                <w:sz w:val="20"/>
                <w:szCs w:val="20"/>
              </w:rPr>
              <w:br/>
              <w:t>-</w:t>
            </w:r>
            <w:r w:rsidRPr="003D55BC">
              <w:rPr>
                <w:rFonts w:ascii="Times New Roman" w:eastAsia="Times New Roman" w:hAnsi="Times New Roman" w:cs="Times New Roman"/>
                <w:sz w:val="20"/>
                <w:szCs w:val="20"/>
              </w:rPr>
              <w:tab/>
              <w:t xml:space="preserve">údržba, opravy a modernizácia horských dopravných zariadení,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b) na záver vložiť novú ôsmu odrážku s nasledovných textom:</w:t>
            </w:r>
            <w:r w:rsidRPr="003D55BC">
              <w:rPr>
                <w:rFonts w:ascii="Times New Roman" w:eastAsia="Times New Roman" w:hAnsi="Times New Roman" w:cs="Times New Roman"/>
                <w:sz w:val="20"/>
                <w:szCs w:val="20"/>
              </w:rPr>
              <w:br/>
              <w:t>- umiestňovanie prenosných zariadení (napr. slalomové bránky, elektrická časomiera, obrazovky na prezentáciu časov a výsledkov, prístrešky a stánky pre organizátorov a súťažiacich, štartovacie brány, stupne víťazov) v súvislosti s realizáciou športových a iných verejnosti prístupných spoločenských podujatí  [§ 13 ods. 2 písm. l) zákona].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w:t>
            </w:r>
            <w:r w:rsidRPr="003D55BC">
              <w:rPr>
                <w:rFonts w:ascii="Times New Roman" w:eastAsia="Times New Roman" w:hAnsi="Times New Roman" w:cs="Times New Roman"/>
                <w:sz w:val="20"/>
                <w:szCs w:val="20"/>
              </w:rPr>
              <w:br/>
              <w:t>Ide o spresnenie uvedených textov a doplnenie činností uskutočňovaných v zóne D2.</w:t>
            </w:r>
          </w:p>
        </w:tc>
        <w:tc>
          <w:tcPr>
            <w:tcW w:w="249" w:type="pct"/>
          </w:tcPr>
          <w:p w14:paraId="74244858" w14:textId="77777777" w:rsidR="00727951" w:rsidRPr="003D55BC" w:rsidRDefault="00727951" w:rsidP="003D55BC">
            <w:pPr>
              <w:spacing w:after="0"/>
              <w:jc w:val="center"/>
              <w:rPr>
                <w:rFonts w:ascii="Times New Roman" w:eastAsia="Times New Roman" w:hAnsi="Times New Roman" w:cs="Times New Roman"/>
                <w:b/>
                <w:sz w:val="20"/>
                <w:szCs w:val="20"/>
              </w:rPr>
            </w:pPr>
          </w:p>
          <w:p w14:paraId="26775DBC" w14:textId="0D7C4F8E" w:rsidR="00393C1A" w:rsidRPr="003D55BC" w:rsidRDefault="00751C22" w:rsidP="003D55BC">
            <w:pPr>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Č</w:t>
            </w:r>
            <w:r w:rsidR="00393C1A" w:rsidRPr="003D55BC">
              <w:rPr>
                <w:rFonts w:ascii="Times New Roman" w:eastAsia="Times New Roman" w:hAnsi="Times New Roman" w:cs="Times New Roman"/>
                <w:b/>
                <w:sz w:val="20"/>
                <w:szCs w:val="20"/>
              </w:rPr>
              <w:t>A</w:t>
            </w:r>
          </w:p>
        </w:tc>
        <w:tc>
          <w:tcPr>
            <w:tcW w:w="2016" w:type="pct"/>
          </w:tcPr>
          <w:p w14:paraId="6E1C6379" w14:textId="77777777" w:rsidR="00727951" w:rsidRPr="003D55BC" w:rsidRDefault="00727951" w:rsidP="003D55BC">
            <w:pPr>
              <w:spacing w:after="0"/>
              <w:rPr>
                <w:rFonts w:ascii="Times New Roman" w:eastAsia="Times New Roman" w:hAnsi="Times New Roman" w:cs="Times New Roman"/>
                <w:b/>
                <w:sz w:val="20"/>
                <w:szCs w:val="20"/>
              </w:rPr>
            </w:pPr>
          </w:p>
          <w:p w14:paraId="2D650A20" w14:textId="2B7F095A" w:rsidR="004A16C4" w:rsidRPr="003D55BC" w:rsidRDefault="004A16C4"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 xml:space="preserve">Text </w:t>
            </w:r>
            <w:r w:rsidR="00751C22">
              <w:rPr>
                <w:rFonts w:ascii="Times New Roman" w:eastAsia="Times New Roman" w:hAnsi="Times New Roman" w:cs="Times New Roman"/>
                <w:b/>
                <w:sz w:val="20"/>
                <w:szCs w:val="20"/>
              </w:rPr>
              <w:t xml:space="preserve">čiastočne </w:t>
            </w:r>
            <w:r w:rsidRPr="003D55BC">
              <w:rPr>
                <w:rFonts w:ascii="Times New Roman" w:eastAsia="Times New Roman" w:hAnsi="Times New Roman" w:cs="Times New Roman"/>
                <w:b/>
                <w:sz w:val="20"/>
                <w:szCs w:val="20"/>
              </w:rPr>
              <w:t>upravený podľa pripomienky</w:t>
            </w:r>
            <w:r w:rsidR="00751C22">
              <w:rPr>
                <w:rFonts w:ascii="Times New Roman" w:eastAsia="Times New Roman" w:hAnsi="Times New Roman" w:cs="Times New Roman"/>
                <w:b/>
                <w:sz w:val="20"/>
                <w:szCs w:val="20"/>
              </w:rPr>
              <w:t xml:space="preserve"> v nadväznosti na prepracovanie podzóny C2 do pôvodného stupňa ochrany. </w:t>
            </w:r>
          </w:p>
        </w:tc>
      </w:tr>
      <w:tr w:rsidR="00727951" w:rsidRPr="003D55BC" w14:paraId="51C72375" w14:textId="18424046" w:rsidTr="00065D8D">
        <w:trPr>
          <w:trHeight w:val="648"/>
        </w:trPr>
        <w:tc>
          <w:tcPr>
            <w:tcW w:w="471" w:type="pct"/>
          </w:tcPr>
          <w:p w14:paraId="39746803"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0A53047A" w14:textId="77777777" w:rsidR="00F84D10" w:rsidRPr="003D55BC" w:rsidRDefault="00F84D10" w:rsidP="003D55BC">
            <w:pPr>
              <w:spacing w:after="0"/>
              <w:jc w:val="center"/>
              <w:rPr>
                <w:rFonts w:ascii="Times New Roman" w:hAnsi="Times New Roman" w:cs="Times New Roman"/>
                <w:sz w:val="20"/>
                <w:szCs w:val="20"/>
              </w:rPr>
            </w:pPr>
          </w:p>
          <w:p w14:paraId="048463C6" w14:textId="690A2DF6" w:rsidR="00F84D10" w:rsidRPr="003D55BC" w:rsidRDefault="00F84D10" w:rsidP="003D55BC">
            <w:pPr>
              <w:spacing w:after="0"/>
              <w:jc w:val="center"/>
              <w:rPr>
                <w:rFonts w:ascii="Times New Roman" w:hAnsi="Times New Roman" w:cs="Times New Roman"/>
                <w:sz w:val="20"/>
                <w:szCs w:val="20"/>
              </w:rPr>
            </w:pPr>
          </w:p>
        </w:tc>
        <w:tc>
          <w:tcPr>
            <w:tcW w:w="247" w:type="pct"/>
            <w:vAlign w:val="center"/>
          </w:tcPr>
          <w:p w14:paraId="65F45069"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68BDBB4B"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„Oplocovanie pozemkov“  na str. 90 Projektu ochrany</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Podľa predkladacej správy je podkladom pre vyhlásenie chráneného územia projekt ochrany, ktorý sa nachádza na webovom sídle Správy TANAP https://www.tanap.sk/projekt-ochrany-7305/.</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Na str. 90 žiadame do textu pod nadpisom „Oplocovanie </w:t>
            </w:r>
            <w:r w:rsidRPr="003D55BC">
              <w:rPr>
                <w:rFonts w:ascii="Times New Roman" w:eastAsia="Times New Roman" w:hAnsi="Times New Roman" w:cs="Times New Roman"/>
                <w:sz w:val="20"/>
                <w:szCs w:val="20"/>
              </w:rPr>
              <w:lastRenderedPageBreak/>
              <w:t>pozemkov“  vložiť za slová „inej povolenej činnosti“ slová „bezpečnostné oplotenie vjazdov a výjazdov staníc horských dopravných zariadení, veterné alebo snehové zábrany a bezpečnostné siete s pevnou konštrukciou v priestoroch lyžiarskych trás“.</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w:t>
            </w:r>
            <w:r w:rsidRPr="003D55BC">
              <w:rPr>
                <w:rFonts w:ascii="Times New Roman" w:eastAsia="Times New Roman" w:hAnsi="Times New Roman" w:cs="Times New Roman"/>
                <w:sz w:val="20"/>
                <w:szCs w:val="20"/>
              </w:rPr>
              <w:br/>
              <w:t>Ide o doplnenie textu o oplocovanie ďalších objektov, ktoré sa v zóne D2 už nachádza alebo bude realizované, ako aj špecifikovanie o aký typ „oplotenia“ pôjde.</w:t>
            </w:r>
          </w:p>
        </w:tc>
        <w:tc>
          <w:tcPr>
            <w:tcW w:w="249" w:type="pct"/>
          </w:tcPr>
          <w:p w14:paraId="20E54EC7" w14:textId="77777777" w:rsidR="00727951" w:rsidRPr="003D55BC" w:rsidRDefault="00727951" w:rsidP="003D55BC">
            <w:pPr>
              <w:spacing w:after="0"/>
              <w:jc w:val="center"/>
              <w:rPr>
                <w:rFonts w:ascii="Times New Roman" w:eastAsia="Times New Roman" w:hAnsi="Times New Roman" w:cs="Times New Roman"/>
                <w:b/>
                <w:sz w:val="20"/>
                <w:szCs w:val="20"/>
              </w:rPr>
            </w:pPr>
          </w:p>
          <w:p w14:paraId="4339062D" w14:textId="110E703F" w:rsidR="00393C1A" w:rsidRPr="003D55BC" w:rsidRDefault="00751C22" w:rsidP="003D55BC">
            <w:pPr>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Č</w:t>
            </w:r>
            <w:r w:rsidR="00393C1A" w:rsidRPr="003D55BC">
              <w:rPr>
                <w:rFonts w:ascii="Times New Roman" w:eastAsia="Times New Roman" w:hAnsi="Times New Roman" w:cs="Times New Roman"/>
                <w:b/>
                <w:sz w:val="20"/>
                <w:szCs w:val="20"/>
              </w:rPr>
              <w:t>A</w:t>
            </w:r>
          </w:p>
        </w:tc>
        <w:tc>
          <w:tcPr>
            <w:tcW w:w="2016" w:type="pct"/>
          </w:tcPr>
          <w:p w14:paraId="5BD83D67" w14:textId="77777777" w:rsidR="00727951" w:rsidRPr="003D55BC" w:rsidRDefault="00727951" w:rsidP="003D55BC">
            <w:pPr>
              <w:spacing w:after="0"/>
              <w:rPr>
                <w:rFonts w:ascii="Times New Roman" w:eastAsia="Times New Roman" w:hAnsi="Times New Roman" w:cs="Times New Roman"/>
                <w:b/>
                <w:sz w:val="20"/>
                <w:szCs w:val="20"/>
              </w:rPr>
            </w:pPr>
          </w:p>
          <w:p w14:paraId="40A87E51" w14:textId="69848C39" w:rsidR="004A16C4" w:rsidRPr="003D55BC" w:rsidRDefault="004A16C4"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Text</w:t>
            </w:r>
            <w:r w:rsidR="00751C22">
              <w:rPr>
                <w:rFonts w:ascii="Times New Roman" w:eastAsia="Times New Roman" w:hAnsi="Times New Roman" w:cs="Times New Roman"/>
                <w:b/>
                <w:sz w:val="20"/>
                <w:szCs w:val="20"/>
              </w:rPr>
              <w:t xml:space="preserve"> čiastočne</w:t>
            </w:r>
            <w:r w:rsidRPr="003D55BC">
              <w:rPr>
                <w:rFonts w:ascii="Times New Roman" w:eastAsia="Times New Roman" w:hAnsi="Times New Roman" w:cs="Times New Roman"/>
                <w:b/>
                <w:sz w:val="20"/>
                <w:szCs w:val="20"/>
              </w:rPr>
              <w:t xml:space="preserve"> upravený podľa pripomienky</w:t>
            </w:r>
            <w:r w:rsidR="00751C22">
              <w:rPr>
                <w:rFonts w:ascii="Times New Roman" w:eastAsia="Times New Roman" w:hAnsi="Times New Roman" w:cs="Times New Roman"/>
                <w:b/>
                <w:sz w:val="20"/>
                <w:szCs w:val="20"/>
              </w:rPr>
              <w:t xml:space="preserve"> v </w:t>
            </w:r>
            <w:r w:rsidR="00751C22" w:rsidRPr="00751C22">
              <w:rPr>
                <w:rFonts w:ascii="Times New Roman" w:eastAsia="Times New Roman" w:hAnsi="Times New Roman" w:cs="Times New Roman"/>
                <w:b/>
                <w:sz w:val="20"/>
                <w:szCs w:val="20"/>
              </w:rPr>
              <w:t>nadväznosti na prepracovanie podzóny C2 do pôvodného stupňa ochrany.</w:t>
            </w:r>
          </w:p>
        </w:tc>
      </w:tr>
      <w:tr w:rsidR="00727951" w:rsidRPr="003D55BC" w14:paraId="7B4CE94D" w14:textId="1B02CECE" w:rsidTr="00065D8D">
        <w:trPr>
          <w:trHeight w:val="648"/>
        </w:trPr>
        <w:tc>
          <w:tcPr>
            <w:tcW w:w="471" w:type="pct"/>
          </w:tcPr>
          <w:p w14:paraId="258DACC8"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3C125B52" w14:textId="77777777" w:rsidR="00F84D10" w:rsidRPr="003D55BC" w:rsidRDefault="00F84D10" w:rsidP="003D55BC">
            <w:pPr>
              <w:spacing w:after="0"/>
              <w:jc w:val="center"/>
              <w:rPr>
                <w:rFonts w:ascii="Times New Roman" w:hAnsi="Times New Roman" w:cs="Times New Roman"/>
                <w:sz w:val="20"/>
                <w:szCs w:val="20"/>
              </w:rPr>
            </w:pPr>
          </w:p>
          <w:p w14:paraId="5FA818F7" w14:textId="469220FD" w:rsidR="00F84D10" w:rsidRPr="003D55BC" w:rsidRDefault="00F84D10" w:rsidP="003D55BC">
            <w:pPr>
              <w:spacing w:after="0"/>
              <w:jc w:val="center"/>
              <w:rPr>
                <w:rFonts w:ascii="Times New Roman" w:hAnsi="Times New Roman" w:cs="Times New Roman"/>
                <w:sz w:val="20"/>
                <w:szCs w:val="20"/>
              </w:rPr>
            </w:pPr>
          </w:p>
        </w:tc>
        <w:tc>
          <w:tcPr>
            <w:tcW w:w="247" w:type="pct"/>
            <w:vAlign w:val="center"/>
          </w:tcPr>
          <w:p w14:paraId="4ED2B749"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04CE5985"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časti „Iné činnosti“ na str. 90 Projektu ochrany</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Podľa predkladacej správy je podkladom pre vyhlásenie chráneného územia projekt ochrany, ktorý sa nachádza na webovom sídle Správy TANAP https://www.tanap.sk/projekt-ochrany-7305/.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Na str. 90 pod nadpis „Iné činnosti“ žiadame za prvú odrážku vložiť nasledovný text:</w:t>
            </w:r>
            <w:r w:rsidRPr="003D55BC">
              <w:rPr>
                <w:rFonts w:ascii="Times New Roman" w:eastAsia="Times New Roman" w:hAnsi="Times New Roman" w:cs="Times New Roman"/>
                <w:sz w:val="20"/>
                <w:szCs w:val="20"/>
              </w:rPr>
              <w:br/>
              <w:t>- umiestňovať nové zámery, ak sú v súlade s platnou územnoplánovacou dokumentáciou a ich realizácia je v súlade so zákonom č. 24/2006 Z. z. (viď str. 61 projektu ochrany) a uskutočňovať všetky činnosti súvisiace s ich realizáciou, na uskutočnenie ktorých je potrebná výnimka zo zákazov podľa zákona alebo vydanie súhlasu podľa zákona (§ 13 zákona);</w:t>
            </w:r>
            <w:r w:rsidRPr="003D55BC">
              <w:rPr>
                <w:rFonts w:ascii="Times New Roman" w:eastAsia="Times New Roman" w:hAnsi="Times New Roman" w:cs="Times New Roman"/>
                <w:sz w:val="20"/>
                <w:szCs w:val="20"/>
              </w:rPr>
              <w:br/>
              <w:t>- opravy, údržba a modernizácia existujúcich stavieb a zariadení na vodnom toku, výstavba nových odberných objektov, vodozádržné opatrenia (poldre), prekrytie toku v úseku lyžiarskych tratí [§ 13 ods. 2 písm. m) zákona];</w:t>
            </w:r>
            <w:r w:rsidRPr="003D55BC">
              <w:rPr>
                <w:rFonts w:ascii="Times New Roman" w:eastAsia="Times New Roman" w:hAnsi="Times New Roman" w:cs="Times New Roman"/>
                <w:sz w:val="20"/>
                <w:szCs w:val="20"/>
              </w:rPr>
              <w:br/>
              <w:t>- používať zariadenie na reprodukciu hovoreného slova a reprodukovanú hudbu mimo uzavretých stavieb v súvislosti s organizovaním verejných telovýchovných a športových a iných verejnosti prístupných podujatí [§ 13 ods. 2 písm. n) zákona];</w:t>
            </w:r>
            <w:r w:rsidRPr="003D55BC">
              <w:rPr>
                <w:rFonts w:ascii="Times New Roman" w:eastAsia="Times New Roman" w:hAnsi="Times New Roman" w:cs="Times New Roman"/>
                <w:sz w:val="20"/>
                <w:szCs w:val="20"/>
              </w:rPr>
              <w:br/>
              <w:t>- budovanie objektov doplnkových služieb (napr. WC, požičovne športových potrieb, športové obchody, zázemie lyžiarskych škôl a prevádzky verejného stravovania),;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 umiestnenie informačnej konštrukcie za hranicami zastavaného územia obce [§ 13 ods. 2 písm. g) zákona].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w:t>
            </w:r>
            <w:r w:rsidRPr="003D55BC">
              <w:rPr>
                <w:rFonts w:ascii="Times New Roman" w:eastAsia="Times New Roman" w:hAnsi="Times New Roman" w:cs="Times New Roman"/>
                <w:sz w:val="20"/>
                <w:szCs w:val="20"/>
              </w:rPr>
              <w:br/>
              <w:t>Ide doplnenie činností už v zóne C2 uskutočňovaných a činností, ktorých realizácia bude v súlade so zákonom č. 24/2006 Z. z. a platnou  územnoplánovacou dokumentáciou v súlade s charakteristikou zóny D2 uvedenou na str. 61 projektu ochrany.</w:t>
            </w:r>
          </w:p>
        </w:tc>
        <w:tc>
          <w:tcPr>
            <w:tcW w:w="249" w:type="pct"/>
          </w:tcPr>
          <w:p w14:paraId="3F226897" w14:textId="77777777" w:rsidR="00727951" w:rsidRPr="003D55BC" w:rsidRDefault="00727951" w:rsidP="003D55BC">
            <w:pPr>
              <w:spacing w:after="0"/>
              <w:jc w:val="center"/>
              <w:rPr>
                <w:rFonts w:ascii="Times New Roman" w:eastAsia="Times New Roman" w:hAnsi="Times New Roman" w:cs="Times New Roman"/>
                <w:b/>
                <w:sz w:val="20"/>
                <w:szCs w:val="20"/>
              </w:rPr>
            </w:pPr>
          </w:p>
          <w:p w14:paraId="344C58BE" w14:textId="4A7FA905" w:rsidR="00393C1A" w:rsidRPr="003D55BC" w:rsidRDefault="00393C1A"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4D9FB4DD" w14:textId="77777777" w:rsidR="00727951" w:rsidRPr="003D55BC" w:rsidRDefault="00727951" w:rsidP="003D55BC">
            <w:pPr>
              <w:spacing w:after="0"/>
              <w:rPr>
                <w:rFonts w:ascii="Times New Roman" w:eastAsia="Times New Roman" w:hAnsi="Times New Roman" w:cs="Times New Roman"/>
                <w:b/>
                <w:sz w:val="20"/>
                <w:szCs w:val="20"/>
              </w:rPr>
            </w:pPr>
          </w:p>
          <w:p w14:paraId="55C48575" w14:textId="38AD42DB" w:rsidR="00393C1A" w:rsidRPr="003D55BC" w:rsidRDefault="00393C1A" w:rsidP="003D55BC">
            <w:pPr>
              <w:spacing w:after="0"/>
              <w:rPr>
                <w:rFonts w:ascii="Times New Roman" w:eastAsia="Times New Roman" w:hAnsi="Times New Roman" w:cs="Times New Roman"/>
                <w:b/>
                <w:sz w:val="20"/>
                <w:szCs w:val="20"/>
              </w:rPr>
            </w:pPr>
            <w:r w:rsidRPr="003D55BC">
              <w:rPr>
                <w:rFonts w:ascii="Times New Roman" w:hAnsi="Times New Roman" w:cs="Times New Roman"/>
                <w:b/>
                <w:sz w:val="20"/>
                <w:szCs w:val="20"/>
              </w:rPr>
              <w:t>V druhej odrážke sa vypúšťa výraz „(poldre)“. Ostatné časti pripomienky boli zapracované do textu projektu ochrany.</w:t>
            </w:r>
          </w:p>
        </w:tc>
      </w:tr>
      <w:tr w:rsidR="00727951" w:rsidRPr="003D55BC" w14:paraId="3BCADCCA" w14:textId="6F40C46D" w:rsidTr="00065D8D">
        <w:trPr>
          <w:trHeight w:val="648"/>
        </w:trPr>
        <w:tc>
          <w:tcPr>
            <w:tcW w:w="471" w:type="pct"/>
          </w:tcPr>
          <w:p w14:paraId="3EF0A1E8"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3CAEB0AB" w14:textId="77777777" w:rsidR="00F84D10" w:rsidRPr="003D55BC" w:rsidRDefault="00F84D10" w:rsidP="003D55BC">
            <w:pPr>
              <w:spacing w:after="0"/>
              <w:jc w:val="center"/>
              <w:rPr>
                <w:rFonts w:ascii="Times New Roman" w:hAnsi="Times New Roman" w:cs="Times New Roman"/>
                <w:sz w:val="20"/>
                <w:szCs w:val="20"/>
              </w:rPr>
            </w:pPr>
          </w:p>
          <w:p w14:paraId="509F32B2" w14:textId="6F0875F4" w:rsidR="00F84D10" w:rsidRPr="003D55BC" w:rsidRDefault="00F84D10" w:rsidP="003D55BC">
            <w:pPr>
              <w:spacing w:after="0"/>
              <w:jc w:val="center"/>
              <w:rPr>
                <w:rFonts w:ascii="Times New Roman" w:hAnsi="Times New Roman" w:cs="Times New Roman"/>
                <w:sz w:val="20"/>
                <w:szCs w:val="20"/>
              </w:rPr>
            </w:pPr>
          </w:p>
        </w:tc>
        <w:tc>
          <w:tcPr>
            <w:tcW w:w="247" w:type="pct"/>
            <w:vAlign w:val="center"/>
          </w:tcPr>
          <w:p w14:paraId="0668BD18"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7B2B00CE"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 5 ods. 1 NV</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Podľa § 5 ods. 1 návrhu nariadenia vlády je účelom vyhlásenia národného parku zabezpečenie prírodných procesov na určenej časti národného parku a zabezpečenie priaznivého stavu predmetu ochrany národného parku.</w:t>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t>Podľa § 2 ods. 2 písm. zm) zákona prírodné procesy sú procesy pôsobiace bez priameho vplyvu človeka, ktoré podmieňujú dynamiku vývoja ekosystémov, ich špecifickú štruktúru a funkcie a vytvárajú predpoklady pre zachovanie biologickej rozmanitosti a funkcií ekosystémov.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Podľa § 2 ods. 2 písm. zn) zákona ochrana prírodných procesov je súbor opatrení, ktorými sa obmedzuje a zakazuje vykonávanie činností, ktoré môžu narušiť prirodzený priebeh prírodných procesov, na takej rozlohe územia Slovenskej republiky, ktorá zabezpečí, že biologická rozmanitosť v podmienkach Slovenskej republiky nebude klesať.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Vzhľadom k uvedenému,  žiadame v texte nariadenia vlády bližšie špecifikovať o ktorú určenú časť národného parku ide, keďže v nej bude obmedzované a zakazované vykonávanie činností, ktoré môžu narušiť prirodzený priebeh prírodných procesov. Navrhujeme napríklad slová „na určenej časti“ nahradiť slovami „v zóne A a zóne  B“.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 xml:space="preserve">Odôvodnenie:  </w:t>
            </w:r>
            <w:r w:rsidRPr="003D55BC">
              <w:rPr>
                <w:rFonts w:ascii="Times New Roman" w:eastAsia="Times New Roman" w:hAnsi="Times New Roman" w:cs="Times New Roman"/>
                <w:sz w:val="20"/>
                <w:szCs w:val="20"/>
              </w:rPr>
              <w:br/>
              <w:t>V texte pripomienky.</w:t>
            </w:r>
          </w:p>
        </w:tc>
        <w:tc>
          <w:tcPr>
            <w:tcW w:w="249" w:type="pct"/>
          </w:tcPr>
          <w:p w14:paraId="4E00ACA9" w14:textId="77777777" w:rsidR="00727951" w:rsidRPr="003D55BC" w:rsidRDefault="00727951" w:rsidP="003D55BC">
            <w:pPr>
              <w:spacing w:after="0"/>
              <w:jc w:val="center"/>
              <w:rPr>
                <w:rFonts w:ascii="Times New Roman" w:eastAsia="Times New Roman" w:hAnsi="Times New Roman" w:cs="Times New Roman"/>
                <w:b/>
                <w:sz w:val="20"/>
                <w:szCs w:val="20"/>
              </w:rPr>
            </w:pPr>
          </w:p>
          <w:p w14:paraId="2C68FE72" w14:textId="0AECB4C7" w:rsidR="00393C1A" w:rsidRPr="003D55BC" w:rsidRDefault="00393C1A"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25E32B82" w14:textId="77777777" w:rsidR="00727951" w:rsidRPr="003D55BC" w:rsidRDefault="00727951" w:rsidP="003D55BC">
            <w:pPr>
              <w:spacing w:after="0"/>
              <w:rPr>
                <w:rFonts w:ascii="Times New Roman" w:eastAsia="Times New Roman" w:hAnsi="Times New Roman" w:cs="Times New Roman"/>
                <w:b/>
                <w:sz w:val="20"/>
                <w:szCs w:val="20"/>
              </w:rPr>
            </w:pPr>
          </w:p>
          <w:p w14:paraId="22BC6B28" w14:textId="1708F125" w:rsidR="00393C1A" w:rsidRPr="003D55BC" w:rsidRDefault="00393C1A" w:rsidP="003D55BC">
            <w:pPr>
              <w:spacing w:after="0"/>
              <w:rPr>
                <w:rFonts w:ascii="Times New Roman" w:eastAsia="Times New Roman" w:hAnsi="Times New Roman" w:cs="Times New Roman"/>
                <w:b/>
                <w:sz w:val="20"/>
                <w:szCs w:val="20"/>
              </w:rPr>
            </w:pPr>
            <w:r w:rsidRPr="003D55BC">
              <w:rPr>
                <w:rFonts w:ascii="Times New Roman" w:hAnsi="Times New Roman" w:cs="Times New Roman"/>
                <w:b/>
                <w:sz w:val="20"/>
                <w:szCs w:val="20"/>
              </w:rPr>
              <w:t>Znenie § 5 ods. 1 návrhu nariadenia vlády upravené nasledovne: „Účelom vyhlásenia národného parku je zabezpečenie ochrany prírodných procesov a zabezpečenie priaznivého stavu predmetov ochrany národného parku, ktoré sú uvedené v prílohe č. 2, ako aj umožnenie prirodzeného vývoja prírodných spoločenstiev nachádzajúcich sa na území zóny A národného parku.“</w:t>
            </w:r>
          </w:p>
        </w:tc>
      </w:tr>
      <w:tr w:rsidR="00727951" w:rsidRPr="003D55BC" w14:paraId="23647EFF" w14:textId="3167A431" w:rsidTr="00065D8D">
        <w:trPr>
          <w:trHeight w:val="648"/>
        </w:trPr>
        <w:tc>
          <w:tcPr>
            <w:tcW w:w="471" w:type="pct"/>
          </w:tcPr>
          <w:p w14:paraId="2CCA2379"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0D3EC735" w14:textId="77777777" w:rsidR="00F84D10" w:rsidRPr="003D55BC" w:rsidRDefault="00F84D10" w:rsidP="003D55BC">
            <w:pPr>
              <w:spacing w:after="0"/>
              <w:jc w:val="center"/>
              <w:rPr>
                <w:rFonts w:ascii="Times New Roman" w:hAnsi="Times New Roman" w:cs="Times New Roman"/>
                <w:sz w:val="20"/>
                <w:szCs w:val="20"/>
              </w:rPr>
            </w:pPr>
          </w:p>
          <w:p w14:paraId="69ACA205" w14:textId="77777777" w:rsidR="00F84D10" w:rsidRPr="003D55BC" w:rsidRDefault="00F84D10" w:rsidP="003D55BC">
            <w:pPr>
              <w:spacing w:after="0"/>
              <w:jc w:val="center"/>
              <w:rPr>
                <w:rFonts w:ascii="Times New Roman" w:hAnsi="Times New Roman" w:cs="Times New Roman"/>
                <w:sz w:val="20"/>
                <w:szCs w:val="20"/>
              </w:rPr>
            </w:pPr>
          </w:p>
          <w:p w14:paraId="70851842" w14:textId="3863FF8F" w:rsidR="00F84D10" w:rsidRPr="003D55BC" w:rsidRDefault="00F84D10" w:rsidP="003D55BC">
            <w:pPr>
              <w:spacing w:after="0"/>
              <w:jc w:val="center"/>
              <w:rPr>
                <w:rFonts w:ascii="Times New Roman" w:hAnsi="Times New Roman" w:cs="Times New Roman"/>
                <w:sz w:val="20"/>
                <w:szCs w:val="20"/>
              </w:rPr>
            </w:pPr>
          </w:p>
        </w:tc>
        <w:tc>
          <w:tcPr>
            <w:tcW w:w="247" w:type="pct"/>
            <w:vAlign w:val="center"/>
          </w:tcPr>
          <w:p w14:paraId="3D0084E0"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57F66A9A"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 5 ods. 2 NV</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Podľa § 5 ods. 2 návrhu nariadenia vlády ciele starostlivosti o národný park, opatrenia na ich dosiahnutie a zásady využívania územia upravuje program starostlivosti o chránené územie podľa § 54 ods. 5 zákona.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„Program starostlivosti Tatranského národného parku a jeho ochranného pásma SKUEV0307 Tatry na roky 2025 -2034“ bol predmetom konania podľa § 50 zákona. Pripomienky k nemu vznesené neboli zapracované a text programu starostlivosti zverejnený na el. úradnej tabuli OÚ Prešov po ukončení rokovania s dotknutými subjektami je totožný s textom, ktorý bol prílohou zámeru vyhlásenia Tatranského národného parku, jeho zón a ochranného pásma zverejneného OÚ Prešov 15.8.2025. Nie je jasné kedy bude uvedený program starostlivosti upravený podľa pripomienok vznesených v rámci rokovaní s OÚ Prešov a  predložený na pripomienkové konanie a následne schválený vládou SR. V doložke vybraných vplyvov sa uvádza: „predkladaným materiálom a následným programom starostlivosti dôjde v rámci predmetného územia k odstráneniu výhrad uvedených v konaní k porušeniu povinnosti podľa článkov 258 a 260 Zmluvy o fungovaní EÚ č. 2019/2141 (nedostatočné označovanie území európskeho významu za osobitne chránené územia, chýbajúce ciele a opatrenia ochrany prírody), ako aj k pokroku aj vo vzťahu k cieľu EÚ stratégie biodiverzity do roku 2030 na zvýšenie podielu prísne chránených území.“.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Vzhľadom k tomu, že po schválení návrhu nariadenia vlády by mali orgány štátnej správy ochrany prírody a krajiny rozhodovať o povolení (nepovolení) realizácie činností ustanovených v jednotlivých zónach v súlade so zásadami využívania územia, ktoré upravuje program starostlivosti, mal by byť tento schválený ku dňu nadobudnutia účinnosti </w:t>
            </w:r>
            <w:r w:rsidRPr="003D55BC">
              <w:rPr>
                <w:rFonts w:ascii="Times New Roman" w:eastAsia="Times New Roman" w:hAnsi="Times New Roman" w:cs="Times New Roman"/>
                <w:sz w:val="20"/>
                <w:szCs w:val="20"/>
              </w:rPr>
              <w:lastRenderedPageBreak/>
              <w:t xml:space="preserve">nariadenia vlády. Žiadame, aby bol program starostlivosti súčasťou predkladaného materiálu na rokovanie vlády.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w:t>
            </w:r>
            <w:r w:rsidRPr="003D55BC">
              <w:rPr>
                <w:rFonts w:ascii="Times New Roman" w:eastAsia="Times New Roman" w:hAnsi="Times New Roman" w:cs="Times New Roman"/>
                <w:sz w:val="20"/>
                <w:szCs w:val="20"/>
              </w:rPr>
              <w:br/>
              <w:t>V texte pripomienky.</w:t>
            </w:r>
          </w:p>
        </w:tc>
        <w:tc>
          <w:tcPr>
            <w:tcW w:w="249" w:type="pct"/>
          </w:tcPr>
          <w:p w14:paraId="4AAC67E2" w14:textId="77777777" w:rsidR="00727951" w:rsidRPr="003D55BC" w:rsidRDefault="00727951" w:rsidP="003D55BC">
            <w:pPr>
              <w:spacing w:after="0"/>
              <w:jc w:val="center"/>
              <w:rPr>
                <w:rFonts w:ascii="Times New Roman" w:eastAsia="Times New Roman" w:hAnsi="Times New Roman" w:cs="Times New Roman"/>
                <w:b/>
                <w:sz w:val="20"/>
                <w:szCs w:val="20"/>
              </w:rPr>
            </w:pPr>
          </w:p>
          <w:p w14:paraId="4A1553E8" w14:textId="531A19F3" w:rsidR="00393C1A" w:rsidRPr="003D55BC" w:rsidRDefault="00393C1A"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w:t>
            </w:r>
          </w:p>
        </w:tc>
        <w:tc>
          <w:tcPr>
            <w:tcW w:w="2016" w:type="pct"/>
          </w:tcPr>
          <w:p w14:paraId="4FF4D82C" w14:textId="77777777" w:rsidR="00727951" w:rsidRPr="003D55BC" w:rsidRDefault="00727951" w:rsidP="003D55BC">
            <w:pPr>
              <w:spacing w:after="0"/>
              <w:rPr>
                <w:rFonts w:ascii="Times New Roman" w:eastAsia="Times New Roman" w:hAnsi="Times New Roman" w:cs="Times New Roman"/>
                <w:b/>
                <w:sz w:val="20"/>
                <w:szCs w:val="20"/>
              </w:rPr>
            </w:pPr>
          </w:p>
          <w:p w14:paraId="7012AA4A" w14:textId="3860F7B0" w:rsidR="00393C1A" w:rsidRPr="003D55BC" w:rsidRDefault="00393C1A" w:rsidP="003D55BC">
            <w:pPr>
              <w:spacing w:after="0"/>
              <w:rPr>
                <w:rFonts w:ascii="Times New Roman" w:eastAsia="Times New Roman" w:hAnsi="Times New Roman" w:cs="Times New Roman"/>
                <w:b/>
                <w:sz w:val="20"/>
                <w:szCs w:val="20"/>
              </w:rPr>
            </w:pPr>
            <w:r w:rsidRPr="003D55BC">
              <w:rPr>
                <w:rFonts w:ascii="Times New Roman" w:hAnsi="Times New Roman" w:cs="Times New Roman"/>
                <w:b/>
                <w:sz w:val="20"/>
                <w:szCs w:val="20"/>
              </w:rPr>
              <w:t>Po vysvetlení na rozporovom konaní bol roz</w:t>
            </w:r>
            <w:r w:rsidR="008D0ECA">
              <w:rPr>
                <w:rFonts w:ascii="Times New Roman" w:hAnsi="Times New Roman" w:cs="Times New Roman"/>
                <w:b/>
                <w:sz w:val="20"/>
                <w:szCs w:val="20"/>
              </w:rPr>
              <w:t>p</w:t>
            </w:r>
            <w:r w:rsidRPr="003D55BC">
              <w:rPr>
                <w:rFonts w:ascii="Times New Roman" w:hAnsi="Times New Roman" w:cs="Times New Roman"/>
                <w:b/>
                <w:sz w:val="20"/>
                <w:szCs w:val="20"/>
              </w:rPr>
              <w:t>or odstránený</w:t>
            </w:r>
            <w:r w:rsidR="008D0ECA">
              <w:rPr>
                <w:rFonts w:ascii="Times New Roman" w:hAnsi="Times New Roman" w:cs="Times New Roman"/>
                <w:b/>
                <w:sz w:val="20"/>
                <w:szCs w:val="20"/>
              </w:rPr>
              <w:t>.</w:t>
            </w:r>
          </w:p>
        </w:tc>
      </w:tr>
      <w:tr w:rsidR="00727951" w:rsidRPr="003D55BC" w14:paraId="657838B3" w14:textId="171BC575" w:rsidTr="00065D8D">
        <w:trPr>
          <w:trHeight w:val="648"/>
        </w:trPr>
        <w:tc>
          <w:tcPr>
            <w:tcW w:w="471" w:type="pct"/>
          </w:tcPr>
          <w:p w14:paraId="440D7F5A"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003D2C31" w14:textId="77777777" w:rsidR="00F84D10" w:rsidRPr="003D55BC" w:rsidRDefault="00F84D10" w:rsidP="003D55BC">
            <w:pPr>
              <w:spacing w:after="0"/>
              <w:jc w:val="center"/>
              <w:rPr>
                <w:rFonts w:ascii="Times New Roman" w:hAnsi="Times New Roman" w:cs="Times New Roman"/>
                <w:sz w:val="20"/>
                <w:szCs w:val="20"/>
              </w:rPr>
            </w:pPr>
          </w:p>
          <w:p w14:paraId="6168C970" w14:textId="32A20EFF" w:rsidR="00F84D10" w:rsidRPr="003D55BC" w:rsidRDefault="00F84D10" w:rsidP="003D55BC">
            <w:pPr>
              <w:spacing w:after="0"/>
              <w:jc w:val="center"/>
              <w:rPr>
                <w:rFonts w:ascii="Times New Roman" w:hAnsi="Times New Roman" w:cs="Times New Roman"/>
                <w:sz w:val="20"/>
                <w:szCs w:val="20"/>
              </w:rPr>
            </w:pPr>
          </w:p>
        </w:tc>
        <w:tc>
          <w:tcPr>
            <w:tcW w:w="247" w:type="pct"/>
            <w:vAlign w:val="center"/>
          </w:tcPr>
          <w:p w14:paraId="0C04AE80"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2AA70BB0"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Prílohe č. 1 NV</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Pripomienky k prílohe č. 1 - mape hraníc národného parku, hraníc zón národného parku a jeho ochranného pásma a k  zoznamu parciel, ktoré celé alebo časťou zasahujú do národného parku a do jeho ochranného pásma (podľa údajov registra „C“ katastra nehnuteľností ku dňu 30. septembra 2025).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Katastrálne územie Štrbské Pleso </w:t>
            </w:r>
            <w:r w:rsidRPr="003D55BC">
              <w:rPr>
                <w:rFonts w:ascii="Times New Roman" w:eastAsia="Times New Roman" w:hAnsi="Times New Roman" w:cs="Times New Roman"/>
                <w:sz w:val="20"/>
                <w:szCs w:val="20"/>
              </w:rPr>
              <w:br/>
              <w:t>•</w:t>
            </w:r>
            <w:r w:rsidRPr="003D55BC">
              <w:rPr>
                <w:rFonts w:ascii="Times New Roman" w:eastAsia="Times New Roman" w:hAnsi="Times New Roman" w:cs="Times New Roman"/>
                <w:sz w:val="20"/>
                <w:szCs w:val="20"/>
              </w:rPr>
              <w:tab/>
              <w:t xml:space="preserve">Časť parcely č. KN-C 3648/časť ktorá sa nachádza v podzóne C1 žiadame presunúť do podzóny C-2 (resp. plochu parcely 3648/časť ktorá sa nachádza v podzóne C2 žiadame zväčšiť na úkor časti jej plochy podzóny C1).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 presunu:</w:t>
            </w:r>
            <w:r w:rsidRPr="003D55BC">
              <w:rPr>
                <w:rFonts w:ascii="Times New Roman" w:eastAsia="Times New Roman" w:hAnsi="Times New Roman" w:cs="Times New Roman"/>
                <w:sz w:val="20"/>
                <w:szCs w:val="20"/>
              </w:rPr>
              <w:br/>
              <w:t>Ide o rozšírenie  koridoru plánovanej lanovej dráhy od stanice Tatranská električka a zubačka na Štrbskom Plese, ktorá je dnes situovaná v podzóne C1,  pre potrebu rozšírenia jej koridoru do podzóny C2.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Podrobnejšie je požiadavka zakreslená v prílohe č. 1. Vzhľadom na nemožnosť nahrávania grafických príloh do Slov-lexu, budú prílohy k uplatneným pripomienkam zaslané MŽPSR osobitne.</w:t>
            </w:r>
          </w:p>
        </w:tc>
        <w:tc>
          <w:tcPr>
            <w:tcW w:w="249" w:type="pct"/>
          </w:tcPr>
          <w:p w14:paraId="22B70401" w14:textId="77777777" w:rsidR="00727951" w:rsidRPr="003D55BC" w:rsidRDefault="00727951" w:rsidP="003D55BC">
            <w:pPr>
              <w:spacing w:after="0"/>
              <w:jc w:val="center"/>
              <w:rPr>
                <w:rFonts w:ascii="Times New Roman" w:eastAsia="Times New Roman" w:hAnsi="Times New Roman" w:cs="Times New Roman"/>
                <w:b/>
                <w:sz w:val="20"/>
                <w:szCs w:val="20"/>
              </w:rPr>
            </w:pPr>
          </w:p>
          <w:p w14:paraId="62D14831" w14:textId="20400D47" w:rsidR="00393C1A" w:rsidRPr="003D55BC" w:rsidRDefault="008D0ECA" w:rsidP="003D55BC">
            <w:pPr>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w:t>
            </w:r>
          </w:p>
        </w:tc>
        <w:tc>
          <w:tcPr>
            <w:tcW w:w="2016" w:type="pct"/>
          </w:tcPr>
          <w:p w14:paraId="1D16EDCA" w14:textId="77777777" w:rsidR="00727951" w:rsidRPr="003D55BC" w:rsidRDefault="00727951" w:rsidP="003D55BC">
            <w:pPr>
              <w:spacing w:after="0"/>
              <w:rPr>
                <w:rFonts w:ascii="Times New Roman" w:eastAsia="Times New Roman" w:hAnsi="Times New Roman" w:cs="Times New Roman"/>
                <w:b/>
                <w:sz w:val="20"/>
                <w:szCs w:val="20"/>
              </w:rPr>
            </w:pPr>
          </w:p>
          <w:p w14:paraId="1F72D4A0" w14:textId="7936B400" w:rsidR="00393C1A" w:rsidRPr="003D55BC" w:rsidRDefault="00393C1A" w:rsidP="003D55BC">
            <w:pPr>
              <w:spacing w:after="0"/>
              <w:rPr>
                <w:rFonts w:ascii="Times New Roman" w:eastAsia="Times New Roman" w:hAnsi="Times New Roman" w:cs="Times New Roman"/>
                <w:sz w:val="20"/>
                <w:szCs w:val="20"/>
              </w:rPr>
            </w:pPr>
            <w:r w:rsidRPr="003D55BC">
              <w:rPr>
                <w:rFonts w:ascii="Times New Roman" w:hAnsi="Times New Roman" w:cs="Times New Roman"/>
                <w:b/>
                <w:sz w:val="20"/>
                <w:szCs w:val="20"/>
              </w:rPr>
              <w:t>Na základe dohody dosiahnutej na rozporovom konaní bola upravená hranica podzóny C1</w:t>
            </w:r>
            <w:r w:rsidR="004917B7" w:rsidRPr="003D55BC">
              <w:rPr>
                <w:rFonts w:ascii="Times New Roman" w:hAnsi="Times New Roman" w:cs="Times New Roman"/>
                <w:b/>
                <w:sz w:val="20"/>
                <w:szCs w:val="20"/>
              </w:rPr>
              <w:t xml:space="preserve"> a premietnutá do návrhu nariadenia vlády.</w:t>
            </w:r>
          </w:p>
        </w:tc>
      </w:tr>
      <w:tr w:rsidR="00727951" w:rsidRPr="003D55BC" w14:paraId="7411E2CA" w14:textId="1353BDAB" w:rsidTr="00065D8D">
        <w:trPr>
          <w:trHeight w:val="648"/>
        </w:trPr>
        <w:tc>
          <w:tcPr>
            <w:tcW w:w="471" w:type="pct"/>
          </w:tcPr>
          <w:p w14:paraId="7431DF86"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49193756" w14:textId="77777777" w:rsidR="00F84D10" w:rsidRPr="003D55BC" w:rsidRDefault="00F84D10" w:rsidP="003D55BC">
            <w:pPr>
              <w:spacing w:after="0"/>
              <w:jc w:val="center"/>
              <w:rPr>
                <w:rFonts w:ascii="Times New Roman" w:hAnsi="Times New Roman" w:cs="Times New Roman"/>
                <w:sz w:val="20"/>
                <w:szCs w:val="20"/>
              </w:rPr>
            </w:pPr>
          </w:p>
          <w:p w14:paraId="50241C18" w14:textId="0E262222" w:rsidR="00F84D10" w:rsidRPr="003D55BC" w:rsidRDefault="00F84D10" w:rsidP="003D55BC">
            <w:pPr>
              <w:spacing w:after="0"/>
              <w:jc w:val="center"/>
              <w:rPr>
                <w:rFonts w:ascii="Times New Roman" w:hAnsi="Times New Roman" w:cs="Times New Roman"/>
                <w:sz w:val="20"/>
                <w:szCs w:val="20"/>
              </w:rPr>
            </w:pPr>
          </w:p>
        </w:tc>
        <w:tc>
          <w:tcPr>
            <w:tcW w:w="247" w:type="pct"/>
            <w:vAlign w:val="center"/>
          </w:tcPr>
          <w:p w14:paraId="1456A23B"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5A9A7F48"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Prílohe č. 1 NV</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Pripomienky k prílohe č. 1 - mape hraníc národného parku, hraníc zón národného parku a jeho ochranného pásma a k  zoznamu parciel, ktoré celé alebo časťou zasahujú do národného parku a do jeho ochranného pásma (podľa údajov registra „C“ katastra nehnuteľností ku dňu 30. septembra 2025).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 xml:space="preserve">Katastrálne územie Starý Smokovec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w:t>
            </w:r>
            <w:r w:rsidRPr="003D55BC">
              <w:rPr>
                <w:rFonts w:ascii="Times New Roman" w:eastAsia="Times New Roman" w:hAnsi="Times New Roman" w:cs="Times New Roman"/>
                <w:sz w:val="20"/>
                <w:szCs w:val="20"/>
              </w:rPr>
              <w:tab/>
              <w:t xml:space="preserve">Parcely KN-C 4511/28 a 4511/31 žiadame presunúť z podzóny C2 do podzóny D2.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presunu: </w:t>
            </w:r>
            <w:r w:rsidRPr="003D55BC">
              <w:rPr>
                <w:rFonts w:ascii="Times New Roman" w:eastAsia="Times New Roman" w:hAnsi="Times New Roman" w:cs="Times New Roman"/>
                <w:sz w:val="20"/>
                <w:szCs w:val="20"/>
              </w:rPr>
              <w:br/>
              <w:t xml:space="preserve">Ide o existujúcu regulačnú stanicu plynu, v prílohe č. 2 označenú ako objekt SS1.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w:t>
            </w:r>
            <w:r w:rsidRPr="003D55BC">
              <w:rPr>
                <w:rFonts w:ascii="Times New Roman" w:eastAsia="Times New Roman" w:hAnsi="Times New Roman" w:cs="Times New Roman"/>
                <w:sz w:val="20"/>
                <w:szCs w:val="20"/>
              </w:rPr>
              <w:tab/>
              <w:t xml:space="preserve">Parcelu KN-C 4511/33 žiadame presunúť z podzóny C2 do podzóny D2 a parcelu 4511/35 časť nachádzajúcu sa v podzóne C2 žiadame presunúť do podzóny D2.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presunu:  </w:t>
            </w:r>
            <w:r w:rsidRPr="003D55BC">
              <w:rPr>
                <w:rFonts w:ascii="Times New Roman" w:eastAsia="Times New Roman" w:hAnsi="Times New Roman" w:cs="Times New Roman"/>
                <w:sz w:val="20"/>
                <w:szCs w:val="20"/>
              </w:rPr>
              <w:br/>
              <w:t xml:space="preserve">Ide o časť existujúcej čerpacej stanice s odberom vody, v prílohe  č. 2 označenú ako objekt SS2.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Parcelu KN-C 4133/4 časť nachádzajúcu sa v podzóne C2 žiadame presunúť do podzóny D2.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 presunu:</w:t>
            </w:r>
            <w:r w:rsidRPr="003D55BC">
              <w:rPr>
                <w:rFonts w:ascii="Times New Roman" w:eastAsia="Times New Roman" w:hAnsi="Times New Roman" w:cs="Times New Roman"/>
                <w:sz w:val="20"/>
                <w:szCs w:val="20"/>
              </w:rPr>
              <w:br/>
              <w:t xml:space="preserve">Ide o existujúci odjazd z vleku, v prílohe č. 2 označený ako objekt SS3.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Parcely KN-C 4135/8 a 4133/29 žiadame presunúť z podzóny C2 do podzóny D2.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presunu.  </w:t>
            </w:r>
            <w:r w:rsidRPr="003D55BC">
              <w:rPr>
                <w:rFonts w:ascii="Times New Roman" w:eastAsia="Times New Roman" w:hAnsi="Times New Roman" w:cs="Times New Roman"/>
                <w:sz w:val="20"/>
                <w:szCs w:val="20"/>
              </w:rPr>
              <w:br/>
              <w:t xml:space="preserve">Ide o pozemky pod existujúcim vlekom Jakubkova lúka, v prílohe č. 2  je objekt označený ako SS4.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w:t>
            </w:r>
            <w:r w:rsidRPr="003D55BC">
              <w:rPr>
                <w:rFonts w:ascii="Times New Roman" w:eastAsia="Times New Roman" w:hAnsi="Times New Roman" w:cs="Times New Roman"/>
                <w:sz w:val="20"/>
                <w:szCs w:val="20"/>
              </w:rPr>
              <w:tab/>
              <w:t xml:space="preserve">Parcely KN-C 4135/42 a 4135/5 žiadame presunúť z podzóny C1 do podzóny D2.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 presunu:</w:t>
            </w:r>
            <w:r w:rsidRPr="003D55BC">
              <w:rPr>
                <w:rFonts w:ascii="Times New Roman" w:eastAsia="Times New Roman" w:hAnsi="Times New Roman" w:cs="Times New Roman"/>
                <w:sz w:val="20"/>
                <w:szCs w:val="20"/>
              </w:rPr>
              <w:br/>
              <w:t xml:space="preserve">Ide o existujúcu stavbu vodojemu, v prílohe č. 2 označenú </w:t>
            </w:r>
            <w:r w:rsidRPr="003D55BC">
              <w:rPr>
                <w:rFonts w:ascii="Times New Roman" w:eastAsia="Times New Roman" w:hAnsi="Times New Roman" w:cs="Times New Roman"/>
                <w:sz w:val="20"/>
                <w:szCs w:val="20"/>
              </w:rPr>
              <w:lastRenderedPageBreak/>
              <w:t xml:space="preserve">ako objekt SS5.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w:t>
            </w:r>
            <w:r w:rsidRPr="003D55BC">
              <w:rPr>
                <w:rFonts w:ascii="Times New Roman" w:eastAsia="Times New Roman" w:hAnsi="Times New Roman" w:cs="Times New Roman"/>
                <w:sz w:val="20"/>
                <w:szCs w:val="20"/>
              </w:rPr>
              <w:tab/>
              <w:t xml:space="preserve">Parcely KN-C 8154/4 a 8154/3 žiadame presunúť z podzóny C2 do podzóny D2.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 presunu:</w:t>
            </w:r>
            <w:r w:rsidRPr="003D55BC">
              <w:rPr>
                <w:rFonts w:ascii="Times New Roman" w:eastAsia="Times New Roman" w:hAnsi="Times New Roman" w:cs="Times New Roman"/>
                <w:sz w:val="20"/>
                <w:szCs w:val="20"/>
              </w:rPr>
              <w:br/>
              <w:t>Ide o existujúcu stavbu vodojemu, v prílohe č. 2 označenú ako objekt SS6.</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Parcely KN-C 8132/4 a 8132/1 časť žiadame presunúť z podzóny C2 do podzóny D2.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presunu: </w:t>
            </w:r>
            <w:r w:rsidRPr="003D55BC">
              <w:rPr>
                <w:rFonts w:ascii="Times New Roman" w:eastAsia="Times New Roman" w:hAnsi="Times New Roman" w:cs="Times New Roman"/>
                <w:sz w:val="20"/>
                <w:szCs w:val="20"/>
              </w:rPr>
              <w:br/>
              <w:t xml:space="preserve">Ide o existujúcu asfaltovú cestu na Hrebienok, v prílohe č. 2 označenú ako objekt SS7 a SS8.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w:t>
            </w:r>
            <w:r w:rsidRPr="003D55BC">
              <w:rPr>
                <w:rFonts w:ascii="Times New Roman" w:eastAsia="Times New Roman" w:hAnsi="Times New Roman" w:cs="Times New Roman"/>
                <w:sz w:val="20"/>
                <w:szCs w:val="20"/>
              </w:rPr>
              <w:tab/>
              <w:t xml:space="preserve">Parcely KN-C- 8148/16 a 8148/31 časť žiadame presunúť z podzóny C2 do podzóny D2.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presunu: </w:t>
            </w:r>
            <w:r w:rsidRPr="003D55BC">
              <w:rPr>
                <w:rFonts w:ascii="Times New Roman" w:eastAsia="Times New Roman" w:hAnsi="Times New Roman" w:cs="Times New Roman"/>
                <w:sz w:val="20"/>
                <w:szCs w:val="20"/>
              </w:rPr>
              <w:br/>
              <w:t xml:space="preserve">Ide o existujúce stavby nevyhnutné k obsluhe lokality Hrebienok, v prílohe č. 2 označené ako objekt SS9.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Vzhľadom na nemožnosť nahrávania grafických príloh do Slov-lexu, budú prílohy k uplatneným pripomienkam zaslané MŽPSR osobitne.</w:t>
            </w:r>
          </w:p>
        </w:tc>
        <w:tc>
          <w:tcPr>
            <w:tcW w:w="249" w:type="pct"/>
          </w:tcPr>
          <w:p w14:paraId="13DEB285" w14:textId="77777777" w:rsidR="00727951" w:rsidRPr="003D55BC" w:rsidRDefault="00727951" w:rsidP="003D55BC">
            <w:pPr>
              <w:spacing w:after="0"/>
              <w:jc w:val="center"/>
              <w:rPr>
                <w:rFonts w:ascii="Times New Roman" w:eastAsia="Times New Roman" w:hAnsi="Times New Roman" w:cs="Times New Roman"/>
                <w:b/>
                <w:sz w:val="20"/>
                <w:szCs w:val="20"/>
              </w:rPr>
            </w:pPr>
          </w:p>
          <w:p w14:paraId="4265ACCD" w14:textId="204EEF7D" w:rsidR="00393C1A" w:rsidRPr="003D55BC" w:rsidRDefault="00393C1A"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17AE5696" w14:textId="77777777" w:rsidR="00727951" w:rsidRPr="003D55BC" w:rsidRDefault="00727951" w:rsidP="003D55BC">
            <w:pPr>
              <w:spacing w:after="0"/>
              <w:rPr>
                <w:rFonts w:ascii="Times New Roman" w:eastAsia="Times New Roman" w:hAnsi="Times New Roman" w:cs="Times New Roman"/>
                <w:b/>
                <w:sz w:val="20"/>
                <w:szCs w:val="20"/>
              </w:rPr>
            </w:pPr>
          </w:p>
          <w:p w14:paraId="0E9FFDCD" w14:textId="6C5C94D5" w:rsidR="00393C1A" w:rsidRPr="003D55BC" w:rsidRDefault="00393C1A" w:rsidP="003D55BC">
            <w:pPr>
              <w:spacing w:after="0"/>
              <w:rPr>
                <w:rFonts w:ascii="Times New Roman" w:eastAsia="Times New Roman" w:hAnsi="Times New Roman" w:cs="Times New Roman"/>
                <w:b/>
                <w:sz w:val="20"/>
                <w:szCs w:val="20"/>
              </w:rPr>
            </w:pPr>
            <w:r w:rsidRPr="003D55BC">
              <w:rPr>
                <w:rFonts w:ascii="Times New Roman" w:hAnsi="Times New Roman" w:cs="Times New Roman"/>
                <w:b/>
                <w:sz w:val="20"/>
                <w:szCs w:val="20"/>
              </w:rPr>
              <w:t>Na základe dohody dosiahnutej na rozporovom konaní bola upravená hranica podzón</w:t>
            </w:r>
            <w:r w:rsidR="004D7E3E" w:rsidRPr="003D55BC">
              <w:rPr>
                <w:rFonts w:ascii="Times New Roman" w:hAnsi="Times New Roman" w:cs="Times New Roman"/>
                <w:b/>
                <w:sz w:val="20"/>
                <w:szCs w:val="20"/>
              </w:rPr>
              <w:t>.</w:t>
            </w:r>
            <w:r w:rsidR="00A868AC">
              <w:rPr>
                <w:rFonts w:ascii="Times New Roman" w:hAnsi="Times New Roman" w:cs="Times New Roman"/>
                <w:b/>
                <w:sz w:val="20"/>
                <w:szCs w:val="20"/>
              </w:rPr>
              <w:t xml:space="preserve"> Časti, ktoré neboli premietnuté do prílohy č. 1 k NV, </w:t>
            </w:r>
            <w:r w:rsidR="00A868AC" w:rsidRPr="00A868AC">
              <w:rPr>
                <w:rFonts w:ascii="Times New Roman" w:hAnsi="Times New Roman" w:cs="Times New Roman"/>
                <w:b/>
                <w:sz w:val="20"/>
                <w:szCs w:val="20"/>
              </w:rPr>
              <w:t xml:space="preserve">sa týkajú území, pri ktorých bolo v rámci finalizácie návrhu potrebné zachovať riešenie zodpovedajúce požiadavkám na splnenie záväzkov Slovenskej republiky vyplývajúcich z Plánu obnovy a odolnosti, ako aj zohľadniť súvisiace </w:t>
            </w:r>
            <w:r w:rsidR="00A868AC" w:rsidRPr="00A868AC">
              <w:rPr>
                <w:rFonts w:ascii="Times New Roman" w:hAnsi="Times New Roman" w:cs="Times New Roman"/>
                <w:b/>
                <w:sz w:val="20"/>
                <w:szCs w:val="20"/>
              </w:rPr>
              <w:t>pripomienky Európskej komisie. Z tohto dôvodu nebolo možné pripomienke vyhovieť v celom rozsahu.</w:t>
            </w:r>
          </w:p>
        </w:tc>
      </w:tr>
      <w:tr w:rsidR="00727951" w:rsidRPr="003D55BC" w14:paraId="5AA9C58A" w14:textId="2AD84930" w:rsidTr="00065D8D">
        <w:trPr>
          <w:trHeight w:val="648"/>
        </w:trPr>
        <w:tc>
          <w:tcPr>
            <w:tcW w:w="471" w:type="pct"/>
          </w:tcPr>
          <w:p w14:paraId="5033F8C9"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lastRenderedPageBreak/>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38A2438D" w14:textId="77777777" w:rsidR="00F84D10" w:rsidRPr="003D55BC" w:rsidRDefault="00F84D10" w:rsidP="003D55BC">
            <w:pPr>
              <w:spacing w:after="0"/>
              <w:jc w:val="center"/>
              <w:rPr>
                <w:rFonts w:ascii="Times New Roman" w:hAnsi="Times New Roman" w:cs="Times New Roman"/>
                <w:sz w:val="20"/>
                <w:szCs w:val="20"/>
              </w:rPr>
            </w:pPr>
          </w:p>
          <w:p w14:paraId="6D366654" w14:textId="67F82F7E" w:rsidR="00F84D10" w:rsidRPr="003D55BC" w:rsidRDefault="00F84D10" w:rsidP="003D55BC">
            <w:pPr>
              <w:spacing w:after="0"/>
              <w:jc w:val="center"/>
              <w:rPr>
                <w:rFonts w:ascii="Times New Roman" w:hAnsi="Times New Roman" w:cs="Times New Roman"/>
                <w:sz w:val="20"/>
                <w:szCs w:val="20"/>
              </w:rPr>
            </w:pPr>
          </w:p>
        </w:tc>
        <w:tc>
          <w:tcPr>
            <w:tcW w:w="247" w:type="pct"/>
            <w:vAlign w:val="center"/>
          </w:tcPr>
          <w:p w14:paraId="5B008399"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3DC571C1" w14:textId="788CC615"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Prílohe č. 1 NV</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Pripomienky k prílohe č. 1 - mape hraníc národného parku, hraníc zón národného parku a jeho ochranného pásma a k  zoznamu parciel, ktoré celé alebo časťou zasahujú do národného parku a do jeho ochranného pásma (podľa údajov registra „C“ katastra nehnuteľností ku dňu 30. septembra 2025).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Katastrálne územie Tatranská Lomnica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Parcelu KN-C 4515/2 časť žiadame presunúť z podzóny </w:t>
            </w:r>
            <w:r w:rsidRPr="003D55BC">
              <w:rPr>
                <w:rFonts w:ascii="Times New Roman" w:eastAsia="Times New Roman" w:hAnsi="Times New Roman" w:cs="Times New Roman"/>
                <w:sz w:val="20"/>
                <w:szCs w:val="20"/>
              </w:rPr>
              <w:lastRenderedPageBreak/>
              <w:t>C2 do podzóny D2.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 presunu:</w:t>
            </w:r>
            <w:r w:rsidRPr="003D55BC">
              <w:rPr>
                <w:rFonts w:ascii="Times New Roman" w:eastAsia="Times New Roman" w:hAnsi="Times New Roman" w:cs="Times New Roman"/>
                <w:sz w:val="20"/>
                <w:szCs w:val="20"/>
              </w:rPr>
              <w:br/>
              <w:t>Ide o  využívané plochy v okolí budov na Skalnatom plese. V zakreslenej ploche je jestvujúca technológia ČOV z budovy stanice LD Skalnatého Plesa, chodník okolo Skalnatého plesa, manipulačný priestor okolo budovy, priehradná hať na reguláciu hladiny Skalnatého plesa a iné. Jedná sa o plochy významne zasiahnuté ľudskou činnosťou. V prílohe č. 3 je uvedená zmena označená ako objekt TL1.</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Parcelu KN-C 4512/11 časť žiadame presunúť z podzóny C2 do podzóny D2.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 presunu:</w:t>
            </w:r>
            <w:r w:rsidRPr="003D55BC">
              <w:rPr>
                <w:rFonts w:ascii="Times New Roman" w:eastAsia="Times New Roman" w:hAnsi="Times New Roman" w:cs="Times New Roman"/>
                <w:sz w:val="20"/>
                <w:szCs w:val="20"/>
              </w:rPr>
              <w:br/>
              <w:t xml:space="preserve">Podľa platného ÚP mesta Vysoké Tatry (zmeny a doplnky č. 2015/1) ide o lokalitu C 29, rozšírenie zjazdovej trate Generál nad hornou stanicou 4SLD Čučoriedky. V  prílohe č. 3 je uvedená zmena označená ako objekt TL2.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Parcely KN-C 4525 časť, 4529/3 časť a 4512/2 žiadame presunúť z podzóny C2 do podzóny D2.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presunu:  </w:t>
            </w:r>
            <w:r w:rsidRPr="003D55BC">
              <w:rPr>
                <w:rFonts w:ascii="Times New Roman" w:eastAsia="Times New Roman" w:hAnsi="Times New Roman" w:cs="Times New Roman"/>
                <w:sz w:val="20"/>
                <w:szCs w:val="20"/>
              </w:rPr>
              <w:br/>
              <w:t>Časti uvedených parciel sú využívané ako súčasť zjazdovej trate  Čučoriedky - Východ/ ŠTART. V prílohe č. 3 je uvedená zmena označená ako objekt TL3.</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Parcely, na ktorých sa nachádza asfaltová cesta z lokality Buková hora na Štart žiadame presunúť z podzóny C2 do podzóny D2.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presunu:  </w:t>
            </w:r>
            <w:r w:rsidRPr="003D55BC">
              <w:rPr>
                <w:rFonts w:ascii="Times New Roman" w:eastAsia="Times New Roman" w:hAnsi="Times New Roman" w:cs="Times New Roman"/>
                <w:sz w:val="20"/>
                <w:szCs w:val="20"/>
              </w:rPr>
              <w:br/>
              <w:t xml:space="preserve">Považujeme za nelogické časť cesty v úseku Tatranská Lomnica - Buková hora zaradiť do podzóny D2 a jej pokračovanie z Bukovej hory na Štart do zóny C2. Žiadame to zjednotiť. V  prílohe č. 3 je uvedená zmena označená ako </w:t>
            </w:r>
            <w:r w:rsidRPr="003D55BC">
              <w:rPr>
                <w:rFonts w:ascii="Times New Roman" w:eastAsia="Times New Roman" w:hAnsi="Times New Roman" w:cs="Times New Roman"/>
                <w:sz w:val="20"/>
                <w:szCs w:val="20"/>
              </w:rPr>
              <w:lastRenderedPageBreak/>
              <w:t>objekt TL 4 a TL 7.</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Parcelu KN-C 4506/15 žiadame presunúť z podzóny C2 do podzóny D2.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 presunu:</w:t>
            </w:r>
            <w:r w:rsidRPr="003D55BC">
              <w:rPr>
                <w:rFonts w:ascii="Times New Roman" w:eastAsia="Times New Roman" w:hAnsi="Times New Roman" w:cs="Times New Roman"/>
                <w:sz w:val="20"/>
                <w:szCs w:val="20"/>
              </w:rPr>
              <w:br/>
              <w:t>Ide o existujúci koridor 4KLD Tatranská Lomnica - Štart. Aktuálne je v podzóne D2 len jeho malá časť a prevažná časť je v zóne C2. V prílohe č. 3 je uvedená zmena označená ako objekt TL 5.</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w:t>
            </w:r>
            <w:r w:rsidRPr="003D55BC">
              <w:rPr>
                <w:rFonts w:ascii="Times New Roman" w:eastAsia="Times New Roman" w:hAnsi="Times New Roman" w:cs="Times New Roman"/>
                <w:sz w:val="20"/>
                <w:szCs w:val="20"/>
              </w:rPr>
              <w:tab/>
              <w:t xml:space="preserve">Parcely KN-C 4506/14 časť a 4506/7 časť presunúť z podzóny C2 do podzóny D2.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 presunu:</w:t>
            </w:r>
            <w:r w:rsidRPr="003D55BC">
              <w:rPr>
                <w:rFonts w:ascii="Times New Roman" w:eastAsia="Times New Roman" w:hAnsi="Times New Roman" w:cs="Times New Roman"/>
                <w:sz w:val="20"/>
                <w:szCs w:val="20"/>
              </w:rPr>
              <w:br/>
              <w:t>Ide o existujúci koridor 6SLD Oranžová, ktorý je zaradený do zóny C2. V prílohe č. 3 je uvedená zmena označená ako objekt TL 6.</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w:t>
            </w:r>
            <w:r w:rsidRPr="003D55BC">
              <w:rPr>
                <w:rFonts w:ascii="Times New Roman" w:eastAsia="Times New Roman" w:hAnsi="Times New Roman" w:cs="Times New Roman"/>
                <w:sz w:val="20"/>
                <w:szCs w:val="20"/>
              </w:rPr>
              <w:tab/>
              <w:t xml:space="preserve">Parcely KN-C 4530 časť, 4529/1 časť, 4531/časť, 4539/1 časť, 4539/8 časť, 4538/10 časť žiadame presunúť z podzóny C2 do podzóny D2.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 presunu:</w:t>
            </w:r>
            <w:r w:rsidRPr="003D55BC">
              <w:rPr>
                <w:rFonts w:ascii="Times New Roman" w:eastAsia="Times New Roman" w:hAnsi="Times New Roman" w:cs="Times New Roman"/>
                <w:sz w:val="20"/>
                <w:szCs w:val="20"/>
              </w:rPr>
              <w:br/>
              <w:t>Ide o koridor LD Grand Hotel Praha - Štart, ktorá bola posúdená podľa zákona č. 24/2006 Z. z. ako súčasť správy o hodnotení „Lyžiarske centrum TLD -Tatranská Lomnica“, ku ktorej vydalo MŽP SR záverečné stanovisko č. 12902/07 - 3.4/ml, zo dňa 12.03.2008.</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Parcelu KN-C 4506/4 časť žiadame presunúť z podzóny C2 do podzóny D2.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presunu: </w:t>
            </w:r>
            <w:r w:rsidRPr="003D55BC">
              <w:rPr>
                <w:rFonts w:ascii="Times New Roman" w:eastAsia="Times New Roman" w:hAnsi="Times New Roman" w:cs="Times New Roman"/>
                <w:sz w:val="20"/>
                <w:szCs w:val="20"/>
              </w:rPr>
              <w:br/>
              <w:t xml:space="preserve">Na uvedenej parcele sa nachádza existujúci koridor 6SLD Oranžová a existujúca zjazdová trať zo Štartu do Tatranskej Lomnice spolu so zasnežovaním. V prílohe č. 3 je uvedená </w:t>
            </w:r>
            <w:r w:rsidRPr="003D55BC">
              <w:rPr>
                <w:rFonts w:ascii="Times New Roman" w:eastAsia="Times New Roman" w:hAnsi="Times New Roman" w:cs="Times New Roman"/>
                <w:sz w:val="20"/>
                <w:szCs w:val="20"/>
              </w:rPr>
              <w:lastRenderedPageBreak/>
              <w:t xml:space="preserve">zmena označená ako objekt TL 9.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w:t>
            </w:r>
            <w:r w:rsidRPr="003D55BC">
              <w:rPr>
                <w:rFonts w:ascii="Times New Roman" w:eastAsia="Times New Roman" w:hAnsi="Times New Roman" w:cs="Times New Roman"/>
                <w:sz w:val="20"/>
                <w:szCs w:val="20"/>
              </w:rPr>
              <w:tab/>
              <w:t xml:space="preserve">Parcely 4459/28 časť a 4459/1 časť žiadame presunúť z podzóny C2 do podzóny D2.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presunu:  </w:t>
            </w:r>
            <w:r w:rsidRPr="003D55BC">
              <w:rPr>
                <w:rFonts w:ascii="Times New Roman" w:eastAsia="Times New Roman" w:hAnsi="Times New Roman" w:cs="Times New Roman"/>
                <w:sz w:val="20"/>
                <w:szCs w:val="20"/>
              </w:rPr>
              <w:br/>
              <w:t xml:space="preserve">Podľa predloženého návrhu nariadenia vlády je v podzóne D2 len hrádza akumulačnej nádrže. V zóne D2 chýbajú existujúce sedimentačné nádrže, nátokový objekt, havarijné prepady a prepad vody do ČS, násypový svah nádrže, ktorý podlieha monitoringu a odvodneniu, nachádzajú sa tam inžinierske siete a je tam preložený zatrubnený potok. V prílohe č. 3 sú uvedené zmeny označené ako objekty TL10, TL11 a TL12.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w:t>
            </w:r>
            <w:r w:rsidRPr="003D55BC">
              <w:rPr>
                <w:rFonts w:ascii="Times New Roman" w:eastAsia="Times New Roman" w:hAnsi="Times New Roman" w:cs="Times New Roman"/>
                <w:sz w:val="20"/>
                <w:szCs w:val="20"/>
              </w:rPr>
              <w:tab/>
              <w:t xml:space="preserve">Parcely KN-C 4469/10 a 4469/11 časť žiadame presunúť z podzóny C2 do podzóny D2.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 presunu:</w:t>
            </w:r>
            <w:r w:rsidRPr="003D55BC">
              <w:rPr>
                <w:rFonts w:ascii="Times New Roman" w:eastAsia="Times New Roman" w:hAnsi="Times New Roman" w:cs="Times New Roman"/>
                <w:sz w:val="20"/>
                <w:szCs w:val="20"/>
              </w:rPr>
              <w:br/>
              <w:t xml:space="preserve">Ide o existujúce inžinierske siete vodnej nádrže a zasnežovania, trasa vodovodu a existujúci vodojem. V prílohe č. 3 sú uvedené zmeny označené ako objekty TL13 a TL14.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Parcelu KN-C 4506/14 časť žiadame presunúť z podzóny C2 do podzóny D2.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  presunu:</w:t>
            </w:r>
            <w:r w:rsidRPr="003D55BC">
              <w:rPr>
                <w:rFonts w:ascii="Times New Roman" w:eastAsia="Times New Roman" w:hAnsi="Times New Roman" w:cs="Times New Roman"/>
                <w:sz w:val="20"/>
                <w:szCs w:val="20"/>
              </w:rPr>
              <w:br/>
              <w:t>Ide o existujúcu časť zjazdovej trate tesne pod lokalitou Štart. V  prílohe č. 3 je uvedená zmena označená ako objekt TL15.</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Vzhľadom na nemožnosť nahrávania grafických príloh do Slov-lexu, budú prílohy k uplatneným pripomienkam zaslané MŽPSR osobitne.</w:t>
            </w:r>
          </w:p>
        </w:tc>
        <w:tc>
          <w:tcPr>
            <w:tcW w:w="249" w:type="pct"/>
          </w:tcPr>
          <w:p w14:paraId="5C996C7F" w14:textId="77777777" w:rsidR="00727951" w:rsidRPr="003D55BC" w:rsidRDefault="00727951" w:rsidP="003D55BC">
            <w:pPr>
              <w:spacing w:after="0"/>
              <w:jc w:val="center"/>
              <w:rPr>
                <w:rFonts w:ascii="Times New Roman" w:eastAsia="Times New Roman" w:hAnsi="Times New Roman" w:cs="Times New Roman"/>
                <w:b/>
                <w:sz w:val="20"/>
                <w:szCs w:val="20"/>
              </w:rPr>
            </w:pPr>
          </w:p>
          <w:p w14:paraId="765AB0E3" w14:textId="37445266" w:rsidR="00393C1A" w:rsidRPr="003D55BC" w:rsidRDefault="004D7E3E"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3976FCD4" w14:textId="77777777" w:rsidR="00727951" w:rsidRPr="003D55BC" w:rsidRDefault="00727951" w:rsidP="003D55BC">
            <w:pPr>
              <w:spacing w:after="0"/>
              <w:rPr>
                <w:rFonts w:ascii="Times New Roman" w:eastAsia="Times New Roman" w:hAnsi="Times New Roman" w:cs="Times New Roman"/>
                <w:b/>
                <w:sz w:val="20"/>
                <w:szCs w:val="20"/>
              </w:rPr>
            </w:pPr>
          </w:p>
          <w:p w14:paraId="467C7441" w14:textId="5B91300D" w:rsidR="00393C1A" w:rsidRPr="003D55BC" w:rsidRDefault="004D7E3E" w:rsidP="003D55BC">
            <w:pPr>
              <w:spacing w:after="0"/>
              <w:rPr>
                <w:rFonts w:ascii="Times New Roman" w:eastAsia="Times New Roman" w:hAnsi="Times New Roman" w:cs="Times New Roman"/>
                <w:b/>
                <w:sz w:val="20"/>
                <w:szCs w:val="20"/>
              </w:rPr>
            </w:pPr>
            <w:r w:rsidRPr="003D55BC">
              <w:rPr>
                <w:rFonts w:ascii="Times New Roman" w:hAnsi="Times New Roman" w:cs="Times New Roman"/>
                <w:b/>
                <w:sz w:val="20"/>
                <w:szCs w:val="20"/>
              </w:rPr>
              <w:t>Na základe dohody dosiahnutej na rozporovom konaní bola upravená hranica podzón.</w:t>
            </w:r>
            <w:r w:rsidR="001407BE">
              <w:rPr>
                <w:rFonts w:ascii="Times New Roman" w:hAnsi="Times New Roman" w:cs="Times New Roman"/>
                <w:b/>
                <w:sz w:val="20"/>
                <w:szCs w:val="20"/>
              </w:rPr>
              <w:t xml:space="preserve"> Časti, ktoré neboli premietnuté do prílohy č. 1 k NV, </w:t>
            </w:r>
            <w:r w:rsidR="001407BE" w:rsidRPr="00A868AC">
              <w:rPr>
                <w:rFonts w:ascii="Times New Roman" w:hAnsi="Times New Roman" w:cs="Times New Roman"/>
                <w:b/>
                <w:sz w:val="20"/>
                <w:szCs w:val="20"/>
              </w:rPr>
              <w:t>sa týkajú území, pri ktorých bolo v rámci finalizácie návrhu potrebné zachovať riešenie zodpovedajúce požiadavkám na splnenie záväzkov Slovenskej republiky vyplývajúcich z Plánu obnovy a odolnosti, ako aj zohľadniť súvisiace pripomienky Európskej komisie. Z tohto dôvodu nebolo možné pripomienke vyhovieť v celom rozsahu.</w:t>
            </w:r>
          </w:p>
        </w:tc>
      </w:tr>
      <w:tr w:rsidR="00727951" w:rsidRPr="003D55BC" w14:paraId="0EE31CEE" w14:textId="2F84B5D6" w:rsidTr="00065D8D">
        <w:trPr>
          <w:trHeight w:val="648"/>
        </w:trPr>
        <w:tc>
          <w:tcPr>
            <w:tcW w:w="471" w:type="pct"/>
          </w:tcPr>
          <w:p w14:paraId="378B5116"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lastRenderedPageBreak/>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37E0B348" w14:textId="77777777" w:rsidR="00F84D10" w:rsidRPr="003D55BC" w:rsidRDefault="00F84D10" w:rsidP="003D55BC">
            <w:pPr>
              <w:spacing w:after="0"/>
              <w:jc w:val="center"/>
              <w:rPr>
                <w:rFonts w:ascii="Times New Roman" w:hAnsi="Times New Roman" w:cs="Times New Roman"/>
                <w:sz w:val="20"/>
                <w:szCs w:val="20"/>
              </w:rPr>
            </w:pPr>
          </w:p>
          <w:p w14:paraId="3E0C2376" w14:textId="3742D701" w:rsidR="00F84D10" w:rsidRPr="003D55BC" w:rsidRDefault="00F84D10" w:rsidP="003D55BC">
            <w:pPr>
              <w:spacing w:after="0"/>
              <w:jc w:val="center"/>
              <w:rPr>
                <w:rFonts w:ascii="Times New Roman" w:hAnsi="Times New Roman" w:cs="Times New Roman"/>
                <w:sz w:val="20"/>
                <w:szCs w:val="20"/>
              </w:rPr>
            </w:pPr>
          </w:p>
        </w:tc>
        <w:tc>
          <w:tcPr>
            <w:tcW w:w="247" w:type="pct"/>
            <w:vAlign w:val="center"/>
          </w:tcPr>
          <w:p w14:paraId="72B94805"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Z</w:t>
            </w:r>
          </w:p>
        </w:tc>
        <w:tc>
          <w:tcPr>
            <w:tcW w:w="2017" w:type="pct"/>
          </w:tcPr>
          <w:p w14:paraId="490CE612"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Prílohe č. 1 NV</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Pripomienky k prílohe č. 1 - mape hraníc národného parku, </w:t>
            </w:r>
            <w:r w:rsidRPr="003D55BC">
              <w:rPr>
                <w:rFonts w:ascii="Times New Roman" w:eastAsia="Times New Roman" w:hAnsi="Times New Roman" w:cs="Times New Roman"/>
                <w:sz w:val="20"/>
                <w:szCs w:val="20"/>
              </w:rPr>
              <w:lastRenderedPageBreak/>
              <w:t xml:space="preserve">hraníc zón národného parku a jeho ochranného pásma a k  zoznamu parciel, ktoré celé alebo časťou zasahujú do národného parku a do jeho ochranného pásma (podľa údajov registra „C“ katastra nehnuteľností ku dňu 30. septembra 2025).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Všetky predchádzajúce pripomienky k Prílohe č. 1 NV žiadame premietnuť do mapy hraníc národného parku, hraníc zón národného parku a jeho ochranného pásma.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pripomienok k Prílohe č. 1 NV: </w:t>
            </w:r>
            <w:r w:rsidRPr="003D55BC">
              <w:rPr>
                <w:rFonts w:ascii="Times New Roman" w:eastAsia="Times New Roman" w:hAnsi="Times New Roman" w:cs="Times New Roman"/>
                <w:sz w:val="20"/>
                <w:szCs w:val="20"/>
              </w:rPr>
              <w:br/>
              <w:t xml:space="preserve">Podľa projektu ochrany podzóna D2 reprezentuje plochy existujúcich a pripravovaných lyžiarskych zjazdoviek alebo koridorov horských dopravných zariadení ako aj priestor medzi nimi, strediská cestovného ruchu, rozvojové plochy podľa schválených územno-plánovacích dokumentácií, ako aj plochy na ktorých majú byť umiestnené činnosti, ktorých realizácia bola odporučená v súlade so zákonom č. 24/2006 Z. z. Podzóna je tvorená nelesnými a lesnými biotopmi. Biotopy sú významne fragmentované a obklopené existujúcou infraštruktúrou lyžiarskych stredísk.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Podľa § 30 ods. 4 písm. d) zákona sa zóna D (ktorej časťou je podzóna D2) ustanoví, ak je to potrebné z dôvodu zabezpečenia celistvosti územia národného parku, na časti územia so zastavanými plochami alebo plochami významne pozmenenými činnosťou človeka, ktoré sú určené na trvalé využívanie človekom.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Nami navrhované preradenie uvedených parciel do podzóny D2 prestavuje plochy pozmenené ľudskou činnosťou, určené na trvalé využívanie človekom.</w:t>
            </w:r>
          </w:p>
        </w:tc>
        <w:tc>
          <w:tcPr>
            <w:tcW w:w="249" w:type="pct"/>
          </w:tcPr>
          <w:p w14:paraId="7AAA2037" w14:textId="77777777" w:rsidR="00727951" w:rsidRPr="003D55BC" w:rsidRDefault="00727951" w:rsidP="003D55BC">
            <w:pPr>
              <w:spacing w:after="0"/>
              <w:jc w:val="center"/>
              <w:rPr>
                <w:rFonts w:ascii="Times New Roman" w:eastAsia="Times New Roman" w:hAnsi="Times New Roman" w:cs="Times New Roman"/>
                <w:b/>
                <w:sz w:val="20"/>
                <w:szCs w:val="20"/>
              </w:rPr>
            </w:pPr>
          </w:p>
          <w:p w14:paraId="2775902E" w14:textId="6194783E" w:rsidR="00393C1A" w:rsidRPr="003D55BC" w:rsidRDefault="00393C1A"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7F35A1B6" w14:textId="77777777" w:rsidR="00727951" w:rsidRPr="003D55BC" w:rsidRDefault="00727951" w:rsidP="003D55BC">
            <w:pPr>
              <w:spacing w:after="0"/>
              <w:rPr>
                <w:rFonts w:ascii="Times New Roman" w:eastAsia="Times New Roman" w:hAnsi="Times New Roman" w:cs="Times New Roman"/>
                <w:b/>
                <w:sz w:val="20"/>
                <w:szCs w:val="20"/>
              </w:rPr>
            </w:pPr>
          </w:p>
          <w:p w14:paraId="11408C84" w14:textId="0C923E1D" w:rsidR="00393C1A" w:rsidRPr="003D55BC" w:rsidRDefault="00393C1A" w:rsidP="003D55BC">
            <w:pPr>
              <w:spacing w:after="0"/>
              <w:rPr>
                <w:rFonts w:ascii="Times New Roman" w:eastAsia="Times New Roman" w:hAnsi="Times New Roman" w:cs="Times New Roman"/>
                <w:b/>
                <w:sz w:val="20"/>
                <w:szCs w:val="20"/>
              </w:rPr>
            </w:pPr>
            <w:r w:rsidRPr="003D55BC">
              <w:rPr>
                <w:rFonts w:ascii="Times New Roman" w:hAnsi="Times New Roman" w:cs="Times New Roman"/>
                <w:b/>
                <w:sz w:val="20"/>
                <w:szCs w:val="20"/>
              </w:rPr>
              <w:lastRenderedPageBreak/>
              <w:t>Akceptované zmeny vyplývajúce z predchádzajúcich pripomienok</w:t>
            </w:r>
            <w:r w:rsidR="004D7E3E" w:rsidRPr="003D55BC">
              <w:rPr>
                <w:rFonts w:ascii="Times New Roman" w:hAnsi="Times New Roman" w:cs="Times New Roman"/>
                <w:b/>
                <w:sz w:val="20"/>
                <w:szCs w:val="20"/>
              </w:rPr>
              <w:t>.</w:t>
            </w:r>
          </w:p>
        </w:tc>
      </w:tr>
      <w:tr w:rsidR="00727951" w:rsidRPr="003D55BC" w14:paraId="1D567970" w14:textId="745B5926" w:rsidTr="00065D8D">
        <w:trPr>
          <w:trHeight w:val="648"/>
        </w:trPr>
        <w:tc>
          <w:tcPr>
            <w:tcW w:w="471" w:type="pct"/>
          </w:tcPr>
          <w:p w14:paraId="0DAAEE32"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lastRenderedPageBreak/>
              <w:t>Klub 500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Klub 500</w:t>
            </w:r>
          </w:p>
          <w:p w14:paraId="7274F02D" w14:textId="77777777" w:rsidR="00F84D10" w:rsidRPr="003D55BC" w:rsidRDefault="00F84D10" w:rsidP="003D55BC">
            <w:pPr>
              <w:spacing w:after="0"/>
              <w:jc w:val="center"/>
              <w:rPr>
                <w:rFonts w:ascii="Times New Roman" w:hAnsi="Times New Roman" w:cs="Times New Roman"/>
                <w:sz w:val="20"/>
                <w:szCs w:val="20"/>
              </w:rPr>
            </w:pPr>
          </w:p>
          <w:p w14:paraId="39D98884" w14:textId="1A3F203A" w:rsidR="00F84D10" w:rsidRPr="003D55BC" w:rsidRDefault="00F84D10" w:rsidP="003D55BC">
            <w:pPr>
              <w:spacing w:after="0"/>
              <w:jc w:val="center"/>
              <w:rPr>
                <w:rFonts w:ascii="Times New Roman" w:hAnsi="Times New Roman" w:cs="Times New Roman"/>
                <w:sz w:val="20"/>
                <w:szCs w:val="20"/>
              </w:rPr>
            </w:pPr>
          </w:p>
        </w:tc>
        <w:tc>
          <w:tcPr>
            <w:tcW w:w="247" w:type="pct"/>
            <w:vAlign w:val="center"/>
          </w:tcPr>
          <w:p w14:paraId="6956F050"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474E2E63"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Prílohe č. 1 NV - k vymedzeniu zóny C2 v priestoroch medzi existujúcimi lyžiars. trasami a horskými dopr. zariadeniami</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Pripomienka k vymedzeniu zóny C2 v priestoroch medzi existujúcimi lyžiarskymi trasami a horskými dopravnými </w:t>
            </w:r>
            <w:r w:rsidRPr="003D55BC">
              <w:rPr>
                <w:rFonts w:ascii="Times New Roman" w:eastAsia="Times New Roman" w:hAnsi="Times New Roman" w:cs="Times New Roman"/>
                <w:sz w:val="20"/>
                <w:szCs w:val="20"/>
              </w:rPr>
              <w:lastRenderedPageBreak/>
              <w:t>zariadeniami. Požadujeme  prílohu č. 1 upraviť  tak,  aby nasledovné parcely zo zóny C2  boli zaradené do zóny D2 a následne uvedené zmeny premietnuť do mapy hraníc národného parku, hraníc zón národného parku a jeho ochranného pásma.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Okres Poprad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Katastrálne územie  Štrbské Pleso</w:t>
            </w:r>
            <w:r w:rsidRPr="003D55BC">
              <w:rPr>
                <w:rFonts w:ascii="Times New Roman" w:eastAsia="Times New Roman" w:hAnsi="Times New Roman" w:cs="Times New Roman"/>
                <w:sz w:val="20"/>
                <w:szCs w:val="20"/>
              </w:rPr>
              <w:br/>
              <w:t xml:space="preserve">3595/1 časť, 3613 časť, 3852/1 časť, 3852/25 časť, 3852/26 časť, 3852/27 časť, 3852/28 časť, 3852/29 časť, 3853/1 časť, 3853/2 časť,  3855 časť, 3856 časť, 3857časť, 3858 časť, 3859 časť, 3860 časť, 3868 časť, 3869/1 časť, 3871 časť, 3872/1 časť, 3873/15 časť, 3873/17 časť, 3873/19 časť, 3873/21 časť </w:t>
            </w:r>
            <w:r w:rsidRPr="003D55BC">
              <w:rPr>
                <w:rFonts w:ascii="Times New Roman" w:eastAsia="Times New Roman" w:hAnsi="Times New Roman" w:cs="Times New Roman"/>
                <w:sz w:val="20"/>
                <w:szCs w:val="20"/>
              </w:rPr>
              <w:br/>
              <w:t>Uvedená požiadavka je zakreslená v prílohe č. 4.</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Katastrálne územie Starý Smokovec</w:t>
            </w:r>
            <w:r w:rsidRPr="003D55BC">
              <w:rPr>
                <w:rFonts w:ascii="Times New Roman" w:eastAsia="Times New Roman" w:hAnsi="Times New Roman" w:cs="Times New Roman"/>
                <w:sz w:val="20"/>
                <w:szCs w:val="20"/>
              </w:rPr>
              <w:br/>
              <w:t>4133/4 časť, 4135/3 časť, 4135/22 časť, 4135/24 časť, 4135/25 časť, 8142/2 časť, 8142/22, 8142/25, 8148/1 časť, 8148/17 časť, 8148/19 časť, 8148/31časť, 8148/45 časť, 8154/1, 8154/2</w:t>
            </w:r>
            <w:r w:rsidRPr="003D55BC">
              <w:rPr>
                <w:rFonts w:ascii="Times New Roman" w:eastAsia="Times New Roman" w:hAnsi="Times New Roman" w:cs="Times New Roman"/>
                <w:sz w:val="20"/>
                <w:szCs w:val="20"/>
              </w:rPr>
              <w:br/>
              <w:t>Uvedená požiadavka je zakreslená v prílohe č. 5.</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Katastrálne územie Tatranská Lomnica</w:t>
            </w:r>
            <w:r w:rsidRPr="003D55BC">
              <w:rPr>
                <w:rFonts w:ascii="Times New Roman" w:eastAsia="Times New Roman" w:hAnsi="Times New Roman" w:cs="Times New Roman"/>
                <w:sz w:val="20"/>
                <w:szCs w:val="20"/>
              </w:rPr>
              <w:br/>
              <w:t>4440/1 časť, 4440/2  časť, 4440/3 časť, 4440/12 časť, 4440/13, 4499/1 časť, 4505/1 časť, 4505/2  časť, 4505/4  časť, 4506/1  časť, 4506/2 časť, 4506/3 časť, 4506/6  časť, 4506/7 časť, 4506/8  časť, 4506/9  časť, 4506/10 časť, 4506/11 časť, 4506/14  časť, 4506/15 časť, 4511/1  časť, 4512/1  časť, 4512/2  časť, 4512/14 časť, 4514/1  časť, 4514/4  časť, 4521/1  časť, 4529/3  časť, 4530 časť, 4732/1  časť, 4732/2 časť, 4732/4  časť, 4739 časť</w:t>
            </w:r>
            <w:r w:rsidRPr="003D55BC">
              <w:rPr>
                <w:rFonts w:ascii="Times New Roman" w:eastAsia="Times New Roman" w:hAnsi="Times New Roman" w:cs="Times New Roman"/>
                <w:sz w:val="20"/>
                <w:szCs w:val="20"/>
              </w:rPr>
              <w:br/>
              <w:t xml:space="preserve">Uvedená požiadavka je zakreslená v prílohe č. 6.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 xml:space="preserve">Podľa § 30 ods. 2 zákona sa zóny vymedzujú spravidla ako celistvé časti chráneného územia podľa povahy prírodných hodnôt, pôvodnosti ekosystémov, mieru zásahu ľudskou činnosťou a využívania územia človekom. Uvedená skutočnosť neplatí pre priestor nachádzajúci sa medzi existujúcimi lyžiarskymi trasami a horskými dopravnými zariadeniami. Spojením tejto časti zóny C2 a D2 do jednej zóny D2 by sa vytvorilo kompaktné územie.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Ako sme už uviedli, podľa projektu ochrany podzóna D2 reprezentuje plochy existujúcich a pripravovaných zjazdových trás alebo koridorov horských dopravných zariadení ako aj priestor medzi nimi, strediská cestovného ruchu, rozvojové plochy podľa schválených územno-plánovacích dokumentácií, ako aj plochy, na ktorých majú byť umiestnené činnosti, ktorých realizácia bola odporučená v súlade so zákonom č. 24/2006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Parcely požadované na preradenie z podzóny C2 do podzóny D2 predstavujú plochy medzi koridormi horských dopravných zariadení a lyžiarskymi trasami a podľa popisu podzóny D2 na str. 60 projektu ochrany patria do podzóny D2.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Vychádzame zo skúsenosti z Krkonošského národného parku, kde sú do vnútorného ochranného pásma alebo do ochranného pásma národného parku zaradené strediská cestovného ruchu, ktoré tvoria kompaktný priestor. Takáto zmena by dávala zmysel aj z pohľadu ekologického významu tohto územia a pohľadu definovania územnej ochrany podľa zákona a predovšetkým  reálnych možností jej uplatňovania v praxi.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Uvedená pripomienka vyslovená vo všeobecnej rovine, bez špecifikácie parciel, nám nebola akceptovaná pri prerokovaní  vedenom OÚ Prešov. Vzhľadom  k tomu, že v prípade zóny D v návrhu Nariadenie vlády Slovenskej </w:t>
            </w:r>
            <w:r w:rsidRPr="003D55BC">
              <w:rPr>
                <w:rFonts w:ascii="Times New Roman" w:eastAsia="Times New Roman" w:hAnsi="Times New Roman" w:cs="Times New Roman"/>
                <w:sz w:val="20"/>
                <w:szCs w:val="20"/>
              </w:rPr>
              <w:lastRenderedPageBreak/>
              <w:t xml:space="preserve">republiky, ktorým sa vyhlasuje Národný park Malá Fatra, jeho zóny a ochranné pásmo je zóna D v lyžiarskych strediskách vymedzená ako celistvá  zóna, dovoľujeme si uvedenú pripomienku opätovne uplatniť.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Vzhľadom na nemožnosť nahrávania grafických príloh do Slov-lexu, budú prílohy k uplatneným pripomienkam zaslané MŽPSR osobitne.</w:t>
            </w:r>
          </w:p>
        </w:tc>
        <w:tc>
          <w:tcPr>
            <w:tcW w:w="249" w:type="pct"/>
          </w:tcPr>
          <w:p w14:paraId="256E77A5" w14:textId="77777777" w:rsidR="00727951" w:rsidRPr="003D55BC" w:rsidRDefault="00727951" w:rsidP="003D55BC">
            <w:pPr>
              <w:spacing w:after="0"/>
              <w:jc w:val="center"/>
              <w:rPr>
                <w:rFonts w:ascii="Times New Roman" w:eastAsia="Times New Roman" w:hAnsi="Times New Roman" w:cs="Times New Roman"/>
                <w:b/>
                <w:sz w:val="20"/>
                <w:szCs w:val="20"/>
              </w:rPr>
            </w:pPr>
          </w:p>
          <w:p w14:paraId="12ECCDC1" w14:textId="067B7A86" w:rsidR="00393C1A" w:rsidRPr="003D55BC" w:rsidRDefault="001407BE" w:rsidP="003D55BC">
            <w:pPr>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w:t>
            </w:r>
          </w:p>
        </w:tc>
        <w:tc>
          <w:tcPr>
            <w:tcW w:w="2016" w:type="pct"/>
          </w:tcPr>
          <w:p w14:paraId="544C844B" w14:textId="77777777" w:rsidR="00727951" w:rsidRPr="003D55BC" w:rsidRDefault="00727951" w:rsidP="003D55BC">
            <w:pPr>
              <w:spacing w:after="0"/>
              <w:rPr>
                <w:rFonts w:ascii="Times New Roman" w:eastAsia="Times New Roman" w:hAnsi="Times New Roman" w:cs="Times New Roman"/>
                <w:b/>
                <w:sz w:val="20"/>
                <w:szCs w:val="20"/>
              </w:rPr>
            </w:pPr>
          </w:p>
          <w:p w14:paraId="6F7805A8" w14:textId="295B9CCE" w:rsidR="00393C1A" w:rsidRPr="003D55BC" w:rsidRDefault="001407BE" w:rsidP="003D55BC">
            <w:pPr>
              <w:spacing w:after="0"/>
              <w:rPr>
                <w:rFonts w:ascii="Times New Roman" w:eastAsia="Times New Roman" w:hAnsi="Times New Roman" w:cs="Times New Roman"/>
                <w:b/>
                <w:sz w:val="20"/>
                <w:szCs w:val="20"/>
              </w:rPr>
            </w:pPr>
            <w:r w:rsidRPr="001407BE">
              <w:rPr>
                <w:rFonts w:ascii="Times New Roman" w:hAnsi="Times New Roman" w:cs="Times New Roman"/>
                <w:b/>
                <w:sz w:val="20"/>
                <w:szCs w:val="20"/>
              </w:rPr>
              <w:t>Navrhovan</w:t>
            </w:r>
            <w:r>
              <w:rPr>
                <w:rFonts w:ascii="Times New Roman" w:hAnsi="Times New Roman" w:cs="Times New Roman"/>
                <w:b/>
                <w:sz w:val="20"/>
                <w:szCs w:val="20"/>
              </w:rPr>
              <w:t>é</w:t>
            </w:r>
            <w:r w:rsidRPr="001407BE">
              <w:rPr>
                <w:rFonts w:ascii="Times New Roman" w:hAnsi="Times New Roman" w:cs="Times New Roman"/>
                <w:b/>
                <w:sz w:val="20"/>
                <w:szCs w:val="20"/>
              </w:rPr>
              <w:t xml:space="preserve"> zmen</w:t>
            </w:r>
            <w:r>
              <w:rPr>
                <w:rFonts w:ascii="Times New Roman" w:hAnsi="Times New Roman" w:cs="Times New Roman"/>
                <w:b/>
                <w:sz w:val="20"/>
                <w:szCs w:val="20"/>
              </w:rPr>
              <w:t>y</w:t>
            </w:r>
            <w:r w:rsidRPr="001407BE">
              <w:rPr>
                <w:rFonts w:ascii="Times New Roman" w:hAnsi="Times New Roman" w:cs="Times New Roman"/>
                <w:b/>
                <w:sz w:val="20"/>
                <w:szCs w:val="20"/>
              </w:rPr>
              <w:t xml:space="preserve"> nebol</w:t>
            </w:r>
            <w:r>
              <w:rPr>
                <w:rFonts w:ascii="Times New Roman" w:hAnsi="Times New Roman" w:cs="Times New Roman"/>
                <w:b/>
                <w:sz w:val="20"/>
                <w:szCs w:val="20"/>
              </w:rPr>
              <w:t>i</w:t>
            </w:r>
            <w:r w:rsidRPr="001407BE">
              <w:rPr>
                <w:rFonts w:ascii="Times New Roman" w:hAnsi="Times New Roman" w:cs="Times New Roman"/>
                <w:b/>
                <w:sz w:val="20"/>
                <w:szCs w:val="20"/>
              </w:rPr>
              <w:t xml:space="preserve"> premietnut</w:t>
            </w:r>
            <w:r>
              <w:rPr>
                <w:rFonts w:ascii="Times New Roman" w:hAnsi="Times New Roman" w:cs="Times New Roman"/>
                <w:b/>
                <w:sz w:val="20"/>
                <w:szCs w:val="20"/>
              </w:rPr>
              <w:t>é</w:t>
            </w:r>
            <w:r w:rsidRPr="001407BE">
              <w:rPr>
                <w:rFonts w:ascii="Times New Roman" w:hAnsi="Times New Roman" w:cs="Times New Roman"/>
                <w:b/>
                <w:sz w:val="20"/>
                <w:szCs w:val="20"/>
              </w:rPr>
              <w:t xml:space="preserve"> do prílohy č. 1 k </w:t>
            </w:r>
            <w:r>
              <w:rPr>
                <w:rFonts w:ascii="Times New Roman" w:hAnsi="Times New Roman" w:cs="Times New Roman"/>
                <w:b/>
                <w:sz w:val="20"/>
                <w:szCs w:val="20"/>
              </w:rPr>
              <w:t>NV</w:t>
            </w:r>
            <w:r w:rsidRPr="001407BE">
              <w:rPr>
                <w:rFonts w:ascii="Times New Roman" w:hAnsi="Times New Roman" w:cs="Times New Roman"/>
                <w:b/>
                <w:sz w:val="20"/>
                <w:szCs w:val="20"/>
              </w:rPr>
              <w:t xml:space="preserve">. Dotknuté územia boli v rámci finalizácie návrhu zonácie posúdené opakovane, pričom bolo potrebné zohľadniť požiadavky vyplývajúce z procesu </w:t>
            </w:r>
            <w:r w:rsidRPr="001407BE">
              <w:rPr>
                <w:rFonts w:ascii="Times New Roman" w:hAnsi="Times New Roman" w:cs="Times New Roman"/>
                <w:b/>
                <w:sz w:val="20"/>
                <w:szCs w:val="20"/>
              </w:rPr>
              <w:t>posudzovania návrhu, vrátane pripomienok Európskej komisie uplatnených v súvislosti s plnením míľnika Plánu obnovy a odolnosti SR týkajúceho sa reformy národných parkov. Z uvedených dôvodov nebolo možné navrhovanú zmenu zapracovať.</w:t>
            </w:r>
          </w:p>
        </w:tc>
      </w:tr>
      <w:tr w:rsidR="00727951" w:rsidRPr="003D55BC" w14:paraId="102FB8B5" w14:textId="6A7DEBCD" w:rsidTr="00065D8D">
        <w:trPr>
          <w:trHeight w:val="648"/>
        </w:trPr>
        <w:tc>
          <w:tcPr>
            <w:tcW w:w="471" w:type="pct"/>
          </w:tcPr>
          <w:p w14:paraId="197D7FA1"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MFSR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Ministerstvo financií Slovenskej republiky</w:t>
            </w:r>
          </w:p>
        </w:tc>
        <w:tc>
          <w:tcPr>
            <w:tcW w:w="247" w:type="pct"/>
            <w:vAlign w:val="center"/>
          </w:tcPr>
          <w:p w14:paraId="7E95F0F7"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594A3DBF"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Celému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 tabuľke č. 1/A analýzy vplyvov na rozpočet verejnej správy v riadku „Financovanie zabezpečené v rozpočte“ sú uvedené v rokoch 2027 až 2029 nesprávne súčtové sumy, ktoré je potrebné opraviť. V roku 2027 je potrebné uviesť sumu 1 749 676 eur, v roku 2028 sumu 1 749 676  eur a v roku 2029 sumu 478 676 eur.</w:t>
            </w:r>
          </w:p>
        </w:tc>
        <w:tc>
          <w:tcPr>
            <w:tcW w:w="249" w:type="pct"/>
          </w:tcPr>
          <w:p w14:paraId="02BA3E4E" w14:textId="77777777" w:rsidR="00727951" w:rsidRPr="003D55BC" w:rsidRDefault="00727951" w:rsidP="003D55BC">
            <w:pPr>
              <w:spacing w:after="0"/>
              <w:jc w:val="center"/>
              <w:rPr>
                <w:rFonts w:ascii="Times New Roman" w:eastAsia="Times New Roman" w:hAnsi="Times New Roman" w:cs="Times New Roman"/>
                <w:b/>
                <w:sz w:val="20"/>
                <w:szCs w:val="20"/>
              </w:rPr>
            </w:pPr>
          </w:p>
          <w:p w14:paraId="4C9A6291" w14:textId="3DF4D5F5" w:rsidR="00393C1A" w:rsidRPr="003D55BC" w:rsidRDefault="00393C1A"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3EF6401C" w14:textId="77777777" w:rsidR="001407BE" w:rsidRDefault="001407BE" w:rsidP="003D55BC">
            <w:pPr>
              <w:spacing w:after="0"/>
              <w:rPr>
                <w:rFonts w:ascii="Times New Roman" w:hAnsi="Times New Roman" w:cs="Times New Roman"/>
                <w:b/>
                <w:bCs/>
                <w:sz w:val="20"/>
                <w:szCs w:val="20"/>
              </w:rPr>
            </w:pPr>
          </w:p>
          <w:p w14:paraId="7BCBF55B" w14:textId="17CA178D" w:rsidR="00393C1A" w:rsidRPr="003D55BC" w:rsidRDefault="00E03E44" w:rsidP="003D55BC">
            <w:pPr>
              <w:spacing w:after="0"/>
              <w:rPr>
                <w:rFonts w:ascii="Times New Roman" w:eastAsia="Times New Roman" w:hAnsi="Times New Roman" w:cs="Times New Roman"/>
                <w:b/>
                <w:sz w:val="20"/>
                <w:szCs w:val="20"/>
              </w:rPr>
            </w:pPr>
            <w:r w:rsidRPr="003D55BC">
              <w:rPr>
                <w:rFonts w:ascii="Times New Roman" w:hAnsi="Times New Roman" w:cs="Times New Roman"/>
                <w:b/>
                <w:bCs/>
                <w:sz w:val="20"/>
                <w:szCs w:val="20"/>
              </w:rPr>
              <w:t>Súčtové hodnoty v tabuľke č. 1/A boli opravené podľa pripomienky MF SR.</w:t>
            </w:r>
          </w:p>
        </w:tc>
      </w:tr>
      <w:tr w:rsidR="00727951" w:rsidRPr="003D55BC" w14:paraId="1A3978C0" w14:textId="5A9094C0" w:rsidTr="00065D8D">
        <w:trPr>
          <w:trHeight w:val="648"/>
        </w:trPr>
        <w:tc>
          <w:tcPr>
            <w:tcW w:w="471" w:type="pct"/>
          </w:tcPr>
          <w:p w14:paraId="58992C12"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t>MPRVSR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Ministerstvo pôdohospodárstva a rozvoja vidieka Slovenskej republiky</w:t>
            </w:r>
          </w:p>
          <w:p w14:paraId="38572244" w14:textId="77777777" w:rsidR="00E03E44" w:rsidRPr="003D55BC" w:rsidRDefault="00E03E44" w:rsidP="003D55BC">
            <w:pPr>
              <w:spacing w:after="0"/>
              <w:jc w:val="center"/>
              <w:rPr>
                <w:rFonts w:ascii="Times New Roman" w:hAnsi="Times New Roman" w:cs="Times New Roman"/>
                <w:sz w:val="20"/>
                <w:szCs w:val="20"/>
              </w:rPr>
            </w:pPr>
          </w:p>
          <w:p w14:paraId="11CDB5F3" w14:textId="02C402E7" w:rsidR="00E03E44" w:rsidRPr="003D55BC" w:rsidRDefault="00E03E44" w:rsidP="003D55BC">
            <w:pPr>
              <w:spacing w:after="0"/>
              <w:jc w:val="center"/>
              <w:rPr>
                <w:rFonts w:ascii="Times New Roman" w:hAnsi="Times New Roman" w:cs="Times New Roman"/>
                <w:sz w:val="20"/>
                <w:szCs w:val="20"/>
              </w:rPr>
            </w:pPr>
          </w:p>
        </w:tc>
        <w:tc>
          <w:tcPr>
            <w:tcW w:w="247" w:type="pct"/>
            <w:vAlign w:val="center"/>
          </w:tcPr>
          <w:p w14:paraId="1BC9D59D"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2914B391"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doložke vybraných vplyvov a analýzam vplyvov - 1</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 doložke vybraných vplyvov a analýzam vplyvov - 1</w:t>
            </w:r>
            <w:r w:rsidRPr="003D55BC">
              <w:rPr>
                <w:rFonts w:ascii="Times New Roman" w:eastAsia="Times New Roman" w:hAnsi="Times New Roman" w:cs="Times New Roman"/>
                <w:sz w:val="20"/>
                <w:szCs w:val="20"/>
              </w:rPr>
              <w:br/>
              <w:t>V doložke vybraných vplyvov tabuľke 9. Vybrané vplyvy materiálu žiadame v riadku „v tom vplyvy na rozpočet obcí a vyšších územných celkov“ zmeniť označenie vplyvov na „negatívne“.</w:t>
            </w:r>
            <w:r w:rsidRPr="003D55BC">
              <w:rPr>
                <w:rFonts w:ascii="Times New Roman" w:eastAsia="Times New Roman" w:hAnsi="Times New Roman" w:cs="Times New Roman"/>
                <w:sz w:val="20"/>
                <w:szCs w:val="20"/>
              </w:rPr>
              <w:br/>
              <w:t>Odôvodnenie: Predkladateľ materiálu uvádza prekategorizovanie hospodárskych lesov na lesy osobitného určenia a vzhľadom na toto prekategorizovanie lesov budú mať obce dotknuté zonáciou národného parku „výpadok na daniach z pozemkov“.  Ide teda o dopad „negatívny“ a nie „žiadny“ ako uvádza predkladateľ návrhu.</w:t>
            </w:r>
            <w:r w:rsidRPr="003D55BC">
              <w:rPr>
                <w:rFonts w:ascii="Times New Roman" w:eastAsia="Times New Roman" w:hAnsi="Times New Roman" w:cs="Times New Roman"/>
                <w:sz w:val="20"/>
                <w:szCs w:val="20"/>
              </w:rPr>
              <w:br/>
              <w:t>Pripomienka je zásadná.</w:t>
            </w:r>
          </w:p>
        </w:tc>
        <w:tc>
          <w:tcPr>
            <w:tcW w:w="249" w:type="pct"/>
          </w:tcPr>
          <w:p w14:paraId="4E34CE25" w14:textId="77777777" w:rsidR="00727951" w:rsidRPr="003D55BC" w:rsidRDefault="00727951" w:rsidP="003D55BC">
            <w:pPr>
              <w:spacing w:after="0"/>
              <w:jc w:val="center"/>
              <w:rPr>
                <w:rFonts w:ascii="Times New Roman" w:eastAsia="Times New Roman" w:hAnsi="Times New Roman" w:cs="Times New Roman"/>
                <w:b/>
                <w:sz w:val="20"/>
                <w:szCs w:val="20"/>
              </w:rPr>
            </w:pPr>
          </w:p>
          <w:p w14:paraId="550B7D34" w14:textId="5AD53489" w:rsidR="00393C1A" w:rsidRPr="003D55BC" w:rsidRDefault="00393C1A"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w:t>
            </w:r>
          </w:p>
        </w:tc>
        <w:tc>
          <w:tcPr>
            <w:tcW w:w="2016" w:type="pct"/>
          </w:tcPr>
          <w:p w14:paraId="2909B0BB" w14:textId="77777777" w:rsidR="001407BE" w:rsidRDefault="001407BE" w:rsidP="003D55BC">
            <w:pPr>
              <w:spacing w:after="0"/>
              <w:rPr>
                <w:rFonts w:ascii="Times New Roman" w:eastAsia="Times New Roman" w:hAnsi="Times New Roman" w:cs="Times New Roman"/>
                <w:b/>
                <w:sz w:val="20"/>
                <w:szCs w:val="20"/>
              </w:rPr>
            </w:pPr>
          </w:p>
          <w:p w14:paraId="3833016A" w14:textId="77777777" w:rsidR="00E03E44" w:rsidRDefault="00393C1A"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 xml:space="preserve">Návrh zonácie TANAP nezakladá negatívny vplyv na rozpočet obcí a vyšších územných celkov. Vyhlásenie lesov osobitného určenia nie je viazané na vyhlásenie stupňa územnej ochrany, nakoľko prijatím navrhovaného nariadenia vlády Slovenskej republiky sa nemení kategória lesov. K zmene kategórie hospodárskych lesov môže dôjsť až na základe rozhodnutia príslušného lesného pozemkového orgánu. Podľa § 6 ods. 1 písm. d) zákona č. 582/2004 Z. z. o miestnych daniach a miestnom poplatku za komunálne odpady a drobné stavebné odpady sú predmetom dane lesné pozemky, na ktorých sú hospodárske lesy. Až po zmene kategórie hospodárskych lesov na žiadosť príslušného správcu lesných pozemkov na lesy osobitného určenia dotknuté pozemky nebudú predmetom dane z pozemkov. Výpadok na daniach z pozemkov bol kvantifikovaný pri novele zákona č. 587/2004 Z. z. o Environmentálnom fonde a o zmene a doplnení niektorých zákonov.  </w:t>
            </w:r>
          </w:p>
          <w:p w14:paraId="77A76AC7" w14:textId="106FB89A" w:rsidR="001407BE" w:rsidRPr="003D55BC" w:rsidRDefault="001407BE" w:rsidP="003D55BC">
            <w:pPr>
              <w:spacing w:after="0"/>
              <w:rPr>
                <w:rFonts w:ascii="Times New Roman" w:eastAsia="Times New Roman" w:hAnsi="Times New Roman" w:cs="Times New Roman"/>
                <w:b/>
                <w:sz w:val="20"/>
                <w:szCs w:val="20"/>
              </w:rPr>
            </w:pPr>
          </w:p>
        </w:tc>
      </w:tr>
      <w:tr w:rsidR="00727951" w:rsidRPr="003D55BC" w14:paraId="45E80640" w14:textId="6CB85D1C" w:rsidTr="00065D8D">
        <w:trPr>
          <w:trHeight w:val="648"/>
        </w:trPr>
        <w:tc>
          <w:tcPr>
            <w:tcW w:w="471" w:type="pct"/>
          </w:tcPr>
          <w:p w14:paraId="5962E1BC"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lastRenderedPageBreak/>
              <w:t>MPRVSR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Ministerstvo pôdohospodárstva a rozvoja vidieka Slovenskej republiky</w:t>
            </w:r>
          </w:p>
          <w:p w14:paraId="20CA62CA" w14:textId="77777777" w:rsidR="00E03E44" w:rsidRPr="003D55BC" w:rsidRDefault="00E03E44" w:rsidP="003D55BC">
            <w:pPr>
              <w:spacing w:after="0"/>
              <w:jc w:val="center"/>
              <w:rPr>
                <w:rFonts w:ascii="Times New Roman" w:hAnsi="Times New Roman" w:cs="Times New Roman"/>
                <w:sz w:val="20"/>
                <w:szCs w:val="20"/>
              </w:rPr>
            </w:pPr>
          </w:p>
          <w:p w14:paraId="29DA24A2" w14:textId="34B00361" w:rsidR="00E03E44" w:rsidRPr="003D55BC" w:rsidRDefault="00E03E44" w:rsidP="003D55BC">
            <w:pPr>
              <w:spacing w:after="0"/>
              <w:jc w:val="center"/>
              <w:rPr>
                <w:rFonts w:ascii="Times New Roman" w:hAnsi="Times New Roman" w:cs="Times New Roman"/>
                <w:sz w:val="20"/>
                <w:szCs w:val="20"/>
              </w:rPr>
            </w:pPr>
          </w:p>
        </w:tc>
        <w:tc>
          <w:tcPr>
            <w:tcW w:w="247" w:type="pct"/>
            <w:vAlign w:val="center"/>
          </w:tcPr>
          <w:p w14:paraId="30BC2E3F"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3E470718"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doložke vybraných vplyvov a analýzam vplyvov - 2</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 doložke vybraných vplyvov a analýzam vplyvov - 2</w:t>
            </w:r>
            <w:r w:rsidRPr="003D55BC">
              <w:rPr>
                <w:rFonts w:ascii="Times New Roman" w:eastAsia="Times New Roman" w:hAnsi="Times New Roman" w:cs="Times New Roman"/>
                <w:sz w:val="20"/>
                <w:szCs w:val="20"/>
              </w:rPr>
              <w:br/>
              <w:t>V doložke vybraných vplyvov tabuľke 10. Poznámky v treťom odseku prvej vete žiadame vypustiť slová „sa nebude uplatňovať“ a doplniť výšku náhrady za obmedzenie bežného obhospodarovania pre štátne subjekty a zároveň žiadame vypustiť vetu „Z tohto dôvodu nebola výška náhrady škody vyčíslená a započítaná do tabuľky č. 1/A Analýzy vplyvov na rozpočet verejnej správy, na zamestnanosť vo verejnej správe a financovanie návrhu.“.</w:t>
            </w:r>
            <w:r w:rsidRPr="003D55BC">
              <w:rPr>
                <w:rFonts w:ascii="Times New Roman" w:eastAsia="Times New Roman" w:hAnsi="Times New Roman" w:cs="Times New Roman"/>
                <w:sz w:val="20"/>
                <w:szCs w:val="20"/>
              </w:rPr>
              <w:br/>
              <w:t xml:space="preserve">Odôvodnenie: Žiadame, aby predkladateľ materiálu vypustil vyššie uvedené slová a zároveň doplnil výšku predpokladanej ujmy aj pre štátneho správcu pozemkov, t. j. pre Správu Tatranského národného parku. Tvrdenie, že Správa Tatranského národného parku si ju neplánuje nárokovať, neznamená, že si ju nárokovať nebude, pretože ustanovenie § 104i ods. 6 zákona o ochrane prírody a krajiny takúto možnosť nevylučuje. Pritom je potrebné si uvedomiť, že aj keď správa NP nebude obmedzenie uplatňovať, takéto obmedzenie reálne vzniká a predstavuje negatívny dopad na hospodárenie štátu, keďže obmedzuje príjmy do štátneho rozpočtu a na to nadväzujúce dopady v daňových a odvodových príjmoch štátu, ako aj negatívny dopad na zamestnanosť a nadväzujúce sociálne dopady, a to nielen z titulu obmedzenia hospodárenia v lesoch, ale aj v nadväzujúcich odvetviach. </w:t>
            </w:r>
            <w:r w:rsidRPr="003D55BC">
              <w:rPr>
                <w:rFonts w:ascii="Times New Roman" w:eastAsia="Times New Roman" w:hAnsi="Times New Roman" w:cs="Times New Roman"/>
                <w:sz w:val="20"/>
                <w:szCs w:val="20"/>
              </w:rPr>
              <w:br/>
              <w:t>Pripomienka je zásadná.</w:t>
            </w:r>
          </w:p>
        </w:tc>
        <w:tc>
          <w:tcPr>
            <w:tcW w:w="249" w:type="pct"/>
          </w:tcPr>
          <w:p w14:paraId="34E41E3B" w14:textId="77777777" w:rsidR="00727951" w:rsidRPr="003D55BC" w:rsidRDefault="00727951" w:rsidP="003D55BC">
            <w:pPr>
              <w:spacing w:after="0"/>
              <w:jc w:val="center"/>
              <w:rPr>
                <w:rFonts w:ascii="Times New Roman" w:eastAsia="Times New Roman" w:hAnsi="Times New Roman" w:cs="Times New Roman"/>
                <w:b/>
                <w:sz w:val="20"/>
                <w:szCs w:val="20"/>
              </w:rPr>
            </w:pPr>
          </w:p>
          <w:p w14:paraId="07D85EE4" w14:textId="2E688E6F" w:rsidR="00393C1A" w:rsidRPr="003D55BC" w:rsidRDefault="00393C1A"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w:t>
            </w:r>
          </w:p>
        </w:tc>
        <w:tc>
          <w:tcPr>
            <w:tcW w:w="2016" w:type="pct"/>
          </w:tcPr>
          <w:p w14:paraId="1422A70F" w14:textId="77777777" w:rsidR="001407BE" w:rsidRDefault="001407BE" w:rsidP="003D55BC">
            <w:pPr>
              <w:spacing w:after="0"/>
              <w:rPr>
                <w:rFonts w:ascii="Times New Roman" w:eastAsia="Times New Roman" w:hAnsi="Times New Roman" w:cs="Times New Roman"/>
                <w:b/>
                <w:sz w:val="20"/>
                <w:szCs w:val="20"/>
              </w:rPr>
            </w:pPr>
          </w:p>
          <w:p w14:paraId="2ABE94F5" w14:textId="458B82B8" w:rsidR="00393C1A" w:rsidRPr="003D55BC" w:rsidRDefault="00393C1A"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V predchádzajúcom materiáli „Návrh nariadenia vlády Slovenskej republiky, ktorým sa vyhlasuje Národný park Poloniny, jeho zóny a ochranné pásmo“ predloženom do predbežného pripomienkového konania boli uvedené vyčíslené a započítané náhrady za obmedzenie bežného obhospodarovania na pozemkoch, ktoré po zonácii prejdú pod Správu NP Poloniny. Tieto údaje však boli následne odstránené a nie sú zahrnuté v Analýze vplyvov na rozpočet verejnej správy, zamestnanosť vo verejnej správe ani vo financovaní návrhu, čo vyplynulo z pripomienok Komisie, najmä zo zásadnej pripomienky Ministerstva financií Slovenskej republiky. Po spoločných konzultáciách a odstránení pripomienok boli údaje upravené a schválené súhlasným stanoviskom Komisie. V zmysle dohody k predchádzajúcemu materiálu uplatňujeme rovnaký postup a vplyv neuvádzame.</w:t>
            </w:r>
          </w:p>
          <w:p w14:paraId="77D8EF15" w14:textId="34CF17FF" w:rsidR="00727951" w:rsidRPr="003D55BC" w:rsidRDefault="00727951" w:rsidP="003D55BC">
            <w:pPr>
              <w:spacing w:after="0"/>
              <w:rPr>
                <w:rFonts w:ascii="Times New Roman" w:eastAsia="Times New Roman" w:hAnsi="Times New Roman" w:cs="Times New Roman"/>
                <w:b/>
                <w:sz w:val="20"/>
                <w:szCs w:val="20"/>
              </w:rPr>
            </w:pPr>
          </w:p>
        </w:tc>
      </w:tr>
      <w:tr w:rsidR="00727951" w:rsidRPr="003D55BC" w14:paraId="6C035031" w14:textId="5858F8D4" w:rsidTr="00065D8D">
        <w:trPr>
          <w:trHeight w:val="648"/>
        </w:trPr>
        <w:tc>
          <w:tcPr>
            <w:tcW w:w="471" w:type="pct"/>
          </w:tcPr>
          <w:p w14:paraId="0BBEC8B4"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t>MPRVSR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Ministerstvo pôdohospodárstva a rozvoja vidieka Slovenskej republiky</w:t>
            </w:r>
          </w:p>
          <w:p w14:paraId="247BF260" w14:textId="77777777" w:rsidR="00E03E44" w:rsidRPr="003D55BC" w:rsidRDefault="00E03E44" w:rsidP="003D55BC">
            <w:pPr>
              <w:spacing w:after="0"/>
              <w:jc w:val="center"/>
              <w:rPr>
                <w:rFonts w:ascii="Times New Roman" w:hAnsi="Times New Roman" w:cs="Times New Roman"/>
                <w:sz w:val="20"/>
                <w:szCs w:val="20"/>
              </w:rPr>
            </w:pPr>
          </w:p>
          <w:p w14:paraId="7144999E" w14:textId="5F7E6134" w:rsidR="00E03E44" w:rsidRPr="003D55BC" w:rsidRDefault="00E03E44" w:rsidP="003D55BC">
            <w:pPr>
              <w:spacing w:after="0"/>
              <w:jc w:val="center"/>
              <w:rPr>
                <w:rFonts w:ascii="Times New Roman" w:hAnsi="Times New Roman" w:cs="Times New Roman"/>
                <w:sz w:val="20"/>
                <w:szCs w:val="20"/>
              </w:rPr>
            </w:pPr>
          </w:p>
        </w:tc>
        <w:tc>
          <w:tcPr>
            <w:tcW w:w="247" w:type="pct"/>
            <w:vAlign w:val="center"/>
          </w:tcPr>
          <w:p w14:paraId="6FC63077"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Z</w:t>
            </w:r>
          </w:p>
        </w:tc>
        <w:tc>
          <w:tcPr>
            <w:tcW w:w="2017" w:type="pct"/>
          </w:tcPr>
          <w:p w14:paraId="213E3EFE"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doložke vybraných vplyvov a analýzam vplyvov - 3</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 doložke vybraných vplyvov a analýzam vplyvov - 3</w:t>
            </w:r>
            <w:r w:rsidRPr="003D55BC">
              <w:rPr>
                <w:rFonts w:ascii="Times New Roman" w:eastAsia="Times New Roman" w:hAnsi="Times New Roman" w:cs="Times New Roman"/>
                <w:sz w:val="20"/>
                <w:szCs w:val="20"/>
              </w:rPr>
              <w:br/>
              <w:t>Žiadame prepracovať analýzu vplyvov na rozpočet verejnej správy,  na zamestnanosť vo verejnej správe a financovanie návrhu, analýzu vplyvov na podnikateľské prostredie a analýzu sociálnych vplyvov tak, aby analýzy zodpovedali reálnym dopadom návrhu.</w:t>
            </w:r>
            <w:r w:rsidRPr="003D55BC">
              <w:rPr>
                <w:rFonts w:ascii="Times New Roman" w:eastAsia="Times New Roman" w:hAnsi="Times New Roman" w:cs="Times New Roman"/>
                <w:sz w:val="20"/>
                <w:szCs w:val="20"/>
              </w:rPr>
              <w:br/>
              <w:t xml:space="preserve">Odôvodnenie: Údaje v predložených analýzach sú z hľadiska negatívnych dopadov podhodnotené. </w:t>
            </w:r>
            <w:r w:rsidRPr="003D55BC">
              <w:rPr>
                <w:rFonts w:ascii="Times New Roman" w:eastAsia="Times New Roman" w:hAnsi="Times New Roman" w:cs="Times New Roman"/>
                <w:sz w:val="20"/>
                <w:szCs w:val="20"/>
              </w:rPr>
              <w:br/>
              <w:t xml:space="preserve">Dôsledkom zonácie dôjde k významnej zmene spôsobu </w:t>
            </w:r>
            <w:r w:rsidRPr="003D55BC">
              <w:rPr>
                <w:rFonts w:ascii="Times New Roman" w:eastAsia="Times New Roman" w:hAnsi="Times New Roman" w:cs="Times New Roman"/>
                <w:sz w:val="20"/>
                <w:szCs w:val="20"/>
              </w:rPr>
              <w:lastRenderedPageBreak/>
              <w:t>hospodárenia na lesných pozemkoch, keďže v návrhu sa priamo predpokladá zmena kategorizácie lesov z lesov hospodárskych na lesy osobitného určenia. Návrh pritom do očakávaných dopadov zahrnul len náhrady za obmedzenie bežného hospodárenia na neštátnych pozemkoch, nepočíta s negatívnym dopadom vyplývajúcim z obmedzenia bežného hospodárenia v lesoch, pričom toto obmedzenie znamená zníženie možných príjmov obhospodarovateľov lesov a vlastníkov lesných pozemkov (dopady na podnikateľské prostredie a sociálne dopady) a nadväzne aj na poskytovateľov služieb v lesnom hospodárstve a nadväzujúcich odvetviach (drevospracujúci priemysel, celulózo-papierenský priemysel). Keďže k návrhu nie sú priložené podklady, z ktorých vychádza (projekt ochrany, ktorý je podkladom na vyhlásenie chráneného územia a jeho zón je len zverejnený na webovom sídle správy národného parku, pričom nie je zrejmé kedy a kým bol tento projekt schválený) a ktoré na neho priamo nadväzujú (program starostlivosti o chránené územie bol len zverejnený v rámci oznámenia zámeru na vyhlásenie chráneného územia), je potrebné tieto dopracovať a doplniť tak, aby bolo možné celkové dopady vyplývajúce z predloženého návrhu na vyhlásenie národného parku a jeho zón kalkulovať. Je však zrejmé, že v dôsledku obmedzenia hospodárenia na dotknutých pozemkoch</w:t>
            </w:r>
            <w:r w:rsidRPr="003D55BC">
              <w:rPr>
                <w:rFonts w:ascii="Times New Roman" w:eastAsia="Times New Roman" w:hAnsi="Times New Roman" w:cs="Times New Roman"/>
                <w:sz w:val="20"/>
                <w:szCs w:val="20"/>
              </w:rPr>
              <w:br/>
              <w:t xml:space="preserve">a obmedzenia podnikania v súvisiacich odvetviach jednoznačne dochádza k dopadom na náklady podnikateľského prostredia. Už samotným zaradením pozemkov do územia národného parku dochádza k nárastu administratívnych povinností vlastníkov a užívateľov pozemkov. Je zrejmé, že v súvislosti so zvyšovaním podielu území predovšetkým s 3. až 5. stupňom ochrany prírody a zmenou kategórie lesov z lesov hospodárskych na lesy osobitného určenia dôjde k poklesu ťažby v porovnaní s etátom podľa programov starostlivosti o lesy na dotknutom území, a tým aj k dopadom na odvetvia súvisiace s lesným hospodárstvom, zamestnanosť, stratu príjmov a pridanú </w:t>
            </w:r>
            <w:r w:rsidRPr="003D55BC">
              <w:rPr>
                <w:rFonts w:ascii="Times New Roman" w:eastAsia="Times New Roman" w:hAnsi="Times New Roman" w:cs="Times New Roman"/>
                <w:sz w:val="20"/>
                <w:szCs w:val="20"/>
              </w:rPr>
              <w:lastRenderedPageBreak/>
              <w:t xml:space="preserve">hodnotu lesného hospodárstva. Z podkladov subjektov drevospracujúceho priemyslu a štúdie Národného lesníckeho centra využívanie dreva ako obnoviteľnej suroviny v kontexte bioekonomiky (2019) vyplýva, že spracovanie 1 m3 dreva generuje tržby a výnosy vo výške 443,83 eur/m3, pridanú hodnotu v priemere vo výške 160,28 eur/ m3, pre štát, VÚC, mestá a obce príjem na daniach vo výške 41,84 eur/ m3, sociálne a zdravotné odvody vo výške 31,34 eur/ m3, vo vyjadrení pracovných miest 7,38 pracovníka na 1 000 m3 spracovaného surového dreva. Na základe uvedeného žiadame doplniť materiál o predpokladané zníženie ťažby dreva a vyššie uvedené dopady po prepočte na predpokladané zníženie ťažby. </w:t>
            </w:r>
            <w:r w:rsidRPr="003D55BC">
              <w:rPr>
                <w:rFonts w:ascii="Times New Roman" w:eastAsia="Times New Roman" w:hAnsi="Times New Roman" w:cs="Times New Roman"/>
                <w:sz w:val="20"/>
                <w:szCs w:val="20"/>
              </w:rPr>
              <w:br/>
              <w:t xml:space="preserve">V analýze vplyvov na podnikateľské prostredie predkladateľ materiálu konštatuje, že potenciálne negatívne vplyvy z obmedzenia ťažby budú kompenzované zvýšením hodnoty ekosystémových služieb a rozvojom cestovného ruchu, avšak toto konštatovanie nie je podložené ekonomickou analýzou a nemožno ho považovať za relevantnú náhradu dopadov na podnikateľské prostredie v lesnom hospodárstve. </w:t>
            </w:r>
            <w:r w:rsidRPr="003D55BC">
              <w:rPr>
                <w:rFonts w:ascii="Times New Roman" w:eastAsia="Times New Roman" w:hAnsi="Times New Roman" w:cs="Times New Roman"/>
                <w:sz w:val="20"/>
                <w:szCs w:val="20"/>
              </w:rPr>
              <w:br/>
              <w:t xml:space="preserve">Taktiež je potrebné započítať negatívny vplyv vyplývajúci z daňových a odvodových povinností uhrádzaných štátnym podnikom bez dopadov na verejné financie. Tu je potrebné započítať aj negatívny vplyv dane z nehnuteľností, ktorú bude uhrádzať správa národného parku za pozemky a nehnuteľnosti vo vlastníctve štátu alebo užívané na základe iných právnych vzťahov. To sa týka aj dane z lesných pozemkov do obdobia, kedy budú lesy na lesných pozemkoch vyhlásené v kategórii lesy osobitného určenia, za ktoré sa daň neuhrádza. Teda negatívny dopad na verejné financie do vyhlásenia lesov osobitného určenia je na správe národného parku (tu nie sú zahrnuté aj celkové povinnosti pri dani z nehnuteľností uhrádzané doterajšími správcami, najmä LESY SR, š.p. a SPF, ktoré neboli verejnými výdavkami), následne je negatívny dopad na príjmovej strane obcí.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Z uvedeného vyplýva, že je potrebné komplexne prepracovať a doplniť analýzy jednotlivých vplyvov tak, aby tieto zodpovedali predpokladaným dopadom na verejné zdroje, sociálne dopady, zamestnanosť atď.</w:t>
            </w:r>
            <w:r w:rsidRPr="003D55BC">
              <w:rPr>
                <w:rFonts w:ascii="Times New Roman" w:eastAsia="Times New Roman" w:hAnsi="Times New Roman" w:cs="Times New Roman"/>
                <w:sz w:val="20"/>
                <w:szCs w:val="20"/>
              </w:rPr>
              <w:br/>
              <w:t>Pripomienka je zásadná.</w:t>
            </w:r>
          </w:p>
        </w:tc>
        <w:tc>
          <w:tcPr>
            <w:tcW w:w="249" w:type="pct"/>
          </w:tcPr>
          <w:p w14:paraId="0CB4140F" w14:textId="77777777" w:rsidR="00727951" w:rsidRPr="003D55BC" w:rsidRDefault="00727951" w:rsidP="003D55BC">
            <w:pPr>
              <w:spacing w:after="0"/>
              <w:jc w:val="center"/>
              <w:rPr>
                <w:rFonts w:ascii="Times New Roman" w:eastAsia="Times New Roman" w:hAnsi="Times New Roman" w:cs="Times New Roman"/>
                <w:b/>
                <w:sz w:val="20"/>
                <w:szCs w:val="20"/>
              </w:rPr>
            </w:pPr>
          </w:p>
          <w:p w14:paraId="79EA8407" w14:textId="73723845" w:rsidR="00393C1A" w:rsidRPr="003D55BC" w:rsidRDefault="00393C1A"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w:t>
            </w:r>
          </w:p>
        </w:tc>
        <w:tc>
          <w:tcPr>
            <w:tcW w:w="2016" w:type="pct"/>
          </w:tcPr>
          <w:p w14:paraId="0C7026C1" w14:textId="77777777" w:rsidR="001407BE" w:rsidRDefault="001407BE" w:rsidP="003D55BC">
            <w:pPr>
              <w:spacing w:after="0"/>
              <w:rPr>
                <w:rFonts w:ascii="Times New Roman" w:eastAsia="Times New Roman" w:hAnsi="Times New Roman" w:cs="Times New Roman"/>
                <w:b/>
                <w:bCs/>
                <w:sz w:val="20"/>
                <w:szCs w:val="20"/>
              </w:rPr>
            </w:pPr>
          </w:p>
          <w:p w14:paraId="729E1A32" w14:textId="731BCC0E" w:rsidR="00393C1A" w:rsidRPr="003D55BC" w:rsidRDefault="00393C1A" w:rsidP="003D55BC">
            <w:pPr>
              <w:spacing w:after="0"/>
              <w:rPr>
                <w:rFonts w:ascii="Times New Roman" w:eastAsia="Times New Roman" w:hAnsi="Times New Roman" w:cs="Times New Roman"/>
                <w:b/>
                <w:bCs/>
                <w:sz w:val="20"/>
                <w:szCs w:val="20"/>
              </w:rPr>
            </w:pPr>
            <w:r w:rsidRPr="003D55BC">
              <w:rPr>
                <w:rFonts w:ascii="Times New Roman" w:eastAsia="Times New Roman" w:hAnsi="Times New Roman" w:cs="Times New Roman"/>
                <w:b/>
                <w:bCs/>
                <w:sz w:val="20"/>
                <w:szCs w:val="20"/>
              </w:rPr>
              <w:t xml:space="preserve">Návrh zonácie TANAP nezakladá negatívny vplyv na rozpočet obcí a vyšších územných celkov. Vyhlásenie lesov osobitného určenia nie je viazané na vyhlásenie stupňa územnej ochrany, nakoľko prijatím navrhovaného nariadenia vlády Slovenskej republiky sa nemení kategória lesov. K zmene kategórie hospodárskych lesov môže dôjsť až na základe rozhodnutia príslušného lesného pozemkového orgánu. Podľa § 6 ods. 1 písm. d) zákona č. 582/2004 Z. z. o </w:t>
            </w:r>
            <w:r w:rsidRPr="003D55BC">
              <w:rPr>
                <w:rFonts w:ascii="Times New Roman" w:eastAsia="Times New Roman" w:hAnsi="Times New Roman" w:cs="Times New Roman"/>
                <w:b/>
                <w:bCs/>
                <w:sz w:val="20"/>
                <w:szCs w:val="20"/>
              </w:rPr>
              <w:t xml:space="preserve">miestnych daniach a miestnom poplatku za komunálne odpady a drobné stavebné odpady sú predmetom dane lesné pozemky, na ktorých sú hospodárske lesy. Až po zmene kategórie hospodárskych lesov na žiadosť príslušného správcu lesných pozemkov na lesy osobitného určenia dotknuté pozemky nebudú predmetom dane z pozemkov. Výpadok na daniach z pozemkov bol kvantifikovaný pri novele zákona č. 587/2004 Z. z. o Environmentálnom fonde a o zmene a doplnení niektorých zákonov.  </w:t>
            </w:r>
          </w:p>
          <w:p w14:paraId="365FD817" w14:textId="77777777" w:rsidR="00393C1A" w:rsidRPr="003D55BC" w:rsidRDefault="00393C1A" w:rsidP="003D55BC">
            <w:pPr>
              <w:spacing w:after="0"/>
              <w:rPr>
                <w:rFonts w:ascii="Times New Roman" w:eastAsia="Times New Roman" w:hAnsi="Times New Roman" w:cs="Times New Roman"/>
                <w:b/>
                <w:bCs/>
                <w:sz w:val="20"/>
                <w:szCs w:val="20"/>
              </w:rPr>
            </w:pPr>
          </w:p>
          <w:p w14:paraId="15F1C1CD" w14:textId="77777777" w:rsidR="00393C1A" w:rsidRPr="003D55BC" w:rsidRDefault="00393C1A" w:rsidP="003D55BC">
            <w:pPr>
              <w:spacing w:after="0"/>
              <w:rPr>
                <w:rFonts w:ascii="Times New Roman" w:eastAsia="Times New Roman" w:hAnsi="Times New Roman" w:cs="Times New Roman"/>
                <w:b/>
                <w:bCs/>
                <w:sz w:val="20"/>
                <w:szCs w:val="20"/>
              </w:rPr>
            </w:pPr>
            <w:r w:rsidRPr="003D55BC">
              <w:rPr>
                <w:rFonts w:ascii="Times New Roman" w:eastAsia="Times New Roman" w:hAnsi="Times New Roman" w:cs="Times New Roman"/>
                <w:b/>
                <w:bCs/>
                <w:sz w:val="20"/>
                <w:szCs w:val="20"/>
              </w:rPr>
              <w:t xml:space="preserve">Súčasne v zmysle stanoviska Komisie </w:t>
            </w:r>
            <w:r w:rsidRPr="003D55BC">
              <w:rPr>
                <w:rFonts w:ascii="Times New Roman" w:eastAsia="Times New Roman" w:hAnsi="Times New Roman" w:cs="Times New Roman"/>
                <w:b/>
                <w:bCs/>
                <w:sz w:val="20"/>
                <w:szCs w:val="20"/>
              </w:rPr>
              <w:br/>
              <w:t xml:space="preserve">č. 008/2026 boli v doložke vybraných vplyvov označené aj negatívne sociálne vplyvy a zohľadnené v analýze sociálnych vplyvov. V </w:t>
            </w:r>
          </w:p>
          <w:p w14:paraId="76A487F9" w14:textId="77777777" w:rsidR="00393C1A" w:rsidRPr="003D55BC" w:rsidRDefault="00393C1A" w:rsidP="003D55BC">
            <w:pPr>
              <w:spacing w:after="0"/>
              <w:rPr>
                <w:rFonts w:ascii="Times New Roman" w:eastAsia="Times New Roman" w:hAnsi="Times New Roman" w:cs="Times New Roman"/>
                <w:b/>
                <w:bCs/>
                <w:sz w:val="20"/>
                <w:szCs w:val="20"/>
              </w:rPr>
            </w:pPr>
            <w:r w:rsidRPr="003D55BC">
              <w:rPr>
                <w:rFonts w:ascii="Times New Roman" w:eastAsia="Times New Roman" w:hAnsi="Times New Roman" w:cs="Times New Roman"/>
                <w:b/>
                <w:bCs/>
                <w:sz w:val="20"/>
                <w:szCs w:val="20"/>
              </w:rPr>
              <w:t>analýze vplyvov na podnikateľské prostredie v časti 3.3. Konkurencieschopnosť bolo upravené vyznačenie vplyvu zo žiadny na zvyšuje a znižuje.</w:t>
            </w:r>
          </w:p>
          <w:p w14:paraId="684ED520" w14:textId="12BD0EB9" w:rsidR="00393C1A" w:rsidRPr="003D55BC" w:rsidRDefault="00393C1A" w:rsidP="003D55BC">
            <w:pPr>
              <w:spacing w:after="0"/>
              <w:rPr>
                <w:rFonts w:ascii="Times New Roman" w:eastAsia="Times New Roman" w:hAnsi="Times New Roman" w:cs="Times New Roman"/>
                <w:b/>
                <w:sz w:val="20"/>
                <w:szCs w:val="20"/>
              </w:rPr>
            </w:pPr>
          </w:p>
        </w:tc>
      </w:tr>
      <w:tr w:rsidR="00727951" w:rsidRPr="003D55BC" w14:paraId="73B81E2E" w14:textId="33530CFC" w:rsidTr="00065D8D">
        <w:trPr>
          <w:trHeight w:val="648"/>
        </w:trPr>
        <w:tc>
          <w:tcPr>
            <w:tcW w:w="471" w:type="pct"/>
          </w:tcPr>
          <w:p w14:paraId="36A86F4F" w14:textId="77777777" w:rsidR="00727951" w:rsidRPr="003D55BC" w:rsidRDefault="00727951" w:rsidP="003D55BC">
            <w:pPr>
              <w:spacing w:after="0"/>
              <w:jc w:val="center"/>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lastRenderedPageBreak/>
              <w:t>MPRVSR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Ministerstvo pôdohospodárstva a rozvoja vidieka Slovenskej republiky</w:t>
            </w:r>
          </w:p>
          <w:p w14:paraId="2FC81533" w14:textId="77777777" w:rsidR="00E03E44" w:rsidRPr="003D55BC" w:rsidRDefault="00E03E44" w:rsidP="003D55BC">
            <w:pPr>
              <w:spacing w:after="0"/>
              <w:jc w:val="center"/>
              <w:rPr>
                <w:rFonts w:ascii="Times New Roman" w:hAnsi="Times New Roman" w:cs="Times New Roman"/>
                <w:sz w:val="20"/>
                <w:szCs w:val="20"/>
              </w:rPr>
            </w:pPr>
          </w:p>
          <w:p w14:paraId="5628514C" w14:textId="0E63E4E1" w:rsidR="00E03E44" w:rsidRPr="003D55BC" w:rsidRDefault="00E03E44" w:rsidP="003D55BC">
            <w:pPr>
              <w:spacing w:after="0"/>
              <w:jc w:val="center"/>
              <w:rPr>
                <w:rFonts w:ascii="Times New Roman" w:hAnsi="Times New Roman" w:cs="Times New Roman"/>
                <w:sz w:val="20"/>
                <w:szCs w:val="20"/>
              </w:rPr>
            </w:pPr>
          </w:p>
        </w:tc>
        <w:tc>
          <w:tcPr>
            <w:tcW w:w="247" w:type="pct"/>
            <w:vAlign w:val="center"/>
          </w:tcPr>
          <w:p w14:paraId="63C3C738"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68BE9DC9"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doložke vybraných vplyvov a analýzam vplyvov - 4</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 doložke vybraných vplyvov a analýzam vplyvov - 4</w:t>
            </w:r>
            <w:r w:rsidRPr="003D55BC">
              <w:rPr>
                <w:rFonts w:ascii="Times New Roman" w:eastAsia="Times New Roman" w:hAnsi="Times New Roman" w:cs="Times New Roman"/>
                <w:sz w:val="20"/>
                <w:szCs w:val="20"/>
              </w:rPr>
              <w:br/>
              <w:t xml:space="preserve">V analýze na rozpočet časti 2.1 Zhrnutie vplyvov na rozpočet verejnej správy v návrhu žiadame doplniť aj dopady na štátny rozpočet súvisiace so znížením príjmu obcí z dane nehnuteľností v dôsledku zmeny kategórie lesa a predpokladaným znížením zamestnanosti a negatívny dopad na príjmy obcí výpadkom z podielových daní. </w:t>
            </w:r>
            <w:r w:rsidRPr="003D55BC">
              <w:rPr>
                <w:rFonts w:ascii="Times New Roman" w:eastAsia="Times New Roman" w:hAnsi="Times New Roman" w:cs="Times New Roman"/>
                <w:sz w:val="20"/>
                <w:szCs w:val="20"/>
              </w:rPr>
              <w:br/>
              <w:t xml:space="preserve">Odôvodnenie: Zmena kategórie lesa jednoznačne súvisí so zavedením osobitného režimu hospodárenia v lesoch podľa tohto nariadenia vlády. Z tohto dôvodu nesúhlasíme s konštatovaním predkladateľa, že „výpadok daní“ už bol „kvantifikovaný pri novele zákona č. 587/2004 Z. z. o Environmentálnom fonde.“. Novelizáciou tohto zákona nedošlo k zníženiu príjmu z dane z nehnuteľností, ale k vyčleneniu 1 mil. eur, ktorých účelom je možnosť čerpania týchto prostriedkov na účel náhrady zníženia príjmu z dane z nehnuteľností. Nejde teda o žiadne „duplicitné uvádzanie“ náhrady za zníženie príjmu z dane z nehnuteľností, ako uvádza predkladateľ, a predmetnú položku žiadame v tejto časti doplniť. Z dôvodov predpokladaného zníženia zamestnanosti v lesnom hospodárstve, poľnohospodárstve, súvisiacich službách a nadväzujúcich odvetviach je potrebné počítať aj s výpadkom podielových daní v dotknutých obciach a tento dopad započítať do celkových dopadov. </w:t>
            </w:r>
            <w:r w:rsidRPr="003D55BC">
              <w:rPr>
                <w:rFonts w:ascii="Times New Roman" w:eastAsia="Times New Roman" w:hAnsi="Times New Roman" w:cs="Times New Roman"/>
                <w:sz w:val="20"/>
                <w:szCs w:val="20"/>
              </w:rPr>
              <w:tab/>
            </w:r>
            <w:r w:rsidRPr="003D55BC">
              <w:rPr>
                <w:rFonts w:ascii="Times New Roman" w:eastAsia="Times New Roman" w:hAnsi="Times New Roman" w:cs="Times New Roman"/>
                <w:sz w:val="20"/>
                <w:szCs w:val="20"/>
              </w:rPr>
              <w:tab/>
            </w:r>
            <w:r w:rsidRPr="003D55BC">
              <w:rPr>
                <w:rFonts w:ascii="Times New Roman" w:eastAsia="Times New Roman" w:hAnsi="Times New Roman" w:cs="Times New Roman"/>
                <w:sz w:val="20"/>
                <w:szCs w:val="20"/>
              </w:rPr>
              <w:tab/>
            </w:r>
            <w:r w:rsidRPr="003D55BC">
              <w:rPr>
                <w:rFonts w:ascii="Times New Roman" w:eastAsia="Times New Roman" w:hAnsi="Times New Roman" w:cs="Times New Roman"/>
                <w:sz w:val="20"/>
                <w:szCs w:val="20"/>
              </w:rPr>
              <w:tab/>
            </w:r>
            <w:r w:rsidRPr="003D55BC">
              <w:rPr>
                <w:rFonts w:ascii="Times New Roman" w:eastAsia="Times New Roman" w:hAnsi="Times New Roman" w:cs="Times New Roman"/>
                <w:sz w:val="20"/>
                <w:szCs w:val="20"/>
              </w:rPr>
              <w:br/>
              <w:t>Pripomienka je zásadná.</w:t>
            </w:r>
          </w:p>
        </w:tc>
        <w:tc>
          <w:tcPr>
            <w:tcW w:w="249" w:type="pct"/>
          </w:tcPr>
          <w:p w14:paraId="5799F885" w14:textId="77777777" w:rsidR="00727951" w:rsidRPr="003D55BC" w:rsidRDefault="00727951" w:rsidP="003D55BC">
            <w:pPr>
              <w:spacing w:after="0"/>
              <w:jc w:val="center"/>
              <w:rPr>
                <w:rFonts w:ascii="Times New Roman" w:eastAsia="Times New Roman" w:hAnsi="Times New Roman" w:cs="Times New Roman"/>
                <w:b/>
                <w:sz w:val="20"/>
                <w:szCs w:val="20"/>
              </w:rPr>
            </w:pPr>
          </w:p>
          <w:p w14:paraId="5DF4CD4E" w14:textId="48DFDF42" w:rsidR="00393C1A" w:rsidRPr="003D55BC" w:rsidRDefault="00393C1A"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w:t>
            </w:r>
          </w:p>
        </w:tc>
        <w:tc>
          <w:tcPr>
            <w:tcW w:w="2016" w:type="pct"/>
          </w:tcPr>
          <w:p w14:paraId="0BB32840" w14:textId="77777777" w:rsidR="001407BE" w:rsidRDefault="001407BE" w:rsidP="003D55BC">
            <w:pPr>
              <w:spacing w:after="0"/>
              <w:rPr>
                <w:rFonts w:ascii="Times New Roman" w:eastAsia="Times New Roman" w:hAnsi="Times New Roman" w:cs="Times New Roman"/>
                <w:b/>
                <w:sz w:val="20"/>
                <w:szCs w:val="20"/>
              </w:rPr>
            </w:pPr>
          </w:p>
          <w:p w14:paraId="1425E9A7" w14:textId="4187A434" w:rsidR="00393C1A" w:rsidRPr="003D55BC" w:rsidRDefault="00393C1A"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 xml:space="preserve">Vyhlásenie lesov osobitného určenia nie je viazané na vyhlásenie stupňa územnej ochrany, nakoľko prijatím navrhovaného nariadenia vlády Slovenskej republiky sa nemení kategória lesov. K zmene kategórie hospodárskych lesov môže dôjsť až na základe rozhodnutia príslušného lesného pozemkového orgánu. Podľa § 6 ods. 1 písm. d) zákona č. 582/2004 Z. z. o miestnych daniach a miestnom poplatku za komunálne odpady a drobné stavebné odpady sú predmetom dane lesné pozemky, na ktorých sú hospodárske lesy. Až po zmene kategórie hospodárskych lesov na žiadosť príslušného správcu lesných pozemkov na lesy osobitného určenia dotknuté pozemky nebudú predmetom dane z pozemkov. Výpadok na daniach z pozemkov bol kvantifikovaný pri novele zákona č. 587/2004 Z. z. o Environmentálnom fonde a o zmene a doplnení niektorých zákonov.  </w:t>
            </w:r>
          </w:p>
        </w:tc>
      </w:tr>
      <w:tr w:rsidR="00065D8D" w:rsidRPr="003D55BC" w14:paraId="354E38A9" w14:textId="0D8177CC" w:rsidTr="00065D8D">
        <w:trPr>
          <w:trHeight w:val="648"/>
        </w:trPr>
        <w:tc>
          <w:tcPr>
            <w:tcW w:w="471" w:type="pct"/>
          </w:tcPr>
          <w:p w14:paraId="796AB5B5"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MPRVSR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Ministerstvo pôdohospodárstva a </w:t>
            </w:r>
            <w:r w:rsidRPr="003D55BC">
              <w:rPr>
                <w:rFonts w:ascii="Times New Roman" w:eastAsia="Times New Roman" w:hAnsi="Times New Roman" w:cs="Times New Roman"/>
                <w:sz w:val="20"/>
                <w:szCs w:val="20"/>
              </w:rPr>
              <w:lastRenderedPageBreak/>
              <w:t>rozvoja vidieka Slovenskej republiky</w:t>
            </w:r>
          </w:p>
        </w:tc>
        <w:tc>
          <w:tcPr>
            <w:tcW w:w="247" w:type="pct"/>
            <w:vAlign w:val="center"/>
          </w:tcPr>
          <w:p w14:paraId="0DC9C948"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lastRenderedPageBreak/>
              <w:t>O</w:t>
            </w:r>
          </w:p>
        </w:tc>
        <w:tc>
          <w:tcPr>
            <w:tcW w:w="2017" w:type="pct"/>
          </w:tcPr>
          <w:p w14:paraId="113B919F"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všeobecná pripomienka</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všeobecná pripomienka</w:t>
            </w:r>
            <w:r w:rsidRPr="003D55BC">
              <w:rPr>
                <w:rFonts w:ascii="Times New Roman" w:eastAsia="Times New Roman" w:hAnsi="Times New Roman" w:cs="Times New Roman"/>
                <w:sz w:val="20"/>
                <w:szCs w:val="20"/>
              </w:rPr>
              <w:br/>
              <w:t xml:space="preserve">Odporúčame materiál komplexne prepracovať tak, aby spĺňal zákonné podmienky a požiadavky, podmienky a požiadavky vyplývajúce z koncepčných a strategických </w:t>
            </w:r>
            <w:r w:rsidRPr="003D55BC">
              <w:rPr>
                <w:rFonts w:ascii="Times New Roman" w:eastAsia="Times New Roman" w:hAnsi="Times New Roman" w:cs="Times New Roman"/>
                <w:sz w:val="20"/>
                <w:szCs w:val="20"/>
              </w:rPr>
              <w:lastRenderedPageBreak/>
              <w:t>dokumentov ako aj zo samotného odôvodnenia materiálu, a po prepracovaní ho opätovne predložiť do legislatívneho procesu.</w:t>
            </w:r>
            <w:r w:rsidRPr="003D55BC">
              <w:rPr>
                <w:rFonts w:ascii="Times New Roman" w:eastAsia="Times New Roman" w:hAnsi="Times New Roman" w:cs="Times New Roman"/>
                <w:sz w:val="20"/>
                <w:szCs w:val="20"/>
              </w:rPr>
              <w:br/>
              <w:t>Odôvodnenie: Predložený návrh nespĺňa podmienky a požiadavky vyplývajúce zo zákona o ochrane prírody a krajiny. Odôvodnenie tejto skutočnosti je uvedené v samostatnej pripomienke k vlastnému materiálu.</w:t>
            </w:r>
            <w:r w:rsidRPr="003D55BC">
              <w:rPr>
                <w:rFonts w:ascii="Times New Roman" w:eastAsia="Times New Roman" w:hAnsi="Times New Roman" w:cs="Times New Roman"/>
                <w:sz w:val="20"/>
                <w:szCs w:val="20"/>
              </w:rPr>
              <w:br/>
              <w:t>V tejto súvislosti je potrebné poukázať na predbežnú informáciu k legislatívnemu procesu zverejnenú pod číslom PI/2025/213. Predbežná informácia v bode 2. Základné ciele pripravovaného právneho predpisu uvádza, že „Cieľom pripravovaných právnych predpisov je v rámci existujúcich národných parkov (Národný park Malá Fatra, Tatranský národný park a Národný park Nízke Tatry) ustanoviť zóny národných parkov a  tam kde je vhodné, upraviť hranice národných parkov a ich ochranných pásiem. Návrhy boli pripravené tak, aby na jednej strane  rešpektovali prírodné hodnoty lokalít, ciele ochrany pre biotopy a druhy európskeho významu, princípy Stratégie environmentálnej politiky Slovenskej republiky do roku 2030 – Zelenšie Slovensko (Envirostratégia 2030) a ustanovenia § 30 zákona o ochrane prírody a krajiny a na druhej strane, aby zvýšili potenciál pre trvalo udržateľný rozvoj regiónu, hlavne v cestovnom  ruchu.".</w:t>
            </w:r>
            <w:r w:rsidRPr="003D55BC">
              <w:rPr>
                <w:rFonts w:ascii="Times New Roman" w:eastAsia="Times New Roman" w:hAnsi="Times New Roman" w:cs="Times New Roman"/>
                <w:sz w:val="20"/>
                <w:szCs w:val="20"/>
              </w:rPr>
              <w:br/>
              <w:t xml:space="preserve">V bode 3. predbežnej informácie Zhodnotenie súčasného stavu sa uvádza, že „V rámci Tatranského národného parku sa navrhuje zóna A, zóna B a zóna C (podzóna C1 a C2) a zóna D (podzóna D1 a podzóna D2) s podielom  50,02 %, 11,61 %, 37,10 % a 1,26 % z celkovej výmery tohto národného parku.“. Nakoľko územie navrhovaného národného parku tvoria najmä lesné pozemky doteraz prevažne v 3. stupni ochrany prírody umožňujúcom obhospodarovanie a toto územie bolo obhospodarované ťažbou dreva a pestovnou činnosťou s výraznými znakmi ľudskej činnosti a ide o ekosystémy zmenené ľudskou činnosťou, územie nespĺňa ustanovenia § 19 ods. 1 zákona o ochrane prírody a krajiny, na rešpektovanie ktorého sa </w:t>
            </w:r>
            <w:r w:rsidRPr="003D55BC">
              <w:rPr>
                <w:rFonts w:ascii="Times New Roman" w:eastAsia="Times New Roman" w:hAnsi="Times New Roman" w:cs="Times New Roman"/>
                <w:sz w:val="20"/>
                <w:szCs w:val="20"/>
              </w:rPr>
              <w:lastRenderedPageBreak/>
              <w:t>sprievodná dokumentácia odvoláva.</w:t>
            </w:r>
            <w:r w:rsidRPr="003D55BC">
              <w:rPr>
                <w:rFonts w:ascii="Times New Roman" w:eastAsia="Times New Roman" w:hAnsi="Times New Roman" w:cs="Times New Roman"/>
                <w:sz w:val="20"/>
                <w:szCs w:val="20"/>
              </w:rPr>
              <w:br/>
              <w:t>Návrhy na ochranu biotopov musia reflektovať dynamické zmeny spôsobené klimatickou zmenou, pri ktorej dochádza k posunom vegetačných stupňov, a statická ochrana prírody bezzásahovým režimom nezodpovedá potrebám pre plnenie cieľov ochrany biotopov európskeho významu.</w:t>
            </w:r>
            <w:r w:rsidRPr="003D55BC">
              <w:rPr>
                <w:rFonts w:ascii="Times New Roman" w:eastAsia="Times New Roman" w:hAnsi="Times New Roman" w:cs="Times New Roman"/>
                <w:sz w:val="20"/>
                <w:szCs w:val="20"/>
              </w:rPr>
              <w:br/>
              <w:t>Uznesením vlády SR č. 87 z 27. februára 2019 vláda SR schválila materiál Zelenšie Slovensko - Stratégia environmentálnej politiky Slovenskej republiky do roku 2030 (ďalej len „Envirostratégia 2030“), ktorou sa nahrádza Stratégia, zásady a priority štátnej environmentálnej politiky, schválená uznesením vlády číslo 619 zo 7. septembra 1993. Tento základný strategický materiál pre oblasť ochrany prírody a krajiny jednoznačne uvádza, že „Jadrovú zónu národných parkov budú tvoriť územia bez zásahov človeka, ktorých rozloha po prehodnotení do roku 2024 dosiahne do roku 2025 50 % celkovej rozlohy každého národného parku manažmentovej kategórie II. chránených území podľa IUCN a 75 % tejto rozlohy do roku 2030.“. Hoci návrh dosahuje 50,61 % v zóne A, zóny A a B spolu tvoria len 62,89 %, čo je pod požadovanou hranicou 75 %. Z uvedeného teda vyplýva, že predložený materiál nerešpektuje a je v rozpore so základnými strategickými a koncepčnými zámermi. Pokiaľ predkladateľ má v úmysle postupovať odlišne od týchto základných vymedzených cieľov je potrebné, aby najprv zmenil tieto strategické dokumenty, prípadne vo výnimočných prípadoch odôvodnil odchýlku od nich.</w:t>
            </w:r>
            <w:r w:rsidRPr="003D55BC">
              <w:rPr>
                <w:rFonts w:ascii="Times New Roman" w:eastAsia="Times New Roman" w:hAnsi="Times New Roman" w:cs="Times New Roman"/>
                <w:sz w:val="20"/>
                <w:szCs w:val="20"/>
              </w:rPr>
              <w:br/>
              <w:t xml:space="preserve">Predkladateľ materiálu uvádza, že „Národný park po vymedzení zón bude zodpovedať manažmentovej kategórii chránených území IUCN Národný park – kategória II“.  Avšak hlavným cieľom manažmentovej kategórie chránených území podľa IUCN Národný park - II kategória je, že tento sa má uplatňovať na najmenej troch štvrtinách chráneného územia – ide o tzv. pravidlo 75 %. Podľa predloženého návrhu zóna A zaberá 50,61 % územia parku a zóna B zaberá 12,28 %. Z uvedeného vyplýva, že zóny A a B spolu tvoria len 62,89 % územia, čo znamená, že nebude </w:t>
            </w:r>
            <w:r w:rsidRPr="003D55BC">
              <w:rPr>
                <w:rFonts w:ascii="Times New Roman" w:eastAsia="Times New Roman" w:hAnsi="Times New Roman" w:cs="Times New Roman"/>
                <w:sz w:val="20"/>
                <w:szCs w:val="20"/>
              </w:rPr>
              <w:lastRenderedPageBreak/>
              <w:t>splnené kritérium IUCN, t. j. hlavný cieľ sa nebude uplatňovať na najmenej troch štvrtinách chráneného územia. Pravidlom má byť navrhovanie národných parkov tak, aby prirodzené ekosystémy tvorili minimálne polovicu ich výmery a spolu s čiastočne pozmenenými ekosystémami najmenej tri štvrtiny (75 %) ich výmery. Naopak, do zóny A a do zóny B sú navrhované aj územia človekom významne pozmenených ekosystémov (ťažbou dreva na lesných pozemkoch, úmyselnou obnovou lesných porastov</w:t>
            </w:r>
            <w:r w:rsidRPr="003D55BC">
              <w:rPr>
                <w:rFonts w:ascii="Times New Roman" w:eastAsia="Times New Roman" w:hAnsi="Times New Roman" w:cs="Times New Roman"/>
                <w:sz w:val="20"/>
                <w:szCs w:val="20"/>
              </w:rPr>
              <w:br/>
              <w:t>a ostatnými hospodárskymi opatreniami realizovanými v území), ktoré boli doteraz v 3. stupni ochrany. Človekom obhospodarované a významne pozmenené územia sa nestávajú prirodzenými ekosystémami ich zaradením do zóny A alebo B, ale naopak, pre definovanie zón je potrebné identifikovať ekosystémy zodpovedajúce prírodným hodnotám a ustanoveniam zákona.</w:t>
            </w:r>
            <w:r w:rsidRPr="003D55BC">
              <w:rPr>
                <w:rFonts w:ascii="Times New Roman" w:eastAsia="Times New Roman" w:hAnsi="Times New Roman" w:cs="Times New Roman"/>
                <w:sz w:val="20"/>
                <w:szCs w:val="20"/>
              </w:rPr>
              <w:br/>
              <w:t>Z uvádzaných skutočností vyplýva, že predložený návrh je v rozpore nielen so zákonom o ochrane prírody a krajiny, ale aj s koncepčnými a strategickými dokumentami v oblasti ochrany prírody a krajiny, pravidlami IUCN a vlastnými cieľmi a odôvodneniami uvedenými  tak v predbežnej informácii ako aj v samotnom predloženom materiáli. Materiál je teda potrebné komplexne prepracovať tak, aby tieto podmienky a požiadavky spĺňal a po prepracovaní sa opätovne predložiť do legislatívneho procesu.</w:t>
            </w:r>
            <w:r w:rsidRPr="003D55BC">
              <w:rPr>
                <w:rFonts w:ascii="Times New Roman" w:eastAsia="Times New Roman" w:hAnsi="Times New Roman" w:cs="Times New Roman"/>
                <w:sz w:val="20"/>
                <w:szCs w:val="20"/>
              </w:rPr>
              <w:br/>
              <w:t>V nadväznosti na vyššie uvedené upozorňujeme, že aj slovo „spravidla“ použité v ustanovení o štruktúre zón znamená len výnimočnú odchýlku od zavedeného pravidla. Avšak všetky doteraz schválené zonácie národných  parkov (Slovenský kras, Muránska planina, Slovenský raj, Pieniny, Veľká Fatra) nespĺňajú podmienky zonácie národných parkov podľa zákona o ochrane prírody a krajiny, pravidlá IUCN, koncepčných a strategických dokumentov Slovenskej republiky v oblasti ochrany prírody a krajiny a sú aj v rozpore s cieľmi a odôvodneniami uvedenými v predbežných informáciách a v samotných materiáloch.</w:t>
            </w:r>
          </w:p>
        </w:tc>
        <w:tc>
          <w:tcPr>
            <w:tcW w:w="249" w:type="pct"/>
          </w:tcPr>
          <w:p w14:paraId="5D07F9CF" w14:textId="77777777" w:rsidR="00065D8D" w:rsidRPr="003D55BC" w:rsidRDefault="00065D8D" w:rsidP="003D55BC">
            <w:pPr>
              <w:spacing w:after="0"/>
              <w:jc w:val="center"/>
              <w:rPr>
                <w:rFonts w:ascii="Times New Roman" w:eastAsia="Times New Roman" w:hAnsi="Times New Roman" w:cs="Times New Roman"/>
                <w:b/>
                <w:sz w:val="20"/>
                <w:szCs w:val="20"/>
              </w:rPr>
            </w:pPr>
          </w:p>
          <w:p w14:paraId="100C8D37" w14:textId="519980FC"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74998B73" w14:textId="77777777" w:rsidR="001407BE" w:rsidRDefault="001407BE" w:rsidP="003D55BC">
            <w:pPr>
              <w:spacing w:after="0"/>
              <w:rPr>
                <w:rFonts w:ascii="Times New Roman" w:eastAsia="Times New Roman" w:hAnsi="Times New Roman" w:cs="Times New Roman"/>
                <w:b/>
                <w:sz w:val="20"/>
                <w:szCs w:val="20"/>
              </w:rPr>
            </w:pPr>
          </w:p>
          <w:p w14:paraId="3ADD9591" w14:textId="6204FE38" w:rsidR="00065D8D" w:rsidRPr="003D55BC" w:rsidRDefault="00065D8D"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 xml:space="preserve">Na základe ďalšieho odborného posúdenia, vyhodnotenia vznesených pripomienok a úprav návrhu zonácie bol upravený podiel jednotlivých zón tak, aby podiel zón A a B dosahoval </w:t>
            </w:r>
            <w:r w:rsidR="004D7E3E" w:rsidRPr="003D55BC">
              <w:rPr>
                <w:rFonts w:ascii="Times New Roman" w:eastAsia="Times New Roman" w:hAnsi="Times New Roman" w:cs="Times New Roman"/>
                <w:b/>
                <w:sz w:val="20"/>
                <w:szCs w:val="20"/>
              </w:rPr>
              <w:t>viac ako</w:t>
            </w:r>
            <w:r w:rsidRPr="003D55BC">
              <w:rPr>
                <w:rFonts w:ascii="Times New Roman" w:eastAsia="Times New Roman" w:hAnsi="Times New Roman" w:cs="Times New Roman"/>
                <w:b/>
                <w:sz w:val="20"/>
                <w:szCs w:val="20"/>
              </w:rPr>
              <w:t xml:space="preserve"> 75 % výmery národného parku. </w:t>
            </w:r>
            <w:r w:rsidRPr="003D55BC">
              <w:rPr>
                <w:rFonts w:ascii="Times New Roman" w:eastAsia="Times New Roman" w:hAnsi="Times New Roman" w:cs="Times New Roman"/>
                <w:b/>
                <w:sz w:val="20"/>
                <w:szCs w:val="20"/>
              </w:rPr>
              <w:t>Požiadavka na komplexné prepracovanie materiálu a jeho opätovné predloženie do legislatívneho procesu nebola akceptovaná.</w:t>
            </w:r>
          </w:p>
        </w:tc>
      </w:tr>
      <w:tr w:rsidR="00065D8D" w:rsidRPr="003D55BC" w14:paraId="01632246" w14:textId="61BFA7F3" w:rsidTr="00065D8D">
        <w:trPr>
          <w:trHeight w:val="648"/>
        </w:trPr>
        <w:tc>
          <w:tcPr>
            <w:tcW w:w="471" w:type="pct"/>
          </w:tcPr>
          <w:p w14:paraId="14E07234"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MPRVSR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Ministerstvo pôdohospodárstva a rozvoja vidieka Slovenskej republiky</w:t>
            </w:r>
          </w:p>
        </w:tc>
        <w:tc>
          <w:tcPr>
            <w:tcW w:w="247" w:type="pct"/>
            <w:vAlign w:val="center"/>
          </w:tcPr>
          <w:p w14:paraId="018A0152"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266164C2"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vlastnému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 vlastnému materiálu</w:t>
            </w:r>
            <w:r w:rsidRPr="003D55BC">
              <w:rPr>
                <w:rFonts w:ascii="Times New Roman" w:eastAsia="Times New Roman" w:hAnsi="Times New Roman" w:cs="Times New Roman"/>
                <w:sz w:val="20"/>
                <w:szCs w:val="20"/>
              </w:rPr>
              <w:br/>
              <w:t>Odporúčame materiál komplexne prepracovať tak, aby spĺňal podmienky zákona o ochrane prírody a krajiny a požiadavky vyplývajúce aj zo samotného odôvodnenia materiálu.</w:t>
            </w:r>
            <w:r w:rsidRPr="003D55BC">
              <w:rPr>
                <w:rFonts w:ascii="Times New Roman" w:eastAsia="Times New Roman" w:hAnsi="Times New Roman" w:cs="Times New Roman"/>
                <w:sz w:val="20"/>
                <w:szCs w:val="20"/>
              </w:rPr>
              <w:br/>
              <w:t>Odôvodnenie: Podľa § 19 zákona o ochrane prírody a krajiny je národný park územie prevažne s ekosystémami podstatne nezmenenými ľudskou činnosťou, pričom cieľom ochrany národného parku je zachovanie alebo postupná obnova prirodzených ekosystémov vrátane zabezpečenia nerušeného priebehu prírodných procesov najmenej na troch štvrtinách územia národného parku. Tento cieľ sa zabezpečuje zonáciou národného parku. Podľa § 30 zákona o ochrane prírody a krajiny sa v prípade národných parkov zóna A ustanoví najmä na časti územia s prevahou prirodzených ekosystémov alebo človekom málo pozmenených ekosystémov a zóna B sa  ustanoví najmä na časti územia s prevahou človekom čiastočne pozmenených ekosystémov, kde cieľom je dosiahnuť stav, ktorý zodpovedá prirodzeným ekosystémom. Tieto zóny majú byť spravidla vymedzené najmenej na troch štvrtinách územia národného parku. Podľa predloženého návrhu zóna A zaberá 50,61 % územia navrhovaného parku a zóna B zaberá len 12,28 % výmery. Zóny A a B spolu tvoria 62,89 % územia. Ak aj zákon umožňuje zóny vymedziť „spravidla“ na určenej časti územia (najmenej 50 %, resp. 75 %), táto skutočnosť neznamená výnimku z podielu prirodzených, človekom málo pozmenených, alebo človekom čiastočne pozmenených ekosystémov v zónach A alebo B. Slovo "spravidla" umožňuje len čiastočné a výnimočné odchýlky od uvedeného pravidla, pričom táto výnimka musí byť jednoznačne odôvodnená a jej opodstatnenosť musí byť preukázaná.</w:t>
            </w:r>
            <w:r w:rsidRPr="003D55BC">
              <w:rPr>
                <w:rFonts w:ascii="Times New Roman" w:eastAsia="Times New Roman" w:hAnsi="Times New Roman" w:cs="Times New Roman"/>
                <w:sz w:val="20"/>
                <w:szCs w:val="20"/>
              </w:rPr>
              <w:br/>
              <w:t xml:space="preserve">Z uvedených skutočností vyplýva, že predložený návrh je v rozpore so zákonom o ochrane prírody a krajiny a je </w:t>
            </w:r>
            <w:r w:rsidRPr="003D55BC">
              <w:rPr>
                <w:rFonts w:ascii="Times New Roman" w:eastAsia="Times New Roman" w:hAnsi="Times New Roman" w:cs="Times New Roman"/>
                <w:sz w:val="20"/>
                <w:szCs w:val="20"/>
              </w:rPr>
              <w:lastRenderedPageBreak/>
              <w:t>potrebné ho prepracovať tak, aby tieto zákonné podmienky spĺňal.</w:t>
            </w:r>
          </w:p>
        </w:tc>
        <w:tc>
          <w:tcPr>
            <w:tcW w:w="249" w:type="pct"/>
          </w:tcPr>
          <w:p w14:paraId="656EB389" w14:textId="77777777" w:rsidR="00065D8D" w:rsidRPr="003D55BC" w:rsidRDefault="00065D8D" w:rsidP="003D55BC">
            <w:pPr>
              <w:spacing w:after="0"/>
              <w:jc w:val="center"/>
              <w:rPr>
                <w:rFonts w:ascii="Times New Roman" w:eastAsia="Times New Roman" w:hAnsi="Times New Roman" w:cs="Times New Roman"/>
                <w:b/>
                <w:sz w:val="20"/>
                <w:szCs w:val="20"/>
              </w:rPr>
            </w:pPr>
          </w:p>
          <w:p w14:paraId="1E487E1E" w14:textId="49FAF3D0"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5AE36E22" w14:textId="77777777" w:rsidR="001407BE" w:rsidRDefault="001407BE" w:rsidP="003D55BC">
            <w:pPr>
              <w:spacing w:after="0"/>
              <w:rPr>
                <w:rFonts w:ascii="Times New Roman" w:eastAsia="Times New Roman" w:hAnsi="Times New Roman" w:cs="Times New Roman"/>
                <w:b/>
                <w:sz w:val="20"/>
                <w:szCs w:val="20"/>
              </w:rPr>
            </w:pPr>
          </w:p>
          <w:p w14:paraId="109B1209" w14:textId="5851F2FB" w:rsidR="00065D8D" w:rsidRPr="003D55BC" w:rsidRDefault="00065D8D"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Na základe ďalšieho odborného posúdenia</w:t>
            </w:r>
            <w:r w:rsidR="001407BE">
              <w:rPr>
                <w:rFonts w:ascii="Times New Roman" w:eastAsia="Times New Roman" w:hAnsi="Times New Roman" w:cs="Times New Roman"/>
                <w:b/>
                <w:sz w:val="20"/>
                <w:szCs w:val="20"/>
              </w:rPr>
              <w:t xml:space="preserve"> </w:t>
            </w:r>
            <w:r w:rsidRPr="003D55BC">
              <w:rPr>
                <w:rFonts w:ascii="Times New Roman" w:eastAsia="Times New Roman" w:hAnsi="Times New Roman" w:cs="Times New Roman"/>
                <w:b/>
                <w:sz w:val="20"/>
                <w:szCs w:val="20"/>
              </w:rPr>
              <w:t xml:space="preserve">a vyhodnotenia vznesených pripomienok bola upravená zonácia národného parku tak, aby podiel zón A a B dosahoval </w:t>
            </w:r>
            <w:r w:rsidR="004D7E3E" w:rsidRPr="003D55BC">
              <w:rPr>
                <w:rFonts w:ascii="Times New Roman" w:eastAsia="Times New Roman" w:hAnsi="Times New Roman" w:cs="Times New Roman"/>
                <w:b/>
                <w:sz w:val="20"/>
                <w:szCs w:val="20"/>
              </w:rPr>
              <w:t>viac ako</w:t>
            </w:r>
            <w:r w:rsidRPr="003D55BC">
              <w:rPr>
                <w:rFonts w:ascii="Times New Roman" w:eastAsia="Times New Roman" w:hAnsi="Times New Roman" w:cs="Times New Roman"/>
                <w:b/>
                <w:sz w:val="20"/>
                <w:szCs w:val="20"/>
              </w:rPr>
              <w:t xml:space="preserve"> 75 % výmery územia národného parku. Požiadavka na komplexné prepracovanie materiálu a jeho opätovné predloženie do legislatívneho procesu nebola akceptovaná.</w:t>
            </w:r>
          </w:p>
        </w:tc>
      </w:tr>
      <w:tr w:rsidR="00065D8D" w:rsidRPr="003D55BC" w14:paraId="55E66022" w14:textId="280FA74E" w:rsidTr="00065D8D">
        <w:trPr>
          <w:trHeight w:val="648"/>
        </w:trPr>
        <w:tc>
          <w:tcPr>
            <w:tcW w:w="471" w:type="pct"/>
          </w:tcPr>
          <w:p w14:paraId="53269475"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MPSVRSR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Ministerstvo práce, sociálnych vecí a rodiny Slovenskej republiky</w:t>
            </w:r>
          </w:p>
        </w:tc>
        <w:tc>
          <w:tcPr>
            <w:tcW w:w="247" w:type="pct"/>
            <w:vAlign w:val="center"/>
          </w:tcPr>
          <w:p w14:paraId="0A1A3778"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2ACEAD98"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doložke vybraných vplyvov (k analýze sociálnych vplyvov)</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Predložený návrh predpokladá obmedzenie bežného obhospodarovania na pozemkoch súkromných vlastníkov – fyzických osôb, čo v porovnaní so súčasným právnym stavom obmedzuje práva vlastníkov pozemkov na voľné nakladanie a využívanie pozemkov. Z uvedeného vyplýva, že predložený návrh zakladá negatívne sociálne vplyvy aj v oblasti prístupu k zdrojom, právam, tovarom a službám, ktoré odporúčame bližším spôsobom zhodnotiť v bode 4.2 analýzy sociálnych vplyvov v doložke vybraných vplyvov.</w:t>
            </w:r>
          </w:p>
        </w:tc>
        <w:tc>
          <w:tcPr>
            <w:tcW w:w="249" w:type="pct"/>
          </w:tcPr>
          <w:p w14:paraId="068A517D" w14:textId="77777777" w:rsidR="00065D8D" w:rsidRPr="003D55BC" w:rsidRDefault="00065D8D" w:rsidP="003D55BC">
            <w:pPr>
              <w:spacing w:after="0"/>
              <w:jc w:val="center"/>
              <w:rPr>
                <w:rFonts w:ascii="Times New Roman" w:eastAsia="Times New Roman" w:hAnsi="Times New Roman" w:cs="Times New Roman"/>
                <w:b/>
                <w:sz w:val="20"/>
                <w:szCs w:val="20"/>
              </w:rPr>
            </w:pPr>
          </w:p>
          <w:p w14:paraId="4F29C4D8" w14:textId="0364D72B"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w:t>
            </w:r>
          </w:p>
        </w:tc>
        <w:tc>
          <w:tcPr>
            <w:tcW w:w="2016" w:type="pct"/>
          </w:tcPr>
          <w:p w14:paraId="11006C93" w14:textId="77777777" w:rsidR="001407BE" w:rsidRDefault="001407BE" w:rsidP="003D55BC">
            <w:pPr>
              <w:spacing w:after="0"/>
              <w:rPr>
                <w:rFonts w:ascii="Times New Roman" w:eastAsia="Times New Roman" w:hAnsi="Times New Roman" w:cs="Times New Roman"/>
                <w:b/>
                <w:sz w:val="20"/>
                <w:szCs w:val="20"/>
              </w:rPr>
            </w:pPr>
          </w:p>
          <w:p w14:paraId="7B923279" w14:textId="704E903D" w:rsidR="00065D8D" w:rsidRPr="003D55BC" w:rsidRDefault="00065D8D"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V zmysle stanoviska Komisie č. 008/2026 boli v doložke vybraných vplyvov označené aj negatívne sociálne vplyvy a tieto boli zohľadnené v analýze sociálnych vplyvov. Identifikované negatívne vplyvy sa viažu na situácie, keď si oprávnené subjekty neuplatnia nárok na náhradu za obmedzenie bežného obhospodarovania podľa zákona č. 543/2002 Z. z. o ochrane prírody a krajiny. Z uvedeného dôvodu nepovažujeme analýzu sociálnych vplyvov za nedostatočnú.</w:t>
            </w:r>
          </w:p>
        </w:tc>
      </w:tr>
      <w:tr w:rsidR="00065D8D" w:rsidRPr="003D55BC" w14:paraId="3896FF46" w14:textId="32A755AD" w:rsidTr="00065D8D">
        <w:trPr>
          <w:trHeight w:val="648"/>
        </w:trPr>
        <w:tc>
          <w:tcPr>
            <w:tcW w:w="471" w:type="pct"/>
          </w:tcPr>
          <w:p w14:paraId="0202CFDF"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MVSR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Ministerstvo vnútra Slovenskej republiky</w:t>
            </w:r>
          </w:p>
        </w:tc>
        <w:tc>
          <w:tcPr>
            <w:tcW w:w="247" w:type="pct"/>
            <w:vAlign w:val="center"/>
          </w:tcPr>
          <w:p w14:paraId="40ED577B"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6C41EFBC"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Analýze vplyvov na rozpočet verejnej správy</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K Analýze vplyvov na rozpočet verejnej správy :</w:t>
            </w:r>
            <w:r w:rsidRPr="003D55BC">
              <w:rPr>
                <w:rFonts w:ascii="Times New Roman" w:eastAsia="Times New Roman" w:hAnsi="Times New Roman" w:cs="Times New Roman"/>
                <w:sz w:val="20"/>
                <w:szCs w:val="20"/>
              </w:rPr>
              <w:br/>
              <w:t xml:space="preserve">V Analýze vplyvov na rozpočet verejnej správy – 2.1 Zhrnutie vplyvov na rozpočet verejnej správy v návrhu (Tabuľka č. 1/A) navrhujeme v riadku  Financovanie zabezpečené v rozpočte upraviť celkovú sumu na roky 2027 až 2029.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 Formálna úprava.</w:t>
            </w:r>
          </w:p>
        </w:tc>
        <w:tc>
          <w:tcPr>
            <w:tcW w:w="249" w:type="pct"/>
          </w:tcPr>
          <w:p w14:paraId="1BFB9CB5" w14:textId="77777777" w:rsidR="00065D8D" w:rsidRPr="003D55BC" w:rsidRDefault="00065D8D" w:rsidP="003D55BC">
            <w:pPr>
              <w:spacing w:after="0"/>
              <w:jc w:val="center"/>
              <w:rPr>
                <w:rFonts w:ascii="Times New Roman" w:eastAsia="Times New Roman" w:hAnsi="Times New Roman" w:cs="Times New Roman"/>
                <w:b/>
                <w:sz w:val="20"/>
                <w:szCs w:val="20"/>
              </w:rPr>
            </w:pPr>
          </w:p>
          <w:p w14:paraId="6A6343B9" w14:textId="1EB78DD8"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715F4E5F" w14:textId="77777777" w:rsidR="001407BE" w:rsidRDefault="001407BE" w:rsidP="003D55BC">
            <w:pPr>
              <w:spacing w:after="0"/>
              <w:rPr>
                <w:rFonts w:ascii="Times New Roman" w:eastAsia="Times New Roman" w:hAnsi="Times New Roman" w:cs="Times New Roman"/>
                <w:b/>
                <w:sz w:val="20"/>
                <w:szCs w:val="20"/>
              </w:rPr>
            </w:pPr>
          </w:p>
          <w:p w14:paraId="588EA24A" w14:textId="13605310" w:rsidR="00065D8D" w:rsidRPr="003D55BC" w:rsidRDefault="00065D8D"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Tabuľka č. 1/A bola upravená podľa pripomienky.</w:t>
            </w:r>
          </w:p>
        </w:tc>
      </w:tr>
      <w:tr w:rsidR="00065D8D" w:rsidRPr="003D55BC" w14:paraId="3084E018" w14:textId="72F4E5EB" w:rsidTr="00065D8D">
        <w:trPr>
          <w:trHeight w:val="648"/>
        </w:trPr>
        <w:tc>
          <w:tcPr>
            <w:tcW w:w="471" w:type="pct"/>
          </w:tcPr>
          <w:p w14:paraId="13CC0390"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MZSR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Ministerstvo zdravotníctva Slovenskej republiky</w:t>
            </w:r>
          </w:p>
        </w:tc>
        <w:tc>
          <w:tcPr>
            <w:tcW w:w="247" w:type="pct"/>
            <w:vAlign w:val="center"/>
          </w:tcPr>
          <w:p w14:paraId="14B16AB4"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7557487D"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Analýza vplyvov na životné prostredie</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 Analýze vplyvov na životné prostredie žiadame doplniť položku 5.1 Ktoré zložky životného prostredia (najmä klimatickú zmenu, ovzdušie, voda, horniny, pôda, organizmy) budú predkladaným materiálom ovplyvnené, a aký bude ich vplyv a doplniť posúdenie vplyvu navrhovanej zmeny zonácie na jednotlivé zložky životného prostredia z hľadiska zachovania ustanovených ochranných opatrení kúpeľného miesta Vysoké Tatry podľa čl. II Nariadenia vlády SR č. 446/2006 Z. z. v znení nariadenia vlády SR č. 58/2012 Z. z., ktorým sa vydáva Štatút kúpeľného miesta Vysoké Tatry v súlade so zákonom č. 538/2005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V kúpeľnom mieste Vysoké Tatry, v rozsahu vymedzených kúpeľných území: Horný Smokovec, Nový </w:t>
            </w:r>
            <w:r w:rsidRPr="003D55BC">
              <w:rPr>
                <w:rFonts w:ascii="Times New Roman" w:eastAsia="Times New Roman" w:hAnsi="Times New Roman" w:cs="Times New Roman"/>
                <w:sz w:val="20"/>
                <w:szCs w:val="20"/>
              </w:rPr>
              <w:lastRenderedPageBreak/>
              <w:t>Smokovec, Dolný Smokovec, Štrbské Pleso, Tatranská Kotlina, Tatranská Polianka, Tatranské Matliare a Tatranské Zruby, platí osobitný režim ochrany klimatických podmienok vhodných na liečenie uznaných podľa zákona č. 538/2005 Z. z. Liečebná funkcia územia je podmienená zachovaním kvality životného prostredia, najmä nenarušením klimatických, hydrologických a vegetačných podmienok.</w:t>
            </w:r>
          </w:p>
        </w:tc>
        <w:tc>
          <w:tcPr>
            <w:tcW w:w="249" w:type="pct"/>
          </w:tcPr>
          <w:p w14:paraId="37E3B7A1" w14:textId="77777777" w:rsidR="00065D8D" w:rsidRPr="003D55BC" w:rsidRDefault="00065D8D" w:rsidP="003D55BC">
            <w:pPr>
              <w:spacing w:after="0"/>
              <w:jc w:val="center"/>
              <w:rPr>
                <w:rFonts w:ascii="Times New Roman" w:eastAsia="Times New Roman" w:hAnsi="Times New Roman" w:cs="Times New Roman"/>
                <w:b/>
                <w:sz w:val="20"/>
                <w:szCs w:val="20"/>
              </w:rPr>
            </w:pPr>
          </w:p>
          <w:p w14:paraId="4E9CA228" w14:textId="360873E8"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3568DFD9" w14:textId="77777777" w:rsidR="001407BE" w:rsidRDefault="001407BE" w:rsidP="003D55BC">
            <w:pPr>
              <w:spacing w:after="0"/>
              <w:rPr>
                <w:rFonts w:ascii="Times New Roman" w:hAnsi="Times New Roman" w:cs="Times New Roman"/>
                <w:b/>
                <w:bCs/>
                <w:sz w:val="20"/>
                <w:szCs w:val="20"/>
              </w:rPr>
            </w:pPr>
          </w:p>
          <w:p w14:paraId="08F384D0" w14:textId="48EC89A2" w:rsidR="00065D8D" w:rsidRPr="003D55BC" w:rsidRDefault="00065D8D"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 xml:space="preserve">Do bodu 5.1.1 Analýzy na životné prostredie doplnené: </w:t>
            </w:r>
          </w:p>
          <w:p w14:paraId="013AE2B4" w14:textId="77777777" w:rsidR="00065D8D" w:rsidRPr="003D55BC" w:rsidRDefault="00065D8D"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„Predkladaný materiál nepredpokladá vznik nových zdrojov znečisťovania ovzdušia ani zvýšenie emisií znečisťujúcich látok. Zároveň nemá za následok zmenu alebo oslabenie ochranných opatrení vzťahujúcich sa na klimatické podmienky kúpeľného miesta Vysoké Tatry a uznaných klimatických podmienok vhodných na liečenie ustanovených podľa osobitných právnych predpisov, ktoré sa naďalej uplatňujú v plnom rozsahu.“</w:t>
            </w:r>
          </w:p>
          <w:p w14:paraId="38255DEF" w14:textId="7D29FB5A" w:rsidR="00065D8D" w:rsidRPr="003D55BC" w:rsidRDefault="00065D8D" w:rsidP="003D55BC">
            <w:pPr>
              <w:spacing w:after="0"/>
              <w:rPr>
                <w:rFonts w:ascii="Times New Roman" w:eastAsia="Times New Roman" w:hAnsi="Times New Roman" w:cs="Times New Roman"/>
                <w:b/>
                <w:sz w:val="20"/>
                <w:szCs w:val="20"/>
              </w:rPr>
            </w:pPr>
          </w:p>
        </w:tc>
      </w:tr>
      <w:tr w:rsidR="00065D8D" w:rsidRPr="003D55BC" w14:paraId="77048245" w14:textId="0C917384" w:rsidTr="00065D8D">
        <w:trPr>
          <w:trHeight w:val="648"/>
        </w:trPr>
        <w:tc>
          <w:tcPr>
            <w:tcW w:w="471" w:type="pct"/>
          </w:tcPr>
          <w:p w14:paraId="7495B5C8"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MZSR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Ministerstvo zdravotníctva Slovenskej republiky</w:t>
            </w:r>
          </w:p>
        </w:tc>
        <w:tc>
          <w:tcPr>
            <w:tcW w:w="247" w:type="pct"/>
            <w:vAlign w:val="center"/>
          </w:tcPr>
          <w:p w14:paraId="2E6BBB49"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75FC9C49"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Analýza vplyvov na životné prostredie</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 Analýze vplyvov na životné prostredie žiadame doplniť položku 5.2 Bude mať predkladaný materiál vplyv na chránené územia a ak áno, aký a doplniť posúdenie vplyvu navrhovanej zmeny zonácie na chránené územia ustanovené Nariadením vlády SR č. 446/2006 Z. z. v znení nariadenia vlády SR č. 58/2012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 V kúpeľnom mieste Vysoké Tatry, v rozsahu vymedzených kúpeľných území: Horný Smokovec, Nový Smokovec, Dolný Smokovec, Štrbské Pleso, Tatranská Kotlina, Tatranská Polianka, Tatranské Matliare a Tatranské Zruby, platí osobitný režim ochrany klimatických podmienok vhodných na liečenie uznaných podľa zákona č. 538/2005 Z. z. Liečebná funkcia územia je podmienená zachovaním kvality životného prostredia, najmä nenarušením klimatických, hydrologických a vegetačných podmienok.</w:t>
            </w:r>
          </w:p>
        </w:tc>
        <w:tc>
          <w:tcPr>
            <w:tcW w:w="249" w:type="pct"/>
          </w:tcPr>
          <w:p w14:paraId="6616E180" w14:textId="77777777" w:rsidR="00065D8D" w:rsidRPr="003D55BC" w:rsidRDefault="00065D8D" w:rsidP="003D55BC">
            <w:pPr>
              <w:spacing w:after="0"/>
              <w:jc w:val="center"/>
              <w:rPr>
                <w:rFonts w:ascii="Times New Roman" w:eastAsia="Times New Roman" w:hAnsi="Times New Roman" w:cs="Times New Roman"/>
                <w:b/>
                <w:sz w:val="20"/>
                <w:szCs w:val="20"/>
              </w:rPr>
            </w:pPr>
          </w:p>
          <w:p w14:paraId="789B6C8B" w14:textId="16D5D65A"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7220BD78" w14:textId="77777777" w:rsidR="001407BE" w:rsidRDefault="001407BE" w:rsidP="003D55BC">
            <w:pPr>
              <w:spacing w:after="0"/>
              <w:rPr>
                <w:rFonts w:ascii="Times New Roman" w:hAnsi="Times New Roman" w:cs="Times New Roman"/>
                <w:b/>
                <w:sz w:val="20"/>
                <w:szCs w:val="20"/>
              </w:rPr>
            </w:pPr>
          </w:p>
          <w:p w14:paraId="68FEDE75" w14:textId="08063B61" w:rsidR="00065D8D" w:rsidRPr="003D55BC" w:rsidRDefault="00065D8D" w:rsidP="003D55BC">
            <w:pPr>
              <w:spacing w:after="0"/>
              <w:rPr>
                <w:rFonts w:ascii="Times New Roman" w:hAnsi="Times New Roman" w:cs="Times New Roman"/>
                <w:b/>
                <w:sz w:val="20"/>
                <w:szCs w:val="20"/>
              </w:rPr>
            </w:pPr>
            <w:r w:rsidRPr="003D55BC">
              <w:rPr>
                <w:rFonts w:ascii="Times New Roman" w:hAnsi="Times New Roman" w:cs="Times New Roman"/>
                <w:b/>
                <w:sz w:val="20"/>
                <w:szCs w:val="20"/>
              </w:rPr>
              <w:t xml:space="preserve">Do bodu 5.2 Analýzy na životné prostredie doplnené: </w:t>
            </w:r>
          </w:p>
          <w:p w14:paraId="14A9208C" w14:textId="77777777" w:rsidR="00065D8D" w:rsidRPr="003D55BC" w:rsidRDefault="00065D8D" w:rsidP="003D55BC">
            <w:pPr>
              <w:spacing w:after="0"/>
              <w:rPr>
                <w:rFonts w:ascii="Times New Roman" w:hAnsi="Times New Roman" w:cs="Times New Roman"/>
                <w:b/>
                <w:sz w:val="20"/>
                <w:szCs w:val="20"/>
              </w:rPr>
            </w:pPr>
            <w:r w:rsidRPr="003D55BC">
              <w:rPr>
                <w:rFonts w:ascii="Times New Roman" w:hAnsi="Times New Roman" w:cs="Times New Roman"/>
                <w:b/>
                <w:sz w:val="20"/>
                <w:szCs w:val="20"/>
              </w:rPr>
              <w:t xml:space="preserve">„Predkladaný materiál nemá za následok zmenu, obmedzenie ani oslabenie ochranných opatrení vyplývajúcich z osobitných právnych predpisov, vrátane ochrany kúpeľných území kúpeľného miesta Vysoké Tatry a uznaných klimatických podmienok vhodných na liečenie ustanovených nariadením vlády SR č. 446/2006 Z. z., v znení nariadenia vlády SR č. 58/2012 Z. z., ktorým sa vydáva Štatút kúpeľného miesta Vysoké Tatry, vyhláškou Ministerstva zdravotníctva Slovenskej republiky č. 87/2006 Z. z. o požiadavkách na klimatické podmienky vhodné na liečenie a o rozsahu a podmienkach ich monitorovania a zákonom č. 538/2005 Z. z. o prírodných liečivých vodách, prírodných liečebných kúpeľoch, kúpeľných miestach a prírodných minerálnych vodách a o zmene a doplnení niektorých zákonov v znení neskorších predpisov. </w:t>
            </w:r>
          </w:p>
          <w:p w14:paraId="37525FDF" w14:textId="77777777" w:rsidR="00065D8D" w:rsidRPr="003D55BC" w:rsidRDefault="00065D8D" w:rsidP="003D55BC">
            <w:pPr>
              <w:spacing w:after="0"/>
              <w:rPr>
                <w:rFonts w:ascii="Times New Roman" w:hAnsi="Times New Roman" w:cs="Times New Roman"/>
                <w:b/>
                <w:sz w:val="20"/>
                <w:szCs w:val="20"/>
              </w:rPr>
            </w:pPr>
          </w:p>
          <w:p w14:paraId="57FA82B8" w14:textId="77777777" w:rsidR="00065D8D" w:rsidRDefault="00065D8D" w:rsidP="003D55BC">
            <w:pPr>
              <w:spacing w:after="0"/>
              <w:rPr>
                <w:rFonts w:ascii="Times New Roman" w:hAnsi="Times New Roman" w:cs="Times New Roman"/>
                <w:b/>
                <w:sz w:val="20"/>
                <w:szCs w:val="20"/>
              </w:rPr>
            </w:pPr>
            <w:r w:rsidRPr="003D55BC">
              <w:rPr>
                <w:rFonts w:ascii="Times New Roman" w:hAnsi="Times New Roman" w:cs="Times New Roman"/>
                <w:b/>
                <w:sz w:val="20"/>
                <w:szCs w:val="20"/>
              </w:rPr>
              <w:t xml:space="preserve">Ochranný režim kúpeľných území, vrátane ochrany klimatických, hydrologických, vegetačných a environmentálnych podmienok vhodných na liečenie, sa uplatňuje nezávisle od vnútorného členenia územia národného parku na zóny a zostáva zachovaný v plnom rozsahu. Zaradenie dotknutých území do jednotlivých zón NP preto nepredstavuje negatívny vplyv na chránené územia vyhlásené podľa osobitných predpisov na úseku kúpeľníctva. Všetky činnosti realizované na území kúpeľných území naďalej podliehajú posudzovaniu a </w:t>
            </w:r>
            <w:r w:rsidRPr="003D55BC">
              <w:rPr>
                <w:rFonts w:ascii="Times New Roman" w:hAnsi="Times New Roman" w:cs="Times New Roman"/>
                <w:b/>
                <w:sz w:val="20"/>
                <w:szCs w:val="20"/>
              </w:rPr>
              <w:lastRenderedPageBreak/>
              <w:t xml:space="preserve">povoľovaniu podľa osobitných právnych predpisov, pričom predkladaný materiál nemení rozsah ani obsah týchto povinností.“ </w:t>
            </w:r>
          </w:p>
          <w:p w14:paraId="430952B0" w14:textId="1FBAED08" w:rsidR="001407BE" w:rsidRPr="003D55BC" w:rsidRDefault="001407BE" w:rsidP="003D55BC">
            <w:pPr>
              <w:spacing w:after="0"/>
              <w:rPr>
                <w:rFonts w:ascii="Times New Roman" w:hAnsi="Times New Roman" w:cs="Times New Roman"/>
                <w:b/>
                <w:sz w:val="20"/>
                <w:szCs w:val="20"/>
              </w:rPr>
            </w:pPr>
          </w:p>
        </w:tc>
      </w:tr>
      <w:tr w:rsidR="00065D8D" w:rsidRPr="003D55BC" w14:paraId="42DCD8C7" w14:textId="57B60B91" w:rsidTr="00065D8D">
        <w:trPr>
          <w:trHeight w:val="648"/>
        </w:trPr>
        <w:tc>
          <w:tcPr>
            <w:tcW w:w="471" w:type="pct"/>
          </w:tcPr>
          <w:p w14:paraId="030684AF"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MZSR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Ministerstvo zdravotníctva Slovenskej republiky</w:t>
            </w:r>
          </w:p>
        </w:tc>
        <w:tc>
          <w:tcPr>
            <w:tcW w:w="247" w:type="pct"/>
            <w:vAlign w:val="center"/>
          </w:tcPr>
          <w:p w14:paraId="2C1CEB8B"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6C84EF4A"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Doložka vybraných vplyvov</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V doložke vybraných vplyvov v bode 10 Poznámky žiadame doplniť hodnotenie </w:t>
            </w:r>
            <w:r w:rsidRPr="003D55BC">
              <w:rPr>
                <w:rFonts w:ascii="Times New Roman" w:eastAsia="Times New Roman" w:hAnsi="Times New Roman" w:cs="Times New Roman"/>
                <w:sz w:val="20"/>
                <w:szCs w:val="20"/>
              </w:rPr>
              <w:br/>
              <w:t>v nadväznosti na bod 1. a bod 2.  či navrhovanou zmenou zonácie Tatranského národného parku dôjde/nedôjde k narušeniu ustanovených ochranných opatrení kúpeľného miesta Vysoké Tatry podľa čl. II Nariadenia vlády SR č. 446/2006 Z. z. v znení nariadenia vlády SR č. 58/2012 Z. z., ktorým sa vydáva Štatút kúpeľného miesta Vysoké Tatry v súlade so zákonom č. 538/2005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 V kúpeľnom mieste Vysoké Tatry, v rozsahu vymedzených kúpeľných území: Horný Smokovec, Nový Smokovec, Dolný Smokovec, Štrbské Pleso, Tatranská Kotlina, Tatranská Polianka, Tatranské Matliare a Tatranské Zruby, platí osobitný režim ochrany klimatických podmienok vhodných na liečenie uznaných podľa zákona č. 538/2005 Z. z. Liečebná funkcia územia je podmienená zachovaním kvality životného prostredia, najmä nenarušením klimatických, hydrologických a vegetačných podmienok.</w:t>
            </w:r>
          </w:p>
        </w:tc>
        <w:tc>
          <w:tcPr>
            <w:tcW w:w="249" w:type="pct"/>
          </w:tcPr>
          <w:p w14:paraId="414A9342" w14:textId="77777777" w:rsidR="00065D8D" w:rsidRPr="003D55BC" w:rsidRDefault="00065D8D" w:rsidP="003D55BC">
            <w:pPr>
              <w:spacing w:after="0"/>
              <w:jc w:val="center"/>
              <w:rPr>
                <w:rFonts w:ascii="Times New Roman" w:eastAsia="Times New Roman" w:hAnsi="Times New Roman" w:cs="Times New Roman"/>
                <w:b/>
                <w:sz w:val="20"/>
                <w:szCs w:val="20"/>
              </w:rPr>
            </w:pPr>
          </w:p>
          <w:p w14:paraId="7CC521C7" w14:textId="65002F61"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6579135A" w14:textId="77777777" w:rsidR="00065D8D" w:rsidRPr="003D55BC" w:rsidRDefault="00065D8D" w:rsidP="003D55BC">
            <w:pPr>
              <w:spacing w:after="0"/>
              <w:rPr>
                <w:rFonts w:ascii="Times New Roman" w:eastAsia="Times New Roman" w:hAnsi="Times New Roman" w:cs="Times New Roman"/>
                <w:b/>
                <w:sz w:val="20"/>
                <w:szCs w:val="20"/>
              </w:rPr>
            </w:pPr>
          </w:p>
          <w:p w14:paraId="70E8604C" w14:textId="77777777" w:rsidR="00065D8D" w:rsidRPr="003D55BC" w:rsidRDefault="00065D8D"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Do bodu 10. Doložky vybraných vplyvov doplnené:</w:t>
            </w:r>
          </w:p>
          <w:p w14:paraId="1DC34670" w14:textId="77777777" w:rsidR="00065D8D" w:rsidRPr="003D55BC" w:rsidRDefault="00065D8D"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„Vyhlásenie zón Tatranského národného parku nemá za následok narušenie ochranných opatrení kúpeľného miesta Vysoké Tatry a uznaných klimatických podmienok vhodných na liečenie ustanovených podľa nariadenia vlády SR č. 446/2006 Z. z., v znení nariadenia vlády SR č. 58/2012 Z. z., ktorým sa vydáva Štatút kúpeľného miesta Vysoké Tatry, vyhláškou Ministerstva zdravotníctva Slovenskej republiky č. 87/2006 Z. z. o požiadavkách na klimatické podmienky vhodné na liečenie a o rozsahu a podmienkach ich monitorovania a zákona č. 538/2005 Z. z. o prírodných liečivých vodách, prírodných liečebných kúpeľoch, kúpeľných miestach a prírodných minerálnych vodách a o zmene a doplnení niektorých zákonov v znení neskorších predpisov.“</w:t>
            </w:r>
          </w:p>
          <w:p w14:paraId="7DE6AD83" w14:textId="7D9FF69F" w:rsidR="00065D8D" w:rsidRPr="003D55BC" w:rsidRDefault="00065D8D" w:rsidP="003D55BC">
            <w:pPr>
              <w:spacing w:after="0"/>
              <w:rPr>
                <w:rFonts w:ascii="Times New Roman" w:eastAsia="Times New Roman" w:hAnsi="Times New Roman" w:cs="Times New Roman"/>
                <w:b/>
                <w:sz w:val="20"/>
                <w:szCs w:val="20"/>
              </w:rPr>
            </w:pPr>
          </w:p>
        </w:tc>
      </w:tr>
      <w:tr w:rsidR="00065D8D" w:rsidRPr="003D55BC" w14:paraId="7B7BEE6B" w14:textId="159B73C0" w:rsidTr="00065D8D">
        <w:trPr>
          <w:trHeight w:val="648"/>
        </w:trPr>
        <w:tc>
          <w:tcPr>
            <w:tcW w:w="471" w:type="pct"/>
          </w:tcPr>
          <w:p w14:paraId="2D751D8A"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Mesto Spišská Belá</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Mesto Spišská Belá</w:t>
            </w:r>
          </w:p>
        </w:tc>
        <w:tc>
          <w:tcPr>
            <w:tcW w:w="247" w:type="pct"/>
            <w:vAlign w:val="center"/>
          </w:tcPr>
          <w:p w14:paraId="00FB0969"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39A49F31"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Doplnenie pripomienok za vlastníka</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Tieto pripomienky považujeme za zásadné:</w:t>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t xml:space="preserve">- Požadujeme spresnenie a prehodnotenie výpočtu nájmu podľa NLC tak, aby zohľadnil súčasné ceny pozemkov a majetku. </w:t>
            </w:r>
            <w:r w:rsidRPr="003D55BC">
              <w:rPr>
                <w:rFonts w:ascii="Times New Roman" w:eastAsia="Times New Roman" w:hAnsi="Times New Roman" w:cs="Times New Roman"/>
                <w:sz w:val="20"/>
                <w:szCs w:val="20"/>
              </w:rPr>
              <w:br/>
              <w:t xml:space="preserve">Správca Lesy mesta Spišská Belá s.r.o. má v súčasnosti spracovaný nový Program starostlivosti o les, ktorý po aktualizácii obsahuje nové jednotky priestorového rozdelenia lesa, taktiež došlo k zlúčeniu niektorých dielcov a stanovili sa aktuálne hodnoty zásob dreva na všetkých dielcoch. V zmysle uvedeného si budeme uplatňovať </w:t>
            </w:r>
            <w:r w:rsidRPr="003D55BC">
              <w:rPr>
                <w:rFonts w:ascii="Times New Roman" w:eastAsia="Times New Roman" w:hAnsi="Times New Roman" w:cs="Times New Roman"/>
                <w:sz w:val="20"/>
                <w:szCs w:val="20"/>
              </w:rPr>
              <w:lastRenderedPageBreak/>
              <w:t>finančnú náhradu podľa § 61e na dielcoch 432 0, 457B0, 541C0, 548B1,</w:t>
            </w:r>
            <w:r w:rsidRPr="003D55BC">
              <w:rPr>
                <w:rFonts w:ascii="Times New Roman" w:eastAsia="Times New Roman" w:hAnsi="Times New Roman" w:cs="Times New Roman"/>
                <w:sz w:val="20"/>
                <w:szCs w:val="20"/>
              </w:rPr>
              <w:br/>
              <w:t>480A0, 485F0, 485G0, 427 2, 438A0, 438B0, 538A0, 572E0. Na zvyšné diely preto požadujeme prehodnotenie výšky nájmu za naše pozemky a majetok podľa § 61b, kde je stanovená kompenzácia formou nájmu.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Požadujeme upraviť šírku koridoru plánovanej zóny C1 v doline Siedmych prameňov pod Chatou Plesnivec z titulu plánovanej realizácie MVE pre chatu v majetku Mesta Spišská Belá, podľa už spracovaného geometrického plánu.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V rámci prírodnej rezervácie Jedliny žiadame znížiť aktuálne zákonné ochranné pásmo zo 100 metrov na navrhované ochranné pásmo vyhlásené na 50 metrov.</w:t>
            </w:r>
          </w:p>
        </w:tc>
        <w:tc>
          <w:tcPr>
            <w:tcW w:w="249" w:type="pct"/>
          </w:tcPr>
          <w:p w14:paraId="2FC57BA1" w14:textId="77777777" w:rsidR="00065D8D" w:rsidRPr="003D55BC" w:rsidRDefault="00065D8D" w:rsidP="003D55BC">
            <w:pPr>
              <w:spacing w:after="0"/>
              <w:jc w:val="center"/>
              <w:rPr>
                <w:rFonts w:ascii="Times New Roman" w:eastAsia="Times New Roman" w:hAnsi="Times New Roman" w:cs="Times New Roman"/>
                <w:b/>
                <w:sz w:val="20"/>
                <w:szCs w:val="20"/>
              </w:rPr>
            </w:pPr>
          </w:p>
          <w:p w14:paraId="716EAA5E" w14:textId="06A09747"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3F32959C" w14:textId="77777777" w:rsidR="00065D8D" w:rsidRPr="003D55BC" w:rsidRDefault="00065D8D" w:rsidP="003D55BC">
            <w:pPr>
              <w:spacing w:after="0"/>
              <w:rPr>
                <w:rFonts w:ascii="Times New Roman" w:eastAsia="Times New Roman" w:hAnsi="Times New Roman" w:cs="Times New Roman"/>
                <w:b/>
                <w:sz w:val="20"/>
                <w:szCs w:val="20"/>
              </w:rPr>
            </w:pPr>
          </w:p>
          <w:p w14:paraId="12A25BD0" w14:textId="77777777" w:rsidR="00065D8D" w:rsidRPr="003D55BC" w:rsidRDefault="00065D8D"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Akceptovaná bola požiadavka na úpravu šírky koridoru plánovanej zóny C1 v doline Siedmych prameňov pod Chatou Plesnivec v súvislosti s plánovanou realizáciou malej vodnej elektrárne pre chatu vo vlastníctve Mesta Spišská Belá.</w:t>
            </w:r>
          </w:p>
          <w:p w14:paraId="79A901BE" w14:textId="77777777" w:rsidR="00065D8D" w:rsidRPr="003D55BC" w:rsidRDefault="00065D8D" w:rsidP="003D55BC">
            <w:pPr>
              <w:spacing w:after="0"/>
              <w:rPr>
                <w:rFonts w:ascii="Times New Roman" w:hAnsi="Times New Roman" w:cs="Times New Roman"/>
                <w:b/>
                <w:bCs/>
                <w:sz w:val="20"/>
                <w:szCs w:val="20"/>
              </w:rPr>
            </w:pPr>
          </w:p>
          <w:p w14:paraId="63B4C54A" w14:textId="77777777" w:rsidR="00065D8D" w:rsidRPr="003D55BC" w:rsidRDefault="00065D8D"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Požiadavky týkajúce sa výpočtu nájmu a finančných náhrad podľa § 61b a § 61e zákona č. 543/2002 Z. z. nie sú predmetom návrhu nariadenia vlády a budú riešené v rámci postupov podľa zákona o ochrane prírody a krajiny.</w:t>
            </w:r>
          </w:p>
          <w:p w14:paraId="29019E0C" w14:textId="77777777" w:rsidR="00065D8D" w:rsidRPr="003D55BC" w:rsidRDefault="00065D8D" w:rsidP="003D55BC">
            <w:pPr>
              <w:spacing w:after="0"/>
              <w:rPr>
                <w:rFonts w:ascii="Times New Roman" w:hAnsi="Times New Roman" w:cs="Times New Roman"/>
                <w:b/>
                <w:bCs/>
                <w:sz w:val="20"/>
                <w:szCs w:val="20"/>
              </w:rPr>
            </w:pPr>
          </w:p>
          <w:p w14:paraId="3E18F6FE" w14:textId="77777777" w:rsidR="00065D8D" w:rsidRPr="003D55BC" w:rsidRDefault="00065D8D"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Požiadavka na zníženie ochranného pásma prírodnej rezervácie Jedliny zo 100 m na 50 m nebola akceptovaná.</w:t>
            </w:r>
          </w:p>
          <w:p w14:paraId="07B45BA7" w14:textId="31ADBE6A" w:rsidR="00065D8D" w:rsidRPr="003D55BC" w:rsidRDefault="00065D8D" w:rsidP="003D55BC">
            <w:pPr>
              <w:spacing w:after="0"/>
              <w:rPr>
                <w:rFonts w:ascii="Times New Roman" w:eastAsia="Times New Roman" w:hAnsi="Times New Roman" w:cs="Times New Roman"/>
                <w:b/>
                <w:sz w:val="20"/>
                <w:szCs w:val="20"/>
              </w:rPr>
            </w:pPr>
          </w:p>
        </w:tc>
      </w:tr>
      <w:tr w:rsidR="004725F4" w:rsidRPr="003D55BC" w14:paraId="68EB1FFC" w14:textId="2D2CD369" w:rsidTr="00065D8D">
        <w:trPr>
          <w:trHeight w:val="648"/>
        </w:trPr>
        <w:tc>
          <w:tcPr>
            <w:tcW w:w="471" w:type="pct"/>
          </w:tcPr>
          <w:p w14:paraId="5C767F72" w14:textId="77777777" w:rsidR="004725F4" w:rsidRPr="003D55BC" w:rsidRDefault="004725F4"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OAPSVLÚVSR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Odbor aproximácie práva sekcie vládnej legislatívy Úradu vlády SR</w:t>
            </w:r>
          </w:p>
        </w:tc>
        <w:tc>
          <w:tcPr>
            <w:tcW w:w="247" w:type="pct"/>
            <w:vAlign w:val="center"/>
          </w:tcPr>
          <w:p w14:paraId="49042CED" w14:textId="77777777" w:rsidR="004725F4" w:rsidRPr="003D55BC" w:rsidRDefault="004725F4"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403C6B3F" w14:textId="77777777" w:rsidR="004725F4" w:rsidRPr="003D55BC" w:rsidRDefault="004725F4"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návrhu nariadenia</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1. V úvodnej vete považujeme za potrebné v rámci splnomocňovacích ustanovení uvádzať aj § 17 ods. 1 zákona č. 543/2002 Z. z. o ochrane prírody a krajiny v znení neskorších predpisov, ktorý ustanovuje, že lokality, na ktorých sa nachádzajú biotopy európskeho a národného významu, možno vyhlásiť za chránené územia.</w:t>
            </w:r>
          </w:p>
        </w:tc>
        <w:tc>
          <w:tcPr>
            <w:tcW w:w="249" w:type="pct"/>
          </w:tcPr>
          <w:p w14:paraId="105C7DB4" w14:textId="77777777" w:rsidR="004725F4" w:rsidRPr="003D55BC" w:rsidRDefault="004725F4" w:rsidP="003D55BC">
            <w:pPr>
              <w:spacing w:after="0"/>
              <w:jc w:val="center"/>
              <w:rPr>
                <w:rFonts w:ascii="Times New Roman" w:eastAsia="Times New Roman" w:hAnsi="Times New Roman" w:cs="Times New Roman"/>
                <w:b/>
                <w:sz w:val="20"/>
                <w:szCs w:val="20"/>
              </w:rPr>
            </w:pPr>
          </w:p>
          <w:p w14:paraId="10A97CE5" w14:textId="474F0DED" w:rsidR="004725F4" w:rsidRPr="003D55BC" w:rsidRDefault="004725F4"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w:t>
            </w:r>
          </w:p>
        </w:tc>
        <w:tc>
          <w:tcPr>
            <w:tcW w:w="2016" w:type="pct"/>
          </w:tcPr>
          <w:p w14:paraId="664F963A" w14:textId="77777777" w:rsidR="004725F4" w:rsidRPr="003D55BC" w:rsidRDefault="004725F4" w:rsidP="003D55BC">
            <w:pPr>
              <w:spacing w:after="0"/>
              <w:rPr>
                <w:rFonts w:ascii="Times New Roman" w:hAnsi="Times New Roman" w:cs="Times New Roman"/>
                <w:b/>
                <w:bCs/>
                <w:sz w:val="20"/>
                <w:szCs w:val="20"/>
              </w:rPr>
            </w:pPr>
          </w:p>
          <w:p w14:paraId="16432948" w14:textId="77777777" w:rsidR="004725F4" w:rsidRPr="003D55BC" w:rsidRDefault="004725F4"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 17 ods. 1 zákona č. 543/2002 Z. z. neobsahuje splnomocňujúce ustanovenie pre vydanie nariadenia vlády. Úvodná veta návrhu nariadenia bola upravená v súlade so závermi rokovania Legislatívnej rady vlády SR k návrhu nariadenia vlády, ktorým sa vyhlasuje Národný park Poloniny, pričom z úvodnej vety boli vypustené aj odkazy na § 30 ods. 4 a 5 a § 53 ods. 1 uvedeného zákona.</w:t>
            </w:r>
          </w:p>
          <w:p w14:paraId="2BB73066" w14:textId="3D8ACB63" w:rsidR="004725F4" w:rsidRPr="003D55BC" w:rsidRDefault="004725F4" w:rsidP="003D55BC">
            <w:pPr>
              <w:spacing w:after="0"/>
              <w:rPr>
                <w:rFonts w:ascii="Times New Roman" w:eastAsia="Times New Roman" w:hAnsi="Times New Roman" w:cs="Times New Roman"/>
                <w:b/>
                <w:sz w:val="20"/>
                <w:szCs w:val="20"/>
              </w:rPr>
            </w:pPr>
          </w:p>
        </w:tc>
      </w:tr>
      <w:tr w:rsidR="00065D8D" w:rsidRPr="003D55BC" w14:paraId="0CADD795" w14:textId="2DC876F2" w:rsidTr="00065D8D">
        <w:trPr>
          <w:trHeight w:val="648"/>
        </w:trPr>
        <w:tc>
          <w:tcPr>
            <w:tcW w:w="471" w:type="pct"/>
          </w:tcPr>
          <w:p w14:paraId="1F36E70F"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OAPSVLÚVSR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Odbor aproximácie práva sekcie vládnej legislatívy Úradu vlády SR</w:t>
            </w:r>
          </w:p>
        </w:tc>
        <w:tc>
          <w:tcPr>
            <w:tcW w:w="247" w:type="pct"/>
            <w:vAlign w:val="center"/>
          </w:tcPr>
          <w:p w14:paraId="184ADC21"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0AEBA1E0"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návrhu nariadenia</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2. § 2 predloženého návrhu nariadenia vlády SR určuje územie Tatranského národného parku a následne § 3 predloženého návrhu nariadenia vlády SR určuje jeho zóny vrátane príslušných stupňov ochrany. Predmet predloženého návrhu nariadenia vlády SR je paralelne upravený aj v nariadení vlády Slovenskej republiky č. 451/2023 Z. z., ktorým sa ustanovuje národný zoznam území európskeho významu. V rámci nariadenia vlády SR č. 451/2023 Z. z. sú určené stupne ochrany ako aj predmet ochrany v rámci jednotlivých území európskeho významu zaradených do tohto zoznamu, ktoré nekorelujú s predloženým návrhom </w:t>
            </w:r>
            <w:r w:rsidRPr="003D55BC">
              <w:rPr>
                <w:rFonts w:ascii="Times New Roman" w:eastAsia="Times New Roman" w:hAnsi="Times New Roman" w:cs="Times New Roman"/>
                <w:sz w:val="20"/>
                <w:szCs w:val="20"/>
              </w:rPr>
              <w:lastRenderedPageBreak/>
              <w:t>nariadenia vlády SR. § 2 a 3 predloženého návrhu nariadenia vlády SR však vzťah medzi nariadením č. 451/2023 Z. z. a predloženým návrhom nariadenia vlády SR neupravuje. Z hľadiska právnej istoty považujeme za neúnosné, aby bol ten istý predmet právnej úpravy upravovaný dvoma právnymi predpismi rovnakej právnej sily, ktoré si navzájom protirečia a ponechať ich výklad na aplikačnú prax iba na základe zásady lex posterior derogat legi priori. Žiadame predkladateľa vysporiadať sa s týmito diskrepanciami medzi nariadením vlády SR č. 451/2023 Z. z. a predloženým návrhom nariadenia vlády SR.</w:t>
            </w:r>
          </w:p>
        </w:tc>
        <w:tc>
          <w:tcPr>
            <w:tcW w:w="249" w:type="pct"/>
          </w:tcPr>
          <w:p w14:paraId="7FBD612D" w14:textId="77777777" w:rsidR="00065D8D" w:rsidRPr="003D55BC" w:rsidRDefault="00065D8D" w:rsidP="003D55BC">
            <w:pPr>
              <w:spacing w:after="0"/>
              <w:jc w:val="center"/>
              <w:rPr>
                <w:rFonts w:ascii="Times New Roman" w:eastAsia="Times New Roman" w:hAnsi="Times New Roman" w:cs="Times New Roman"/>
                <w:b/>
                <w:sz w:val="20"/>
                <w:szCs w:val="20"/>
              </w:rPr>
            </w:pPr>
          </w:p>
          <w:p w14:paraId="2F126610" w14:textId="1F45FA21" w:rsidR="0072180E" w:rsidRPr="003D55BC" w:rsidRDefault="0072180E"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w:t>
            </w:r>
          </w:p>
        </w:tc>
        <w:tc>
          <w:tcPr>
            <w:tcW w:w="2016" w:type="pct"/>
          </w:tcPr>
          <w:p w14:paraId="4E774BA8" w14:textId="77777777" w:rsidR="00065D8D" w:rsidRPr="003D55BC" w:rsidRDefault="00065D8D" w:rsidP="003D55BC">
            <w:pPr>
              <w:spacing w:after="0"/>
              <w:rPr>
                <w:rFonts w:ascii="Times New Roman" w:eastAsia="Times New Roman" w:hAnsi="Times New Roman" w:cs="Times New Roman"/>
                <w:b/>
                <w:sz w:val="20"/>
                <w:szCs w:val="20"/>
              </w:rPr>
            </w:pPr>
          </w:p>
          <w:p w14:paraId="7E87FD19" w14:textId="4B5F4CB1" w:rsidR="0072180E" w:rsidRPr="003D55BC" w:rsidRDefault="005E6878"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Podľa Legislatívnych pravidiel vlády Slovenskej republiky nie je prípustné, aby návrhom nariadenia vlády došlo k zrušeniu len jednotlivých ustanovení skoršieho nariadenia vlády. Z tohto dôvodu je potrebné vychádzať z uplatnenia zásady lex posterior derogat legi priori, podľa ktorej neskorší právny predpis má prednosť pred skorším.</w:t>
            </w:r>
          </w:p>
        </w:tc>
      </w:tr>
      <w:tr w:rsidR="00065D8D" w:rsidRPr="003D55BC" w14:paraId="7DA240AE" w14:textId="4205AA75" w:rsidTr="00065D8D">
        <w:trPr>
          <w:trHeight w:val="648"/>
        </w:trPr>
        <w:tc>
          <w:tcPr>
            <w:tcW w:w="471" w:type="pct"/>
          </w:tcPr>
          <w:p w14:paraId="0434345E"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OAPSVLÚVSR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Odbor aproximácie práva sekcie vládnej legislatívy Úradu vlády SR</w:t>
            </w:r>
          </w:p>
        </w:tc>
        <w:tc>
          <w:tcPr>
            <w:tcW w:w="247" w:type="pct"/>
            <w:vAlign w:val="center"/>
          </w:tcPr>
          <w:p w14:paraId="61C9A754"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10252FAA"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návrhu nariadenia</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3. K § 4 predloženého návrhu nariadenia vlády SR: Celková výmera ochranného pásma národného parku sa predloženým návrhom nariadenia vlády SR redukuje z 29 227 hektárov na 26 738,62 hektárov a zároveň sa redukuje rozloha ochranného pásma národného parku, na ktorú sa momentálne vzťahuje piaty stupeň ochrany z 381 hektárov na 96,63 hektárov. Žiadame vysvetliť, prečo sa predloženým návrhom nariadenia vlády SR zmenšuje celková rozloha ochranného pásma národného parku a zároveň na značnej ploche znižuje stupeň ochrany, vzhľadom na to, že aj značná časť územia ochranného pásma národného parku je súčasťou sústavy Natura 2000 a Európska komisia v súvislosti s územiami európskeho významu vedie proti Slovenskej republike konanie o porušení zmlúv kvôli nesplneniu povinností vyplývajúcich z článkov 4 ods. 4 a 6 ods. 1 smernice Rady 92/43/EHS z 21. mája 1992 o ochrane prirodzených biotopov a voľne žijúcich živočíchov a rastlín (Mimoriadne vydanie Ú. v. EÚ, kap. 15/zv. 2; Ú. v. ES L 206, 22.7.1992) v platnom znení, čiže kvôli nedostatočnému vyhlasovaniu lokalít európskeho významu za chránené územia vrátane vytvorenia potrebných ochranných opatrení na zachovanie prirodzených biotopov uvedených v smernici 92/43/EHS v platnom znení v priaznivom stave alebo jeho obnovenie. Žiadame vysvetliť v dôvodovej správe.</w:t>
            </w:r>
          </w:p>
        </w:tc>
        <w:tc>
          <w:tcPr>
            <w:tcW w:w="249" w:type="pct"/>
          </w:tcPr>
          <w:p w14:paraId="6538FC11" w14:textId="77777777" w:rsidR="00065D8D" w:rsidRPr="003D55BC" w:rsidRDefault="00065D8D" w:rsidP="003D55BC">
            <w:pPr>
              <w:spacing w:after="0"/>
              <w:jc w:val="center"/>
              <w:rPr>
                <w:rFonts w:ascii="Times New Roman" w:eastAsia="Times New Roman" w:hAnsi="Times New Roman" w:cs="Times New Roman"/>
                <w:b/>
                <w:sz w:val="20"/>
                <w:szCs w:val="20"/>
              </w:rPr>
            </w:pPr>
          </w:p>
          <w:p w14:paraId="551AD03F" w14:textId="562B0A11" w:rsidR="0072180E" w:rsidRPr="003D55BC" w:rsidRDefault="0072180E"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w:t>
            </w:r>
          </w:p>
        </w:tc>
        <w:tc>
          <w:tcPr>
            <w:tcW w:w="2016" w:type="pct"/>
          </w:tcPr>
          <w:p w14:paraId="1D804CEB" w14:textId="77777777" w:rsidR="00065D8D" w:rsidRPr="003D55BC" w:rsidRDefault="00065D8D" w:rsidP="003D55BC">
            <w:pPr>
              <w:spacing w:after="0"/>
              <w:rPr>
                <w:rFonts w:ascii="Times New Roman" w:eastAsia="Times New Roman" w:hAnsi="Times New Roman" w:cs="Times New Roman"/>
                <w:b/>
                <w:sz w:val="20"/>
                <w:szCs w:val="20"/>
              </w:rPr>
            </w:pPr>
          </w:p>
          <w:p w14:paraId="6E692670" w14:textId="546722C0" w:rsidR="0072180E" w:rsidRPr="003D55BC" w:rsidRDefault="0072180E"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Navrhovaná úprava výmery ochranného pásma národného parku vychádza z výsledkov procesu zonácie národného parku a z aktualizovaných odborných podkladov o stave biotopov, druhov a spôsoboch využívania územia. Úprava hraníc ochranného pásma predstavuje precizovanie územnej ochrany tak, aby zodpovedala aktuálnemu stavu prírodných hodnôt a zabezpečovala efektívne uplatňovanie ochranného režimu. Táto úprava nemá vplyv na vymedzenie území európskeho významu ani na predmet ich ochrany podľa nariadenia vlády SR č. 451/2023 Z. z. Zmeny preto nemajú vplyv na plnenie povinností Slovenskej republiky vyplývajúcich zo smernice Rady 92/43/EHS.</w:t>
            </w:r>
          </w:p>
        </w:tc>
      </w:tr>
      <w:tr w:rsidR="00065D8D" w:rsidRPr="003D55BC" w14:paraId="66E7F00B" w14:textId="52F49205" w:rsidTr="00065D8D">
        <w:trPr>
          <w:trHeight w:val="648"/>
        </w:trPr>
        <w:tc>
          <w:tcPr>
            <w:tcW w:w="471" w:type="pct"/>
          </w:tcPr>
          <w:p w14:paraId="54984EB1"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OAPSVLÚVSR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Odbor aproximácie práva sekcie vládnej legislatívy Úradu vlády SR</w:t>
            </w:r>
          </w:p>
        </w:tc>
        <w:tc>
          <w:tcPr>
            <w:tcW w:w="247" w:type="pct"/>
            <w:vAlign w:val="center"/>
          </w:tcPr>
          <w:p w14:paraId="720FC353"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61C53DFD"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návrhu nariadenia</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4. § 4 predloženého návrhu nariadenia vlády SR síce reflektuje na skutočnosť, že ochranné pásmo národného parku sa prekrýva s viacerými územiami európskeho významu upravenými v nariadení č. 451/2023 Z. z. a v ods. 2 písm. a), b) a c) nanovo (čiastočne) určuje stupne ochrany, ktoré majú v rámci týchto území európskeho významu platiť, ale ani zo samotného § 4 ani z Prílohy č. 1 k predloženému návrhu nariadenia vlády SR nevyplýva, akej rozlohy sa u jednotlivých území európskeho významu ten ktorý stupeň ochrany týka, napr. § 2 ods. 2 písm. a) ustanovuje, že na území SKUEV194 Hybická tiesňava platí piaty stupeň ochrany a § 2 ods. 2 písm. c) ustanovuje, že na území SKUEV194 Hybická tiesňava platí tretí stupeň ochrany, ale ani jedno z ustanovení neustanovuje akej rozlohy (alebo ktorých konkrétnych parciel) sa v rámci SKUEV194 Hybická tiesňava týka piaty stupeň ochrany a akej rozlohy (alebo ktorých konkrétnych parciel) sa týka tretí stupeň ochrany. Žiadame precízne určiť, akej rozlohy (alebo ktorých konkrétnych parciel) sa v rámci jednotlivých dotknutých území európskeho významu ten ktorý stupeň ochrany týka a zároveň z hľadiska právnej istoty považujeme za nevyhnutné, aby sa predložený návrh nariadenia vlády SR vysporiadal so vzťahom medzi predloženým návrhom nariadenia vlády SR a nariadením č. 451/2023 Z. z. do tej miery, v akej upravujú ten istý predmet. Žiadame o adekvátnu úpravu.</w:t>
            </w:r>
          </w:p>
        </w:tc>
        <w:tc>
          <w:tcPr>
            <w:tcW w:w="249" w:type="pct"/>
          </w:tcPr>
          <w:p w14:paraId="7944C7BE" w14:textId="77777777" w:rsidR="00065D8D" w:rsidRPr="003D55BC" w:rsidRDefault="00065D8D" w:rsidP="003D55BC">
            <w:pPr>
              <w:spacing w:after="0"/>
              <w:jc w:val="center"/>
              <w:rPr>
                <w:rFonts w:ascii="Times New Roman" w:eastAsia="Times New Roman" w:hAnsi="Times New Roman" w:cs="Times New Roman"/>
                <w:b/>
                <w:sz w:val="20"/>
                <w:szCs w:val="20"/>
              </w:rPr>
            </w:pPr>
          </w:p>
          <w:p w14:paraId="12AC3746" w14:textId="5EAFC353" w:rsidR="004725F4" w:rsidRPr="003D55BC" w:rsidRDefault="004725F4"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3B6A0831" w14:textId="77777777" w:rsidR="00065D8D" w:rsidRPr="003D55BC" w:rsidRDefault="00065D8D" w:rsidP="003D55BC">
            <w:pPr>
              <w:spacing w:after="0"/>
              <w:rPr>
                <w:rFonts w:ascii="Times New Roman" w:eastAsia="Times New Roman" w:hAnsi="Times New Roman" w:cs="Times New Roman"/>
                <w:b/>
                <w:sz w:val="20"/>
                <w:szCs w:val="20"/>
              </w:rPr>
            </w:pPr>
          </w:p>
          <w:p w14:paraId="0B92A30F" w14:textId="6DC90FD2" w:rsidR="004725F4" w:rsidRPr="003D55BC" w:rsidRDefault="004725F4" w:rsidP="003D55BC">
            <w:pPr>
              <w:spacing w:after="0"/>
              <w:rPr>
                <w:rFonts w:ascii="Times New Roman" w:eastAsia="Times New Roman" w:hAnsi="Times New Roman" w:cs="Times New Roman"/>
                <w:b/>
                <w:sz w:val="20"/>
                <w:szCs w:val="20"/>
              </w:rPr>
            </w:pPr>
            <w:r w:rsidRPr="003D55BC">
              <w:rPr>
                <w:rFonts w:ascii="Times New Roman" w:hAnsi="Times New Roman" w:cs="Times New Roman"/>
                <w:b/>
                <w:bCs/>
                <w:sz w:val="20"/>
                <w:szCs w:val="20"/>
              </w:rPr>
              <w:t>V prílohe č. 1 návrhu nariadenia bola upravená časť týkajúca sa ochranného pásma národného parku tak, aby bolo jednoznačne určené, na ktoré konkrétne parcely sa vzťahujú jednotlivé stupne ochrany.</w:t>
            </w:r>
          </w:p>
        </w:tc>
      </w:tr>
      <w:tr w:rsidR="00065D8D" w:rsidRPr="003D55BC" w14:paraId="0F95BB8F" w14:textId="138636BE" w:rsidTr="00065D8D">
        <w:trPr>
          <w:trHeight w:val="648"/>
        </w:trPr>
        <w:tc>
          <w:tcPr>
            <w:tcW w:w="471" w:type="pct"/>
          </w:tcPr>
          <w:p w14:paraId="6AF0CDBB"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OAPSVLÚVSR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Odbor aproximácie práva sekcie vládnej legislatívy Úradu vlády SR</w:t>
            </w:r>
          </w:p>
        </w:tc>
        <w:tc>
          <w:tcPr>
            <w:tcW w:w="247" w:type="pct"/>
            <w:vAlign w:val="center"/>
          </w:tcPr>
          <w:p w14:paraId="331162D0"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3D08A459"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návrhu nariadenia</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5. K § 7 poznámke pod čiarou k odkazu 1): V zmysle bodu 23.6. Prílohy č. 1 k Legislatívnym pravidlám vlády Slovenskej republiky sa v poznámke pod čiarou jednotlivé citácie právnych predpisov pri ich taxatívnom výpočte uvádzajú v zostupnom poradí podľa stupňa právnej sily a následne v chronologickom poradí od najstaršieho predpisu po najnovší. V poznámke pod čiarou k odkazu 1) nie sú uvedené právne predpisy zoradené  ani v zostupnom poradí podľa stupňa právnej sily, ani v chronologickom poradí. </w:t>
            </w:r>
            <w:r w:rsidRPr="003D55BC">
              <w:rPr>
                <w:rFonts w:ascii="Times New Roman" w:eastAsia="Times New Roman" w:hAnsi="Times New Roman" w:cs="Times New Roman"/>
                <w:sz w:val="20"/>
                <w:szCs w:val="20"/>
              </w:rPr>
              <w:lastRenderedPageBreak/>
              <w:t>Žiadame upraviť v zmysle bodu 23.6. Prílohy č. 1 k Legislatívnym pravidlám vlády Slovenskej republiky.</w:t>
            </w:r>
          </w:p>
        </w:tc>
        <w:tc>
          <w:tcPr>
            <w:tcW w:w="249" w:type="pct"/>
          </w:tcPr>
          <w:p w14:paraId="56824C65" w14:textId="77777777" w:rsidR="00065D8D" w:rsidRPr="003D55BC" w:rsidRDefault="00065D8D" w:rsidP="003D55BC">
            <w:pPr>
              <w:spacing w:after="0"/>
              <w:jc w:val="center"/>
              <w:rPr>
                <w:rFonts w:ascii="Times New Roman" w:eastAsia="Times New Roman" w:hAnsi="Times New Roman" w:cs="Times New Roman"/>
                <w:b/>
                <w:sz w:val="20"/>
                <w:szCs w:val="20"/>
              </w:rPr>
            </w:pPr>
          </w:p>
          <w:p w14:paraId="3D3A61AD" w14:textId="5FB9A9D6" w:rsidR="004725F4" w:rsidRPr="003D55BC" w:rsidRDefault="004725F4"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035AE40C" w14:textId="77777777" w:rsidR="00065D8D" w:rsidRPr="003D55BC" w:rsidRDefault="00065D8D" w:rsidP="003D55BC">
            <w:pPr>
              <w:spacing w:after="0"/>
              <w:rPr>
                <w:rFonts w:ascii="Times New Roman" w:eastAsia="Times New Roman" w:hAnsi="Times New Roman" w:cs="Times New Roman"/>
                <w:b/>
                <w:sz w:val="20"/>
                <w:szCs w:val="20"/>
              </w:rPr>
            </w:pPr>
          </w:p>
          <w:p w14:paraId="1EEEC4A8" w14:textId="50EB4A2B" w:rsidR="004725F4" w:rsidRPr="003D55BC" w:rsidRDefault="004725F4" w:rsidP="003D55BC">
            <w:pPr>
              <w:spacing w:after="0"/>
              <w:rPr>
                <w:rFonts w:ascii="Times New Roman" w:eastAsia="Times New Roman" w:hAnsi="Times New Roman" w:cs="Times New Roman"/>
                <w:b/>
                <w:sz w:val="20"/>
                <w:szCs w:val="20"/>
              </w:rPr>
            </w:pPr>
            <w:r w:rsidRPr="003D55BC">
              <w:rPr>
                <w:rFonts w:ascii="Times New Roman" w:hAnsi="Times New Roman" w:cs="Times New Roman"/>
                <w:b/>
                <w:bCs/>
                <w:sz w:val="20"/>
                <w:szCs w:val="20"/>
              </w:rPr>
              <w:t>Upravené podľa pripomienky</w:t>
            </w:r>
          </w:p>
        </w:tc>
      </w:tr>
      <w:tr w:rsidR="00065D8D" w:rsidRPr="003D55BC" w14:paraId="5CCC2AED" w14:textId="48FB2C42" w:rsidTr="00065D8D">
        <w:trPr>
          <w:trHeight w:val="648"/>
        </w:trPr>
        <w:tc>
          <w:tcPr>
            <w:tcW w:w="471" w:type="pct"/>
          </w:tcPr>
          <w:p w14:paraId="7E490C86"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OAPSVLÚVSR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Odbor aproximácie práva sekcie vládnej legislatívy Úradu vlády SR</w:t>
            </w:r>
          </w:p>
        </w:tc>
        <w:tc>
          <w:tcPr>
            <w:tcW w:w="247" w:type="pct"/>
            <w:vAlign w:val="center"/>
          </w:tcPr>
          <w:p w14:paraId="53727DFE"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6A58694A"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návrhu nariadenia</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6. V prílohe 2 k predloženému návrhu nariadenia vlády SR sa latinské názvy biotopov uvedených druhov rastlín európskeho významu odlišujú od latinských názvov týchto druhov rastlín uvedených v Prílohe č. 4 k vyhláške č. 170/2021 Z. z. Žiadame zosúladiť.</w:t>
            </w:r>
          </w:p>
        </w:tc>
        <w:tc>
          <w:tcPr>
            <w:tcW w:w="249" w:type="pct"/>
          </w:tcPr>
          <w:p w14:paraId="08FA371C" w14:textId="77777777" w:rsidR="00065D8D" w:rsidRPr="003D55BC" w:rsidRDefault="00065D8D" w:rsidP="003D55BC">
            <w:pPr>
              <w:spacing w:after="0"/>
              <w:jc w:val="center"/>
              <w:rPr>
                <w:rFonts w:ascii="Times New Roman" w:eastAsia="Times New Roman" w:hAnsi="Times New Roman" w:cs="Times New Roman"/>
                <w:b/>
                <w:sz w:val="20"/>
                <w:szCs w:val="20"/>
              </w:rPr>
            </w:pPr>
          </w:p>
          <w:p w14:paraId="43F4D58B" w14:textId="0220E4C6" w:rsidR="00DB7685" w:rsidRPr="003D55BC" w:rsidRDefault="00DB7685"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527A3D33" w14:textId="77777777" w:rsidR="00065D8D" w:rsidRPr="003D55BC" w:rsidRDefault="00065D8D" w:rsidP="003D55BC">
            <w:pPr>
              <w:spacing w:after="0"/>
              <w:rPr>
                <w:rFonts w:ascii="Times New Roman" w:eastAsia="Times New Roman" w:hAnsi="Times New Roman" w:cs="Times New Roman"/>
                <w:b/>
                <w:sz w:val="20"/>
                <w:szCs w:val="20"/>
              </w:rPr>
            </w:pPr>
          </w:p>
          <w:p w14:paraId="66DDC7E6" w14:textId="7F01336E" w:rsidR="00DB7685" w:rsidRPr="003D55BC" w:rsidRDefault="004721B8"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U</w:t>
            </w:r>
            <w:r w:rsidR="00DB7685" w:rsidRPr="003D55BC">
              <w:rPr>
                <w:rFonts w:ascii="Times New Roman" w:eastAsia="Times New Roman" w:hAnsi="Times New Roman" w:cs="Times New Roman"/>
                <w:b/>
                <w:sz w:val="20"/>
                <w:szCs w:val="20"/>
              </w:rPr>
              <w:t xml:space="preserve">pravené podľa pripomienky </w:t>
            </w:r>
          </w:p>
        </w:tc>
      </w:tr>
      <w:tr w:rsidR="00065D8D" w:rsidRPr="003D55BC" w14:paraId="3F1D8F29" w14:textId="654AC048" w:rsidTr="00065D8D">
        <w:trPr>
          <w:trHeight w:val="648"/>
        </w:trPr>
        <w:tc>
          <w:tcPr>
            <w:tcW w:w="471" w:type="pct"/>
          </w:tcPr>
          <w:p w14:paraId="1F97A748"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OAPSVLÚVSR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Odbor aproximácie práva sekcie vládnej legislatívy Úradu vlády SR</w:t>
            </w:r>
          </w:p>
        </w:tc>
        <w:tc>
          <w:tcPr>
            <w:tcW w:w="247" w:type="pct"/>
            <w:vAlign w:val="center"/>
          </w:tcPr>
          <w:p w14:paraId="17F93F30"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4FF9D998"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návrhu nariadenia</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7. V prílohe 2 k predloženému návrhu nariadenia vlády SR sa latinské názvy biotopov druhov rastlín národného významu odlišujú od latinských názvov týchto druhov rastlín uvedených v Prílohe č. 4 k vyhláške č. 170/2021 Z. z. Žiadame zosúladiť.</w:t>
            </w:r>
          </w:p>
        </w:tc>
        <w:tc>
          <w:tcPr>
            <w:tcW w:w="249" w:type="pct"/>
          </w:tcPr>
          <w:p w14:paraId="3580AA80" w14:textId="77777777" w:rsidR="00065D8D" w:rsidRPr="003D55BC" w:rsidRDefault="00065D8D" w:rsidP="003D55BC">
            <w:pPr>
              <w:spacing w:after="0"/>
              <w:jc w:val="center"/>
              <w:rPr>
                <w:rFonts w:ascii="Times New Roman" w:eastAsia="Times New Roman" w:hAnsi="Times New Roman" w:cs="Times New Roman"/>
                <w:b/>
                <w:sz w:val="20"/>
                <w:szCs w:val="20"/>
              </w:rPr>
            </w:pPr>
          </w:p>
          <w:p w14:paraId="7C1979C2" w14:textId="2419C865" w:rsidR="00DB7685" w:rsidRPr="003D55BC" w:rsidRDefault="00DB7685"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2F38E507" w14:textId="77777777" w:rsidR="00065D8D" w:rsidRPr="003D55BC" w:rsidRDefault="00065D8D" w:rsidP="003D55BC">
            <w:pPr>
              <w:spacing w:after="0"/>
              <w:rPr>
                <w:rFonts w:ascii="Times New Roman" w:eastAsia="Times New Roman" w:hAnsi="Times New Roman" w:cs="Times New Roman"/>
                <w:b/>
                <w:sz w:val="20"/>
                <w:szCs w:val="20"/>
              </w:rPr>
            </w:pPr>
          </w:p>
          <w:p w14:paraId="7FBF826A" w14:textId="22D67D35" w:rsidR="00DB7685" w:rsidRPr="003D55BC" w:rsidRDefault="004721B8"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U</w:t>
            </w:r>
            <w:r w:rsidR="00DB7685" w:rsidRPr="003D55BC">
              <w:rPr>
                <w:rFonts w:ascii="Times New Roman" w:eastAsia="Times New Roman" w:hAnsi="Times New Roman" w:cs="Times New Roman"/>
                <w:b/>
                <w:sz w:val="20"/>
                <w:szCs w:val="20"/>
              </w:rPr>
              <w:t>pravené podľa pripomienky</w:t>
            </w:r>
          </w:p>
        </w:tc>
      </w:tr>
      <w:tr w:rsidR="00065D8D" w:rsidRPr="003D55BC" w14:paraId="5FBB8E8E" w14:textId="70FB0ACD" w:rsidTr="00065D8D">
        <w:trPr>
          <w:trHeight w:val="648"/>
        </w:trPr>
        <w:tc>
          <w:tcPr>
            <w:tcW w:w="471" w:type="pct"/>
          </w:tcPr>
          <w:p w14:paraId="6C09E3CB"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OAPSVLÚVSR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Odbor aproximácie práva sekcie vládnej legislatívy Úradu vlády SR</w:t>
            </w:r>
          </w:p>
        </w:tc>
        <w:tc>
          <w:tcPr>
            <w:tcW w:w="247" w:type="pct"/>
            <w:vAlign w:val="center"/>
          </w:tcPr>
          <w:p w14:paraId="5274E306"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693635D1"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doložke zlučiteľnosti</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Opakovanú citáciu smernice 92/43/EHS v platnom znení a smernice 2009/147/ES v platnom znení v bode 4 písm. a), b) a písm. c) doložky zlučiteľnosti žiadame uvádzať ako skrátenú citáciu, vzhľadom na to, že úplná citácia oboch smerníc je už uvedená v bode 3 písm. b) doložky zlučiteľnosti.</w:t>
            </w:r>
          </w:p>
        </w:tc>
        <w:tc>
          <w:tcPr>
            <w:tcW w:w="249" w:type="pct"/>
          </w:tcPr>
          <w:p w14:paraId="57A5444B" w14:textId="77777777" w:rsidR="00065D8D" w:rsidRPr="003D55BC" w:rsidRDefault="00065D8D" w:rsidP="003D55BC">
            <w:pPr>
              <w:spacing w:after="0"/>
              <w:jc w:val="center"/>
              <w:rPr>
                <w:rFonts w:ascii="Times New Roman" w:eastAsia="Times New Roman" w:hAnsi="Times New Roman" w:cs="Times New Roman"/>
                <w:b/>
                <w:sz w:val="20"/>
                <w:szCs w:val="20"/>
              </w:rPr>
            </w:pPr>
          </w:p>
          <w:p w14:paraId="3C5C7C60" w14:textId="7A39D4D3" w:rsidR="004725F4" w:rsidRPr="003D55BC" w:rsidRDefault="004725F4"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05A653C8" w14:textId="77777777" w:rsidR="00065D8D" w:rsidRPr="003D55BC" w:rsidRDefault="00065D8D" w:rsidP="003D55BC">
            <w:pPr>
              <w:spacing w:after="0"/>
              <w:rPr>
                <w:rFonts w:ascii="Times New Roman" w:eastAsia="Times New Roman" w:hAnsi="Times New Roman" w:cs="Times New Roman"/>
                <w:b/>
                <w:sz w:val="20"/>
                <w:szCs w:val="20"/>
              </w:rPr>
            </w:pPr>
          </w:p>
          <w:p w14:paraId="69DA42B2" w14:textId="58E8DA06" w:rsidR="004725F4" w:rsidRPr="003D55BC" w:rsidRDefault="004725F4" w:rsidP="003D55BC">
            <w:pPr>
              <w:spacing w:after="0"/>
              <w:rPr>
                <w:rFonts w:ascii="Times New Roman" w:eastAsia="Times New Roman" w:hAnsi="Times New Roman" w:cs="Times New Roman"/>
                <w:b/>
                <w:sz w:val="20"/>
                <w:szCs w:val="20"/>
              </w:rPr>
            </w:pPr>
            <w:r w:rsidRPr="003D55BC">
              <w:rPr>
                <w:rFonts w:ascii="Times New Roman" w:hAnsi="Times New Roman" w:cs="Times New Roman"/>
                <w:b/>
                <w:bCs/>
                <w:sz w:val="20"/>
                <w:szCs w:val="20"/>
              </w:rPr>
              <w:t>Upravené podľa pripomienky</w:t>
            </w:r>
          </w:p>
        </w:tc>
      </w:tr>
      <w:tr w:rsidR="00065D8D" w:rsidRPr="003D55BC" w14:paraId="38F66222" w14:textId="753D99FA" w:rsidTr="00065D8D">
        <w:trPr>
          <w:trHeight w:val="648"/>
        </w:trPr>
        <w:tc>
          <w:tcPr>
            <w:tcW w:w="471" w:type="pct"/>
          </w:tcPr>
          <w:p w14:paraId="3958D28D"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Obec Zuberec</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Obec Zuberec</w:t>
            </w:r>
          </w:p>
        </w:tc>
        <w:tc>
          <w:tcPr>
            <w:tcW w:w="247" w:type="pct"/>
            <w:vAlign w:val="center"/>
          </w:tcPr>
          <w:p w14:paraId="1F923375"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46CCC6E0"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Celému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Pripomienky obce Zuberec k návrhu nariadenia vlády SR, ktorým sa vyhlasuje Tatranský národný park, jeho zóny a ochranného pásmo</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 xml:space="preserve">Obec Zuberec, ako dotknutá obec, v zmysle zverejneného návrhu týmto predkladá v zákonom stanovenej lehote k návrhu nasledovné zásadné pripomienky.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Zuberec, ako centrum turistického ruchu na Hornej Orave, už pri tvorbe územného plánu platného od roku 2012 pripomienkovalo a nadväzovalo na pripravovanú zonáciu TANAP-u, poukazovalo na lokality vo vlastnom území TANAP-u a jeho ochrannom pásme, na ktorých je zvýšený pohyb a sústredenie návštevníkov, využívajúcich územie na rekreáciu. Z hľadiska rozvoja cestovného ruchu pokladáme toto územie v Západných Tatrách – Roháčoch za nosné a dôležité nielen pre Zuberec a okolité obce, ale pre celý región Orava, bez ktorých cestovný ruch bude na Orave stagnovať a potlačí sa význam aj našej obce pre turizmus a cestovný ruch. Lokality sa využívajú v rámci aktivít cestovného ruchu a športu s voľným pohybom verejnosti na predmetných územiach. Udržateľný rozvoj cestovného ruchu v našej obci je zásadný, a tiež je významným zdrojom príjmov obce a jej obyvateľov.</w:t>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t>Požadujeme preto zapracovanie našich pripomienok, ktoré považujeme za zásadné:</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Pripomienka 1: </w:t>
            </w:r>
            <w:r w:rsidRPr="003D55BC">
              <w:rPr>
                <w:rFonts w:ascii="Times New Roman" w:eastAsia="Times New Roman" w:hAnsi="Times New Roman" w:cs="Times New Roman"/>
                <w:sz w:val="20"/>
                <w:szCs w:val="20"/>
              </w:rPr>
              <w:br/>
              <w:t xml:space="preserve">Rešpektovanie a zosúladenie navrhovaného zámeru s naším platným strategickým dokumentom „Územným plánom obce Zuberec a jeho dodatkom“, ktorý prešiel svojím legislatívnym schvaľovacím procesom aj s orgánmi ochrany prírody - schválený stav územného plánu žiadame zapracovať a zosúladiť zámer ochrany a stanovenie jednotlivých zón s platnými dokumentami územného plánovania obce Zuberec. Územný plán obce Zuberec, vrátane dodatku je zverejnený na webovom sídle obce Zuberec. </w:t>
            </w:r>
            <w:r w:rsidRPr="003D55BC">
              <w:rPr>
                <w:rFonts w:ascii="Times New Roman" w:eastAsia="Times New Roman" w:hAnsi="Times New Roman" w:cs="Times New Roman"/>
                <w:sz w:val="20"/>
                <w:szCs w:val="20"/>
              </w:rPr>
              <w:br/>
              <w:t xml:space="preserve">Odôvodnenie: Nakoľko nie je plne rešpektovaný schválený stav územného plánu obce Zuberec žiadame zapracovať a </w:t>
            </w:r>
            <w:r w:rsidRPr="003D55BC">
              <w:rPr>
                <w:rFonts w:ascii="Times New Roman" w:eastAsia="Times New Roman" w:hAnsi="Times New Roman" w:cs="Times New Roman"/>
                <w:sz w:val="20"/>
                <w:szCs w:val="20"/>
              </w:rPr>
              <w:lastRenderedPageBreak/>
              <w:t xml:space="preserve">zosúladiť zámer ochrany a stanovenie jednotlivých zón s platnými dokumentami územného plánovania obce Zuberec.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Pripomienka 2: </w:t>
            </w:r>
            <w:r w:rsidRPr="003D55BC">
              <w:rPr>
                <w:rFonts w:ascii="Times New Roman" w:eastAsia="Times New Roman" w:hAnsi="Times New Roman" w:cs="Times New Roman"/>
                <w:sz w:val="20"/>
                <w:szCs w:val="20"/>
              </w:rPr>
              <w:br/>
              <w:t>Požadujeme zapracovať nasledovné pripomienky k zámeru, ktorý sa dotýka lokality Lyžiarskeho strediska Roháče – Spálená:</w:t>
            </w:r>
            <w:r w:rsidRPr="003D55BC">
              <w:rPr>
                <w:rFonts w:ascii="Times New Roman" w:eastAsia="Times New Roman" w:hAnsi="Times New Roman" w:cs="Times New Roman"/>
                <w:sz w:val="20"/>
                <w:szCs w:val="20"/>
              </w:rPr>
              <w:br/>
              <w:t xml:space="preserve">Navrhnutý zámer zonácie podľa mapových podkladov obmedzuje rozvoj cestovného ruchu a lyžiarskeho strediska (v ÚB K.2: športovo-rekreačná zóna (LS Spálená) – rozvojová), najmä v okolí lyžiarskych svahov a v oblasti nad existujúcou zjazdovkou smerom do Salatínskej doliny. V doterajších platných dokumentoch tu platí 3. stupeň ochrany. Chceme upozorniť na nový výrazný posun Zóny A smerom nadol v hornej časti územia, čím dochádza k neprimeranému obmedzeniu rozvojového potenciálu existujúceho lyžiarskeho strediska v porovnaní s doterajšími stupňami ochrany. Uvedený Vami predložený návrh je teda výraznejšie obmedzujúci. </w:t>
            </w:r>
            <w:r w:rsidRPr="003D55BC">
              <w:rPr>
                <w:rFonts w:ascii="Times New Roman" w:eastAsia="Times New Roman" w:hAnsi="Times New Roman" w:cs="Times New Roman"/>
                <w:sz w:val="20"/>
                <w:szCs w:val="20"/>
              </w:rPr>
              <w:br/>
              <w:t xml:space="preserve">Zároveň ako obec máme záujem o ďalší rozvoj Lyžiarskeho strediska Roháče – Spálená v Zuberci, ktoré predstavuje významný prvok cestovného ruchu v našej obci, ktorá sa bezprostredne nachádza v dotknutom území v súvislosti s návrhom zonácie. Stredisko významne prispieva k miestnej zamestnanosti, podnikateľským aktivitám a celkovému ekonomickému rozvoju územia, z čoho dlhodobo profitujú viaceré obce. Prevádzka tohto lyžiarskeho strediska má vplyv na zamestnanosť a zabezpečuje celoročný cestovný ruch nielen v Zuberci, ale v dosahu na celý región. Navrhovaná zonácia má v predloženej podobe výrazný dopad na možnosti ďalšieho rozvoja strediska, a to aj v lokalitách, ktoré sú už v súčasnosti využívané na športovo-rekreačné účely alebo sú určené na rozvoj podľa platnej územnoplánovacej dokumentácie obce Zuberec (Územný plán obce z roku 2012).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Žiadame zapracovať nasledujúce zmeny do grafickej časti </w:t>
            </w:r>
            <w:r w:rsidRPr="003D55BC">
              <w:rPr>
                <w:rFonts w:ascii="Times New Roman" w:eastAsia="Times New Roman" w:hAnsi="Times New Roman" w:cs="Times New Roman"/>
                <w:sz w:val="20"/>
                <w:szCs w:val="20"/>
              </w:rPr>
              <w:lastRenderedPageBreak/>
              <w:t xml:space="preserve">zonácie vrátane doplnenia dotknutých parciel (šrafované územia): </w:t>
            </w:r>
            <w:r w:rsidRPr="003D55BC">
              <w:rPr>
                <w:rFonts w:ascii="Times New Roman" w:eastAsia="Times New Roman" w:hAnsi="Times New Roman" w:cs="Times New Roman"/>
                <w:sz w:val="20"/>
                <w:szCs w:val="20"/>
              </w:rPr>
              <w:br/>
              <w:t>A. Hnedé šrafované územie – zaradenie zjazdovky do podzóny D2</w:t>
            </w:r>
            <w:r w:rsidRPr="003D55BC">
              <w:rPr>
                <w:rFonts w:ascii="Times New Roman" w:eastAsia="Times New Roman" w:hAnsi="Times New Roman" w:cs="Times New Roman"/>
                <w:sz w:val="20"/>
                <w:szCs w:val="20"/>
              </w:rPr>
              <w:br/>
              <w:t>Navrhujeme zakresliť zjazdovku do podzóny D2, v súlade s metodikou tvorby zonácie, podľa ktorej majú byť do tejto podzóny zahrnuté všetky existujúce zjazdovky, ako aj tie zjazdovky, ktoré sú už schválené v platných územných plánoch.</w:t>
            </w:r>
            <w:r w:rsidRPr="003D55BC">
              <w:rPr>
                <w:rFonts w:ascii="Times New Roman" w:eastAsia="Times New Roman" w:hAnsi="Times New Roman" w:cs="Times New Roman"/>
                <w:sz w:val="20"/>
                <w:szCs w:val="20"/>
              </w:rPr>
              <w:br/>
              <w:t>Predmetná zjazdovka je súčasťou platného Územného plánu obce Zuberec z roku 2012 (viď. príloha 1_Schválený územný plán obce Zuberec z roku 2012) a je zakreslená na parcelách CKN č. 1514/5, 1515/2, 1645/3(časť), 1518/4 (časť), 1518/1 (časť), 1520/1 (časť), vedených na LV č. 806.</w:t>
            </w:r>
            <w:r w:rsidRPr="003D55BC">
              <w:rPr>
                <w:rFonts w:ascii="Times New Roman" w:eastAsia="Times New Roman" w:hAnsi="Times New Roman" w:cs="Times New Roman"/>
                <w:sz w:val="20"/>
                <w:szCs w:val="20"/>
              </w:rPr>
              <w:br/>
              <w:t>Nezahrnutie tejto zjazdovky do podzóny D2 vytvára rozpor medzi platnou územnoplánovacou dokumentáciou obce a navrhovanou zonáciou.</w:t>
            </w:r>
            <w:r w:rsidRPr="003D55BC">
              <w:rPr>
                <w:rFonts w:ascii="Times New Roman" w:eastAsia="Times New Roman" w:hAnsi="Times New Roman" w:cs="Times New Roman"/>
                <w:sz w:val="20"/>
                <w:szCs w:val="20"/>
              </w:rPr>
              <w:br/>
              <w:t>B. Zelené šrafované územie – rozšírenie podzóny C2</w:t>
            </w:r>
            <w:r w:rsidRPr="003D55BC">
              <w:rPr>
                <w:rFonts w:ascii="Times New Roman" w:eastAsia="Times New Roman" w:hAnsi="Times New Roman" w:cs="Times New Roman"/>
                <w:sz w:val="20"/>
                <w:szCs w:val="20"/>
              </w:rPr>
              <w:br/>
              <w:t xml:space="preserve">Navrhujeme rozšíriť podzónu C2 v smere predĺženia existujúcej podzóny približne o 500 metrov smerom vyššie (plocha o rozlohe cca 5,5 ha) na parcele CKN č. 1520/1 (časť) – viď príloha 2_Úprava-zonácia_grafická časť. </w:t>
            </w:r>
            <w:r w:rsidRPr="003D55BC">
              <w:rPr>
                <w:rFonts w:ascii="Times New Roman" w:eastAsia="Times New Roman" w:hAnsi="Times New Roman" w:cs="Times New Roman"/>
                <w:sz w:val="20"/>
                <w:szCs w:val="20"/>
              </w:rPr>
              <w:br/>
              <w:t>Dôvodom týchto zmien je:</w:t>
            </w:r>
            <w:r w:rsidRPr="003D55BC">
              <w:rPr>
                <w:rFonts w:ascii="Times New Roman" w:eastAsia="Times New Roman" w:hAnsi="Times New Roman" w:cs="Times New Roman"/>
                <w:sz w:val="20"/>
                <w:szCs w:val="20"/>
              </w:rPr>
              <w:br/>
              <w:t>• vhodný terénny profil pre budúce umiestnenie koncovej stanice dopravného zariadenia,</w:t>
            </w:r>
            <w:r w:rsidRPr="003D55BC">
              <w:rPr>
                <w:rFonts w:ascii="Times New Roman" w:eastAsia="Times New Roman" w:hAnsi="Times New Roman" w:cs="Times New Roman"/>
                <w:sz w:val="20"/>
                <w:szCs w:val="20"/>
              </w:rPr>
              <w:br/>
              <w:t>• optimálne parametre budúcej zjazdovky (sklon, dĺžka, bezpečnosť),</w:t>
            </w:r>
            <w:r w:rsidRPr="003D55BC">
              <w:rPr>
                <w:rFonts w:ascii="Times New Roman" w:eastAsia="Times New Roman" w:hAnsi="Times New Roman" w:cs="Times New Roman"/>
                <w:sz w:val="20"/>
                <w:szCs w:val="20"/>
              </w:rPr>
              <w:br/>
              <w:t>• potreba rezervy územia pre technologické a prevádzkové riešenia do budúcnosti.</w:t>
            </w:r>
            <w:r w:rsidRPr="003D55BC">
              <w:rPr>
                <w:rFonts w:ascii="Times New Roman" w:eastAsia="Times New Roman" w:hAnsi="Times New Roman" w:cs="Times New Roman"/>
                <w:sz w:val="20"/>
                <w:szCs w:val="20"/>
              </w:rPr>
              <w:br/>
              <w:t xml:space="preserve">Šrafované územie vedené po pravej strane smerom nadol pozdĺž existujúcej zjazdovke je nevyhnutné pre prípadné budúce umiestnenie dopravného zariadenia (lanovky alebo vleku), z dôvodu dodržania ochranného pásma a koridoru jestvujúcej lanovky a vrcholovej stanice). </w:t>
            </w:r>
            <w:r w:rsidRPr="003D55BC">
              <w:rPr>
                <w:rFonts w:ascii="Times New Roman" w:eastAsia="Times New Roman" w:hAnsi="Times New Roman" w:cs="Times New Roman"/>
                <w:sz w:val="20"/>
                <w:szCs w:val="20"/>
              </w:rPr>
              <w:br/>
              <w:t xml:space="preserve">Zároveň uvádzame, že navrhované rozšírenie podzóny C2 sa nachádza na území, kde podľa doterajších platných dokumentov platí 3. stupeň ochrany, a tak navrhovaná </w:t>
            </w:r>
            <w:r w:rsidRPr="003D55BC">
              <w:rPr>
                <w:rFonts w:ascii="Times New Roman" w:eastAsia="Times New Roman" w:hAnsi="Times New Roman" w:cs="Times New Roman"/>
                <w:sz w:val="20"/>
                <w:szCs w:val="20"/>
              </w:rPr>
              <w:lastRenderedPageBreak/>
              <w:t>úprava nepredstavuje zásadný kvalitatívny zásah do ochranného režimu územia v porovnaní so súčasným stavom.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Prílohy: </w:t>
            </w:r>
            <w:r w:rsidRPr="003D55BC">
              <w:rPr>
                <w:rFonts w:ascii="Times New Roman" w:eastAsia="Times New Roman" w:hAnsi="Times New Roman" w:cs="Times New Roman"/>
                <w:sz w:val="20"/>
                <w:szCs w:val="20"/>
              </w:rPr>
              <w:br/>
              <w:t>1_Schválený územný plán obce Zuberec z roku 2012.pdf</w:t>
            </w:r>
            <w:r w:rsidRPr="003D55BC">
              <w:rPr>
                <w:rFonts w:ascii="Times New Roman" w:eastAsia="Times New Roman" w:hAnsi="Times New Roman" w:cs="Times New Roman"/>
                <w:sz w:val="20"/>
                <w:szCs w:val="20"/>
              </w:rPr>
              <w:br/>
              <w:t>2_Úprava-zonácia_grafická časť.jpg</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https://drive.google.com/drive/folders/1Yg_4KfV_CqTudto2Wge6aA5TFD5O-Z0D?usp=drive_link</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Navrhované úpravy považujeme za vecne odôvodnené, primerané a v súlade s princípmi vyváženia ochrany prírody a udržateľného rozvoja cestovného ruchu. Zároveň návrh reflektuje potrebu prispôsobenia sa klimatickým zmenám. Zapracovaním týchto pripomienok sa umožní zachovať funkčnosť existujúceho lyžiarskeho strediska a zároveň vytvorí realistický priestor pre jeho budúci rozvoj bez neprimeraných negatívnych dopadov na prírodné hodnoty územia.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Na záver prikladáme aj Podporné stanovisko Združenia miest a obcí Hornej Oravy, Podporné stanovisko Klastra ORAVA, o.o.c.r. k potrebám budúceho rozvoja tohto strediska a Stanovisko ŽSK (viď prílohy pod poradovým č. 3 stanoviská). Ďalej prikladáme Rozhodnutie Okresného úradu Tvrdošín zo dňa 15.01.2025.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Pripomienka 3: </w:t>
            </w:r>
            <w:r w:rsidRPr="003D55BC">
              <w:rPr>
                <w:rFonts w:ascii="Times New Roman" w:eastAsia="Times New Roman" w:hAnsi="Times New Roman" w:cs="Times New Roman"/>
                <w:sz w:val="20"/>
                <w:szCs w:val="20"/>
              </w:rPr>
              <w:br/>
              <w:t>Opätovne požadujeme v lokalite Pod Kýčerou – ul. Borová CKN č. 1287/1 vypustiť z ochranného pásma časť tejto parcely, a tiež celú parcelu CKN č. 1287/3</w:t>
            </w:r>
            <w:r w:rsidRPr="003D55BC">
              <w:rPr>
                <w:rFonts w:ascii="Times New Roman" w:eastAsia="Times New Roman" w:hAnsi="Times New Roman" w:cs="Times New Roman"/>
                <w:sz w:val="20"/>
                <w:szCs w:val="20"/>
              </w:rPr>
              <w:br/>
              <w:t xml:space="preserve">Odôvodnenie: Nakoľko ide o územie obce čiastočne zastavané, a tiež navrhované územie na zastavanie v obci Zuberec v zmysle územného plánu, požadujeme zapracovať túto pripomienku. Pripomienka bola s Okresným úradom v Prešove prerokovaná a vyhodnotená ako akceptovaná, avšak </w:t>
            </w:r>
            <w:r w:rsidRPr="003D55BC">
              <w:rPr>
                <w:rFonts w:ascii="Times New Roman" w:eastAsia="Times New Roman" w:hAnsi="Times New Roman" w:cs="Times New Roman"/>
                <w:sz w:val="20"/>
                <w:szCs w:val="20"/>
              </w:rPr>
              <w:lastRenderedPageBreak/>
              <w:t xml:space="preserve">v tomto návrhu nie je zohľadnená.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Pripomienka 4: </w:t>
            </w:r>
            <w:r w:rsidRPr="003D55BC">
              <w:rPr>
                <w:rFonts w:ascii="Times New Roman" w:eastAsia="Times New Roman" w:hAnsi="Times New Roman" w:cs="Times New Roman"/>
                <w:sz w:val="20"/>
                <w:szCs w:val="20"/>
              </w:rPr>
              <w:br/>
              <w:t xml:space="preserve">Opätovne požadujeme, aby časť parcely CKN č. 1121 bola preradená do ochranného pásma v zmysle schváleného územného plánu obce, ktorý na časti tejto parcely navrhuje umiestnene a vybudovanie parkoviska pod Múzeom oravskej dediny. Predpokladaný záber časti tejto parcely je 6000 m2. </w:t>
            </w:r>
            <w:r w:rsidRPr="003D55BC">
              <w:rPr>
                <w:rFonts w:ascii="Times New Roman" w:eastAsia="Times New Roman" w:hAnsi="Times New Roman" w:cs="Times New Roman"/>
                <w:sz w:val="20"/>
                <w:szCs w:val="20"/>
              </w:rPr>
              <w:br/>
              <w:t xml:space="preserve">Odôvodnenie: Pripomienka bola s Okresným úradom v Prešove prerokovaná a vyhodnotená ako akceptovaná, Správa TANAP-u akceptovala danú požiadavku, avšak v tomto návrhu nie je zohľadnená. Situovanie a umiestnenia parkoviska pod Múzeom oravskej dediny aj na časť parcely CKN č. 1121 bolo prerokovaná a vzájomne odsúhlasené s dotknutými orgánmi pri spracovávaní aktuálne už platného Územného plánu obce Zuberec.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Prílohy:</w:t>
            </w:r>
            <w:r w:rsidRPr="003D55BC">
              <w:rPr>
                <w:rFonts w:ascii="Times New Roman" w:eastAsia="Times New Roman" w:hAnsi="Times New Roman" w:cs="Times New Roman"/>
                <w:sz w:val="20"/>
                <w:szCs w:val="20"/>
              </w:rPr>
              <w:br/>
              <w:t>Príloha 4_Plánované parkovisko pod múzeom-výrez z územného plánu obce.jpg</w:t>
            </w:r>
            <w:r w:rsidRPr="003D55BC">
              <w:rPr>
                <w:rFonts w:ascii="Times New Roman" w:eastAsia="Times New Roman" w:hAnsi="Times New Roman" w:cs="Times New Roman"/>
                <w:sz w:val="20"/>
                <w:szCs w:val="20"/>
              </w:rPr>
              <w:br/>
              <w:t>Príloha 4a_Pripomienka zmeny C1 na Ochranného pásma pre parkovisko pod múzeom.jpg</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Prílohy: https://drive.google.com/drive/folders/1-1uiXXjxWhb-o6Ut8WjjLfXgl8ZruRNu?usp=drive_link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Pripomienka 5: </w:t>
            </w:r>
            <w:r w:rsidRPr="003D55BC">
              <w:rPr>
                <w:rFonts w:ascii="Times New Roman" w:eastAsia="Times New Roman" w:hAnsi="Times New Roman" w:cs="Times New Roman"/>
                <w:sz w:val="20"/>
                <w:szCs w:val="20"/>
              </w:rPr>
              <w:br/>
              <w:t xml:space="preserve">Požadujeme vypustiť z ochranného pásma národného parku parcely registra „C“ katastra nehnuteľností v k.ú. Zuberec č.: 996/1, 996/2, 996/3, 997/1, 997/2, 997/3, 1003, 1004, 1009, 1010, 1015, 1058/11 (časť), 1069/16 (časť) </w:t>
            </w:r>
            <w:r w:rsidRPr="003D55BC">
              <w:rPr>
                <w:rFonts w:ascii="Times New Roman" w:eastAsia="Times New Roman" w:hAnsi="Times New Roman" w:cs="Times New Roman"/>
                <w:sz w:val="20"/>
                <w:szCs w:val="20"/>
              </w:rPr>
              <w:br/>
              <w:t xml:space="preserve">Odôvodnenie: Jedná sa o parcely situované v intraviláne obce Zuberec a je potrebné stanoviť tak aj na týchto parcelách rovnaký stupeň ochrany ako majú ich susedné parcely v intraviláne – sú vypustené z ochranného pásma.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 xml:space="preserve">Pripomienka 6: </w:t>
            </w:r>
            <w:r w:rsidRPr="003D55BC">
              <w:rPr>
                <w:rFonts w:ascii="Times New Roman" w:eastAsia="Times New Roman" w:hAnsi="Times New Roman" w:cs="Times New Roman"/>
                <w:sz w:val="20"/>
                <w:szCs w:val="20"/>
              </w:rPr>
              <w:br/>
              <w:t xml:space="preserve">Požadujeme vypustiť z ochranného pásma národného parku časť parcely registra „C“ katastra nehnuteľností v k.ú. Zuberec č. 1284/11 (časť) </w:t>
            </w:r>
            <w:r w:rsidRPr="003D55BC">
              <w:rPr>
                <w:rFonts w:ascii="Times New Roman" w:eastAsia="Times New Roman" w:hAnsi="Times New Roman" w:cs="Times New Roman"/>
                <w:sz w:val="20"/>
                <w:szCs w:val="20"/>
              </w:rPr>
              <w:br/>
              <w:t xml:space="preserve">Odôvodnenie: Ide o parcelu nachádzajúcu sa v platnom územnom pláne obce v ÚSB A.9: výrobna zóna (RPD Zuberec) – rozvojová. Lokalita priamo nadväzuje na intravilán a zastavané územie obce Zuberec.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Pripomienka 7: </w:t>
            </w:r>
            <w:r w:rsidRPr="003D55BC">
              <w:rPr>
                <w:rFonts w:ascii="Times New Roman" w:eastAsia="Times New Roman" w:hAnsi="Times New Roman" w:cs="Times New Roman"/>
                <w:sz w:val="20"/>
                <w:szCs w:val="20"/>
              </w:rPr>
              <w:br/>
              <w:t xml:space="preserve">Požadujeme vypustiť z ochranného pásma národného parku parcely registra „C“ katastra nehnuteľností v k.ú. Zuberec č.: 1103/1 (časť), 1104/1 (časť) a 1106/1 (časť), 1752 (časť) </w:t>
            </w:r>
            <w:r w:rsidRPr="003D55BC">
              <w:rPr>
                <w:rFonts w:ascii="Times New Roman" w:eastAsia="Times New Roman" w:hAnsi="Times New Roman" w:cs="Times New Roman"/>
                <w:sz w:val="20"/>
                <w:szCs w:val="20"/>
              </w:rPr>
              <w:br/>
              <w:t>Odôvodnenie: Ide o parcely navrhované v platnom územnom pláne obce na rozvoj - ÚSB D.2: rekreačná zóna (Pod Borami) – rozvojová. Lokalita nadväzuje na intravilán a zastavané územie obce Zuberec.</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Pripomienka 8: </w:t>
            </w:r>
            <w:r w:rsidRPr="003D55BC">
              <w:rPr>
                <w:rFonts w:ascii="Times New Roman" w:eastAsia="Times New Roman" w:hAnsi="Times New Roman" w:cs="Times New Roman"/>
                <w:sz w:val="20"/>
                <w:szCs w:val="20"/>
              </w:rPr>
              <w:br/>
              <w:t xml:space="preserve">Požadujeme vypustiť z ochranného pásma národného parku parcely registra „C“ katastra nehnuteľností v k.ú. Zuberec: 1165/1, 1165/2, 1165/3, 1165/4, 1165/5, 1165/6, 1165/7, 1165/8, 1165/9, 1165/10, 1165/11, 1165/12, 1165/13, 1165/14, 1165/15, 1165/16, 1166, 1167, 1168/1, 1168/2, 1169/1, 1169/2, 1169/6, 1169/7, 1169/8, 1170, 1171/1, 1171/2, 1172, 1173/7, 1173/8, 1173/10, 1173/11, 1173/12, 1173/13, 1174/1, 1174/2, 1174/5, 1174/11, 1174/23, 1174/24, 1174/32, 1174/33, 1174/34, 1174/35, 1174/36, 1174/37, 1174/38, 1174/39, 1174/40, 1174/41, 1174/42, 1174/43, 1174/44, 1174/45, 1174/46, 1174/47, 1174/48, 1174/49, 1174/50, 1178, 1179/1 (časť), 1179/2 (časť), 1179/9, 1179/10, 1179/11, 1179/12, 1179/13, 1179/14, 1179/15, 1179/26, 1179/27, 1179/28, 1179/29, 1179/30, 1179/31, 1179/32, 1179/33, 1179/34, 1179/36, 1179/37, 1179/39, 1179/40, 1179/41, 1180/1, 1180/2, 1180/3, 1180/4, 1180/6, 1180/7, 1181, 1182/1, 1182/2, 1182/3, 1182/4, 1182/5, 1182/6, 1182/7, 1182/8, 1183/1, 1183/2, 1184/1, 1184/2, </w:t>
            </w:r>
            <w:r w:rsidRPr="003D55BC">
              <w:rPr>
                <w:rFonts w:ascii="Times New Roman" w:eastAsia="Times New Roman" w:hAnsi="Times New Roman" w:cs="Times New Roman"/>
                <w:sz w:val="20"/>
                <w:szCs w:val="20"/>
              </w:rPr>
              <w:lastRenderedPageBreak/>
              <w:t xml:space="preserve">1185, 1186/6, 1186/7, 1186/8, 1186/9, 1186/10, 1186/11, 1186/12, 1186/13, 1186/15, 1186/19, 1186/22, 1186/27, 1186/28, 1186/29, 1186/30, 1186/31, 1186/32, 1186/38, 1186/39, 1186/40, 1186/41, 1188/1, 1188/3, 1188/4, 1188/7, 1188/9, 1188/10, 1188/11, 1188/12, 1188/13, 1188/14, 1188/15 (časť), 1188/16, 1188/17, 1188/18, 1189/1, 1189/4, 1189/5, 1190/1, 1190/2, 1190/3, 1190/4, 1190/5, 1191/1, 1191/2, 1191/3, 1191/4, 1191/5, 1191/7, 1191/8, 1191/9, 1191/10, 1191/11, 1191/12, 1191/13, 1191/14, 1191/15, 1191/16, 1191/17, 1191/18, 1191/19, 1191/20, 1191/21, 1191/22, 1191/23, 1191/24, 1191/26, 1191/27, 1191/28, 1191/29, 1191/30, 1191/31, 1191/34, 1191/35, 1191/36, 1191/37, 1191/38, 1191/39, 1191/40, 1191/41, 1191/42, 1191/43, 1191/44, 1191/45, 1191/46, 1191/47, 1191/48, 1191/49, 1191/50, 1191/51, 1191/52, 1191/53, 1191/54, 1191/55, 1191/56, 1191/57, 1191/58, 1191/59, 1191/60, 1191/61, 1191/62, 1191/63, 1191/64, 1191/68, 1191/69, 1191/70, 1191/71, 1191/72, 1191/73, 1191/74, 1191/75, 1191/76, 1192/4, 1192/13, 1214/5, 1674/1 (časť), 1674/2, 1674/7, 1674/8, 1674/9, 1674/10, 1674/11, 1674/14, 1674/15, 1674/16, 1674/17, 1674/18, 1674/19, 1674/20, 1674/21, 1674/22, 1675/3, 1675/4, 1675/5, 1675/6, 1676/1, 1676/2, 1676/3, 1676/4, 1677/1, 1677/2, 1677/3, 1677/4, 1677/5, 1677/6, 1677/7, 1677/8, 1677/9, 1677/10, 1677/11, 1677/12, 1765/2 (časť), 1765/3, 1765/4, 1765/5, 1765/6, 1765/8 (časť), 1766/6 (časť), 1766/7 </w:t>
            </w:r>
            <w:r w:rsidRPr="003D55BC">
              <w:rPr>
                <w:rFonts w:ascii="Times New Roman" w:eastAsia="Times New Roman" w:hAnsi="Times New Roman" w:cs="Times New Roman"/>
                <w:sz w:val="20"/>
                <w:szCs w:val="20"/>
              </w:rPr>
              <w:br/>
              <w:t>Odôvodnenie: Niektoré vyššie uvedené parcely sú už zastavané a všetky sa nachádzajú v platnom územnom pláne obce v ÚSB C.1: rekreačná zóna (Prieves) – rozvojová. Lokalita priamo nadväzuje na intravilán a zastavané územie obce Zuberec.</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Pripomienka 9: </w:t>
            </w:r>
            <w:r w:rsidRPr="003D55BC">
              <w:rPr>
                <w:rFonts w:ascii="Times New Roman" w:eastAsia="Times New Roman" w:hAnsi="Times New Roman" w:cs="Times New Roman"/>
                <w:sz w:val="20"/>
                <w:szCs w:val="20"/>
              </w:rPr>
              <w:br/>
              <w:t xml:space="preserve">Požadujeme časť parciel registra „C“ katastra nehnuteľností v k.ú. Zuberec č. 1480/9 a 1486 preradiť z Podzóny C1 do Podzóny D2 a časť do Podzóny C2 </w:t>
            </w:r>
            <w:r w:rsidRPr="003D55BC">
              <w:rPr>
                <w:rFonts w:ascii="Times New Roman" w:eastAsia="Times New Roman" w:hAnsi="Times New Roman" w:cs="Times New Roman"/>
                <w:sz w:val="20"/>
                <w:szCs w:val="20"/>
              </w:rPr>
              <w:br/>
              <w:t xml:space="preserve">Odôvodnenie: Uvedené parcely sa nachádzajú v platnom </w:t>
            </w:r>
            <w:r w:rsidRPr="003D55BC">
              <w:rPr>
                <w:rFonts w:ascii="Times New Roman" w:eastAsia="Times New Roman" w:hAnsi="Times New Roman" w:cs="Times New Roman"/>
                <w:sz w:val="20"/>
                <w:szCs w:val="20"/>
              </w:rPr>
              <w:lastRenderedPageBreak/>
              <w:t xml:space="preserve">územnom pláne v ÚSB C.3: rekreačná zóna (Madajka) – rozvojová. Preradenie do podzón C2 a D2 je potrebné zrealizovať v súlade a v nadväznosti na platný Územný plán obce Zuberec.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Záver: </w:t>
            </w:r>
            <w:r w:rsidRPr="003D55BC">
              <w:rPr>
                <w:rFonts w:ascii="Times New Roman" w:eastAsia="Times New Roman" w:hAnsi="Times New Roman" w:cs="Times New Roman"/>
                <w:sz w:val="20"/>
                <w:szCs w:val="20"/>
              </w:rPr>
              <w:br/>
              <w:t>Vzhľadom na uvedené skutočnosti a pripomienky obce Zuberec požadujeme, aby:</w:t>
            </w:r>
            <w:r w:rsidRPr="003D55BC">
              <w:rPr>
                <w:rFonts w:ascii="Times New Roman" w:eastAsia="Times New Roman" w:hAnsi="Times New Roman" w:cs="Times New Roman"/>
                <w:sz w:val="20"/>
                <w:szCs w:val="20"/>
              </w:rPr>
              <w:br/>
              <w:t>- sa plne zohľadnil súčasný a platný Územný plán obce Zuberec a navrhované rozvojové aktivity v obci Zuberec,</w:t>
            </w:r>
            <w:r w:rsidRPr="003D55BC">
              <w:rPr>
                <w:rFonts w:ascii="Times New Roman" w:eastAsia="Times New Roman" w:hAnsi="Times New Roman" w:cs="Times New Roman"/>
                <w:sz w:val="20"/>
                <w:szCs w:val="20"/>
              </w:rPr>
              <w:br/>
              <w:t xml:space="preserve">- hranice národného parku a jeho ochranného pásma boli upravené tak, aby nezasahovali do intravilánu obce ani do zastavaného alebo rozvojového územia obce Zuberec, </w:t>
            </w:r>
            <w:r w:rsidRPr="003D55BC">
              <w:rPr>
                <w:rFonts w:ascii="Times New Roman" w:eastAsia="Times New Roman" w:hAnsi="Times New Roman" w:cs="Times New Roman"/>
                <w:sz w:val="20"/>
                <w:szCs w:val="20"/>
              </w:rPr>
              <w:br/>
              <w:t>- predmetným návrhom neboli nijako obmedzené fungujúce činnosti v rekreačných a lyžiarskych areáloch.</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Plne si uvedomujeme význam ochrany prírody v našej oblasti a veríme, že naše požiadavky a pripomienky zohľadňujú všetky environmentálne aspekty i potreby nášho regiónu, ktorý je zameraný vo veľkej miere na cestovný ruch. Z uvedených dôvodov nesúhlasíme s predloženým zámerom a žiadame o jeho prepracovanie v súlade s vyššie uvedenými našimi pripomienkami.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Vzhľadom k tomu, že do systému SLOV-LEXu nemáme možnosť nahrávania grafických príloh, budú prílohy k uplatneným pripomienkam zaslané aj elektronicky na MŽPSR.</w:t>
            </w:r>
          </w:p>
        </w:tc>
        <w:tc>
          <w:tcPr>
            <w:tcW w:w="249" w:type="pct"/>
          </w:tcPr>
          <w:p w14:paraId="00BD3D98" w14:textId="77777777" w:rsidR="00065D8D" w:rsidRPr="003D55BC" w:rsidRDefault="00065D8D" w:rsidP="003D55BC">
            <w:pPr>
              <w:spacing w:after="0"/>
              <w:jc w:val="center"/>
              <w:rPr>
                <w:rFonts w:ascii="Times New Roman" w:eastAsia="Times New Roman" w:hAnsi="Times New Roman" w:cs="Times New Roman"/>
                <w:b/>
                <w:sz w:val="20"/>
                <w:szCs w:val="20"/>
              </w:rPr>
            </w:pPr>
          </w:p>
          <w:p w14:paraId="2C27884C" w14:textId="0868B97B"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4BF72E83" w14:textId="77777777" w:rsidR="00065D8D" w:rsidRPr="003D55BC" w:rsidRDefault="00065D8D" w:rsidP="003D55BC">
            <w:pPr>
              <w:spacing w:after="0"/>
              <w:rPr>
                <w:rFonts w:ascii="Times New Roman" w:eastAsia="Times New Roman" w:hAnsi="Times New Roman" w:cs="Times New Roman"/>
                <w:b/>
                <w:sz w:val="20"/>
                <w:szCs w:val="20"/>
              </w:rPr>
            </w:pPr>
          </w:p>
          <w:p w14:paraId="64C02B0F" w14:textId="77777777" w:rsidR="00065D8D" w:rsidRPr="003D55BC" w:rsidRDefault="00065D8D"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 xml:space="preserve">Pripomienka nebola akceptovaná v rozsahu týkajúcom sa lokality lyžiarskeho strediska Roháče – Spálená (pripomienky č. 1 a 2), keďže navrhované vymedzenie </w:t>
            </w:r>
            <w:r w:rsidRPr="003D55BC">
              <w:rPr>
                <w:rFonts w:ascii="Times New Roman" w:hAnsi="Times New Roman" w:cs="Times New Roman"/>
                <w:b/>
                <w:bCs/>
                <w:sz w:val="20"/>
                <w:szCs w:val="20"/>
              </w:rPr>
              <w:t>zón vychádza z odborných podkladov projektu ochrany a z hodnotenia prírodných hodnôt územia.</w:t>
            </w:r>
          </w:p>
          <w:p w14:paraId="3B40C5A0" w14:textId="77777777" w:rsidR="00065D8D" w:rsidRPr="003D55BC" w:rsidRDefault="00065D8D" w:rsidP="003D55BC">
            <w:pPr>
              <w:spacing w:after="0"/>
              <w:rPr>
                <w:rFonts w:ascii="Times New Roman" w:hAnsi="Times New Roman" w:cs="Times New Roman"/>
                <w:b/>
                <w:bCs/>
                <w:sz w:val="20"/>
                <w:szCs w:val="20"/>
              </w:rPr>
            </w:pPr>
          </w:p>
          <w:p w14:paraId="3EEA6989" w14:textId="6ED776C6" w:rsidR="00065D8D" w:rsidRPr="003D55BC" w:rsidRDefault="00065D8D"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V ostatnom rozsahu bola pripomienka čiastočne akceptovaná k územiu obce Zuberec (pripomienky č. 3 až 9), a to úpravou hranice ochranného pásma národného parku a úpravou vymedzenia niektorých podzón (zmena z podzóny C1 do podzón C2 alebo D2). Konkrétne zmeny boli premietnuté do mapovej časti prílohy č. 1 návrhu nariadenia vlády a do zodpovedajúceho zoznamu parciel.</w:t>
            </w:r>
            <w:r w:rsidR="0072180E" w:rsidRPr="003D55BC">
              <w:rPr>
                <w:rFonts w:ascii="Times New Roman" w:hAnsi="Times New Roman" w:cs="Times New Roman"/>
                <w:b/>
                <w:bCs/>
                <w:sz w:val="20"/>
                <w:szCs w:val="20"/>
              </w:rPr>
              <w:t xml:space="preserve"> Finálne riešenie hraníc a vymedzenia podzón v území obce Zuberec bolo prerokované a odsúhlasené starostom obce Zuberec Mgr. Pavlom Šrobom.</w:t>
            </w:r>
          </w:p>
          <w:p w14:paraId="5748FA90" w14:textId="431C34EF" w:rsidR="00065D8D" w:rsidRPr="003D55BC" w:rsidRDefault="00065D8D" w:rsidP="003D55BC">
            <w:pPr>
              <w:spacing w:after="0"/>
              <w:rPr>
                <w:rFonts w:ascii="Times New Roman" w:eastAsia="Times New Roman" w:hAnsi="Times New Roman" w:cs="Times New Roman"/>
                <w:b/>
                <w:sz w:val="20"/>
                <w:szCs w:val="20"/>
              </w:rPr>
            </w:pPr>
          </w:p>
        </w:tc>
      </w:tr>
      <w:tr w:rsidR="00065D8D" w:rsidRPr="003D55BC" w14:paraId="3E7C6283" w14:textId="25C15223" w:rsidTr="00065D8D">
        <w:trPr>
          <w:trHeight w:val="648"/>
        </w:trPr>
        <w:tc>
          <w:tcPr>
            <w:tcW w:w="471" w:type="pct"/>
          </w:tcPr>
          <w:p w14:paraId="5F1F7543" w14:textId="7C634F5D" w:rsidR="00065D8D" w:rsidRPr="003D55BC" w:rsidRDefault="00065D8D" w:rsidP="000B5A66">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PSK</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Prešovský </w:t>
            </w:r>
            <w:r w:rsidR="000B5A66" w:rsidRPr="003D55BC">
              <w:rPr>
                <w:rFonts w:ascii="Times New Roman" w:eastAsia="Times New Roman" w:hAnsi="Times New Roman" w:cs="Times New Roman"/>
                <w:sz w:val="20"/>
                <w:szCs w:val="20"/>
              </w:rPr>
              <w:t xml:space="preserve"> </w:t>
            </w:r>
            <w:r w:rsidRPr="003D55BC">
              <w:rPr>
                <w:rFonts w:ascii="Times New Roman" w:eastAsia="Times New Roman" w:hAnsi="Times New Roman" w:cs="Times New Roman"/>
                <w:sz w:val="20"/>
                <w:szCs w:val="20"/>
              </w:rPr>
              <w:t>samosprávny kraj</w:t>
            </w:r>
          </w:p>
        </w:tc>
        <w:tc>
          <w:tcPr>
            <w:tcW w:w="247" w:type="pct"/>
            <w:vAlign w:val="center"/>
          </w:tcPr>
          <w:p w14:paraId="54E26D0C"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0D7E39CF"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 3 ods. 4</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Z navrhovaného znenia je zrejmé, že  Zóna C, v ktorej platí 3 stupeň ochrany  podľa § 14 zákona 543/2002 Z.z. v platnom znení  je rozdelená na podzónu C1 a podzónu C2. Nie je však jasné aký je rozdiel v možnostiach využívania územia resp. spôsobu ochrany prírody a krajiny medzi  podzónami C1 a C2.  Navrhujeme uviesť presný rozdiel medzi týmito zónami.</w:t>
            </w:r>
          </w:p>
        </w:tc>
        <w:tc>
          <w:tcPr>
            <w:tcW w:w="249" w:type="pct"/>
          </w:tcPr>
          <w:p w14:paraId="73B80AD8" w14:textId="77777777" w:rsidR="00065D8D" w:rsidRPr="003D55BC" w:rsidRDefault="00065D8D" w:rsidP="003D55BC">
            <w:pPr>
              <w:spacing w:after="0"/>
              <w:jc w:val="center"/>
              <w:rPr>
                <w:rFonts w:ascii="Times New Roman" w:eastAsia="Times New Roman" w:hAnsi="Times New Roman" w:cs="Times New Roman"/>
                <w:b/>
                <w:sz w:val="20"/>
                <w:szCs w:val="20"/>
              </w:rPr>
            </w:pPr>
          </w:p>
          <w:p w14:paraId="5AABE9A5" w14:textId="7684F85A"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0038170E" w14:textId="77777777" w:rsidR="00065D8D" w:rsidRPr="003D55BC" w:rsidRDefault="00065D8D" w:rsidP="003D55BC">
            <w:pPr>
              <w:spacing w:after="0"/>
              <w:rPr>
                <w:rFonts w:ascii="Times New Roman" w:eastAsia="Times New Roman" w:hAnsi="Times New Roman" w:cs="Times New Roman"/>
                <w:b/>
                <w:sz w:val="20"/>
                <w:szCs w:val="20"/>
              </w:rPr>
            </w:pPr>
          </w:p>
          <w:p w14:paraId="4AC20475" w14:textId="62BB4C19" w:rsidR="00065D8D" w:rsidRDefault="006A36B8"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Podzóny predstavujú podrobnejšie členenie zón, pričom v</w:t>
            </w:r>
            <w:r w:rsidR="008A21C8">
              <w:rPr>
                <w:rFonts w:ascii="Times New Roman" w:hAnsi="Times New Roman" w:cs="Times New Roman"/>
                <w:b/>
                <w:bCs/>
                <w:sz w:val="20"/>
                <w:szCs w:val="20"/>
              </w:rPr>
              <w:t> predmetných zónach</w:t>
            </w:r>
            <w:r w:rsidRPr="003D55BC">
              <w:rPr>
                <w:rFonts w:ascii="Times New Roman" w:hAnsi="Times New Roman" w:cs="Times New Roman"/>
                <w:b/>
                <w:bCs/>
                <w:sz w:val="20"/>
                <w:szCs w:val="20"/>
              </w:rPr>
              <w:t xml:space="preserve"> platí stupeň ochrany </w:t>
            </w:r>
            <w:r w:rsidR="008A21C8">
              <w:rPr>
                <w:rFonts w:ascii="Times New Roman" w:hAnsi="Times New Roman" w:cs="Times New Roman"/>
                <w:b/>
                <w:bCs/>
                <w:sz w:val="20"/>
                <w:szCs w:val="20"/>
              </w:rPr>
              <w:t xml:space="preserve">určený </w:t>
            </w:r>
            <w:r w:rsidRPr="003D55BC">
              <w:rPr>
                <w:rFonts w:ascii="Times New Roman" w:hAnsi="Times New Roman" w:cs="Times New Roman"/>
                <w:b/>
                <w:bCs/>
                <w:sz w:val="20"/>
                <w:szCs w:val="20"/>
              </w:rPr>
              <w:t xml:space="preserve">podľa § </w:t>
            </w:r>
            <w:r w:rsidR="008A21C8">
              <w:rPr>
                <w:rFonts w:ascii="Times New Roman" w:hAnsi="Times New Roman" w:cs="Times New Roman"/>
                <w:b/>
                <w:bCs/>
                <w:sz w:val="20"/>
                <w:szCs w:val="20"/>
              </w:rPr>
              <w:t>30 ods. 2</w:t>
            </w:r>
            <w:r w:rsidRPr="003D55BC">
              <w:rPr>
                <w:rFonts w:ascii="Times New Roman" w:hAnsi="Times New Roman" w:cs="Times New Roman"/>
                <w:b/>
                <w:bCs/>
                <w:sz w:val="20"/>
                <w:szCs w:val="20"/>
              </w:rPr>
              <w:t xml:space="preserve"> zákona č. 543/2002 Z. z.</w:t>
            </w:r>
            <w:r w:rsidR="008A21C8">
              <w:rPr>
                <w:rFonts w:ascii="Times New Roman" w:hAnsi="Times New Roman" w:cs="Times New Roman"/>
                <w:b/>
                <w:bCs/>
                <w:sz w:val="20"/>
                <w:szCs w:val="20"/>
              </w:rPr>
              <w:t xml:space="preserve"> </w:t>
            </w:r>
            <w:r w:rsidR="008A21C8" w:rsidRPr="008A21C8">
              <w:rPr>
                <w:rFonts w:ascii="Times New Roman" w:hAnsi="Times New Roman" w:cs="Times New Roman"/>
                <w:b/>
                <w:bCs/>
                <w:sz w:val="20"/>
                <w:szCs w:val="20"/>
              </w:rPr>
              <w:t xml:space="preserve">V nadväznosti na prepracovanie návrhu zonácie bolo pôvodné vymedzenie podzóny C2 upravené a nahradené podzónami A2, B3 a C2, na ktoré sa vzťahuje stupeň ochrany ustanovený pre príslušnú zónu národného </w:t>
            </w:r>
            <w:r w:rsidR="008A21C8" w:rsidRPr="008A21C8">
              <w:rPr>
                <w:rFonts w:ascii="Times New Roman" w:hAnsi="Times New Roman" w:cs="Times New Roman"/>
                <w:b/>
                <w:bCs/>
                <w:sz w:val="20"/>
                <w:szCs w:val="20"/>
              </w:rPr>
              <w:lastRenderedPageBreak/>
              <w:t>parku. Účel a charakter týchto podzón bol doplnený do osobitnej časti dôvodovej správy</w:t>
            </w:r>
            <w:r w:rsidR="00742017">
              <w:rPr>
                <w:rFonts w:ascii="Times New Roman" w:hAnsi="Times New Roman" w:cs="Times New Roman"/>
                <w:b/>
                <w:bCs/>
                <w:sz w:val="20"/>
                <w:szCs w:val="20"/>
              </w:rPr>
              <w:t>.</w:t>
            </w:r>
          </w:p>
          <w:p w14:paraId="0478CACE" w14:textId="42D95617" w:rsidR="008A21C8" w:rsidRPr="003D55BC" w:rsidRDefault="008A21C8" w:rsidP="003D55BC">
            <w:pPr>
              <w:spacing w:after="0"/>
              <w:rPr>
                <w:rFonts w:ascii="Times New Roman" w:eastAsia="Times New Roman" w:hAnsi="Times New Roman" w:cs="Times New Roman"/>
                <w:b/>
                <w:sz w:val="20"/>
                <w:szCs w:val="20"/>
              </w:rPr>
            </w:pPr>
          </w:p>
        </w:tc>
      </w:tr>
      <w:tr w:rsidR="00065D8D" w:rsidRPr="003D55BC" w14:paraId="1C8D19F5" w14:textId="2908FC41" w:rsidTr="00065D8D">
        <w:trPr>
          <w:trHeight w:val="648"/>
        </w:trPr>
        <w:tc>
          <w:tcPr>
            <w:tcW w:w="471" w:type="pct"/>
          </w:tcPr>
          <w:p w14:paraId="44DC0ACA"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PSK</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Prešovský samosprávny kraj</w:t>
            </w:r>
          </w:p>
        </w:tc>
        <w:tc>
          <w:tcPr>
            <w:tcW w:w="247" w:type="pct"/>
            <w:vAlign w:val="center"/>
          </w:tcPr>
          <w:p w14:paraId="4896C0FF"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5A76D9C4"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 3 ods. 5</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Z navrhovaného znenia je zrejmé, že  Zóna D, v ktorej platí 2 stupeň ochrany  podľa § 14 zákona 543/2002 Z.z. v platnom znení  je rozdelená na podzónu D1 a podzónu D2. Nie je však jasné aký je rozdiel v možnostiach využívania územia resp. spôsobu ochrany prírody a krajiny medzi  podzónami D1 a D2. Navrhujeme uviesť presný rozdiel medzi týmito zónami.</w:t>
            </w:r>
          </w:p>
        </w:tc>
        <w:tc>
          <w:tcPr>
            <w:tcW w:w="249" w:type="pct"/>
          </w:tcPr>
          <w:p w14:paraId="153BEC74" w14:textId="77777777" w:rsidR="00065D8D" w:rsidRPr="003D55BC" w:rsidRDefault="00065D8D" w:rsidP="003D55BC">
            <w:pPr>
              <w:spacing w:after="0"/>
              <w:jc w:val="center"/>
              <w:rPr>
                <w:rFonts w:ascii="Times New Roman" w:eastAsia="Times New Roman" w:hAnsi="Times New Roman" w:cs="Times New Roman"/>
                <w:b/>
                <w:sz w:val="20"/>
                <w:szCs w:val="20"/>
              </w:rPr>
            </w:pPr>
          </w:p>
          <w:p w14:paraId="7DDEAB1E" w14:textId="36EAD24B"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276F9583" w14:textId="77777777" w:rsidR="00065D8D" w:rsidRPr="003D55BC" w:rsidRDefault="00065D8D" w:rsidP="003D55BC">
            <w:pPr>
              <w:spacing w:after="0"/>
              <w:rPr>
                <w:rFonts w:ascii="Times New Roman" w:eastAsia="Times New Roman" w:hAnsi="Times New Roman" w:cs="Times New Roman"/>
                <w:b/>
                <w:sz w:val="20"/>
                <w:szCs w:val="20"/>
              </w:rPr>
            </w:pPr>
          </w:p>
          <w:p w14:paraId="58C22506" w14:textId="586A6E30" w:rsidR="00065D8D" w:rsidRPr="003D55BC" w:rsidRDefault="008A21C8" w:rsidP="003D55BC">
            <w:pPr>
              <w:spacing w:after="0"/>
              <w:rPr>
                <w:rFonts w:ascii="Times New Roman" w:eastAsia="Times New Roman" w:hAnsi="Times New Roman" w:cs="Times New Roman"/>
                <w:b/>
                <w:sz w:val="20"/>
                <w:szCs w:val="20"/>
              </w:rPr>
            </w:pPr>
            <w:r w:rsidRPr="003D55BC">
              <w:rPr>
                <w:rFonts w:ascii="Times New Roman" w:hAnsi="Times New Roman" w:cs="Times New Roman"/>
                <w:b/>
                <w:bCs/>
                <w:sz w:val="20"/>
                <w:szCs w:val="20"/>
              </w:rPr>
              <w:t>Podzóny predstavujú podrobnejšie členenie zón, pričom v</w:t>
            </w:r>
            <w:r>
              <w:rPr>
                <w:rFonts w:ascii="Times New Roman" w:hAnsi="Times New Roman" w:cs="Times New Roman"/>
                <w:b/>
                <w:bCs/>
                <w:sz w:val="20"/>
                <w:szCs w:val="20"/>
              </w:rPr>
              <w:t> predmetných zónach</w:t>
            </w:r>
            <w:r w:rsidRPr="003D55BC">
              <w:rPr>
                <w:rFonts w:ascii="Times New Roman" w:hAnsi="Times New Roman" w:cs="Times New Roman"/>
                <w:b/>
                <w:bCs/>
                <w:sz w:val="20"/>
                <w:szCs w:val="20"/>
              </w:rPr>
              <w:t xml:space="preserve"> platí stupeň ochrany </w:t>
            </w:r>
            <w:r>
              <w:rPr>
                <w:rFonts w:ascii="Times New Roman" w:hAnsi="Times New Roman" w:cs="Times New Roman"/>
                <w:b/>
                <w:bCs/>
                <w:sz w:val="20"/>
                <w:szCs w:val="20"/>
              </w:rPr>
              <w:t xml:space="preserve">určený </w:t>
            </w:r>
            <w:r w:rsidRPr="003D55BC">
              <w:rPr>
                <w:rFonts w:ascii="Times New Roman" w:hAnsi="Times New Roman" w:cs="Times New Roman"/>
                <w:b/>
                <w:bCs/>
                <w:sz w:val="20"/>
                <w:szCs w:val="20"/>
              </w:rPr>
              <w:t xml:space="preserve">podľa § </w:t>
            </w:r>
            <w:r>
              <w:rPr>
                <w:rFonts w:ascii="Times New Roman" w:hAnsi="Times New Roman" w:cs="Times New Roman"/>
                <w:b/>
                <w:bCs/>
                <w:sz w:val="20"/>
                <w:szCs w:val="20"/>
              </w:rPr>
              <w:t>30 ods. 2</w:t>
            </w:r>
            <w:r w:rsidRPr="003D55BC">
              <w:rPr>
                <w:rFonts w:ascii="Times New Roman" w:hAnsi="Times New Roman" w:cs="Times New Roman"/>
                <w:b/>
                <w:bCs/>
                <w:sz w:val="20"/>
                <w:szCs w:val="20"/>
              </w:rPr>
              <w:t xml:space="preserve"> zákona č. 543/2002 Z. z.</w:t>
            </w:r>
            <w:r>
              <w:rPr>
                <w:rFonts w:ascii="Times New Roman" w:hAnsi="Times New Roman" w:cs="Times New Roman"/>
                <w:b/>
                <w:bCs/>
                <w:sz w:val="20"/>
                <w:szCs w:val="20"/>
              </w:rPr>
              <w:t xml:space="preserve"> rozdiel medzi predmetnými zónami D1 a D2 je doplnený do dôvodovej správy. </w:t>
            </w:r>
          </w:p>
        </w:tc>
      </w:tr>
      <w:tr w:rsidR="00065D8D" w:rsidRPr="003D55BC" w14:paraId="1CE8F65A" w14:textId="2B134819" w:rsidTr="00065D8D">
        <w:trPr>
          <w:trHeight w:val="648"/>
        </w:trPr>
        <w:tc>
          <w:tcPr>
            <w:tcW w:w="471" w:type="pct"/>
          </w:tcPr>
          <w:p w14:paraId="6C29991A"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PSK</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Prešovský samosprávny kraj</w:t>
            </w:r>
          </w:p>
        </w:tc>
        <w:tc>
          <w:tcPr>
            <w:tcW w:w="247" w:type="pct"/>
            <w:vAlign w:val="center"/>
          </w:tcPr>
          <w:p w14:paraId="12E37721"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3B5DEA0E"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Mapa hranice národného parku, hraníc zón národného parku a jeho ochranného pásma, viď Príloha č. 1 k nariadeniu vlády</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Požadujeme prehodnotiť vytvorenie zóny C2.  Účel vytvorenia tejto zóny z materiálu nie je zrejmý, pokiaľ sa však jedná o plochy určené pre investičné zámery, upozorňujeme na nesúlad so Záväznou časťou Územného plánu Prešovského samosprávneho kraja. Navrhované C2 zóny v k.ú Starý Smokovec, Štrba, Tatranská Javorina, Tatranská Lomnica a Ždiar zasahujú do biocentra nadregionálneho významu, biosférickej rezervácie Tatry, CHVÚ Tatry a okrem existujúcich zjazdových dráh a príslušenstva sú aj súčasťou  SKUEV0307 Tatry, na ktoré sa vzťahujú medzinárodné záväzky Slovenskej republiky voči Európskej únii vyžadujúce systematickú ochranu biotopov. Ochrana predmetných lokalít vyplýva aj zo záväznej časti Územného plánu veľkého územného celku a to z nasledujúcich regulatívov: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4.1. Rešpektovať prioritu prírodného prostredia ako nevyhnutnej podmienky optimálneho fungovania rozvoja cestovného ruchu, ktorý sa v rozhodujúcej miere viaže na prírodné a krajinné prostredie. Podporovať aktivity súvisiace so starostlivosťou o krajinu a s aktívnym spôsobom jej ochrany. V navrhovaných a existujúcich chránených územiach s 5. stupňom ochrany a v zónach A rešpektovať </w:t>
            </w:r>
            <w:r w:rsidRPr="003D55BC">
              <w:rPr>
                <w:rFonts w:ascii="Times New Roman" w:eastAsia="Times New Roman" w:hAnsi="Times New Roman" w:cs="Times New Roman"/>
                <w:sz w:val="20"/>
                <w:szCs w:val="20"/>
              </w:rPr>
              <w:lastRenderedPageBreak/>
              <w:t>bezzásahový režim ochrany.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4.8. Posudzovať individuálne územia vhodné pre rozvoj cestovného ruchu z hľadiska únosnosti rekreačného zaťaženia a na základe konkrétnych požiadaviek ochrany prírody a krajiny a krajinného obrazu.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4.12. Zariadenia cestovného ruchu a poskytovanie služieb prioritne umiestňovať v zastavaných územiach existujúcich stredísk cestovného ruchu. Do voľnej krajiny umiestňovať len vybavenosť, ktorá sa bezprostredne viaže na uskutočňovanie rekreačných činností závislých od prírodných daností.</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4.15. Zariadenia, služby alebo vybavenosť cestovného ruchu umiestňovať mimo navrhovaných a existujúcich chránených území s 5. stupňom ochrany a navrhovaných a existujúcich zón A národných parkov.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4.28. Pri zámeroch budovania nových a rozširovania existujúcich zjazdových tratí a súvisiacej infraštruktúry rešpektovať ako limitujúci faktor biologické limity a limity vyplývajúce z prítomnosti území zaradených v európskej sieti NATURA 2000 a osobitne chránených častí prírody a krajiny a ich výstavbu uskutočňovať mimo navrhovaných a existujúcich chránených území s 5. stupňom ochrany a navrhovaných a existujúcich zón A národných parkov.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6.1.1. Rešpektovať a zohľadňovať územie Svetového prírodného dedičstva UNESCO Staré bukové lesy a bukové pralesy Karpát a iných regiónov Európy, Biosférickú rezerváciu Tatry, Medzinárodnú biosférickú rezerváciu Východné Karpaty, Park tmavej oblohy Poloniny, územia Natura 2000, veľkoplošné chránené územia prírody – TANAP, PIENAP, NAPANT, NP Slovenský Raj, NP Poloniny a Chránené krajinné oblasti Vihorlat a Východné Karpaty, ako aj maloplošné chránené územia prírody ležiace </w:t>
            </w:r>
            <w:r w:rsidRPr="003D55BC">
              <w:rPr>
                <w:rFonts w:ascii="Times New Roman" w:eastAsia="Times New Roman" w:hAnsi="Times New Roman" w:cs="Times New Roman"/>
                <w:sz w:val="20"/>
                <w:szCs w:val="20"/>
              </w:rPr>
              <w:lastRenderedPageBreak/>
              <w:t>na území PSK.</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6.1.5. Rešpektovať a zohľadňovať pri ďalšom využití a usporiadaní územia, všetky v území PSK vymedzené skladobné prvky územného systému ekologickej stability (ÚSES), predovšetkým biocentrá provinciálneho (PBc) a nadregionálneho (NRBc) významu a biokoridory provinciálneho (PBk) a nadregionálneho (NRBk) významu.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 prípade zaradenia predmetných parciel do zóny C2 navrhujeme zhodnotiť možné vplyvy na životné prostredie a sústavu Natura 2000. Nezhodnotenie týchto vplyvov môže vytvoriť priestor investorom pre výstavbu novej športovej či rekreačnej infraštruktúry</w:t>
            </w:r>
          </w:p>
        </w:tc>
        <w:tc>
          <w:tcPr>
            <w:tcW w:w="249" w:type="pct"/>
          </w:tcPr>
          <w:p w14:paraId="2EA99C2A" w14:textId="77777777" w:rsidR="00065D8D" w:rsidRPr="003D55BC" w:rsidRDefault="00065D8D" w:rsidP="003D55BC">
            <w:pPr>
              <w:spacing w:after="0"/>
              <w:jc w:val="center"/>
              <w:rPr>
                <w:rFonts w:ascii="Times New Roman" w:eastAsia="Times New Roman" w:hAnsi="Times New Roman" w:cs="Times New Roman"/>
                <w:b/>
                <w:sz w:val="20"/>
                <w:szCs w:val="20"/>
              </w:rPr>
            </w:pPr>
          </w:p>
          <w:p w14:paraId="580849CB" w14:textId="7B68F6BB" w:rsidR="00065D8D" w:rsidRPr="003D55BC" w:rsidRDefault="008A21C8" w:rsidP="003D55BC">
            <w:pPr>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w:t>
            </w:r>
          </w:p>
        </w:tc>
        <w:tc>
          <w:tcPr>
            <w:tcW w:w="2016" w:type="pct"/>
          </w:tcPr>
          <w:p w14:paraId="7BF77E98" w14:textId="77777777" w:rsidR="00065D8D" w:rsidRPr="003D55BC" w:rsidRDefault="00065D8D" w:rsidP="003D55BC">
            <w:pPr>
              <w:spacing w:after="0"/>
              <w:rPr>
                <w:rFonts w:ascii="Times New Roman" w:eastAsia="Times New Roman" w:hAnsi="Times New Roman" w:cs="Times New Roman"/>
                <w:b/>
                <w:sz w:val="20"/>
                <w:szCs w:val="20"/>
              </w:rPr>
            </w:pPr>
          </w:p>
          <w:p w14:paraId="409DCC73" w14:textId="77777777" w:rsidR="008A21C8" w:rsidRDefault="008A21C8" w:rsidP="008A21C8">
            <w:pPr>
              <w:spacing w:after="0"/>
              <w:rPr>
                <w:rFonts w:ascii="Times New Roman" w:eastAsia="Times New Roman" w:hAnsi="Times New Roman" w:cs="Times New Roman"/>
                <w:b/>
                <w:sz w:val="20"/>
                <w:szCs w:val="20"/>
              </w:rPr>
            </w:pPr>
            <w:r w:rsidRPr="008A21C8">
              <w:rPr>
                <w:rFonts w:ascii="Times New Roman" w:eastAsia="Times New Roman" w:hAnsi="Times New Roman" w:cs="Times New Roman"/>
                <w:b/>
                <w:sz w:val="20"/>
                <w:szCs w:val="20"/>
              </w:rPr>
              <w:t>Pôvodne navrhované vymedzenie podzóny C2 bolo v rámci ďalšej úpravy návrhu prepracované. Územia pôvodne navrhované v podzóne C2 boli nanovo diferencované do podzón A2, B3 a C2 podľa stupňa ochrany ustanoveného pre príslušnú zónu národného parku. Súčasne bolo spresnené ich postavenie a účel v osobitnej časti dôvodovej správy.</w:t>
            </w:r>
          </w:p>
          <w:p w14:paraId="272BB8F9" w14:textId="77777777" w:rsidR="008A21C8" w:rsidRPr="008A21C8" w:rsidRDefault="008A21C8" w:rsidP="008A21C8">
            <w:pPr>
              <w:spacing w:after="0"/>
              <w:rPr>
                <w:rFonts w:ascii="Times New Roman" w:eastAsia="Times New Roman" w:hAnsi="Times New Roman" w:cs="Times New Roman"/>
                <w:b/>
                <w:sz w:val="20"/>
                <w:szCs w:val="20"/>
              </w:rPr>
            </w:pPr>
          </w:p>
          <w:p w14:paraId="00B93BE3" w14:textId="77777777" w:rsidR="008A21C8" w:rsidRDefault="008A21C8" w:rsidP="008A21C8">
            <w:pPr>
              <w:spacing w:after="0"/>
              <w:rPr>
                <w:rFonts w:ascii="Times New Roman" w:eastAsia="Times New Roman" w:hAnsi="Times New Roman" w:cs="Times New Roman"/>
                <w:b/>
                <w:sz w:val="20"/>
                <w:szCs w:val="20"/>
              </w:rPr>
            </w:pPr>
            <w:r w:rsidRPr="008A21C8">
              <w:rPr>
                <w:rFonts w:ascii="Times New Roman" w:eastAsia="Times New Roman" w:hAnsi="Times New Roman" w:cs="Times New Roman"/>
                <w:b/>
                <w:sz w:val="20"/>
                <w:szCs w:val="20"/>
              </w:rPr>
              <w:t>Podzóny A2, B3 a C2 predstavujú územia vymedzené za účelom spracovania plánu územného rozvoja Tatranského národného parku. Ich vymedzenie samo osebe nezakladá oprávnenie na realizáciu konkrétnych investičných zámerov ani neurčuje budúce funkčné využitie územia. Funkčné a priestorové usporiadanie týchto území bude predmetom spracovania plánu územného rozvoja a následného posudzovania vplyvov strategického dokumentu podľa osobitných predpisov vrátane posúdenia vplyvov na územia sústavy Natura 2000.</w:t>
            </w:r>
          </w:p>
          <w:p w14:paraId="3DCD39E3" w14:textId="77777777" w:rsidR="008A21C8" w:rsidRPr="008A21C8" w:rsidRDefault="008A21C8" w:rsidP="008A21C8">
            <w:pPr>
              <w:spacing w:after="0"/>
              <w:rPr>
                <w:rFonts w:ascii="Times New Roman" w:eastAsia="Times New Roman" w:hAnsi="Times New Roman" w:cs="Times New Roman"/>
                <w:b/>
                <w:sz w:val="20"/>
                <w:szCs w:val="20"/>
              </w:rPr>
            </w:pPr>
          </w:p>
          <w:p w14:paraId="5D3B1A5A" w14:textId="77777777" w:rsidR="008A21C8" w:rsidRPr="008A21C8" w:rsidRDefault="008A21C8" w:rsidP="008A21C8">
            <w:pPr>
              <w:spacing w:after="0"/>
              <w:rPr>
                <w:rFonts w:ascii="Times New Roman" w:eastAsia="Times New Roman" w:hAnsi="Times New Roman" w:cs="Times New Roman"/>
                <w:b/>
                <w:sz w:val="20"/>
                <w:szCs w:val="20"/>
              </w:rPr>
            </w:pPr>
            <w:r w:rsidRPr="008A21C8">
              <w:rPr>
                <w:rFonts w:ascii="Times New Roman" w:eastAsia="Times New Roman" w:hAnsi="Times New Roman" w:cs="Times New Roman"/>
                <w:b/>
                <w:sz w:val="20"/>
                <w:szCs w:val="20"/>
              </w:rPr>
              <w:t xml:space="preserve">Účelom vymedzenia predmetných podzón je vytvoriť podklad pre preverenie možností budúceho využívania vybraných lokalít spôsobom zohľadňujúcim ciele ochrany prírody a krajiny, predmety ochrany národného </w:t>
            </w:r>
            <w:r w:rsidRPr="008A21C8">
              <w:rPr>
                <w:rFonts w:ascii="Times New Roman" w:eastAsia="Times New Roman" w:hAnsi="Times New Roman" w:cs="Times New Roman"/>
                <w:b/>
                <w:sz w:val="20"/>
                <w:szCs w:val="20"/>
              </w:rPr>
              <w:lastRenderedPageBreak/>
              <w:t>parku, jeho ekologickú stabilitu a medzinárodné záväzky Slovenskej republiky v oblasti ochrany prírody.</w:t>
            </w:r>
          </w:p>
          <w:p w14:paraId="1DC1B6A9" w14:textId="7DD450E2" w:rsidR="00065D8D" w:rsidRPr="003D55BC" w:rsidRDefault="00065D8D" w:rsidP="008A21C8">
            <w:pPr>
              <w:spacing w:after="0"/>
              <w:rPr>
                <w:rFonts w:ascii="Times New Roman" w:eastAsia="Times New Roman" w:hAnsi="Times New Roman" w:cs="Times New Roman"/>
                <w:b/>
                <w:sz w:val="20"/>
                <w:szCs w:val="20"/>
              </w:rPr>
            </w:pPr>
          </w:p>
        </w:tc>
      </w:tr>
      <w:tr w:rsidR="00065D8D" w:rsidRPr="003D55BC" w14:paraId="3F1F9B33" w14:textId="2B892120" w:rsidTr="00065D8D">
        <w:trPr>
          <w:trHeight w:val="648"/>
        </w:trPr>
        <w:tc>
          <w:tcPr>
            <w:tcW w:w="471" w:type="pct"/>
          </w:tcPr>
          <w:p w14:paraId="303F9750"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PSK</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Prešovský samosprávny kraj</w:t>
            </w:r>
          </w:p>
        </w:tc>
        <w:tc>
          <w:tcPr>
            <w:tcW w:w="247" w:type="pct"/>
            <w:vAlign w:val="center"/>
          </w:tcPr>
          <w:p w14:paraId="129CAFE2"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20142015"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Mapa hranice národného parku, hraníc zón národného parku a jeho ochranného pásma, viď Príloha č. 1 k nariadeniu vlády</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 zmysle mapovej prílohy  Návrhu Nariadenia vlády Slovenskej republiky, ktorým sa vyhlasuje  Tatranský národný park, jeho zóny a ochranné pásmo  nie sú v ochrannom pásme zahrnuté maloplošné chránené územia vyhlásené v zmysle zákona 543/2002 z. z. v platnom znení. Požadujeme zosúladiť mapové podklady s textom nariadenia Vlády SR, paragraf 4, odsek 2 a premietnuť maloplošné chránené územia, ako sú definované v textovej časti, do mapového podkladu.</w:t>
            </w:r>
          </w:p>
        </w:tc>
        <w:tc>
          <w:tcPr>
            <w:tcW w:w="249" w:type="pct"/>
          </w:tcPr>
          <w:p w14:paraId="5F2C43F6" w14:textId="77777777" w:rsidR="00065D8D" w:rsidRPr="003D55BC" w:rsidRDefault="00065D8D" w:rsidP="003D55BC">
            <w:pPr>
              <w:spacing w:after="0"/>
              <w:jc w:val="center"/>
              <w:rPr>
                <w:rFonts w:ascii="Times New Roman" w:eastAsia="Times New Roman" w:hAnsi="Times New Roman" w:cs="Times New Roman"/>
                <w:b/>
                <w:sz w:val="20"/>
                <w:szCs w:val="20"/>
              </w:rPr>
            </w:pPr>
          </w:p>
          <w:p w14:paraId="19D30A6B" w14:textId="40382AE7"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4238419C" w14:textId="77777777" w:rsidR="00065D8D" w:rsidRPr="003D55BC" w:rsidRDefault="00065D8D" w:rsidP="003D55BC">
            <w:pPr>
              <w:spacing w:after="0"/>
              <w:rPr>
                <w:rFonts w:ascii="Times New Roman" w:eastAsia="Times New Roman" w:hAnsi="Times New Roman" w:cs="Times New Roman"/>
                <w:b/>
                <w:sz w:val="20"/>
                <w:szCs w:val="20"/>
              </w:rPr>
            </w:pPr>
          </w:p>
          <w:p w14:paraId="46C89726" w14:textId="65C5637C" w:rsidR="00065D8D" w:rsidRPr="003D55BC" w:rsidRDefault="00065D8D"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 xml:space="preserve">Upravený mapový podklad </w:t>
            </w:r>
          </w:p>
        </w:tc>
      </w:tr>
      <w:tr w:rsidR="00065D8D" w:rsidRPr="003D55BC" w14:paraId="537ED3A3" w14:textId="185B746F" w:rsidTr="00065D8D">
        <w:trPr>
          <w:trHeight w:val="648"/>
        </w:trPr>
        <w:tc>
          <w:tcPr>
            <w:tcW w:w="471" w:type="pct"/>
          </w:tcPr>
          <w:p w14:paraId="3A91B7A3"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PriF UK</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Univerzita Komenského v Bratislave, Prírodovedecká fakulta</w:t>
            </w:r>
          </w:p>
        </w:tc>
        <w:tc>
          <w:tcPr>
            <w:tcW w:w="247" w:type="pct"/>
            <w:vAlign w:val="center"/>
          </w:tcPr>
          <w:p w14:paraId="033EC654"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1A4B3D64"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§2, k §3, k Prílohe č. 1 Návrhu nariadenia vlády SR, ktorým sa vyhlasuje TANAP, jeho zóny a ochranné pásmo</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Nedostatočná ochrana kľúčových druhov, biotopov a prirodzených lesných ekosystémov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Osobitne závažným problémom je skutočnosť, že návrh predkladanej zonácie nezabezpečuje primeranú ochranu všetkých biotopov hlucháňa hôrneho (Tetrao urogallus), jedného z najvýznamnejších a najohrozenejších vtáčích druhov horských lesov Slovenska, ktorého stabilná jadrová </w:t>
            </w:r>
            <w:r w:rsidRPr="003D55BC">
              <w:rPr>
                <w:rFonts w:ascii="Times New Roman" w:eastAsia="Times New Roman" w:hAnsi="Times New Roman" w:cs="Times New Roman"/>
                <w:sz w:val="20"/>
                <w:szCs w:val="20"/>
              </w:rPr>
              <w:lastRenderedPageBreak/>
              <w:t>populácia sa na Slovensku zachovala práve na území Tatier. Navrhovaná zonácia nezahŕňa všetky biotopy tohto druhu do najvyššieho stupňa ochrany, do zóny A (chýba až ¼, teda 4608 ha), hoci Program záchrany hlucháňa hôrneho jednoznačne identifikuje potrebu ich dôslednej ochrany. Tento nedostatok je v priamom rozpore s požiadavkami Plánu obnovy a odolnosti Slovenskej republiky, ako aj s rozsudkom Súdneho dvora Európskej únie vo veci nedostatočnej ochrany biotopov hlucháňa na Slovensku. Je kruciálne, aby do zóny A boli doplnené všetky biotopy hlucháňa v súlade s vládou schváleným Programom záchrany hlucháňa tak, aby nebol ohrozený  súčasný pomerne priaznivý stav druhu v Tatrách, teda aby nedošlo k zmareniu pozitívnych výsledkov, ktoré priniesli desaťročia efektívnej ochrany prírody v Tatrách pre druhy naviazané na lesné biotopy.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Zároveň rovnako v rozpore s plánom obnovy návrh zonácie nezabezpečuje adekvátnu ochranu významnej časti starých a prirodzených lesov, ktoré predstavujú nenahraditeľné centrum biodiverzity, základ ekologickej stability horských ekosystémov a dôležitý prvok ochrany krajiny pred dopadmi globálnych zmien. Nezaradenie časti týchto lesov do zóny A ich vystavuje riziku nevhodných hospodárskych zásahov, predstavuje vážne riziko pre zachovanie ich ekologických funkcií a je v rozpore s cieľmi ochrany národného parku a európskej sústavy chránených území.  Do zóny A nebolo zaradených 2 246 ha starých a prirodzených lesov s vekom nad 120 rokov, ktoré si z dôvodu svojej ochrany vyžadujú bezzásahový režim. Ide prevažne o lesy v Jaloveckej doline, v oblasti Suchého Hrádku, v oblasti okolo Tatranskej Javoriny, okolia Fľaku, na Tatranských Zruboch, okolo Veľkého Šumu (pod Ostrvou) a v Suchej doline (na Orave). Práve v Tatrách by ochrana týchto najcennejších lesných porastov mala byť zabezpečená príkladne, a to bez výnimiek na štátnych pozemkoch a na neštátnych pozemkoch spravodlivou a motivačnou formou náhrady za obmedzenie </w:t>
            </w:r>
            <w:r w:rsidRPr="003D55BC">
              <w:rPr>
                <w:rFonts w:ascii="Times New Roman" w:eastAsia="Times New Roman" w:hAnsi="Times New Roman" w:cs="Times New Roman"/>
                <w:sz w:val="20"/>
                <w:szCs w:val="20"/>
              </w:rPr>
              <w:lastRenderedPageBreak/>
              <w:t>hospodárenia pre vlastníkov pozemkov. Je dôležité, aby do zóny A boli zaradené všetky staré a prirodzené lesy, ktoré v nej zatiaľ zahrnuté nie sú.</w:t>
            </w:r>
          </w:p>
        </w:tc>
        <w:tc>
          <w:tcPr>
            <w:tcW w:w="249" w:type="pct"/>
          </w:tcPr>
          <w:p w14:paraId="176C78BF" w14:textId="77777777" w:rsidR="00065D8D" w:rsidRPr="003D55BC" w:rsidRDefault="00065D8D" w:rsidP="003D55BC">
            <w:pPr>
              <w:spacing w:after="0"/>
              <w:jc w:val="center"/>
              <w:rPr>
                <w:rFonts w:ascii="Times New Roman" w:eastAsia="Times New Roman" w:hAnsi="Times New Roman" w:cs="Times New Roman"/>
                <w:b/>
                <w:sz w:val="20"/>
                <w:szCs w:val="20"/>
              </w:rPr>
            </w:pPr>
          </w:p>
          <w:p w14:paraId="42CC7669" w14:textId="1B589AE2"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1ED2D1BB" w14:textId="77777777" w:rsidR="00065D8D" w:rsidRPr="003D55BC" w:rsidRDefault="00065D8D" w:rsidP="003D55BC">
            <w:pPr>
              <w:spacing w:after="0"/>
              <w:rPr>
                <w:rFonts w:ascii="Times New Roman" w:eastAsia="Times New Roman" w:hAnsi="Times New Roman" w:cs="Times New Roman"/>
                <w:b/>
                <w:sz w:val="20"/>
                <w:szCs w:val="20"/>
              </w:rPr>
            </w:pPr>
          </w:p>
          <w:p w14:paraId="18C4A9EF" w14:textId="3F9E4A6D" w:rsidR="00065D8D" w:rsidRPr="003D55BC" w:rsidRDefault="00065D8D"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 xml:space="preserve">Návrh nariadenia vlády SR, ktorým sa vyhlasuje Tatranský národný park zohľadňuje odborné podklady týkajúce sa výskytu hlucháňa hôrneho a identifikácie starých lesov, pralesov a pralesových zvyškov. Navrhované vymedzenie zóny A bolo upravené tak, aby zahŕňalo územia identifikované v rámci Programu záchrany hlucháňa hôrneho (Tetrao urogallus Linnaeus, 1758) na roky 2025 – 2029, ako aj územia identifikované podľa výkladu metodiky Európskej komisie pre </w:t>
            </w:r>
            <w:r w:rsidRPr="003D55BC">
              <w:rPr>
                <w:rFonts w:ascii="Times New Roman" w:hAnsi="Times New Roman" w:cs="Times New Roman"/>
                <w:b/>
                <w:bCs/>
                <w:sz w:val="20"/>
                <w:szCs w:val="20"/>
              </w:rPr>
              <w:t>vymedzenie primárnych pralesov, pralesov a pralesovitých porastov.</w:t>
            </w:r>
          </w:p>
          <w:p w14:paraId="4BB7F5BD" w14:textId="77777777" w:rsidR="00065D8D" w:rsidRPr="003D55BC" w:rsidRDefault="00065D8D" w:rsidP="003D55BC">
            <w:pPr>
              <w:spacing w:after="0"/>
              <w:rPr>
                <w:rFonts w:ascii="Times New Roman" w:hAnsi="Times New Roman" w:cs="Times New Roman"/>
                <w:b/>
                <w:bCs/>
                <w:sz w:val="20"/>
                <w:szCs w:val="20"/>
              </w:rPr>
            </w:pPr>
          </w:p>
          <w:p w14:paraId="6B5B2B2D" w14:textId="4EC09551" w:rsidR="00065D8D" w:rsidRPr="003D55BC" w:rsidRDefault="00065D8D"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Pri zapracovaní týchto podkladov sa zároveň zohľadnili aktuálne poznatky o stave územia. V niektorých prípadoch mapovanie Programu záchrany hlucháňa zahŕňa aj plochy, ktoré majú charakter existujúcej infraštruktúry alebo plôch s dlhodobo zmeneným využívaním územia</w:t>
            </w:r>
            <w:r w:rsidR="006D7CA8" w:rsidRPr="003D55BC">
              <w:rPr>
                <w:rFonts w:ascii="Times New Roman" w:hAnsi="Times New Roman" w:cs="Times New Roman"/>
                <w:b/>
                <w:bCs/>
                <w:sz w:val="20"/>
                <w:szCs w:val="20"/>
              </w:rPr>
              <w:t xml:space="preserve">. </w:t>
            </w:r>
          </w:p>
          <w:p w14:paraId="23943D2F" w14:textId="77777777" w:rsidR="00065D8D" w:rsidRPr="003D55BC" w:rsidRDefault="00065D8D" w:rsidP="003D55BC">
            <w:pPr>
              <w:spacing w:after="0"/>
              <w:rPr>
                <w:rFonts w:ascii="Times New Roman" w:hAnsi="Times New Roman" w:cs="Times New Roman"/>
                <w:b/>
                <w:bCs/>
                <w:sz w:val="20"/>
                <w:szCs w:val="20"/>
              </w:rPr>
            </w:pPr>
          </w:p>
          <w:p w14:paraId="08FBF3D8" w14:textId="463D6F82" w:rsidR="00065D8D" w:rsidRPr="003D55BC" w:rsidRDefault="00065D8D"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Zároveň boli do zóny A zahrnuté aj niektoré ďalšie lokality, v ktorých Správa národného parku zdokumentovala aktuálny výskyt hlucháňa hôrneho alebo prítomnosť významných prirodzených lesných ekosystémov.</w:t>
            </w:r>
          </w:p>
          <w:p w14:paraId="44C648AF" w14:textId="77777777" w:rsidR="00065D8D" w:rsidRPr="003D55BC" w:rsidRDefault="00065D8D" w:rsidP="003D55BC">
            <w:pPr>
              <w:spacing w:after="0"/>
              <w:rPr>
                <w:rFonts w:ascii="Times New Roman" w:hAnsi="Times New Roman" w:cs="Times New Roman"/>
                <w:b/>
                <w:bCs/>
                <w:sz w:val="20"/>
                <w:szCs w:val="20"/>
              </w:rPr>
            </w:pPr>
          </w:p>
          <w:p w14:paraId="05DF49A7" w14:textId="77777777" w:rsidR="00065D8D" w:rsidRPr="003D55BC" w:rsidRDefault="00065D8D"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Navrhované vymedzenie zón národného parku vychádza z komplexného odborného hodnotenia prírodných hodnôt územia, stavu ekosystémov a predmetov ochrany, pričom zohľadňuje aktuálne vedecké poznatky, výsledky mapovania biotopov a druhov, ako aj potrebu zabezpečiť dlhodobú ochranu prírodných procesov v území národného parku.</w:t>
            </w:r>
          </w:p>
          <w:p w14:paraId="62194A9B" w14:textId="77777777" w:rsidR="00065D8D" w:rsidRPr="003D55BC" w:rsidRDefault="00065D8D" w:rsidP="003D55BC">
            <w:pPr>
              <w:spacing w:after="0"/>
              <w:rPr>
                <w:rFonts w:ascii="Times New Roman" w:hAnsi="Times New Roman" w:cs="Times New Roman"/>
                <w:b/>
                <w:bCs/>
                <w:sz w:val="20"/>
                <w:szCs w:val="20"/>
              </w:rPr>
            </w:pPr>
          </w:p>
          <w:p w14:paraId="078E81D2" w14:textId="75E88F2A" w:rsidR="00065D8D" w:rsidRPr="003D55BC" w:rsidRDefault="004D7E3E" w:rsidP="003D55BC">
            <w:pPr>
              <w:spacing w:after="0"/>
              <w:rPr>
                <w:rFonts w:ascii="Times New Roman" w:eastAsia="Times New Roman" w:hAnsi="Times New Roman" w:cs="Times New Roman"/>
                <w:b/>
                <w:sz w:val="20"/>
                <w:szCs w:val="20"/>
              </w:rPr>
            </w:pPr>
            <w:r w:rsidRPr="003D55BC">
              <w:rPr>
                <w:rFonts w:ascii="Times New Roman" w:hAnsi="Times New Roman" w:cs="Times New Roman"/>
                <w:b/>
                <w:bCs/>
                <w:sz w:val="20"/>
                <w:szCs w:val="20"/>
              </w:rPr>
              <w:t xml:space="preserve">Zohľadnenie </w:t>
            </w:r>
            <w:r w:rsidR="00065D8D" w:rsidRPr="003D55BC">
              <w:rPr>
                <w:rFonts w:ascii="Times New Roman" w:hAnsi="Times New Roman" w:cs="Times New Roman"/>
                <w:b/>
                <w:bCs/>
                <w:sz w:val="20"/>
                <w:szCs w:val="20"/>
              </w:rPr>
              <w:t>Program</w:t>
            </w:r>
            <w:r w:rsidRPr="003D55BC">
              <w:rPr>
                <w:rFonts w:ascii="Times New Roman" w:hAnsi="Times New Roman" w:cs="Times New Roman"/>
                <w:b/>
                <w:bCs/>
                <w:sz w:val="20"/>
                <w:szCs w:val="20"/>
              </w:rPr>
              <w:t>u</w:t>
            </w:r>
            <w:r w:rsidR="00065D8D" w:rsidRPr="003D55BC">
              <w:rPr>
                <w:rFonts w:ascii="Times New Roman" w:hAnsi="Times New Roman" w:cs="Times New Roman"/>
                <w:b/>
                <w:bCs/>
                <w:sz w:val="20"/>
                <w:szCs w:val="20"/>
              </w:rPr>
              <w:t xml:space="preserve"> záchrany hlucháňa hôrneho a identifikáci</w:t>
            </w:r>
            <w:r w:rsidRPr="003D55BC">
              <w:rPr>
                <w:rFonts w:ascii="Times New Roman" w:hAnsi="Times New Roman" w:cs="Times New Roman"/>
                <w:b/>
                <w:bCs/>
                <w:sz w:val="20"/>
                <w:szCs w:val="20"/>
              </w:rPr>
              <w:t>e</w:t>
            </w:r>
            <w:r w:rsidR="00065D8D" w:rsidRPr="003D55BC">
              <w:rPr>
                <w:rFonts w:ascii="Times New Roman" w:hAnsi="Times New Roman" w:cs="Times New Roman"/>
                <w:b/>
                <w:bCs/>
                <w:sz w:val="20"/>
                <w:szCs w:val="20"/>
              </w:rPr>
              <w:t xml:space="preserve"> starých lesov, pralesov a pralesových zvyškov</w:t>
            </w:r>
            <w:r w:rsidRPr="003D55BC">
              <w:rPr>
                <w:rFonts w:ascii="Times New Roman" w:hAnsi="Times New Roman" w:cs="Times New Roman"/>
                <w:b/>
                <w:bCs/>
                <w:sz w:val="20"/>
                <w:szCs w:val="20"/>
              </w:rPr>
              <w:t xml:space="preserve"> s návrhom nariadenia vlády</w:t>
            </w:r>
            <w:r w:rsidR="00065D8D" w:rsidRPr="003D55BC">
              <w:rPr>
                <w:rFonts w:ascii="Times New Roman" w:hAnsi="Times New Roman" w:cs="Times New Roman"/>
                <w:b/>
                <w:bCs/>
                <w:sz w:val="20"/>
                <w:szCs w:val="20"/>
              </w:rPr>
              <w:t xml:space="preserve"> b</w:t>
            </w:r>
            <w:r w:rsidR="006D7CA8" w:rsidRPr="003D55BC">
              <w:rPr>
                <w:rFonts w:ascii="Times New Roman" w:hAnsi="Times New Roman" w:cs="Times New Roman"/>
                <w:b/>
                <w:bCs/>
                <w:sz w:val="20"/>
                <w:szCs w:val="20"/>
              </w:rPr>
              <w:t>ol</w:t>
            </w:r>
            <w:r w:rsidR="00065D8D" w:rsidRPr="003D55BC">
              <w:rPr>
                <w:rFonts w:ascii="Times New Roman" w:hAnsi="Times New Roman" w:cs="Times New Roman"/>
                <w:b/>
                <w:bCs/>
                <w:sz w:val="20"/>
                <w:szCs w:val="20"/>
              </w:rPr>
              <w:t xml:space="preserve"> doplnený aj </w:t>
            </w:r>
            <w:r w:rsidRPr="003D55BC">
              <w:rPr>
                <w:rFonts w:ascii="Times New Roman" w:hAnsi="Times New Roman" w:cs="Times New Roman"/>
                <w:b/>
                <w:bCs/>
                <w:sz w:val="20"/>
                <w:szCs w:val="20"/>
              </w:rPr>
              <w:t>do</w:t>
            </w:r>
            <w:r w:rsidR="00065D8D" w:rsidRPr="003D55BC">
              <w:rPr>
                <w:rFonts w:ascii="Times New Roman" w:hAnsi="Times New Roman" w:cs="Times New Roman"/>
                <w:b/>
                <w:bCs/>
                <w:sz w:val="20"/>
                <w:szCs w:val="20"/>
              </w:rPr>
              <w:t xml:space="preserve"> predkladacej správ</w:t>
            </w:r>
            <w:r w:rsidRPr="003D55BC">
              <w:rPr>
                <w:rFonts w:ascii="Times New Roman" w:hAnsi="Times New Roman" w:cs="Times New Roman"/>
                <w:b/>
                <w:bCs/>
                <w:sz w:val="20"/>
                <w:szCs w:val="20"/>
              </w:rPr>
              <w:t>y</w:t>
            </w:r>
            <w:r w:rsidR="00065D8D" w:rsidRPr="003D55BC">
              <w:rPr>
                <w:rFonts w:ascii="Times New Roman" w:hAnsi="Times New Roman" w:cs="Times New Roman"/>
                <w:b/>
                <w:bCs/>
                <w:sz w:val="20"/>
                <w:szCs w:val="20"/>
              </w:rPr>
              <w:t xml:space="preserve"> k návrhu nariadenia vlády.</w:t>
            </w:r>
          </w:p>
        </w:tc>
      </w:tr>
      <w:tr w:rsidR="00065D8D" w:rsidRPr="003D55BC" w14:paraId="500852AA" w14:textId="01171150" w:rsidTr="00065D8D">
        <w:trPr>
          <w:trHeight w:val="648"/>
        </w:trPr>
        <w:tc>
          <w:tcPr>
            <w:tcW w:w="471" w:type="pct"/>
          </w:tcPr>
          <w:p w14:paraId="4389E86F"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PriF UK</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Univerzita Komenského v Bratislave, Prírodovedecká fakulta</w:t>
            </w:r>
          </w:p>
        </w:tc>
        <w:tc>
          <w:tcPr>
            <w:tcW w:w="247" w:type="pct"/>
            <w:vAlign w:val="center"/>
          </w:tcPr>
          <w:p w14:paraId="1CA6CA76"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45B1C611"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§2, k §3, k Prílohe č. 1 Návrhu nariadenia vlády SR, ktorým sa vyhlasuje TANAP, jeho zóny a ochranné pásmo</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Znižovanie stupňov ochrany a absencia dlhodobej koncepcie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Z odborného hľadiska je mimoriadne problematické, že návrh zonácie znižuje súčasnú úroveň ochrany prírody až na 6022 ÚEV Tatry (9 % plochy samotného ÚEV), čo v žiadnom prípade nezodpovedá ekologickým potrebám národného parku a medzinárodným záväzkom Slovenska. Národný park má byť územím, kde ochrana prírody predstavuje dominantnú funkciu s cieľom ochrany najvzácnejších druhov a biotopov vyskytujúcich sa v chránených územiach. Uvedené zníženie ochrany prírody sa pritom obzvlášť negatívne môže dotknúť veľmi vzácnych druhov a biotopov, keďže zníženie ochrany bude mať vplyv na viaceré predmety ochrany ÚEV, najmä prioritných biotopov európskeho významu 7110* Aktívne vrchoviská a 91D0* Rašeliniskové lesy v lokalite existujúcej PR Rašelinisko, kde sa zároveň vyskytuje aj jediná v súčasnosti potvrdená lokalita chráneného druhu Andromeda polyfolia na území TANAP-u. V lokalite Javorinka, Studený potok, Tichá dolina dôjde k negatívnemu ovplyvneniu prioritného biotopu 91E0* jaseňovo-jelšových lužných lesov. Rovnako sú ohrozené biotopy kosodreviny 4070* (Kr10) v Lomnickom sedle a lipovo-javorové sutinové lesy 9180* na lokalite Tokáreň. Z druhov európskeho významu sú týmto návrhom ohrozené: Buxbaumia viridis (Tatranská kotlina), Leucobryum glaucum (Bielovodská dolina, Hučavá diera), Pseudogaurotina excelens (Tichá dolina, Roháčska dolina a rozsiahle plochy na SZ úpätí Západných Tatier), Microtus tatricus (Roháčska dolina). Je nevyhnutné prehodnotiť navrhované znižovanie stupňov ochrany a to aj s ohľadom na povinnosti, ktoré musí Slovensko v ÚEV plniť v rámci </w:t>
            </w:r>
            <w:r w:rsidRPr="003D55BC">
              <w:rPr>
                <w:rFonts w:ascii="Times New Roman" w:eastAsia="Times New Roman" w:hAnsi="Times New Roman" w:cs="Times New Roman"/>
                <w:sz w:val="20"/>
                <w:szCs w:val="20"/>
              </w:rPr>
              <w:lastRenderedPageBreak/>
              <w:t>európskej legislatívy.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Návrh zonácie zároveň neobsahuje dostatočne definovanú koncepciu postupného rozširovania území, ktoré by boli zahrnuté do zóny A v neskoršom období, po tom ako to umožnia parametre ich stavu. Absencia tejto koncepcie tak značne limituje možnosti, že by sa TANAP približoval k požiadavkám IUCN kategórie II - národný park. V tomto aspekte je nevyhnutné návrh zonácie prehodnotiť a prepracovať, a to s ohľadom na jedinečný význam Tatranského národného parku na Slovensku. Ako príklad možno uviesť, že biotopy v podzóne EFP 9, kde vzhľadom na parametre ich stavu je možné predpokladať v horizonte 10 až 30 rokov ich preradenie do zóny A, by boli vyčlenené samostatne v jednej podzóne s jasne definovaným časovým rámcom prechodu do zóny A. Princíp zonácie s takýmito podzónami B1, B2 až  Bx a s ich presne stanoveným prechodom do zóny A v horizonte 10 resp. 30 rokov by sa tak podobal na princípy zonácie uplatnené v iných národných parkoch, napríklad NP Muránska planina alebo NP Veľká Fatra.</w:t>
            </w:r>
          </w:p>
        </w:tc>
        <w:tc>
          <w:tcPr>
            <w:tcW w:w="249" w:type="pct"/>
          </w:tcPr>
          <w:p w14:paraId="199ECE6B" w14:textId="77777777" w:rsidR="00065D8D" w:rsidRPr="003D55BC" w:rsidRDefault="00065D8D" w:rsidP="003D55BC">
            <w:pPr>
              <w:spacing w:after="0"/>
              <w:jc w:val="center"/>
              <w:rPr>
                <w:rFonts w:ascii="Times New Roman" w:eastAsia="Times New Roman" w:hAnsi="Times New Roman" w:cs="Times New Roman"/>
                <w:b/>
                <w:sz w:val="20"/>
                <w:szCs w:val="20"/>
              </w:rPr>
            </w:pPr>
          </w:p>
          <w:p w14:paraId="222E3E29" w14:textId="45CDD6CA"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06BCEA76" w14:textId="77777777" w:rsidR="00065D8D" w:rsidRPr="003D55BC" w:rsidRDefault="00065D8D" w:rsidP="003D55BC">
            <w:pPr>
              <w:spacing w:after="0"/>
              <w:rPr>
                <w:rFonts w:ascii="Times New Roman" w:eastAsia="Times New Roman" w:hAnsi="Times New Roman" w:cs="Times New Roman"/>
                <w:b/>
                <w:sz w:val="20"/>
                <w:szCs w:val="20"/>
              </w:rPr>
            </w:pPr>
          </w:p>
          <w:p w14:paraId="439EE9ED" w14:textId="77777777" w:rsidR="00FB4233" w:rsidRPr="003D55BC" w:rsidRDefault="00FB4233"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Na základe odborného posúdenia a vyhodnotenia pripomienok uplatnených v rámci medzirezortného pripomienkového konania bola navrhovaná zonácia Tatranského národného parku v niektorých častiach územia upravená a vybrané časti územia boli zaradené do prísnejšieho režimu ochrany.</w:t>
            </w:r>
          </w:p>
          <w:p w14:paraId="42810842" w14:textId="77777777" w:rsidR="00FB4233" w:rsidRPr="003D55BC" w:rsidRDefault="00FB4233" w:rsidP="003D55BC">
            <w:pPr>
              <w:spacing w:after="0"/>
              <w:rPr>
                <w:rFonts w:ascii="Times New Roman" w:eastAsia="Times New Roman" w:hAnsi="Times New Roman" w:cs="Times New Roman"/>
                <w:b/>
                <w:sz w:val="20"/>
                <w:szCs w:val="20"/>
              </w:rPr>
            </w:pPr>
          </w:p>
          <w:p w14:paraId="6B2699AD" w14:textId="77777777" w:rsidR="00FB4233" w:rsidRPr="003D55BC" w:rsidRDefault="00FB4233"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Pripomienke nebolo možné vyhovieť v plnom rozsahu, keďže vymedzenie jednotlivých zón vychádza z odborných podkladov spracovaných v projekte ochrany národného parku a z komplexného hodnotenia prírodných pomerov územia, stavu biotopov, výskytu predmetov ochrany, spôsobu starostlivosti o územie a existujúceho manažmentu.</w:t>
            </w:r>
          </w:p>
          <w:p w14:paraId="42E2698C" w14:textId="77777777" w:rsidR="00FB4233" w:rsidRPr="003D55BC" w:rsidRDefault="00FB4233" w:rsidP="003D55BC">
            <w:pPr>
              <w:spacing w:after="0"/>
              <w:rPr>
                <w:rFonts w:ascii="Times New Roman" w:eastAsia="Times New Roman" w:hAnsi="Times New Roman" w:cs="Times New Roman"/>
                <w:b/>
                <w:sz w:val="20"/>
                <w:szCs w:val="20"/>
              </w:rPr>
            </w:pPr>
          </w:p>
          <w:p w14:paraId="02F808B0" w14:textId="77777777" w:rsidR="00FB4233" w:rsidRPr="003D55BC" w:rsidRDefault="00FB4233"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Navrhovaná zonácia bola po vyhodnotení pripomienok a odbornom posúdení upravená tak, aby v relevantných častiach územia zodpovedala cieľom ochrany prírody a krajiny a podmienkam ustanoveným pre jednotlivé zóny národného parku podľa zákona č. 543/2002 Z. z. o ochrane prírody a krajiny.</w:t>
            </w:r>
          </w:p>
          <w:p w14:paraId="49FFAB1F" w14:textId="77777777" w:rsidR="006D7CA8" w:rsidRPr="003D55BC" w:rsidRDefault="006D7CA8" w:rsidP="003D55BC">
            <w:pPr>
              <w:spacing w:after="0"/>
              <w:rPr>
                <w:rFonts w:ascii="Times New Roman" w:hAnsi="Times New Roman" w:cs="Times New Roman"/>
                <w:b/>
                <w:bCs/>
                <w:sz w:val="20"/>
                <w:szCs w:val="20"/>
              </w:rPr>
            </w:pPr>
          </w:p>
          <w:p w14:paraId="187B7009" w14:textId="05328B84" w:rsidR="00065D8D" w:rsidRPr="003D55BC" w:rsidRDefault="00FB4233"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Súčasne bol n</w:t>
            </w:r>
            <w:r w:rsidR="00065D8D" w:rsidRPr="003D55BC">
              <w:rPr>
                <w:rFonts w:ascii="Times New Roman" w:hAnsi="Times New Roman" w:cs="Times New Roman"/>
                <w:b/>
                <w:bCs/>
                <w:sz w:val="20"/>
                <w:szCs w:val="20"/>
              </w:rPr>
              <w:t xml:space="preserve">ávrh zonácie bol upravený tak, aby zohľadňoval aj postupný vývoj ekosystémov a perspektívu rozširovania území s najvyšším stupňom ochrany. Z tohto dôvodu bola zóna B rozdelená, pričom v návrhu je zároveň určený časový harmonogram postupného prechodu </w:t>
            </w:r>
            <w:r w:rsidR="006D7CA8" w:rsidRPr="003D55BC">
              <w:rPr>
                <w:rFonts w:ascii="Times New Roman" w:hAnsi="Times New Roman" w:cs="Times New Roman"/>
                <w:b/>
                <w:bCs/>
                <w:sz w:val="20"/>
                <w:szCs w:val="20"/>
              </w:rPr>
              <w:t>podzóny B1</w:t>
            </w:r>
            <w:r w:rsidR="00065D8D" w:rsidRPr="003D55BC">
              <w:rPr>
                <w:rFonts w:ascii="Times New Roman" w:hAnsi="Times New Roman" w:cs="Times New Roman"/>
                <w:b/>
                <w:bCs/>
                <w:sz w:val="20"/>
                <w:szCs w:val="20"/>
              </w:rPr>
              <w:t xml:space="preserve"> do zóny A závislosti od vývoja stavu ekosystémov a dosiahnutia požadovaných parametrov ich prirodzenosti.</w:t>
            </w:r>
          </w:p>
          <w:p w14:paraId="5285C177" w14:textId="77777777" w:rsidR="00065D8D" w:rsidRPr="003D55BC" w:rsidRDefault="00065D8D" w:rsidP="003D55BC">
            <w:pPr>
              <w:spacing w:after="0"/>
              <w:rPr>
                <w:rFonts w:ascii="Times New Roman" w:hAnsi="Times New Roman" w:cs="Times New Roman"/>
                <w:b/>
                <w:bCs/>
                <w:sz w:val="20"/>
                <w:szCs w:val="20"/>
              </w:rPr>
            </w:pPr>
          </w:p>
          <w:p w14:paraId="5383283A" w14:textId="77777777" w:rsidR="00065D8D" w:rsidRPr="003D55BC" w:rsidRDefault="00065D8D"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 xml:space="preserve">Týmto spôsobom návrh zonácie vytvára predpoklady pre postupné rozširovanie území s bezzásahovým režimom a </w:t>
            </w:r>
            <w:r w:rsidRPr="003D55BC">
              <w:rPr>
                <w:rFonts w:ascii="Times New Roman" w:hAnsi="Times New Roman" w:cs="Times New Roman"/>
                <w:b/>
                <w:bCs/>
                <w:sz w:val="20"/>
                <w:szCs w:val="20"/>
              </w:rPr>
              <w:lastRenderedPageBreak/>
              <w:t>zároveň rešpektuje aktuálny stav ekosystémov v dotknutých lokalitách.</w:t>
            </w:r>
          </w:p>
          <w:p w14:paraId="670C17C2" w14:textId="77777777" w:rsidR="00065D8D" w:rsidRPr="003D55BC" w:rsidRDefault="00065D8D" w:rsidP="003D55BC">
            <w:pPr>
              <w:spacing w:after="0"/>
              <w:rPr>
                <w:rFonts w:ascii="Times New Roman" w:hAnsi="Times New Roman" w:cs="Times New Roman"/>
                <w:b/>
                <w:bCs/>
                <w:sz w:val="20"/>
                <w:szCs w:val="20"/>
              </w:rPr>
            </w:pPr>
          </w:p>
          <w:p w14:paraId="6CFFCA21" w14:textId="705BD4E9" w:rsidR="00065D8D" w:rsidRPr="003D55BC" w:rsidRDefault="00065D8D" w:rsidP="003D55BC">
            <w:pPr>
              <w:spacing w:after="0"/>
              <w:rPr>
                <w:rFonts w:ascii="Times New Roman" w:eastAsia="Times New Roman" w:hAnsi="Times New Roman" w:cs="Times New Roman"/>
                <w:b/>
                <w:sz w:val="20"/>
                <w:szCs w:val="20"/>
              </w:rPr>
            </w:pPr>
          </w:p>
        </w:tc>
      </w:tr>
      <w:tr w:rsidR="00065D8D" w:rsidRPr="003D55BC" w14:paraId="3C1F5D52" w14:textId="2BFA4A4E" w:rsidTr="00065D8D">
        <w:trPr>
          <w:trHeight w:val="648"/>
        </w:trPr>
        <w:tc>
          <w:tcPr>
            <w:tcW w:w="471" w:type="pct"/>
          </w:tcPr>
          <w:p w14:paraId="6A583173"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PriF UK</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Univerzita Komenského v Bratislave, Prírodovedecká fakulta</w:t>
            </w:r>
          </w:p>
        </w:tc>
        <w:tc>
          <w:tcPr>
            <w:tcW w:w="247" w:type="pct"/>
            <w:vAlign w:val="center"/>
          </w:tcPr>
          <w:p w14:paraId="546E05FB"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1BE85C08"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k §2, k §3, k Prílohe č. 1 Návrhu nariadenia vlády SR, ktorým sa vyhlasuje TANAP, jeho zóny a ochranné pásmo</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Zaradenie prírodne hodnotných území do zón s nízkou úrovňou ochrany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Osobitné znepokojenie vyvoláva zaradenie niektorých území s významnými prírodnými hodnotami do zón s nízkym stupňom ochrany, vrátane území s prirodzenými biotopmi. Ide o plochy v rámci podzón C2, D1 a D2, kde sa ráta s rozvojom cestovného ruchu, či iných ľudských aktivít, no často ide o lokality, ktoré dnes majú prírodný charakter, čo je obzvlášť zrejmé u vytvorenej podzóny C2. Z predloženej zonácie nie je zrejmé, na základe akých kritérií boli vymedzené dané podzóny, čo vytvára priestor na špekulácie ohľadne účelovosti ich vytvorenia. Takýto prístup nie je v </w:t>
            </w:r>
            <w:r w:rsidRPr="003D55BC">
              <w:rPr>
                <w:rFonts w:ascii="Times New Roman" w:eastAsia="Times New Roman" w:hAnsi="Times New Roman" w:cs="Times New Roman"/>
                <w:sz w:val="20"/>
                <w:szCs w:val="20"/>
              </w:rPr>
              <w:lastRenderedPageBreak/>
              <w:t>súlade s požiadavkami na vecné a odborné vymedzenie zón v rámci zonácie, ktoré by spĺňalo najvyššie štandardy, akým by ochrana nášho najstaršieho národného parku mala podliehať. V rámci podzóny C2 je navyše približne polovica parciel v štátnom vlastníctve, o to menej je pochopiteľné, že k znižovaniu stupňa ochrany dochádza na štátnej pôde, kde by prvoradým záujmom mala byť ochrana najcennejších prírodných hodnôt nášho spoločného prírodného dedičstva. Vo viacerých prípadoch plôch zaradených do podzóny C2 pritom rozvoj cestovného ruchu neumožní výskyt vzácnych druhov a nutné primerané posúdenie daných zámerov (príklad Roháčskej doliny, kde sú plochy podzóny C2 umiestnené na hniezdiskách najvzácnejších druhov). Vyčlenenie plôch do podzóny C2 tak vyvolá u vlastníkov súkromných pozemkov očakávania možného rozvoja a výstavby na nich, ktoré sa však neskôr nebudú môcť naplniť a vznikne tak nový pocit krivdy z podvodného jednania štátu. Aj preto a predovšetkým s ohľadom na potrebu ochrany najvzácnejších druhov je dôležité zrušiť podzónu C2, prehodnotiť rozsah zón D1 a D2 (kde by mali byť zahrnuté len časti územia so zastavanými plochami alebo plochami významne pozmenenými činnosťou človeka, ktoré sú určené na trvalé využívanie človekom) a vyčleniť ich len na ozaj opodstatnených plochách, kde nedôjde k ohrozeniu prírodných hodnôt a cieľov ochrany na území TANAPu.</w:t>
            </w:r>
          </w:p>
        </w:tc>
        <w:tc>
          <w:tcPr>
            <w:tcW w:w="249" w:type="pct"/>
          </w:tcPr>
          <w:p w14:paraId="48BC21B1" w14:textId="77777777" w:rsidR="00065D8D" w:rsidRPr="003D55BC" w:rsidRDefault="00065D8D" w:rsidP="003D55BC">
            <w:pPr>
              <w:spacing w:after="0"/>
              <w:jc w:val="center"/>
              <w:rPr>
                <w:rFonts w:ascii="Times New Roman" w:eastAsia="Times New Roman" w:hAnsi="Times New Roman" w:cs="Times New Roman"/>
                <w:b/>
                <w:sz w:val="20"/>
                <w:szCs w:val="20"/>
              </w:rPr>
            </w:pPr>
          </w:p>
          <w:p w14:paraId="7C8AAC7A" w14:textId="2D88771D" w:rsidR="00065D8D" w:rsidRPr="003D55BC" w:rsidRDefault="008A21C8" w:rsidP="003D55BC">
            <w:pPr>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ČA</w:t>
            </w:r>
          </w:p>
        </w:tc>
        <w:tc>
          <w:tcPr>
            <w:tcW w:w="2016" w:type="pct"/>
          </w:tcPr>
          <w:p w14:paraId="785C22D1" w14:textId="77777777" w:rsidR="00065D8D" w:rsidRPr="003D55BC" w:rsidRDefault="00065D8D" w:rsidP="003D55BC">
            <w:pPr>
              <w:spacing w:after="0"/>
              <w:rPr>
                <w:rFonts w:ascii="Times New Roman" w:eastAsia="Times New Roman" w:hAnsi="Times New Roman" w:cs="Times New Roman"/>
                <w:b/>
                <w:sz w:val="20"/>
                <w:szCs w:val="20"/>
              </w:rPr>
            </w:pPr>
          </w:p>
          <w:p w14:paraId="01B0A996" w14:textId="77777777" w:rsidR="00065D8D" w:rsidRPr="003D55BC" w:rsidRDefault="00065D8D"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Navrhované vymedzenie zón a podzón vychádza z odborných podkladov spracovaných v projekte ochrany národného parku a z hodnotenia prírodných hodnôt územia, stavu ekosystémov a cieľov ochrany národného parku podľa zákona č. 543/2002 Z. z. o ochrane prírody a krajiny. Pri vymedzení jednotlivých zón a podzón sa zohľadňoval najmä charakter ekosystémov, existujúce využívanie územia, prítomnosť infraštruktúry a potreba usmerniť návštevnosť a rekreačné aktivity do lokalít, ktoré sú na tento účel vhodné.</w:t>
            </w:r>
          </w:p>
          <w:p w14:paraId="71668421" w14:textId="77777777" w:rsidR="00065D8D" w:rsidRPr="003D55BC" w:rsidRDefault="00065D8D" w:rsidP="003D55BC">
            <w:pPr>
              <w:spacing w:after="0"/>
              <w:rPr>
                <w:rFonts w:ascii="Times New Roman" w:hAnsi="Times New Roman" w:cs="Times New Roman"/>
                <w:b/>
                <w:bCs/>
                <w:sz w:val="20"/>
                <w:szCs w:val="20"/>
              </w:rPr>
            </w:pPr>
          </w:p>
          <w:p w14:paraId="19A5D86A" w14:textId="0EF38B0C" w:rsidR="008A21C8" w:rsidRPr="008A21C8" w:rsidRDefault="008A21C8" w:rsidP="008A21C8">
            <w:pPr>
              <w:spacing w:after="0"/>
              <w:rPr>
                <w:rFonts w:ascii="Times New Roman" w:hAnsi="Times New Roman" w:cs="Times New Roman"/>
                <w:b/>
                <w:bCs/>
                <w:sz w:val="20"/>
                <w:szCs w:val="20"/>
              </w:rPr>
            </w:pPr>
            <w:r w:rsidRPr="008A21C8">
              <w:rPr>
                <w:rFonts w:ascii="Times New Roman" w:hAnsi="Times New Roman" w:cs="Times New Roman"/>
                <w:b/>
                <w:bCs/>
                <w:sz w:val="20"/>
                <w:szCs w:val="20"/>
              </w:rPr>
              <w:t xml:space="preserve">Pôvodne navrhované vymedzenie podzóny C2 bolo v rámci ďalšej úpravy návrhu prepracované. Územia pôvodne navrhované v podzóne C2 boli nanovo diferencované do podzón A2, B3 a C2 podľa stupňa </w:t>
            </w:r>
            <w:r w:rsidRPr="008A21C8">
              <w:rPr>
                <w:rFonts w:ascii="Times New Roman" w:hAnsi="Times New Roman" w:cs="Times New Roman"/>
                <w:b/>
                <w:bCs/>
                <w:sz w:val="20"/>
                <w:szCs w:val="20"/>
              </w:rPr>
              <w:lastRenderedPageBreak/>
              <w:t>ochrany ustanoveného pre príslušnú zónu národného parku. Súčasne bolo spresnené ich postavenie a účel v osobitnej časti dôvodovej správy.</w:t>
            </w:r>
            <w:r>
              <w:rPr>
                <w:rFonts w:ascii="Times New Roman" w:hAnsi="Times New Roman" w:cs="Times New Roman"/>
                <w:b/>
                <w:bCs/>
                <w:sz w:val="20"/>
                <w:szCs w:val="20"/>
              </w:rPr>
              <w:t xml:space="preserve"> </w:t>
            </w:r>
            <w:r w:rsidRPr="008A21C8">
              <w:rPr>
                <w:rFonts w:ascii="Times New Roman" w:hAnsi="Times New Roman" w:cs="Times New Roman"/>
                <w:b/>
                <w:bCs/>
                <w:sz w:val="20"/>
                <w:szCs w:val="20"/>
              </w:rPr>
              <w:t>Podzóny A2, B3 a C2 predstavujú územia vymedzené za účelom spracovania plánu územného rozvoja Tatranského národného parku. Ich vymedzenie samo osebe nezakladá oprávnenie na realizáciu konkrétnych investičných zámerov ani neurčuje budúce funkčné využitie územia. Funkčné a priestorové usporiadanie týchto území bude predmetom spracovania plánu územného rozvoja a následného posudzovania vplyvov strategického dokumentu podľa osobitných predpisov vrátane posúdenia vplyvov na územia sústavy Natura 2000.</w:t>
            </w:r>
            <w:r>
              <w:rPr>
                <w:rFonts w:ascii="Times New Roman" w:hAnsi="Times New Roman" w:cs="Times New Roman"/>
                <w:b/>
                <w:bCs/>
                <w:sz w:val="20"/>
                <w:szCs w:val="20"/>
              </w:rPr>
              <w:t xml:space="preserve"> </w:t>
            </w:r>
            <w:r w:rsidRPr="008A21C8">
              <w:rPr>
                <w:rFonts w:ascii="Times New Roman" w:hAnsi="Times New Roman" w:cs="Times New Roman"/>
                <w:b/>
                <w:bCs/>
                <w:sz w:val="20"/>
                <w:szCs w:val="20"/>
              </w:rPr>
              <w:t>Účelom vymedzenia predmetných podzón je vytvoriť podklad pre preverenie možností budúceho využívania vybraných lokalít spôsobom zohľadňujúcim ciele ochrany prírody a krajiny, predmety ochrany národného parku, jeho ekologickú stabilitu a medzinárodné záväzky Slovenskej republiky v oblasti ochrany prírody.</w:t>
            </w:r>
          </w:p>
          <w:p w14:paraId="4E713A52" w14:textId="77777777" w:rsidR="00065D8D" w:rsidRPr="003D55BC" w:rsidRDefault="00065D8D" w:rsidP="003D55BC">
            <w:pPr>
              <w:spacing w:after="0"/>
              <w:rPr>
                <w:rFonts w:ascii="Times New Roman" w:hAnsi="Times New Roman" w:cs="Times New Roman"/>
                <w:b/>
                <w:bCs/>
                <w:sz w:val="20"/>
                <w:szCs w:val="20"/>
              </w:rPr>
            </w:pPr>
          </w:p>
          <w:p w14:paraId="68D72A76" w14:textId="08153C30" w:rsidR="00065D8D" w:rsidRPr="003D55BC" w:rsidRDefault="008A21C8" w:rsidP="003D55BC">
            <w:pPr>
              <w:spacing w:after="0"/>
              <w:rPr>
                <w:rFonts w:ascii="Times New Roman" w:hAnsi="Times New Roman" w:cs="Times New Roman"/>
                <w:b/>
                <w:bCs/>
                <w:sz w:val="20"/>
                <w:szCs w:val="20"/>
              </w:rPr>
            </w:pPr>
            <w:r>
              <w:rPr>
                <w:rFonts w:ascii="Times New Roman" w:hAnsi="Times New Roman" w:cs="Times New Roman"/>
                <w:b/>
                <w:bCs/>
                <w:sz w:val="20"/>
                <w:szCs w:val="20"/>
              </w:rPr>
              <w:t>Z</w:t>
            </w:r>
            <w:r w:rsidR="00065D8D" w:rsidRPr="003D55BC">
              <w:rPr>
                <w:rFonts w:ascii="Times New Roman" w:hAnsi="Times New Roman" w:cs="Times New Roman"/>
                <w:b/>
                <w:bCs/>
                <w:sz w:val="20"/>
                <w:szCs w:val="20"/>
              </w:rPr>
              <w:t>aradenie území do podzón D1 a D2 vychádza z existujúceho využívania územia s prítomnou infraštruktúrou.</w:t>
            </w:r>
          </w:p>
          <w:p w14:paraId="2184E66F" w14:textId="77777777" w:rsidR="00065D8D" w:rsidRPr="003D55BC" w:rsidRDefault="00065D8D" w:rsidP="003D55BC">
            <w:pPr>
              <w:spacing w:after="0"/>
              <w:rPr>
                <w:rFonts w:ascii="Times New Roman" w:hAnsi="Times New Roman" w:cs="Times New Roman"/>
                <w:b/>
                <w:bCs/>
                <w:sz w:val="20"/>
                <w:szCs w:val="20"/>
              </w:rPr>
            </w:pPr>
          </w:p>
          <w:p w14:paraId="3C014A28" w14:textId="61A070BE" w:rsidR="00065D8D" w:rsidRPr="003D55BC" w:rsidRDefault="00D93D65" w:rsidP="003D55BC">
            <w:pPr>
              <w:spacing w:after="0"/>
              <w:rPr>
                <w:rFonts w:ascii="Times New Roman" w:eastAsia="Times New Roman" w:hAnsi="Times New Roman" w:cs="Times New Roman"/>
                <w:b/>
                <w:sz w:val="20"/>
                <w:szCs w:val="20"/>
              </w:rPr>
            </w:pPr>
            <w:r>
              <w:rPr>
                <w:rFonts w:ascii="Times New Roman" w:hAnsi="Times New Roman" w:cs="Times New Roman"/>
                <w:b/>
                <w:bCs/>
                <w:sz w:val="20"/>
                <w:szCs w:val="20"/>
              </w:rPr>
              <w:t>Osobitne poukazujeme, že</w:t>
            </w:r>
            <w:r w:rsidR="00065D8D" w:rsidRPr="003D55BC">
              <w:rPr>
                <w:rFonts w:ascii="Times New Roman" w:hAnsi="Times New Roman" w:cs="Times New Roman"/>
                <w:b/>
                <w:bCs/>
                <w:sz w:val="20"/>
                <w:szCs w:val="20"/>
              </w:rPr>
              <w:t xml:space="preserve"> činnosti alebo investičné zámery v týchto územiach podliehajú povoľovacím konaniam podľa osobitných právnych predpisov vrátane posudzovania vplyvov na životné prostredie a posudzovania vplyvov na územia sústavy Natura 2000.</w:t>
            </w:r>
          </w:p>
        </w:tc>
      </w:tr>
      <w:tr w:rsidR="00065D8D" w:rsidRPr="003D55BC" w14:paraId="4506D2BB" w14:textId="1886C6BC" w:rsidTr="00065D8D">
        <w:trPr>
          <w:trHeight w:val="648"/>
        </w:trPr>
        <w:tc>
          <w:tcPr>
            <w:tcW w:w="471" w:type="pct"/>
          </w:tcPr>
          <w:p w14:paraId="1A4BF865"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RÚZSR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Republiková únia zamestnávateľov</w:t>
            </w:r>
          </w:p>
        </w:tc>
        <w:tc>
          <w:tcPr>
            <w:tcW w:w="247" w:type="pct"/>
            <w:vAlign w:val="center"/>
          </w:tcPr>
          <w:p w14:paraId="6F84F9DA"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5B72251E"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Celému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Navrhujeme prepracovanie návrhu Nariadenia vlády Slovenskej republiky, ktorým sa vyhlasuje Tatranský národný park, jeho zóny a ochranné pásmo (ďalej len „návrh nariadenia“) tak, aby v žiadnej časti územia TANAP-u nedochádzalo k znižovaniu doterajšej úrovne ochrany bez preukázanej vecnej nevyhnutnosti, bez súladu s definíciami zón podľa ust. § 30 ods. 4 zákona o ochrane prírody a </w:t>
            </w:r>
            <w:r w:rsidRPr="003D55BC">
              <w:rPr>
                <w:rFonts w:ascii="Times New Roman" w:eastAsia="Times New Roman" w:hAnsi="Times New Roman" w:cs="Times New Roman"/>
                <w:sz w:val="20"/>
                <w:szCs w:val="20"/>
              </w:rPr>
              <w:lastRenderedPageBreak/>
              <w:t>krajiny, bez hodnotenia vplyvov na predmety ochrany a bez riadneho posúdenia vplyvov na sústavu Natura 2000 podľa ust. § 28 zákona o ochrane prírody a krajiny a čl. 6 smernice 92/43/EHS z 21. mája 1992 o ochrane prirodzených biotopov a voľne žijúcich živočíchov a rastlín.</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t>Predložený návrh nariadenia sa javí ako dokument, v ktorom záujem verejnosti, vrátane odbornej,  na zachovaní plnohodnotnej ochrany prírody nebol rešpektovaný s váhou a proporcionalitou, akú si zaslúži. Na základe analýzy predloženej dokumentácie, Projektu ochrany TANAP (zo dňa 11.2. 2026), odborných stanovísk, zápisníc z rokovaní Rady parku a porovnania s platnými strategickými dokumentmi RÚZ dospela k záveru, že návrh nariadenia v predloženej podobe znižuje a fragmentuje, a teda nezvyšuje mieru ochrany najvýznamnejšieho chráneného územia najstaršieho národného parku Slovenska. Naopak, ide o zníženie stupňa, miery, vážnosti, váhy a hodnoty ochrany TANAP-u.</w:t>
            </w:r>
          </w:p>
        </w:tc>
        <w:tc>
          <w:tcPr>
            <w:tcW w:w="249" w:type="pct"/>
          </w:tcPr>
          <w:p w14:paraId="3FAB1ECE" w14:textId="77777777" w:rsidR="00065D8D" w:rsidRPr="003D55BC" w:rsidRDefault="00065D8D" w:rsidP="003D55BC">
            <w:pPr>
              <w:spacing w:after="0"/>
              <w:jc w:val="center"/>
              <w:rPr>
                <w:rFonts w:ascii="Times New Roman" w:eastAsia="Times New Roman" w:hAnsi="Times New Roman" w:cs="Times New Roman"/>
                <w:b/>
                <w:sz w:val="20"/>
                <w:szCs w:val="20"/>
              </w:rPr>
            </w:pPr>
          </w:p>
          <w:p w14:paraId="181979B5" w14:textId="22C991B7" w:rsidR="008D3811" w:rsidRPr="003D55BC" w:rsidRDefault="008D3811"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w:t>
            </w:r>
          </w:p>
        </w:tc>
        <w:tc>
          <w:tcPr>
            <w:tcW w:w="2016" w:type="pct"/>
          </w:tcPr>
          <w:p w14:paraId="259198A2" w14:textId="77777777" w:rsidR="00065D8D" w:rsidRPr="003D55BC" w:rsidRDefault="00065D8D" w:rsidP="003D55BC">
            <w:pPr>
              <w:spacing w:after="0"/>
              <w:rPr>
                <w:rFonts w:ascii="Times New Roman" w:eastAsia="Times New Roman" w:hAnsi="Times New Roman" w:cs="Times New Roman"/>
                <w:b/>
                <w:sz w:val="20"/>
                <w:szCs w:val="20"/>
              </w:rPr>
            </w:pPr>
          </w:p>
          <w:p w14:paraId="1AF1B149" w14:textId="77777777" w:rsidR="008D3811" w:rsidRPr="003D55BC" w:rsidRDefault="008D3811"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Pripomienka má všeobecný charakter a neobsahuje konkrétny návrh úpravy textu návrhu nariadenia, jeho príloh ani projektu ochrany. Predstavuje všeobecné hodnotenie koncepcie navrhovanej zonácie a nie konkrétnu legislatívnu požiadavku.</w:t>
            </w:r>
          </w:p>
          <w:p w14:paraId="452AF5B7" w14:textId="77777777" w:rsidR="008D3811" w:rsidRPr="003D55BC" w:rsidRDefault="008D3811" w:rsidP="003D55BC">
            <w:pPr>
              <w:spacing w:after="0"/>
              <w:rPr>
                <w:rFonts w:ascii="Times New Roman" w:eastAsia="Times New Roman" w:hAnsi="Times New Roman" w:cs="Times New Roman"/>
                <w:b/>
                <w:sz w:val="20"/>
                <w:szCs w:val="20"/>
              </w:rPr>
            </w:pPr>
          </w:p>
          <w:p w14:paraId="1C21502A" w14:textId="77777777" w:rsidR="008D3811" w:rsidRPr="003D55BC" w:rsidRDefault="008D3811"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lastRenderedPageBreak/>
              <w:t>Zonácia národného parku predstavuje nové vymedzenie zón podľa § 30 zákona č. 543/2002 Z. z. o ochrane prírody a krajiny a nie mechanické zachovanie doterajších stupňov ochrany na jednotlivých plochách.</w:t>
            </w:r>
          </w:p>
          <w:p w14:paraId="450D1733" w14:textId="77777777" w:rsidR="008D3811" w:rsidRPr="003D55BC" w:rsidRDefault="008D3811" w:rsidP="003D55BC">
            <w:pPr>
              <w:spacing w:after="0"/>
              <w:rPr>
                <w:rFonts w:ascii="Times New Roman" w:eastAsia="Times New Roman" w:hAnsi="Times New Roman" w:cs="Times New Roman"/>
                <w:b/>
                <w:sz w:val="20"/>
                <w:szCs w:val="20"/>
              </w:rPr>
            </w:pPr>
          </w:p>
          <w:p w14:paraId="0582EAD9" w14:textId="223FE55B" w:rsidR="008D3811" w:rsidRPr="003D55BC" w:rsidRDefault="008D3811"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Posúdenie vplyvov na predmety ochrany a na územia sústavy Natura 2000 sa vykonáva pri konkrétnych činnostiach alebo zámeroch podľa osobitných predpisov; samotné vymedzenie zón takýto zámer nepredstavuje.</w:t>
            </w:r>
          </w:p>
        </w:tc>
      </w:tr>
      <w:tr w:rsidR="00065D8D" w:rsidRPr="003D55BC" w14:paraId="1F8F0148" w14:textId="0A78446D" w:rsidTr="00065D8D">
        <w:trPr>
          <w:trHeight w:val="648"/>
        </w:trPr>
        <w:tc>
          <w:tcPr>
            <w:tcW w:w="471" w:type="pct"/>
          </w:tcPr>
          <w:p w14:paraId="31CF19D0"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RÚZSR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Republiková únia zamestnávateľov</w:t>
            </w:r>
          </w:p>
        </w:tc>
        <w:tc>
          <w:tcPr>
            <w:tcW w:w="247" w:type="pct"/>
            <w:vAlign w:val="center"/>
          </w:tcPr>
          <w:p w14:paraId="711E1E25"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2B776CA0"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ust. § 3 ods. 4 a k Prílohe č. 1</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Navrhujeme zrušiť podzónu C2 v celom navrhovanom rozsahu (430,10 ha) a parcely, ktoré ju tvoria, zaradiť po primeranom zhodnotení stavu predmetov ochrany do zón A, B alebo C v súlade s definíciami zón podľa ust. § 30 ods. 4 zákona o ochrane prírody a krajiny a s výsledkami posúdenia vplyvov na územia sústavy Natura 2000 podľa ust. § 28 toho istého zákona.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t xml:space="preserve">1. Absencia odborného a zákonného zdôvodnenia vymedzenia C2 - Predložená dokumentácia neobsahuje žiadne odborné, taxonómické ani krajinnoekologické zdôvodnenie, na základe ktorého boli konkrétne plochy zaradené do podzóny C2. Z Projektu ochrany TANAP-u (príloha 7.3.1) nevyplýva, podľa akých kritérií bola táto podzóna priestorovo vymedzená, aké predmety ochrany boli </w:t>
            </w:r>
            <w:r w:rsidRPr="003D55BC">
              <w:rPr>
                <w:rFonts w:ascii="Times New Roman" w:eastAsia="Times New Roman" w:hAnsi="Times New Roman" w:cs="Times New Roman"/>
                <w:sz w:val="20"/>
                <w:szCs w:val="20"/>
              </w:rPr>
              <w:lastRenderedPageBreak/>
              <w:t>pred jej vytvorením zhodnotené a ako bolo posúdené ich zastúpenie v dotknutých plochách. Absencia metodiky a absencia hodnotenia predmetov ochrany robí vymedzenie podzóny C2 procesne nepreskúmateľným a vecne neobhájiteľným.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Rozpor s definíciou zóny C podľa ust. § 30 ods. 4 zákona o ochrane prírody a krajiny definuje zónu C národného parku ako územie s ekosystémami výraznejšie zmenenými ľudskou činnosťou, kde cieľom je zachovanie a obnova ekologickej stability a prírodného charakteru krajiny pri regulovanom využívaní; neumožňuje vymedzenie podzóny s výslovne rozvojovým zámerom bez väzby na tento ekologický základ. Podzóna C2, ako je definovaná v Projekte ochrany TANAP-u, predstavuje funkčne „rozvojovú" podzónu určenú na usporiadanie investičných zámerov v oblasti cestovného ruchu. Takáto kvalifikácia nemá oporu v zákonnom vymedzení zóny C a je v priamom rozpore so zákonným účelom národného parku podľa ust. § 19 ods. 2 zákona o ochrane prírody a krajiny.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3. Chýbajúce posúdenie vplyvov na územia Natura 2000 ako conditio sine qua non - Plochy zahrnuté do podzóny C2 sa nachádzajú v rámci územia európskeho významu SKUEV0307 Tatry alebo v jeho bezprostrednom dosahu. Vytvorenie rozvojovej podzóny v takomto území bez predchádzajúceho posúdenia vplyvov podľa ust. § 28 zákona o ochrane prírody a krajiny a bez preukázania, že navrhovaná zmena nezhorší stav predmetov ochrany, je v priamom rozpore s čl. 6 ods. 3 smernice Rady 92/43/EHS (smernica o biotopoch). Povinnosť predchádzajúceho posúdenia nie je možné obísť prostredníctvom zonácie - naopak, zonácia musí byť v súlade s touto povinnosťou, nie jej náhradou.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4. Kumulatívny efekt: rozširovanie C2 smerom k jadru zóny A v kombinácii s preklasifikovaním zjazdoviek a lanových </w:t>
            </w:r>
            <w:r w:rsidRPr="003D55BC">
              <w:rPr>
                <w:rFonts w:ascii="Times New Roman" w:eastAsia="Times New Roman" w:hAnsi="Times New Roman" w:cs="Times New Roman"/>
                <w:sz w:val="20"/>
                <w:szCs w:val="20"/>
              </w:rPr>
              <w:lastRenderedPageBreak/>
              <w:t>dráh do zóny D - Priestorová analýza návrhu ukazuje, že rozširovanie podzóny C2 smerom k jadru zóny A prebieha súbežne s preklasifikovaním lyžiarskej infraštruktúry do zóny D. Tieto dva kroky spolu tvoria kumulatívny efekt, ktorého výsledkom je postupná erózia funkčnej integrity jadra zóny A. Tento postup je nezlučiteľný so zásadou predchádzania zhoršovaniu stavu biotopov podľa čl. 6 ods. 2 smernice 92/43/EHS.</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5. Rozpor so záväznými časťami platných strategických dokumentov - Vymedzenie podzóny C2 je v zjavnom rozpore so záväznou časťou Územného plánu veľkého územného celku Žilinského kraja (body 1.20, 4.2, 4.14.2 - okolie Roháčskych plies, sedlo Zábrat, Ťatliakovo pleso) a so záväznou časťou Územného plánu Prešovského samosprávneho kraja (body 4.1, 4.15 - VZN PSK č. 77/2019). Tieto dokumenty vyjadrujú dlhodobý verejný záujem a ich záväzné časti nie je možné fakticky obísť zaradením územia do podzóny s rozvojovým charakterom v rámci národného parku.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6. Osobitný konflikt s uznanými klimatickými podmienkami vhodnými na liečenie a kúpeľnou funkciou územia - Niektoré plochy podzóny C2 zasahujú do kúpeľného miesta Vysoké Tatry alebo do bezprostredného kontaktu s kúpeľnými územiami jednotlivých mestských častí (Horný Smokovec, Nový Smokovec, Dolný Smokovec, Štrbské Pleso, Tatranská Kotlina, Tatranská Polianka, Tatranské Matliare - vymedzené v nariadení vlády SR č. 58/2012 Z. z., Štatút kúpeľného miesta Vysoké Tatry). Klimatické kúpele vo Vysokých Tatrách využívajú prírodný liečivý zdroj, ktorým sú uznané klimatické podmienky vhodné na liečenie v zmysle zákona č. 538/2005 Z. z. o prírodných liečivých zdrojoch, prírodných liečebných kúpeľoch a kúpeľných miestach. Bioklimatická produktivita liečebného prostredia je priamo podmienená existenciou a stavom priľahlých prírodných plôch - predovšetkým lesných porastov a </w:t>
            </w:r>
            <w:r w:rsidRPr="003D55BC">
              <w:rPr>
                <w:rFonts w:ascii="Times New Roman" w:eastAsia="Times New Roman" w:hAnsi="Times New Roman" w:cs="Times New Roman"/>
                <w:sz w:val="20"/>
                <w:szCs w:val="20"/>
              </w:rPr>
              <w:lastRenderedPageBreak/>
              <w:t>otvorených vegetačných a vodných plôch, ktoré plnia funkciu rehabilitačného a respiračného priestoru nadväzujúceho na kúpeľné územia (čl. II ods. 2 a 3 Štatútu kúpeľného miesta). Zaradenie takýchto plôch do podzóny C2, vymedzujúcej priestor pre rozvoj rekreačnej a turistickej infraštruktúry, ohrozuje klimatické podmienky vhodné na liečenie ako zákonom uznaný prírodný liečivý zdroj a je v priamom rozpore s ust. § 32 ods. 3, § 35 a § 36 zákona č. 538/2005 Z. z., ako aj s čl. II ods. 1 Štatútu kúpeľného miesta Vysoké Tatry. Akékoľvek stavby a zariadenia v kúpeľnom mieste, vrátane športovo-rekreačných, musia byť zlučiteľné so zdravým životným prostredím, najmä s klimatickými a hydrologickými podmienkami. Rozvojový charakter podzóny C2 v dotknutých lokalitách túto podmienku nespĺňa.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7. Nezlučiteľnosť s Plánom obnovy a odolnosti SR - riziko nesplnenia záväzného míľnika - Plán obnovy a odolnosti SR (Komponent 5, Reforma 2, míľnik č. 8) podmieňuje dokončenie zonácie národných parkov požiadavkou, aby vyhlásené zóny boli v súlade so schválenými programami záchrany chránených druhov a zabezpečili ochranu území s pralesovitým porastom zaradením do zóny A s piatym stupňom ochrany. Vymedzenie podzóny C2 na plochách s prírodným charakterom a bez predchádzajúceho zhodnotenia predmetov ochrany je v priamom napätí s touto podmienkou a vystavuje Slovensko riziku nesplnenia záväzného míľnika a s tým spojeného neplnenia záväzkov voči Európskej komisii.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8. Protiprávnosť správy štátnych pozemkov zahrnutých do podzóny C2 - Z doložiteľných skutočností vyplýva, že približne 241,96 ha plôch zahrnutých do podzóny C2 je vo vlastníctve štátu a v správe Správy TANAP-u. Zaradenie štátnych prírodných pozemkov do rozvojovej podzóny vytvára predpoklady pre ich budúci prevod, oslabuje kontrolu štátu nad ich využívaním a je v rozpore s poslaním </w:t>
            </w:r>
            <w:r w:rsidRPr="003D55BC">
              <w:rPr>
                <w:rFonts w:ascii="Times New Roman" w:eastAsia="Times New Roman" w:hAnsi="Times New Roman" w:cs="Times New Roman"/>
                <w:sz w:val="20"/>
                <w:szCs w:val="20"/>
              </w:rPr>
              <w:lastRenderedPageBreak/>
              <w:t>a úlohami odbornej organizácie ochrany prírody a krajiny podľa ust. § 65b zákona o ochrane prírody a krajiny.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9. Zásah do území s vysokou pokryvnosťou vegetácie - Analýza výšky vegetácie v dotknutých lokalitách preukazuje, že navrhované negatívne zmeny zonácie (znižovanie stupňa ochrany) sa netýkajú len odlesnených častí, ale významne zasahujú do území so vzrastlou vegetáciou a lesnými porastmi. Toto rozširovanie „neprírodných“ plôch hlbšie do vnútra národného parku v lokalitách s vysokou návštevnosťou dokumentujú nasledujúce dáta:</w:t>
            </w:r>
            <w:r w:rsidRPr="003D55BC">
              <w:rPr>
                <w:rFonts w:ascii="Times New Roman" w:eastAsia="Times New Roman" w:hAnsi="Times New Roman" w:cs="Times New Roman"/>
                <w:sz w:val="20"/>
                <w:szCs w:val="20"/>
              </w:rPr>
              <w:br/>
              <w:t>Štrbské pleso: Výrazný podiel plôch so zníženým stupňom ochrany vykazuje prítomnosť vegetácie s výškou nad 20 metrov.</w:t>
            </w:r>
          </w:p>
        </w:tc>
        <w:tc>
          <w:tcPr>
            <w:tcW w:w="249" w:type="pct"/>
          </w:tcPr>
          <w:p w14:paraId="4C94CC2F" w14:textId="77777777" w:rsidR="00065D8D" w:rsidRPr="003D55BC" w:rsidRDefault="00065D8D" w:rsidP="003D55BC">
            <w:pPr>
              <w:spacing w:after="0"/>
              <w:jc w:val="center"/>
              <w:rPr>
                <w:rFonts w:ascii="Times New Roman" w:eastAsia="Times New Roman" w:hAnsi="Times New Roman" w:cs="Times New Roman"/>
                <w:b/>
                <w:sz w:val="20"/>
                <w:szCs w:val="20"/>
              </w:rPr>
            </w:pPr>
          </w:p>
          <w:p w14:paraId="65CF331A" w14:textId="49181B03" w:rsidR="008D3811" w:rsidRPr="003D55BC" w:rsidRDefault="00D93D65" w:rsidP="003D55BC">
            <w:pPr>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w:t>
            </w:r>
          </w:p>
        </w:tc>
        <w:tc>
          <w:tcPr>
            <w:tcW w:w="2016" w:type="pct"/>
          </w:tcPr>
          <w:p w14:paraId="51E70A0F" w14:textId="77777777" w:rsidR="00065D8D" w:rsidRPr="003D55BC" w:rsidRDefault="00065D8D" w:rsidP="003D55BC">
            <w:pPr>
              <w:spacing w:after="0"/>
              <w:rPr>
                <w:rFonts w:ascii="Times New Roman" w:eastAsia="Times New Roman" w:hAnsi="Times New Roman" w:cs="Times New Roman"/>
                <w:b/>
                <w:sz w:val="20"/>
                <w:szCs w:val="20"/>
              </w:rPr>
            </w:pPr>
          </w:p>
          <w:p w14:paraId="031FDAF1" w14:textId="77777777" w:rsidR="00D93D65" w:rsidRPr="00D93D65" w:rsidRDefault="00D93D65" w:rsidP="00D93D65">
            <w:pPr>
              <w:spacing w:after="0"/>
              <w:rPr>
                <w:rFonts w:ascii="Times New Roman" w:eastAsia="Times New Roman" w:hAnsi="Times New Roman" w:cs="Times New Roman"/>
                <w:b/>
                <w:sz w:val="20"/>
                <w:szCs w:val="20"/>
              </w:rPr>
            </w:pPr>
            <w:r w:rsidRPr="00D93D65">
              <w:rPr>
                <w:rFonts w:ascii="Times New Roman" w:eastAsia="Times New Roman" w:hAnsi="Times New Roman" w:cs="Times New Roman"/>
                <w:b/>
                <w:sz w:val="20"/>
                <w:szCs w:val="20"/>
              </w:rPr>
              <w:t>Pôvodne navrhovaná podzóna C2 bola v celom rozsahu prepracovaná. Územia pôvodne zahrnuté do podzóny C2 boli nanovo vyhodnotené a rozdelené do podzón A2, B3 a C2 podľa stupňa ochrany, v ktorom sa nachádzali pred predložením návrhu zonácie, teda podľa príslušnosti k zóne A, B alebo C národného parku. Tým sa odstránil pôvodný stav, pri ktorom boli územia s rozdielnym režimom ochrany sústredené v jednej podzóne C2.</w:t>
            </w:r>
          </w:p>
          <w:p w14:paraId="781EF9E2" w14:textId="77777777" w:rsidR="00D93D65" w:rsidRPr="00D93D65" w:rsidRDefault="00D93D65" w:rsidP="00D93D65">
            <w:pPr>
              <w:spacing w:after="0"/>
              <w:rPr>
                <w:rFonts w:ascii="Times New Roman" w:eastAsia="Times New Roman" w:hAnsi="Times New Roman" w:cs="Times New Roman"/>
                <w:b/>
                <w:sz w:val="20"/>
                <w:szCs w:val="20"/>
              </w:rPr>
            </w:pPr>
          </w:p>
          <w:p w14:paraId="576544FE" w14:textId="77777777" w:rsidR="00D93D65" w:rsidRPr="00D93D65" w:rsidRDefault="00D93D65" w:rsidP="00D93D65">
            <w:pPr>
              <w:spacing w:after="0"/>
              <w:rPr>
                <w:rFonts w:ascii="Times New Roman" w:eastAsia="Times New Roman" w:hAnsi="Times New Roman" w:cs="Times New Roman"/>
                <w:b/>
                <w:sz w:val="20"/>
                <w:szCs w:val="20"/>
              </w:rPr>
            </w:pPr>
            <w:r w:rsidRPr="00D93D65">
              <w:rPr>
                <w:rFonts w:ascii="Times New Roman" w:eastAsia="Times New Roman" w:hAnsi="Times New Roman" w:cs="Times New Roman"/>
                <w:b/>
                <w:sz w:val="20"/>
                <w:szCs w:val="20"/>
              </w:rPr>
              <w:t xml:space="preserve">V nadväznosti na uvedenú úpravu bolo spresnené aj postavenie a účel podzón A2, B3 a C2 v dôvodovej správe. Tieto podzóny nepredstavujú samostatnú novú kategóriu ochrany ani nezakladajú oprávnenie na realizáciu konkrétnych investičných zámerov. Sú súčasťou príslušných zón A, B a C a vzťahuje sa na ne </w:t>
            </w:r>
            <w:r w:rsidRPr="00D93D65">
              <w:rPr>
                <w:rFonts w:ascii="Times New Roman" w:eastAsia="Times New Roman" w:hAnsi="Times New Roman" w:cs="Times New Roman"/>
                <w:b/>
                <w:sz w:val="20"/>
                <w:szCs w:val="20"/>
              </w:rPr>
              <w:t>stupeň ochrany ustanovený pre danú zónu národného parku.</w:t>
            </w:r>
          </w:p>
          <w:p w14:paraId="6314B8C9" w14:textId="77777777" w:rsidR="00D93D65" w:rsidRPr="00D93D65" w:rsidRDefault="00D93D65" w:rsidP="00D93D65">
            <w:pPr>
              <w:spacing w:after="0"/>
              <w:rPr>
                <w:rFonts w:ascii="Times New Roman" w:eastAsia="Times New Roman" w:hAnsi="Times New Roman" w:cs="Times New Roman"/>
                <w:b/>
                <w:sz w:val="20"/>
                <w:szCs w:val="20"/>
              </w:rPr>
            </w:pPr>
          </w:p>
          <w:p w14:paraId="2D01E22B" w14:textId="77777777" w:rsidR="00D93D65" w:rsidRPr="00D93D65" w:rsidRDefault="00D93D65" w:rsidP="00D93D65">
            <w:pPr>
              <w:spacing w:after="0"/>
              <w:rPr>
                <w:rFonts w:ascii="Times New Roman" w:eastAsia="Times New Roman" w:hAnsi="Times New Roman" w:cs="Times New Roman"/>
                <w:b/>
                <w:sz w:val="20"/>
                <w:szCs w:val="20"/>
              </w:rPr>
            </w:pPr>
            <w:r w:rsidRPr="00D93D65">
              <w:rPr>
                <w:rFonts w:ascii="Times New Roman" w:eastAsia="Times New Roman" w:hAnsi="Times New Roman" w:cs="Times New Roman"/>
                <w:b/>
                <w:sz w:val="20"/>
                <w:szCs w:val="20"/>
              </w:rPr>
              <w:t>Podzóny A2, B3 a C2 sú vymedzené ako územia určené na preverenie budúceho funkčného a priestorového usporiadania vybraných častí Tatranského národného parku v rámci plánu územného rozvoja Tatranského národného parku. Tento plán bude predmetom posudzovania vplyvov strategického dokumentu podľa osobitných predpisov vrátane posúdenia vplyvov na územia sústavy Natura 2000. V rámci tohto procesu budú posudzované aj možné kumulatívne vplyvy, súlad s cieľmi ochrany prírody a krajiny, predmetmi ochrany národného parku, ekologickou stabilitou územia, ako aj s ďalšími relevantnými limitmi využívania územia.</w:t>
            </w:r>
          </w:p>
          <w:p w14:paraId="3C4E5BB8" w14:textId="77777777" w:rsidR="00D93D65" w:rsidRPr="00D93D65" w:rsidRDefault="00D93D65" w:rsidP="00D93D65">
            <w:pPr>
              <w:spacing w:after="0"/>
              <w:rPr>
                <w:rFonts w:ascii="Times New Roman" w:eastAsia="Times New Roman" w:hAnsi="Times New Roman" w:cs="Times New Roman"/>
                <w:b/>
                <w:sz w:val="20"/>
                <w:szCs w:val="20"/>
              </w:rPr>
            </w:pPr>
          </w:p>
          <w:p w14:paraId="2521825A" w14:textId="77777777" w:rsidR="00D93D65" w:rsidRPr="00D93D65" w:rsidRDefault="00D93D65" w:rsidP="00D93D65">
            <w:pPr>
              <w:spacing w:after="0"/>
              <w:rPr>
                <w:rFonts w:ascii="Times New Roman" w:eastAsia="Times New Roman" w:hAnsi="Times New Roman" w:cs="Times New Roman"/>
                <w:b/>
                <w:sz w:val="20"/>
                <w:szCs w:val="20"/>
              </w:rPr>
            </w:pPr>
            <w:r w:rsidRPr="00D93D65">
              <w:rPr>
                <w:rFonts w:ascii="Times New Roman" w:eastAsia="Times New Roman" w:hAnsi="Times New Roman" w:cs="Times New Roman"/>
                <w:b/>
                <w:sz w:val="20"/>
                <w:szCs w:val="20"/>
              </w:rPr>
              <w:t>Vymedzenie podzón A2, B3 a C2 preto nemožno vykladať ako schválenie rozvojových aktivít ani ako náhradu povoľovacích alebo posudzovacích konaní podľa osobitných predpisov. Ich účelom je vytvoriť podklad pre následné odborné posúdenie možností budúceho využívania a usporiadania týchto území tak, aby sa prípadné aktivity sústreďovali do vymedzených lokalít a zároveň sa obmedzil tlak na ostatné časti národného parku.</w:t>
            </w:r>
          </w:p>
          <w:p w14:paraId="11928EBD" w14:textId="77777777" w:rsidR="00D93D65" w:rsidRPr="00D93D65" w:rsidRDefault="00D93D65" w:rsidP="00D93D65">
            <w:pPr>
              <w:spacing w:after="0"/>
              <w:rPr>
                <w:rFonts w:ascii="Times New Roman" w:eastAsia="Times New Roman" w:hAnsi="Times New Roman" w:cs="Times New Roman"/>
                <w:b/>
                <w:sz w:val="20"/>
                <w:szCs w:val="20"/>
              </w:rPr>
            </w:pPr>
          </w:p>
          <w:p w14:paraId="79C26F10" w14:textId="3E7AAC8C" w:rsidR="00A70F62" w:rsidRDefault="00D93D65" w:rsidP="00D93D65">
            <w:pPr>
              <w:spacing w:after="0"/>
              <w:rPr>
                <w:rFonts w:ascii="Times New Roman" w:eastAsia="Times New Roman" w:hAnsi="Times New Roman" w:cs="Times New Roman"/>
                <w:b/>
                <w:sz w:val="20"/>
                <w:szCs w:val="20"/>
              </w:rPr>
            </w:pPr>
            <w:r w:rsidRPr="00D93D65">
              <w:rPr>
                <w:rFonts w:ascii="Times New Roman" w:eastAsia="Times New Roman" w:hAnsi="Times New Roman" w:cs="Times New Roman"/>
                <w:b/>
                <w:sz w:val="20"/>
                <w:szCs w:val="20"/>
              </w:rPr>
              <w:t>V prípade, ak výsledky posudzovania a následne schválený plán územného rozvoja preukážu nové skutočnosti významné pre predmet ochrany alebo usporiadanie ochrany územia, tieto skutočnosti môžu byť podkladom pre postup podľa § 53 zákona č. 543/2002 Z. z.</w:t>
            </w:r>
          </w:p>
          <w:p w14:paraId="6CB89168" w14:textId="77777777" w:rsidR="00D93D65" w:rsidRPr="003D55BC" w:rsidRDefault="00D93D65" w:rsidP="00D93D65">
            <w:pPr>
              <w:spacing w:after="0"/>
              <w:rPr>
                <w:rFonts w:ascii="Times New Roman" w:eastAsia="Times New Roman" w:hAnsi="Times New Roman" w:cs="Times New Roman"/>
                <w:b/>
                <w:sz w:val="20"/>
                <w:szCs w:val="20"/>
              </w:rPr>
            </w:pPr>
          </w:p>
          <w:p w14:paraId="42E5C8EA" w14:textId="15E15B15" w:rsidR="008D3811" w:rsidRPr="003D55BC" w:rsidRDefault="00A70F62"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Pokiaľ ide o tvrdenia o konflikte s kúpeľným miestom Vysoké Tatry a o ohrození klimatických podmienok vhodných na liečenie, uvádza</w:t>
            </w:r>
            <w:r w:rsidR="00D93D65">
              <w:rPr>
                <w:rFonts w:ascii="Times New Roman" w:eastAsia="Times New Roman" w:hAnsi="Times New Roman" w:cs="Times New Roman"/>
                <w:b/>
                <w:sz w:val="20"/>
                <w:szCs w:val="20"/>
              </w:rPr>
              <w:t>me</w:t>
            </w:r>
            <w:r w:rsidRPr="003D55BC">
              <w:rPr>
                <w:rFonts w:ascii="Times New Roman" w:eastAsia="Times New Roman" w:hAnsi="Times New Roman" w:cs="Times New Roman"/>
                <w:b/>
                <w:sz w:val="20"/>
                <w:szCs w:val="20"/>
              </w:rPr>
              <w:t>, že návrh zonáci</w:t>
            </w:r>
            <w:r w:rsidR="00D93D65">
              <w:rPr>
                <w:rFonts w:ascii="Times New Roman" w:eastAsia="Times New Roman" w:hAnsi="Times New Roman" w:cs="Times New Roman"/>
                <w:b/>
                <w:sz w:val="20"/>
                <w:szCs w:val="20"/>
              </w:rPr>
              <w:t>a</w:t>
            </w:r>
            <w:r w:rsidRPr="003D55BC">
              <w:rPr>
                <w:rFonts w:ascii="Times New Roman" w:eastAsia="Times New Roman" w:hAnsi="Times New Roman" w:cs="Times New Roman"/>
                <w:b/>
                <w:sz w:val="20"/>
                <w:szCs w:val="20"/>
              </w:rPr>
              <w:t xml:space="preserve"> nemení právny režim kúpeľného miesta ani ochranné </w:t>
            </w:r>
            <w:r w:rsidRPr="003D55BC">
              <w:rPr>
                <w:rFonts w:ascii="Times New Roman" w:eastAsia="Times New Roman" w:hAnsi="Times New Roman" w:cs="Times New Roman"/>
                <w:b/>
                <w:sz w:val="20"/>
                <w:szCs w:val="20"/>
              </w:rPr>
              <w:lastRenderedPageBreak/>
              <w:t>opatrenia ustanovené podľa osobitných predpisov na úseku kúpeľníctva. Ochrana klimatických, hydrologických a vegetačných podmienok kúpeľného miesta sa uplatňuje nezávisle od vnútorného členenia územia národného parku na zóny a zostáva zachovaná v plnom rozsahu. Vyhlásenie zón Tatranského národného parku preto samo osebe nepredstavuje zásah do ochranného režimu kúpeľného miesta Vysoké Tatry ani do uznaných klimatických podmienok vhodných na liečenie.</w:t>
            </w:r>
          </w:p>
        </w:tc>
      </w:tr>
      <w:tr w:rsidR="00065D8D" w:rsidRPr="003D55BC" w14:paraId="02C7D408" w14:textId="04597F25" w:rsidTr="00065D8D">
        <w:trPr>
          <w:trHeight w:val="648"/>
        </w:trPr>
        <w:tc>
          <w:tcPr>
            <w:tcW w:w="471" w:type="pct"/>
          </w:tcPr>
          <w:p w14:paraId="4C30E1C0"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RÚZSR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Republiková únia zamestnávateľov</w:t>
            </w:r>
          </w:p>
        </w:tc>
        <w:tc>
          <w:tcPr>
            <w:tcW w:w="247" w:type="pct"/>
            <w:vAlign w:val="center"/>
          </w:tcPr>
          <w:p w14:paraId="0A515E3E"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6E991BAE"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ust. § 3 ods. 5</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Navrhujeme zrušiť podzónu D2 v celom rozsahu (303,22 ha) a parcely v nej zaradené preklasifikovať na základe empirického zhodnotenia stavu predmetov ochrany a skutočného stupňa prirodzenosti do zón A, B alebo C, keďže podzóna D2 v predloženom vymedzení nespĺňa zákonné kritériá zóny D.</w:t>
            </w:r>
          </w:p>
        </w:tc>
        <w:tc>
          <w:tcPr>
            <w:tcW w:w="249" w:type="pct"/>
          </w:tcPr>
          <w:p w14:paraId="462185B6" w14:textId="77777777" w:rsidR="00065D8D" w:rsidRPr="003D55BC" w:rsidRDefault="00065D8D" w:rsidP="003D55BC">
            <w:pPr>
              <w:spacing w:after="0"/>
              <w:jc w:val="center"/>
              <w:rPr>
                <w:rFonts w:ascii="Times New Roman" w:eastAsia="Times New Roman" w:hAnsi="Times New Roman" w:cs="Times New Roman"/>
                <w:b/>
                <w:sz w:val="20"/>
                <w:szCs w:val="20"/>
              </w:rPr>
            </w:pPr>
          </w:p>
          <w:p w14:paraId="623EEBCB" w14:textId="3412FCB1" w:rsidR="00A70F62" w:rsidRPr="003D55BC" w:rsidRDefault="00D93D65" w:rsidP="003D55BC">
            <w:pPr>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w:t>
            </w:r>
          </w:p>
        </w:tc>
        <w:tc>
          <w:tcPr>
            <w:tcW w:w="2016" w:type="pct"/>
          </w:tcPr>
          <w:p w14:paraId="786F6283" w14:textId="4228B2E7" w:rsidR="00A70F62" w:rsidRPr="003D55BC" w:rsidRDefault="004B0B6D" w:rsidP="003D55BC">
            <w:pPr>
              <w:spacing w:after="0"/>
              <w:rPr>
                <w:rFonts w:ascii="Times New Roman" w:eastAsia="Times New Roman" w:hAnsi="Times New Roman" w:cs="Times New Roman"/>
                <w:b/>
                <w:sz w:val="20"/>
                <w:szCs w:val="20"/>
              </w:rPr>
            </w:pPr>
            <w:r w:rsidRPr="003D55BC">
              <w:rPr>
                <w:rFonts w:ascii="Times New Roman" w:hAnsi="Times New Roman" w:cs="Times New Roman"/>
                <w:b/>
                <w:bCs/>
                <w:sz w:val="20"/>
                <w:szCs w:val="20"/>
              </w:rPr>
              <w:t xml:space="preserve">Navrhované vymedzenie zón a podzón vychádza z odborných podkladov spracovaných v projekte ochrany národného parku a z hodnotenia prírodných hodnôt územia, stavu ekosystémov a cieľov ochrany národného parku podľa zákona č. 543/2002 Z. z. o ochrane prírody a krajiny. </w:t>
            </w:r>
            <w:r w:rsidR="00D93D65">
              <w:rPr>
                <w:rFonts w:ascii="Times New Roman" w:hAnsi="Times New Roman" w:cs="Times New Roman"/>
                <w:b/>
                <w:bCs/>
                <w:sz w:val="20"/>
                <w:szCs w:val="20"/>
              </w:rPr>
              <w:t xml:space="preserve">Podzóna D2 bola upravená a jej výmera znížená na </w:t>
            </w:r>
            <w:r w:rsidR="00D93D65" w:rsidRPr="00D93D65">
              <w:rPr>
                <w:rFonts w:ascii="Times New Roman" w:hAnsi="Times New Roman" w:cs="Times New Roman"/>
                <w:b/>
                <w:bCs/>
                <w:sz w:val="20"/>
                <w:szCs w:val="20"/>
              </w:rPr>
              <w:t>208,04</w:t>
            </w:r>
            <w:r w:rsidR="00D93D65">
              <w:rPr>
                <w:rFonts w:ascii="Times New Roman" w:hAnsi="Times New Roman" w:cs="Times New Roman"/>
                <w:b/>
                <w:bCs/>
                <w:sz w:val="20"/>
                <w:szCs w:val="20"/>
              </w:rPr>
              <w:t xml:space="preserve"> ha, pričom reprezentuje najmä</w:t>
            </w:r>
            <w:r w:rsidR="00D93D65" w:rsidRPr="00D93D65">
              <w:rPr>
                <w:rFonts w:ascii="Times New Roman" w:hAnsi="Times New Roman" w:cs="Times New Roman"/>
                <w:b/>
                <w:bCs/>
                <w:sz w:val="20"/>
                <w:szCs w:val="20"/>
              </w:rPr>
              <w:t xml:space="preserve"> plochy existujúcich lyžiarskych tratí, koridorov horských dopravných zariadení, funkčne súvisiacich plôch a existujúc</w:t>
            </w:r>
            <w:r w:rsidR="00D93D65">
              <w:rPr>
                <w:rFonts w:ascii="Times New Roman" w:hAnsi="Times New Roman" w:cs="Times New Roman"/>
                <w:b/>
                <w:bCs/>
                <w:sz w:val="20"/>
                <w:szCs w:val="20"/>
              </w:rPr>
              <w:t>e</w:t>
            </w:r>
            <w:r w:rsidR="00D93D65" w:rsidRPr="00D93D65">
              <w:rPr>
                <w:rFonts w:ascii="Times New Roman" w:hAnsi="Times New Roman" w:cs="Times New Roman"/>
                <w:b/>
                <w:bCs/>
                <w:sz w:val="20"/>
                <w:szCs w:val="20"/>
              </w:rPr>
              <w:t xml:space="preserve"> stredisk</w:t>
            </w:r>
            <w:r w:rsidR="00D93D65">
              <w:rPr>
                <w:rFonts w:ascii="Times New Roman" w:hAnsi="Times New Roman" w:cs="Times New Roman"/>
                <w:b/>
                <w:bCs/>
                <w:sz w:val="20"/>
                <w:szCs w:val="20"/>
              </w:rPr>
              <w:t>á</w:t>
            </w:r>
            <w:r w:rsidR="00D93D65" w:rsidRPr="00D93D65">
              <w:rPr>
                <w:rFonts w:ascii="Times New Roman" w:hAnsi="Times New Roman" w:cs="Times New Roman"/>
                <w:b/>
                <w:bCs/>
                <w:sz w:val="20"/>
                <w:szCs w:val="20"/>
              </w:rPr>
              <w:t xml:space="preserve"> cestovného ruchu</w:t>
            </w:r>
            <w:r w:rsidR="00D93D65">
              <w:rPr>
                <w:rFonts w:ascii="Times New Roman" w:hAnsi="Times New Roman" w:cs="Times New Roman"/>
                <w:b/>
                <w:bCs/>
                <w:sz w:val="20"/>
                <w:szCs w:val="20"/>
              </w:rPr>
              <w:t>.</w:t>
            </w:r>
          </w:p>
        </w:tc>
      </w:tr>
      <w:tr w:rsidR="00065D8D" w:rsidRPr="003D55BC" w14:paraId="51FA0EE3" w14:textId="64234502" w:rsidTr="00065D8D">
        <w:trPr>
          <w:trHeight w:val="648"/>
        </w:trPr>
        <w:tc>
          <w:tcPr>
            <w:tcW w:w="471" w:type="pct"/>
          </w:tcPr>
          <w:p w14:paraId="471DE716"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RÚZSR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Republiková únia zamestnávateľov</w:t>
            </w:r>
          </w:p>
        </w:tc>
        <w:tc>
          <w:tcPr>
            <w:tcW w:w="247" w:type="pct"/>
            <w:vAlign w:val="center"/>
          </w:tcPr>
          <w:p w14:paraId="613708F7"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175FD1A3"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ust. § 3 ods. 5</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Navrhujeme zo zóny D1 vyradiť neurbanizované, nezastavané plochy urbanistických medzier horských sídiel, vegetačné a polovegetačné plochy, a tieto plochy zaradiť do zón C alebo B podľa ich ekologickej charakteristiky.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t xml:space="preserve">1. Podzóna D2 nespĺňa zákonnú definíciu zóny D, čo predstavuje priamy rozpor s ust. § 30 ods. 4 písm. d) zákona o ochrane prírody a krajiny. Zákon o ochrane prírody a krajiny v ust. § 30 ods. 4 písm. d) definuje zónu D výlučne ako plochy so zastavanými plochami alebo plochami </w:t>
            </w:r>
            <w:r w:rsidRPr="003D55BC">
              <w:rPr>
                <w:rFonts w:ascii="Times New Roman" w:eastAsia="Times New Roman" w:hAnsi="Times New Roman" w:cs="Times New Roman"/>
                <w:sz w:val="20"/>
                <w:szCs w:val="20"/>
              </w:rPr>
              <w:lastRenderedPageBreak/>
              <w:t>významne pozmenenými činnosťou človeka, ktoré sú určené na trvalé využívanie človekom. Podzóna D2 je v Projekte ochrany TANAP-u definovaná ako priestor existujúcich a pripravovaných lyžiarskych zjazdoviek, koridorov horských dopravných zariadení, priestoru medzi nimi, stredísk cestovného ruchu a rozvojových plôch podľa schválených územno-plánovacích dokumentácií. Táto definícia výslovne zahŕňa územia, ktoré buď vôbec nespĺňajú kritérium „zastavané" alebo „výrazne pozmenené", alebo ide o plochy s výhľadovým rozvojovým zámerom, ktorý ešte nenastal. Zákon nepripúšťa vymedzenie zóny D na základe plánovaného alebo budúceho charakteru využívania - zóna D musí odrážať aktuálny stav, nie rozvojovú ambíciu.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Prírodný charakter plôch zaradených do D2 - kvantitatívny doklad - Podzóna D2 je tvorená na ploche 303,22 ha, pričom z tejto výmery tvorí:</w:t>
            </w:r>
            <w:r w:rsidRPr="003D55BC">
              <w:rPr>
                <w:rFonts w:ascii="Times New Roman" w:eastAsia="Times New Roman" w:hAnsi="Times New Roman" w:cs="Times New Roman"/>
                <w:sz w:val="20"/>
                <w:szCs w:val="20"/>
              </w:rPr>
              <w:br/>
              <w:t>- lesné pozemky 245,27 ha,</w:t>
            </w:r>
            <w:r w:rsidRPr="003D55BC">
              <w:rPr>
                <w:rFonts w:ascii="Times New Roman" w:eastAsia="Times New Roman" w:hAnsi="Times New Roman" w:cs="Times New Roman"/>
                <w:sz w:val="20"/>
                <w:szCs w:val="20"/>
              </w:rPr>
              <w:br/>
              <w:t>- trvalé trávne porasty 36,28 ha,</w:t>
            </w:r>
            <w:r w:rsidRPr="003D55BC">
              <w:rPr>
                <w:rFonts w:ascii="Times New Roman" w:eastAsia="Times New Roman" w:hAnsi="Times New Roman" w:cs="Times New Roman"/>
                <w:sz w:val="20"/>
                <w:szCs w:val="20"/>
              </w:rPr>
              <w:br/>
              <w:t>- vodné plochy 0,74 ha,</w:t>
            </w:r>
            <w:r w:rsidRPr="003D55BC">
              <w:rPr>
                <w:rFonts w:ascii="Times New Roman" w:eastAsia="Times New Roman" w:hAnsi="Times New Roman" w:cs="Times New Roman"/>
                <w:sz w:val="20"/>
                <w:szCs w:val="20"/>
              </w:rPr>
              <w:br/>
              <w:t>- ostatné plochy 2,31 ha.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 celkového objemu podzóny D2 teda viac ako 93 % tvorí pôda evidovaná v katastri nehnuteľností ako lesný pozemok, trvalý trávny porast alebo vodná plocha, teda pôda s prírodným alebo prírodne blízkym charakterom. Naproti tomu zastavané plochy a nádvoria tvoria iba 18,60 ha, čo predstavuje necelých 6 % z celkovej výmery podzóny. Zaradiť územie s takýmto zastúpením prírodných pozemkov do zóny D je v priamom rozpore so zákonným účelom tejto zóny a predstavuje systematickú devalváciu ochrany prírodných ekosystémov vnútri národného parku. Navyše, v rámci takto vymedzených plôch podzóny D2 sa nachádza 86,87 ha biotopov, ktoré sú biotopmi predmetov ochrany národného parku, z toho 54,08 ha vo vlastníctve štátu a v správe Správy TANAP-u.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3. Riziko straty zákonnej ochrany štátnych pozemkov a zákonná neprípustnosť tohto stavu - Znížením stupňa ochrany na druhý stupeň (zóna D) prestane na štátnych pozemkoch zaradených do D2 platiť zákaz prevodu štátnych pozemkov v treťom a vyššom stupni ochrany podľa ust. § 62 ods. 1 zákona o ochrane prírody a krajiny. To otvára cestu k možnému budúcemu prevodu štátnych pozemkov, na ktorých sa nachádzajú biotopy predmetov ochrany, do súkromného vlastníctva - v priamom rozpore s poslaním Správy TANAP-u ako odbornej organizácie ochrany prírody a krajiny podľa ust. § 65b zákona o ochrane prírody a krajiny. Takýto výsledok zonácie považujeme za neprípustný a za hazard s majetkom štátu.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 Fragmentácia integrity chráneného územia namiesto jeho scelenia - Účelom zóny D podľa ust. § 30 ods. 4 písm. d) zákona o ochrane prírody a krajiny je zabezpečiť celistvosť územia národného parku. Integrácia podzóny D2 vo vymedzenom rozsahu celistvosť národného parku neposilňuje, ale naopak narúša: vytvára priestory s druhým stupňom ochrany priamo v kontakte s jadrom zóny A, čím sa zosilňujú okrajové efekty, oslabuje sa konektivita a zvyšuje fragmentácia biotopov predmetov ochrany. Ide o účinok diametrálne odporujúci účelu inštitútu zóny D, ako ho zákon vymedzuje.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5. Zo zóny D1 vyradiť neurbanizované plochy urbanistických medzier: ekotonová funkcia a bioklimatický a mikroklimatický príspevok - Zóna D1 zahŕňa zastavané územia horských sídiel mesta Vysoké Tatry a ďalších obcí (Štrba - Štrbské Pleso, Tatranská Javorina, Ždiar - Magura, Zuberec - Zverovka). V rámci takto vymedzených zastavaných území sa však nachádzajú neurbanizované, nezastavané plochy urbanistických medzier - vegetačné a polovegetačné plochy v kontakte s plochami intravilánu: zvyšky lesných porastov, lúky a parkové plochy v tkanivu zastavaného územia, brehové porasty, promenádne lesné </w:t>
            </w:r>
            <w:r w:rsidRPr="003D55BC">
              <w:rPr>
                <w:rFonts w:ascii="Times New Roman" w:eastAsia="Times New Roman" w:hAnsi="Times New Roman" w:cs="Times New Roman"/>
                <w:sz w:val="20"/>
                <w:szCs w:val="20"/>
              </w:rPr>
              <w:lastRenderedPageBreak/>
              <w:t xml:space="preserve">celky. Tieto plochy majú charakter ekotonu - prechodovej zóny medzi prírodným prostredím národného parku a výrazne antropogénne zaťaženým urbanizovaným pásmom.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Plnia nezastupiteľnú ekologickú, bioklimatickú a mikroklimatickú funkciu:</w:t>
            </w:r>
            <w:r w:rsidRPr="003D55BC">
              <w:rPr>
                <w:rFonts w:ascii="Times New Roman" w:eastAsia="Times New Roman" w:hAnsi="Times New Roman" w:cs="Times New Roman"/>
                <w:sz w:val="20"/>
                <w:szCs w:val="20"/>
              </w:rPr>
              <w:br/>
              <w:t>a) Ekotónový bioklimatický príspevok: Vegetačné a polovegetačné plochy urbanistických medzier sú zdrojom produkcie čistého chladnejšieho vzduchu, tlmia teplotné extrémy v rámci intravilánu, zabezpečujú prirodzenú ventiláciu sídiel a prispievajú k udržaniu bioklimatickej kvality prostredia. V kontexte kúpeľného mesta Vysoké Tatry, kde zákonom uznané klimatické podmienky vhodné na liečenie podľa zákona č. 538/2005 Z. z. predstavujú prírodný liečivý zdroj, je bioklimatická funkcia týchto plôch klinicky a ekonomicky relevantná. Štatút kúpeľného miesta Vysoké Tatry (čl. II ods. 2) výslovne ustanovuje, že lesný porast sa udržiava ako rehabilitačný a respiračný priestor nadväzujúci na kúpeľné územie, pričom obhospodarovanie sa prispôsobuje kúpeľnému prostrediu (čl. II ods. 3). Zahrnutie takýchto plôch do zóny D zbavuje Správu TANAP-u aj orgány ochrany prírody nástroja na presadenie potrebnej ochrany.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b) Mikroklimatická odolnosť a environmentálna tlmivá funkcia: Neurbanizované plochy urbanistických medzier horských sídiel pôsobia ako mikroklimatický nárazník medzi intenzívne zastavaným a prírodným prostredím. Zabezpečujú tlmenie emisných, imisných, hlukových a tepelných vplyvov zastavaného pásma smerom do prírodného jadra a naopak, chránia intravilán pred nadmernou expozíciou. Zaradením týchto plôch do zóny D dochádza k strate tohto tlmivého efektu bez akejkoľvek náhrady.</w:t>
            </w:r>
            <w:r w:rsidRPr="003D55BC">
              <w:rPr>
                <w:rFonts w:ascii="Times New Roman" w:eastAsia="Times New Roman" w:hAnsi="Times New Roman" w:cs="Times New Roman"/>
                <w:sz w:val="20"/>
                <w:szCs w:val="20"/>
              </w:rPr>
              <w:br/>
              <w:t xml:space="preserve">c) Nezlučiteľnosť s definíciou zóny D: Vegetačné a polovegetačné plochy urbanistických medzier nespĺňajú zákonné kritériá zóny D, keďže nie sú ani zastavanými </w:t>
            </w:r>
            <w:r w:rsidRPr="003D55BC">
              <w:rPr>
                <w:rFonts w:ascii="Times New Roman" w:eastAsia="Times New Roman" w:hAnsi="Times New Roman" w:cs="Times New Roman"/>
                <w:sz w:val="20"/>
                <w:szCs w:val="20"/>
              </w:rPr>
              <w:lastRenderedPageBreak/>
              <w:t>plochami, ani plochami výrazne pozmenenými ľudskou činnosťou a zároveň nie sú určené na trvalé využívanie človekom v zmysle § 30 ods. 4 písm. d) zákona o ochrane prírody a krajiny. Ich zaradenie do zóny D je preto priamym porušením zákonných definícií zón, ktoré sú kogentnej povahy.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6. Absentujúce EFP a bezzásahovosť D2 ako doklad zákonnej nekonzistentnosti - Projekt ochrany TANAP-u pre podzónu D2 výslovne konštatuje, že sa nevymedzujú žiadne EFP (ekologicko-funkčné priestory). Absencia akéhokoľvek EFP v rámci podzóny, ktorá obsahuje 86,87 ha biotopov predmetov ochrany, je sama osebe dokladom vecnej nekonzistentnosti: ak plocha obsahuje biotopy predmetov ochrany, zákonne musí byť priradená do takej zóny, ktorá tieto biotopy chráni prostredníctvom primeraného manažmentového rámca a EFP. Vymedzenie D2 bez EFP zbavuje predmety ochrany akéhokoľvek aktívneho ochranárskeho nástroja.</w:t>
            </w:r>
          </w:p>
        </w:tc>
        <w:tc>
          <w:tcPr>
            <w:tcW w:w="249" w:type="pct"/>
          </w:tcPr>
          <w:p w14:paraId="6A09BEF3" w14:textId="77777777" w:rsidR="00065D8D" w:rsidRPr="003D55BC" w:rsidRDefault="00065D8D" w:rsidP="003D55BC">
            <w:pPr>
              <w:spacing w:after="0"/>
              <w:jc w:val="center"/>
              <w:rPr>
                <w:rFonts w:ascii="Times New Roman" w:eastAsia="Times New Roman" w:hAnsi="Times New Roman" w:cs="Times New Roman"/>
                <w:b/>
                <w:sz w:val="20"/>
                <w:szCs w:val="20"/>
              </w:rPr>
            </w:pPr>
          </w:p>
          <w:p w14:paraId="53ED49EB" w14:textId="12EF5AC1" w:rsidR="00A70F62" w:rsidRPr="003D55BC" w:rsidRDefault="00A70F62"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w:t>
            </w:r>
          </w:p>
        </w:tc>
        <w:tc>
          <w:tcPr>
            <w:tcW w:w="2016" w:type="pct"/>
          </w:tcPr>
          <w:p w14:paraId="51984AD9" w14:textId="77777777" w:rsidR="00D93D65" w:rsidRDefault="00D93D65" w:rsidP="003D55BC">
            <w:pPr>
              <w:spacing w:after="0"/>
              <w:rPr>
                <w:rFonts w:ascii="Times New Roman" w:eastAsia="Times New Roman" w:hAnsi="Times New Roman" w:cs="Times New Roman"/>
                <w:b/>
                <w:sz w:val="20"/>
                <w:szCs w:val="20"/>
              </w:rPr>
            </w:pPr>
          </w:p>
          <w:p w14:paraId="346E6E05" w14:textId="0B7F9401" w:rsidR="00146C91" w:rsidRDefault="00146C91"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Podzóny D1 a D2 sú súčasťou zóny D, v ktorej sa uplatňuje druhý stupeň ochrany podľa zákona č. 543/2002 Z. z., a predstavujú jej vnútorné funkčné členenie.</w:t>
            </w:r>
          </w:p>
          <w:p w14:paraId="7C575D6F" w14:textId="77777777" w:rsidR="00146C91" w:rsidRDefault="00146C91" w:rsidP="003D55BC">
            <w:pPr>
              <w:spacing w:after="0"/>
              <w:rPr>
                <w:rFonts w:ascii="Times New Roman" w:eastAsia="Times New Roman" w:hAnsi="Times New Roman" w:cs="Times New Roman"/>
                <w:b/>
                <w:sz w:val="20"/>
                <w:szCs w:val="20"/>
              </w:rPr>
            </w:pPr>
          </w:p>
          <w:p w14:paraId="6C0BF52E" w14:textId="2CE535F3" w:rsidR="00D93D65" w:rsidRDefault="00D93D65" w:rsidP="003D55BC">
            <w:pPr>
              <w:spacing w:after="0"/>
              <w:rPr>
                <w:rFonts w:ascii="Times New Roman" w:hAnsi="Times New Roman" w:cs="Times New Roman"/>
                <w:b/>
                <w:bCs/>
                <w:sz w:val="20"/>
                <w:szCs w:val="20"/>
              </w:rPr>
            </w:pPr>
            <w:r>
              <w:rPr>
                <w:rFonts w:ascii="Times New Roman" w:hAnsi="Times New Roman" w:cs="Times New Roman"/>
                <w:b/>
                <w:bCs/>
                <w:sz w:val="20"/>
                <w:szCs w:val="20"/>
              </w:rPr>
              <w:t xml:space="preserve">Podzóna D2 bola upravená a jej výmera znížená na </w:t>
            </w:r>
            <w:r w:rsidRPr="00D93D65">
              <w:rPr>
                <w:rFonts w:ascii="Times New Roman" w:hAnsi="Times New Roman" w:cs="Times New Roman"/>
                <w:b/>
                <w:bCs/>
                <w:sz w:val="20"/>
                <w:szCs w:val="20"/>
              </w:rPr>
              <w:t>208,04</w:t>
            </w:r>
            <w:r>
              <w:rPr>
                <w:rFonts w:ascii="Times New Roman" w:hAnsi="Times New Roman" w:cs="Times New Roman"/>
                <w:b/>
                <w:bCs/>
                <w:sz w:val="20"/>
                <w:szCs w:val="20"/>
              </w:rPr>
              <w:t xml:space="preserve"> ha, pričom reprezentuje najmä</w:t>
            </w:r>
            <w:r w:rsidRPr="00D93D65">
              <w:rPr>
                <w:rFonts w:ascii="Times New Roman" w:hAnsi="Times New Roman" w:cs="Times New Roman"/>
                <w:b/>
                <w:bCs/>
                <w:sz w:val="20"/>
                <w:szCs w:val="20"/>
              </w:rPr>
              <w:t xml:space="preserve"> plochy existujúcich lyžiarskych tratí, koridorov horských dopravných zariadení, funkčne súvisiacich plôch a existujúc</w:t>
            </w:r>
            <w:r>
              <w:rPr>
                <w:rFonts w:ascii="Times New Roman" w:hAnsi="Times New Roman" w:cs="Times New Roman"/>
                <w:b/>
                <w:bCs/>
                <w:sz w:val="20"/>
                <w:szCs w:val="20"/>
              </w:rPr>
              <w:t>e</w:t>
            </w:r>
            <w:r w:rsidRPr="00D93D65">
              <w:rPr>
                <w:rFonts w:ascii="Times New Roman" w:hAnsi="Times New Roman" w:cs="Times New Roman"/>
                <w:b/>
                <w:bCs/>
                <w:sz w:val="20"/>
                <w:szCs w:val="20"/>
              </w:rPr>
              <w:t xml:space="preserve"> stredisk</w:t>
            </w:r>
            <w:r>
              <w:rPr>
                <w:rFonts w:ascii="Times New Roman" w:hAnsi="Times New Roman" w:cs="Times New Roman"/>
                <w:b/>
                <w:bCs/>
                <w:sz w:val="20"/>
                <w:szCs w:val="20"/>
              </w:rPr>
              <w:t>á</w:t>
            </w:r>
            <w:r w:rsidRPr="00D93D65">
              <w:rPr>
                <w:rFonts w:ascii="Times New Roman" w:hAnsi="Times New Roman" w:cs="Times New Roman"/>
                <w:b/>
                <w:bCs/>
                <w:sz w:val="20"/>
                <w:szCs w:val="20"/>
              </w:rPr>
              <w:t xml:space="preserve"> cestovného ruchu</w:t>
            </w:r>
            <w:r>
              <w:rPr>
                <w:rFonts w:ascii="Times New Roman" w:hAnsi="Times New Roman" w:cs="Times New Roman"/>
                <w:b/>
                <w:bCs/>
                <w:sz w:val="20"/>
                <w:szCs w:val="20"/>
              </w:rPr>
              <w:t>.</w:t>
            </w:r>
          </w:p>
          <w:p w14:paraId="4ABA1486" w14:textId="77777777" w:rsidR="00D93D65" w:rsidRDefault="00D93D65" w:rsidP="003D55BC">
            <w:pPr>
              <w:spacing w:after="0"/>
              <w:rPr>
                <w:rFonts w:ascii="Times New Roman" w:eastAsia="Times New Roman" w:hAnsi="Times New Roman" w:cs="Times New Roman"/>
                <w:b/>
                <w:sz w:val="20"/>
                <w:szCs w:val="20"/>
              </w:rPr>
            </w:pPr>
          </w:p>
          <w:p w14:paraId="5414D54C" w14:textId="4FEC3FD1" w:rsidR="00D93D65" w:rsidRDefault="00D93D65" w:rsidP="003D55BC">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Pozóna D1 predstavuje </w:t>
            </w:r>
            <w:r w:rsidR="00146C91" w:rsidRPr="00146C91">
              <w:rPr>
                <w:rFonts w:ascii="Times New Roman" w:eastAsia="Times New Roman" w:hAnsi="Times New Roman" w:cs="Times New Roman"/>
                <w:b/>
                <w:sz w:val="20"/>
                <w:szCs w:val="20"/>
              </w:rPr>
              <w:t>zastavané a urbanizované územia</w:t>
            </w:r>
            <w:r w:rsidR="00146C91">
              <w:rPr>
                <w:rFonts w:ascii="Times New Roman" w:eastAsia="Times New Roman" w:hAnsi="Times New Roman" w:cs="Times New Roman"/>
                <w:b/>
                <w:sz w:val="20"/>
                <w:szCs w:val="20"/>
              </w:rPr>
              <w:t xml:space="preserve"> </w:t>
            </w:r>
            <w:r w:rsidR="00146C91" w:rsidRPr="00146C91">
              <w:rPr>
                <w:rFonts w:ascii="Times New Roman" w:eastAsia="Times New Roman" w:hAnsi="Times New Roman" w:cs="Times New Roman"/>
                <w:b/>
                <w:sz w:val="20"/>
                <w:szCs w:val="20"/>
              </w:rPr>
              <w:t>podľa aktuálnych a schválených územných plánov obcí, ktoré sú ľudskou činnosťou významne ovplyvnené, pričom prírodovedne a ochranársky cenné plochy absentujú alebo sú zastúpené minimálne. Ide predovšetkým o zastavané územie mesta Vysoké Tatry a jeho častí (Podbanské, Vyšné Hágy, Nová Polianska, Tatranská Polianka, Tatranské Zruby, Starý Smokovec, Dolný Smokovec, Tatranská Lesná, Tatranská Lomnica, Tatranské Matliare, Kežmarské Žľaby, Tatranská Kotlina), ďalej o obce Štrba – časť Štrbské Pleso, Tatranská Javorina, Ždiar – časť Magura a Zuberec – časť Zverovka</w:t>
            </w:r>
            <w:r w:rsidR="00146C91">
              <w:rPr>
                <w:rFonts w:ascii="Times New Roman" w:eastAsia="Times New Roman" w:hAnsi="Times New Roman" w:cs="Times New Roman"/>
                <w:b/>
                <w:sz w:val="20"/>
                <w:szCs w:val="20"/>
              </w:rPr>
              <w:t>.</w:t>
            </w:r>
          </w:p>
          <w:p w14:paraId="56C0139F" w14:textId="77777777" w:rsidR="00D93D65" w:rsidRDefault="00D93D65" w:rsidP="003D55BC">
            <w:pPr>
              <w:spacing w:after="0"/>
              <w:rPr>
                <w:rFonts w:ascii="Times New Roman" w:eastAsia="Times New Roman" w:hAnsi="Times New Roman" w:cs="Times New Roman"/>
                <w:b/>
                <w:sz w:val="20"/>
                <w:szCs w:val="20"/>
              </w:rPr>
            </w:pPr>
          </w:p>
          <w:p w14:paraId="6D289093" w14:textId="3559150F" w:rsidR="004F4D81" w:rsidRPr="003D55BC" w:rsidRDefault="004F4D81"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Skutočnosť, že sa v rámci intravilánu nachádzajú aj vegetačné alebo polovegetačné plochy, sama osebe nemení celkový urbanizovaný charakter územia. Pokiaľ ide o tvrdenia o význame týchto plôch pre bioklimatické podmienky kúpeľného miesta Vysoké Tatry, uvádza sa, že návrh zonácie nemení právny režim kúpeľného miesta ani ochranné opatrenia ustanovené podľa osobitných predpisov na úseku kúpeľníctva a nemá vplyv na ochranu klimatických podmienok vhodných na liečenie.</w:t>
            </w:r>
          </w:p>
          <w:p w14:paraId="483F4133" w14:textId="77777777" w:rsidR="004F4D81" w:rsidRPr="003D55BC" w:rsidRDefault="004F4D81" w:rsidP="003D55BC">
            <w:pPr>
              <w:spacing w:after="0"/>
              <w:rPr>
                <w:rFonts w:ascii="Times New Roman" w:eastAsia="Times New Roman" w:hAnsi="Times New Roman" w:cs="Times New Roman"/>
                <w:b/>
                <w:sz w:val="20"/>
                <w:szCs w:val="20"/>
              </w:rPr>
            </w:pPr>
          </w:p>
          <w:p w14:paraId="088BD020" w14:textId="4B71C98F" w:rsidR="004F4D81" w:rsidRPr="003D55BC" w:rsidRDefault="004F4D81"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Zaradenie území do podzón D1 a D2 zároveň nemení vlastnícke vzťahy</w:t>
            </w:r>
            <w:r w:rsidR="004B0B6D" w:rsidRPr="003D55BC">
              <w:rPr>
                <w:rFonts w:ascii="Times New Roman" w:eastAsia="Times New Roman" w:hAnsi="Times New Roman" w:cs="Times New Roman"/>
                <w:b/>
                <w:sz w:val="20"/>
                <w:szCs w:val="20"/>
              </w:rPr>
              <w:t xml:space="preserve"> a</w:t>
            </w:r>
            <w:r w:rsidRPr="003D55BC">
              <w:rPr>
                <w:rFonts w:ascii="Times New Roman" w:eastAsia="Times New Roman" w:hAnsi="Times New Roman" w:cs="Times New Roman"/>
                <w:b/>
                <w:sz w:val="20"/>
                <w:szCs w:val="20"/>
              </w:rPr>
              <w:t xml:space="preserve"> návrh nariadenia upravuje výlučne zonáciu územia národného parku.</w:t>
            </w:r>
          </w:p>
          <w:p w14:paraId="381B3CA9" w14:textId="22E8B17A" w:rsidR="00A70F62" w:rsidRPr="003D55BC" w:rsidRDefault="00A70F62" w:rsidP="003D55BC">
            <w:pPr>
              <w:spacing w:after="0"/>
              <w:rPr>
                <w:rFonts w:ascii="Times New Roman" w:eastAsia="Times New Roman" w:hAnsi="Times New Roman" w:cs="Times New Roman"/>
                <w:b/>
                <w:sz w:val="20"/>
                <w:szCs w:val="20"/>
              </w:rPr>
            </w:pPr>
          </w:p>
        </w:tc>
      </w:tr>
      <w:tr w:rsidR="00065D8D" w:rsidRPr="003D55BC" w14:paraId="39A93492" w14:textId="07F2FE8F" w:rsidTr="00065D8D">
        <w:trPr>
          <w:trHeight w:val="648"/>
        </w:trPr>
        <w:tc>
          <w:tcPr>
            <w:tcW w:w="471" w:type="pct"/>
          </w:tcPr>
          <w:p w14:paraId="011A0EE8"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RÚZSR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Republiková únia zamestnávateľov</w:t>
            </w:r>
          </w:p>
        </w:tc>
        <w:tc>
          <w:tcPr>
            <w:tcW w:w="247" w:type="pct"/>
            <w:vAlign w:val="center"/>
          </w:tcPr>
          <w:p w14:paraId="5FBA9818"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1469CB4E"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ust. § 5 a k Prílohe č. 1</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Navrhujeme prepracovanie návrhu zonácie tak, aby nedochádzalo k znižovaniu doterajšej úrovne ochrany v žiadnej časti územia TANAP-u, a to bez preukázania vecnej nevyhnutnosti, súladu s definíciami zón podľa ust. § 30 ods. 4 zákona o ochrane prírody a krajiny a bez preukázania absencie negatívneho vplyvu na predmety ochrany a súčasne o preukázanie skutočnosti, že žiadna zo zmien navrhovaných v prílohe č. 1 nevedie k zhoršeniu bioklimatickej produktivity a ekologickej resilientnosti TANAP-u ako prírodného základu zákonom uznaného prírodného liečivého zdroja podľa zákona č. 538/2005 Z. z. o prírodných liečivých vodách, prírodných liečebných kúpeľoch, kúpeľných miestach a prírodných minerálnych vodách a o zmene a doplnení niektorých zákonov.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t xml:space="preserve">1. Komplexnosť ochrany TANAP-u a udržateľnosť </w:t>
            </w:r>
            <w:r w:rsidRPr="003D55BC">
              <w:rPr>
                <w:rFonts w:ascii="Times New Roman" w:eastAsia="Times New Roman" w:hAnsi="Times New Roman" w:cs="Times New Roman"/>
                <w:sz w:val="20"/>
                <w:szCs w:val="20"/>
              </w:rPr>
              <w:lastRenderedPageBreak/>
              <w:t>ekosystémových služieb ako neoddeliteľný celok - Tatranský národný park neposkytuje ekosystémové služby ako vedľajší efekt ochrany prírody,  tieto služby sú priamym, merateľným výsledkom funkčne komplexného, priestorovo súdržného a biologicky intaktného ekosystému. Priestorová fragmentácia ochranného režimu, znižovanie stupňov ochrany a rozširovanie rozvojových plôch v národnom parku sú v priamom kauzálnom vzťahu s oslabením bioklimatickej produktivity a ekologickej resiliencie celého bio- a abio-komplexu. Návrh zonácie pritom na ploche 1 227,11ha ruší piaty stupeň ochrany, na ploche 4 637,40ha štvrtý stupeň ochrany a na ploche 158,21ha tretí stupeň ochrany v rámci ÚEV SKUEV0307 Tatry, čím kumulatívne oslabuje ekologickú integritu územia na rozsiahlej ploche bez primeraného odôvodnenia.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Zákonom uznané klimatické podmienky vhodné na liečenie sú existenčne závislé od ekologického stavu TANAP-u - Kvalita a charakter prírodného liečivého zdroja sú  priamo podmienené bioklimatickou produktivitou a ekologickou resilienciou lesných porastov, vodných plôch, otvorených vegetačných prvkov a terénnych štruktúr TANAP-u, ktoré vo vzájomnej funkčnej súhre vytvárajú a udržiavajú klimatické podmienky vhodné na liečenie. Čl. II ods. 2 Štatútu kúpeľného miesta výslovne ustanovuje, že lesný porast sa v kúpeľnom mieste udržiava podľa osobitných predpisov a osobitných bio-projektov ako rehabilitačný a respiračný priestor nadväzujúci na kúpeľné územie. Akákoľvek zmena zonácie, ktorá znižuje režim ochrany prirodzených porastov, vodných prvkov a krajinných štruktúr v bezprostrednom kontakte s kúpeľnými územiami, je preto priamym zásahom do podmienok existencie zákonom uznaného prírodného liečivého zdroja.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3. Zachovanie komplexnej a neznižovanej úrovne ochrany TANAP-u je verejným záujmom, a to hneď z troch vzájomne sa posilňujúcich dôvodov: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a) Ústavná kúpeľná liečba - Podľa štatistík Národného centra zdravotníckych informácií MZ SR (NCZI MZ SR), bola ústavná kúpeľná starostlivosť v roku 2024 poskytnutá 172 651 pacientom, z toho osobám s trvalým pobytom v SR 151 543 pacientom. Celkový objem poskytnutej starostlivosti predstavoval 2 072 222 prenocovaní pri priemernej dĺžke pobytu 12 dní na pacienta. Klimatická liečba sa ročne poskytuje priemerne 23 000 pacientom s respiračnými ochoreniami, spomedzi ktorých tvoria v priemere 3 000 deti. Keďže celé územie Vysokých Tatier je uznaným klimatickým miestom vhodným na liečenie a vo Vysokých Tatrách pôsobí až 7 prírodných liečebných kúpeľov (PLK) zo 10 PLK poskytujúcich klimatickú liečbu na Slovensku, prevažná väčšina klimatickej liečby poskytovanej na Slovensku sa uskutočňuje práve tu. Pri priemernom ročnom počte prenocovaní 12,3 prenocovaní na pacienta liečeného klimatickou liečbou vo Vysokých Tatrách predstavujú prenocovania pacientov s klimatickou liečbou objem cca 320 000 prenocovaní ročne, čo je 15,1 % z celkového objemu kúpeľnej starostlivosti na Slovensku. Znižovanie ekologickej kvality TANAP-u je preto priamym ohrozením zdravotnej funkcie kúpeľného miesta s bezprostredným dopadom na verejné zdravie.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b) Kúpeľno-zdravotný, ozdravný a wellness cestovný ruch - Vysoké Tatry sú okrem inštitucionálnej liečby aj územím širšieho zdravotne motivovaného cestovného ruchu (kúpeľno-zdravotný pobyt, wellness, ozdravné pobyty), ktorého kvalita a pridaná hodnota sú determinované práve stavom prírodného prostredia. Znižovanie ochranného režimu znižuje kvalitu prostredia ako produktu a trhový potenciál tohto segmentu cestovného ruchu; ide o merateľnú hospodársku stratu s dopadom na región.</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c) Trvale bývajúce obyvateľstvo žijúce v uznanom kúpeľnom prostredí - Vysoké Tatry nie sú len cieľom </w:t>
            </w:r>
            <w:r w:rsidRPr="003D55BC">
              <w:rPr>
                <w:rFonts w:ascii="Times New Roman" w:eastAsia="Times New Roman" w:hAnsi="Times New Roman" w:cs="Times New Roman"/>
                <w:sz w:val="20"/>
                <w:szCs w:val="20"/>
              </w:rPr>
              <w:lastRenderedPageBreak/>
              <w:t>návštevy - sú domovom. Ich osídlenie obyvateľmi s chronickými respiračnými ochoreniami nie je náhodné ani novodobé: je výsledkom dlhodobého, historicky doloženého a medicínsky podloženého procesu, v ktorom ľudia závislí od kvality ovzdušia a klimatických podmienok na prežitie a udržanie zdravia vedome a cielene vyhľadávali a vyhľadávajú toto prostredie — a natrvalo sa v ňom usadzovali a usadzujú. Vysoké Tatry sú miestom, kde klimatické podmienky vhodné na liečenie nepredstavujú len liečebný produkt — sú pre časť ich obyvateľov podmienkou dôstojného a zdravého každodenného života, ktorú niet čím nahradiť.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 Bioklimatická produktivita a resiliencia sú závislé od dobrého ekologického stavu ekosystému - Lesné porasty plnia nezastupiteľnú úlohu pri formovaní a stabilizácii mikroklímy, retencii vody, tlmení teplotných extrémov, produkcii čistého horského ovzdušia a udržiavaní imisijne nezaťaženého prostredia, teda presne tých parametrov, na základe ktorých boli klimatické podmienky vo Vysokých Tatrách uznané za prírodný liečivý zdroj. Ekologicky fragmentovaný alebo oslabený ekosystém tieto funkcie plní menej efektívne, čo sa v dlhodobom horizonte prejavuje degradáciou liečivých klimatických podmienok. Znižovanie stupňov ochrany preto priamo ohrozuje fyzický základ, na ktorom stojí celá kúpeľná funkcia Vysokých Tatier.</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5. Plán obnovy a odolnosti SR: synergia ochrany prírody a klimatickej odolnosti ako záväzný rámec - Komponent 5 Plánu obnovy a odolnosti SR (Reforma 2: Reforma ochrany prírody a hospodárenia s vodou v krajine) explicitne spája ochranu prírody s cieľom zvyšovania odolnosti ekosystémov voči zmene klímy. Oslabenie ochranného režimu TANAP-u je nielen v rozpore s míľnikom č. 8 tohto komponentu (podmienky pre zonáciu NP), ale aj v rozpore s jeho rámcovým cieľom: zabezpečiť dlhodobo sa zvyšujúci príspevok ekosystémov k adaptácii na zmenu klímy. </w:t>
            </w:r>
            <w:r w:rsidRPr="003D55BC">
              <w:rPr>
                <w:rFonts w:ascii="Times New Roman" w:eastAsia="Times New Roman" w:hAnsi="Times New Roman" w:cs="Times New Roman"/>
                <w:sz w:val="20"/>
                <w:szCs w:val="20"/>
              </w:rPr>
              <w:lastRenderedPageBreak/>
              <w:t>Klimatická liečba vo Vysokých Tatrách je pritom jedným z najtransparentnejších mieriteľných prejavov toho, čo Plán obnovy a odolnosti pomenúva ako „príspevok ekosystémov k adaptácii na zmenu klímy a k mitigácii". Znižovanie ochranného režimu spochybňuje vecné plnenie záväzkov vyplývajúcich z tohto dokumentu, a to nielen formálne, ale aj obsahovo.</w:t>
            </w:r>
          </w:p>
        </w:tc>
        <w:tc>
          <w:tcPr>
            <w:tcW w:w="249" w:type="pct"/>
          </w:tcPr>
          <w:p w14:paraId="2034341F" w14:textId="77777777" w:rsidR="00065D8D" w:rsidRPr="003D55BC" w:rsidRDefault="00065D8D" w:rsidP="003D55BC">
            <w:pPr>
              <w:spacing w:after="0"/>
              <w:jc w:val="center"/>
              <w:rPr>
                <w:rFonts w:ascii="Times New Roman" w:eastAsia="Times New Roman" w:hAnsi="Times New Roman" w:cs="Times New Roman"/>
                <w:b/>
                <w:sz w:val="20"/>
                <w:szCs w:val="20"/>
              </w:rPr>
            </w:pPr>
          </w:p>
          <w:p w14:paraId="2C358568" w14:textId="230F2E86" w:rsidR="00046622" w:rsidRPr="003D55BC" w:rsidRDefault="00046622"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06C9BECF" w14:textId="77777777" w:rsidR="00065D8D" w:rsidRPr="003D55BC" w:rsidRDefault="00065D8D" w:rsidP="003D55BC">
            <w:pPr>
              <w:spacing w:after="0"/>
              <w:rPr>
                <w:rFonts w:ascii="Times New Roman" w:eastAsia="Times New Roman" w:hAnsi="Times New Roman" w:cs="Times New Roman"/>
                <w:b/>
                <w:sz w:val="20"/>
                <w:szCs w:val="20"/>
              </w:rPr>
            </w:pPr>
          </w:p>
          <w:p w14:paraId="7EB42075" w14:textId="77777777" w:rsidR="00046622" w:rsidRPr="003D55BC" w:rsidRDefault="00046622"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Na základe odborného posúdenia a vyhodnotenia pripomienok uplatnených v rámci medzirezortného pripomienkového konania bola navrhovaná zonácia Tatranského národného parku v niektorých častiach územia upravená a vybrané časti územia boli zaradené do prísnejšieho režimu ochrany.</w:t>
            </w:r>
          </w:p>
          <w:p w14:paraId="5F4E12D3" w14:textId="77777777" w:rsidR="00046622" w:rsidRPr="003D55BC" w:rsidRDefault="00046622" w:rsidP="003D55BC">
            <w:pPr>
              <w:spacing w:after="0"/>
              <w:rPr>
                <w:rFonts w:ascii="Times New Roman" w:eastAsia="Times New Roman" w:hAnsi="Times New Roman" w:cs="Times New Roman"/>
                <w:b/>
                <w:sz w:val="20"/>
                <w:szCs w:val="20"/>
              </w:rPr>
            </w:pPr>
          </w:p>
          <w:p w14:paraId="51351F43" w14:textId="43178D8C" w:rsidR="00046622" w:rsidRPr="003D55BC" w:rsidRDefault="00046622"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Pripomienke nebolo možné vyhovieť v plnom rozsahu, keďže vymedzenie jednotlivých zón vychádza z odborných podkladov spracovaných v projekte ochrany národného parku a z komplexného hodnotenia prírodných pomerov územia, stavu biotopov, výskytu predmetov ochrany, spôsobu starostlivosti o</w:t>
            </w:r>
            <w:r w:rsidR="00C6510C" w:rsidRPr="003D55BC">
              <w:rPr>
                <w:rFonts w:ascii="Times New Roman" w:eastAsia="Times New Roman" w:hAnsi="Times New Roman" w:cs="Times New Roman"/>
                <w:b/>
                <w:sz w:val="20"/>
                <w:szCs w:val="20"/>
              </w:rPr>
              <w:t> </w:t>
            </w:r>
            <w:r w:rsidRPr="003D55BC">
              <w:rPr>
                <w:rFonts w:ascii="Times New Roman" w:eastAsia="Times New Roman" w:hAnsi="Times New Roman" w:cs="Times New Roman"/>
                <w:b/>
                <w:sz w:val="20"/>
                <w:szCs w:val="20"/>
              </w:rPr>
              <w:t>územie</w:t>
            </w:r>
            <w:r w:rsidR="00C6510C" w:rsidRPr="003D55BC">
              <w:rPr>
                <w:rFonts w:ascii="Times New Roman" w:eastAsia="Times New Roman" w:hAnsi="Times New Roman" w:cs="Times New Roman"/>
                <w:b/>
                <w:sz w:val="20"/>
                <w:szCs w:val="20"/>
              </w:rPr>
              <w:t xml:space="preserve"> a </w:t>
            </w:r>
            <w:r w:rsidRPr="003D55BC">
              <w:rPr>
                <w:rFonts w:ascii="Times New Roman" w:eastAsia="Times New Roman" w:hAnsi="Times New Roman" w:cs="Times New Roman"/>
                <w:b/>
                <w:sz w:val="20"/>
                <w:szCs w:val="20"/>
              </w:rPr>
              <w:t>existujúceho manažmentu.</w:t>
            </w:r>
          </w:p>
          <w:p w14:paraId="7DFD3BC8" w14:textId="77777777" w:rsidR="00046622" w:rsidRPr="003D55BC" w:rsidRDefault="00046622" w:rsidP="003D55BC">
            <w:pPr>
              <w:spacing w:after="0"/>
              <w:rPr>
                <w:rFonts w:ascii="Times New Roman" w:eastAsia="Times New Roman" w:hAnsi="Times New Roman" w:cs="Times New Roman"/>
                <w:b/>
                <w:sz w:val="20"/>
                <w:szCs w:val="20"/>
              </w:rPr>
            </w:pPr>
          </w:p>
          <w:p w14:paraId="76EB5DD1" w14:textId="77777777" w:rsidR="00046622" w:rsidRPr="003D55BC" w:rsidRDefault="00046622"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 xml:space="preserve">Navrhovaná zonácia bola po vyhodnotení pripomienok a odbornom posúdení upravená tak, aby v relevantných </w:t>
            </w:r>
            <w:r w:rsidRPr="003D55BC">
              <w:rPr>
                <w:rFonts w:ascii="Times New Roman" w:eastAsia="Times New Roman" w:hAnsi="Times New Roman" w:cs="Times New Roman"/>
                <w:b/>
                <w:sz w:val="20"/>
                <w:szCs w:val="20"/>
              </w:rPr>
              <w:t>častiach územia zodpovedala cieľom ochrany prírody a krajiny a podmienkam ustanoveným pre jednotlivé zóny národného parku podľa zákona č. 543/2002 Z. z. o ochrane prírody a krajiny.</w:t>
            </w:r>
          </w:p>
          <w:p w14:paraId="3E7B0600" w14:textId="77777777" w:rsidR="00046622" w:rsidRPr="003D55BC" w:rsidRDefault="00046622" w:rsidP="003D55BC">
            <w:pPr>
              <w:spacing w:after="0"/>
              <w:rPr>
                <w:rFonts w:ascii="Times New Roman" w:eastAsia="Times New Roman" w:hAnsi="Times New Roman" w:cs="Times New Roman"/>
                <w:b/>
                <w:sz w:val="20"/>
                <w:szCs w:val="20"/>
              </w:rPr>
            </w:pPr>
          </w:p>
          <w:p w14:paraId="101C5B4A" w14:textId="10A1F735" w:rsidR="00046622" w:rsidRPr="003D55BC" w:rsidRDefault="00046622"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Vo vzťahu k časti pripomienky týkajúcej sa kúpeľného miesta Vysoké Tatry a otázky prírodného liečivého zdroja bola táto problematika posudzovaná aj vo väzbe na právny režim kúpeľných miest podľa zákona č. 538/2005 Z. z. o prírodných liečivých vodách, prírodných liečebných kúpeľoch, kúpeľných miestach a prírodných minerálnych vodách. Uvedená otázka bola zároveň predmetom pripomienok Ministerstva zdravotníctva Slovenskej republiky, ktoré boli vyhodnotené v rámci medzirezortného pripomienkového konania.</w:t>
            </w:r>
          </w:p>
        </w:tc>
      </w:tr>
      <w:tr w:rsidR="00065D8D" w:rsidRPr="003D55BC" w14:paraId="2552CCF7" w14:textId="2AE6E739" w:rsidTr="00065D8D">
        <w:trPr>
          <w:trHeight w:val="648"/>
        </w:trPr>
        <w:tc>
          <w:tcPr>
            <w:tcW w:w="471" w:type="pct"/>
          </w:tcPr>
          <w:p w14:paraId="2B529896"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RÚZSR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Republiková únia zamestnávateľov</w:t>
            </w:r>
          </w:p>
        </w:tc>
        <w:tc>
          <w:tcPr>
            <w:tcW w:w="247" w:type="pct"/>
            <w:vAlign w:val="center"/>
          </w:tcPr>
          <w:p w14:paraId="1AB47A47"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18C3A9B9"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Prílohe č. 1</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Navrhujeme prehodnotenie celého priestorového priebehu hraníc zón s cieľom zabezpečiť priestorovo súvislé, ekologicky koherentné jadrové územia, čo predstavuje odstránenie všetkých situácií, kde nižšia zóna (D2 alebo C2) vniká bez sprostredkujúcej prechodnej zóny priamo do kontaktu so zónou A alebo narúša konektivitu medzi plochami zóny A a B.</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Súčasne navrhujeme prehodnotenie priestorového situovania zóny C2 v každom mieste, kde je v priamom kontakte so zónou A bez sprostredkujúcej zóny B, a tieto kontaktné plochy preradiť do zóny B.</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t>1. Zákonná požiadavka celistvosti a jej systematické porušovanie - Zákon o ochrane prírody a krajiny v ust. § 30 ods. 2 výslovne ustanovuje, že zóny sa vymedzujú spravidla ako celistvé časti chráneného územia podľa povahy prírodných hodnôt, pôvodnosti ekosystémov a miery zásahu ľudskou činnosťou. Táto požiadavka nie je formálna: je to priamy zákonný príkaz, ktorého účelom je zabrániť mozaikovitej fragmentácii jadrového územia s okrajovými efektmi degradujúcimi predmety ochrany. Predložená zonácia túto zásadu na viacerých miestach systematicky porušuje tým, že plochy s nižším stupňom ochrany (D2, C2) vnikajú do jadra zóny A, prerušujú biokoridory, vytvárajú ostrovy zóny A bez funkčného prepojenia a zakladajú abruptné prechody medzi výrazne odlišnými ochrannými režimami.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2. Kumulatívny efekt D2 a C2: erózia integrity jadra ako systémový problém - Mimoriadne závažný je kumulatívny účinok dvoch paralelných krokov: rozširovania zóny C2 smerom k jadru zóny A a súčasného preklasifikovania lyžiarskej infraštruktúry do zóny D2. Tieto kroky spolu vedú k postupnej erózii funkčnej integrity jadra zóny A, ktorú nemožno redukovať na mechanický súčet dvoch samostatných zámerov. Z hľadiska ekologickej konektivity, hydrologickej stability a zachovania predmetov ochrany nie je relevantný izolovaný vplyv každého z týchto krokov - relevantný je ich kombinovaný efekt na priestorový vzor zonácie. Tento kumulatívny efekt nebol v predložených podkladoch ani identifikovaný, ani vyhodnotený, čo samo osebe predstavuje zásadný deficit predloženého materiálu.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3. Ust. § 30 ods. 5 písm. b) zákona o ochrane prírody a krajiny - zákonný nástroj na zabezpečenie integrity, nie výhovorka pre kompromis - Zákon o ochrane prírody a krajiny v ust. § 30 ods. 5 písm. b) umožňuje zaradiť územia do zón aj vtedy, ak úplne nespĺňajú charakteristiky zón podľa § 30 ods. 4, pokiaľ je to potrebné na zabezpečenie integrity zóny. Toto ustanovenie nie je nástrojom na legalizovanie záujmovo motivovaných výnimiek - je to nástroj na sceľovanie jadrových území. Predkladateľ ho však v predloženom materiáli fakticky uplatňuje opačným smerom: plochy, ktoré by bolo možné zaradiť do vyšších zón z dôvodu zachovania integrity jadra, zostávajú v nižších zónach alebo sú zaradené do zóny D2, čím sa integrita jadra aktívne oslabuje.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4. Neúplné a neaktuálne mapovanie biodiverzity: rozhodnutie v podmienkach informačného deficitu - Správa TANAP-u sama v procese konzultácií pripustila, že mapovanie druhov, biotopov, rastlín a húb nie je dokončené, predovšetkým pre nedostatočné personálne kapacity. Rozhodovanie o priestorovom usporiadaní zón s </w:t>
            </w:r>
            <w:r w:rsidRPr="003D55BC">
              <w:rPr>
                <w:rFonts w:ascii="Times New Roman" w:eastAsia="Times New Roman" w:hAnsi="Times New Roman" w:cs="Times New Roman"/>
                <w:sz w:val="20"/>
                <w:szCs w:val="20"/>
              </w:rPr>
              <w:lastRenderedPageBreak/>
              <w:t>dlhodobými, ťažko zvratnými právnymi účinkami v podmienkach neúplného mapovacieho základu je z hľadiska princípu predchádzania škodám a zásady prevencie neprípustné. Tam, kde údaje o výskyte predmetov ochrany chýbajú, musí platiť princíp predbežnej opatrnosti - teda zachovanie vyššej zóny ochrany, nie jej zníženie.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5. Ohrozenie ekologickej konektivity: dopad na ÚEV a záväzky SR voči EK - Fragmentačné vzory navrhovanej zonácie neohrozujú iba lokálne predmety ochrany. Ohrozujú cezhraničnú ekologickú konektivitu v rámci sústavy Natura 2000 a záväzky Slovenskej republiky voči Európskej komisii v rámci prebiehajúceho konania o porušení zmlúv č. 2019/2141. Integrita SKUEV0307 Tatry ako ÚEV závisí od funkčnej konektivity vnútri chráneného územia. Zníženie súdržnosti jadra prostredníctvom D2 a abruptných kontaktov C2-A je priamym ohrozením tejto integrity, pričom čl. 6 ods. 2 smernice 92/43/EHS ukladá povinnosť predchádzať rušeniu druhov a zhoršovaniu biotopov, nielen brániť jednotlivým konkrétnym zásahom.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6. Dopad na bioklimatickú integritu a ekosystémové služby kúpeľného miesta - Z bioklimatického a krajinnoekologického hľadiska platí, že funkčnosť ekosystémových služieb TANAP-u - vrátane tvorby klimatických podmienok vhodných na liečenie ako zákonom uznaného prírodného liečivého zdroja podľa zákona č. 538/2005 Z. z. - je podmienená priestorovou kontinuitou a funkčnou integritou prírodného prostredia. Fragmentácia jadra narúša hydrologickú stabilitu, termoregulačnú funkciu lesov, cirkuláciu horského vzduchu a ďalšie bioklimaticky relevantné procesy. Okrajové efekty podzóny D2 - hluk, umelé zasnežovanie s chemickými aditivami, mechanická degradácia svahov, čistenie plôch od vegetácie, nočné osvetlenie - predstavujú priamu toxickú záťaž, ktorá preniká hlboko do susediacich zón A a B a degraduje ich bioklimatickú produkčnú funkciu. Štatút kúpeľného miesta </w:t>
            </w:r>
            <w:r w:rsidRPr="003D55BC">
              <w:rPr>
                <w:rFonts w:ascii="Times New Roman" w:eastAsia="Times New Roman" w:hAnsi="Times New Roman" w:cs="Times New Roman"/>
                <w:sz w:val="20"/>
                <w:szCs w:val="20"/>
              </w:rPr>
              <w:lastRenderedPageBreak/>
              <w:t>Vysoké Tatry (čl. II ods. 2 a 3) podmieňuje udržanie klimatických podmienok vhodných na liečenie zachovaním a prírode blízkym obhospodarovaním lesného porastu ako rehabilitačného a respiračného priestoru. Fragmentácia jadra TANAP-u prostredníctvom D2 je s touto požiadavkou nezlučiteľná.</w:t>
            </w:r>
          </w:p>
        </w:tc>
        <w:tc>
          <w:tcPr>
            <w:tcW w:w="249" w:type="pct"/>
          </w:tcPr>
          <w:p w14:paraId="034BB079" w14:textId="77777777" w:rsidR="00065D8D" w:rsidRPr="003D55BC" w:rsidRDefault="00065D8D" w:rsidP="003D55BC">
            <w:pPr>
              <w:spacing w:after="0"/>
              <w:jc w:val="center"/>
              <w:rPr>
                <w:rFonts w:ascii="Times New Roman" w:eastAsia="Times New Roman" w:hAnsi="Times New Roman" w:cs="Times New Roman"/>
                <w:b/>
                <w:sz w:val="20"/>
                <w:szCs w:val="20"/>
              </w:rPr>
            </w:pPr>
          </w:p>
          <w:p w14:paraId="20436FC8" w14:textId="561E8B70" w:rsidR="004F4D81" w:rsidRPr="003D55BC" w:rsidRDefault="00146C91" w:rsidP="003D55BC">
            <w:pPr>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ČA</w:t>
            </w:r>
          </w:p>
        </w:tc>
        <w:tc>
          <w:tcPr>
            <w:tcW w:w="2016" w:type="pct"/>
          </w:tcPr>
          <w:p w14:paraId="763291C2" w14:textId="77777777" w:rsidR="00065D8D" w:rsidRPr="003D55BC" w:rsidRDefault="00065D8D" w:rsidP="003D55BC">
            <w:pPr>
              <w:spacing w:after="0"/>
              <w:rPr>
                <w:rFonts w:ascii="Times New Roman" w:eastAsia="Times New Roman" w:hAnsi="Times New Roman" w:cs="Times New Roman"/>
                <w:b/>
                <w:sz w:val="20"/>
                <w:szCs w:val="20"/>
              </w:rPr>
            </w:pPr>
          </w:p>
          <w:p w14:paraId="35939B9E" w14:textId="77777777" w:rsidR="00146C91" w:rsidRPr="00146C91" w:rsidRDefault="00146C91" w:rsidP="00146C91">
            <w:pPr>
              <w:spacing w:after="0"/>
              <w:rPr>
                <w:rFonts w:ascii="Times New Roman" w:eastAsia="Times New Roman" w:hAnsi="Times New Roman" w:cs="Times New Roman"/>
                <w:b/>
                <w:sz w:val="20"/>
                <w:szCs w:val="20"/>
              </w:rPr>
            </w:pPr>
            <w:r w:rsidRPr="00146C91">
              <w:rPr>
                <w:rFonts w:ascii="Times New Roman" w:eastAsia="Times New Roman" w:hAnsi="Times New Roman" w:cs="Times New Roman"/>
                <w:b/>
                <w:sz w:val="20"/>
                <w:szCs w:val="20"/>
              </w:rPr>
              <w:t>V rámci ďalšej úpravy návrhu zonácie bolo pôvodné vymedzenie podzóny C2 prepracované. Územia pôvodne zahrnuté do podzóny C2 boli nanovo rozdelené do podzón A2, B3 a C2 podľa stupňa ochrany ustanoveného pre príslušnú zónu národného parku. Súčasne boli hranice zón a podzón opätovne posúdené aj z hľadiska ich priestorového usporiadania a väzieb na okolité územie.</w:t>
            </w:r>
          </w:p>
          <w:p w14:paraId="7AC5BCAF" w14:textId="77777777" w:rsidR="00146C91" w:rsidRPr="00146C91" w:rsidRDefault="00146C91" w:rsidP="00146C91">
            <w:pPr>
              <w:spacing w:after="0"/>
              <w:rPr>
                <w:rFonts w:ascii="Times New Roman" w:eastAsia="Times New Roman" w:hAnsi="Times New Roman" w:cs="Times New Roman"/>
                <w:b/>
                <w:sz w:val="20"/>
                <w:szCs w:val="20"/>
              </w:rPr>
            </w:pPr>
          </w:p>
          <w:p w14:paraId="0EE47FEF" w14:textId="77777777" w:rsidR="00146C91" w:rsidRPr="00146C91" w:rsidRDefault="00146C91" w:rsidP="00146C91">
            <w:pPr>
              <w:spacing w:after="0"/>
              <w:rPr>
                <w:rFonts w:ascii="Times New Roman" w:eastAsia="Times New Roman" w:hAnsi="Times New Roman" w:cs="Times New Roman"/>
                <w:b/>
                <w:sz w:val="20"/>
                <w:szCs w:val="20"/>
              </w:rPr>
            </w:pPr>
            <w:r w:rsidRPr="00146C91">
              <w:rPr>
                <w:rFonts w:ascii="Times New Roman" w:eastAsia="Times New Roman" w:hAnsi="Times New Roman" w:cs="Times New Roman"/>
                <w:b/>
                <w:sz w:val="20"/>
                <w:szCs w:val="20"/>
              </w:rPr>
              <w:t>Zákon č. 543/2002 Z. z. v § 30 ods. 2 ustanovuje, že zóny sa vymedzujú spravidla ako celistvé časti chráneného územia podľa povahy prírodných hodnôt, pôvodnosti ekosystémov a miery zásahu ľudskou činnosťou. Uvedené ustanovenie nepredstavuje absolútnu požiadavku na úplnú priestorovú separáciu jednotlivých zón ani na vylúčenie ich vzájomného kontaktu. Pri vymedzení hraníc zón je potrebné zohľadniť prírodné hodnoty územia, existujúci stav využívania územia, priestorové väzby jednotlivých častí národného parku a požiadavku zabezpečenia funkčnej integrity územia ako celku.</w:t>
            </w:r>
          </w:p>
          <w:p w14:paraId="6F0CBF20" w14:textId="77777777" w:rsidR="00146C91" w:rsidRPr="00146C91" w:rsidRDefault="00146C91" w:rsidP="00146C91">
            <w:pPr>
              <w:spacing w:after="0"/>
              <w:rPr>
                <w:rFonts w:ascii="Times New Roman" w:eastAsia="Times New Roman" w:hAnsi="Times New Roman" w:cs="Times New Roman"/>
                <w:b/>
                <w:sz w:val="20"/>
                <w:szCs w:val="20"/>
              </w:rPr>
            </w:pPr>
          </w:p>
          <w:p w14:paraId="570D1D85" w14:textId="77777777" w:rsidR="00146C91" w:rsidRPr="00146C91" w:rsidRDefault="00146C91" w:rsidP="00146C91">
            <w:pPr>
              <w:spacing w:after="0"/>
              <w:rPr>
                <w:rFonts w:ascii="Times New Roman" w:eastAsia="Times New Roman" w:hAnsi="Times New Roman" w:cs="Times New Roman"/>
                <w:b/>
                <w:sz w:val="20"/>
                <w:szCs w:val="20"/>
              </w:rPr>
            </w:pPr>
            <w:r w:rsidRPr="00146C91">
              <w:rPr>
                <w:rFonts w:ascii="Times New Roman" w:eastAsia="Times New Roman" w:hAnsi="Times New Roman" w:cs="Times New Roman"/>
                <w:b/>
                <w:sz w:val="20"/>
                <w:szCs w:val="20"/>
              </w:rPr>
              <w:t xml:space="preserve">Návrh zonácie vychádza z komplexného odborného posúdenia územia a zohľadňuje charakter ekosystémov, mieru ich zachovalosti, existujúce antropogénne prvky a dlhodobé využívanie územia. Samotná existencia kontaktu medzi územiami s rozdielnym stupňom ochrany preto neznamená rozpor so zákonnými </w:t>
            </w:r>
            <w:r w:rsidRPr="00146C91">
              <w:rPr>
                <w:rFonts w:ascii="Times New Roman" w:eastAsia="Times New Roman" w:hAnsi="Times New Roman" w:cs="Times New Roman"/>
                <w:b/>
                <w:sz w:val="20"/>
                <w:szCs w:val="20"/>
              </w:rPr>
              <w:lastRenderedPageBreak/>
              <w:t>princípmi zonácie ani narušenie ekologickej integrity národného parku.</w:t>
            </w:r>
          </w:p>
          <w:p w14:paraId="2D324A90" w14:textId="77777777" w:rsidR="00146C91" w:rsidRPr="00146C91" w:rsidRDefault="00146C91" w:rsidP="00146C91">
            <w:pPr>
              <w:spacing w:after="0"/>
              <w:rPr>
                <w:rFonts w:ascii="Times New Roman" w:eastAsia="Times New Roman" w:hAnsi="Times New Roman" w:cs="Times New Roman"/>
                <w:b/>
                <w:sz w:val="20"/>
                <w:szCs w:val="20"/>
              </w:rPr>
            </w:pPr>
          </w:p>
          <w:p w14:paraId="7D634895" w14:textId="77777777" w:rsidR="00146C91" w:rsidRPr="00146C91" w:rsidRDefault="00146C91" w:rsidP="00146C91">
            <w:pPr>
              <w:spacing w:after="0"/>
              <w:rPr>
                <w:rFonts w:ascii="Times New Roman" w:eastAsia="Times New Roman" w:hAnsi="Times New Roman" w:cs="Times New Roman"/>
                <w:b/>
                <w:sz w:val="20"/>
                <w:szCs w:val="20"/>
              </w:rPr>
            </w:pPr>
            <w:r w:rsidRPr="00146C91">
              <w:rPr>
                <w:rFonts w:ascii="Times New Roman" w:eastAsia="Times New Roman" w:hAnsi="Times New Roman" w:cs="Times New Roman"/>
                <w:b/>
                <w:sz w:val="20"/>
                <w:szCs w:val="20"/>
              </w:rPr>
              <w:t>Podzóny A2, B3 a C2 predstavujú územia vymedzené za účelom spracovania plánu územného rozvoja Tatranského národného parku. Nezakladajú oprávnenie na realizáciu konkrétnych investičných zámerov a nemenia stupeň ochrany ustanovený pre príslušnú zónu národného parku. Funkčné a priestorové usporiadanie týchto území bude predmetom ďalšieho odborného posudzovania vrátane posúdenia vplyvov strategického dokumentu podľa osobitných predpisov a posúdenia vplyvov na územia sústavy Natura 2000.</w:t>
            </w:r>
          </w:p>
          <w:p w14:paraId="64E466E6" w14:textId="77777777" w:rsidR="00146C91" w:rsidRPr="00146C91" w:rsidRDefault="00146C91" w:rsidP="00146C91">
            <w:pPr>
              <w:spacing w:after="0"/>
              <w:rPr>
                <w:rFonts w:ascii="Times New Roman" w:eastAsia="Times New Roman" w:hAnsi="Times New Roman" w:cs="Times New Roman"/>
                <w:b/>
                <w:sz w:val="20"/>
                <w:szCs w:val="20"/>
              </w:rPr>
            </w:pPr>
          </w:p>
          <w:p w14:paraId="294C7F9D" w14:textId="77777777" w:rsidR="00146C91" w:rsidRPr="00146C91" w:rsidRDefault="00146C91" w:rsidP="00146C91">
            <w:pPr>
              <w:spacing w:after="0"/>
              <w:rPr>
                <w:rFonts w:ascii="Times New Roman" w:eastAsia="Times New Roman" w:hAnsi="Times New Roman" w:cs="Times New Roman"/>
                <w:b/>
                <w:sz w:val="20"/>
                <w:szCs w:val="20"/>
              </w:rPr>
            </w:pPr>
            <w:r w:rsidRPr="00146C91">
              <w:rPr>
                <w:rFonts w:ascii="Times New Roman" w:eastAsia="Times New Roman" w:hAnsi="Times New Roman" w:cs="Times New Roman"/>
                <w:b/>
                <w:sz w:val="20"/>
                <w:szCs w:val="20"/>
              </w:rPr>
              <w:t>K tvrdeniam o neúplnom mapovaní biodiverzity sa uvádza, že návrh zonácie bol spracovaný na základe dostupných odborných podkladov, údajov o prírodných hodnotách územia a výsledkov odborných analýz. Priebežné dopĺňanie poznatkov o biodiverzite samo osebe nevylučuje možnosť vymedzenia zón národného parku.</w:t>
            </w:r>
          </w:p>
          <w:p w14:paraId="76C87FC0" w14:textId="77777777" w:rsidR="00146C91" w:rsidRPr="00146C91" w:rsidRDefault="00146C91" w:rsidP="00146C91">
            <w:pPr>
              <w:spacing w:after="0"/>
              <w:rPr>
                <w:rFonts w:ascii="Times New Roman" w:eastAsia="Times New Roman" w:hAnsi="Times New Roman" w:cs="Times New Roman"/>
                <w:b/>
                <w:sz w:val="20"/>
                <w:szCs w:val="20"/>
              </w:rPr>
            </w:pPr>
          </w:p>
          <w:p w14:paraId="04D9E12A" w14:textId="77777777" w:rsidR="00146C91" w:rsidRPr="00146C91" w:rsidRDefault="00146C91" w:rsidP="00146C91">
            <w:pPr>
              <w:spacing w:after="0"/>
              <w:rPr>
                <w:rFonts w:ascii="Times New Roman" w:eastAsia="Times New Roman" w:hAnsi="Times New Roman" w:cs="Times New Roman"/>
                <w:b/>
                <w:sz w:val="20"/>
                <w:szCs w:val="20"/>
              </w:rPr>
            </w:pPr>
            <w:r w:rsidRPr="00146C91">
              <w:rPr>
                <w:rFonts w:ascii="Times New Roman" w:eastAsia="Times New Roman" w:hAnsi="Times New Roman" w:cs="Times New Roman"/>
                <w:b/>
                <w:sz w:val="20"/>
                <w:szCs w:val="20"/>
              </w:rPr>
              <w:t>Pokiaľ ide o tvrdenia týkajúce sa ekologickej konektivity, ochrany území Natura 2000, klimatických podmienok kúpeľného miesta Vysoké Tatry alebo ďalších environmentálnych vplyvov, návrh zonácie nemení právny režim ochrany vyplývajúci z osobitných predpisov ani povinnosti vyplývajúce z právnych predpisov Európskej únie. Tieto požiadavky budú naďalej záväzným podkladom pre akékoľvek budúce rozhodovanie o využívaní územia.</w:t>
            </w:r>
          </w:p>
          <w:p w14:paraId="359FB7D7" w14:textId="77777777" w:rsidR="00146C91" w:rsidRDefault="00146C91" w:rsidP="00146C91">
            <w:pPr>
              <w:spacing w:after="0"/>
              <w:rPr>
                <w:rFonts w:ascii="Times New Roman" w:eastAsia="Times New Roman" w:hAnsi="Times New Roman" w:cs="Times New Roman"/>
                <w:b/>
                <w:sz w:val="20"/>
                <w:szCs w:val="20"/>
              </w:rPr>
            </w:pPr>
          </w:p>
          <w:p w14:paraId="144980A5" w14:textId="77777777" w:rsidR="00146C91" w:rsidRPr="003D55BC" w:rsidRDefault="00146C91" w:rsidP="00146C91">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 xml:space="preserve">Pokiaľ ide o tvrdenia o dopade na klimatické podmienky kúpeľného miesta Vysoké Tatry, uvádza sa, že návrh zonácie nemení právny režim kúpeľného miesta ani ochranné opatrenia ustanovené podľa osobitných </w:t>
            </w:r>
            <w:r w:rsidRPr="003D55BC">
              <w:rPr>
                <w:rFonts w:ascii="Times New Roman" w:eastAsia="Times New Roman" w:hAnsi="Times New Roman" w:cs="Times New Roman"/>
                <w:b/>
                <w:sz w:val="20"/>
                <w:szCs w:val="20"/>
              </w:rPr>
              <w:lastRenderedPageBreak/>
              <w:t>predpisov na úseku kúpeľníctva a nemá vplyv na ochranu klimatických podmienok vhodných na liečenie.</w:t>
            </w:r>
          </w:p>
          <w:p w14:paraId="096A1594" w14:textId="77777777" w:rsidR="00146C91" w:rsidRPr="00146C91" w:rsidRDefault="00146C91" w:rsidP="00146C91">
            <w:pPr>
              <w:spacing w:after="0"/>
              <w:rPr>
                <w:rFonts w:ascii="Times New Roman" w:eastAsia="Times New Roman" w:hAnsi="Times New Roman" w:cs="Times New Roman"/>
                <w:b/>
                <w:sz w:val="20"/>
                <w:szCs w:val="20"/>
              </w:rPr>
            </w:pPr>
          </w:p>
          <w:p w14:paraId="1C9AAE5C" w14:textId="4B5C73B1" w:rsidR="004F4D81" w:rsidRDefault="00146C91" w:rsidP="00146C91">
            <w:pPr>
              <w:spacing w:after="0"/>
              <w:rPr>
                <w:rFonts w:ascii="Times New Roman" w:eastAsia="Times New Roman" w:hAnsi="Times New Roman" w:cs="Times New Roman"/>
                <w:b/>
                <w:sz w:val="20"/>
                <w:szCs w:val="20"/>
              </w:rPr>
            </w:pPr>
            <w:r w:rsidRPr="00146C91">
              <w:rPr>
                <w:rFonts w:ascii="Times New Roman" w:eastAsia="Times New Roman" w:hAnsi="Times New Roman" w:cs="Times New Roman"/>
                <w:b/>
                <w:sz w:val="20"/>
                <w:szCs w:val="20"/>
              </w:rPr>
              <w:t>Požiadavke na plošné prepracovanie hraníc zón a preradenie všetkých kontaktných plôch do vyšších stupňov ochrany nebolo možné vyhovieť, keďže predložené vymedzenie zón predstavuje výsledok komplexného odborného posúdenia územia, ktoré zohľadňuje ciele ochrany prírody a krajiny, predmety ochrany národného parku, výsledky prerokovania návrhu a požiadavky vyplývajúce z plnenia záväzkov Slovenskej republiky vo vzťahu k reforme národných parkov.</w:t>
            </w:r>
          </w:p>
          <w:p w14:paraId="0D6A7BBB" w14:textId="77777777" w:rsidR="00146C91" w:rsidRPr="003D55BC" w:rsidRDefault="00146C91" w:rsidP="00146C91">
            <w:pPr>
              <w:spacing w:after="0"/>
              <w:rPr>
                <w:rFonts w:ascii="Times New Roman" w:eastAsia="Times New Roman" w:hAnsi="Times New Roman" w:cs="Times New Roman"/>
                <w:b/>
                <w:sz w:val="20"/>
                <w:szCs w:val="20"/>
              </w:rPr>
            </w:pPr>
          </w:p>
          <w:p w14:paraId="7741382A" w14:textId="62D8FAD4" w:rsidR="004F4D81" w:rsidRPr="003D55BC" w:rsidRDefault="004F4D81"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 xml:space="preserve"> </w:t>
            </w:r>
          </w:p>
        </w:tc>
      </w:tr>
      <w:tr w:rsidR="00065D8D" w:rsidRPr="003D55BC" w14:paraId="3F1FA711" w14:textId="1C14A7E2" w:rsidTr="00065D8D">
        <w:trPr>
          <w:trHeight w:val="648"/>
        </w:trPr>
        <w:tc>
          <w:tcPr>
            <w:tcW w:w="471" w:type="pct"/>
          </w:tcPr>
          <w:p w14:paraId="748DE064"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RÚZSR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Republiková únia zamestnávateľov</w:t>
            </w:r>
          </w:p>
        </w:tc>
        <w:tc>
          <w:tcPr>
            <w:tcW w:w="247" w:type="pct"/>
            <w:vAlign w:val="center"/>
          </w:tcPr>
          <w:p w14:paraId="01E6532B"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7C114F64"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Prílohe č. 1</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Navrhujeme upraviť prílohu č. 1 tak, aby všetky lokality starých a prirodzených lesov a pralesných zvyškov identifikované na základe odborných analýz boli zaradené do zóny A a spravované v prísnom bezzásahovom režime v súlade s ust. § 30 ods. 4 písm. a) zákona o ochrane prírody a krajiny, a to bez výnimiek podmienených vlastníckou štruktúrou.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Súčasne navrhujeme, aby zonácia zahŕňala jednotnú metodickú definíciu starých lesov a pralesov s jasne stanovenými identifikačnými kritériami, transparentnými priestorovými dátovými vrstvami a mechanizmami odborného overovania a aktualizácie.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t xml:space="preserve">1. Faktický rozsah opomenutia: 2 246 ha bez bezzásahového režimu napriek deklarovanému zahrnutiu - Predkladateľ vo svojej reakcii na pripomienky deklaroval, že po aktualizácii podkladových údajov zahrnul do zóny A všetky pralesy, zvyšky pralesov, ako aj staré a prirodzené lesy, s výnimkou pozemkov vo vlastníctve pozemkového spoločenstva Bobrovec. Na základe analýzy odborných podkladov občianskeho združenia Prales (NGO) však z identifikovaných starých a prirodzených lesov 2 246 ha s vekom porastov nad 120 rokov zostáva mimo zóny A. Ide prevažne o lesy v Jaloveckej (Bobroveckej) doline, oblasť Suchý Hrádok, okolie Tatranskej Javoriny, okolie Fľaku, Tatranské Zruby, okolie Veľkého Šumu (pod Ostrvou) a Suchú dolinu na Orave. Deklarácia akceptovania pripomienky bez faktického zahrnutia celého rozsahu </w:t>
            </w:r>
            <w:r w:rsidRPr="003D55BC">
              <w:rPr>
                <w:rFonts w:ascii="Times New Roman" w:eastAsia="Times New Roman" w:hAnsi="Times New Roman" w:cs="Times New Roman"/>
                <w:sz w:val="20"/>
                <w:szCs w:val="20"/>
              </w:rPr>
              <w:lastRenderedPageBreak/>
              <w:t>identifikovaných lokalít nie je vecne ani právne udržateľná. Ak ochrana existuje len tam, kde nebráni hospodárskym záujmom, stráca charakter verejného záujmu a nadobúda charakter administratívneho kompromisu.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Selektívne vylúčenie na základe vlastníctva narúša priestorovú integritu a je právne neobhájiteľné - Selektívne vylučovanie starých a prirodzených lesov zo zóny A na základe vlastníckeho vzťahu, a nie na základe ekologickej hodnoty a stavu predmetov ochrany - narúša priestorovú integritu jadrových území. Staré a pralesné lesy fungujú ako ekologicky prepojené komplexy s kľúčovou úlohou pri udržiavaní biodiverzity, hydrologickej stability a kolobehu uhlíka. Ich fragmentácia je v priamom rozpore s deklarovaným cieľom zóny A, ktorým je zabezpečiť nerušený priebeh prírodných procesov podľa ust. § 30 ods. 4 písm. a) zákona o ochrane prírody a krajiny. Vlastnícky vzťah nie je kritériom pre vymedzenie zóny A, ako to zákon ani výslovne neumožňuje. Súlad s Karpatským dohovorom a jeho Protokolom o trvalo udržateľnom obhospodarovaní lesov (Oznámenie č. 111/2006) ďalej zdôrazňuje záväzok ochrany prirodzených lesných ekosystémov ako základného piliera ochrany Karpát - aj tento záväzok výnimky podmienené vlastníctvom oslabujú a relativizujú.</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3. Staré a prirodzené lesy ako najbonitnejší zdroj ekosystémových služieb vrátane tvorby klimatických podmienok vhodných na liečenie - Staré a prirodzené lesy nie sú len predmetom ochrany pre svoju vlastnú hodnotu. Sú najbonitnejším a najpôvodnejším zdrojom ekosystémových služieb, ktoré TANAP produkuje pre okolité územia, vrátane produkcie klimatických podmienok vhodných na liečenie. Zákonom uznané klimatické podmienky vo Vysokých Tatrách - prírodný liečivý zdroj v zmysle zákona o ochrane prírody a krajiny - sú podmienené predovšetkým stavom, štruktúrou a kontinuitou lesných porastov. Klimatická produktivita zdravotne relevantného horského ovzdušia, </w:t>
            </w:r>
            <w:r w:rsidRPr="003D55BC">
              <w:rPr>
                <w:rFonts w:ascii="Times New Roman" w:eastAsia="Times New Roman" w:hAnsi="Times New Roman" w:cs="Times New Roman"/>
                <w:sz w:val="20"/>
                <w:szCs w:val="20"/>
              </w:rPr>
              <w:lastRenderedPageBreak/>
              <w:t>jeho čistota, teplotná stabilita, vlhkostný režim a produkcia fytoncidom bohatého lesného ovzdušia sú priamou funkciou ekologickej integrity starých lesov. Porast s kontinuálnym starým rázovorstevnatou štruktúrou plní tieto funkcie nesrovnateľne efektívnejšie než hospodársky les. Ochrana a bezzásahový režim starých lesov je preto priamou podmienkou trvalej udržateľnosti zákonom uznaného prírodného liečivého zdroja.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 Koreňový adaptačný potenciál TANAP-u voči klimatickej zmene - Staré a prirodzené lesy predstavujú koreňový adaptačný potenciál TANAP-u voči zmene klímy, a to z viacerých navzájom sa posilňujúcich dôvodov: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a) Hydrologická funkcia a odolnosť voči suchu: Staré lesy s hlbokými koreňovými systémami, hrubou vrstvou humusu a rozvinutými kmeňovými opierami zadržiavajú vodu efektívnejšie než akákoľvek technická alternatíva. V podmienkach narastajúcich klimatických suchových epizód je retencia vody v krajine podmienkou ekologickej stability celého územia. Plán obnovy a odolnosti SR (Komponent 5, Reforma 2) explicitne identifikuje ochranu ekosystémov a zadržiavanie vody v krajine ako záväzné ciele klimatickej adaptácie.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b) Prirodzená obranyschopnosť a disturbančná resiliencia: Stará a štruktúrne diverzná lesná porastová mozaika vykazuje podstatne vyššiu odolnosť voči vetrovým disturbančným udalostiam, gradáciám hmyzích škodcov a požiarom než rovnoveké smrekové monokultúry. Bezzásahové staré lesy prechádzajú disturbančnými epizódami formou prirodzeného cyklu obnovy, bez trvalej straty funkcie ekosystému. Zasahovanie do týchto lesov prerušuje prirodzený disturbančno-regeneračný cyklus a znižuje dlhodobú odolnosť.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c) Uhlíkové zásoby a klimatická regulácia: Staré lesy </w:t>
            </w:r>
            <w:r w:rsidRPr="003D55BC">
              <w:rPr>
                <w:rFonts w:ascii="Times New Roman" w:eastAsia="Times New Roman" w:hAnsi="Times New Roman" w:cs="Times New Roman"/>
                <w:sz w:val="20"/>
                <w:szCs w:val="20"/>
              </w:rPr>
              <w:lastRenderedPageBreak/>
              <w:t>uchovávajú niekoľkonásobne vyššie zásoby uhlíka v porovnaní s hospodárskymi lesmi rovnakej dreviny - v biomase, v mŕtvom dreve aj v pôde. Ich ochrana je preto zároveň klimatickým opatrením s nenahraditeľným efektom na regionálnu a kontinentálnu klimatickú reguláciu.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d) Genetická diverzita a adaptačná evolúcia: Staré a prirodzené lesy predstavujú rezervoár genetickej diverzity autochtónnych ekotypov drevín, ktoré sú výsledkom stáročného prirodzeného výberu v tatranských podmienkach. Táto genetická výbava je kľúčovým predpokladom schopnosti lesov adaptovať sa na rýchlo meniace sa klimatické podmienky. Jej zničenie alebo oslabenie hospodárskymi zásahmi nie je zvratné v žiadnom ľudsky relevantnom časovom horizonte.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5. Projekt ochrany TANAP-u: EFP4, v nedostatočnom rozsahu - Projekt ochrany TANAP-u vymedzuje EFP4 - Lesné biotopy ponechané na samovoľný vývoj (7 426,96 ha) v rámci zóny A. Plán obnovy a odolnosti SR (Komponent 5, Reforma 2, míľnik č. 8) výslovne podmieňuje dokončenie zonácie tým, že územia s pralesmi a pralesovitým porastom budú zaradené do zóny A s piatym stupňom ochrany. Ak 2 246 ha starých a prirodzených lesov ostáva mimo zóny A, je tento záväzok splnený len formálne a nie obsahovo. Slovensko tým vystavuje plnenie záväzného míľnika Plánu obnovy a odolnosti pochybnostiam zo strany Európskej komisie.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6. Ochrana v zónach B a C je pre staré lesy štrukturálne nedostatočná - Projekt ochrany TANAP-u predpokladá v rámci EFP12 (zóna C1) prírode blízke obhospodarovanie lesov s cieľom postupného priblíženia k prirodzeným lesným spoločenstvám v horizonte 10 - 30 rokov. Staré a prirodzené lesy si však tento dlhodobý prísľub vyžadujú bez výnimky a okamžite, nie po 10 až 30 rokoch. Ich zaradenie do zón B alebo C ich vystavuje riziku zásahov: stromy v </w:t>
            </w:r>
            <w:r w:rsidRPr="003D55BC">
              <w:rPr>
                <w:rFonts w:ascii="Times New Roman" w:eastAsia="Times New Roman" w:hAnsi="Times New Roman" w:cs="Times New Roman"/>
                <w:sz w:val="20"/>
                <w:szCs w:val="20"/>
              </w:rPr>
              <w:lastRenderedPageBreak/>
              <w:t>týchto zónach nie sú osobitne označené, podliehajú lokálnym ťažobným rozhodnutiam a neexistuje žiadny mechanizmus, ktorý by garantoval ich fyzickú integritu počas celého prechodného obdobia. Ochrana starých a vzácnych stromov v zónach B a C je preto štrukturálne nedostatočná a vytvára neakceptovateľné riziko nenapraviteľnej straty.</w:t>
            </w:r>
          </w:p>
        </w:tc>
        <w:tc>
          <w:tcPr>
            <w:tcW w:w="249" w:type="pct"/>
          </w:tcPr>
          <w:p w14:paraId="66EC1224" w14:textId="77777777" w:rsidR="00065D8D" w:rsidRPr="003D55BC" w:rsidRDefault="00065D8D" w:rsidP="003D55BC">
            <w:pPr>
              <w:spacing w:after="0"/>
              <w:jc w:val="center"/>
              <w:rPr>
                <w:rFonts w:ascii="Times New Roman" w:eastAsia="Times New Roman" w:hAnsi="Times New Roman" w:cs="Times New Roman"/>
                <w:b/>
                <w:sz w:val="20"/>
                <w:szCs w:val="20"/>
              </w:rPr>
            </w:pPr>
          </w:p>
          <w:p w14:paraId="4158267C" w14:textId="318838EB" w:rsidR="006A61D5" w:rsidRPr="003D55BC" w:rsidRDefault="006A61D5"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57B9B831" w14:textId="77777777" w:rsidR="00065D8D" w:rsidRPr="003D55BC" w:rsidRDefault="00065D8D" w:rsidP="003D55BC">
            <w:pPr>
              <w:spacing w:after="0"/>
              <w:rPr>
                <w:rFonts w:ascii="Times New Roman" w:eastAsia="Times New Roman" w:hAnsi="Times New Roman" w:cs="Times New Roman"/>
                <w:b/>
                <w:sz w:val="20"/>
                <w:szCs w:val="20"/>
              </w:rPr>
            </w:pPr>
          </w:p>
          <w:p w14:paraId="37064AB3" w14:textId="6981BF12" w:rsidR="006A61D5" w:rsidRPr="003D55BC" w:rsidRDefault="006A61D5"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V návrhu nariadenia vlády bolo upravené vymedzenie zóny A vo vzťahu k identifikovaným lokalitám pralesov, pralesných zvyškov a starých lesov. Pri určovaní hraníc zóny A boli zohľadnené odborné podklady vychádzajúce z výkladu Usmernení Európskej komisie týkajúcich sa vymedzenia, mapovania, monitorovania a prísnej ochrany primárnych pralesov a pralesovitých porastov v Európskej únii, ako aj aktuálne podklady Správy Tatranského národného parku.</w:t>
            </w:r>
          </w:p>
          <w:p w14:paraId="076C7EE9" w14:textId="77777777" w:rsidR="006A61D5" w:rsidRPr="003D55BC" w:rsidRDefault="006A61D5" w:rsidP="003D55BC">
            <w:pPr>
              <w:spacing w:after="0"/>
              <w:rPr>
                <w:rFonts w:ascii="Times New Roman" w:eastAsia="Times New Roman" w:hAnsi="Times New Roman" w:cs="Times New Roman"/>
                <w:b/>
                <w:sz w:val="20"/>
                <w:szCs w:val="20"/>
              </w:rPr>
            </w:pPr>
          </w:p>
          <w:p w14:paraId="684D67DD" w14:textId="75F1788A" w:rsidR="006A61D5" w:rsidRPr="003D55BC" w:rsidRDefault="006A61D5"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Na základe týchto podkladov boli identifikované lokality pralesov, pralesných zvyškov a starých lesov v maximálnej možnej miere zaradené do zóny A národného parku. Pri vymedzení hraníc zóny A boli zároveň zohľadnené aktuálne terénne poznatky a priestorové súvislosti ekosystémov tak, aby bola zabezpečená ich funkčná celistvosť a ochrana prirodzených procesov.</w:t>
            </w:r>
          </w:p>
          <w:p w14:paraId="7C968477" w14:textId="77777777" w:rsidR="006A61D5" w:rsidRPr="003D55BC" w:rsidRDefault="006A61D5" w:rsidP="003D55BC">
            <w:pPr>
              <w:spacing w:after="0"/>
              <w:rPr>
                <w:rFonts w:ascii="Times New Roman" w:eastAsia="Times New Roman" w:hAnsi="Times New Roman" w:cs="Times New Roman"/>
                <w:b/>
                <w:sz w:val="20"/>
                <w:szCs w:val="20"/>
              </w:rPr>
            </w:pPr>
          </w:p>
          <w:p w14:paraId="18EDD030" w14:textId="20B6A2F4" w:rsidR="006A61D5" w:rsidRPr="003D55BC" w:rsidRDefault="006A61D5"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 xml:space="preserve">Zaradenie území do zóny A však nie je možné určovať výlučne na základe veku porastov alebo ich označenia ako starý les, ale musí vychádzať z celkového charakteru územia a z jeho priestorových a funkčných väzieb v rámci územia národného parku. </w:t>
            </w:r>
          </w:p>
          <w:p w14:paraId="303EE8DD" w14:textId="77777777" w:rsidR="006A61D5" w:rsidRPr="003D55BC" w:rsidRDefault="006A61D5" w:rsidP="003D55BC">
            <w:pPr>
              <w:spacing w:after="0"/>
              <w:rPr>
                <w:rFonts w:ascii="Times New Roman" w:eastAsia="Times New Roman" w:hAnsi="Times New Roman" w:cs="Times New Roman"/>
                <w:b/>
                <w:sz w:val="20"/>
                <w:szCs w:val="20"/>
              </w:rPr>
            </w:pPr>
          </w:p>
          <w:p w14:paraId="79BD489F" w14:textId="284AC72E" w:rsidR="006A61D5" w:rsidRPr="003D55BC" w:rsidRDefault="006A61D5"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Návrh zonácie bol zároveň upravený tak, aby zohľadňoval aj postupný vývoj ekosystémov a perspektívu rozširovania území s najvyšším stupňom ochrany. Z tohto dôvodu bola zóna B rozdelená</w:t>
            </w:r>
            <w:r w:rsidR="00146C91">
              <w:rPr>
                <w:rFonts w:ascii="Times New Roman" w:eastAsia="Times New Roman" w:hAnsi="Times New Roman" w:cs="Times New Roman"/>
                <w:b/>
                <w:sz w:val="20"/>
                <w:szCs w:val="20"/>
              </w:rPr>
              <w:t xml:space="preserve">, </w:t>
            </w:r>
            <w:r w:rsidRPr="003D55BC">
              <w:rPr>
                <w:rFonts w:ascii="Times New Roman" w:eastAsia="Times New Roman" w:hAnsi="Times New Roman" w:cs="Times New Roman"/>
                <w:b/>
                <w:sz w:val="20"/>
                <w:szCs w:val="20"/>
              </w:rPr>
              <w:t xml:space="preserve">pričom podzóna B1 zahŕňa územia s vysokou mierou </w:t>
            </w:r>
            <w:r w:rsidRPr="003D55BC">
              <w:rPr>
                <w:rFonts w:ascii="Times New Roman" w:eastAsia="Times New Roman" w:hAnsi="Times New Roman" w:cs="Times New Roman"/>
                <w:b/>
                <w:sz w:val="20"/>
                <w:szCs w:val="20"/>
              </w:rPr>
              <w:lastRenderedPageBreak/>
              <w:t>prirodzenosti a potenciálom pre samovoľný vývoj. V návrhu je zároveň určený časový rámec postupného prechodu podzóny B1 do zóny A v závislosti od vývoja stavu ekosystémov a dosiahnutia požadovaných parametrov ich prirodzenosti.</w:t>
            </w:r>
          </w:p>
          <w:p w14:paraId="6D97F179" w14:textId="77777777" w:rsidR="006A61D5" w:rsidRPr="003D55BC" w:rsidRDefault="006A61D5" w:rsidP="003D55BC">
            <w:pPr>
              <w:spacing w:after="0"/>
              <w:rPr>
                <w:rFonts w:ascii="Times New Roman" w:eastAsia="Times New Roman" w:hAnsi="Times New Roman" w:cs="Times New Roman"/>
                <w:b/>
                <w:sz w:val="20"/>
                <w:szCs w:val="20"/>
              </w:rPr>
            </w:pPr>
          </w:p>
          <w:p w14:paraId="35F677AE" w14:textId="79179694" w:rsidR="006A61D5" w:rsidRPr="003D55BC" w:rsidRDefault="006A61D5"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Týmto spôsobom návrh zonácie vytvára predpoklady na postupné rozširovanie území ponechaných na samovoľný vývoj a zároveň rešpektuje aktuálny stav ekosystémov v dotknutých lokalitách.</w:t>
            </w:r>
          </w:p>
          <w:p w14:paraId="3DA362FC" w14:textId="77777777" w:rsidR="006A61D5" w:rsidRPr="003D55BC" w:rsidRDefault="006A61D5" w:rsidP="003D55BC">
            <w:pPr>
              <w:spacing w:after="0"/>
              <w:rPr>
                <w:rFonts w:ascii="Times New Roman" w:eastAsia="Times New Roman" w:hAnsi="Times New Roman" w:cs="Times New Roman"/>
                <w:b/>
                <w:sz w:val="20"/>
                <w:szCs w:val="20"/>
              </w:rPr>
            </w:pPr>
          </w:p>
          <w:p w14:paraId="5F79500F" w14:textId="3564BABF" w:rsidR="006A61D5" w:rsidRPr="003D55BC" w:rsidRDefault="006A61D5" w:rsidP="003D55BC">
            <w:pPr>
              <w:spacing w:after="0"/>
              <w:rPr>
                <w:rFonts w:ascii="Times New Roman" w:eastAsia="Times New Roman" w:hAnsi="Times New Roman" w:cs="Times New Roman"/>
                <w:b/>
                <w:sz w:val="20"/>
                <w:szCs w:val="20"/>
              </w:rPr>
            </w:pPr>
          </w:p>
        </w:tc>
      </w:tr>
      <w:tr w:rsidR="00065D8D" w:rsidRPr="003D55BC" w14:paraId="68A3C27C" w14:textId="4C0129D0" w:rsidTr="00065D8D">
        <w:trPr>
          <w:trHeight w:val="648"/>
        </w:trPr>
        <w:tc>
          <w:tcPr>
            <w:tcW w:w="471" w:type="pct"/>
          </w:tcPr>
          <w:p w14:paraId="3C590BC5"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RÚZSR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Republiková únia zamestnávateľov</w:t>
            </w:r>
          </w:p>
        </w:tc>
        <w:tc>
          <w:tcPr>
            <w:tcW w:w="247" w:type="pct"/>
            <w:vAlign w:val="center"/>
          </w:tcPr>
          <w:p w14:paraId="3F25612E"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180DE8AC"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Prílohe č. 1</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Navrhujeme prehodnotiť zaradenie alpínskych a subalpínskych území nad hornou hranicou lesa, ktoré vykazujú prirodzený alebo len minimálne ľudskou činnosťou pozmenený stav, a tieto územia zaradiť do zóny A v súlade s ust. § 30 ods. 4 písm. a) zákona o ochrane prírody a krajiny.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Súčasne navrhujeme, aby vlastnícka štruktúra nebola akceptovateľným kritériom pre rozhodnutie o zaradení do zóny B namiesto zóny A tam, kde dotknuté územia spĺňajú zákonné kritériá zóny A na základe ekologického stavu a stupňa prirodzenosti.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t xml:space="preserve">Alpínske a subalpínske ekosystémy plnia nezastupiteľnú hydrologickú a klimaticko-regulačnú funkciu v hornom povodí tatranských riek. Zadržiavanie snehovej vody, spomalenie odtoku, regulácia teploty a vlhkosti horského ovzdušia sú procesy priamo podmienené intaktnosťou alpínskych biotopov ako celkov. Tieto funkcie sú základným predpokladom udržania bioklimatickej produktivity, od ktorej závisia zákonom uznané klimatické podmienky vhodné na liečenie v kúpeľnom meste Vysoké Tatry podľa zákona o ochrane prírody a krajiny. Zaradenie alpínskych biotopov do zóny B namiesto zóny A znižuje právnu záväznosť ich ochrany a zvyšuje riziko oslabenia hydrologickej a bioklimatickej funkcie, ktorú tieto ekosystémy plnia pre priľahlé územia vrátane kúpeľného miesta. Štatút kúpeľného miesta Vysoké Tatry (čl. II ods. 1 </w:t>
            </w:r>
            <w:r w:rsidRPr="003D55BC">
              <w:rPr>
                <w:rFonts w:ascii="Times New Roman" w:eastAsia="Times New Roman" w:hAnsi="Times New Roman" w:cs="Times New Roman"/>
                <w:sz w:val="20"/>
                <w:szCs w:val="20"/>
              </w:rPr>
              <w:lastRenderedPageBreak/>
              <w:t>až 3) podmieňuje udržanie klimatických podmienok vhodných na liečenie zachovaním a ochranou prírodného prostredia vrátane zachovania jeho hydrologického a klimatického charakteru.</w:t>
            </w:r>
          </w:p>
        </w:tc>
        <w:tc>
          <w:tcPr>
            <w:tcW w:w="249" w:type="pct"/>
          </w:tcPr>
          <w:p w14:paraId="1ED10788" w14:textId="77777777" w:rsidR="00065D8D" w:rsidRPr="003D55BC" w:rsidRDefault="00065D8D" w:rsidP="003D55BC">
            <w:pPr>
              <w:spacing w:after="0"/>
              <w:jc w:val="center"/>
              <w:rPr>
                <w:rFonts w:ascii="Times New Roman" w:eastAsia="Times New Roman" w:hAnsi="Times New Roman" w:cs="Times New Roman"/>
                <w:b/>
                <w:sz w:val="20"/>
                <w:szCs w:val="20"/>
              </w:rPr>
            </w:pPr>
          </w:p>
          <w:p w14:paraId="5C0F23B0" w14:textId="1DBC2408" w:rsidR="006A61D5" w:rsidRPr="003D55BC" w:rsidRDefault="006A61D5"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1EDCA222" w14:textId="77777777" w:rsidR="00065D8D" w:rsidRPr="003D55BC" w:rsidRDefault="00065D8D" w:rsidP="003D55BC">
            <w:pPr>
              <w:spacing w:after="0"/>
              <w:rPr>
                <w:rFonts w:ascii="Times New Roman" w:eastAsia="Times New Roman" w:hAnsi="Times New Roman" w:cs="Times New Roman"/>
                <w:b/>
                <w:sz w:val="20"/>
                <w:szCs w:val="20"/>
              </w:rPr>
            </w:pPr>
          </w:p>
          <w:p w14:paraId="4E5CF9D7" w14:textId="77777777" w:rsidR="00F72EA8" w:rsidRPr="003D55BC" w:rsidRDefault="00F72EA8"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V návrhu nariadenia vlády bolo upravené vymedzenie zóny A aj vo vzťahu k alpínskym a subalpínskym územiam, a to na základe odborných podkladov Správy Tatranského národného parku a aktuálnych poznatkov o výskyte a priestorových nárokoch druhov viazaných na alpínske prostredie, najmä kamzíka vrchovského tatranského a svišťa vrchovského tatranského.</w:t>
            </w:r>
          </w:p>
          <w:p w14:paraId="5FE98871" w14:textId="77777777" w:rsidR="00F72EA8" w:rsidRPr="003D55BC" w:rsidRDefault="00F72EA8" w:rsidP="003D55BC">
            <w:pPr>
              <w:spacing w:after="0"/>
              <w:rPr>
                <w:rFonts w:ascii="Times New Roman" w:eastAsia="Times New Roman" w:hAnsi="Times New Roman" w:cs="Times New Roman"/>
                <w:b/>
                <w:sz w:val="20"/>
                <w:szCs w:val="20"/>
              </w:rPr>
            </w:pPr>
          </w:p>
          <w:p w14:paraId="1D244100" w14:textId="1DB06B2A" w:rsidR="00F72EA8" w:rsidRPr="003D55BC" w:rsidRDefault="00F72EA8"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Na základe uvedených podkladov boli prehodnotené kľúčové alpínske biotopy napríklad na území Západných Tatier, vrátane územia od Bobroveckej doliny po Kamenistú dolinu. V týchto lokalitách boli jadrové alpínske biotopy týchto druhov zaradené do zóny A národného parku tak, aby bola zabezpečená ochrana ich jadrových stanovíšť a zachovanie prirodzených procesov v alpínskom prostredí.</w:t>
            </w:r>
          </w:p>
          <w:p w14:paraId="12DE70B3" w14:textId="77777777" w:rsidR="00F72EA8" w:rsidRPr="003D55BC" w:rsidRDefault="00F72EA8" w:rsidP="003D55BC">
            <w:pPr>
              <w:spacing w:after="0"/>
              <w:rPr>
                <w:rFonts w:ascii="Times New Roman" w:eastAsia="Times New Roman" w:hAnsi="Times New Roman" w:cs="Times New Roman"/>
                <w:b/>
                <w:sz w:val="20"/>
                <w:szCs w:val="20"/>
              </w:rPr>
            </w:pPr>
          </w:p>
          <w:p w14:paraId="7A963261" w14:textId="77777777" w:rsidR="00F72EA8" w:rsidRPr="003D55BC" w:rsidRDefault="00F72EA8"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Pri vymedzení hraníc zóny A boli zároveň zohľadnené priestorové a ekologické súvislosti alpínskych ekosystémov tak, aby bola zabezpečená ich funkčná celistvosť a dlhodobá ochrana predmetov ochrany národného parku. Zaradenie území do zóny A však nie je možné určovať výlučne na základe nadmorskej výšky alebo charakteru alpínskeho prostredia, ale musí vychádzať z celkového ekologického stavu územia a z jeho priestorových a funkčných väzieb v rámci územia národného parku.</w:t>
            </w:r>
          </w:p>
          <w:p w14:paraId="6F17ABA5" w14:textId="77777777" w:rsidR="00F72EA8" w:rsidRPr="003D55BC" w:rsidRDefault="00F72EA8" w:rsidP="003D55BC">
            <w:pPr>
              <w:spacing w:after="0"/>
              <w:rPr>
                <w:rFonts w:ascii="Times New Roman" w:eastAsia="Times New Roman" w:hAnsi="Times New Roman" w:cs="Times New Roman"/>
                <w:b/>
                <w:sz w:val="20"/>
                <w:szCs w:val="20"/>
              </w:rPr>
            </w:pPr>
          </w:p>
          <w:p w14:paraId="7A20D53F" w14:textId="77777777" w:rsidR="00F72EA8" w:rsidRPr="003D55BC" w:rsidRDefault="00F72EA8"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lastRenderedPageBreak/>
              <w:t>Pokiaľ ide o tvrdenie, že vlastnícka štruktúra nemá byť kritériom pri zaradení území do jednotlivých zón, uvádza sa, že návrh zonácie vychádza z odborného posúdenia prírodných hodnôt územia a jeho ekologického stavu. Samotná zonácia zároveň nemení vlastnícke vzťahy ani právny režim nakladania s pozemkami.</w:t>
            </w:r>
          </w:p>
          <w:p w14:paraId="58A1B8E9" w14:textId="77777777" w:rsidR="00F72EA8" w:rsidRPr="003D55BC" w:rsidRDefault="00F72EA8" w:rsidP="003D55BC">
            <w:pPr>
              <w:spacing w:after="0"/>
              <w:rPr>
                <w:rFonts w:ascii="Times New Roman" w:eastAsia="Times New Roman" w:hAnsi="Times New Roman" w:cs="Times New Roman"/>
                <w:b/>
                <w:sz w:val="20"/>
                <w:szCs w:val="20"/>
              </w:rPr>
            </w:pPr>
          </w:p>
          <w:p w14:paraId="63ADECA6" w14:textId="4F3FB98E" w:rsidR="006A61D5" w:rsidRPr="003D55BC" w:rsidRDefault="00F72EA8"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tvrdeniam o vplyve zonácie na hydrologické a bioklimatické funkcie alpínskych ekosystémov vrátane klimatických podmienok kúpeľného miesta Vysoké Tatry sa uvádza, že návrh zonácie nemení právny režim kúpeľného miesta ani ochranné opatrenia ustanovené podľa osobitných predpisov na úseku kúpeľníctva a nemá vplyv na ochranu klimatických podmienok vhodných na liečenie.</w:t>
            </w:r>
          </w:p>
        </w:tc>
      </w:tr>
      <w:tr w:rsidR="00065D8D" w:rsidRPr="003D55BC" w14:paraId="69358631" w14:textId="225C7F36" w:rsidTr="00065D8D">
        <w:trPr>
          <w:trHeight w:val="648"/>
        </w:trPr>
        <w:tc>
          <w:tcPr>
            <w:tcW w:w="471" w:type="pct"/>
          </w:tcPr>
          <w:p w14:paraId="6D68EB22"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RÚZSR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Republiková únia zamestnávateľov</w:t>
            </w:r>
          </w:p>
        </w:tc>
        <w:tc>
          <w:tcPr>
            <w:tcW w:w="247" w:type="pct"/>
            <w:vAlign w:val="center"/>
          </w:tcPr>
          <w:p w14:paraId="6D115A41"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4DC066D3"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Prílohe č. 1</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Navrhujeme zaradiť do zóny A všetky tatranské toky vo vlastnom území národného parku - Belá, Biela Voda, Javorinka, Studený potok, Velický potok, Poprad, Jalovčianka, Smrečianka, Jamnický potok, Račková, Bystrá - vrátane ich bezprostredných pobrežných zón, v súlade s ust. § 30 ods. 4 písm. a) a § 30 ods. 5 písm. b) zákona o ochrane prírody a krajiny.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Súčasne navrhujeme zaradiť do zóny A všetky jazerá a plesá vo vlastnom území národného parku vrátane ich pobrežných pásiem (ekologicky definovaný buffer zahŕňajúci litorálnu zónu, pobrežnú mokraď a priame prítokové línie), a to najmä: Štrbské pleso, Popradské pleso, Veľké Hincovo pleso, Skalnaté pleso, Zelené pleso (Kežmarské), Veľké Biele pleso a Malé Biele pleso, Veľké a Malé Spišské pleso, Dlhé pleso, Plesá Mengusovskej doliny vrátane Kôprovských a Mengusovských plies, Roháčske plesá (súbor stojatých vôd Západných Tatier), Jamnické plesá, Ráčkové plesá a ďalšie stojaté vody evidované v hydrologickom registri územia národného parku; žiadame </w:t>
            </w:r>
            <w:r w:rsidRPr="003D55BC">
              <w:rPr>
                <w:rFonts w:ascii="Times New Roman" w:eastAsia="Times New Roman" w:hAnsi="Times New Roman" w:cs="Times New Roman"/>
                <w:sz w:val="20"/>
                <w:szCs w:val="20"/>
              </w:rPr>
              <w:lastRenderedPageBreak/>
              <w:t>predkladateľa, aby predložil kompletný register plies a jazier národného parku s ich aktuálnym zaradením do zón.</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t>Vodné toky, jazerá, plesá a mokrade TANAP-u sú funkčnou súčasťou bioklimatického systému, ktorý generuje zákonom uznané klimatické podmienky vhodné na liečenie v kúpeľnom meste Vysoké Tatry podľa zákona č. 538/2005 Z. z. Evapotranspirácia z vodných plôch, rašelinísk a pobrežných mokradí je jedným z kľúčových mechanizmov chladenia a zvlhčovania horského vzduchu, ktoré tvoria biofyzikálny základ liečivého horského prostredia mikroklímy. Znižovanie prietokov, vysychanie úsekov tokov, pokles hladiny plies a degradácia mokradí preto nepriamo znižujú bioklimatickú produktivitu pre existenciu uznaných klimatických podmienok vhodných na liečenie kúpeľného prostredia klimatických kúpeľov vo Vysokých Tatrách. Štatút kúpeľného miesta Vysoké Tatry (čl. II ods. 3) podmieňuje udržanie klimatických podmienok vhodných na liečenie zachovaním hydrologických podmienok; tieto podmienky sú kauzálne späté s hydrologickým stavom povodí a vodných telies TANAP-u.</w:t>
            </w:r>
          </w:p>
        </w:tc>
        <w:tc>
          <w:tcPr>
            <w:tcW w:w="249" w:type="pct"/>
          </w:tcPr>
          <w:p w14:paraId="61C2517A" w14:textId="77777777" w:rsidR="00065D8D" w:rsidRPr="003D55BC" w:rsidRDefault="00065D8D" w:rsidP="003D55BC">
            <w:pPr>
              <w:spacing w:after="0"/>
              <w:jc w:val="center"/>
              <w:rPr>
                <w:rFonts w:ascii="Times New Roman" w:eastAsia="Times New Roman" w:hAnsi="Times New Roman" w:cs="Times New Roman"/>
                <w:b/>
                <w:sz w:val="20"/>
                <w:szCs w:val="20"/>
              </w:rPr>
            </w:pPr>
          </w:p>
          <w:p w14:paraId="5E37C157" w14:textId="3DDDA643" w:rsidR="00F72EA8" w:rsidRPr="003D55BC" w:rsidRDefault="00F72EA8"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66E376A0" w14:textId="77777777" w:rsidR="00065D8D" w:rsidRPr="003D55BC" w:rsidRDefault="00065D8D" w:rsidP="003D55BC">
            <w:pPr>
              <w:spacing w:after="0"/>
              <w:rPr>
                <w:rFonts w:ascii="Times New Roman" w:eastAsia="Times New Roman" w:hAnsi="Times New Roman" w:cs="Times New Roman"/>
                <w:b/>
                <w:sz w:val="20"/>
                <w:szCs w:val="20"/>
              </w:rPr>
            </w:pPr>
          </w:p>
          <w:p w14:paraId="0E5EA849" w14:textId="77777777" w:rsidR="00F72EA8" w:rsidRPr="003D55BC" w:rsidRDefault="00F72EA8"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Zonácia národného parku je založená na plošnom vymedzení území. Vodné toky sú však líniové prvky, ktoré prirodzene prechádzajú viacerými zónami ochrany, pričom ich ekologický stav sa v jednotlivých úsekoch líši. Z kartografického a metodického hľadiska preto nie je možné zaradiť vodný tok ako celok do jednej zóny ochrany len na základe jeho názvu.</w:t>
            </w:r>
          </w:p>
          <w:p w14:paraId="606AB0A4" w14:textId="77777777" w:rsidR="00F72EA8" w:rsidRPr="003D55BC" w:rsidRDefault="00F72EA8" w:rsidP="003D55BC">
            <w:pPr>
              <w:spacing w:after="0"/>
              <w:rPr>
                <w:rFonts w:ascii="Times New Roman" w:eastAsia="Times New Roman" w:hAnsi="Times New Roman" w:cs="Times New Roman"/>
                <w:b/>
                <w:sz w:val="20"/>
                <w:szCs w:val="20"/>
              </w:rPr>
            </w:pPr>
          </w:p>
          <w:p w14:paraId="78075F4A" w14:textId="5B8E1ECE" w:rsidR="00F72EA8" w:rsidRPr="003D55BC" w:rsidRDefault="00F72EA8"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Jednotlivé úseky vodných tokov sú zaradené do zón podľa územia, ktorým pretekajú, pričom prirodzene zachované časti sa nachádzajú aj v najprísnejších zónach ochrany. V prípade niektorých vodných tokov, ako napríklad Javorinka, Studený potok alebo Poprad, sú ich úseky zaradené do zóny A národného parku.</w:t>
            </w:r>
          </w:p>
          <w:p w14:paraId="4DDF804F" w14:textId="77777777" w:rsidR="00F72EA8" w:rsidRPr="003D55BC" w:rsidRDefault="00F72EA8" w:rsidP="003D55BC">
            <w:pPr>
              <w:spacing w:after="0"/>
              <w:rPr>
                <w:rFonts w:ascii="Times New Roman" w:eastAsia="Times New Roman" w:hAnsi="Times New Roman" w:cs="Times New Roman"/>
                <w:b/>
                <w:sz w:val="20"/>
                <w:szCs w:val="20"/>
              </w:rPr>
            </w:pPr>
          </w:p>
          <w:p w14:paraId="124A3C3B" w14:textId="77777777" w:rsidR="00F72EA8" w:rsidRPr="003D55BC" w:rsidRDefault="00F72EA8"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Pri vymedzení zón boli zároveň zohľadnené aj priestorové a ekologické súvislosti vodných ekosystémov tak, aby bola zabezpečená ich funkčná celistvosť a ochrana prirodzených procesov v povodiach.</w:t>
            </w:r>
          </w:p>
          <w:p w14:paraId="44F55BA1" w14:textId="77777777" w:rsidR="00F72EA8" w:rsidRPr="003D55BC" w:rsidRDefault="00F72EA8" w:rsidP="003D55BC">
            <w:pPr>
              <w:spacing w:after="0"/>
              <w:rPr>
                <w:rFonts w:ascii="Times New Roman" w:eastAsia="Times New Roman" w:hAnsi="Times New Roman" w:cs="Times New Roman"/>
                <w:b/>
                <w:sz w:val="20"/>
                <w:szCs w:val="20"/>
              </w:rPr>
            </w:pPr>
          </w:p>
          <w:p w14:paraId="13C9122C" w14:textId="77777777" w:rsidR="00F72EA8" w:rsidRPr="003D55BC" w:rsidRDefault="00F72EA8"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lastRenderedPageBreak/>
              <w:t>Pokiaľ ide o zaradenie plies a jazier, tieto boli v návrhu zonácie posudzované individuálne podľa ekologického stavu územia a potreby zabezpečenia primeraného manažmentu. V prípadoch prirodzených plies nachádzajúcich sa v prirodzenom prostredí vysokohorských dolín sú tieto územia zaradené do najprísnejších zón ochrany.</w:t>
            </w:r>
          </w:p>
          <w:p w14:paraId="23CADDEE" w14:textId="77777777" w:rsidR="00F72EA8" w:rsidRPr="003D55BC" w:rsidRDefault="00F72EA8" w:rsidP="003D55BC">
            <w:pPr>
              <w:spacing w:after="0"/>
              <w:rPr>
                <w:rFonts w:ascii="Times New Roman" w:eastAsia="Times New Roman" w:hAnsi="Times New Roman" w:cs="Times New Roman"/>
                <w:b/>
                <w:sz w:val="20"/>
                <w:szCs w:val="20"/>
              </w:rPr>
            </w:pPr>
          </w:p>
          <w:p w14:paraId="38B0B2ED" w14:textId="77777777" w:rsidR="00F72EA8" w:rsidRPr="003D55BC" w:rsidRDefault="00F72EA8"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Naopak v prípadoch, kde je územie dlhodobo ovplyvnené ľudskou činnosťou alebo je potrebné vykonávať manažmentové zásahy, bolo zaradenie do zóny B odôvodnené potrebou zabezpečenia primeranej starostlivosti o územie. Typickým príkladom je Štrbské pleso, kde je vzhľadom na existujúce využívanie územia a potrebu vykonávania nevyhnutných zásahov potrebné zachovať režim zóny B.</w:t>
            </w:r>
          </w:p>
          <w:p w14:paraId="6DCD022A" w14:textId="77777777" w:rsidR="00F72EA8" w:rsidRPr="003D55BC" w:rsidRDefault="00F72EA8" w:rsidP="003D55BC">
            <w:pPr>
              <w:spacing w:after="0"/>
              <w:rPr>
                <w:rFonts w:ascii="Times New Roman" w:eastAsia="Times New Roman" w:hAnsi="Times New Roman" w:cs="Times New Roman"/>
                <w:b/>
                <w:sz w:val="20"/>
                <w:szCs w:val="20"/>
              </w:rPr>
            </w:pPr>
          </w:p>
          <w:p w14:paraId="51890B77" w14:textId="6CD8FDD1" w:rsidR="00F72EA8" w:rsidRPr="003D55BC" w:rsidRDefault="00F72EA8"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Pokiaľ ide o tvrdenia o vplyve vodných ekosystémov na klimatické podmienky kúpeľného miesta Vysoké Tatry, uvádza sa, že návrh zonácie nemení právny režim kúpeľného miesta ani ochranné opatrenia ustanovené podľa osobitných predpisov na úseku kúpeľníctva a nemá vplyv na ochranu klimatických podmienok vhodných na liečenie.</w:t>
            </w:r>
          </w:p>
        </w:tc>
      </w:tr>
      <w:tr w:rsidR="00065D8D" w:rsidRPr="003D55BC" w14:paraId="52607017" w14:textId="1189ADB3" w:rsidTr="00065D8D">
        <w:trPr>
          <w:trHeight w:val="648"/>
        </w:trPr>
        <w:tc>
          <w:tcPr>
            <w:tcW w:w="471" w:type="pct"/>
          </w:tcPr>
          <w:p w14:paraId="4569E1F6"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UPVSR POaZE</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Úrad podpredsedu vlády Slovenskej republiky pre Plán obnovy a znalostnú ekonomiku</w:t>
            </w:r>
          </w:p>
        </w:tc>
        <w:tc>
          <w:tcPr>
            <w:tcW w:w="247" w:type="pct"/>
            <w:vAlign w:val="center"/>
          </w:tcPr>
          <w:p w14:paraId="0A0E843F"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69F40B3F"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vlastnému materiálu ako celku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Navrhujeme, aby zo znenia vlastného materiálu jednoznačne vyplývalo, že: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i)</w:t>
            </w:r>
            <w:r w:rsidRPr="003D55BC">
              <w:rPr>
                <w:rFonts w:ascii="Times New Roman" w:eastAsia="Times New Roman" w:hAnsi="Times New Roman" w:cs="Times New Roman"/>
                <w:sz w:val="20"/>
                <w:szCs w:val="20"/>
              </w:rPr>
              <w:tab/>
              <w:t xml:space="preserve">všetky územia, kde je evidovaný výskyt hlucháňa hôrneho podľa Programu záchrany hlucháňa hôrneho (Tetrao urogallus Linnaeus, 1758) na roky 2025 – 2029, ktorý bol prijatý 20. januára 2025, boli zaradené do zóny A s piatym stupňom ochrany,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ii)</w:t>
            </w:r>
            <w:r w:rsidRPr="003D55BC">
              <w:rPr>
                <w:rFonts w:ascii="Times New Roman" w:eastAsia="Times New Roman" w:hAnsi="Times New Roman" w:cs="Times New Roman"/>
                <w:sz w:val="20"/>
                <w:szCs w:val="20"/>
              </w:rPr>
              <w:tab/>
              <w:t xml:space="preserve">všetky územia, kde sú na základe národného výkladu (napr. v národnej metodike) Usmernení Európskej komisie týkajúcich sa vymedzenia, mapovania, </w:t>
            </w:r>
            <w:r w:rsidRPr="003D55BC">
              <w:rPr>
                <w:rFonts w:ascii="Times New Roman" w:eastAsia="Times New Roman" w:hAnsi="Times New Roman" w:cs="Times New Roman"/>
                <w:sz w:val="20"/>
                <w:szCs w:val="20"/>
              </w:rPr>
              <w:lastRenderedPageBreak/>
              <w:t xml:space="preserve">monitorovania a prísnej ochrany primárnych pralesov a pralesovitých porastov EÚ identifikované staré lesy, pralesy a pralesovité porasty, boli zaradené do zóny A s piatym stupňom ochrany.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Obe vyššie spomenuté požiadavky priamo vyplývajú z Reformy 2 v Komponentu 5 Plánu obnovy a odolnosti SR.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w:t>
            </w:r>
            <w:r w:rsidRPr="003D55BC">
              <w:rPr>
                <w:rFonts w:ascii="Times New Roman" w:eastAsia="Times New Roman" w:hAnsi="Times New Roman" w:cs="Times New Roman"/>
                <w:sz w:val="20"/>
                <w:szCs w:val="20"/>
              </w:rPr>
              <w:br/>
              <w:t xml:space="preserve">Vo  Vykonávacom rozhodnutí Rady z 13. novembra 2025, ktorým sa mení vykonávacie rozhodnutie Rady z 13. júla 2021 o schválení posúdenia plánu obnovy a odolnosti Slovenska (ST 14450/25 a ST 14450/25 ADD 1) sa pri Reforme 2 v Komponente 5 uvádza nasledovné: „Cieľom reformy je zlepšiť stav biotopov v chránených územiach, aby sa zaručil ich dlhodobo sa zvyšujúci príspevok k ochrane krajiny pred zmenou klímy, ako aj ich vlastná odolnosť pred nepriaznivými účinkami zmeny klímy.“ Predmetná reforma 2 má posilniť inštitucionálnu ochranu prírody, minimalizovať kompetenčné konflikty v rámci chránených území, zjednodušiť systém ochrany, integrovať sústavy chránených území (národnú, európsku a medzinárodnú) a vytvoriť podmienky pre zonáciu národných parkov. Na to, aby bola posilnená inštitucionálna ochrana prírody musia byť chránené najcitlivejšie územia, ako sú územia s výskytom hlucháňa hôrneho, staré lesy a pralesy.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Ďalej sa v Reforme 2 v Komponente 5 uvádza, že je nevyhnutné, aby sa na územia s pralesmi a pralesovitým porastom podľa  národného výkladu Usmernení Európskej komisie týkajúcich sa vymedzenia, mapovania, monitorovania a prísnej ochrany primárnych pralesov a pralesovitých porastov  vzťahovala v rámci národných parkov zóna A s piatym stupňom ochrany podľa ustanovení § 16 a § 30 zákona č. 543/2002 Z. z. o ochrane prírody a krajiny v znení neskorších predpisov. Rovnako musia byť zonácie národných parkov v súlade s už schváleným </w:t>
            </w:r>
            <w:r w:rsidRPr="003D55BC">
              <w:rPr>
                <w:rFonts w:ascii="Times New Roman" w:eastAsia="Times New Roman" w:hAnsi="Times New Roman" w:cs="Times New Roman"/>
                <w:sz w:val="20"/>
                <w:szCs w:val="20"/>
              </w:rPr>
              <w:lastRenderedPageBreak/>
              <w:t xml:space="preserve">Programom záchrany hlucháňa hôrneho (Tetrao urogallus Linnaeus, 1758) na roky 2025 – 2029, ktorý bol prijatý 20. januára 2025. V dôsledku toho sa oblasti, ktoré sú v programe záchrany identifikované ako bezzásahové oblasti, zaradia do zóny A s piatym stupňom ochrany podľa ustanovení § 16 a § 30 zákona č. 543/2002 Z. z. o ochrane prírody a krajiny v znení neskorších predpisov.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Túto pripomienku považujeme za zásadnú.</w:t>
            </w:r>
          </w:p>
        </w:tc>
        <w:tc>
          <w:tcPr>
            <w:tcW w:w="249" w:type="pct"/>
          </w:tcPr>
          <w:p w14:paraId="2E0BEB10" w14:textId="77777777" w:rsidR="00065D8D" w:rsidRPr="003D55BC" w:rsidRDefault="00065D8D" w:rsidP="003D55BC">
            <w:pPr>
              <w:spacing w:after="0"/>
              <w:jc w:val="center"/>
              <w:rPr>
                <w:rFonts w:ascii="Times New Roman" w:eastAsia="Times New Roman" w:hAnsi="Times New Roman" w:cs="Times New Roman"/>
                <w:b/>
                <w:sz w:val="20"/>
                <w:szCs w:val="20"/>
              </w:rPr>
            </w:pPr>
          </w:p>
          <w:p w14:paraId="707784AF" w14:textId="1A4594C3"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21E9CF6E" w14:textId="77777777" w:rsidR="00065D8D" w:rsidRPr="003D55BC" w:rsidRDefault="00065D8D" w:rsidP="003D55BC">
            <w:pPr>
              <w:spacing w:after="0"/>
              <w:rPr>
                <w:rFonts w:ascii="Times New Roman" w:eastAsia="Times New Roman" w:hAnsi="Times New Roman" w:cs="Times New Roman"/>
                <w:b/>
                <w:sz w:val="20"/>
                <w:szCs w:val="20"/>
              </w:rPr>
            </w:pPr>
          </w:p>
          <w:p w14:paraId="21C7722C" w14:textId="77777777" w:rsidR="00065D8D" w:rsidRPr="003D55BC" w:rsidRDefault="00065D8D"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 xml:space="preserve">Na základe vznesenej pripomienky bola upravená zóna A Tatranského národného parku tak, aby bol zohľadnený odborný návrh týkajúci sa výskytu hlucháňa hôrneho podľa Programu záchrany hlucháňa hôrneho (Tetrao urogallus Linnaeus, 1758) na roky 2025 – 2029, ako aj identifikácia starých lesov, pralesov a pralesovitých porastov podľa národného výkladu usmernení Európskej komisie týkajúcich sa vymedzenia, mapovania, monitorovania a prísnej ochrany primárnych pralesov a pralesovitých porastov. Tieto podklady boli posudzované spolu s ďalšími údajmi a </w:t>
            </w:r>
            <w:r w:rsidRPr="003D55BC">
              <w:rPr>
                <w:rFonts w:ascii="Times New Roman" w:hAnsi="Times New Roman" w:cs="Times New Roman"/>
                <w:b/>
                <w:bCs/>
                <w:sz w:val="20"/>
                <w:szCs w:val="20"/>
              </w:rPr>
              <w:t>výsledkami terénneho mapovania Správy Tatranského národného parku.</w:t>
            </w:r>
          </w:p>
          <w:p w14:paraId="7B73D933" w14:textId="77777777" w:rsidR="00065D8D" w:rsidRPr="003D55BC" w:rsidRDefault="00065D8D" w:rsidP="003D55BC">
            <w:pPr>
              <w:spacing w:after="0"/>
              <w:rPr>
                <w:rFonts w:ascii="Times New Roman" w:hAnsi="Times New Roman" w:cs="Times New Roman"/>
                <w:b/>
                <w:bCs/>
                <w:sz w:val="20"/>
                <w:szCs w:val="20"/>
              </w:rPr>
            </w:pPr>
          </w:p>
          <w:p w14:paraId="266063DA" w14:textId="434A7969" w:rsidR="00065D8D" w:rsidRPr="003D55BC" w:rsidRDefault="00065D8D"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Niektoré plochy identifikované v rámci Programu záchrany hlucháňa hôrneho zasahujú aj do území, ktoré sú dlhodobo využívané človekom (napríklad existujúce lyžiarske zjazdovky alebo zastavané lokality). Zároveň boli do zóny A zahrnuté aj niektoré územia mimo pôvodne vymedzených plôch Programu záchrany, na ktorých Správa Tatranského národného parku vymapovala výskyt hlucháňa hôrneho.</w:t>
            </w:r>
          </w:p>
          <w:p w14:paraId="5AE37271" w14:textId="77777777" w:rsidR="00065D8D" w:rsidRPr="003D55BC" w:rsidRDefault="00065D8D" w:rsidP="003D55BC">
            <w:pPr>
              <w:spacing w:after="0"/>
              <w:rPr>
                <w:rFonts w:ascii="Times New Roman" w:hAnsi="Times New Roman" w:cs="Times New Roman"/>
                <w:b/>
                <w:bCs/>
                <w:sz w:val="20"/>
                <w:szCs w:val="20"/>
              </w:rPr>
            </w:pPr>
          </w:p>
          <w:p w14:paraId="62AA477E" w14:textId="7DF2D030" w:rsidR="00065D8D" w:rsidRPr="003D55BC" w:rsidRDefault="00065D8D"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Predkladacia správa bola doplnená:</w:t>
            </w:r>
          </w:p>
          <w:p w14:paraId="69D95ADB" w14:textId="58F5406E" w:rsidR="00065D8D" w:rsidRPr="003D55BC" w:rsidRDefault="00065D8D" w:rsidP="003D55BC">
            <w:pPr>
              <w:spacing w:after="0"/>
              <w:rPr>
                <w:rFonts w:ascii="Times New Roman" w:eastAsia="Times New Roman" w:hAnsi="Times New Roman" w:cs="Times New Roman"/>
                <w:b/>
                <w:sz w:val="20"/>
                <w:szCs w:val="20"/>
              </w:rPr>
            </w:pPr>
            <w:r w:rsidRPr="003D55BC">
              <w:rPr>
                <w:rFonts w:ascii="Times New Roman" w:hAnsi="Times New Roman" w:cs="Times New Roman"/>
                <w:b/>
                <w:bCs/>
                <w:sz w:val="20"/>
                <w:szCs w:val="20"/>
              </w:rPr>
              <w:t>„</w:t>
            </w:r>
            <w:r w:rsidR="00146C91" w:rsidRPr="00146C91">
              <w:rPr>
                <w:rFonts w:ascii="Times New Roman" w:hAnsi="Times New Roman" w:cs="Times New Roman"/>
                <w:b/>
                <w:bCs/>
                <w:sz w:val="20"/>
                <w:szCs w:val="20"/>
              </w:rPr>
              <w:t>Návrh nariadenia vlády zároveň zohľadňuje Program záchrany hlucháňa hôrneho (Tetrao urogallus Linnaeus, 1758) na roky 2025 – 2029, identifikáciu starých lesov, pralesov a pralesovitých porastov podľa výkladu usmernení Európskej komisie týkajúcich sa vymedzenia, mapovania, monitorovania a prísnej ochrany primárnych pralesov a pralesovitých porastov, ako aj metodiku na určovanie starých lesov v podmienkach národných parkov Slovenskej republiky, ktorá sa uverejňuje na webovom sídle Ministerstva životného prostredia Slovenskej republiky. Pri vymedzovaní zóny A boli tieto odborné podklady zohľadnené spolu s aktuálnymi údajmi z terénneho mapovania Správy Tatranského národného parku so sídlom v Tatranskej Lomnici.</w:t>
            </w:r>
            <w:r w:rsidRPr="003D55BC">
              <w:rPr>
                <w:rFonts w:ascii="Times New Roman" w:hAnsi="Times New Roman" w:cs="Times New Roman"/>
                <w:b/>
                <w:bCs/>
                <w:sz w:val="20"/>
                <w:szCs w:val="20"/>
              </w:rPr>
              <w:t>“</w:t>
            </w:r>
            <w:r w:rsidR="004A16C4" w:rsidRPr="003D55BC">
              <w:rPr>
                <w:rFonts w:ascii="Times New Roman" w:hAnsi="Times New Roman" w:cs="Times New Roman"/>
                <w:b/>
                <w:bCs/>
                <w:sz w:val="20"/>
                <w:szCs w:val="20"/>
              </w:rPr>
              <w:t xml:space="preserve"> </w:t>
            </w:r>
          </w:p>
        </w:tc>
      </w:tr>
      <w:tr w:rsidR="00065D8D" w:rsidRPr="003D55BC" w14:paraId="64891279" w14:textId="527F718D" w:rsidTr="00065D8D">
        <w:trPr>
          <w:trHeight w:val="648"/>
        </w:trPr>
        <w:tc>
          <w:tcPr>
            <w:tcW w:w="471" w:type="pct"/>
          </w:tcPr>
          <w:p w14:paraId="58B8F407"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Verejnosť</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Verejnosť</w:t>
            </w:r>
          </w:p>
        </w:tc>
        <w:tc>
          <w:tcPr>
            <w:tcW w:w="247" w:type="pct"/>
            <w:vAlign w:val="center"/>
          </w:tcPr>
          <w:p w14:paraId="4A7689EF"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4096640D"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 3</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Zasadná</w:t>
            </w:r>
          </w:p>
        </w:tc>
        <w:tc>
          <w:tcPr>
            <w:tcW w:w="249" w:type="pct"/>
          </w:tcPr>
          <w:p w14:paraId="4DCCA3D6" w14:textId="6729C54F"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w:t>
            </w:r>
          </w:p>
        </w:tc>
        <w:tc>
          <w:tcPr>
            <w:tcW w:w="2016" w:type="pct"/>
          </w:tcPr>
          <w:p w14:paraId="7E3420EF" w14:textId="3BA50B56" w:rsidR="00065D8D" w:rsidRPr="003D55BC" w:rsidRDefault="00065D8D"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 xml:space="preserve">Pripomienka nemá charakter pripomienky </w:t>
            </w:r>
          </w:p>
        </w:tc>
      </w:tr>
      <w:tr w:rsidR="00065D8D" w:rsidRPr="003D55BC" w14:paraId="5C468AC2" w14:textId="30E0748D" w:rsidTr="00065D8D">
        <w:trPr>
          <w:trHeight w:val="648"/>
        </w:trPr>
        <w:tc>
          <w:tcPr>
            <w:tcW w:w="471" w:type="pct"/>
          </w:tcPr>
          <w:p w14:paraId="79969E4B"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Verejnosť</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Verejnosť</w:t>
            </w:r>
          </w:p>
        </w:tc>
        <w:tc>
          <w:tcPr>
            <w:tcW w:w="247" w:type="pct"/>
            <w:vAlign w:val="center"/>
          </w:tcPr>
          <w:p w14:paraId="2243AA7E"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18F0785F"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Čl. 543/2002 § §30 číslo procesu LP/2026/62</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Pripomienka k návrhu zonácie v lyžiarskom stredisku Roháče – Spálená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Pripomienkujúci subjekt:</w:t>
            </w:r>
            <w:r w:rsidRPr="003D55BC">
              <w:rPr>
                <w:rFonts w:ascii="Times New Roman" w:eastAsia="Times New Roman" w:hAnsi="Times New Roman" w:cs="Times New Roman"/>
                <w:sz w:val="20"/>
                <w:szCs w:val="20"/>
              </w:rPr>
              <w:br/>
              <w:t>Tatrawest, s. r. o., prevádzkovateľ lyžiarskeho strediska Roháče – Spálená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Predmet pripomienky:</w:t>
            </w:r>
            <w:r w:rsidRPr="003D55BC">
              <w:rPr>
                <w:rFonts w:ascii="Times New Roman" w:eastAsia="Times New Roman" w:hAnsi="Times New Roman" w:cs="Times New Roman"/>
                <w:sz w:val="20"/>
                <w:szCs w:val="20"/>
              </w:rPr>
              <w:br/>
              <w:t>Návrh zonácie územia dotknutého lyžiarskym strediskom Roháče – Spálená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 zásadnej pripomienky</w:t>
            </w:r>
            <w:r w:rsidRPr="003D55BC">
              <w:rPr>
                <w:rFonts w:ascii="Times New Roman" w:eastAsia="Times New Roman" w:hAnsi="Times New Roman" w:cs="Times New Roman"/>
                <w:sz w:val="20"/>
                <w:szCs w:val="20"/>
              </w:rPr>
              <w:br/>
              <w:t>Spoločnosť Tatrawest, s. r. o. je dlhodobým prevádzkovateľom a investorom do rozvoja a modernizácie lyžiarskeho strediska Roháče – Spálená, ktoré má zásadný význam pre rozvoj cestovného ruchu v regióne hornej Oravy. Stredisko významne prispieva k miestnej zamestnanosti, podnikateľským aktivitám a celkovému ekonomickému rozvoju územia, z čoho dlhodobo profitujú najmä obce Zuberec a Habovka, ako aj Žilinský samosprávny kraj.</w:t>
            </w:r>
            <w:r w:rsidRPr="003D55BC">
              <w:rPr>
                <w:rFonts w:ascii="Times New Roman" w:eastAsia="Times New Roman" w:hAnsi="Times New Roman" w:cs="Times New Roman"/>
                <w:sz w:val="20"/>
                <w:szCs w:val="20"/>
              </w:rPr>
              <w:br/>
              <w:t xml:space="preserve">Navrhovaná zonácia má v predloženej podobe výrazný dopad na možnosti ďalšieho rozvoja strediska, a to aj v lokalitách, ktoré sú už v súčasnosti využívané na športovo-rekreačné účely alebo sú určené na rozvoj podľa platnej </w:t>
            </w:r>
            <w:r w:rsidRPr="003D55BC">
              <w:rPr>
                <w:rFonts w:ascii="Times New Roman" w:eastAsia="Times New Roman" w:hAnsi="Times New Roman" w:cs="Times New Roman"/>
                <w:sz w:val="20"/>
                <w:szCs w:val="20"/>
              </w:rPr>
              <w:lastRenderedPageBreak/>
              <w:t>územnoplánovacej dokumentácie obce Zuberec (Územný plán obce z roku 2012). Zároveň upozorňujeme na výrazný posun zóny A smerom nadol v hornej časti územia, čím dochádza k neprimeranému obmedzeniu rozvojového potenciálu existujúceho lyžiarskeho strediska v porovnaní s doterajšími stupňami ochrany.</w:t>
            </w:r>
            <w:r w:rsidRPr="003D55BC">
              <w:rPr>
                <w:rFonts w:ascii="Times New Roman" w:eastAsia="Times New Roman" w:hAnsi="Times New Roman" w:cs="Times New Roman"/>
                <w:sz w:val="20"/>
                <w:szCs w:val="20"/>
              </w:rPr>
              <w:br/>
              <w:t>Návrhy úprav návrhu zonácie Tanapu (grafická časť „Úprava zonácie – finál LS Roháče – Spálená“)</w:t>
            </w:r>
            <w:r w:rsidRPr="003D55BC">
              <w:rPr>
                <w:rFonts w:ascii="Times New Roman" w:eastAsia="Times New Roman" w:hAnsi="Times New Roman" w:cs="Times New Roman"/>
                <w:sz w:val="20"/>
                <w:szCs w:val="20"/>
              </w:rPr>
              <w:br/>
              <w:t xml:space="preserve">Žiadame zapracovať nasledujúce zmeny do grafickej časti zonácie vrátane doplnenia dotknutých parciel (šrafované územia): </w:t>
            </w:r>
            <w:r w:rsidRPr="003D55BC">
              <w:rPr>
                <w:rFonts w:ascii="Times New Roman" w:eastAsia="Times New Roman" w:hAnsi="Times New Roman" w:cs="Times New Roman"/>
                <w:sz w:val="20"/>
                <w:szCs w:val="20"/>
              </w:rPr>
              <w:br/>
              <w:t>________________________________________</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 Hnedé šrafované územie – zaradenie (zakreslenie) zjazdovky do podzóny D2</w:t>
            </w:r>
            <w:r w:rsidRPr="003D55BC">
              <w:rPr>
                <w:rFonts w:ascii="Times New Roman" w:eastAsia="Times New Roman" w:hAnsi="Times New Roman" w:cs="Times New Roman"/>
                <w:sz w:val="20"/>
                <w:szCs w:val="20"/>
              </w:rPr>
              <w:br/>
              <w:t>Navrhujeme zakresliť zjazdovku do podzónyD2, v súlade s metodikou tvorby zonácie, podľa ktorej majú byť do tejto podzóny zahrnuté všetky existujúce zjazdovky, ako aj zjazdovky vyplývajúce z platných územných plánov.</w:t>
            </w:r>
            <w:r w:rsidRPr="003D55BC">
              <w:rPr>
                <w:rFonts w:ascii="Times New Roman" w:eastAsia="Times New Roman" w:hAnsi="Times New Roman" w:cs="Times New Roman"/>
                <w:sz w:val="20"/>
                <w:szCs w:val="20"/>
              </w:rPr>
              <w:br/>
              <w:t>Predmetná zjazdovka je súčasťou platného Územného plánu obce Zuberec 2012 (viď.príloha úprava –zonácia grafická časť) a je zakreslená na parcelách:</w:t>
            </w:r>
            <w:r w:rsidRPr="003D55BC">
              <w:rPr>
                <w:rFonts w:ascii="Times New Roman" w:eastAsia="Times New Roman" w:hAnsi="Times New Roman" w:cs="Times New Roman"/>
                <w:sz w:val="20"/>
                <w:szCs w:val="20"/>
              </w:rPr>
              <w:br/>
              <w:t>• parc. č. 1514/5,</w:t>
            </w:r>
            <w:r w:rsidRPr="003D55BC">
              <w:rPr>
                <w:rFonts w:ascii="Times New Roman" w:eastAsia="Times New Roman" w:hAnsi="Times New Roman" w:cs="Times New Roman"/>
                <w:sz w:val="20"/>
                <w:szCs w:val="20"/>
              </w:rPr>
              <w:br/>
              <w:t>• parc. č. 1515/2</w:t>
            </w:r>
            <w:r w:rsidRPr="003D55BC">
              <w:rPr>
                <w:rFonts w:ascii="Times New Roman" w:eastAsia="Times New Roman" w:hAnsi="Times New Roman" w:cs="Times New Roman"/>
                <w:sz w:val="20"/>
                <w:szCs w:val="20"/>
              </w:rPr>
              <w:br/>
              <w:t>• parc. č. 1645/3(časť),</w:t>
            </w:r>
            <w:r w:rsidRPr="003D55BC">
              <w:rPr>
                <w:rFonts w:ascii="Times New Roman" w:eastAsia="Times New Roman" w:hAnsi="Times New Roman" w:cs="Times New Roman"/>
                <w:sz w:val="20"/>
                <w:szCs w:val="20"/>
              </w:rPr>
              <w:br/>
              <w:t>• parc. č. 1518/4 (časť),</w:t>
            </w:r>
            <w:r w:rsidRPr="003D55BC">
              <w:rPr>
                <w:rFonts w:ascii="Times New Roman" w:eastAsia="Times New Roman" w:hAnsi="Times New Roman" w:cs="Times New Roman"/>
                <w:sz w:val="20"/>
                <w:szCs w:val="20"/>
              </w:rPr>
              <w:br/>
              <w:t>• parc.č. 1518/1 (časť),</w:t>
            </w:r>
            <w:r w:rsidRPr="003D55BC">
              <w:rPr>
                <w:rFonts w:ascii="Times New Roman" w:eastAsia="Times New Roman" w:hAnsi="Times New Roman" w:cs="Times New Roman"/>
                <w:sz w:val="20"/>
                <w:szCs w:val="20"/>
              </w:rPr>
              <w:br/>
              <w:t>• parc. č. 1520/1 (časť),</w:t>
            </w:r>
            <w:r w:rsidRPr="003D55BC">
              <w:rPr>
                <w:rFonts w:ascii="Times New Roman" w:eastAsia="Times New Roman" w:hAnsi="Times New Roman" w:cs="Times New Roman"/>
                <w:sz w:val="20"/>
                <w:szCs w:val="20"/>
              </w:rPr>
              <w:br/>
              <w:t xml:space="preserve"> vedených na LV č. 806.</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Nezahrnutie tejto zjazdovky do podzóny D2 by vytváralo rozpor medzi platnou územnoplánovacou dokumentáciou a navrhovanou zonáciou.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Zelené šrafované územie – rozšírenie podzóny C2</w:t>
            </w:r>
            <w:r w:rsidRPr="003D55BC">
              <w:rPr>
                <w:rFonts w:ascii="Times New Roman" w:eastAsia="Times New Roman" w:hAnsi="Times New Roman" w:cs="Times New Roman"/>
                <w:sz w:val="20"/>
                <w:szCs w:val="20"/>
              </w:rPr>
              <w:br/>
              <w:t xml:space="preserve">Navrhujeme rozšíriť podzónuC2 v smere predĺženia existujúcej podzóny približne o 500 metrov (plocha cca 5,5 </w:t>
            </w:r>
            <w:r w:rsidRPr="003D55BC">
              <w:rPr>
                <w:rFonts w:ascii="Times New Roman" w:eastAsia="Times New Roman" w:hAnsi="Times New Roman" w:cs="Times New Roman"/>
                <w:sz w:val="20"/>
                <w:szCs w:val="20"/>
              </w:rPr>
              <w:lastRenderedPageBreak/>
              <w:t>ha) na parcele č. 1520/1 časť. (LV 806). ( viď.príloha úprava –zonácia grafická časť)</w:t>
            </w:r>
            <w:r w:rsidRPr="003D55BC">
              <w:rPr>
                <w:rFonts w:ascii="Times New Roman" w:eastAsia="Times New Roman" w:hAnsi="Times New Roman" w:cs="Times New Roman"/>
                <w:sz w:val="20"/>
                <w:szCs w:val="20"/>
              </w:rPr>
              <w:br/>
              <w:t>Dôvodom je:</w:t>
            </w:r>
            <w:r w:rsidRPr="003D55BC">
              <w:rPr>
                <w:rFonts w:ascii="Times New Roman" w:eastAsia="Times New Roman" w:hAnsi="Times New Roman" w:cs="Times New Roman"/>
                <w:sz w:val="20"/>
                <w:szCs w:val="20"/>
              </w:rPr>
              <w:br/>
              <w:t>• vhodný terénny profil pre budúce umiestnenie koncovej stanice dopravného zariadenia,</w:t>
            </w:r>
            <w:r w:rsidRPr="003D55BC">
              <w:rPr>
                <w:rFonts w:ascii="Times New Roman" w:eastAsia="Times New Roman" w:hAnsi="Times New Roman" w:cs="Times New Roman"/>
                <w:sz w:val="20"/>
                <w:szCs w:val="20"/>
              </w:rPr>
              <w:br/>
              <w:t>• optimálne parametre budúcej zjazdovky (sklon, dĺžka, bezpečnosť),</w:t>
            </w:r>
            <w:r w:rsidRPr="003D55BC">
              <w:rPr>
                <w:rFonts w:ascii="Times New Roman" w:eastAsia="Times New Roman" w:hAnsi="Times New Roman" w:cs="Times New Roman"/>
                <w:sz w:val="20"/>
                <w:szCs w:val="20"/>
              </w:rPr>
              <w:br/>
              <w:t>• potreba rezervy územia pre technologické a prevádzkové riešenia do budúcnosti.</w:t>
            </w:r>
            <w:r w:rsidRPr="003D55BC">
              <w:rPr>
                <w:rFonts w:ascii="Times New Roman" w:eastAsia="Times New Roman" w:hAnsi="Times New Roman" w:cs="Times New Roman"/>
                <w:sz w:val="20"/>
                <w:szCs w:val="20"/>
              </w:rPr>
              <w:br/>
              <w:t>Šrafované územie vedené po pravej strane smerom nadol pozdĺž existujúcej zjazdovky je nevyhnutné pre prípadné budúce umiestnenie dopravného zariadenia (lanovky alebo vleku).</w:t>
            </w:r>
            <w:r w:rsidRPr="003D55BC">
              <w:rPr>
                <w:rFonts w:ascii="Times New Roman" w:eastAsia="Times New Roman" w:hAnsi="Times New Roman" w:cs="Times New Roman"/>
                <w:sz w:val="20"/>
                <w:szCs w:val="20"/>
              </w:rPr>
              <w:br/>
              <w:t>Zároveň upozorňujeme, že nami navrhované rozšírenie podzóny C2 sa nachádza na území, ktoré bolo podľa doterajších stupňov ochrany zaradené do ochranného pásma 3. stupňa ochrany, a teda navrhovaná úprava nepredstavuje zásadný kvalitatívny zásah do ochranného režimu územia v porovnaní so súčasným stavom.</w:t>
            </w:r>
            <w:r w:rsidRPr="003D55BC">
              <w:rPr>
                <w:rFonts w:ascii="Times New Roman" w:eastAsia="Times New Roman" w:hAnsi="Times New Roman" w:cs="Times New Roman"/>
                <w:sz w:val="20"/>
                <w:szCs w:val="20"/>
              </w:rPr>
              <w:br/>
              <w:t>________________________________________</w:t>
            </w:r>
            <w:r w:rsidRPr="003D55BC">
              <w:rPr>
                <w:rFonts w:ascii="Times New Roman" w:eastAsia="Times New Roman" w:hAnsi="Times New Roman" w:cs="Times New Roman"/>
                <w:sz w:val="20"/>
                <w:szCs w:val="20"/>
              </w:rPr>
              <w:br/>
              <w:t>Záver</w:t>
            </w:r>
            <w:r w:rsidRPr="003D55BC">
              <w:rPr>
                <w:rFonts w:ascii="Times New Roman" w:eastAsia="Times New Roman" w:hAnsi="Times New Roman" w:cs="Times New Roman"/>
                <w:sz w:val="20"/>
                <w:szCs w:val="20"/>
              </w:rPr>
              <w:br/>
              <w:t>Navrhované úpravy považujeme za vecne odôvodnené, primerané a v súlade s princípmi vyváženia ochrany prírody a udržateľného rozvoja cestovného ruchu. Ich zapracovanie umožní zachovať funkčnosť existujúceho lyžiarskeho strediska a zároveň vytvorí realistický priestor pre jeho budúci rozvoj bez neprimeraných negatívnych dopadov na prírodné hodnoty územia.V stanoviskách tvoriacich prílohy dokladujeme, že v záujmovom území sa neeviduje výskyt Hlucháňa hôrneho a ani Pralesy právoplatne zapísané.</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LINK PRÍLOHY (link na firemný google drive spoločnosti Tatrawest):</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https://drive.google.com/drive/folders/11E9QWbXxl5zSDtyJCLyN62fK0V8AKYcg?usp=drive_link</w:t>
            </w:r>
          </w:p>
        </w:tc>
        <w:tc>
          <w:tcPr>
            <w:tcW w:w="249" w:type="pct"/>
          </w:tcPr>
          <w:p w14:paraId="28EFBA82" w14:textId="77777777" w:rsidR="00065D8D" w:rsidRPr="003D55BC" w:rsidRDefault="00065D8D" w:rsidP="003D55BC">
            <w:pPr>
              <w:spacing w:after="0"/>
              <w:jc w:val="center"/>
              <w:rPr>
                <w:rFonts w:ascii="Times New Roman" w:eastAsia="Times New Roman" w:hAnsi="Times New Roman" w:cs="Times New Roman"/>
                <w:b/>
                <w:sz w:val="20"/>
                <w:szCs w:val="20"/>
              </w:rPr>
            </w:pPr>
          </w:p>
          <w:p w14:paraId="6EA1058C" w14:textId="0FD2DAEE"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w:t>
            </w:r>
          </w:p>
        </w:tc>
        <w:tc>
          <w:tcPr>
            <w:tcW w:w="2016" w:type="pct"/>
          </w:tcPr>
          <w:p w14:paraId="27DA5D13" w14:textId="77777777" w:rsidR="00065D8D" w:rsidRPr="003D55BC" w:rsidRDefault="00065D8D" w:rsidP="003D55BC">
            <w:pPr>
              <w:spacing w:after="0"/>
              <w:rPr>
                <w:rFonts w:ascii="Times New Roman" w:eastAsia="Times New Roman" w:hAnsi="Times New Roman" w:cs="Times New Roman"/>
                <w:b/>
                <w:sz w:val="20"/>
                <w:szCs w:val="20"/>
              </w:rPr>
            </w:pPr>
          </w:p>
          <w:p w14:paraId="2DE4054A" w14:textId="1481D12A" w:rsidR="00065D8D" w:rsidRPr="003D55BC" w:rsidRDefault="00065D8D" w:rsidP="003D55BC">
            <w:pPr>
              <w:spacing w:after="0"/>
              <w:rPr>
                <w:rFonts w:ascii="Times New Roman" w:eastAsia="Times New Roman" w:hAnsi="Times New Roman" w:cs="Times New Roman"/>
                <w:b/>
                <w:sz w:val="20"/>
                <w:szCs w:val="20"/>
              </w:rPr>
            </w:pPr>
            <w:r w:rsidRPr="003D55BC">
              <w:rPr>
                <w:rFonts w:ascii="Times New Roman" w:hAnsi="Times New Roman" w:cs="Times New Roman"/>
                <w:b/>
                <w:bCs/>
                <w:sz w:val="20"/>
                <w:szCs w:val="20"/>
              </w:rPr>
              <w:t>Návrh zonácie vychádza z odborných podkladov, projektu ochrany a z hodnotenia prírodných hodnôt územia a cieľov ochrany národného parku podľa zákona č. 543/2002 Z. z. o ochrane prírody a krajiny. Navrhované vymedzenie zón zohľadňuje výskyt významných biotopov a území s vysokou prírodnou hodnotou, najmä biotopu hlucháňa hôrneho a území starých lesov, pralesov a pralesových zvyškov. Z uvedených dôvodov, vrátane pripomienky Žilinského samosprávneho kraja, ktorá smerovala k striktnému dodržiavaniu sa územného plánu, nie je možné návrh zonácie prispôsobiť požiadavkám rozvoja územia uvedeným v pripomienke.</w:t>
            </w:r>
          </w:p>
        </w:tc>
      </w:tr>
      <w:tr w:rsidR="00065D8D" w:rsidRPr="003D55BC" w14:paraId="01FF3FE8" w14:textId="1FABA6FA" w:rsidTr="00065D8D">
        <w:trPr>
          <w:trHeight w:val="648"/>
        </w:trPr>
        <w:tc>
          <w:tcPr>
            <w:tcW w:w="471" w:type="pct"/>
          </w:tcPr>
          <w:p w14:paraId="194621CD"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Verejnosť</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Verejnosť</w:t>
            </w:r>
          </w:p>
        </w:tc>
        <w:tc>
          <w:tcPr>
            <w:tcW w:w="247" w:type="pct"/>
            <w:vAlign w:val="center"/>
          </w:tcPr>
          <w:p w14:paraId="328B6979"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295A230C"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výmera navrhovanej zóny A</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Pripomienka k návrhu zonácie pre neakceptáciu zmeny hraníc v Tatranskom národnom parku.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Pripomienkujúci subjekt: Urbariát pozemkové spoločenstvo obce Trstené ICO :42346312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Predmet pripomienky: Návrh zón A,C rozdelenie územia bez odsúhlasenia vlastníka predmetného územia.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zásadnej pripomienky: UPS obce Trstené ako vlastník a obhospodarovateľ   jednotlivých JPRL opakovane nesúhlasí s predloženým návrhom o zmene hraníc ochrany Tatranského národného parku a jeho ochranného pásma. Do predloženého návrhu neboli zapracované požiadavky vlastníka ktoré majú zásadný význam pre ďalšiu ochranu fauny a flóry v tak vzácnom území  Západných Tatier. Žiadame zapracovať nasledujúce zmeny :Do zóny A zaradiť celé územie na ochranu hlucháňa hôrneho a tetrova holniaka podľa tematického spracovania SOPSR Správa TANAPu, Svit 2020 pre UPS obce Trstené . Nerozdeľovať jednotlivé parcely a JPRL na rôzne zóny a časti  ale ponechať ako jeden celok v zóne A .Taktiež ponúkame celé toto územie do prenájmu na  celé obdobie platnosti nového plánu PSL.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Záver: Navrhované úpravy považujeme za odôvodnené. Zaradením  celého územia do A zóny nedôjde k rozdeleniu územia na rôzne časti a celé bude ponechané v bez zásahovom režime. To je snáď účel pripravovanej zonácie TANAPu !</w:t>
            </w:r>
          </w:p>
        </w:tc>
        <w:tc>
          <w:tcPr>
            <w:tcW w:w="249" w:type="pct"/>
          </w:tcPr>
          <w:p w14:paraId="5F5CABC1" w14:textId="77777777" w:rsidR="00065D8D" w:rsidRPr="003D55BC" w:rsidRDefault="00065D8D" w:rsidP="003D55BC">
            <w:pPr>
              <w:spacing w:after="0"/>
              <w:jc w:val="center"/>
              <w:rPr>
                <w:rFonts w:ascii="Times New Roman" w:eastAsia="Times New Roman" w:hAnsi="Times New Roman" w:cs="Times New Roman"/>
                <w:b/>
                <w:sz w:val="20"/>
                <w:szCs w:val="20"/>
              </w:rPr>
            </w:pPr>
          </w:p>
          <w:p w14:paraId="7512E9AB" w14:textId="0135E75B"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7206B0F4" w14:textId="77777777" w:rsidR="00065D8D" w:rsidRPr="003D55BC" w:rsidRDefault="00065D8D" w:rsidP="003D55BC">
            <w:pPr>
              <w:spacing w:after="0"/>
              <w:rPr>
                <w:rFonts w:ascii="Times New Roman" w:eastAsia="Times New Roman" w:hAnsi="Times New Roman" w:cs="Times New Roman"/>
                <w:b/>
                <w:sz w:val="20"/>
                <w:szCs w:val="20"/>
              </w:rPr>
            </w:pPr>
          </w:p>
          <w:p w14:paraId="1731760D" w14:textId="17B2CC4D" w:rsidR="00065D8D" w:rsidRPr="003D55BC" w:rsidRDefault="00065D8D" w:rsidP="003D55BC">
            <w:pPr>
              <w:spacing w:after="0"/>
              <w:rPr>
                <w:rFonts w:ascii="Times New Roman" w:eastAsia="Times New Roman" w:hAnsi="Times New Roman" w:cs="Times New Roman"/>
                <w:b/>
                <w:sz w:val="20"/>
                <w:szCs w:val="20"/>
              </w:rPr>
            </w:pPr>
            <w:r w:rsidRPr="003D55BC">
              <w:rPr>
                <w:rFonts w:ascii="Times New Roman" w:hAnsi="Times New Roman" w:cs="Times New Roman"/>
                <w:b/>
                <w:bCs/>
                <w:sz w:val="20"/>
                <w:szCs w:val="20"/>
              </w:rPr>
              <w:t>Na základe pripomienky pozemkového spoločenstva bolo upravené vymedzenie zóny A v území obhospodarovanom Urbariátom pozemkového spoločenstva obce Trstené tak, aby predmetné územie tvorilo kompaktný celok bez rozdelenia jednotlivých parciel a jednotiek priestorového rozdelenia lesa medzi rôzne zóny. Úprava zohľadňuje výskyt významných biotopov, najmä biotopu druhov hlucháňa hôrneho a tetrova hoľniaka, a bola premietnutá do mapovej časti prílohy č. 1 návrhu nariadenia vlády.</w:t>
            </w:r>
          </w:p>
        </w:tc>
      </w:tr>
      <w:tr w:rsidR="00065D8D" w:rsidRPr="003D55BC" w14:paraId="6BF8715A" w14:textId="5F8A9129" w:rsidTr="00065D8D">
        <w:trPr>
          <w:trHeight w:val="648"/>
        </w:trPr>
        <w:tc>
          <w:tcPr>
            <w:tcW w:w="471" w:type="pct"/>
          </w:tcPr>
          <w:p w14:paraId="384351C4"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Verejnosť</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Verejnosť</w:t>
            </w:r>
          </w:p>
        </w:tc>
        <w:tc>
          <w:tcPr>
            <w:tcW w:w="247" w:type="pct"/>
            <w:vAlign w:val="center"/>
          </w:tcPr>
          <w:p w14:paraId="09A4A5AC"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0C747D52"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Čl. 543/2002 § 30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Podporné stanovisko Klastra ORAVA  k pripomienke strediska Roháče-Spálená.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Vážený pán minister,</w:t>
            </w:r>
            <w:r w:rsidRPr="003D55BC">
              <w:rPr>
                <w:rFonts w:ascii="Times New Roman" w:eastAsia="Times New Roman" w:hAnsi="Times New Roman" w:cs="Times New Roman"/>
                <w:sz w:val="20"/>
                <w:szCs w:val="20"/>
              </w:rPr>
              <w:br/>
              <w:t xml:space="preserve">ako predseda predstavenstva Klastra ORAVA, oblastnej organizácie cestovného ruchu sa na Vás obraciam so </w:t>
            </w:r>
            <w:r w:rsidRPr="003D55BC">
              <w:rPr>
                <w:rFonts w:ascii="Times New Roman" w:eastAsia="Times New Roman" w:hAnsi="Times New Roman" w:cs="Times New Roman"/>
                <w:sz w:val="20"/>
                <w:szCs w:val="20"/>
              </w:rPr>
              <w:lastRenderedPageBreak/>
              <w:t>žiadosťou o plnú podporu požiadaviek strediska Roháče–Spálená v prebiehajúcom procese zonácie Tatranského národného parku.</w:t>
            </w:r>
            <w:r w:rsidRPr="003D55BC">
              <w:rPr>
                <w:rFonts w:ascii="Times New Roman" w:eastAsia="Times New Roman" w:hAnsi="Times New Roman" w:cs="Times New Roman"/>
                <w:sz w:val="20"/>
                <w:szCs w:val="20"/>
              </w:rPr>
              <w:br/>
              <w:t>Naším spoločným cieľom je chrániť prírodné dedičstvo Oravy, no zároveň musíme dbať na trvalo udržateľný rozvoj, ktorý umožní nášmu regiónu prekvitať. Stredisko Roháče–Spálená nie je len komerčným subjektom; je to strategický pilier Oravy, ktorého stabilita priamo ovplyvňuje kvalitu života v našich obciach.</w:t>
            </w:r>
            <w:r w:rsidRPr="003D55BC">
              <w:rPr>
                <w:rFonts w:ascii="Times New Roman" w:eastAsia="Times New Roman" w:hAnsi="Times New Roman" w:cs="Times New Roman"/>
                <w:sz w:val="20"/>
                <w:szCs w:val="20"/>
              </w:rPr>
              <w:br/>
              <w:t>Považujem za nevyhnutné zdôrazniť, že rozvojové zámery tohto strediska nie sú len lokálnou iniciatívou, ale sú v plnom súlade s nadradenými strategickými dokumentmi rozvoja nášho regiónu a celého Žilinského samosprávneho kraja (ŽSK).</w:t>
            </w:r>
            <w:r w:rsidRPr="003D55BC">
              <w:rPr>
                <w:rFonts w:ascii="Times New Roman" w:eastAsia="Times New Roman" w:hAnsi="Times New Roman" w:cs="Times New Roman"/>
                <w:sz w:val="20"/>
                <w:szCs w:val="20"/>
              </w:rPr>
              <w:br/>
              <w:t>Plán hospodárskeho a sociálneho rozvoja (PHRSR) Žilinského kraja ako aj príslušné strategické dokumenty rozvoja Oravy jasne definujú cestovný ruch a šport ako prioritné oblasti rastu.</w:t>
            </w:r>
            <w:r w:rsidRPr="003D55BC">
              <w:rPr>
                <w:rFonts w:ascii="Times New Roman" w:eastAsia="Times New Roman" w:hAnsi="Times New Roman" w:cs="Times New Roman"/>
                <w:sz w:val="20"/>
                <w:szCs w:val="20"/>
              </w:rPr>
              <w:br/>
              <w:t>• Strategický cieľ ŽSK: Zvyšovanie konkurencieschopnosti regiónu prostredníctvom modernizácie kľúčovej infraštruktúry cestovného ruchu.</w:t>
            </w:r>
            <w:r w:rsidRPr="003D55BC">
              <w:rPr>
                <w:rFonts w:ascii="Times New Roman" w:eastAsia="Times New Roman" w:hAnsi="Times New Roman" w:cs="Times New Roman"/>
                <w:sz w:val="20"/>
                <w:szCs w:val="20"/>
              </w:rPr>
              <w:br/>
              <w:t>• Regionálna priorita: Budovanie Oravy ako moderného, ekologicky udržateľného, ale ekonomicky silného regiónu.</w:t>
            </w:r>
            <w:r w:rsidRPr="003D55BC">
              <w:rPr>
                <w:rFonts w:ascii="Times New Roman" w:eastAsia="Times New Roman" w:hAnsi="Times New Roman" w:cs="Times New Roman"/>
                <w:sz w:val="20"/>
                <w:szCs w:val="20"/>
              </w:rPr>
              <w:br/>
              <w:t>• Zonácia a rozvoj: Požiadavky strediska reflektujú potrebu technickej obnovy a dobudovania zázemia, ktoré tieto stratégie priamo predpokladajú.</w:t>
            </w:r>
            <w:r w:rsidRPr="003D55BC">
              <w:rPr>
                <w:rFonts w:ascii="Times New Roman" w:eastAsia="Times New Roman" w:hAnsi="Times New Roman" w:cs="Times New Roman"/>
                <w:sz w:val="20"/>
                <w:szCs w:val="20"/>
              </w:rPr>
              <w:br/>
              <w:t>Stredisko generuje a udržiava približne 800 pracovných miest. Výpadok alebo stagnácia tohto subjektu by mala devastačný dominový efekt na stovky rodín, malých ubytovateľov a lokálnych poskytovateľov služieb, ktorí tvoria kostru našej miestnej ekonomiky.</w:t>
            </w:r>
            <w:r w:rsidRPr="003D55BC">
              <w:rPr>
                <w:rFonts w:ascii="Times New Roman" w:eastAsia="Times New Roman" w:hAnsi="Times New Roman" w:cs="Times New Roman"/>
                <w:sz w:val="20"/>
                <w:szCs w:val="20"/>
              </w:rPr>
              <w:br/>
              <w:t xml:space="preserve">Roháče–Spálená disponujú unikátnymi prírodnými podmienkami (najmä dĺžkou sezóny a kvalitou snehu), ktoré sú nevyhnutné pre rozvoj zimných športov. Podpora rozvojových zámerov strediska je kľúčová pre výchovu mladých talentov a tréningový proces v olympijských disciplínach, čím Orava potvrdzuje svoje postavenie na </w:t>
            </w:r>
            <w:r w:rsidRPr="003D55BC">
              <w:rPr>
                <w:rFonts w:ascii="Times New Roman" w:eastAsia="Times New Roman" w:hAnsi="Times New Roman" w:cs="Times New Roman"/>
                <w:sz w:val="20"/>
                <w:szCs w:val="20"/>
              </w:rPr>
              <w:lastRenderedPageBreak/>
              <w:t>športovej mape Slovenska.</w:t>
            </w:r>
            <w:r w:rsidRPr="003D55BC">
              <w:rPr>
                <w:rFonts w:ascii="Times New Roman" w:eastAsia="Times New Roman" w:hAnsi="Times New Roman" w:cs="Times New Roman"/>
                <w:sz w:val="20"/>
                <w:szCs w:val="20"/>
              </w:rPr>
              <w:br/>
              <w:t>Stredisko slúži ako primárny priestor pre zdravý životný štýl obyvateľov Oravy. Modernizácia a rozvoj infraštruktúry zaručia, že naše deti budú mať prístup k špičkovému športovisku priamo „doma“.</w:t>
            </w:r>
            <w:r w:rsidRPr="003D55BC">
              <w:rPr>
                <w:rFonts w:ascii="Times New Roman" w:eastAsia="Times New Roman" w:hAnsi="Times New Roman" w:cs="Times New Roman"/>
                <w:sz w:val="20"/>
                <w:szCs w:val="20"/>
              </w:rPr>
              <w:br/>
              <w:t>V čase silnejúcej cezhraničnej konkurencie (najmä zo strany poľských stredísk) nesmieme dopustiť, aby nás proces zonácie neprimerane paralyzoval. Musíme nájsť prienik medzi prísnou ochranou prírody a moderným cestovným ruchom 21. storočia.</w:t>
            </w:r>
            <w:r w:rsidRPr="003D55BC">
              <w:rPr>
                <w:rFonts w:ascii="Times New Roman" w:eastAsia="Times New Roman" w:hAnsi="Times New Roman" w:cs="Times New Roman"/>
                <w:sz w:val="20"/>
                <w:szCs w:val="20"/>
              </w:rPr>
              <w:br/>
              <w:t>Klaster ORAVA plne podporuje pripomienky strediska Roháče–Spálená. Tieto úpravy považujeme za logické, primerané a nevyhnutné pre zachovanie funkčnosti strediska.</w:t>
            </w:r>
            <w:r w:rsidRPr="003D55BC">
              <w:rPr>
                <w:rFonts w:ascii="Times New Roman" w:eastAsia="Times New Roman" w:hAnsi="Times New Roman" w:cs="Times New Roman"/>
                <w:sz w:val="20"/>
                <w:szCs w:val="20"/>
              </w:rPr>
              <w:br/>
              <w:t>„Rozvoj cestovného ruchu a športu na Orave nesmie byť vnímaný ako konflikt s prírodou, ale ako jej citlivé a zmysluplné zhodnotenie v prospech budúcich generácií.“</w:t>
            </w:r>
            <w:r w:rsidRPr="003D55BC">
              <w:rPr>
                <w:rFonts w:ascii="Times New Roman" w:eastAsia="Times New Roman" w:hAnsi="Times New Roman" w:cs="Times New Roman"/>
                <w:sz w:val="20"/>
                <w:szCs w:val="20"/>
              </w:rPr>
              <w:br/>
              <w:t>Verím, že spoločným úsilím dosiahneme zonáciu, ktorá bude rešpektovať ochranu vzácneho územia TANAP-u, ale zároveň nezastaví pulzujúci, športový život na Orave.</w:t>
            </w:r>
            <w:r w:rsidRPr="003D55BC">
              <w:rPr>
                <w:rFonts w:ascii="Times New Roman" w:eastAsia="Times New Roman" w:hAnsi="Times New Roman" w:cs="Times New Roman"/>
                <w:sz w:val="20"/>
                <w:szCs w:val="20"/>
              </w:rPr>
              <w:br/>
              <w:t>Vopred Vám ďakujem za Vašu súčinnosť a za ochranu záujmov našich obyvateľov a návštevníkov.</w:t>
            </w:r>
            <w:r w:rsidRPr="003D55BC">
              <w:rPr>
                <w:rFonts w:ascii="Times New Roman" w:eastAsia="Times New Roman" w:hAnsi="Times New Roman" w:cs="Times New Roman"/>
                <w:sz w:val="20"/>
                <w:szCs w:val="20"/>
              </w:rPr>
              <w:br/>
              <w:t>S úctou,</w:t>
            </w:r>
            <w:r w:rsidRPr="003D55BC">
              <w:rPr>
                <w:rFonts w:ascii="Times New Roman" w:eastAsia="Times New Roman" w:hAnsi="Times New Roman" w:cs="Times New Roman"/>
                <w:sz w:val="20"/>
                <w:szCs w:val="20"/>
              </w:rPr>
              <w:br/>
              <w:t>Ing. Maroš Badáň</w:t>
            </w:r>
            <w:r w:rsidRPr="003D55BC">
              <w:rPr>
                <w:rFonts w:ascii="Times New Roman" w:eastAsia="Times New Roman" w:hAnsi="Times New Roman" w:cs="Times New Roman"/>
                <w:sz w:val="20"/>
                <w:szCs w:val="20"/>
              </w:rPr>
              <w:br/>
              <w:t>predseda predstavenstva</w:t>
            </w:r>
            <w:r w:rsidRPr="003D55BC">
              <w:rPr>
                <w:rFonts w:ascii="Times New Roman" w:eastAsia="Times New Roman" w:hAnsi="Times New Roman" w:cs="Times New Roman"/>
                <w:sz w:val="20"/>
                <w:szCs w:val="20"/>
              </w:rPr>
              <w:br/>
              <w:t>Klaster ORAVA, o.o.c.r.</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https://drive.google.com/drive/folders/11E9QWbXxl5zSDtyJCLyN62fK0V8AKYcg?usp=drive_link</w:t>
            </w:r>
          </w:p>
        </w:tc>
        <w:tc>
          <w:tcPr>
            <w:tcW w:w="249" w:type="pct"/>
          </w:tcPr>
          <w:p w14:paraId="56EB0110" w14:textId="77777777" w:rsidR="00065D8D" w:rsidRPr="003D55BC" w:rsidRDefault="00065D8D" w:rsidP="003D55BC">
            <w:pPr>
              <w:spacing w:after="0"/>
              <w:jc w:val="center"/>
              <w:rPr>
                <w:rFonts w:ascii="Times New Roman" w:eastAsia="Times New Roman" w:hAnsi="Times New Roman" w:cs="Times New Roman"/>
                <w:b/>
                <w:sz w:val="20"/>
                <w:szCs w:val="20"/>
              </w:rPr>
            </w:pPr>
          </w:p>
          <w:p w14:paraId="6CBC731A" w14:textId="1094A918"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w:t>
            </w:r>
          </w:p>
        </w:tc>
        <w:tc>
          <w:tcPr>
            <w:tcW w:w="2016" w:type="pct"/>
          </w:tcPr>
          <w:p w14:paraId="515B0B4A" w14:textId="77777777" w:rsidR="00065D8D" w:rsidRPr="003D55BC" w:rsidRDefault="00065D8D" w:rsidP="003D55BC">
            <w:pPr>
              <w:spacing w:after="0"/>
              <w:rPr>
                <w:rFonts w:ascii="Times New Roman" w:eastAsia="Times New Roman" w:hAnsi="Times New Roman" w:cs="Times New Roman"/>
                <w:b/>
                <w:sz w:val="20"/>
                <w:szCs w:val="20"/>
              </w:rPr>
            </w:pPr>
          </w:p>
          <w:p w14:paraId="61EFB3D3" w14:textId="1DAB4E28" w:rsidR="00065D8D" w:rsidRPr="003D55BC" w:rsidRDefault="00065D8D" w:rsidP="003D55BC">
            <w:pPr>
              <w:spacing w:after="0"/>
              <w:rPr>
                <w:rFonts w:ascii="Times New Roman" w:eastAsia="Times New Roman" w:hAnsi="Times New Roman" w:cs="Times New Roman"/>
                <w:b/>
                <w:sz w:val="20"/>
                <w:szCs w:val="20"/>
              </w:rPr>
            </w:pPr>
            <w:r w:rsidRPr="003D55BC">
              <w:rPr>
                <w:rFonts w:ascii="Times New Roman" w:hAnsi="Times New Roman" w:cs="Times New Roman"/>
                <w:b/>
                <w:bCs/>
                <w:sz w:val="20"/>
                <w:szCs w:val="20"/>
              </w:rPr>
              <w:t xml:space="preserve">Predložená pripomienka predstavuje podporu k pripomienkam týkajúcim sa rozvoja lyžiarskeho strediska Roháče – Spálená, ktoré boli v rámci medzirezortného pripomienkového konania vyhodnotené ako neakceptované. Návrh zonácie vychádza z odborných podkladov projektu ochrany a z hodnotenia </w:t>
            </w:r>
            <w:r w:rsidRPr="003D55BC">
              <w:rPr>
                <w:rFonts w:ascii="Times New Roman" w:hAnsi="Times New Roman" w:cs="Times New Roman"/>
                <w:b/>
                <w:bCs/>
                <w:sz w:val="20"/>
                <w:szCs w:val="20"/>
              </w:rPr>
              <w:t>prírodných hodnôt územia a cieľov ochrany národného parku podľa zákona č. 543/2002 Z. z. o ochrane prírody a krajiny, najmä s ohľadom na výskyt významných biotopov a potrebu ochrany prírodných procesov.</w:t>
            </w:r>
          </w:p>
        </w:tc>
      </w:tr>
      <w:tr w:rsidR="00065D8D" w:rsidRPr="003D55BC" w14:paraId="334E7E9B" w14:textId="43D28F00" w:rsidTr="00065D8D">
        <w:trPr>
          <w:trHeight w:val="648"/>
        </w:trPr>
        <w:tc>
          <w:tcPr>
            <w:tcW w:w="471" w:type="pct"/>
          </w:tcPr>
          <w:p w14:paraId="35217D3C"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Verejnosť</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Verejnosť</w:t>
            </w:r>
          </w:p>
        </w:tc>
        <w:tc>
          <w:tcPr>
            <w:tcW w:w="247" w:type="pct"/>
            <w:vAlign w:val="center"/>
          </w:tcPr>
          <w:p w14:paraId="60CE443B"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641C78AD"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Čl. 543/2002 § 30</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Vec: Podporné stanovisko Združenia miest a obcí Hornej Oravy  k pripomienke strediska Roháče-Spálená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Vážený pán minister,</w:t>
            </w:r>
            <w:r w:rsidRPr="003D55BC">
              <w:rPr>
                <w:rFonts w:ascii="Times New Roman" w:eastAsia="Times New Roman" w:hAnsi="Times New Roman" w:cs="Times New Roman"/>
                <w:sz w:val="20"/>
                <w:szCs w:val="20"/>
              </w:rPr>
              <w:br/>
              <w:t xml:space="preserve">v mene Združenia miest a obcí Hornej Oravy (ZMOHO) sa na Vás obraciam so žiadosťou o plnú podporu požiadaviek strediska Roháče–Spálená v procese zonácie Tatranského </w:t>
            </w:r>
            <w:r w:rsidRPr="003D55BC">
              <w:rPr>
                <w:rFonts w:ascii="Times New Roman" w:eastAsia="Times New Roman" w:hAnsi="Times New Roman" w:cs="Times New Roman"/>
                <w:sz w:val="20"/>
                <w:szCs w:val="20"/>
              </w:rPr>
              <w:lastRenderedPageBreak/>
              <w:t>národného parku.</w:t>
            </w:r>
            <w:r w:rsidRPr="003D55BC">
              <w:rPr>
                <w:rFonts w:ascii="Times New Roman" w:eastAsia="Times New Roman" w:hAnsi="Times New Roman" w:cs="Times New Roman"/>
                <w:sz w:val="20"/>
                <w:szCs w:val="20"/>
              </w:rPr>
              <w:br/>
              <w:t>Ochrana prírody je významným a neoddeliteľným aspektom každého rozhodovania o budúcnosti nášho regiónu. Rovnako však nesmie byť nástrojom, ktorý ochromí život regiónu. Orava potrebuje vyvážené riešenia – nie rozhodnutia, ktoré bez primeranej diskusie obmedzia jej ekonomický a spoločenský rozvoj. Stredisko Roháče–Spálená je kľúčovým pilierom regiónu a jeho stabilita má priamy dopad na stovky rodín.</w:t>
            </w:r>
            <w:r w:rsidRPr="003D55BC">
              <w:rPr>
                <w:rFonts w:ascii="Times New Roman" w:eastAsia="Times New Roman" w:hAnsi="Times New Roman" w:cs="Times New Roman"/>
                <w:sz w:val="20"/>
                <w:szCs w:val="20"/>
              </w:rPr>
              <w:br/>
              <w:t>Rozvojové zámery strediska nie sú svojvoľnou iniciatívou investora. Sú plne zosúladené so strategickými dokumentmi rozvoja Oravy aj Žilinského samosprávneho kraja. Cestovný ruch a šport patria medzi jasne definované priority regionálneho rastu a modernizácia infraštruktúry je ich prirodzenou súčasťou.</w:t>
            </w:r>
            <w:r w:rsidRPr="003D55BC">
              <w:rPr>
                <w:rFonts w:ascii="Times New Roman" w:eastAsia="Times New Roman" w:hAnsi="Times New Roman" w:cs="Times New Roman"/>
                <w:sz w:val="20"/>
                <w:szCs w:val="20"/>
              </w:rPr>
              <w:br/>
              <w:t>• Zvyšovanie konkurencieschopnosti regiónu si vyžaduje modernú a funkčnú infraštruktúru.</w:t>
            </w:r>
            <w:r w:rsidRPr="003D55BC">
              <w:rPr>
                <w:rFonts w:ascii="Times New Roman" w:eastAsia="Times New Roman" w:hAnsi="Times New Roman" w:cs="Times New Roman"/>
                <w:sz w:val="20"/>
                <w:szCs w:val="20"/>
              </w:rPr>
              <w:br/>
              <w:t>• Orava má ambíciu byť ekologicky zodpovedným, no zároveň ekonomicky životaschopným regiónom.</w:t>
            </w:r>
            <w:r w:rsidRPr="003D55BC">
              <w:rPr>
                <w:rFonts w:ascii="Times New Roman" w:eastAsia="Times New Roman" w:hAnsi="Times New Roman" w:cs="Times New Roman"/>
                <w:sz w:val="20"/>
                <w:szCs w:val="20"/>
              </w:rPr>
              <w:br/>
              <w:t>• Technická obnova a dobudovanie zázemia strediska sú logickým krokom, ktorý tieto ciele napĺňa.</w:t>
            </w:r>
            <w:r w:rsidRPr="003D55BC">
              <w:rPr>
                <w:rFonts w:ascii="Times New Roman" w:eastAsia="Times New Roman" w:hAnsi="Times New Roman" w:cs="Times New Roman"/>
                <w:sz w:val="20"/>
                <w:szCs w:val="20"/>
              </w:rPr>
              <w:br/>
              <w:t>Stredisko vytvára a nepriamo udržiava približne 800 pracovných miest. Akékoľvek výrazné obmedzenie jeho fungovania by spustilo reťazovú reakciu s vážnymi sociálnymi dôsledkami – od ubytovacích zariadení až po drobných podnikateľov, ktorí sú existenčne naviazaní na zimnú sezónu.</w:t>
            </w:r>
            <w:r w:rsidRPr="003D55BC">
              <w:rPr>
                <w:rFonts w:ascii="Times New Roman" w:eastAsia="Times New Roman" w:hAnsi="Times New Roman" w:cs="Times New Roman"/>
                <w:sz w:val="20"/>
                <w:szCs w:val="20"/>
              </w:rPr>
              <w:br/>
              <w:t>Roháče–Spálená majú jedinečné prírodné podmienky, ktoré predurčujú toto územie na kvalitné zimné športy. Ak neumožníme primeraný rozvoj, stratíme konkurenčnú výhodu – a tú okamžite využijú zahraničné strediská, najmä v Poľsku. Nemôžeme dopustiť, aby administratívne rozhodnutia oslabili región v čase rastúcej konkurencie.</w:t>
            </w:r>
            <w:r w:rsidRPr="003D55BC">
              <w:rPr>
                <w:rFonts w:ascii="Times New Roman" w:eastAsia="Times New Roman" w:hAnsi="Times New Roman" w:cs="Times New Roman"/>
                <w:sz w:val="20"/>
                <w:szCs w:val="20"/>
              </w:rPr>
              <w:br/>
              <w:t>Stredisko zároveň zohráva významnú úlohu v oblasti športovej prípravy mládeže a podpory zdravého životného štýlu. Naše deti si zaslúžia kvalitné podmienky doma, nie nutnosť odchádzať za športovým zázemím mimo región.</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ZMOHO preto jednoznačne stojí za pripomienkami strediska Roháče–Spálená. Navrhované úpravy považujeme za rozumné, primerané a nevyhnutné na zachovanie jeho dlhodobej funkčnosti.</w:t>
            </w:r>
            <w:r w:rsidRPr="003D55BC">
              <w:rPr>
                <w:rFonts w:ascii="Times New Roman" w:eastAsia="Times New Roman" w:hAnsi="Times New Roman" w:cs="Times New Roman"/>
                <w:sz w:val="20"/>
                <w:szCs w:val="20"/>
              </w:rPr>
              <w:br/>
              <w:t>Ochrana prírody a rozvoj regiónu sa nevylučujú. Konflikt vzniká len vtedy, keď sa stratí rovnováha. Sme presvedčení, že je možné nastaviť zonáciu tak, aby chránila vzácne územie TANAP-u, no zároveň nebránila životu a budúcnosti Oravy.</w:t>
            </w:r>
            <w:r w:rsidRPr="003D55BC">
              <w:rPr>
                <w:rFonts w:ascii="Times New Roman" w:eastAsia="Times New Roman" w:hAnsi="Times New Roman" w:cs="Times New Roman"/>
                <w:sz w:val="20"/>
                <w:szCs w:val="20"/>
              </w:rPr>
              <w:br/>
              <w:t>Verím, že pri rozhodovaní zohľadníte nielen environmentálny, ale aj sociálny a ekonomický rozmer tejto otázky.</w:t>
            </w:r>
            <w:r w:rsidRPr="003D55BC">
              <w:rPr>
                <w:rFonts w:ascii="Times New Roman" w:eastAsia="Times New Roman" w:hAnsi="Times New Roman" w:cs="Times New Roman"/>
                <w:sz w:val="20"/>
                <w:szCs w:val="20"/>
              </w:rPr>
              <w:br/>
              <w:t>Ďakujem Vám vopred za súčinnosť a podporu záujmov obyvateľov nášho regiónu.</w:t>
            </w:r>
            <w:r w:rsidRPr="003D55BC">
              <w:rPr>
                <w:rFonts w:ascii="Times New Roman" w:eastAsia="Times New Roman" w:hAnsi="Times New Roman" w:cs="Times New Roman"/>
                <w:sz w:val="20"/>
                <w:szCs w:val="20"/>
              </w:rPr>
              <w:br/>
              <w:t>S úctou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tab/>
            </w:r>
            <w:r w:rsidRPr="003D55BC">
              <w:rPr>
                <w:rFonts w:ascii="Times New Roman" w:eastAsia="Times New Roman" w:hAnsi="Times New Roman" w:cs="Times New Roman"/>
                <w:sz w:val="20"/>
                <w:szCs w:val="20"/>
              </w:rPr>
              <w:tab/>
            </w:r>
            <w:r w:rsidRPr="003D55BC">
              <w:rPr>
                <w:rFonts w:ascii="Times New Roman" w:eastAsia="Times New Roman" w:hAnsi="Times New Roman" w:cs="Times New Roman"/>
                <w:sz w:val="20"/>
                <w:szCs w:val="20"/>
              </w:rPr>
              <w:tab/>
            </w:r>
            <w:r w:rsidRPr="003D55BC">
              <w:rPr>
                <w:rFonts w:ascii="Times New Roman" w:eastAsia="Times New Roman" w:hAnsi="Times New Roman" w:cs="Times New Roman"/>
                <w:sz w:val="20"/>
                <w:szCs w:val="20"/>
              </w:rPr>
              <w:tab/>
            </w:r>
            <w:r w:rsidRPr="003D55BC">
              <w:rPr>
                <w:rFonts w:ascii="Times New Roman" w:eastAsia="Times New Roman" w:hAnsi="Times New Roman" w:cs="Times New Roman"/>
                <w:sz w:val="20"/>
                <w:szCs w:val="20"/>
              </w:rPr>
              <w:tab/>
            </w:r>
            <w:r w:rsidRPr="003D55BC">
              <w:rPr>
                <w:rFonts w:ascii="Times New Roman" w:eastAsia="Times New Roman" w:hAnsi="Times New Roman" w:cs="Times New Roman"/>
                <w:sz w:val="20"/>
                <w:szCs w:val="20"/>
              </w:rPr>
              <w:tab/>
            </w:r>
            <w:r w:rsidRPr="003D55BC">
              <w:rPr>
                <w:rFonts w:ascii="Times New Roman" w:eastAsia="Times New Roman" w:hAnsi="Times New Roman" w:cs="Times New Roman"/>
                <w:sz w:val="20"/>
                <w:szCs w:val="20"/>
              </w:rPr>
              <w:tab/>
            </w:r>
            <w:r w:rsidRPr="003D55BC">
              <w:rPr>
                <w:rFonts w:ascii="Times New Roman" w:eastAsia="Times New Roman" w:hAnsi="Times New Roman" w:cs="Times New Roman"/>
                <w:sz w:val="20"/>
                <w:szCs w:val="20"/>
              </w:rPr>
              <w:tab/>
            </w:r>
            <w:r w:rsidRPr="003D55BC">
              <w:rPr>
                <w:rFonts w:ascii="Times New Roman" w:eastAsia="Times New Roman" w:hAnsi="Times New Roman" w:cs="Times New Roman"/>
                <w:sz w:val="20"/>
                <w:szCs w:val="20"/>
              </w:rPr>
              <w:tab/>
              <w:t>JUDr. Alojz Lajčin</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tab/>
            </w:r>
            <w:r w:rsidRPr="003D55BC">
              <w:rPr>
                <w:rFonts w:ascii="Times New Roman" w:eastAsia="Times New Roman" w:hAnsi="Times New Roman" w:cs="Times New Roman"/>
                <w:sz w:val="20"/>
                <w:szCs w:val="20"/>
              </w:rPr>
              <w:tab/>
            </w:r>
            <w:r w:rsidRPr="003D55BC">
              <w:rPr>
                <w:rFonts w:ascii="Times New Roman" w:eastAsia="Times New Roman" w:hAnsi="Times New Roman" w:cs="Times New Roman"/>
                <w:sz w:val="20"/>
                <w:szCs w:val="20"/>
              </w:rPr>
              <w:tab/>
            </w:r>
            <w:r w:rsidRPr="003D55BC">
              <w:rPr>
                <w:rFonts w:ascii="Times New Roman" w:eastAsia="Times New Roman" w:hAnsi="Times New Roman" w:cs="Times New Roman"/>
                <w:sz w:val="20"/>
                <w:szCs w:val="20"/>
              </w:rPr>
              <w:tab/>
            </w:r>
            <w:r w:rsidRPr="003D55BC">
              <w:rPr>
                <w:rFonts w:ascii="Times New Roman" w:eastAsia="Times New Roman" w:hAnsi="Times New Roman" w:cs="Times New Roman"/>
                <w:sz w:val="20"/>
                <w:szCs w:val="20"/>
              </w:rPr>
              <w:tab/>
            </w:r>
            <w:r w:rsidRPr="003D55BC">
              <w:rPr>
                <w:rFonts w:ascii="Times New Roman" w:eastAsia="Times New Roman" w:hAnsi="Times New Roman" w:cs="Times New Roman"/>
                <w:sz w:val="20"/>
                <w:szCs w:val="20"/>
              </w:rPr>
              <w:tab/>
            </w:r>
            <w:r w:rsidRPr="003D55BC">
              <w:rPr>
                <w:rFonts w:ascii="Times New Roman" w:eastAsia="Times New Roman" w:hAnsi="Times New Roman" w:cs="Times New Roman"/>
                <w:sz w:val="20"/>
                <w:szCs w:val="20"/>
              </w:rPr>
              <w:tab/>
            </w:r>
            <w:r w:rsidRPr="003D55BC">
              <w:rPr>
                <w:rFonts w:ascii="Times New Roman" w:eastAsia="Times New Roman" w:hAnsi="Times New Roman" w:cs="Times New Roman"/>
                <w:sz w:val="20"/>
                <w:szCs w:val="20"/>
              </w:rPr>
              <w:tab/>
            </w:r>
            <w:r w:rsidRPr="003D55BC">
              <w:rPr>
                <w:rFonts w:ascii="Times New Roman" w:eastAsia="Times New Roman" w:hAnsi="Times New Roman" w:cs="Times New Roman"/>
                <w:sz w:val="20"/>
                <w:szCs w:val="20"/>
              </w:rPr>
              <w:tab/>
              <w:t xml:space="preserve">     predseda ZMOHO</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https://drive.google.com/drive/folders/1AQMgBsdLhwEHZw8gor68Mtzxoa1fc9Mr?usp=drive_link</w:t>
            </w:r>
          </w:p>
        </w:tc>
        <w:tc>
          <w:tcPr>
            <w:tcW w:w="249" w:type="pct"/>
          </w:tcPr>
          <w:p w14:paraId="2DE12052" w14:textId="77777777" w:rsidR="00065D8D" w:rsidRPr="003D55BC" w:rsidRDefault="00065D8D" w:rsidP="003D55BC">
            <w:pPr>
              <w:spacing w:after="0"/>
              <w:jc w:val="center"/>
              <w:rPr>
                <w:rFonts w:ascii="Times New Roman" w:eastAsia="Times New Roman" w:hAnsi="Times New Roman" w:cs="Times New Roman"/>
                <w:b/>
                <w:sz w:val="20"/>
                <w:szCs w:val="20"/>
              </w:rPr>
            </w:pPr>
          </w:p>
          <w:p w14:paraId="3D0AD1BF" w14:textId="30A1C14E"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w:t>
            </w:r>
          </w:p>
        </w:tc>
        <w:tc>
          <w:tcPr>
            <w:tcW w:w="2016" w:type="pct"/>
          </w:tcPr>
          <w:p w14:paraId="7940B7B2" w14:textId="77777777" w:rsidR="00065D8D" w:rsidRPr="003D55BC" w:rsidRDefault="00065D8D" w:rsidP="003D55BC">
            <w:pPr>
              <w:spacing w:after="0"/>
              <w:rPr>
                <w:rFonts w:ascii="Times New Roman" w:eastAsia="Times New Roman" w:hAnsi="Times New Roman" w:cs="Times New Roman"/>
                <w:b/>
                <w:sz w:val="20"/>
                <w:szCs w:val="20"/>
              </w:rPr>
            </w:pPr>
          </w:p>
          <w:p w14:paraId="7FC4DBAC" w14:textId="42D432F5" w:rsidR="00065D8D" w:rsidRPr="003D55BC" w:rsidRDefault="00065D8D" w:rsidP="003D55BC">
            <w:pPr>
              <w:spacing w:after="0"/>
              <w:rPr>
                <w:rFonts w:ascii="Times New Roman" w:eastAsia="Times New Roman" w:hAnsi="Times New Roman" w:cs="Times New Roman"/>
                <w:b/>
                <w:sz w:val="20"/>
                <w:szCs w:val="20"/>
              </w:rPr>
            </w:pPr>
            <w:r w:rsidRPr="003D55BC">
              <w:rPr>
                <w:rFonts w:ascii="Times New Roman" w:hAnsi="Times New Roman" w:cs="Times New Roman"/>
                <w:b/>
                <w:bCs/>
                <w:sz w:val="20"/>
                <w:szCs w:val="20"/>
              </w:rPr>
              <w:t xml:space="preserve">Predložená pripomienka predstavuje podporu k pripomienkam týkajúcim sa rozvoja lyžiarskeho strediska Roháče – Spálená, ktoré boli v rámci medzirezortného pripomienkového konania vyhodnotené ako neakceptované. Návrh zonácie vychádza z odborných podkladov projektu ochrany a z hodnotenia prírodných hodnôt územia a cieľov ochrany národného </w:t>
            </w:r>
            <w:r w:rsidRPr="003D55BC">
              <w:rPr>
                <w:rFonts w:ascii="Times New Roman" w:hAnsi="Times New Roman" w:cs="Times New Roman"/>
                <w:b/>
                <w:bCs/>
                <w:sz w:val="20"/>
                <w:szCs w:val="20"/>
              </w:rPr>
              <w:t>parku podľa zákona č. 543/2002 Z. z. o ochrane prírody a krajiny, najmä s ohľadom na výskyt významných biotopov a potrebu ochrany prírodných procesov.</w:t>
            </w:r>
          </w:p>
        </w:tc>
      </w:tr>
      <w:tr w:rsidR="00065D8D" w:rsidRPr="003D55BC" w14:paraId="410ECF94" w14:textId="3E2C4C2C" w:rsidTr="00065D8D">
        <w:trPr>
          <w:trHeight w:val="648"/>
        </w:trPr>
        <w:tc>
          <w:tcPr>
            <w:tcW w:w="471" w:type="pct"/>
          </w:tcPr>
          <w:p w14:paraId="655BE084"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Verejnosť</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Verejnosť</w:t>
            </w:r>
          </w:p>
        </w:tc>
        <w:tc>
          <w:tcPr>
            <w:tcW w:w="247" w:type="pct"/>
            <w:vAlign w:val="center"/>
          </w:tcPr>
          <w:p w14:paraId="10C10A7D"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58BC0B6A"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výmera navrhovanej zóny A</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Pripomienka k návrhu zonácie pre neakceptáciu zmeny hraníc v Tatranskom národnom parku.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Pripomienkujúci súbjekt: Združenie vlastníkov pozemkov v Jalovci  pozemkové spoločenstvo Jalovec ICO: 30229006</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Predmet pripomienky: Návrh zón A, C rozdelenie územia bez odsúhlasenia vlastníka predmetného územia.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 xml:space="preserve">Odvôvodnenie zásadnej pripomienky : ZVPJ - Jalovec ako vlastník a obhospodarovateľ jednotlivých JPRL opakovane nesúhlasí s predloženým návrhom o zmene hraníc ochranného pásma Tatranského národného parku. Do predloženého návrhu neboli zapracované požiadavky vlastníka, ktoré majú zásadný význam pre ďalšiu ochranu fauny a flóry vo vzácnom území Jaloveckej doliny. Žiadame zapracovať nasledujúce zmeny: do zóny A zaradiť celé územie na ochranu hlucháňa hôrneho a tetrova holniaka podľa tematického spracovania SOPSR Správa TANAPu, Svit 2020 pre ZVPJ Jalovec. Nerozdeľovať jednotlivé parcely  a JPRL na rôzne zóny a časti ale ponechať ako jeden celok v zóne A. Taktiež ponúkame celé toto územie do prenájmu na celé obdobie platnosti nového plánu PSL.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Záver: Navrhované úpravy považujeme za odôvodnené. Zaradením celého územia do A zóny nedôjde k rozdeleniu územia na rôzne časti a celé bude ponechané v bezzásahovom režime a "zlaté vajce" TANAPu Jalovecká dolina zostane naďalej divočinou.</w:t>
            </w:r>
          </w:p>
        </w:tc>
        <w:tc>
          <w:tcPr>
            <w:tcW w:w="249" w:type="pct"/>
          </w:tcPr>
          <w:p w14:paraId="1E9BFFC2" w14:textId="77777777" w:rsidR="00065D8D" w:rsidRPr="003D55BC" w:rsidRDefault="00065D8D" w:rsidP="003D55BC">
            <w:pPr>
              <w:spacing w:after="0"/>
              <w:jc w:val="center"/>
              <w:rPr>
                <w:rFonts w:ascii="Times New Roman" w:eastAsia="Times New Roman" w:hAnsi="Times New Roman" w:cs="Times New Roman"/>
                <w:b/>
                <w:sz w:val="20"/>
                <w:szCs w:val="20"/>
              </w:rPr>
            </w:pPr>
          </w:p>
          <w:p w14:paraId="78DC3CC4" w14:textId="61AF6B0C"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27B6AB29" w14:textId="77777777" w:rsidR="00065D8D" w:rsidRPr="003D55BC" w:rsidRDefault="00065D8D" w:rsidP="003D55BC">
            <w:pPr>
              <w:spacing w:after="0"/>
              <w:rPr>
                <w:rFonts w:ascii="Times New Roman" w:eastAsia="Times New Roman" w:hAnsi="Times New Roman" w:cs="Times New Roman"/>
                <w:b/>
                <w:sz w:val="20"/>
                <w:szCs w:val="20"/>
              </w:rPr>
            </w:pPr>
          </w:p>
          <w:p w14:paraId="44730309" w14:textId="25D118B7" w:rsidR="00065D8D" w:rsidRPr="003D55BC" w:rsidRDefault="00065D8D" w:rsidP="003D55BC">
            <w:pPr>
              <w:spacing w:after="0"/>
              <w:rPr>
                <w:rFonts w:ascii="Times New Roman" w:eastAsia="Times New Roman" w:hAnsi="Times New Roman" w:cs="Times New Roman"/>
                <w:b/>
                <w:sz w:val="20"/>
                <w:szCs w:val="20"/>
              </w:rPr>
            </w:pPr>
            <w:r w:rsidRPr="003D55BC">
              <w:rPr>
                <w:rFonts w:ascii="Times New Roman" w:hAnsi="Times New Roman" w:cs="Times New Roman"/>
                <w:b/>
                <w:bCs/>
                <w:sz w:val="20"/>
                <w:szCs w:val="20"/>
              </w:rPr>
              <w:t xml:space="preserve">Na základe pripomienky pozemkového spoločenstva bolo upravené vymedzenie zóny A v území obhospodarovanom Urbariátom pozemkového spoločenstva obce Trstené tak, aby predmetné územie tvorilo kompaktný celok bez rozdelenia jednotlivých parciel a jednotiek priestorového rozdelenia lesa medzi rôzne zóny. Úprava zohľadňuje výskyt významných biotopov, najmä biotopu druhov hlucháňa hôrneho a </w:t>
            </w:r>
            <w:r w:rsidRPr="003D55BC">
              <w:rPr>
                <w:rFonts w:ascii="Times New Roman" w:hAnsi="Times New Roman" w:cs="Times New Roman"/>
                <w:b/>
                <w:bCs/>
                <w:sz w:val="20"/>
                <w:szCs w:val="20"/>
              </w:rPr>
              <w:lastRenderedPageBreak/>
              <w:t>tetrova hoľniaka, a bola premietnutá do mapovej časti prílohy č. 1 návrhu nariadenia vlády.</w:t>
            </w:r>
          </w:p>
        </w:tc>
      </w:tr>
      <w:tr w:rsidR="00065D8D" w:rsidRPr="003D55BC" w14:paraId="180216DC" w14:textId="0B483BF3" w:rsidTr="00065D8D">
        <w:trPr>
          <w:trHeight w:val="648"/>
        </w:trPr>
        <w:tc>
          <w:tcPr>
            <w:tcW w:w="471" w:type="pct"/>
          </w:tcPr>
          <w:p w14:paraId="703E3415"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Verejnosť</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Verejnosť</w:t>
            </w:r>
          </w:p>
        </w:tc>
        <w:tc>
          <w:tcPr>
            <w:tcW w:w="247" w:type="pct"/>
            <w:vAlign w:val="center"/>
          </w:tcPr>
          <w:p w14:paraId="1D61093C"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2EAC0329"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Celému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Plánovaná A zóna v TANAP-e v NPR Bielovodská dolina a taktiež aj v NPR Javorová</w:t>
            </w:r>
            <w:r w:rsidRPr="003D55BC">
              <w:rPr>
                <w:rFonts w:ascii="Times New Roman" w:eastAsia="Times New Roman" w:hAnsi="Times New Roman" w:cs="Times New Roman"/>
                <w:sz w:val="20"/>
                <w:szCs w:val="20"/>
              </w:rPr>
              <w:br/>
              <w:t>dolina znehodnocuje doterajší manažment starostlivosti o obnovované lesné ekosystémy.</w:t>
            </w:r>
            <w:r w:rsidRPr="003D55BC">
              <w:rPr>
                <w:rFonts w:ascii="Times New Roman" w:eastAsia="Times New Roman" w:hAnsi="Times New Roman" w:cs="Times New Roman"/>
                <w:sz w:val="20"/>
                <w:szCs w:val="20"/>
              </w:rPr>
              <w:br/>
              <w:t>Tieto cieľavedomo obnovované mladé porasty s dobrou vitalitou a pestrým druhovým</w:t>
            </w:r>
            <w:r w:rsidRPr="003D55BC">
              <w:rPr>
                <w:rFonts w:ascii="Times New Roman" w:eastAsia="Times New Roman" w:hAnsi="Times New Roman" w:cs="Times New Roman"/>
                <w:sz w:val="20"/>
                <w:szCs w:val="20"/>
              </w:rPr>
              <w:br/>
              <w:t>zložením vznikli na plochách postihnutých kalamitou podkôrneho hmyzu, z ktorých prevažná</w:t>
            </w:r>
            <w:r w:rsidRPr="003D55BC">
              <w:rPr>
                <w:rFonts w:ascii="Times New Roman" w:eastAsia="Times New Roman" w:hAnsi="Times New Roman" w:cs="Times New Roman"/>
                <w:sz w:val="20"/>
                <w:szCs w:val="20"/>
              </w:rPr>
              <w:br/>
              <w:t>časť bola v minulosti umelo založená v podobe smrekových monokultúr ( v NPR Bielovodská</w:t>
            </w:r>
            <w:r w:rsidRPr="003D55BC">
              <w:rPr>
                <w:rFonts w:ascii="Times New Roman" w:eastAsia="Times New Roman" w:hAnsi="Times New Roman" w:cs="Times New Roman"/>
                <w:sz w:val="20"/>
                <w:szCs w:val="20"/>
              </w:rPr>
              <w:br/>
              <w:t>dolina od horárne Bielovodská až po Podúplazky výmera umelo založených rovnovekých</w:t>
            </w:r>
            <w:r w:rsidRPr="003D55BC">
              <w:rPr>
                <w:rFonts w:ascii="Times New Roman" w:eastAsia="Times New Roman" w:hAnsi="Times New Roman" w:cs="Times New Roman"/>
                <w:sz w:val="20"/>
                <w:szCs w:val="20"/>
              </w:rPr>
              <w:br/>
              <w:t>monokultúr mala výmeru 130 ha, v NPR Javorová dolina v lokalite pod Baboším sedlom cca</w:t>
            </w:r>
            <w:r w:rsidRPr="003D55BC">
              <w:rPr>
                <w:rFonts w:ascii="Times New Roman" w:eastAsia="Times New Roman" w:hAnsi="Times New Roman" w:cs="Times New Roman"/>
                <w:sz w:val="20"/>
                <w:szCs w:val="20"/>
              </w:rPr>
              <w:br/>
              <w:t xml:space="preserve">35 ha). Holiny po kalamitách sa úspešne obnovili </w:t>
            </w:r>
            <w:r w:rsidRPr="003D55BC">
              <w:rPr>
                <w:rFonts w:ascii="Times New Roman" w:eastAsia="Times New Roman" w:hAnsi="Times New Roman" w:cs="Times New Roman"/>
                <w:sz w:val="20"/>
                <w:szCs w:val="20"/>
              </w:rPr>
              <w:lastRenderedPageBreak/>
              <w:t>kombináciou umelej a prirodzenej obnovy.</w:t>
            </w:r>
            <w:r w:rsidRPr="003D55BC">
              <w:rPr>
                <w:rFonts w:ascii="Times New Roman" w:eastAsia="Times New Roman" w:hAnsi="Times New Roman" w:cs="Times New Roman"/>
                <w:sz w:val="20"/>
                <w:szCs w:val="20"/>
              </w:rPr>
              <w:br/>
              <w:t>Efektívne sa tak zabezpečila potrebná drevinová diverzita. Tieto lokality sú ale v optime</w:t>
            </w:r>
            <w:r w:rsidRPr="003D55BC">
              <w:rPr>
                <w:rFonts w:ascii="Times New Roman" w:eastAsia="Times New Roman" w:hAnsi="Times New Roman" w:cs="Times New Roman"/>
                <w:sz w:val="20"/>
                <w:szCs w:val="20"/>
              </w:rPr>
              <w:br/>
              <w:t>smreka a pokiaľ sa nezabezpečí ďalšia starostlivosť o mladé porasty prostredníctvom</w:t>
            </w:r>
            <w:r w:rsidRPr="003D55BC">
              <w:rPr>
                <w:rFonts w:ascii="Times New Roman" w:eastAsia="Times New Roman" w:hAnsi="Times New Roman" w:cs="Times New Roman"/>
                <w:sz w:val="20"/>
                <w:szCs w:val="20"/>
              </w:rPr>
              <w:br/>
              <w:t>radikálnej výchovy, prídeme o benefit druhovej diverzity a ekologickú stabilitu. Zaradením do</w:t>
            </w:r>
            <w:r w:rsidRPr="003D55BC">
              <w:rPr>
                <w:rFonts w:ascii="Times New Roman" w:eastAsia="Times New Roman" w:hAnsi="Times New Roman" w:cs="Times New Roman"/>
                <w:sz w:val="20"/>
                <w:szCs w:val="20"/>
              </w:rPr>
              <w:br/>
              <w:t>A zóny v súčasných navrhovaných hraniciach prídeme o možnosť postupnej obnovy</w:t>
            </w:r>
            <w:r w:rsidRPr="003D55BC">
              <w:rPr>
                <w:rFonts w:ascii="Times New Roman" w:eastAsia="Times New Roman" w:hAnsi="Times New Roman" w:cs="Times New Roman"/>
                <w:sz w:val="20"/>
                <w:szCs w:val="20"/>
              </w:rPr>
              <w:br/>
              <w:t>smrekových monokultúr prírode blízkym spôsobom a o možnosť výsadby druhov s vyššou</w:t>
            </w:r>
            <w:r w:rsidRPr="003D55BC">
              <w:rPr>
                <w:rFonts w:ascii="Times New Roman" w:eastAsia="Times New Roman" w:hAnsi="Times New Roman" w:cs="Times New Roman"/>
                <w:sz w:val="20"/>
                <w:szCs w:val="20"/>
              </w:rPr>
              <w:br/>
              <w:t>adaptačnou schopnosťou na meniace sa klimatické podmienky, o možnosť premeny</w:t>
            </w:r>
            <w:r w:rsidRPr="003D55BC">
              <w:rPr>
                <w:rFonts w:ascii="Times New Roman" w:eastAsia="Times New Roman" w:hAnsi="Times New Roman" w:cs="Times New Roman"/>
                <w:sz w:val="20"/>
                <w:szCs w:val="20"/>
              </w:rPr>
              <w:br/>
              <w:t>jednoducho štrukturovaných porastov na stabilnejšie trvalo viacetážové zmiešané porasty.</w:t>
            </w:r>
          </w:p>
        </w:tc>
        <w:tc>
          <w:tcPr>
            <w:tcW w:w="249" w:type="pct"/>
          </w:tcPr>
          <w:p w14:paraId="68CEFACE" w14:textId="77777777" w:rsidR="00065D8D" w:rsidRPr="003D55BC" w:rsidRDefault="00065D8D" w:rsidP="003D55BC">
            <w:pPr>
              <w:spacing w:after="0"/>
              <w:jc w:val="center"/>
              <w:rPr>
                <w:rFonts w:ascii="Times New Roman" w:eastAsia="Times New Roman" w:hAnsi="Times New Roman" w:cs="Times New Roman"/>
                <w:b/>
                <w:sz w:val="20"/>
                <w:szCs w:val="20"/>
              </w:rPr>
            </w:pPr>
          </w:p>
          <w:p w14:paraId="04B267E1" w14:textId="60BC3E86" w:rsidR="00065D8D" w:rsidRPr="003D55BC" w:rsidRDefault="00F72EA8"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w:t>
            </w:r>
          </w:p>
        </w:tc>
        <w:tc>
          <w:tcPr>
            <w:tcW w:w="2016" w:type="pct"/>
          </w:tcPr>
          <w:p w14:paraId="1E3A026B" w14:textId="77777777" w:rsidR="00065D8D" w:rsidRPr="003D55BC" w:rsidRDefault="00065D8D" w:rsidP="003D55BC">
            <w:pPr>
              <w:spacing w:after="0"/>
              <w:rPr>
                <w:rFonts w:ascii="Times New Roman" w:eastAsia="Times New Roman" w:hAnsi="Times New Roman" w:cs="Times New Roman"/>
                <w:b/>
                <w:sz w:val="20"/>
                <w:szCs w:val="20"/>
              </w:rPr>
            </w:pPr>
          </w:p>
          <w:p w14:paraId="2A9718CD" w14:textId="77777777" w:rsidR="00F72EA8" w:rsidRPr="003D55BC" w:rsidRDefault="00F72EA8"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V území Bielovodskej doliny je na lesných pozemkoch dlhodobo uplatňovaný najvyšší, piaty stupeň ochrany podľa zákona č. 543/2002 Z. z., ktorý zodpovedá režimu zóny A národného parku. Navrhované vymedzenie zóny A preto v zásade nadväzuje na existujúci režim ochrany územia a nepredstavuje zásadnú zmenu v spôsobe ochrany ekosystémov v tejto lokalite.</w:t>
            </w:r>
          </w:p>
          <w:p w14:paraId="019F4944" w14:textId="77777777" w:rsidR="00F72EA8" w:rsidRPr="003D55BC" w:rsidRDefault="00F72EA8" w:rsidP="003D55BC">
            <w:pPr>
              <w:spacing w:after="0"/>
              <w:rPr>
                <w:rFonts w:ascii="Times New Roman" w:eastAsia="Times New Roman" w:hAnsi="Times New Roman" w:cs="Times New Roman"/>
                <w:b/>
                <w:sz w:val="20"/>
                <w:szCs w:val="20"/>
              </w:rPr>
            </w:pPr>
          </w:p>
          <w:p w14:paraId="56CA728B" w14:textId="77777777" w:rsidR="00F72EA8" w:rsidRPr="003D55BC" w:rsidRDefault="00F72EA8"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Pokiaľ ide o mladé lesné porasty vzniknuté po kalamitách podkôrneho hmyzu, ich vývoj je prirodzenou súčasťou dynamiky horských lesných ekosystémov. V podmienkach národného parku je cieľom ochrany najmä umožniť prirodzený vývoj ekosystémov a obnovu lesov prostredníctvom prirodzených procesov.</w:t>
            </w:r>
          </w:p>
          <w:p w14:paraId="2F992B38" w14:textId="77777777" w:rsidR="00F72EA8" w:rsidRPr="003D55BC" w:rsidRDefault="00F72EA8" w:rsidP="003D55BC">
            <w:pPr>
              <w:spacing w:after="0"/>
              <w:rPr>
                <w:rFonts w:ascii="Times New Roman" w:eastAsia="Times New Roman" w:hAnsi="Times New Roman" w:cs="Times New Roman"/>
                <w:b/>
                <w:sz w:val="20"/>
                <w:szCs w:val="20"/>
              </w:rPr>
            </w:pPr>
          </w:p>
          <w:p w14:paraId="221BD7CA" w14:textId="77777777" w:rsidR="00F72EA8" w:rsidRPr="003D55BC" w:rsidRDefault="00F72EA8"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lastRenderedPageBreak/>
              <w:t>V území Javorovej doliny boli pri vymedzení zón zároveň zohľadnené aj potreby zachovania stability ekosystémov a možnosti realizácie nevyhnutných manažmentových zásahov, najmä v súvislosti s vývojom mladých porastov alebo stabilizáciou ekosystémov. Z tohto dôvodu nie je možné plošne zaradiť celé územie do bezzásahového režimu zóny A.</w:t>
            </w:r>
          </w:p>
          <w:p w14:paraId="21322F0F" w14:textId="77777777" w:rsidR="00F72EA8" w:rsidRPr="003D55BC" w:rsidRDefault="00F72EA8" w:rsidP="003D55BC">
            <w:pPr>
              <w:spacing w:after="0"/>
              <w:rPr>
                <w:rFonts w:ascii="Times New Roman" w:eastAsia="Times New Roman" w:hAnsi="Times New Roman" w:cs="Times New Roman"/>
                <w:b/>
                <w:sz w:val="20"/>
                <w:szCs w:val="20"/>
              </w:rPr>
            </w:pPr>
          </w:p>
          <w:p w14:paraId="6D309E49" w14:textId="1D4421A7" w:rsidR="00F72EA8" w:rsidRPr="003D55BC" w:rsidRDefault="00F72EA8"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Navrhované vymedzenie zón preto vychádza z potreby zabezpečiť primeranú ochranu prírodných hodnôt územia pri súčasnom rešpektovaní prirodzených procesov vývoja lesných ekosystémov a možnosti realizácie nevyhnutných manažmentových opatrení v odôvodnených prípadoch.</w:t>
            </w:r>
          </w:p>
        </w:tc>
      </w:tr>
      <w:tr w:rsidR="00065D8D" w:rsidRPr="003D55BC" w14:paraId="29B34FB8" w14:textId="7D353B85" w:rsidTr="00065D8D">
        <w:trPr>
          <w:trHeight w:val="648"/>
        </w:trPr>
        <w:tc>
          <w:tcPr>
            <w:tcW w:w="471" w:type="pct"/>
          </w:tcPr>
          <w:p w14:paraId="2333BD08"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Verejnosť</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Verejnosť</w:t>
            </w:r>
          </w:p>
        </w:tc>
        <w:tc>
          <w:tcPr>
            <w:tcW w:w="247" w:type="pct"/>
            <w:vAlign w:val="center"/>
          </w:tcPr>
          <w:p w14:paraId="12E79DD9"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5A9F3B50"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Celému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Dobrý deň,</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Mesto Kežmarok ako vlastník pozemkov v k.ú. Tatranská Lomnica Vám zasielam zoznam pozemkov, za ktoré požaduje finančnú náhradu, resp. nájomné.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Tatranská Lomnica 6569/4 346 10 8773 8 610,95 A 8 610,95 MESTO KEŽMAROK nájom</w:t>
            </w:r>
            <w:r w:rsidRPr="003D55BC">
              <w:rPr>
                <w:rFonts w:ascii="Times New Roman" w:eastAsia="Times New Roman" w:hAnsi="Times New Roman" w:cs="Times New Roman"/>
                <w:sz w:val="20"/>
                <w:szCs w:val="20"/>
              </w:rPr>
              <w:br/>
              <w:t>Tatranská Lomnica 870/4 346 13 391 381,69 A 381,69 MESTO KEŽMAROK nájom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Tatranská Lomnica 4-6544 (časť) 346 10 10 239387 239386,7523 A 131631,8573 MESTO KEŽMAROK nájom</w:t>
            </w:r>
            <w:r w:rsidRPr="003D55BC">
              <w:rPr>
                <w:rFonts w:ascii="Times New Roman" w:eastAsia="Times New Roman" w:hAnsi="Times New Roman" w:cs="Times New Roman"/>
                <w:sz w:val="20"/>
                <w:szCs w:val="20"/>
              </w:rPr>
              <w:br/>
              <w:t>Tatranská Lomnica 4-6545/1 (časť) 346 10 10 113671 113670,9121 A 81460,68752 MESTO KEŽMAROK nájom</w:t>
            </w:r>
            <w:r w:rsidRPr="003D55BC">
              <w:rPr>
                <w:rFonts w:ascii="Times New Roman" w:eastAsia="Times New Roman" w:hAnsi="Times New Roman" w:cs="Times New Roman"/>
                <w:sz w:val="20"/>
                <w:szCs w:val="20"/>
              </w:rPr>
              <w:br/>
              <w:t>Tatranská Lomnica 4-6547 (časť) 346 10 10 186235 186234,5542 A 1619,641103 MESTO KEŽMAROK finančná náhrada</w:t>
            </w:r>
            <w:r w:rsidRPr="003D55BC">
              <w:rPr>
                <w:rFonts w:ascii="Times New Roman" w:eastAsia="Times New Roman" w:hAnsi="Times New Roman" w:cs="Times New Roman"/>
                <w:sz w:val="20"/>
                <w:szCs w:val="20"/>
              </w:rPr>
              <w:br/>
              <w:t>Tatranská Lomnica 4-6548/2 (časť) 346 10 7,10 2654887 2657356,002 A 511291,8834 MESTO KEŽMAROK nájom</w:t>
            </w:r>
            <w:r w:rsidRPr="003D55BC">
              <w:rPr>
                <w:rFonts w:ascii="Times New Roman" w:eastAsia="Times New Roman" w:hAnsi="Times New Roman" w:cs="Times New Roman"/>
                <w:sz w:val="20"/>
                <w:szCs w:val="20"/>
              </w:rPr>
              <w:br/>
              <w:t xml:space="preserve">Tatranská Lomnica 4-6556/1 (časť) 346 10 10 5445947 </w:t>
            </w:r>
            <w:r w:rsidRPr="003D55BC">
              <w:rPr>
                <w:rFonts w:ascii="Times New Roman" w:eastAsia="Times New Roman" w:hAnsi="Times New Roman" w:cs="Times New Roman"/>
                <w:sz w:val="20"/>
                <w:szCs w:val="20"/>
              </w:rPr>
              <w:lastRenderedPageBreak/>
              <w:t>5445947,742 A 1604397,926 MESTO KEŽMAROK finančná náhrada</w:t>
            </w:r>
            <w:r w:rsidRPr="003D55BC">
              <w:rPr>
                <w:rFonts w:ascii="Times New Roman" w:eastAsia="Times New Roman" w:hAnsi="Times New Roman" w:cs="Times New Roman"/>
                <w:sz w:val="20"/>
                <w:szCs w:val="20"/>
              </w:rPr>
              <w:br/>
              <w:t>Tatranská Lomnica 4-6560 346 10 10 382306 382305,9848 A 382305,9848 MESTO KEŽMAROK finančná náhrada</w:t>
            </w:r>
            <w:r w:rsidRPr="003D55BC">
              <w:rPr>
                <w:rFonts w:ascii="Times New Roman" w:eastAsia="Times New Roman" w:hAnsi="Times New Roman" w:cs="Times New Roman"/>
                <w:sz w:val="20"/>
                <w:szCs w:val="20"/>
              </w:rPr>
              <w:br/>
              <w:t>Tatranská Lomnica 4-6561 (časť) 346 10 10 16589 16588,9132 A 16588,8323 MESTO KEŽMAROK najom</w:t>
            </w:r>
            <w:r w:rsidRPr="003D55BC">
              <w:rPr>
                <w:rFonts w:ascii="Times New Roman" w:eastAsia="Times New Roman" w:hAnsi="Times New Roman" w:cs="Times New Roman"/>
                <w:sz w:val="20"/>
                <w:szCs w:val="20"/>
              </w:rPr>
              <w:br/>
              <w:t>Tatranská Lomnica 4-6562 346 10 10 34672 34672,0878 A 34672,0878 MESTO KEŽMAROK nájom</w:t>
            </w:r>
            <w:r w:rsidRPr="003D55BC">
              <w:rPr>
                <w:rFonts w:ascii="Times New Roman" w:eastAsia="Times New Roman" w:hAnsi="Times New Roman" w:cs="Times New Roman"/>
                <w:sz w:val="20"/>
                <w:szCs w:val="20"/>
              </w:rPr>
              <w:br/>
              <w:t>Tatranská Lomnica 4-6563 346 10 10 28914 28913,5134 A 28913,5134 MESTO KEŽMAROK finančná náhrada</w:t>
            </w:r>
            <w:r w:rsidRPr="003D55BC">
              <w:rPr>
                <w:rFonts w:ascii="Times New Roman" w:eastAsia="Times New Roman" w:hAnsi="Times New Roman" w:cs="Times New Roman"/>
                <w:sz w:val="20"/>
                <w:szCs w:val="20"/>
              </w:rPr>
              <w:br/>
              <w:t>Tatranská Lomnica 4-6564 (časť) 346 10 10,11 16311 16311,4476 A 311,8035803 MESTO KEŽMAROK finančná náhrada</w:t>
            </w:r>
            <w:r w:rsidRPr="003D55BC">
              <w:rPr>
                <w:rFonts w:ascii="Times New Roman" w:eastAsia="Times New Roman" w:hAnsi="Times New Roman" w:cs="Times New Roman"/>
                <w:sz w:val="20"/>
                <w:szCs w:val="20"/>
              </w:rPr>
              <w:br/>
              <w:t>Tatranská Lomnica 4-6565 (časť) 346 10 10 402858 402858,7814 A 250890,8766 MESTO KEŽMAROK finančná náhrada</w:t>
            </w:r>
            <w:r w:rsidRPr="003D55BC">
              <w:rPr>
                <w:rFonts w:ascii="Times New Roman" w:eastAsia="Times New Roman" w:hAnsi="Times New Roman" w:cs="Times New Roman"/>
                <w:sz w:val="20"/>
                <w:szCs w:val="20"/>
              </w:rPr>
              <w:br/>
              <w:t>Tatranská Lomnica 4-6566 346 10 10 1655986 1655987,003 A 1655987,003 MESTO KEŽMAROK nájom</w:t>
            </w:r>
            <w:r w:rsidRPr="003D55BC">
              <w:rPr>
                <w:rFonts w:ascii="Times New Roman" w:eastAsia="Times New Roman" w:hAnsi="Times New Roman" w:cs="Times New Roman"/>
                <w:sz w:val="20"/>
                <w:szCs w:val="20"/>
              </w:rPr>
              <w:br/>
              <w:t>Tatranská Lomnica 4-6567/1 (časť) 346 10 10 467532 467532,2446 A 466507,2561 MESTO KEŽMAROK nájom</w:t>
            </w:r>
            <w:r w:rsidRPr="003D55BC">
              <w:rPr>
                <w:rFonts w:ascii="Times New Roman" w:eastAsia="Times New Roman" w:hAnsi="Times New Roman" w:cs="Times New Roman"/>
                <w:sz w:val="20"/>
                <w:szCs w:val="20"/>
              </w:rPr>
              <w:br/>
              <w:t>Tatranská Lomnica 4-6567/2 (časť) 346 10 10 342 341,9462501 A 314,6113388 MESTO KEŽMAROK nájom</w:t>
            </w:r>
            <w:r w:rsidRPr="003D55BC">
              <w:rPr>
                <w:rFonts w:ascii="Times New Roman" w:eastAsia="Times New Roman" w:hAnsi="Times New Roman" w:cs="Times New Roman"/>
                <w:sz w:val="20"/>
                <w:szCs w:val="20"/>
              </w:rPr>
              <w:br/>
              <w:t>Tatranská Lomnica 4-6568 346 10 10 106075 106075,0534 A 106075,0534 MESTO KEŽMAROK nájom</w:t>
            </w:r>
            <w:r w:rsidRPr="003D55BC">
              <w:rPr>
                <w:rFonts w:ascii="Times New Roman" w:eastAsia="Times New Roman" w:hAnsi="Times New Roman" w:cs="Times New Roman"/>
                <w:sz w:val="20"/>
                <w:szCs w:val="20"/>
              </w:rPr>
              <w:br/>
              <w:t>Tatranská Lomnica 4-6569/1 346 10 10,11,13 1430594 1430603,225 A 1430603,225 MESTO KEŽMAROK nájom</w:t>
            </w:r>
            <w:r w:rsidRPr="003D55BC">
              <w:rPr>
                <w:rFonts w:ascii="Times New Roman" w:eastAsia="Times New Roman" w:hAnsi="Times New Roman" w:cs="Times New Roman"/>
                <w:sz w:val="20"/>
                <w:szCs w:val="20"/>
              </w:rPr>
              <w:br/>
              <w:t>Tatranská Lomnica 4-6569/2 346 10 10 27 27,15601401 A 27,15601401 MESTO KEŽMAROK nájom</w:t>
            </w:r>
            <w:r w:rsidRPr="003D55BC">
              <w:rPr>
                <w:rFonts w:ascii="Times New Roman" w:eastAsia="Times New Roman" w:hAnsi="Times New Roman" w:cs="Times New Roman"/>
                <w:sz w:val="20"/>
                <w:szCs w:val="20"/>
              </w:rPr>
              <w:br/>
              <w:t>Tatranská Lomnica 4-6570 346 10 10,11 2436572 2436572,313 A 2436572,313 MESTO KEŽMAROK nájom</w:t>
            </w:r>
            <w:r w:rsidRPr="003D55BC">
              <w:rPr>
                <w:rFonts w:ascii="Times New Roman" w:eastAsia="Times New Roman" w:hAnsi="Times New Roman" w:cs="Times New Roman"/>
                <w:sz w:val="20"/>
                <w:szCs w:val="20"/>
              </w:rPr>
              <w:br/>
              <w:t>Tatranská Lomnica 4-6571 346 10 10,11 1779 1778,931 A 1778,931 MESTO KEŽMAROK nájom</w:t>
            </w:r>
            <w:r w:rsidRPr="003D55BC">
              <w:rPr>
                <w:rFonts w:ascii="Times New Roman" w:eastAsia="Times New Roman" w:hAnsi="Times New Roman" w:cs="Times New Roman"/>
                <w:sz w:val="20"/>
                <w:szCs w:val="20"/>
              </w:rPr>
              <w:br/>
              <w:t>Tatranská Lomnica 4-6572 346 11 11 5001 5001,0731 A 5001,0731 MESTO KEŽMAROK nájom</w:t>
            </w:r>
            <w:r w:rsidRPr="003D55BC">
              <w:rPr>
                <w:rFonts w:ascii="Times New Roman" w:eastAsia="Times New Roman" w:hAnsi="Times New Roman" w:cs="Times New Roman"/>
                <w:sz w:val="20"/>
                <w:szCs w:val="20"/>
              </w:rPr>
              <w:br/>
              <w:t>Tatranská Lomnica 4-6573 346 10 10,11 2591 2591,0096 A 2591,0096 MESTO KEŽMAROK nájom</w:t>
            </w:r>
            <w:r w:rsidRPr="003D55BC">
              <w:rPr>
                <w:rFonts w:ascii="Times New Roman" w:eastAsia="Times New Roman" w:hAnsi="Times New Roman" w:cs="Times New Roman"/>
                <w:sz w:val="20"/>
                <w:szCs w:val="20"/>
              </w:rPr>
              <w:br/>
              <w:t xml:space="preserve">Tatranská Lomnica 4-6574 346 11 10,11 10649 10648,8188 </w:t>
            </w:r>
            <w:r w:rsidRPr="003D55BC">
              <w:rPr>
                <w:rFonts w:ascii="Times New Roman" w:eastAsia="Times New Roman" w:hAnsi="Times New Roman" w:cs="Times New Roman"/>
                <w:sz w:val="20"/>
                <w:szCs w:val="20"/>
              </w:rPr>
              <w:lastRenderedPageBreak/>
              <w:t>A 10648,8188 MESTO KEŽMAROK nájom</w:t>
            </w:r>
            <w:r w:rsidRPr="003D55BC">
              <w:rPr>
                <w:rFonts w:ascii="Times New Roman" w:eastAsia="Times New Roman" w:hAnsi="Times New Roman" w:cs="Times New Roman"/>
                <w:sz w:val="20"/>
                <w:szCs w:val="20"/>
              </w:rPr>
              <w:br/>
              <w:t>Tatranská Lomnica 4-6756 (časť) 346 10 10 3522 3521,419071 A 812,7738458 MESTO KEŽMAROK nájom</w:t>
            </w:r>
            <w:r w:rsidRPr="003D55BC">
              <w:rPr>
                <w:rFonts w:ascii="Times New Roman" w:eastAsia="Times New Roman" w:hAnsi="Times New Roman" w:cs="Times New Roman"/>
                <w:sz w:val="20"/>
                <w:szCs w:val="20"/>
              </w:rPr>
              <w:br/>
              <w:t>Tatranská Lomnica 4-6757 346 10 10 1176 1176,0234 A 1176,023204 MESTO KEŽMAROK nájom</w:t>
            </w:r>
            <w:r w:rsidRPr="003D55BC">
              <w:rPr>
                <w:rFonts w:ascii="Times New Roman" w:eastAsia="Times New Roman" w:hAnsi="Times New Roman" w:cs="Times New Roman"/>
                <w:sz w:val="20"/>
                <w:szCs w:val="20"/>
              </w:rPr>
              <w:br/>
              <w:t>Tatranská Lomnica 4-6758 346 10 10,11 10219 10218,83826 A 10218,83826 MESTO KEŽMAROK nájom</w:t>
            </w:r>
            <w:r w:rsidRPr="003D55BC">
              <w:rPr>
                <w:rFonts w:ascii="Times New Roman" w:eastAsia="Times New Roman" w:hAnsi="Times New Roman" w:cs="Times New Roman"/>
                <w:sz w:val="20"/>
                <w:szCs w:val="20"/>
              </w:rPr>
              <w:br/>
              <w:t>Tatranská Lomnica 4-6759 346 10 10 10622 10622,00144 A 10622,00144 MESTO KEŽMAROK nájom</w:t>
            </w:r>
            <w:r w:rsidRPr="003D55BC">
              <w:rPr>
                <w:rFonts w:ascii="Times New Roman" w:eastAsia="Times New Roman" w:hAnsi="Times New Roman" w:cs="Times New Roman"/>
                <w:sz w:val="20"/>
                <w:szCs w:val="20"/>
              </w:rPr>
              <w:br/>
              <w:t>Tatranská Lomnica 4-6760 (časť) 346 10 10 12286 12285,5848 A 6439,229652 MESTO KEŽMAROK nájom</w:t>
            </w:r>
            <w:r w:rsidRPr="003D55BC">
              <w:rPr>
                <w:rFonts w:ascii="Times New Roman" w:eastAsia="Times New Roman" w:hAnsi="Times New Roman" w:cs="Times New Roman"/>
                <w:sz w:val="20"/>
                <w:szCs w:val="20"/>
              </w:rPr>
              <w:br/>
              <w:t>Tatranská Lomnica 4-6761/1 (časť) 346 10 7,10 66302 66301,71691 A 21051,96639 MESTO KEŽMAROK nájom</w:t>
            </w:r>
            <w:r w:rsidRPr="003D55BC">
              <w:rPr>
                <w:rFonts w:ascii="Times New Roman" w:eastAsia="Times New Roman" w:hAnsi="Times New Roman" w:cs="Times New Roman"/>
                <w:sz w:val="20"/>
                <w:szCs w:val="20"/>
              </w:rPr>
              <w:br/>
              <w:t>Tatranská Lomnica 4-6764 (časť) 346 10 10 2558 2558,496131 A 2382,710108 MESTO KEŽMAROK nájom</w:t>
            </w:r>
            <w:r w:rsidRPr="003D55BC">
              <w:rPr>
                <w:rFonts w:ascii="Times New Roman" w:eastAsia="Times New Roman" w:hAnsi="Times New Roman" w:cs="Times New Roman"/>
                <w:sz w:val="20"/>
                <w:szCs w:val="20"/>
              </w:rPr>
              <w:br/>
              <w:t>Tatranská Lomnica 5-1860/1 (časť) 346 10 10 468111 468111,2682 A 56277,99341 MESTO KEŽMAROK nájom</w:t>
            </w:r>
            <w:r w:rsidRPr="003D55BC">
              <w:rPr>
                <w:rFonts w:ascii="Times New Roman" w:eastAsia="Times New Roman" w:hAnsi="Times New Roman" w:cs="Times New Roman"/>
                <w:sz w:val="20"/>
                <w:szCs w:val="20"/>
              </w:rPr>
              <w:br/>
              <w:t>Tatranská Lomnica 5-1867/1 346 10 10 280927 280926,523 A 280926,523 MESTO KEŽMAROK nájom</w:t>
            </w:r>
            <w:r w:rsidRPr="003D55BC">
              <w:rPr>
                <w:rFonts w:ascii="Times New Roman" w:eastAsia="Times New Roman" w:hAnsi="Times New Roman" w:cs="Times New Roman"/>
                <w:sz w:val="20"/>
                <w:szCs w:val="20"/>
              </w:rPr>
              <w:br/>
              <w:t>Tatranská Lomnica 5-1867/2 346 10 10,11 2281841 2281842,17 A 2281842,17 MESTO KEŽMAROK nájom</w:t>
            </w:r>
            <w:r w:rsidRPr="003D55BC">
              <w:rPr>
                <w:rFonts w:ascii="Times New Roman" w:eastAsia="Times New Roman" w:hAnsi="Times New Roman" w:cs="Times New Roman"/>
                <w:sz w:val="20"/>
                <w:szCs w:val="20"/>
              </w:rPr>
              <w:br/>
              <w:t>Tatranská Lomnica 5-1868 346 11 10,11 5100 5171,2859 A 5171,2859 MESTO KEŽMAROK nájom</w:t>
            </w:r>
            <w:r w:rsidRPr="003D55BC">
              <w:rPr>
                <w:rFonts w:ascii="Times New Roman" w:eastAsia="Times New Roman" w:hAnsi="Times New Roman" w:cs="Times New Roman"/>
                <w:sz w:val="20"/>
                <w:szCs w:val="20"/>
              </w:rPr>
              <w:br/>
              <w:t>Tatranská Lomnica 5-1869 346 10 10 1660 1659,8832 A 1659,8832 MESTO KEŽMAROK nájom</w:t>
            </w:r>
            <w:r w:rsidRPr="003D55BC">
              <w:rPr>
                <w:rFonts w:ascii="Times New Roman" w:eastAsia="Times New Roman" w:hAnsi="Times New Roman" w:cs="Times New Roman"/>
                <w:sz w:val="20"/>
                <w:szCs w:val="20"/>
              </w:rPr>
              <w:br/>
              <w:t>Tatranská Lomnica 5-1870 346 10 10,11 775248 776004,3853 A 776004,3853 MESTO KEŽMAROK nájom</w:t>
            </w:r>
            <w:r w:rsidRPr="003D55BC">
              <w:rPr>
                <w:rFonts w:ascii="Times New Roman" w:eastAsia="Times New Roman" w:hAnsi="Times New Roman" w:cs="Times New Roman"/>
                <w:sz w:val="20"/>
                <w:szCs w:val="20"/>
              </w:rPr>
              <w:br/>
              <w:t>Tatranská Lomnica 5-1871/1 346 10 10 206503 206503,4834 A 206503,4834 MESTO KEŽMAROK nájom</w:t>
            </w:r>
            <w:r w:rsidRPr="003D55BC">
              <w:rPr>
                <w:rFonts w:ascii="Times New Roman" w:eastAsia="Times New Roman" w:hAnsi="Times New Roman" w:cs="Times New Roman"/>
                <w:sz w:val="20"/>
                <w:szCs w:val="20"/>
              </w:rPr>
              <w:br/>
              <w:t>Tatranská Lomnica 5-1871/2 (časť) 346 10 10 222939 222938,5308 A 222426,4296 MESTO KEŽMAROK nájom</w:t>
            </w:r>
            <w:r w:rsidRPr="003D55BC">
              <w:rPr>
                <w:rFonts w:ascii="Times New Roman" w:eastAsia="Times New Roman" w:hAnsi="Times New Roman" w:cs="Times New Roman"/>
                <w:sz w:val="20"/>
                <w:szCs w:val="20"/>
              </w:rPr>
              <w:br/>
              <w:t>Tatranská Lomnica 5-1906/1 (časť) 346 10 10 5915 5915,34555 A 4811,796193 MESTO KEŽMAROK nájom</w:t>
            </w:r>
            <w:r w:rsidRPr="003D55BC">
              <w:rPr>
                <w:rFonts w:ascii="Times New Roman" w:eastAsia="Times New Roman" w:hAnsi="Times New Roman" w:cs="Times New Roman"/>
                <w:sz w:val="20"/>
                <w:szCs w:val="20"/>
              </w:rPr>
              <w:br/>
              <w:t>Tatranská Lomnica 5-1906/2 346 10 10,11 9756 9756,1586 A 9756,1586 MESTO KEŽMAROK nájom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S pozdravom,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Mesto Kežmarok</w:t>
            </w:r>
          </w:p>
        </w:tc>
        <w:tc>
          <w:tcPr>
            <w:tcW w:w="249" w:type="pct"/>
          </w:tcPr>
          <w:p w14:paraId="65080AA1" w14:textId="77777777" w:rsidR="00065D8D" w:rsidRPr="003D55BC" w:rsidRDefault="00065D8D" w:rsidP="003D55BC">
            <w:pPr>
              <w:spacing w:after="0"/>
              <w:jc w:val="center"/>
              <w:rPr>
                <w:rFonts w:ascii="Times New Roman" w:eastAsia="Times New Roman" w:hAnsi="Times New Roman" w:cs="Times New Roman"/>
                <w:b/>
                <w:sz w:val="20"/>
                <w:szCs w:val="20"/>
              </w:rPr>
            </w:pPr>
          </w:p>
          <w:p w14:paraId="1EEBE267" w14:textId="008C9FA1"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w:t>
            </w:r>
          </w:p>
        </w:tc>
        <w:tc>
          <w:tcPr>
            <w:tcW w:w="2016" w:type="pct"/>
          </w:tcPr>
          <w:p w14:paraId="4E6B8204" w14:textId="77777777" w:rsidR="00065D8D" w:rsidRPr="003D55BC" w:rsidRDefault="00065D8D" w:rsidP="003D55BC">
            <w:pPr>
              <w:spacing w:after="0"/>
              <w:rPr>
                <w:rFonts w:ascii="Times New Roman" w:eastAsia="Times New Roman" w:hAnsi="Times New Roman" w:cs="Times New Roman"/>
                <w:b/>
                <w:sz w:val="20"/>
                <w:szCs w:val="20"/>
              </w:rPr>
            </w:pPr>
          </w:p>
          <w:p w14:paraId="7E3957D2" w14:textId="0D67BDAB" w:rsidR="00065D8D" w:rsidRPr="003D55BC" w:rsidRDefault="00065D8D" w:rsidP="003D55BC">
            <w:pPr>
              <w:spacing w:after="0"/>
              <w:rPr>
                <w:rFonts w:ascii="Times New Roman" w:eastAsia="Times New Roman" w:hAnsi="Times New Roman" w:cs="Times New Roman"/>
                <w:b/>
                <w:sz w:val="20"/>
                <w:szCs w:val="20"/>
              </w:rPr>
            </w:pPr>
            <w:r w:rsidRPr="003D55BC">
              <w:rPr>
                <w:rFonts w:ascii="Times New Roman" w:hAnsi="Times New Roman" w:cs="Times New Roman"/>
                <w:b/>
                <w:bCs/>
                <w:sz w:val="20"/>
                <w:szCs w:val="20"/>
              </w:rPr>
              <w:t>Pripomienka sa týka uplatnenia nároku na nájomné a finančné náhrady za pozemky vo vlastníctve Mesta Kežmarok. Uvedené otázky nie sú predmetom návrhu nariadenia vlády, ktorým sa vyhlasuje Tatranský národný park, jeho zóny a ochranné pásmo. Náhrady za obmedzenie bežného obhospodarovania pozemkov alebo nájomné sa uplatňujú postupom podľa § 61b a § 61e zákona č. 543/2002 Z. z. o ochrane prírody a krajiny.</w:t>
            </w:r>
          </w:p>
        </w:tc>
      </w:tr>
      <w:tr w:rsidR="00065D8D" w:rsidRPr="003D55BC" w14:paraId="097E86A1" w14:textId="78EB12E4" w:rsidTr="00065D8D">
        <w:trPr>
          <w:trHeight w:val="648"/>
        </w:trPr>
        <w:tc>
          <w:tcPr>
            <w:tcW w:w="471" w:type="pct"/>
          </w:tcPr>
          <w:p w14:paraId="5F060FA6"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Verejnosť</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Verejnosť</w:t>
            </w:r>
          </w:p>
        </w:tc>
        <w:tc>
          <w:tcPr>
            <w:tcW w:w="247" w:type="pct"/>
            <w:vAlign w:val="center"/>
          </w:tcPr>
          <w:p w14:paraId="069329ED"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56BC1BAC"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Celému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Dobrý deň,</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Mesto Kežmarok ako vlastník pozemkov v k.ú. Tatranská Lomnica žiada o zachovanie možnosti výstavby novej Kežmarskej chaty (na pozemku KN-E 6567/1 vedenej na LV č. 346) a prístupovej cesty/turistického chodníka k nej z Kežmarských žľabov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 prípade výstavby chaty  a rekonštrukcie chodníka požadujeme súhlasné stanovisko so stavebnými prácami.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S pozdravom,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Mesto Kežmarok</w:t>
            </w:r>
          </w:p>
        </w:tc>
        <w:tc>
          <w:tcPr>
            <w:tcW w:w="249" w:type="pct"/>
          </w:tcPr>
          <w:p w14:paraId="6CB9C4DD" w14:textId="77777777" w:rsidR="00065D8D" w:rsidRPr="003D55BC" w:rsidRDefault="00065D8D" w:rsidP="003D55BC">
            <w:pPr>
              <w:spacing w:after="0"/>
              <w:jc w:val="center"/>
              <w:rPr>
                <w:rFonts w:ascii="Times New Roman" w:eastAsia="Times New Roman" w:hAnsi="Times New Roman" w:cs="Times New Roman"/>
                <w:b/>
                <w:sz w:val="20"/>
                <w:szCs w:val="20"/>
              </w:rPr>
            </w:pPr>
          </w:p>
          <w:p w14:paraId="3033A451" w14:textId="6A952133"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1AB35B4C" w14:textId="77777777" w:rsidR="00065D8D" w:rsidRPr="003D55BC" w:rsidRDefault="00065D8D" w:rsidP="003D55BC">
            <w:pPr>
              <w:spacing w:after="0"/>
              <w:rPr>
                <w:rFonts w:ascii="Times New Roman" w:eastAsia="Times New Roman" w:hAnsi="Times New Roman" w:cs="Times New Roman"/>
                <w:b/>
                <w:sz w:val="20"/>
                <w:szCs w:val="20"/>
              </w:rPr>
            </w:pPr>
          </w:p>
          <w:p w14:paraId="6D409B8D" w14:textId="6DC22BC7" w:rsidR="00065D8D" w:rsidRPr="003D55BC" w:rsidRDefault="00065D8D" w:rsidP="003D55BC">
            <w:pPr>
              <w:spacing w:after="0"/>
              <w:rPr>
                <w:rFonts w:ascii="Times New Roman" w:eastAsia="Times New Roman" w:hAnsi="Times New Roman" w:cs="Times New Roman"/>
                <w:b/>
                <w:sz w:val="20"/>
                <w:szCs w:val="20"/>
              </w:rPr>
            </w:pPr>
            <w:r w:rsidRPr="003D55BC">
              <w:rPr>
                <w:rFonts w:ascii="Times New Roman" w:hAnsi="Times New Roman" w:cs="Times New Roman"/>
                <w:b/>
                <w:bCs/>
                <w:sz w:val="20"/>
                <w:szCs w:val="20"/>
              </w:rPr>
              <w:t>Akceptovaná bola požiadavka na zachovanie možnosti výstavby novej Kežmarskej chaty na pozemku KN-E č. 6567/1 (LV č. 346). Možnosť zachovania a obnovy existujúcich prístupových trás bude riešená v Programe starostlivosti o Tatranský národný park. Požiadavka na vydanie súhlasného stanoviska so stavebnými prácami nie je predmetom návrhu nariadenia vlády a bude posudzovaná v rámci príslušných konaní podľa osobitných predpisov.</w:t>
            </w:r>
          </w:p>
        </w:tc>
      </w:tr>
      <w:tr w:rsidR="00065D8D" w:rsidRPr="003D55BC" w14:paraId="289D3A38" w14:textId="629C719F" w:rsidTr="00065D8D">
        <w:trPr>
          <w:trHeight w:val="648"/>
        </w:trPr>
        <w:tc>
          <w:tcPr>
            <w:tcW w:w="471" w:type="pct"/>
          </w:tcPr>
          <w:p w14:paraId="55FF8C9A"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Verejnosť</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Verejnosť</w:t>
            </w:r>
          </w:p>
        </w:tc>
        <w:tc>
          <w:tcPr>
            <w:tcW w:w="247" w:type="pct"/>
            <w:vAlign w:val="center"/>
          </w:tcPr>
          <w:p w14:paraId="47C1E00A"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73BCAF47"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Celému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Na základe jednotlivých prerokovaní v rámci rokovaní k zonácií Tanap-u žiadame zapracovať do návrhu nariadenia vlády SR , ktorým sa vyhlasuje Tatranský národný park, jeho zóny a ochranné pásmo na základe Zákona o ochrane prírody a krajiny 543/2002 Z z § 30 odsek (7)</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uzemní a časový rozsah uplatňovania zákazov a obmedzení v rámci výkonu práva poľovníctva v zónach EFP3,EFP 4, takzvané hluchánie porasty navrhnuté do A zóny na neštátnych pozemkoch s povolením výkonu práva poľovníctva od 1.6 - 31.10 kalendárneho roka.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Predseda PZ Machy , Liptovská Kokava</w:t>
            </w:r>
          </w:p>
        </w:tc>
        <w:tc>
          <w:tcPr>
            <w:tcW w:w="249" w:type="pct"/>
          </w:tcPr>
          <w:p w14:paraId="68202EA6" w14:textId="77777777" w:rsidR="00065D8D" w:rsidRPr="003D55BC" w:rsidRDefault="00065D8D" w:rsidP="003D55BC">
            <w:pPr>
              <w:spacing w:after="0"/>
              <w:jc w:val="center"/>
              <w:rPr>
                <w:rFonts w:ascii="Times New Roman" w:eastAsia="Times New Roman" w:hAnsi="Times New Roman" w:cs="Times New Roman"/>
                <w:b/>
                <w:sz w:val="20"/>
                <w:szCs w:val="20"/>
              </w:rPr>
            </w:pPr>
          </w:p>
          <w:p w14:paraId="7B5066C8" w14:textId="6BECAFF1"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26BFD547" w14:textId="0F369452" w:rsidR="00065D8D" w:rsidRPr="003D55BC" w:rsidRDefault="00065D8D" w:rsidP="003D55BC">
            <w:pPr>
              <w:spacing w:after="0"/>
              <w:rPr>
                <w:rFonts w:ascii="Times New Roman" w:eastAsia="Times New Roman" w:hAnsi="Times New Roman" w:cs="Times New Roman"/>
                <w:b/>
                <w:sz w:val="20"/>
                <w:szCs w:val="20"/>
              </w:rPr>
            </w:pPr>
            <w:r w:rsidRPr="003D55BC">
              <w:rPr>
                <w:rFonts w:ascii="Times New Roman" w:hAnsi="Times New Roman" w:cs="Times New Roman"/>
                <w:b/>
                <w:bCs/>
                <w:sz w:val="20"/>
                <w:szCs w:val="20"/>
              </w:rPr>
              <w:t xml:space="preserve">Pripomienka bola čiastočne akceptovaná. Návrh nariadenia vlády bol doplnený o ustanovenie umožňujúce na vymedzenej časti územia národného parku v presne určenom období vykonávať individuálny lov raticovej a srstnatej zveri ako nástroj manažmentu populácií zveri. Časový rozsah bol stanovený na obdobie od 1. </w:t>
            </w:r>
            <w:r w:rsidR="00FB2091" w:rsidRPr="003D55BC">
              <w:rPr>
                <w:rFonts w:ascii="Times New Roman" w:hAnsi="Times New Roman" w:cs="Times New Roman"/>
                <w:b/>
                <w:bCs/>
                <w:sz w:val="20"/>
                <w:szCs w:val="20"/>
              </w:rPr>
              <w:t>septembra</w:t>
            </w:r>
            <w:r w:rsidRPr="003D55BC">
              <w:rPr>
                <w:rFonts w:ascii="Times New Roman" w:hAnsi="Times New Roman" w:cs="Times New Roman"/>
                <w:b/>
                <w:bCs/>
                <w:sz w:val="20"/>
                <w:szCs w:val="20"/>
              </w:rPr>
              <w:t xml:space="preserve"> do 31. </w:t>
            </w:r>
            <w:r w:rsidR="00FB2091" w:rsidRPr="003D55BC">
              <w:rPr>
                <w:rFonts w:ascii="Times New Roman" w:hAnsi="Times New Roman" w:cs="Times New Roman"/>
                <w:b/>
                <w:bCs/>
                <w:sz w:val="20"/>
                <w:szCs w:val="20"/>
              </w:rPr>
              <w:t>decembra</w:t>
            </w:r>
            <w:r w:rsidRPr="003D55BC">
              <w:rPr>
                <w:rFonts w:ascii="Times New Roman" w:hAnsi="Times New Roman" w:cs="Times New Roman"/>
                <w:b/>
                <w:bCs/>
                <w:sz w:val="20"/>
                <w:szCs w:val="20"/>
              </w:rPr>
              <w:t xml:space="preserve"> a územne je vymedzený v prílohe č. </w:t>
            </w:r>
            <w:r w:rsidR="00FB2091" w:rsidRPr="003D55BC">
              <w:rPr>
                <w:rFonts w:ascii="Times New Roman" w:hAnsi="Times New Roman" w:cs="Times New Roman"/>
                <w:b/>
                <w:bCs/>
                <w:sz w:val="20"/>
                <w:szCs w:val="20"/>
              </w:rPr>
              <w:t>2</w:t>
            </w:r>
            <w:r w:rsidRPr="003D55BC">
              <w:rPr>
                <w:rFonts w:ascii="Times New Roman" w:hAnsi="Times New Roman" w:cs="Times New Roman"/>
                <w:b/>
                <w:bCs/>
                <w:sz w:val="20"/>
                <w:szCs w:val="20"/>
              </w:rPr>
              <w:t xml:space="preserve"> návrhu nariadenia vlády. Navrhovaný širší časový rozsah výkonu práva poľovníctva nebol akceptovaný z dôvodu potreby zabezpečenia ochrany biotopov a predmetov ochrany národného parku, najmä v období reprodukcie a hniezdenia vzácnych druhov.</w:t>
            </w:r>
          </w:p>
        </w:tc>
      </w:tr>
      <w:tr w:rsidR="00065D8D" w:rsidRPr="003D55BC" w14:paraId="74CB9B27" w14:textId="2865C994" w:rsidTr="00065D8D">
        <w:trPr>
          <w:trHeight w:val="648"/>
        </w:trPr>
        <w:tc>
          <w:tcPr>
            <w:tcW w:w="471" w:type="pct"/>
          </w:tcPr>
          <w:p w14:paraId="32CF40E6"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Verejnosť</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Verejnosť</w:t>
            </w:r>
          </w:p>
        </w:tc>
        <w:tc>
          <w:tcPr>
            <w:tcW w:w="247" w:type="pct"/>
            <w:vAlign w:val="center"/>
          </w:tcPr>
          <w:p w14:paraId="53F98721"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26C1D315"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Celému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Pripomienka je zásadná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Text:</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 xml:space="preserve">Na základe jednotlivých prerokovaní v rámci rokovaní k zonácii Tanap-u žiadame zapracovať do návrhu nariadenia vlády SR , ktorým sa vyhlasuje Tatranský národný park, jeho zóny a ochranné pásmo na základe Zákona o ochrane prírody a krajiny 543/2002 Z z § 30 odsek (7)uzemní a časový rozsah uplatňovania zákazov a obmedzení v rámci výkonu práva poľovníctva v JPRL, takzvané hluchánie porasty navrhnuté do A zóny na neštátnych pozemkoch s povolením výkonu práva poľovníctva od 1.8 - 30.11 kalendárneho roka a taktiež na základe § 29 ods. (2) zákona č. 543/2002 Z. z. o ochrane prírody a krajiny, na vykonanie zásahov na záchranu chránených živočíchov predovšetkým hlucháňa hôrneho a tetrova hoľniaka a a chránených rastlín predovšetkým borovice limbovej a tisu.v rámci výkonu práva poľovníctva v JPRL, takzvané hluchánie porasty navrhnuté do A zóny na neštátnych pozemkoch  s povolením výkonu práva poľovníctva od 1.8 - 30.11 kalendárneho roka.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Ing. Martin Richter, člen výboru Pozemkového spoločenstva Konská, Konská 213, 032 04 Konská, IČO: 42389551</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Zasadná pripomienka</w:t>
            </w:r>
          </w:p>
        </w:tc>
        <w:tc>
          <w:tcPr>
            <w:tcW w:w="249" w:type="pct"/>
          </w:tcPr>
          <w:p w14:paraId="3D2BA41E" w14:textId="77777777" w:rsidR="00065D8D" w:rsidRPr="003D55BC" w:rsidRDefault="00065D8D" w:rsidP="003D55BC">
            <w:pPr>
              <w:spacing w:after="0"/>
              <w:jc w:val="center"/>
              <w:rPr>
                <w:rFonts w:ascii="Times New Roman" w:eastAsia="Times New Roman" w:hAnsi="Times New Roman" w:cs="Times New Roman"/>
                <w:b/>
                <w:sz w:val="20"/>
                <w:szCs w:val="20"/>
              </w:rPr>
            </w:pPr>
          </w:p>
          <w:p w14:paraId="1EC37D3B" w14:textId="1E3A07B5"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2E3DA7BC" w14:textId="77777777" w:rsidR="00065D8D" w:rsidRPr="003D55BC" w:rsidRDefault="00065D8D" w:rsidP="003D55BC">
            <w:pPr>
              <w:spacing w:after="0"/>
              <w:rPr>
                <w:rFonts w:ascii="Times New Roman" w:eastAsia="Times New Roman" w:hAnsi="Times New Roman" w:cs="Times New Roman"/>
                <w:b/>
                <w:sz w:val="20"/>
                <w:szCs w:val="20"/>
              </w:rPr>
            </w:pPr>
          </w:p>
          <w:p w14:paraId="63F302DD" w14:textId="7D0EACD8" w:rsidR="00065D8D" w:rsidRPr="003D55BC" w:rsidRDefault="00065D8D" w:rsidP="003D55BC">
            <w:pPr>
              <w:spacing w:after="0"/>
              <w:rPr>
                <w:rFonts w:ascii="Times New Roman" w:eastAsia="Times New Roman" w:hAnsi="Times New Roman" w:cs="Times New Roman"/>
                <w:b/>
                <w:sz w:val="20"/>
                <w:szCs w:val="20"/>
              </w:rPr>
            </w:pPr>
            <w:r w:rsidRPr="003D55BC">
              <w:rPr>
                <w:rFonts w:ascii="Times New Roman" w:hAnsi="Times New Roman" w:cs="Times New Roman"/>
                <w:b/>
                <w:bCs/>
                <w:sz w:val="20"/>
                <w:szCs w:val="20"/>
              </w:rPr>
              <w:t xml:space="preserve">Pripomienka bola čiastočne akceptovaná. Návrh nariadenia vlády bol doplnený o ustanovenie umožňujúce na vymedzenej časti územia národného </w:t>
            </w:r>
            <w:r w:rsidRPr="003D55BC">
              <w:rPr>
                <w:rFonts w:ascii="Times New Roman" w:hAnsi="Times New Roman" w:cs="Times New Roman"/>
                <w:b/>
                <w:bCs/>
                <w:sz w:val="20"/>
                <w:szCs w:val="20"/>
              </w:rPr>
              <w:lastRenderedPageBreak/>
              <w:t xml:space="preserve">parku v presne určenom období vykonávať individuálny lov raticovej a srstnatej zveri ako nástroj manažmentu populácií zveri. Časový rozsah bol stanovený na obdobie od 1. </w:t>
            </w:r>
            <w:r w:rsidR="00FB2091" w:rsidRPr="003D55BC">
              <w:rPr>
                <w:rFonts w:ascii="Times New Roman" w:hAnsi="Times New Roman" w:cs="Times New Roman"/>
                <w:b/>
                <w:bCs/>
                <w:sz w:val="20"/>
                <w:szCs w:val="20"/>
              </w:rPr>
              <w:t>septembra</w:t>
            </w:r>
            <w:r w:rsidRPr="003D55BC">
              <w:rPr>
                <w:rFonts w:ascii="Times New Roman" w:hAnsi="Times New Roman" w:cs="Times New Roman"/>
                <w:b/>
                <w:bCs/>
                <w:sz w:val="20"/>
                <w:szCs w:val="20"/>
              </w:rPr>
              <w:t xml:space="preserve"> do 31. </w:t>
            </w:r>
            <w:r w:rsidR="00FB2091" w:rsidRPr="003D55BC">
              <w:rPr>
                <w:rFonts w:ascii="Times New Roman" w:hAnsi="Times New Roman" w:cs="Times New Roman"/>
                <w:b/>
                <w:bCs/>
                <w:sz w:val="20"/>
                <w:szCs w:val="20"/>
              </w:rPr>
              <w:t>decembra</w:t>
            </w:r>
            <w:r w:rsidRPr="003D55BC">
              <w:rPr>
                <w:rFonts w:ascii="Times New Roman" w:hAnsi="Times New Roman" w:cs="Times New Roman"/>
                <w:b/>
                <w:bCs/>
                <w:sz w:val="20"/>
                <w:szCs w:val="20"/>
              </w:rPr>
              <w:t xml:space="preserve"> a územne je vymedzený v prílohe č. </w:t>
            </w:r>
            <w:r w:rsidR="00FB2091" w:rsidRPr="003D55BC">
              <w:rPr>
                <w:rFonts w:ascii="Times New Roman" w:hAnsi="Times New Roman" w:cs="Times New Roman"/>
                <w:b/>
                <w:bCs/>
                <w:sz w:val="20"/>
                <w:szCs w:val="20"/>
              </w:rPr>
              <w:t>2</w:t>
            </w:r>
            <w:r w:rsidRPr="003D55BC">
              <w:rPr>
                <w:rFonts w:ascii="Times New Roman" w:hAnsi="Times New Roman" w:cs="Times New Roman"/>
                <w:b/>
                <w:bCs/>
                <w:sz w:val="20"/>
                <w:szCs w:val="20"/>
              </w:rPr>
              <w:t xml:space="preserve"> návrhu nariadenia vlády. Navrhovaný širší časový rozsah výkonu práva poľovníctva nebol akceptovaný z dôvodu potreby zabezpečenia ochrany biotopov a predmetov ochrany národného parku, najmä v období reprodukcie a hniezdenia vzácnych druhov.</w:t>
            </w:r>
          </w:p>
        </w:tc>
      </w:tr>
      <w:tr w:rsidR="00065D8D" w:rsidRPr="003D55BC" w14:paraId="3AF8DFD7" w14:textId="7CC1B8CA" w:rsidTr="00065D8D">
        <w:trPr>
          <w:trHeight w:val="648"/>
        </w:trPr>
        <w:tc>
          <w:tcPr>
            <w:tcW w:w="471" w:type="pct"/>
          </w:tcPr>
          <w:p w14:paraId="420C0ECB"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Verejnosť</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Verejnosť</w:t>
            </w:r>
          </w:p>
        </w:tc>
        <w:tc>
          <w:tcPr>
            <w:tcW w:w="247" w:type="pct"/>
            <w:vAlign w:val="center"/>
          </w:tcPr>
          <w:p w14:paraId="63A063AD"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1B1CCD33"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Celému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Obec Tatranská Javorina, ako dotknutá obec podľa § 50 ods. 4 zákona č. 543/2002 Z. z. o ochrane prírody a krajiny a zároveň ako orgán územného plánovania v zmysle § 6 ods. 2 písm. b) bod 1 zákona č. 200/2022 Z. z. o územnom plánovaní, uplatňuje k predloženému návrhu nasledovné pripomienky: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1.Navrhujeme, aby parcely, na ktorých sa nachádza existujúci lyžiarsky vlek, boli v celej výmere parcely KN-C </w:t>
            </w:r>
            <w:r w:rsidRPr="003D55BC">
              <w:rPr>
                <w:rFonts w:ascii="Times New Roman" w:eastAsia="Times New Roman" w:hAnsi="Times New Roman" w:cs="Times New Roman"/>
                <w:sz w:val="20"/>
                <w:szCs w:val="20"/>
              </w:rPr>
              <w:lastRenderedPageBreak/>
              <w:t>č. 236/1 zaradené do zóny D2, a to z dôvodu zachovania možnosti ich využívania na zimné športy a rozvoj športovej infraštruktúry (najmä zjazdové a bežecké lyžovanie).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2.Navrhujeme, aby plocha susediaca s cintorínom a kostolom sv. Anny, ktorá je v súčasnosti využívaná ako odstavná plocha pre vozidlá s priamym vjazdom zo štátnej cesty, bola zaradená do zóny D1. Ide o parcely KN-C č. 4/20, 4/19, 4/18 a 4/17. Zaradenie predmetných parciel do zóny D1 je nevyhnutné z dôvodu zachovania funkčnej a územnej celistvosti územia a s cieľom umožniť vybudovanie parkoviska ako súčasť chýbajúcej turistickej infraštruktúry v národnom parku.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3.Navrhujeme, aby pozemky parciel KN-C č. 181/2 a 170/1 boli zaradené do zóny D1, keďže ide o jediné perspektívne územie vhodné pre budúcu zástavbu a rozvoj obce Tatranská Javorina pri zachovaní jej urbanistickej celistvosti. Na uvedených parcelách sa v rámci pripravovaných zmien a doplnkov územného plánu predpokladá možnosť rozšírenia zastavaného územia obce.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4.Navrhujeme, aby parcely KN-C č. 26 a 27 boli zaradené do zóny D2 s cieľom umožniť obnovu areálu a historickej budovy vodnej elektrárne, a to ako súčasti rozvoja turistickej a historickej infraštruktúry územia.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 pripomienok:</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Navrhované úpravy vychádzajú z platných a pripravovaných územnoplánovacích dokumentácií obce, z reálnych rozvojových potrieb územia a zo snahy zabezpečiť udržateľný rozvoj obce, primeranú turistickú infraštruktúru a zachovanie historických a športových hodnôt územia v súlade s verejným záujmom.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Návrh nariadenia vlády Slovenskej republiky, ktorým sa </w:t>
            </w:r>
            <w:r w:rsidRPr="003D55BC">
              <w:rPr>
                <w:rFonts w:ascii="Times New Roman" w:eastAsia="Times New Roman" w:hAnsi="Times New Roman" w:cs="Times New Roman"/>
                <w:sz w:val="20"/>
                <w:szCs w:val="20"/>
              </w:rPr>
              <w:lastRenderedPageBreak/>
              <w:t xml:space="preserve">vyhlasuje Tatranský národný park, jeho zóny a ochranné pásmo v predloženom znení neposkytuje obci Tatranská Javorina dostatočný priestor na zabezpečenie jej udržateľného rozvoja a stabilizácie trvalo žijúceho obyvateľstva. Časť Podspády (parcela KN-C 181/2 a KN-C 170/1) predstavuje jediný reálne využiteľný priestor pre bývanie a základnú občiansku vybavenosť.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Zároveň poukazujeme na skutočnosť, že dotknuté pozemky sú vo vlastníctve Slovenskej republiky a v správe národného parku. Umožnenie primeraného rozvojového využitia v režime zóny D1 a D2 výhľadovo povedie k výraznému zvýšeniu hodnoty a posilní ekonomický potenciál územia bez narušenia základných cieľov ochrany prírody.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Za zohľadnenie našich pripomienok vopred ďakujeme.</w:t>
            </w:r>
          </w:p>
        </w:tc>
        <w:tc>
          <w:tcPr>
            <w:tcW w:w="249" w:type="pct"/>
          </w:tcPr>
          <w:p w14:paraId="41990023" w14:textId="77777777" w:rsidR="00065D8D" w:rsidRPr="003D55BC" w:rsidRDefault="00065D8D" w:rsidP="003D55BC">
            <w:pPr>
              <w:spacing w:after="0"/>
              <w:jc w:val="center"/>
              <w:rPr>
                <w:rFonts w:ascii="Times New Roman" w:eastAsia="Times New Roman" w:hAnsi="Times New Roman" w:cs="Times New Roman"/>
                <w:b/>
                <w:sz w:val="20"/>
                <w:szCs w:val="20"/>
              </w:rPr>
            </w:pPr>
          </w:p>
          <w:p w14:paraId="63B212E4" w14:textId="16856FD7"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26F1189B" w14:textId="77777777" w:rsidR="00065D8D" w:rsidRPr="003D55BC" w:rsidRDefault="00065D8D" w:rsidP="003D55BC">
            <w:pPr>
              <w:spacing w:after="0"/>
              <w:rPr>
                <w:rFonts w:ascii="Times New Roman" w:eastAsia="Times New Roman" w:hAnsi="Times New Roman" w:cs="Times New Roman"/>
                <w:b/>
                <w:sz w:val="20"/>
                <w:szCs w:val="20"/>
              </w:rPr>
            </w:pPr>
          </w:p>
          <w:p w14:paraId="64FFFA50" w14:textId="77777777" w:rsidR="00742017" w:rsidRPr="00742017" w:rsidRDefault="00742017" w:rsidP="00742017">
            <w:pPr>
              <w:spacing w:after="0"/>
              <w:rPr>
                <w:rFonts w:ascii="Times New Roman" w:eastAsia="Times New Roman" w:hAnsi="Times New Roman" w:cs="Times New Roman"/>
                <w:b/>
                <w:sz w:val="20"/>
                <w:szCs w:val="20"/>
              </w:rPr>
            </w:pPr>
            <w:r w:rsidRPr="00742017">
              <w:rPr>
                <w:rFonts w:ascii="Times New Roman" w:eastAsia="Times New Roman" w:hAnsi="Times New Roman" w:cs="Times New Roman"/>
                <w:b/>
                <w:sz w:val="20"/>
                <w:szCs w:val="20"/>
              </w:rPr>
              <w:t xml:space="preserve">V nadväznosti na výsledky prerokovania návrhu a na úpravy vykonané v rámci finalizácie materiálu bola hranica zón a podzón v dotknutom území opätovne prehodnotená. Do návrhu boli premietnuté len tie úpravy, ktoré sú zlučiteľné s cieľmi ochrany Tatranského národného parku, so stupňom zachovalosti dotknutých ekosystémov, s požiadavkou zabezpečenia priaznivého stavu predmetov ochrany a so záväzkami </w:t>
            </w:r>
            <w:r w:rsidRPr="00742017">
              <w:rPr>
                <w:rFonts w:ascii="Times New Roman" w:eastAsia="Times New Roman" w:hAnsi="Times New Roman" w:cs="Times New Roman"/>
                <w:b/>
                <w:sz w:val="20"/>
                <w:szCs w:val="20"/>
              </w:rPr>
              <w:t>Slovenskej republiky vyplývajúcimi z Plánu obnovy a odolnosti SR.</w:t>
            </w:r>
          </w:p>
          <w:p w14:paraId="4B32ABF9" w14:textId="77777777" w:rsidR="00742017" w:rsidRPr="00742017" w:rsidRDefault="00742017" w:rsidP="00742017">
            <w:pPr>
              <w:spacing w:after="0"/>
              <w:rPr>
                <w:rFonts w:ascii="Times New Roman" w:eastAsia="Times New Roman" w:hAnsi="Times New Roman" w:cs="Times New Roman"/>
                <w:b/>
                <w:sz w:val="20"/>
                <w:szCs w:val="20"/>
              </w:rPr>
            </w:pPr>
          </w:p>
          <w:p w14:paraId="71FC5249" w14:textId="2A5360CD" w:rsidR="00742017" w:rsidRPr="00742017" w:rsidRDefault="00742017" w:rsidP="00742017">
            <w:pPr>
              <w:spacing w:after="0"/>
              <w:rPr>
                <w:rFonts w:ascii="Times New Roman" w:eastAsia="Times New Roman" w:hAnsi="Times New Roman" w:cs="Times New Roman"/>
                <w:b/>
                <w:sz w:val="20"/>
                <w:szCs w:val="20"/>
              </w:rPr>
            </w:pPr>
            <w:r w:rsidRPr="00742017">
              <w:rPr>
                <w:rFonts w:ascii="Times New Roman" w:eastAsia="Times New Roman" w:hAnsi="Times New Roman" w:cs="Times New Roman"/>
                <w:b/>
                <w:sz w:val="20"/>
                <w:szCs w:val="20"/>
              </w:rPr>
              <w:t>Požiadavkám na zaradenie ďalších pozemkov do zóny D1 alebo D2 nebolo možné vyhovieť v plnom rozsahu. Samotný zámer budúceho rozvoja obce, pripravované zmeny územnoplánovacej dokumentácie alebo predpokladané zvýšenie ekonomického potenciálu územia nie sú samy osebe dôvodom na zaradenie pozemkov do zóny D1 alebo D2</w:t>
            </w:r>
            <w:r>
              <w:rPr>
                <w:rFonts w:ascii="Times New Roman" w:eastAsia="Times New Roman" w:hAnsi="Times New Roman" w:cs="Times New Roman"/>
                <w:b/>
                <w:sz w:val="20"/>
                <w:szCs w:val="20"/>
              </w:rPr>
              <w:t>.</w:t>
            </w:r>
          </w:p>
          <w:p w14:paraId="77EDAAC2" w14:textId="77777777" w:rsidR="00742017" w:rsidRPr="00742017" w:rsidRDefault="00742017" w:rsidP="00742017">
            <w:pPr>
              <w:spacing w:after="0"/>
              <w:rPr>
                <w:rFonts w:ascii="Times New Roman" w:eastAsia="Times New Roman" w:hAnsi="Times New Roman" w:cs="Times New Roman"/>
                <w:b/>
                <w:sz w:val="20"/>
                <w:szCs w:val="20"/>
              </w:rPr>
            </w:pPr>
          </w:p>
          <w:p w14:paraId="73BCD893" w14:textId="77777777" w:rsidR="00742017" w:rsidRPr="00742017" w:rsidRDefault="00742017" w:rsidP="00742017">
            <w:pPr>
              <w:spacing w:after="0"/>
              <w:rPr>
                <w:rFonts w:ascii="Times New Roman" w:eastAsia="Times New Roman" w:hAnsi="Times New Roman" w:cs="Times New Roman"/>
                <w:b/>
                <w:sz w:val="20"/>
                <w:szCs w:val="20"/>
              </w:rPr>
            </w:pPr>
            <w:r w:rsidRPr="00742017">
              <w:rPr>
                <w:rFonts w:ascii="Times New Roman" w:eastAsia="Times New Roman" w:hAnsi="Times New Roman" w:cs="Times New Roman"/>
                <w:b/>
                <w:sz w:val="20"/>
                <w:szCs w:val="20"/>
              </w:rPr>
              <w:t>Pri finalizácii návrhu bolo zároveň potrebné zohľadniť pripomienky Európskej komisie uplatnené v súvislosti s hodnotením plnenia míľnika Plánu obnovy a odolnosti SR týkajúceho sa reformy národných parkov. Z tohto dôvodu nebolo možné do návrhu premietnuť také úpravy, ktoré by viedli k neprimeranému rozširovaniu rozvojových alebo sídelných plôch na úkor území významných z hľadiska ochrany prírody.</w:t>
            </w:r>
          </w:p>
          <w:p w14:paraId="2ECD623C" w14:textId="77777777" w:rsidR="00742017" w:rsidRPr="00742017" w:rsidRDefault="00742017" w:rsidP="00742017">
            <w:pPr>
              <w:spacing w:after="0"/>
              <w:rPr>
                <w:rFonts w:ascii="Times New Roman" w:eastAsia="Times New Roman" w:hAnsi="Times New Roman" w:cs="Times New Roman"/>
                <w:b/>
                <w:sz w:val="20"/>
                <w:szCs w:val="20"/>
              </w:rPr>
            </w:pPr>
          </w:p>
          <w:p w14:paraId="2EDB1BCA" w14:textId="183E61C1" w:rsidR="00065D8D" w:rsidRPr="003D55BC" w:rsidRDefault="00742017" w:rsidP="00742017">
            <w:pPr>
              <w:spacing w:after="0"/>
              <w:rPr>
                <w:rFonts w:ascii="Times New Roman" w:eastAsia="Times New Roman" w:hAnsi="Times New Roman" w:cs="Times New Roman"/>
                <w:b/>
                <w:sz w:val="20"/>
                <w:szCs w:val="20"/>
              </w:rPr>
            </w:pPr>
            <w:r w:rsidRPr="00742017">
              <w:rPr>
                <w:rFonts w:ascii="Times New Roman" w:eastAsia="Times New Roman" w:hAnsi="Times New Roman" w:cs="Times New Roman"/>
                <w:b/>
                <w:sz w:val="20"/>
                <w:szCs w:val="20"/>
              </w:rPr>
              <w:t>Návrh zonácie nebráni obci v ďalšom územnoplánovacom procese ani nenahrádza rozhodovanie podľa osobitných predpisov.</w:t>
            </w:r>
          </w:p>
        </w:tc>
      </w:tr>
      <w:tr w:rsidR="00065D8D" w:rsidRPr="003D55BC" w14:paraId="3A97CA72" w14:textId="26C5D858" w:rsidTr="00065D8D">
        <w:trPr>
          <w:trHeight w:val="648"/>
        </w:trPr>
        <w:tc>
          <w:tcPr>
            <w:tcW w:w="471" w:type="pct"/>
          </w:tcPr>
          <w:p w14:paraId="78B00B6D"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Verejnosť</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Verejnosť</w:t>
            </w:r>
          </w:p>
        </w:tc>
        <w:tc>
          <w:tcPr>
            <w:tcW w:w="247" w:type="pct"/>
            <w:vAlign w:val="center"/>
          </w:tcPr>
          <w:p w14:paraId="14B34A03"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O</w:t>
            </w:r>
          </w:p>
        </w:tc>
        <w:tc>
          <w:tcPr>
            <w:tcW w:w="2017" w:type="pct"/>
          </w:tcPr>
          <w:p w14:paraId="3D2B20D8"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Celému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Pripomienka k PROJEKTU OCHRANY (PO)Tatranského národného parku a jeho ochranného pásma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Text:</w:t>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Strana 35 dokumentu Programu ochrany TANAP-u: Vo vete Operatívny cieľ 1.1: Zachovať v zóne A (s výnimkou EFP5).... nahradiť EFP5 slovom EFP4</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Strany 41,42,43,44 dokumentu Programu ochrany TANAP-u tabuľka č 14: v zóne A v EFP3 a EFP4 v hlavných znakoch starostlivosti a špecifického socioekonomického využitia územia odstrániť z textu nasledovné: Bezzásahový režim, ochrana prírodných procesov prebiehajúcich v alpínskych biotopoch a biotopov druhov rastlín a živočíchov tvoriacich predmet ochrany. Nerušený, samovoľný vývoj biotopov, bez ľudských zásahov (ochrana prírodných procesov). A v zostávajúcom texte....  športová činnosť je usmernená podľa Návštevného poriadku alebo upravená v zozname </w:t>
            </w:r>
            <w:r w:rsidRPr="003D55BC">
              <w:rPr>
                <w:rFonts w:ascii="Times New Roman" w:eastAsia="Times New Roman" w:hAnsi="Times New Roman" w:cs="Times New Roman"/>
                <w:sz w:val="20"/>
                <w:szCs w:val="20"/>
              </w:rPr>
              <w:lastRenderedPageBreak/>
              <w:t xml:space="preserve">vyhradených miest, monitoring a výskum podľa § 29 ods. 2 zákona č. 543/2002 Z. z., zákaz činnosti podľa § 16 ods. 1 neplatí a súhlas na vykonávanie činnosti podľa § 16 ods. 2 sa nevyžaduje v prípadoch podľa odseku 1 písm. a), d) až g) alebo odseku 1 písm. c), ak ide o monitoring a prírodovedný prieskum a výskum, vykonanie opatrení na odstraňovanie a zamedzenie šírenia nepôvodných druhov alebo vykonanie zásahov na záchranu chránených živočíchov a chránených rastlín , predovšetkým hlucháňa hôrneho a tetrova hoľniaka doplniť: predovšetkým borovicu limbovú a tis obyčajný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strany 45,46 dokumentu Programu ochrany TANAP-u tabuľka č 14: v zóne B v EFP6 a EFP7 v hlavných znakoch starostlivosti a špecifického socioekonomického využitia územia odstrániť z textu nasledovné : Bezzásahový režim, ochrana prírodných procesov prebiehajúcich v alpínskych biotopoch a biotopov druhov rastlín a živočíchov tvoriacich predmet ochrany. Nerušený, samovoľný vývoj biotopov, bez ľudských zásahov (ochrana prírodných procesov).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strana 27 dokumentu Programu ochrany TANAP-u doplniť medzi chránené vyššie rastliny borovicu limbovú (Pinus cembra)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strana 65 dokumentu Programu ochrany TANAP-u odstrániť z textu bod g) chytať, usmrtiť alebo loviť živočícha,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Závažná pripomienka</w:t>
            </w:r>
          </w:p>
        </w:tc>
        <w:tc>
          <w:tcPr>
            <w:tcW w:w="249" w:type="pct"/>
          </w:tcPr>
          <w:p w14:paraId="4829225F" w14:textId="77777777" w:rsidR="00065D8D" w:rsidRPr="003D55BC" w:rsidRDefault="00065D8D" w:rsidP="003D55BC">
            <w:pPr>
              <w:spacing w:after="0"/>
              <w:jc w:val="center"/>
              <w:rPr>
                <w:rFonts w:ascii="Times New Roman" w:eastAsia="Times New Roman" w:hAnsi="Times New Roman" w:cs="Times New Roman"/>
                <w:b/>
                <w:sz w:val="20"/>
                <w:szCs w:val="20"/>
              </w:rPr>
            </w:pPr>
          </w:p>
          <w:p w14:paraId="23E9D0E7" w14:textId="1D7187C7" w:rsidR="00065D8D" w:rsidRPr="003D55BC" w:rsidRDefault="007C306A"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727EB7D9" w14:textId="77777777" w:rsidR="00065D8D" w:rsidRPr="003D55BC" w:rsidRDefault="00065D8D" w:rsidP="003D55BC">
            <w:pPr>
              <w:spacing w:after="0"/>
              <w:rPr>
                <w:rFonts w:ascii="Times New Roman" w:eastAsia="Times New Roman" w:hAnsi="Times New Roman" w:cs="Times New Roman"/>
                <w:b/>
                <w:sz w:val="20"/>
                <w:szCs w:val="20"/>
              </w:rPr>
            </w:pPr>
          </w:p>
          <w:p w14:paraId="0F097825" w14:textId="18286BFA" w:rsidR="007C306A" w:rsidRPr="003D55BC" w:rsidRDefault="007C306A"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Niektoré navrhované úpravy boli zapracované do textovej časti Programu ochrany Tatranského národného parku a jeho ochranného pásma, najmä v rozsahu legislatívno-technických a redakčných úprav, ako aj spresnenia vybraných formulácií a označení ekologicko-funkčných priestorov (EFP) v príslušných častiach dokumentu.</w:t>
            </w:r>
          </w:p>
        </w:tc>
      </w:tr>
      <w:tr w:rsidR="00065D8D" w:rsidRPr="003D55BC" w14:paraId="5D780CEE" w14:textId="7952E48D" w:rsidTr="00065D8D">
        <w:trPr>
          <w:trHeight w:val="648"/>
        </w:trPr>
        <w:tc>
          <w:tcPr>
            <w:tcW w:w="471" w:type="pct"/>
          </w:tcPr>
          <w:p w14:paraId="6C3E584B"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ŽSK</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Žilinský samosprávny kraj</w:t>
            </w:r>
          </w:p>
        </w:tc>
        <w:tc>
          <w:tcPr>
            <w:tcW w:w="247" w:type="pct"/>
            <w:vAlign w:val="center"/>
          </w:tcPr>
          <w:p w14:paraId="2ECE3021" w14:textId="77777777" w:rsidR="00065D8D" w:rsidRPr="003D55BC" w:rsidRDefault="00065D8D"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371937A2" w14:textId="77777777" w:rsidR="00065D8D" w:rsidRPr="003D55BC" w:rsidRDefault="00065D8D"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 3, ods.4 Návrhu Nariadenia vlády Slovenskej republiky, ktorým sa vyhlasuje  Tatranský nár. park, jeho zóny a ochr. p.</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Navrhované znenie pripomienkovanej časti: uviesť presný  rozdiel v možnostiach využívania územia resp. spôsobu ochrany prírody a krajiny medzi  podzónami C1 a C2.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Odôvodnenie pripomienky / navrhovanej zmeny: V predloženom návrhu nariadenia  rozlíšenie medzi podzónami C1 a C2 chýba.</w:t>
            </w:r>
          </w:p>
        </w:tc>
        <w:tc>
          <w:tcPr>
            <w:tcW w:w="249" w:type="pct"/>
          </w:tcPr>
          <w:p w14:paraId="786EE1EC" w14:textId="77777777" w:rsidR="00065D8D" w:rsidRPr="003D55BC" w:rsidRDefault="00065D8D" w:rsidP="003D55BC">
            <w:pPr>
              <w:spacing w:after="0"/>
              <w:jc w:val="center"/>
              <w:rPr>
                <w:rFonts w:ascii="Times New Roman" w:eastAsia="Times New Roman" w:hAnsi="Times New Roman" w:cs="Times New Roman"/>
                <w:b/>
                <w:sz w:val="20"/>
                <w:szCs w:val="20"/>
              </w:rPr>
            </w:pPr>
          </w:p>
          <w:p w14:paraId="081110D5" w14:textId="50DDFFF6" w:rsidR="00065D8D" w:rsidRPr="003D55BC" w:rsidRDefault="00065D8D"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1144E705" w14:textId="77777777" w:rsidR="00742017" w:rsidRDefault="00742017" w:rsidP="00742017">
            <w:pPr>
              <w:spacing w:after="0"/>
              <w:rPr>
                <w:rFonts w:ascii="Times New Roman" w:hAnsi="Times New Roman" w:cs="Times New Roman"/>
                <w:b/>
                <w:bCs/>
                <w:sz w:val="20"/>
                <w:szCs w:val="20"/>
              </w:rPr>
            </w:pPr>
            <w:r w:rsidRPr="003D55BC">
              <w:rPr>
                <w:rFonts w:ascii="Times New Roman" w:hAnsi="Times New Roman" w:cs="Times New Roman"/>
                <w:b/>
                <w:bCs/>
                <w:sz w:val="20"/>
                <w:szCs w:val="20"/>
              </w:rPr>
              <w:t>Podzóny predstavujú podrobnejšie členenie zón, pričom v</w:t>
            </w:r>
            <w:r>
              <w:rPr>
                <w:rFonts w:ascii="Times New Roman" w:hAnsi="Times New Roman" w:cs="Times New Roman"/>
                <w:b/>
                <w:bCs/>
                <w:sz w:val="20"/>
                <w:szCs w:val="20"/>
              </w:rPr>
              <w:t> predmetných zónach</w:t>
            </w:r>
            <w:r w:rsidRPr="003D55BC">
              <w:rPr>
                <w:rFonts w:ascii="Times New Roman" w:hAnsi="Times New Roman" w:cs="Times New Roman"/>
                <w:b/>
                <w:bCs/>
                <w:sz w:val="20"/>
                <w:szCs w:val="20"/>
              </w:rPr>
              <w:t xml:space="preserve"> platí stupeň ochrany </w:t>
            </w:r>
            <w:r>
              <w:rPr>
                <w:rFonts w:ascii="Times New Roman" w:hAnsi="Times New Roman" w:cs="Times New Roman"/>
                <w:b/>
                <w:bCs/>
                <w:sz w:val="20"/>
                <w:szCs w:val="20"/>
              </w:rPr>
              <w:t xml:space="preserve">určený </w:t>
            </w:r>
            <w:r w:rsidRPr="003D55BC">
              <w:rPr>
                <w:rFonts w:ascii="Times New Roman" w:hAnsi="Times New Roman" w:cs="Times New Roman"/>
                <w:b/>
                <w:bCs/>
                <w:sz w:val="20"/>
                <w:szCs w:val="20"/>
              </w:rPr>
              <w:t xml:space="preserve">podľa § </w:t>
            </w:r>
            <w:r>
              <w:rPr>
                <w:rFonts w:ascii="Times New Roman" w:hAnsi="Times New Roman" w:cs="Times New Roman"/>
                <w:b/>
                <w:bCs/>
                <w:sz w:val="20"/>
                <w:szCs w:val="20"/>
              </w:rPr>
              <w:t>30 ods. 2</w:t>
            </w:r>
            <w:r w:rsidRPr="003D55BC">
              <w:rPr>
                <w:rFonts w:ascii="Times New Roman" w:hAnsi="Times New Roman" w:cs="Times New Roman"/>
                <w:b/>
                <w:bCs/>
                <w:sz w:val="20"/>
                <w:szCs w:val="20"/>
              </w:rPr>
              <w:t xml:space="preserve"> zákona č. 543/2002 Z. z.</w:t>
            </w:r>
            <w:r>
              <w:rPr>
                <w:rFonts w:ascii="Times New Roman" w:hAnsi="Times New Roman" w:cs="Times New Roman"/>
                <w:b/>
                <w:bCs/>
                <w:sz w:val="20"/>
                <w:szCs w:val="20"/>
              </w:rPr>
              <w:t xml:space="preserve"> </w:t>
            </w:r>
            <w:r w:rsidRPr="008A21C8">
              <w:rPr>
                <w:rFonts w:ascii="Times New Roman" w:hAnsi="Times New Roman" w:cs="Times New Roman"/>
                <w:b/>
                <w:bCs/>
                <w:sz w:val="20"/>
                <w:szCs w:val="20"/>
              </w:rPr>
              <w:t xml:space="preserve">V nadväznosti na prepracovanie návrhu zonácie bolo pôvodné vymedzenie podzóny C2 upravené a nahradené podzónami A2, B3 a C2, na ktoré sa vzťahuje stupeň </w:t>
            </w:r>
            <w:r w:rsidRPr="008A21C8">
              <w:rPr>
                <w:rFonts w:ascii="Times New Roman" w:hAnsi="Times New Roman" w:cs="Times New Roman"/>
                <w:b/>
                <w:bCs/>
                <w:sz w:val="20"/>
                <w:szCs w:val="20"/>
              </w:rPr>
              <w:lastRenderedPageBreak/>
              <w:t>ochrany ustanovený pre príslušnú zónu národného parku. Účel a charakter týchto podzón bol doplnený do osobitnej časti dôvodovej správy</w:t>
            </w:r>
            <w:r>
              <w:rPr>
                <w:rFonts w:ascii="Times New Roman" w:hAnsi="Times New Roman" w:cs="Times New Roman"/>
                <w:b/>
                <w:bCs/>
                <w:sz w:val="20"/>
                <w:szCs w:val="20"/>
              </w:rPr>
              <w:t>.</w:t>
            </w:r>
          </w:p>
          <w:p w14:paraId="7C16EF81" w14:textId="66457275" w:rsidR="00065D8D" w:rsidRPr="003D55BC" w:rsidRDefault="00065D8D" w:rsidP="003D55BC">
            <w:pPr>
              <w:spacing w:after="0"/>
              <w:rPr>
                <w:rFonts w:ascii="Times New Roman" w:hAnsi="Times New Roman" w:cs="Times New Roman"/>
                <w:b/>
                <w:bCs/>
                <w:sz w:val="20"/>
                <w:szCs w:val="20"/>
              </w:rPr>
            </w:pPr>
          </w:p>
        </w:tc>
      </w:tr>
      <w:tr w:rsidR="00D63C32" w:rsidRPr="003D55BC" w14:paraId="0F616583" w14:textId="16EF127D" w:rsidTr="00065D8D">
        <w:trPr>
          <w:trHeight w:val="648"/>
        </w:trPr>
        <w:tc>
          <w:tcPr>
            <w:tcW w:w="471" w:type="pct"/>
          </w:tcPr>
          <w:p w14:paraId="6194E073"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ŽSK</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Žilinský samosprávny kraj</w:t>
            </w:r>
          </w:p>
        </w:tc>
        <w:tc>
          <w:tcPr>
            <w:tcW w:w="247" w:type="pct"/>
            <w:vAlign w:val="center"/>
          </w:tcPr>
          <w:p w14:paraId="27737B63"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1451561D"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 3, ods. 5 Návrhu Nariadenia vlády Slovenskej republiky, ktorým sa vyhlasuje  Tatranský nár. park, jeho zóny a och. p.</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Navrhované znenie pripomienkovanej časti: uviesť presný  rozdiel v možnostiach využívania územia resp. spôsobu ochrany prírody a krajiny medzi  podzónami D1 a D2.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 pripomienky / navrhovanej zmeny: V predloženom návrhu nariadenia  rozlíšenie medzi podzónami D1 a D2 chýba.</w:t>
            </w:r>
          </w:p>
        </w:tc>
        <w:tc>
          <w:tcPr>
            <w:tcW w:w="249" w:type="pct"/>
          </w:tcPr>
          <w:p w14:paraId="60D65D06" w14:textId="77777777" w:rsidR="00D63C32" w:rsidRPr="003D55BC" w:rsidRDefault="00D63C32" w:rsidP="003D55BC">
            <w:pPr>
              <w:spacing w:after="0"/>
              <w:jc w:val="center"/>
              <w:rPr>
                <w:rFonts w:ascii="Times New Roman" w:eastAsia="Times New Roman" w:hAnsi="Times New Roman" w:cs="Times New Roman"/>
                <w:b/>
                <w:sz w:val="20"/>
                <w:szCs w:val="20"/>
              </w:rPr>
            </w:pPr>
          </w:p>
          <w:p w14:paraId="7A42DFC0" w14:textId="1ABB8A12" w:rsidR="00D63C32" w:rsidRPr="003D55BC" w:rsidRDefault="00D63C32"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757AB4E3" w14:textId="77777777" w:rsidR="00742017" w:rsidRDefault="00742017" w:rsidP="00742017">
            <w:pPr>
              <w:rPr>
                <w:rFonts w:ascii="Times New Roman" w:hAnsi="Times New Roman" w:cs="Times New Roman"/>
                <w:b/>
                <w:bCs/>
                <w:sz w:val="20"/>
                <w:szCs w:val="20"/>
              </w:rPr>
            </w:pPr>
            <w:r w:rsidRPr="003D55BC">
              <w:rPr>
                <w:rFonts w:ascii="Times New Roman" w:hAnsi="Times New Roman" w:cs="Times New Roman"/>
                <w:b/>
                <w:bCs/>
                <w:sz w:val="20"/>
                <w:szCs w:val="20"/>
              </w:rPr>
              <w:t>Podzóny predstavujú podrobnejšie členenie zón, pričom v</w:t>
            </w:r>
            <w:r>
              <w:rPr>
                <w:rFonts w:ascii="Times New Roman" w:hAnsi="Times New Roman" w:cs="Times New Roman"/>
                <w:b/>
                <w:bCs/>
                <w:sz w:val="20"/>
                <w:szCs w:val="20"/>
              </w:rPr>
              <w:t> predmetných zónach</w:t>
            </w:r>
            <w:r w:rsidRPr="003D55BC">
              <w:rPr>
                <w:rFonts w:ascii="Times New Roman" w:hAnsi="Times New Roman" w:cs="Times New Roman"/>
                <w:b/>
                <w:bCs/>
                <w:sz w:val="20"/>
                <w:szCs w:val="20"/>
              </w:rPr>
              <w:t xml:space="preserve"> platí stupeň ochrany </w:t>
            </w:r>
            <w:r>
              <w:rPr>
                <w:rFonts w:ascii="Times New Roman" w:hAnsi="Times New Roman" w:cs="Times New Roman"/>
                <w:b/>
                <w:bCs/>
                <w:sz w:val="20"/>
                <w:szCs w:val="20"/>
              </w:rPr>
              <w:t xml:space="preserve">určený </w:t>
            </w:r>
            <w:r w:rsidRPr="003D55BC">
              <w:rPr>
                <w:rFonts w:ascii="Times New Roman" w:hAnsi="Times New Roman" w:cs="Times New Roman"/>
                <w:b/>
                <w:bCs/>
                <w:sz w:val="20"/>
                <w:szCs w:val="20"/>
              </w:rPr>
              <w:t xml:space="preserve">podľa § </w:t>
            </w:r>
            <w:r>
              <w:rPr>
                <w:rFonts w:ascii="Times New Roman" w:hAnsi="Times New Roman" w:cs="Times New Roman"/>
                <w:b/>
                <w:bCs/>
                <w:sz w:val="20"/>
                <w:szCs w:val="20"/>
              </w:rPr>
              <w:t>30 ods. 2</w:t>
            </w:r>
            <w:r w:rsidRPr="003D55BC">
              <w:rPr>
                <w:rFonts w:ascii="Times New Roman" w:hAnsi="Times New Roman" w:cs="Times New Roman"/>
                <w:b/>
                <w:bCs/>
                <w:sz w:val="20"/>
                <w:szCs w:val="20"/>
              </w:rPr>
              <w:t xml:space="preserve"> zákona č. 543/2002 Z. z.</w:t>
            </w:r>
            <w:r>
              <w:rPr>
                <w:rFonts w:ascii="Times New Roman" w:hAnsi="Times New Roman" w:cs="Times New Roman"/>
                <w:b/>
                <w:bCs/>
                <w:sz w:val="20"/>
                <w:szCs w:val="20"/>
              </w:rPr>
              <w:t xml:space="preserve"> rozdiel medzi predmetnými zónami D1 a D2 je doplnený do dôvodovej správy.</w:t>
            </w:r>
          </w:p>
          <w:p w14:paraId="6CA50B2A" w14:textId="6A8117CB" w:rsidR="00D63C32" w:rsidRPr="003D55BC" w:rsidRDefault="00D63C32" w:rsidP="003D55BC">
            <w:pPr>
              <w:spacing w:after="0"/>
              <w:rPr>
                <w:rFonts w:ascii="Times New Roman" w:eastAsia="Times New Roman" w:hAnsi="Times New Roman" w:cs="Times New Roman"/>
                <w:b/>
                <w:sz w:val="20"/>
                <w:szCs w:val="20"/>
              </w:rPr>
            </w:pPr>
          </w:p>
        </w:tc>
      </w:tr>
      <w:tr w:rsidR="00D63C32" w:rsidRPr="003D55BC" w14:paraId="5DFDB091" w14:textId="12AA4E96" w:rsidTr="00065D8D">
        <w:trPr>
          <w:trHeight w:val="648"/>
        </w:trPr>
        <w:tc>
          <w:tcPr>
            <w:tcW w:w="471" w:type="pct"/>
          </w:tcPr>
          <w:p w14:paraId="2680174D"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ŽSK</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Žilinský samosprávny kraj</w:t>
            </w:r>
          </w:p>
        </w:tc>
        <w:tc>
          <w:tcPr>
            <w:tcW w:w="247" w:type="pct"/>
            <w:vAlign w:val="center"/>
          </w:tcPr>
          <w:p w14:paraId="1B0AAE1B"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03C60014"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Mapa hranice národného parku, hraníc zón národného parku a jeho ochranného pásma, viď  Príloha č. 1 k nariadeniu vlády č</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Navrhované znenie pripomienkovanej časti: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ŽSK požaduje  neznižovať existujúci 5. stupeň ochrany v zmysle § 16 zákona 543/2002 v platnom znení v lokalite vybraných plôch v NPR Roháčske plesá s cieľom zachovať predmety ochrany, ekologickú stabilitu a konektivitu územia. </w:t>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t xml:space="preserve">Odôvodnenie pripomienky / navrhovanej zmeny: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Vybrané  lokality v okolí sedla Zabrať, Tatliakovho jazera a Roháčskych plies  sú  súčasťou  biocentra nadregionálneho významu, biosférickej rezervácie Tatry, CHVÚ Tatry a  SKUEV0307 Tatry, na ktoré sa vzťahujú medzinárodné záväzky Slovenskej republiky voči Európskej únii vyžadujúce systematickú ochranu biotopov.  </w:t>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t xml:space="preserve">Ochrana predmetných lokalít vyplýva aj zo záväznej časti Územného plánu veľkého územného celku Žilinského kraja, ktorá bola vyhlásená Nariadením Vlády SR č. 223/1998 dňa </w:t>
            </w:r>
            <w:r w:rsidRPr="003D55BC">
              <w:rPr>
                <w:rFonts w:ascii="Times New Roman" w:eastAsia="Times New Roman" w:hAnsi="Times New Roman" w:cs="Times New Roman"/>
                <w:sz w:val="20"/>
                <w:szCs w:val="20"/>
              </w:rPr>
              <w:lastRenderedPageBreak/>
              <w:t>26.5.1998, v platnom znení (ÚPN VÚC ŽK), viď záväzné regulatívy:</w:t>
            </w:r>
            <w:r w:rsidRPr="003D55BC">
              <w:rPr>
                <w:rFonts w:ascii="Times New Roman" w:eastAsia="Times New Roman" w:hAnsi="Times New Roman" w:cs="Times New Roman"/>
                <w:sz w:val="20"/>
                <w:szCs w:val="20"/>
              </w:rPr>
              <w:br/>
              <w:t>4.1.2 biocentrá nadregionálneho významu : Malá Rača-Skalka, Malý Polom-Veľký Polom, Ladonhora - Brodnianka, Veľký Javorník, Bzinská hoľa-Minčol, Choč, Osičiny-Ráztoky-Lysec, Západné Tatry-Roháče, Prosečné, Nízke Tatry-Kráľovohoľská časť, Nízke Tatry-Ďumbierska časť, vodná nádrž Liptovská Mara, Kľak-Ostrá skala-Reváň-Partizán, Zniev-Sokol-Chlievska, Kláštorské lúky, Marské vŕšky, Borišov-Javorina, Lysec, Turiec, Pod Sokolom, Kopa-Korbeľka, Pilsko, Babia hora, Žiar-Oravská priehrada, Skalná Alpa-Smrekovica-Šiprúň, Sokol-Žiar, Oravská priehrada-Sosnina, Kľak-Reváň, Kozol, Šujské rašelinisko a Strážov,</w:t>
            </w:r>
            <w:r w:rsidRPr="003D55BC">
              <w:rPr>
                <w:rFonts w:ascii="Times New Roman" w:eastAsia="Times New Roman" w:hAnsi="Times New Roman" w:cs="Times New Roman"/>
                <w:sz w:val="20"/>
                <w:szCs w:val="20"/>
              </w:rPr>
              <w:br/>
              <w:t>4.2       rešpektovať podmienky ochrany prírody v súlade so schváleným národným zoznamom území európskeho významu,</w:t>
            </w:r>
            <w:r w:rsidRPr="003D55BC">
              <w:rPr>
                <w:rFonts w:ascii="Times New Roman" w:eastAsia="Times New Roman" w:hAnsi="Times New Roman" w:cs="Times New Roman"/>
                <w:sz w:val="20"/>
                <w:szCs w:val="20"/>
              </w:rPr>
              <w:br/>
              <w:t>4.3       dodržiavať pri hospodárskom využívaní území, začlenených medzi prvky územného systému ekologickej stability podmienky</w:t>
            </w:r>
            <w:r w:rsidRPr="003D55BC">
              <w:rPr>
                <w:rFonts w:ascii="Times New Roman" w:eastAsia="Times New Roman" w:hAnsi="Times New Roman" w:cs="Times New Roman"/>
                <w:sz w:val="20"/>
                <w:szCs w:val="20"/>
              </w:rPr>
              <w:br/>
              <w:t>4.3.1      pre chránené územia (vyhlásené a navrhované na vyhlásenie) podľa osobitných predpisov o ochrane prírody a krajiny, kategórie a stupňa ochrany,</w:t>
            </w:r>
            <w:r w:rsidRPr="003D55BC">
              <w:rPr>
                <w:rFonts w:ascii="Times New Roman" w:eastAsia="Times New Roman" w:hAnsi="Times New Roman" w:cs="Times New Roman"/>
                <w:sz w:val="20"/>
                <w:szCs w:val="20"/>
              </w:rPr>
              <w:br/>
              <w:t>4.3.5      pre navrhované chránené vtáčie územia a dodržiavať ochranné podmienky stanovované samostatne osobitným predpisom pre každé chránené vtáčie územie,</w:t>
            </w:r>
            <w:r w:rsidRPr="003D55BC">
              <w:rPr>
                <w:rFonts w:ascii="Times New Roman" w:eastAsia="Times New Roman" w:hAnsi="Times New Roman" w:cs="Times New Roman"/>
                <w:sz w:val="20"/>
                <w:szCs w:val="20"/>
              </w:rPr>
              <w:br/>
              <w:t>4.3.6      pre navrhované územia európskeho významu a zosúladiť spôsob ich využívania tak, aby nedošlo k ohrozeniu predmetu ochrany,</w:t>
            </w:r>
            <w:r w:rsidRPr="003D55BC">
              <w:rPr>
                <w:rFonts w:ascii="Times New Roman" w:eastAsia="Times New Roman" w:hAnsi="Times New Roman" w:cs="Times New Roman"/>
                <w:sz w:val="20"/>
                <w:szCs w:val="20"/>
              </w:rPr>
              <w:br/>
              <w:t>4.13     v obciach a ich miestnych častiach v ochranných pásmach Národného parku Malá Fatra, Tatranského národného parku, Národného parku Nízke Tatry a Národného parku Veľká Fatra</w:t>
            </w:r>
            <w:r w:rsidRPr="003D55BC">
              <w:rPr>
                <w:rFonts w:ascii="Times New Roman" w:eastAsia="Times New Roman" w:hAnsi="Times New Roman" w:cs="Times New Roman"/>
                <w:sz w:val="20"/>
                <w:szCs w:val="20"/>
              </w:rPr>
              <w:br/>
              <w:t>4.13.3    zohľadňovať pri umiestňovaní činností na území ich predpokladaný vplyv na životné prostredie a realizáciou vhodných opatrení dosiahnuť odstránenie, obmedzenie alebo zmiernenie prípadných negatívnych vplyvov.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 xml:space="preserve">Navrhovaná zmena  stupňov  ochrany v lokalitách C2 nie je v súlade s platným územným plánom obce Zuberec, ktorý v dotknutých lokalitách, ktoré sú súčasťou stabilizovaného územia ÚB K3, neumožňuje umiestňovanie nových stavieb.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V Územnom pláne obce Zuberec v platnom znení je Ťatliakova chata súčasťou stabilizovanej rekreačnej zóny ÚB K3, ktorá ako doplnkovú funkciu umožňuje občiansku vybavenosť v cestovnom ruchu – stravovanie.</w:t>
            </w:r>
          </w:p>
        </w:tc>
        <w:tc>
          <w:tcPr>
            <w:tcW w:w="249" w:type="pct"/>
          </w:tcPr>
          <w:p w14:paraId="5F7BF5F2" w14:textId="77777777" w:rsidR="00D63C32" w:rsidRPr="003D55BC" w:rsidRDefault="00D63C32" w:rsidP="003D55BC">
            <w:pPr>
              <w:spacing w:after="0"/>
              <w:jc w:val="center"/>
              <w:rPr>
                <w:rFonts w:ascii="Times New Roman" w:eastAsia="Times New Roman" w:hAnsi="Times New Roman" w:cs="Times New Roman"/>
                <w:b/>
                <w:sz w:val="20"/>
                <w:szCs w:val="20"/>
              </w:rPr>
            </w:pPr>
          </w:p>
          <w:p w14:paraId="69C035F8" w14:textId="0E32FBE6" w:rsidR="00D63C32" w:rsidRPr="003D55BC" w:rsidRDefault="00D63C32"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759DBD50" w14:textId="77777777" w:rsidR="00D63C32" w:rsidRPr="003D55BC" w:rsidRDefault="00D63C32" w:rsidP="003D55BC">
            <w:pPr>
              <w:spacing w:after="0"/>
              <w:rPr>
                <w:rFonts w:ascii="Times New Roman" w:eastAsia="Times New Roman" w:hAnsi="Times New Roman" w:cs="Times New Roman"/>
                <w:b/>
                <w:sz w:val="20"/>
                <w:szCs w:val="20"/>
              </w:rPr>
            </w:pPr>
          </w:p>
          <w:p w14:paraId="2A957B94" w14:textId="0A368BE8" w:rsidR="008B4DFA" w:rsidRPr="003D55BC" w:rsidRDefault="008B4DFA"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Na základe odborného posúdenia boli v niektorých častiach územia upravené hranice zón tak, aby vo väčšej miere zohľadňovali ekologické hodnoty územia a výskyt významných biotopov. Nebolo však možné vyhovieť požiadavke na zachovanie existujúceho piateho stupňa ochrany v celom navrhovanom rozsahu. Navrhovaná zonácia vychádza z komplexného odborného posúdenia územia, zohľadňuje stav a charakter ekosystémov, ich priestorové väzby a potrebu diferencovaného manažmentu územia národného parku. Ochrana dotknutých území je zároveň zabezpečená aj prostredníctvom režimu ochrany podľa zákona č. 543/2002 Z. z. o ochrane prírody a krajiny a mechanizmov ochrany území sústavy Natura 2000.</w:t>
            </w:r>
          </w:p>
        </w:tc>
      </w:tr>
      <w:tr w:rsidR="00D63C32" w:rsidRPr="003D55BC" w14:paraId="35E5481E" w14:textId="43B2A140" w:rsidTr="00065D8D">
        <w:trPr>
          <w:trHeight w:val="648"/>
        </w:trPr>
        <w:tc>
          <w:tcPr>
            <w:tcW w:w="471" w:type="pct"/>
          </w:tcPr>
          <w:p w14:paraId="686B9872"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ŽSK</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Žilinský samosprávny kraj</w:t>
            </w:r>
          </w:p>
        </w:tc>
        <w:tc>
          <w:tcPr>
            <w:tcW w:w="247" w:type="pct"/>
            <w:vAlign w:val="center"/>
          </w:tcPr>
          <w:p w14:paraId="02C42B3A"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3ABB136E"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Mapa hranice národného parku, hraníc zón národného parku a jeho ochranného pásma, viď  Príloha č. 1 k nariadeniu vlády č</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Navrhované znenie pripomienkovanej časti: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ŽSK požaduje  zosúladiť mapové podklady s textom nariadenia Vlády SR, paragraf 4, odsek 2 a premietnuť maloplošné chránené územia, ako sú definované v textovej časti, do mapového podkladu.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 pripomienky / navrhovanej zmeny: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Zosúladenie mapovej prílohy a textového znenia nariadenia Vlády SR je nevyhnutné pre právnu istotu pri ochrane predmetného územia.</w:t>
            </w:r>
          </w:p>
        </w:tc>
        <w:tc>
          <w:tcPr>
            <w:tcW w:w="249" w:type="pct"/>
          </w:tcPr>
          <w:p w14:paraId="100C1898" w14:textId="77777777" w:rsidR="00D63C32" w:rsidRPr="003D55BC" w:rsidRDefault="00D63C32" w:rsidP="003D55BC">
            <w:pPr>
              <w:spacing w:after="0"/>
              <w:jc w:val="center"/>
              <w:rPr>
                <w:rFonts w:ascii="Times New Roman" w:eastAsia="Times New Roman" w:hAnsi="Times New Roman" w:cs="Times New Roman"/>
                <w:b/>
                <w:sz w:val="20"/>
                <w:szCs w:val="20"/>
              </w:rPr>
            </w:pPr>
          </w:p>
          <w:p w14:paraId="681999F8" w14:textId="3B184248" w:rsidR="00D63C32" w:rsidRPr="003D55BC" w:rsidRDefault="00D63C32"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A</w:t>
            </w:r>
          </w:p>
        </w:tc>
        <w:tc>
          <w:tcPr>
            <w:tcW w:w="2016" w:type="pct"/>
          </w:tcPr>
          <w:p w14:paraId="5D6A4CC5" w14:textId="77777777" w:rsidR="00D63C32" w:rsidRPr="003D55BC" w:rsidRDefault="00D63C32" w:rsidP="003D55BC">
            <w:pPr>
              <w:spacing w:after="0"/>
              <w:rPr>
                <w:rFonts w:ascii="Times New Roman" w:eastAsia="Times New Roman" w:hAnsi="Times New Roman" w:cs="Times New Roman"/>
                <w:b/>
                <w:sz w:val="20"/>
                <w:szCs w:val="20"/>
              </w:rPr>
            </w:pPr>
          </w:p>
          <w:p w14:paraId="36E0EED7" w14:textId="520FF855" w:rsidR="00D63C32" w:rsidRPr="003D55BC" w:rsidRDefault="00D63C32" w:rsidP="003D55BC">
            <w:pPr>
              <w:spacing w:after="0"/>
              <w:rPr>
                <w:rFonts w:ascii="Times New Roman" w:eastAsia="Times New Roman" w:hAnsi="Times New Roman" w:cs="Times New Roman"/>
                <w:b/>
                <w:sz w:val="20"/>
                <w:szCs w:val="20"/>
              </w:rPr>
            </w:pPr>
            <w:r w:rsidRPr="003D55BC">
              <w:rPr>
                <w:rFonts w:ascii="Times New Roman" w:hAnsi="Times New Roman" w:cs="Times New Roman"/>
                <w:b/>
                <w:bCs/>
                <w:sz w:val="20"/>
                <w:szCs w:val="20"/>
              </w:rPr>
              <w:t>Upravený mapový podklad</w:t>
            </w:r>
          </w:p>
        </w:tc>
      </w:tr>
      <w:tr w:rsidR="00D63C32" w:rsidRPr="003D55BC" w14:paraId="7174A407" w14:textId="6E3778BB" w:rsidTr="00065D8D">
        <w:trPr>
          <w:trHeight w:val="648"/>
        </w:trPr>
        <w:tc>
          <w:tcPr>
            <w:tcW w:w="471" w:type="pct"/>
          </w:tcPr>
          <w:p w14:paraId="380C799F"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ŽSK</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Žilinský samosprávny kraj</w:t>
            </w:r>
          </w:p>
        </w:tc>
        <w:tc>
          <w:tcPr>
            <w:tcW w:w="247" w:type="pct"/>
            <w:vAlign w:val="center"/>
          </w:tcPr>
          <w:p w14:paraId="51A2909E"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Z</w:t>
            </w:r>
          </w:p>
        </w:tc>
        <w:tc>
          <w:tcPr>
            <w:tcW w:w="2017" w:type="pct"/>
          </w:tcPr>
          <w:p w14:paraId="6492DEA7"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Mapa hranice národného parku, hraníc zón národného parku a jeho ochranného pásma, viď  Príloha č. 1 k nariadeniu vlády č</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Pripomienka týkajúca sa Mapy hranice národného parku, hraníc zón národného parku a jeho ochranného pásma, viď  Príloha č. 1 k nariadeniu vlády č. ... /2026 Z. z., ktorým sa vytyčuje mapa hranice národného parku, hraníc zón národného parku a jeho ochranného pásma TANAP</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Navrhované znenie: </w:t>
            </w:r>
            <w:r w:rsidRPr="003D55BC">
              <w:rPr>
                <w:rFonts w:ascii="Times New Roman" w:eastAsia="Times New Roman" w:hAnsi="Times New Roman" w:cs="Times New Roman"/>
                <w:sz w:val="20"/>
                <w:szCs w:val="20"/>
              </w:rPr>
              <w:br/>
              <w:t xml:space="preserve">ŽSK požaduje časti existujúceho lyžiarskeho strediska </w:t>
            </w:r>
            <w:r w:rsidRPr="003D55BC">
              <w:rPr>
                <w:rFonts w:ascii="Times New Roman" w:eastAsia="Times New Roman" w:hAnsi="Times New Roman" w:cs="Times New Roman"/>
                <w:sz w:val="20"/>
                <w:szCs w:val="20"/>
              </w:rPr>
              <w:lastRenderedPageBreak/>
              <w:t>Roháče Spálená v návrhu zonácie riešiť v súlade s platným územným plánom obce.</w:t>
            </w:r>
          </w:p>
        </w:tc>
        <w:tc>
          <w:tcPr>
            <w:tcW w:w="249" w:type="pct"/>
          </w:tcPr>
          <w:p w14:paraId="75D1A73C" w14:textId="77777777" w:rsidR="00D63C32" w:rsidRPr="003D55BC" w:rsidRDefault="00D63C32" w:rsidP="003D55BC">
            <w:pPr>
              <w:spacing w:after="0"/>
              <w:jc w:val="center"/>
              <w:rPr>
                <w:rFonts w:ascii="Times New Roman" w:eastAsia="Times New Roman" w:hAnsi="Times New Roman" w:cs="Times New Roman"/>
                <w:b/>
                <w:sz w:val="20"/>
                <w:szCs w:val="20"/>
              </w:rPr>
            </w:pPr>
          </w:p>
          <w:p w14:paraId="35F7EB2A" w14:textId="0AF6C4B5" w:rsidR="00D63C32" w:rsidRPr="003D55BC" w:rsidRDefault="00D63C32"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2016" w:type="pct"/>
          </w:tcPr>
          <w:p w14:paraId="428622EC" w14:textId="77777777" w:rsidR="00D63C32" w:rsidRPr="003D55BC" w:rsidRDefault="00D63C32"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Návrh zonácie Tatranského národného parku zohľadňuje existujúce lyžiarske stredisko Roháče – Spálená a pri vymedzovaní zón vychádza aj z existujúceho využívania územia a relevantnej územnoplánovacej dokumentácie obce.</w:t>
            </w:r>
          </w:p>
          <w:p w14:paraId="2EF6848A" w14:textId="77777777" w:rsidR="00D63C32" w:rsidRPr="003D55BC" w:rsidRDefault="00D63C32" w:rsidP="003D55BC">
            <w:pPr>
              <w:spacing w:after="0"/>
              <w:rPr>
                <w:rFonts w:ascii="Times New Roman" w:hAnsi="Times New Roman" w:cs="Times New Roman"/>
                <w:b/>
                <w:bCs/>
                <w:sz w:val="20"/>
                <w:szCs w:val="20"/>
              </w:rPr>
            </w:pPr>
          </w:p>
          <w:p w14:paraId="42475C94" w14:textId="77777777" w:rsidR="00D63C32" w:rsidRPr="003D55BC" w:rsidRDefault="00D63C32"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 xml:space="preserve">Zároveň však návrh zonácie vychádza predovšetkým z odborných podkladov, projektu ochrany a z hodnotenia prírodných hodnôt územia a cieľov ochrany národného parku podľa zákona č. 543/2002 Z. z. o ochrane prírody a krajiny. Pri jeho spracovaní bolo potrebné zohľadniť najmä výskyt významných biotopov a území s vysokou </w:t>
            </w:r>
            <w:r w:rsidRPr="003D55BC">
              <w:rPr>
                <w:rFonts w:ascii="Times New Roman" w:hAnsi="Times New Roman" w:cs="Times New Roman"/>
                <w:b/>
                <w:bCs/>
                <w:sz w:val="20"/>
                <w:szCs w:val="20"/>
              </w:rPr>
              <w:lastRenderedPageBreak/>
              <w:t>prírodnou hodnotou, najmä biotopu hlucháňa hôrneho a území starých lesov, pralesov a pralesových zvyškov, ktoré si vyžadujú primeraný režim ochrany.</w:t>
            </w:r>
          </w:p>
          <w:p w14:paraId="46B76751" w14:textId="77777777" w:rsidR="00D63C32" w:rsidRPr="003D55BC" w:rsidRDefault="00D63C32" w:rsidP="003D55BC">
            <w:pPr>
              <w:spacing w:after="0"/>
              <w:rPr>
                <w:rFonts w:ascii="Times New Roman" w:hAnsi="Times New Roman" w:cs="Times New Roman"/>
                <w:b/>
                <w:bCs/>
                <w:sz w:val="20"/>
                <w:szCs w:val="20"/>
              </w:rPr>
            </w:pPr>
          </w:p>
          <w:p w14:paraId="611F9AD6" w14:textId="2BA03C03" w:rsidR="00D63C32" w:rsidRPr="003D55BC" w:rsidRDefault="00D63C32" w:rsidP="003D55BC">
            <w:pPr>
              <w:spacing w:after="0"/>
              <w:rPr>
                <w:rFonts w:ascii="Times New Roman" w:eastAsia="Times New Roman" w:hAnsi="Times New Roman" w:cs="Times New Roman"/>
                <w:b/>
                <w:sz w:val="20"/>
                <w:szCs w:val="20"/>
              </w:rPr>
            </w:pPr>
            <w:r w:rsidRPr="003D55BC">
              <w:rPr>
                <w:rFonts w:ascii="Times New Roman" w:hAnsi="Times New Roman" w:cs="Times New Roman"/>
                <w:b/>
                <w:bCs/>
                <w:sz w:val="20"/>
                <w:szCs w:val="20"/>
              </w:rPr>
              <w:t>Z uvedených dôvodov nebolo možné návrh zonácie v plnom rozsahu prispôsobiť regulatívom územnoplánovacej dokumentácie obce</w:t>
            </w:r>
            <w:r w:rsidR="008B4DFA" w:rsidRPr="003D55BC">
              <w:rPr>
                <w:rFonts w:ascii="Times New Roman" w:hAnsi="Times New Roman" w:cs="Times New Roman"/>
                <w:b/>
                <w:bCs/>
                <w:sz w:val="20"/>
                <w:szCs w:val="20"/>
              </w:rPr>
              <w:t xml:space="preserve">. </w:t>
            </w:r>
          </w:p>
        </w:tc>
      </w:tr>
      <w:tr w:rsidR="00D63C32" w:rsidRPr="003D55BC" w14:paraId="175FE438" w14:textId="1483FC28" w:rsidTr="00065D8D">
        <w:trPr>
          <w:trHeight w:val="648"/>
        </w:trPr>
        <w:tc>
          <w:tcPr>
            <w:tcW w:w="471" w:type="pct"/>
          </w:tcPr>
          <w:p w14:paraId="22C587F2"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GPSR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Generálna prokuratúra Slovenskej republiky</w:t>
            </w:r>
          </w:p>
        </w:tc>
        <w:tc>
          <w:tcPr>
            <w:tcW w:w="247" w:type="pct"/>
            <w:vAlign w:val="center"/>
          </w:tcPr>
          <w:p w14:paraId="0EFD1BDE" w14:textId="77777777" w:rsidR="00D63C32" w:rsidRPr="003D55BC" w:rsidRDefault="00D63C32" w:rsidP="003D55BC">
            <w:pPr>
              <w:spacing w:after="0"/>
              <w:jc w:val="center"/>
              <w:rPr>
                <w:rFonts w:ascii="Times New Roman" w:hAnsi="Times New Roman" w:cs="Times New Roman"/>
                <w:sz w:val="20"/>
                <w:szCs w:val="20"/>
              </w:rPr>
            </w:pPr>
          </w:p>
        </w:tc>
        <w:tc>
          <w:tcPr>
            <w:tcW w:w="2017" w:type="pct"/>
          </w:tcPr>
          <w:p w14:paraId="1F22DC08"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t>Odoslané bez pripomienok</w:t>
            </w:r>
          </w:p>
        </w:tc>
        <w:tc>
          <w:tcPr>
            <w:tcW w:w="249" w:type="pct"/>
          </w:tcPr>
          <w:p w14:paraId="03C69A7C" w14:textId="77777777" w:rsidR="00D63C32" w:rsidRPr="003D55BC" w:rsidRDefault="00D63C32" w:rsidP="003D55BC">
            <w:pPr>
              <w:spacing w:after="0"/>
              <w:jc w:val="center"/>
              <w:rPr>
                <w:rFonts w:ascii="Times New Roman" w:eastAsia="Times New Roman" w:hAnsi="Times New Roman" w:cs="Times New Roman"/>
                <w:sz w:val="20"/>
                <w:szCs w:val="20"/>
              </w:rPr>
            </w:pPr>
          </w:p>
        </w:tc>
        <w:tc>
          <w:tcPr>
            <w:tcW w:w="2016" w:type="pct"/>
          </w:tcPr>
          <w:p w14:paraId="266D3A0A" w14:textId="03057783" w:rsidR="00D63C32" w:rsidRPr="003D55BC" w:rsidRDefault="00D63C32" w:rsidP="003D55BC">
            <w:pPr>
              <w:spacing w:after="0"/>
              <w:rPr>
                <w:rFonts w:ascii="Times New Roman" w:eastAsia="Times New Roman" w:hAnsi="Times New Roman" w:cs="Times New Roman"/>
                <w:sz w:val="20"/>
                <w:szCs w:val="20"/>
              </w:rPr>
            </w:pPr>
          </w:p>
        </w:tc>
      </w:tr>
      <w:tr w:rsidR="00D63C32" w:rsidRPr="003D55BC" w14:paraId="19FCB887" w14:textId="47584B41" w:rsidTr="00065D8D">
        <w:trPr>
          <w:trHeight w:val="648"/>
        </w:trPr>
        <w:tc>
          <w:tcPr>
            <w:tcW w:w="471" w:type="pct"/>
          </w:tcPr>
          <w:p w14:paraId="54C2EC7E"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MDSR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Ministerstvo dopravy Slovenskej republiky</w:t>
            </w:r>
          </w:p>
        </w:tc>
        <w:tc>
          <w:tcPr>
            <w:tcW w:w="247" w:type="pct"/>
            <w:vAlign w:val="center"/>
          </w:tcPr>
          <w:p w14:paraId="54F787CC" w14:textId="77777777" w:rsidR="00D63C32" w:rsidRPr="003D55BC" w:rsidRDefault="00D63C32" w:rsidP="003D55BC">
            <w:pPr>
              <w:spacing w:after="0"/>
              <w:jc w:val="center"/>
              <w:rPr>
                <w:rFonts w:ascii="Times New Roman" w:hAnsi="Times New Roman" w:cs="Times New Roman"/>
                <w:sz w:val="20"/>
                <w:szCs w:val="20"/>
              </w:rPr>
            </w:pPr>
          </w:p>
        </w:tc>
        <w:tc>
          <w:tcPr>
            <w:tcW w:w="2017" w:type="pct"/>
          </w:tcPr>
          <w:p w14:paraId="372177C6"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t>Odoslané bez pripomienok</w:t>
            </w:r>
          </w:p>
        </w:tc>
        <w:tc>
          <w:tcPr>
            <w:tcW w:w="249" w:type="pct"/>
          </w:tcPr>
          <w:p w14:paraId="1702CD05" w14:textId="77777777" w:rsidR="00D63C32" w:rsidRPr="003D55BC" w:rsidRDefault="00D63C32" w:rsidP="003D55BC">
            <w:pPr>
              <w:spacing w:after="0"/>
              <w:jc w:val="center"/>
              <w:rPr>
                <w:rFonts w:ascii="Times New Roman" w:eastAsia="Times New Roman" w:hAnsi="Times New Roman" w:cs="Times New Roman"/>
                <w:sz w:val="20"/>
                <w:szCs w:val="20"/>
              </w:rPr>
            </w:pPr>
          </w:p>
        </w:tc>
        <w:tc>
          <w:tcPr>
            <w:tcW w:w="2016" w:type="pct"/>
          </w:tcPr>
          <w:p w14:paraId="214BCA3E" w14:textId="75213BDF" w:rsidR="00D63C32" w:rsidRPr="003D55BC" w:rsidRDefault="00D63C32" w:rsidP="003D55BC">
            <w:pPr>
              <w:spacing w:after="0"/>
              <w:rPr>
                <w:rFonts w:ascii="Times New Roman" w:eastAsia="Times New Roman" w:hAnsi="Times New Roman" w:cs="Times New Roman"/>
                <w:sz w:val="20"/>
                <w:szCs w:val="20"/>
              </w:rPr>
            </w:pPr>
          </w:p>
        </w:tc>
      </w:tr>
      <w:tr w:rsidR="00D63C32" w:rsidRPr="003D55BC" w14:paraId="234067F1" w14:textId="739A66E4" w:rsidTr="00065D8D">
        <w:trPr>
          <w:trHeight w:val="648"/>
        </w:trPr>
        <w:tc>
          <w:tcPr>
            <w:tcW w:w="471" w:type="pct"/>
          </w:tcPr>
          <w:p w14:paraId="0F3FE578"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MHSR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Ministerstvo hospodárstva Slovenskej republiky</w:t>
            </w:r>
          </w:p>
        </w:tc>
        <w:tc>
          <w:tcPr>
            <w:tcW w:w="247" w:type="pct"/>
            <w:vAlign w:val="center"/>
          </w:tcPr>
          <w:p w14:paraId="2152D894" w14:textId="77777777" w:rsidR="00D63C32" w:rsidRPr="003D55BC" w:rsidRDefault="00D63C32" w:rsidP="003D55BC">
            <w:pPr>
              <w:spacing w:after="0"/>
              <w:jc w:val="center"/>
              <w:rPr>
                <w:rFonts w:ascii="Times New Roman" w:hAnsi="Times New Roman" w:cs="Times New Roman"/>
                <w:sz w:val="20"/>
                <w:szCs w:val="20"/>
              </w:rPr>
            </w:pPr>
          </w:p>
        </w:tc>
        <w:tc>
          <w:tcPr>
            <w:tcW w:w="2017" w:type="pct"/>
          </w:tcPr>
          <w:p w14:paraId="024B7126"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t>Odoslané bez pripomienok</w:t>
            </w:r>
          </w:p>
        </w:tc>
        <w:tc>
          <w:tcPr>
            <w:tcW w:w="249" w:type="pct"/>
          </w:tcPr>
          <w:p w14:paraId="0605AEFD" w14:textId="77777777" w:rsidR="00D63C32" w:rsidRPr="003D55BC" w:rsidRDefault="00D63C32" w:rsidP="003D55BC">
            <w:pPr>
              <w:spacing w:after="0"/>
              <w:jc w:val="center"/>
              <w:rPr>
                <w:rFonts w:ascii="Times New Roman" w:eastAsia="Times New Roman" w:hAnsi="Times New Roman" w:cs="Times New Roman"/>
                <w:sz w:val="20"/>
                <w:szCs w:val="20"/>
              </w:rPr>
            </w:pPr>
          </w:p>
        </w:tc>
        <w:tc>
          <w:tcPr>
            <w:tcW w:w="2016" w:type="pct"/>
          </w:tcPr>
          <w:p w14:paraId="056A25C7" w14:textId="617FFC7A" w:rsidR="00D63C32" w:rsidRPr="003D55BC" w:rsidRDefault="00D63C32" w:rsidP="003D55BC">
            <w:pPr>
              <w:spacing w:after="0"/>
              <w:rPr>
                <w:rFonts w:ascii="Times New Roman" w:eastAsia="Times New Roman" w:hAnsi="Times New Roman" w:cs="Times New Roman"/>
                <w:sz w:val="20"/>
                <w:szCs w:val="20"/>
              </w:rPr>
            </w:pPr>
          </w:p>
        </w:tc>
      </w:tr>
      <w:tr w:rsidR="00D63C32" w:rsidRPr="003D55BC" w14:paraId="2EAF36BC" w14:textId="5437FAF7" w:rsidTr="00065D8D">
        <w:trPr>
          <w:trHeight w:val="648"/>
        </w:trPr>
        <w:tc>
          <w:tcPr>
            <w:tcW w:w="471" w:type="pct"/>
          </w:tcPr>
          <w:p w14:paraId="78E057AD"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MINCRS</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Ministerstvo cestovného ruchu a športu Slovenskej republiky</w:t>
            </w:r>
          </w:p>
        </w:tc>
        <w:tc>
          <w:tcPr>
            <w:tcW w:w="247" w:type="pct"/>
            <w:vAlign w:val="center"/>
          </w:tcPr>
          <w:p w14:paraId="5190717F" w14:textId="77777777" w:rsidR="00D63C32" w:rsidRPr="003D55BC" w:rsidRDefault="00D63C32" w:rsidP="003D55BC">
            <w:pPr>
              <w:spacing w:after="0"/>
              <w:jc w:val="center"/>
              <w:rPr>
                <w:rFonts w:ascii="Times New Roman" w:hAnsi="Times New Roman" w:cs="Times New Roman"/>
                <w:sz w:val="20"/>
                <w:szCs w:val="20"/>
              </w:rPr>
            </w:pPr>
          </w:p>
        </w:tc>
        <w:tc>
          <w:tcPr>
            <w:tcW w:w="2017" w:type="pct"/>
          </w:tcPr>
          <w:p w14:paraId="2D5EF379"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t>Odoslané bez pripomienok</w:t>
            </w:r>
          </w:p>
        </w:tc>
        <w:tc>
          <w:tcPr>
            <w:tcW w:w="249" w:type="pct"/>
          </w:tcPr>
          <w:p w14:paraId="3C7C1CDD" w14:textId="77777777" w:rsidR="00D63C32" w:rsidRPr="003D55BC" w:rsidRDefault="00D63C32" w:rsidP="003D55BC">
            <w:pPr>
              <w:spacing w:after="0"/>
              <w:jc w:val="center"/>
              <w:rPr>
                <w:rFonts w:ascii="Times New Roman" w:eastAsia="Times New Roman" w:hAnsi="Times New Roman" w:cs="Times New Roman"/>
                <w:sz w:val="20"/>
                <w:szCs w:val="20"/>
              </w:rPr>
            </w:pPr>
          </w:p>
        </w:tc>
        <w:tc>
          <w:tcPr>
            <w:tcW w:w="2016" w:type="pct"/>
          </w:tcPr>
          <w:p w14:paraId="02A3AE00" w14:textId="2316CB25" w:rsidR="00D63C32" w:rsidRPr="003D55BC" w:rsidRDefault="00D63C32" w:rsidP="003D55BC">
            <w:pPr>
              <w:spacing w:after="0"/>
              <w:rPr>
                <w:rFonts w:ascii="Times New Roman" w:eastAsia="Times New Roman" w:hAnsi="Times New Roman" w:cs="Times New Roman"/>
                <w:sz w:val="20"/>
                <w:szCs w:val="20"/>
              </w:rPr>
            </w:pPr>
          </w:p>
        </w:tc>
      </w:tr>
      <w:tr w:rsidR="00D63C32" w:rsidRPr="003D55BC" w14:paraId="75A278D5" w14:textId="5C56E86D" w:rsidTr="00065D8D">
        <w:trPr>
          <w:trHeight w:val="648"/>
        </w:trPr>
        <w:tc>
          <w:tcPr>
            <w:tcW w:w="471" w:type="pct"/>
          </w:tcPr>
          <w:p w14:paraId="12D3929B"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MIRRI 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Ministerstvo investícií, regionálneho rozvoja a </w:t>
            </w:r>
            <w:r w:rsidRPr="003D55BC">
              <w:rPr>
                <w:rFonts w:ascii="Times New Roman" w:eastAsia="Times New Roman" w:hAnsi="Times New Roman" w:cs="Times New Roman"/>
                <w:sz w:val="20"/>
                <w:szCs w:val="20"/>
              </w:rPr>
              <w:lastRenderedPageBreak/>
              <w:t>informatizácie Slovenskej republiky</w:t>
            </w:r>
          </w:p>
        </w:tc>
        <w:tc>
          <w:tcPr>
            <w:tcW w:w="247" w:type="pct"/>
            <w:vAlign w:val="center"/>
          </w:tcPr>
          <w:p w14:paraId="59AC02A6" w14:textId="77777777" w:rsidR="00D63C32" w:rsidRPr="003D55BC" w:rsidRDefault="00D63C32" w:rsidP="003D55BC">
            <w:pPr>
              <w:spacing w:after="0"/>
              <w:jc w:val="center"/>
              <w:rPr>
                <w:rFonts w:ascii="Times New Roman" w:hAnsi="Times New Roman" w:cs="Times New Roman"/>
                <w:sz w:val="20"/>
                <w:szCs w:val="20"/>
              </w:rPr>
            </w:pPr>
          </w:p>
        </w:tc>
        <w:tc>
          <w:tcPr>
            <w:tcW w:w="2017" w:type="pct"/>
          </w:tcPr>
          <w:p w14:paraId="36EE78F1"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t>Odoslané bez pripomienok</w:t>
            </w:r>
          </w:p>
        </w:tc>
        <w:tc>
          <w:tcPr>
            <w:tcW w:w="249" w:type="pct"/>
          </w:tcPr>
          <w:p w14:paraId="4E933E3B" w14:textId="77777777" w:rsidR="00D63C32" w:rsidRPr="003D55BC" w:rsidRDefault="00D63C32" w:rsidP="003D55BC">
            <w:pPr>
              <w:spacing w:after="0"/>
              <w:jc w:val="center"/>
              <w:rPr>
                <w:rFonts w:ascii="Times New Roman" w:eastAsia="Times New Roman" w:hAnsi="Times New Roman" w:cs="Times New Roman"/>
                <w:sz w:val="20"/>
                <w:szCs w:val="20"/>
              </w:rPr>
            </w:pPr>
          </w:p>
        </w:tc>
        <w:tc>
          <w:tcPr>
            <w:tcW w:w="2016" w:type="pct"/>
          </w:tcPr>
          <w:p w14:paraId="0D1F80CF" w14:textId="006C1CA3" w:rsidR="00D63C32" w:rsidRPr="003D55BC" w:rsidRDefault="00D63C32" w:rsidP="003D55BC">
            <w:pPr>
              <w:spacing w:after="0"/>
              <w:rPr>
                <w:rFonts w:ascii="Times New Roman" w:eastAsia="Times New Roman" w:hAnsi="Times New Roman" w:cs="Times New Roman"/>
                <w:sz w:val="20"/>
                <w:szCs w:val="20"/>
              </w:rPr>
            </w:pPr>
          </w:p>
        </w:tc>
      </w:tr>
      <w:tr w:rsidR="00D63C32" w:rsidRPr="003D55BC" w14:paraId="3368AB1C" w14:textId="0C9D3C33" w:rsidTr="00065D8D">
        <w:trPr>
          <w:trHeight w:val="648"/>
        </w:trPr>
        <w:tc>
          <w:tcPr>
            <w:tcW w:w="471" w:type="pct"/>
          </w:tcPr>
          <w:p w14:paraId="750287ED"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MKSR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Ministerstvo kultúry Slovenskej republiky</w:t>
            </w:r>
          </w:p>
        </w:tc>
        <w:tc>
          <w:tcPr>
            <w:tcW w:w="247" w:type="pct"/>
            <w:vAlign w:val="center"/>
          </w:tcPr>
          <w:p w14:paraId="7D25755F" w14:textId="77777777" w:rsidR="00D63C32" w:rsidRPr="003D55BC" w:rsidRDefault="00D63C32" w:rsidP="003D55BC">
            <w:pPr>
              <w:spacing w:after="0"/>
              <w:jc w:val="center"/>
              <w:rPr>
                <w:rFonts w:ascii="Times New Roman" w:hAnsi="Times New Roman" w:cs="Times New Roman"/>
                <w:sz w:val="20"/>
                <w:szCs w:val="20"/>
              </w:rPr>
            </w:pPr>
          </w:p>
        </w:tc>
        <w:tc>
          <w:tcPr>
            <w:tcW w:w="2017" w:type="pct"/>
          </w:tcPr>
          <w:p w14:paraId="2114BB78"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t>Odoslané bez pripomienok</w:t>
            </w:r>
          </w:p>
        </w:tc>
        <w:tc>
          <w:tcPr>
            <w:tcW w:w="249" w:type="pct"/>
          </w:tcPr>
          <w:p w14:paraId="5113A769" w14:textId="77777777" w:rsidR="00D63C32" w:rsidRPr="003D55BC" w:rsidRDefault="00D63C32" w:rsidP="003D55BC">
            <w:pPr>
              <w:spacing w:after="0"/>
              <w:jc w:val="center"/>
              <w:rPr>
                <w:rFonts w:ascii="Times New Roman" w:eastAsia="Times New Roman" w:hAnsi="Times New Roman" w:cs="Times New Roman"/>
                <w:sz w:val="20"/>
                <w:szCs w:val="20"/>
              </w:rPr>
            </w:pPr>
          </w:p>
        </w:tc>
        <w:tc>
          <w:tcPr>
            <w:tcW w:w="2016" w:type="pct"/>
          </w:tcPr>
          <w:p w14:paraId="071B3072" w14:textId="01C72CF0" w:rsidR="00D63C32" w:rsidRPr="003D55BC" w:rsidRDefault="00D63C32" w:rsidP="003D55BC">
            <w:pPr>
              <w:spacing w:after="0"/>
              <w:rPr>
                <w:rFonts w:ascii="Times New Roman" w:eastAsia="Times New Roman" w:hAnsi="Times New Roman" w:cs="Times New Roman"/>
                <w:sz w:val="20"/>
                <w:szCs w:val="20"/>
              </w:rPr>
            </w:pPr>
          </w:p>
        </w:tc>
      </w:tr>
      <w:tr w:rsidR="00D63C32" w:rsidRPr="003D55BC" w14:paraId="2CE8FB9A" w14:textId="391E3691" w:rsidTr="00065D8D">
        <w:trPr>
          <w:trHeight w:val="648"/>
        </w:trPr>
        <w:tc>
          <w:tcPr>
            <w:tcW w:w="471" w:type="pct"/>
          </w:tcPr>
          <w:p w14:paraId="517913B5"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MOSR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Ministerstvo obrany Slovenskej republiky</w:t>
            </w:r>
          </w:p>
        </w:tc>
        <w:tc>
          <w:tcPr>
            <w:tcW w:w="247" w:type="pct"/>
            <w:vAlign w:val="center"/>
          </w:tcPr>
          <w:p w14:paraId="2CF5EBFC" w14:textId="77777777" w:rsidR="00D63C32" w:rsidRPr="003D55BC" w:rsidRDefault="00D63C32" w:rsidP="003D55BC">
            <w:pPr>
              <w:spacing w:after="0"/>
              <w:jc w:val="center"/>
              <w:rPr>
                <w:rFonts w:ascii="Times New Roman" w:hAnsi="Times New Roman" w:cs="Times New Roman"/>
                <w:sz w:val="20"/>
                <w:szCs w:val="20"/>
              </w:rPr>
            </w:pPr>
          </w:p>
        </w:tc>
        <w:tc>
          <w:tcPr>
            <w:tcW w:w="2017" w:type="pct"/>
          </w:tcPr>
          <w:p w14:paraId="716AE53B"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t>Odoslané bez pripomienok</w:t>
            </w:r>
          </w:p>
        </w:tc>
        <w:tc>
          <w:tcPr>
            <w:tcW w:w="249" w:type="pct"/>
          </w:tcPr>
          <w:p w14:paraId="79E42442" w14:textId="77777777" w:rsidR="00D63C32" w:rsidRPr="003D55BC" w:rsidRDefault="00D63C32" w:rsidP="003D55BC">
            <w:pPr>
              <w:spacing w:after="0"/>
              <w:jc w:val="center"/>
              <w:rPr>
                <w:rFonts w:ascii="Times New Roman" w:eastAsia="Times New Roman" w:hAnsi="Times New Roman" w:cs="Times New Roman"/>
                <w:sz w:val="20"/>
                <w:szCs w:val="20"/>
              </w:rPr>
            </w:pPr>
          </w:p>
        </w:tc>
        <w:tc>
          <w:tcPr>
            <w:tcW w:w="2016" w:type="pct"/>
          </w:tcPr>
          <w:p w14:paraId="57203882" w14:textId="7A0A5823" w:rsidR="00D63C32" w:rsidRPr="003D55BC" w:rsidRDefault="00D63C32" w:rsidP="003D55BC">
            <w:pPr>
              <w:spacing w:after="0"/>
              <w:rPr>
                <w:rFonts w:ascii="Times New Roman" w:eastAsia="Times New Roman" w:hAnsi="Times New Roman" w:cs="Times New Roman"/>
                <w:sz w:val="20"/>
                <w:szCs w:val="20"/>
              </w:rPr>
            </w:pPr>
          </w:p>
        </w:tc>
      </w:tr>
      <w:tr w:rsidR="00D63C32" w:rsidRPr="003D55BC" w14:paraId="3CE7EA3C" w14:textId="0A24B948" w:rsidTr="00065D8D">
        <w:trPr>
          <w:trHeight w:val="648"/>
        </w:trPr>
        <w:tc>
          <w:tcPr>
            <w:tcW w:w="471" w:type="pct"/>
          </w:tcPr>
          <w:p w14:paraId="0108FD78"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MSSR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Ministerstvo spravodlivosti Slovenskej republiky</w:t>
            </w:r>
          </w:p>
        </w:tc>
        <w:tc>
          <w:tcPr>
            <w:tcW w:w="247" w:type="pct"/>
            <w:vAlign w:val="center"/>
          </w:tcPr>
          <w:p w14:paraId="50F092C0" w14:textId="77777777" w:rsidR="00D63C32" w:rsidRPr="003D55BC" w:rsidRDefault="00D63C32" w:rsidP="003D55BC">
            <w:pPr>
              <w:spacing w:after="0"/>
              <w:jc w:val="center"/>
              <w:rPr>
                <w:rFonts w:ascii="Times New Roman" w:hAnsi="Times New Roman" w:cs="Times New Roman"/>
                <w:sz w:val="20"/>
                <w:szCs w:val="20"/>
              </w:rPr>
            </w:pPr>
          </w:p>
        </w:tc>
        <w:tc>
          <w:tcPr>
            <w:tcW w:w="2017" w:type="pct"/>
          </w:tcPr>
          <w:p w14:paraId="383AA565"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t>Odoslané bez pripomienok</w:t>
            </w:r>
          </w:p>
        </w:tc>
        <w:tc>
          <w:tcPr>
            <w:tcW w:w="249" w:type="pct"/>
          </w:tcPr>
          <w:p w14:paraId="546CEB6D" w14:textId="77777777" w:rsidR="00D63C32" w:rsidRPr="003D55BC" w:rsidRDefault="00D63C32" w:rsidP="003D55BC">
            <w:pPr>
              <w:spacing w:after="0"/>
              <w:jc w:val="center"/>
              <w:rPr>
                <w:rFonts w:ascii="Times New Roman" w:eastAsia="Times New Roman" w:hAnsi="Times New Roman" w:cs="Times New Roman"/>
                <w:sz w:val="20"/>
                <w:szCs w:val="20"/>
              </w:rPr>
            </w:pPr>
          </w:p>
        </w:tc>
        <w:tc>
          <w:tcPr>
            <w:tcW w:w="2016" w:type="pct"/>
          </w:tcPr>
          <w:p w14:paraId="3DE4C1C5" w14:textId="404FE765" w:rsidR="00D63C32" w:rsidRPr="003D55BC" w:rsidRDefault="00D63C32" w:rsidP="003D55BC">
            <w:pPr>
              <w:spacing w:after="0"/>
              <w:rPr>
                <w:rFonts w:ascii="Times New Roman" w:eastAsia="Times New Roman" w:hAnsi="Times New Roman" w:cs="Times New Roman"/>
                <w:sz w:val="20"/>
                <w:szCs w:val="20"/>
              </w:rPr>
            </w:pPr>
          </w:p>
        </w:tc>
      </w:tr>
      <w:tr w:rsidR="00D63C32" w:rsidRPr="003D55BC" w14:paraId="3B99EE7E" w14:textId="0BEA6867" w:rsidTr="00065D8D">
        <w:trPr>
          <w:trHeight w:val="648"/>
        </w:trPr>
        <w:tc>
          <w:tcPr>
            <w:tcW w:w="471" w:type="pct"/>
          </w:tcPr>
          <w:p w14:paraId="2811D1C5"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MZVEZ 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Ministerstvo zahraničných vecí a európskych záležitostí Slovenskej republiky</w:t>
            </w:r>
          </w:p>
        </w:tc>
        <w:tc>
          <w:tcPr>
            <w:tcW w:w="247" w:type="pct"/>
            <w:vAlign w:val="center"/>
          </w:tcPr>
          <w:p w14:paraId="4EA94177" w14:textId="77777777" w:rsidR="00D63C32" w:rsidRPr="003D55BC" w:rsidRDefault="00D63C32" w:rsidP="003D55BC">
            <w:pPr>
              <w:spacing w:after="0"/>
              <w:jc w:val="center"/>
              <w:rPr>
                <w:rFonts w:ascii="Times New Roman" w:hAnsi="Times New Roman" w:cs="Times New Roman"/>
                <w:sz w:val="20"/>
                <w:szCs w:val="20"/>
              </w:rPr>
            </w:pPr>
          </w:p>
        </w:tc>
        <w:tc>
          <w:tcPr>
            <w:tcW w:w="2017" w:type="pct"/>
          </w:tcPr>
          <w:p w14:paraId="4E415656"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t>Odoslané bez pripomienok</w:t>
            </w:r>
          </w:p>
        </w:tc>
        <w:tc>
          <w:tcPr>
            <w:tcW w:w="249" w:type="pct"/>
          </w:tcPr>
          <w:p w14:paraId="530B40F8" w14:textId="77777777" w:rsidR="00D63C32" w:rsidRPr="003D55BC" w:rsidRDefault="00D63C32" w:rsidP="003D55BC">
            <w:pPr>
              <w:spacing w:after="0"/>
              <w:jc w:val="center"/>
              <w:rPr>
                <w:rFonts w:ascii="Times New Roman" w:eastAsia="Times New Roman" w:hAnsi="Times New Roman" w:cs="Times New Roman"/>
                <w:sz w:val="20"/>
                <w:szCs w:val="20"/>
              </w:rPr>
            </w:pPr>
          </w:p>
        </w:tc>
        <w:tc>
          <w:tcPr>
            <w:tcW w:w="2016" w:type="pct"/>
          </w:tcPr>
          <w:p w14:paraId="3AB3F5FC" w14:textId="7190975A" w:rsidR="00D63C32" w:rsidRPr="003D55BC" w:rsidRDefault="00D63C32" w:rsidP="003D55BC">
            <w:pPr>
              <w:spacing w:after="0"/>
              <w:rPr>
                <w:rFonts w:ascii="Times New Roman" w:eastAsia="Times New Roman" w:hAnsi="Times New Roman" w:cs="Times New Roman"/>
                <w:sz w:val="20"/>
                <w:szCs w:val="20"/>
              </w:rPr>
            </w:pPr>
          </w:p>
        </w:tc>
      </w:tr>
      <w:tr w:rsidR="00D63C32" w:rsidRPr="003D55BC" w14:paraId="48A267DA" w14:textId="24F091BA" w:rsidTr="00065D8D">
        <w:trPr>
          <w:trHeight w:val="648"/>
        </w:trPr>
        <w:tc>
          <w:tcPr>
            <w:tcW w:w="471" w:type="pct"/>
          </w:tcPr>
          <w:p w14:paraId="1B5F3C08"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MŠVVaMSR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Ministerstvo školstva,výskumu,výv</w:t>
            </w:r>
            <w:r w:rsidRPr="003D55BC">
              <w:rPr>
                <w:rFonts w:ascii="Times New Roman" w:eastAsia="Times New Roman" w:hAnsi="Times New Roman" w:cs="Times New Roman"/>
                <w:sz w:val="20"/>
                <w:szCs w:val="20"/>
              </w:rPr>
              <w:lastRenderedPageBreak/>
              <w:t>oja a mládeže Slovenskej republiky</w:t>
            </w:r>
          </w:p>
        </w:tc>
        <w:tc>
          <w:tcPr>
            <w:tcW w:w="247" w:type="pct"/>
            <w:vAlign w:val="center"/>
          </w:tcPr>
          <w:p w14:paraId="2F8EB3BB" w14:textId="77777777" w:rsidR="00D63C32" w:rsidRPr="003D55BC" w:rsidRDefault="00D63C32" w:rsidP="003D55BC">
            <w:pPr>
              <w:spacing w:after="0"/>
              <w:jc w:val="center"/>
              <w:rPr>
                <w:rFonts w:ascii="Times New Roman" w:hAnsi="Times New Roman" w:cs="Times New Roman"/>
                <w:sz w:val="20"/>
                <w:szCs w:val="20"/>
              </w:rPr>
            </w:pPr>
          </w:p>
        </w:tc>
        <w:tc>
          <w:tcPr>
            <w:tcW w:w="2017" w:type="pct"/>
          </w:tcPr>
          <w:p w14:paraId="1091E8F3"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t>Odoslané bez pripomienok</w:t>
            </w:r>
          </w:p>
        </w:tc>
        <w:tc>
          <w:tcPr>
            <w:tcW w:w="249" w:type="pct"/>
          </w:tcPr>
          <w:p w14:paraId="2C13ABCA" w14:textId="77777777" w:rsidR="00D63C32" w:rsidRPr="003D55BC" w:rsidRDefault="00D63C32" w:rsidP="003D55BC">
            <w:pPr>
              <w:spacing w:after="0"/>
              <w:jc w:val="center"/>
              <w:rPr>
                <w:rFonts w:ascii="Times New Roman" w:eastAsia="Times New Roman" w:hAnsi="Times New Roman" w:cs="Times New Roman"/>
                <w:sz w:val="20"/>
                <w:szCs w:val="20"/>
              </w:rPr>
            </w:pPr>
          </w:p>
        </w:tc>
        <w:tc>
          <w:tcPr>
            <w:tcW w:w="2016" w:type="pct"/>
          </w:tcPr>
          <w:p w14:paraId="3C13437E" w14:textId="71C84BDF" w:rsidR="00D63C32" w:rsidRPr="003D55BC" w:rsidRDefault="00D63C32" w:rsidP="003D55BC">
            <w:pPr>
              <w:spacing w:after="0"/>
              <w:rPr>
                <w:rFonts w:ascii="Times New Roman" w:eastAsia="Times New Roman" w:hAnsi="Times New Roman" w:cs="Times New Roman"/>
                <w:sz w:val="20"/>
                <w:szCs w:val="20"/>
              </w:rPr>
            </w:pPr>
          </w:p>
        </w:tc>
      </w:tr>
      <w:tr w:rsidR="00D63C32" w:rsidRPr="003D55BC" w14:paraId="2E11969A" w14:textId="4A111815" w:rsidTr="00065D8D">
        <w:trPr>
          <w:trHeight w:val="648"/>
        </w:trPr>
        <w:tc>
          <w:tcPr>
            <w:tcW w:w="471" w:type="pct"/>
          </w:tcPr>
          <w:p w14:paraId="1976EB2B"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NBS</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Národná banka Slovenska</w:t>
            </w:r>
          </w:p>
        </w:tc>
        <w:tc>
          <w:tcPr>
            <w:tcW w:w="247" w:type="pct"/>
            <w:vAlign w:val="center"/>
          </w:tcPr>
          <w:p w14:paraId="0228835A" w14:textId="77777777" w:rsidR="00D63C32" w:rsidRPr="003D55BC" w:rsidRDefault="00D63C32" w:rsidP="003D55BC">
            <w:pPr>
              <w:spacing w:after="0"/>
              <w:jc w:val="center"/>
              <w:rPr>
                <w:rFonts w:ascii="Times New Roman" w:hAnsi="Times New Roman" w:cs="Times New Roman"/>
                <w:sz w:val="20"/>
                <w:szCs w:val="20"/>
              </w:rPr>
            </w:pPr>
          </w:p>
        </w:tc>
        <w:tc>
          <w:tcPr>
            <w:tcW w:w="2017" w:type="pct"/>
          </w:tcPr>
          <w:p w14:paraId="6743C60C"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t>Odoslané bez pripomienok</w:t>
            </w:r>
          </w:p>
        </w:tc>
        <w:tc>
          <w:tcPr>
            <w:tcW w:w="249" w:type="pct"/>
          </w:tcPr>
          <w:p w14:paraId="13BF7CC4" w14:textId="77777777" w:rsidR="00D63C32" w:rsidRPr="003D55BC" w:rsidRDefault="00D63C32" w:rsidP="003D55BC">
            <w:pPr>
              <w:spacing w:after="0"/>
              <w:jc w:val="center"/>
              <w:rPr>
                <w:rFonts w:ascii="Times New Roman" w:eastAsia="Times New Roman" w:hAnsi="Times New Roman" w:cs="Times New Roman"/>
                <w:sz w:val="20"/>
                <w:szCs w:val="20"/>
              </w:rPr>
            </w:pPr>
          </w:p>
        </w:tc>
        <w:tc>
          <w:tcPr>
            <w:tcW w:w="2016" w:type="pct"/>
          </w:tcPr>
          <w:p w14:paraId="0CD5B945" w14:textId="09B22EF1" w:rsidR="00D63C32" w:rsidRPr="003D55BC" w:rsidRDefault="00D63C32" w:rsidP="003D55BC">
            <w:pPr>
              <w:spacing w:after="0"/>
              <w:rPr>
                <w:rFonts w:ascii="Times New Roman" w:eastAsia="Times New Roman" w:hAnsi="Times New Roman" w:cs="Times New Roman"/>
                <w:sz w:val="20"/>
                <w:szCs w:val="20"/>
              </w:rPr>
            </w:pPr>
          </w:p>
        </w:tc>
      </w:tr>
      <w:tr w:rsidR="00D63C32" w:rsidRPr="003D55BC" w14:paraId="7FCDEB63" w14:textId="7E314529" w:rsidTr="00065D8D">
        <w:trPr>
          <w:trHeight w:val="648"/>
        </w:trPr>
        <w:tc>
          <w:tcPr>
            <w:tcW w:w="471" w:type="pct"/>
          </w:tcPr>
          <w:p w14:paraId="73CB4D10"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NBÚ</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Národný bezpečnostný úrad</w:t>
            </w:r>
          </w:p>
        </w:tc>
        <w:tc>
          <w:tcPr>
            <w:tcW w:w="247" w:type="pct"/>
            <w:vAlign w:val="center"/>
          </w:tcPr>
          <w:p w14:paraId="595844B7" w14:textId="77777777" w:rsidR="00D63C32" w:rsidRPr="003D55BC" w:rsidRDefault="00D63C32" w:rsidP="003D55BC">
            <w:pPr>
              <w:spacing w:after="0"/>
              <w:jc w:val="center"/>
              <w:rPr>
                <w:rFonts w:ascii="Times New Roman" w:hAnsi="Times New Roman" w:cs="Times New Roman"/>
                <w:sz w:val="20"/>
                <w:szCs w:val="20"/>
              </w:rPr>
            </w:pPr>
          </w:p>
        </w:tc>
        <w:tc>
          <w:tcPr>
            <w:tcW w:w="2017" w:type="pct"/>
          </w:tcPr>
          <w:p w14:paraId="2A50FB85"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t>Odoslané bez pripomienok</w:t>
            </w:r>
          </w:p>
        </w:tc>
        <w:tc>
          <w:tcPr>
            <w:tcW w:w="249" w:type="pct"/>
          </w:tcPr>
          <w:p w14:paraId="1B70115A" w14:textId="77777777" w:rsidR="00D63C32" w:rsidRPr="003D55BC" w:rsidRDefault="00D63C32" w:rsidP="003D55BC">
            <w:pPr>
              <w:spacing w:after="0"/>
              <w:jc w:val="center"/>
              <w:rPr>
                <w:rFonts w:ascii="Times New Roman" w:eastAsia="Times New Roman" w:hAnsi="Times New Roman" w:cs="Times New Roman"/>
                <w:sz w:val="20"/>
                <w:szCs w:val="20"/>
              </w:rPr>
            </w:pPr>
          </w:p>
        </w:tc>
        <w:tc>
          <w:tcPr>
            <w:tcW w:w="2016" w:type="pct"/>
          </w:tcPr>
          <w:p w14:paraId="43371F78" w14:textId="34221AEF" w:rsidR="00D63C32" w:rsidRPr="003D55BC" w:rsidRDefault="00D63C32" w:rsidP="003D55BC">
            <w:pPr>
              <w:spacing w:after="0"/>
              <w:rPr>
                <w:rFonts w:ascii="Times New Roman" w:eastAsia="Times New Roman" w:hAnsi="Times New Roman" w:cs="Times New Roman"/>
                <w:sz w:val="20"/>
                <w:szCs w:val="20"/>
              </w:rPr>
            </w:pPr>
          </w:p>
        </w:tc>
      </w:tr>
      <w:tr w:rsidR="00D63C32" w:rsidRPr="003D55BC" w14:paraId="6C8E834F" w14:textId="34BF15E3" w:rsidTr="00065D8D">
        <w:trPr>
          <w:trHeight w:val="648"/>
        </w:trPr>
        <w:tc>
          <w:tcPr>
            <w:tcW w:w="471" w:type="pct"/>
          </w:tcPr>
          <w:p w14:paraId="19CC3F83"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PMÚSR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Protimonopolný úrad Slovenskej republiky</w:t>
            </w:r>
          </w:p>
        </w:tc>
        <w:tc>
          <w:tcPr>
            <w:tcW w:w="247" w:type="pct"/>
            <w:vAlign w:val="center"/>
          </w:tcPr>
          <w:p w14:paraId="4BAD3285" w14:textId="77777777" w:rsidR="00D63C32" w:rsidRPr="003D55BC" w:rsidRDefault="00D63C32" w:rsidP="003D55BC">
            <w:pPr>
              <w:spacing w:after="0"/>
              <w:jc w:val="center"/>
              <w:rPr>
                <w:rFonts w:ascii="Times New Roman" w:hAnsi="Times New Roman" w:cs="Times New Roman"/>
                <w:sz w:val="20"/>
                <w:szCs w:val="20"/>
              </w:rPr>
            </w:pPr>
          </w:p>
        </w:tc>
        <w:tc>
          <w:tcPr>
            <w:tcW w:w="2017" w:type="pct"/>
          </w:tcPr>
          <w:p w14:paraId="4E77FF6B"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t>Odoslané bez pripomienok</w:t>
            </w:r>
          </w:p>
        </w:tc>
        <w:tc>
          <w:tcPr>
            <w:tcW w:w="249" w:type="pct"/>
          </w:tcPr>
          <w:p w14:paraId="4F521ADC" w14:textId="77777777" w:rsidR="00D63C32" w:rsidRPr="003D55BC" w:rsidRDefault="00D63C32" w:rsidP="003D55BC">
            <w:pPr>
              <w:spacing w:after="0"/>
              <w:jc w:val="center"/>
              <w:rPr>
                <w:rFonts w:ascii="Times New Roman" w:eastAsia="Times New Roman" w:hAnsi="Times New Roman" w:cs="Times New Roman"/>
                <w:sz w:val="20"/>
                <w:szCs w:val="20"/>
              </w:rPr>
            </w:pPr>
          </w:p>
        </w:tc>
        <w:tc>
          <w:tcPr>
            <w:tcW w:w="2016" w:type="pct"/>
          </w:tcPr>
          <w:p w14:paraId="21B77065" w14:textId="35566AF5" w:rsidR="00D63C32" w:rsidRPr="003D55BC" w:rsidRDefault="00D63C32" w:rsidP="003D55BC">
            <w:pPr>
              <w:spacing w:after="0"/>
              <w:rPr>
                <w:rFonts w:ascii="Times New Roman" w:eastAsia="Times New Roman" w:hAnsi="Times New Roman" w:cs="Times New Roman"/>
                <w:sz w:val="20"/>
                <w:szCs w:val="20"/>
              </w:rPr>
            </w:pPr>
          </w:p>
        </w:tc>
      </w:tr>
      <w:tr w:rsidR="00D63C32" w:rsidRPr="003D55BC" w14:paraId="42AD9A42" w14:textId="155F9EBF" w:rsidTr="00065D8D">
        <w:trPr>
          <w:trHeight w:val="648"/>
        </w:trPr>
        <w:tc>
          <w:tcPr>
            <w:tcW w:w="471" w:type="pct"/>
          </w:tcPr>
          <w:p w14:paraId="32506CEE"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ÚGKKSR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Úrad geodézie, kartografie a katastra Slovenskej republiky</w:t>
            </w:r>
          </w:p>
        </w:tc>
        <w:tc>
          <w:tcPr>
            <w:tcW w:w="247" w:type="pct"/>
            <w:vAlign w:val="center"/>
          </w:tcPr>
          <w:p w14:paraId="526FAA6C" w14:textId="77777777" w:rsidR="00D63C32" w:rsidRPr="003D55BC" w:rsidRDefault="00D63C32" w:rsidP="003D55BC">
            <w:pPr>
              <w:spacing w:after="0"/>
              <w:jc w:val="center"/>
              <w:rPr>
                <w:rFonts w:ascii="Times New Roman" w:hAnsi="Times New Roman" w:cs="Times New Roman"/>
                <w:sz w:val="20"/>
                <w:szCs w:val="20"/>
              </w:rPr>
            </w:pPr>
          </w:p>
        </w:tc>
        <w:tc>
          <w:tcPr>
            <w:tcW w:w="2017" w:type="pct"/>
          </w:tcPr>
          <w:p w14:paraId="20E9C169"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t>Odoslané bez pripomienok</w:t>
            </w:r>
          </w:p>
        </w:tc>
        <w:tc>
          <w:tcPr>
            <w:tcW w:w="249" w:type="pct"/>
          </w:tcPr>
          <w:p w14:paraId="13C512C6" w14:textId="77777777" w:rsidR="00D63C32" w:rsidRPr="003D55BC" w:rsidRDefault="00D63C32" w:rsidP="003D55BC">
            <w:pPr>
              <w:spacing w:after="0"/>
              <w:jc w:val="center"/>
              <w:rPr>
                <w:rFonts w:ascii="Times New Roman" w:eastAsia="Times New Roman" w:hAnsi="Times New Roman" w:cs="Times New Roman"/>
                <w:sz w:val="20"/>
                <w:szCs w:val="20"/>
              </w:rPr>
            </w:pPr>
          </w:p>
        </w:tc>
        <w:tc>
          <w:tcPr>
            <w:tcW w:w="2016" w:type="pct"/>
          </w:tcPr>
          <w:p w14:paraId="1059C6E1" w14:textId="1BDD4C4E" w:rsidR="00D63C32" w:rsidRPr="003D55BC" w:rsidRDefault="00D63C32" w:rsidP="003D55BC">
            <w:pPr>
              <w:spacing w:after="0"/>
              <w:rPr>
                <w:rFonts w:ascii="Times New Roman" w:eastAsia="Times New Roman" w:hAnsi="Times New Roman" w:cs="Times New Roman"/>
                <w:sz w:val="20"/>
                <w:szCs w:val="20"/>
              </w:rPr>
            </w:pPr>
          </w:p>
        </w:tc>
      </w:tr>
      <w:tr w:rsidR="00D63C32" w:rsidRPr="003D55BC" w14:paraId="655132A9" w14:textId="5F2F4FC5" w:rsidTr="00065D8D">
        <w:trPr>
          <w:trHeight w:val="648"/>
        </w:trPr>
        <w:tc>
          <w:tcPr>
            <w:tcW w:w="471" w:type="pct"/>
          </w:tcPr>
          <w:p w14:paraId="1903A9E6"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ÚJDSR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Úrad jadrového dozoru Slovenskej republiky</w:t>
            </w:r>
          </w:p>
        </w:tc>
        <w:tc>
          <w:tcPr>
            <w:tcW w:w="247" w:type="pct"/>
            <w:vAlign w:val="center"/>
          </w:tcPr>
          <w:p w14:paraId="3C99A0D1" w14:textId="77777777" w:rsidR="00D63C32" w:rsidRPr="003D55BC" w:rsidRDefault="00D63C32" w:rsidP="003D55BC">
            <w:pPr>
              <w:spacing w:after="0"/>
              <w:jc w:val="center"/>
              <w:rPr>
                <w:rFonts w:ascii="Times New Roman" w:hAnsi="Times New Roman" w:cs="Times New Roman"/>
                <w:sz w:val="20"/>
                <w:szCs w:val="20"/>
              </w:rPr>
            </w:pPr>
          </w:p>
        </w:tc>
        <w:tc>
          <w:tcPr>
            <w:tcW w:w="2017" w:type="pct"/>
          </w:tcPr>
          <w:p w14:paraId="6CBB379B"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t>Odoslané bez pripomienok</w:t>
            </w:r>
          </w:p>
        </w:tc>
        <w:tc>
          <w:tcPr>
            <w:tcW w:w="249" w:type="pct"/>
          </w:tcPr>
          <w:p w14:paraId="34249D86" w14:textId="77777777" w:rsidR="00D63C32" w:rsidRPr="003D55BC" w:rsidRDefault="00D63C32" w:rsidP="003D55BC">
            <w:pPr>
              <w:spacing w:after="0"/>
              <w:jc w:val="center"/>
              <w:rPr>
                <w:rFonts w:ascii="Times New Roman" w:eastAsia="Times New Roman" w:hAnsi="Times New Roman" w:cs="Times New Roman"/>
                <w:sz w:val="20"/>
                <w:szCs w:val="20"/>
              </w:rPr>
            </w:pPr>
          </w:p>
        </w:tc>
        <w:tc>
          <w:tcPr>
            <w:tcW w:w="2016" w:type="pct"/>
          </w:tcPr>
          <w:p w14:paraId="351434F3" w14:textId="0A6DDF85" w:rsidR="00D63C32" w:rsidRPr="003D55BC" w:rsidRDefault="00D63C32" w:rsidP="003D55BC">
            <w:pPr>
              <w:spacing w:after="0"/>
              <w:rPr>
                <w:rFonts w:ascii="Times New Roman" w:eastAsia="Times New Roman" w:hAnsi="Times New Roman" w:cs="Times New Roman"/>
                <w:sz w:val="20"/>
                <w:szCs w:val="20"/>
              </w:rPr>
            </w:pPr>
          </w:p>
        </w:tc>
      </w:tr>
      <w:tr w:rsidR="00D63C32" w:rsidRPr="003D55BC" w14:paraId="45750BE7" w14:textId="634015D5" w:rsidTr="00065D8D">
        <w:trPr>
          <w:trHeight w:val="648"/>
        </w:trPr>
        <w:tc>
          <w:tcPr>
            <w:tcW w:w="471" w:type="pct"/>
          </w:tcPr>
          <w:p w14:paraId="7711793F"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ÚNMSSR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Úrad pre normalizáciu,  metrológiu a skúšobníctv</w:t>
            </w:r>
            <w:r w:rsidRPr="003D55BC">
              <w:rPr>
                <w:rFonts w:ascii="Times New Roman" w:eastAsia="Times New Roman" w:hAnsi="Times New Roman" w:cs="Times New Roman"/>
                <w:sz w:val="20"/>
                <w:szCs w:val="20"/>
              </w:rPr>
              <w:lastRenderedPageBreak/>
              <w:t>o Slovenskej republiky</w:t>
            </w:r>
          </w:p>
        </w:tc>
        <w:tc>
          <w:tcPr>
            <w:tcW w:w="247" w:type="pct"/>
            <w:vAlign w:val="center"/>
          </w:tcPr>
          <w:p w14:paraId="74656FC0" w14:textId="77777777" w:rsidR="00D63C32" w:rsidRPr="003D55BC" w:rsidRDefault="00D63C32" w:rsidP="003D55BC">
            <w:pPr>
              <w:spacing w:after="0"/>
              <w:jc w:val="center"/>
              <w:rPr>
                <w:rFonts w:ascii="Times New Roman" w:hAnsi="Times New Roman" w:cs="Times New Roman"/>
                <w:sz w:val="20"/>
                <w:szCs w:val="20"/>
              </w:rPr>
            </w:pPr>
          </w:p>
        </w:tc>
        <w:tc>
          <w:tcPr>
            <w:tcW w:w="2017" w:type="pct"/>
          </w:tcPr>
          <w:p w14:paraId="727D2157"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t>Odoslané bez pripomienok</w:t>
            </w:r>
          </w:p>
        </w:tc>
        <w:tc>
          <w:tcPr>
            <w:tcW w:w="249" w:type="pct"/>
          </w:tcPr>
          <w:p w14:paraId="760AAFDD" w14:textId="77777777" w:rsidR="00D63C32" w:rsidRPr="003D55BC" w:rsidRDefault="00D63C32" w:rsidP="003D55BC">
            <w:pPr>
              <w:spacing w:after="0"/>
              <w:jc w:val="center"/>
              <w:rPr>
                <w:rFonts w:ascii="Times New Roman" w:eastAsia="Times New Roman" w:hAnsi="Times New Roman" w:cs="Times New Roman"/>
                <w:sz w:val="20"/>
                <w:szCs w:val="20"/>
              </w:rPr>
            </w:pPr>
          </w:p>
        </w:tc>
        <w:tc>
          <w:tcPr>
            <w:tcW w:w="2016" w:type="pct"/>
          </w:tcPr>
          <w:p w14:paraId="2C927821" w14:textId="7BBBFDF6" w:rsidR="00D63C32" w:rsidRPr="003D55BC" w:rsidRDefault="00D63C32" w:rsidP="003D55BC">
            <w:pPr>
              <w:spacing w:after="0"/>
              <w:rPr>
                <w:rFonts w:ascii="Times New Roman" w:eastAsia="Times New Roman" w:hAnsi="Times New Roman" w:cs="Times New Roman"/>
                <w:sz w:val="20"/>
                <w:szCs w:val="20"/>
              </w:rPr>
            </w:pPr>
          </w:p>
        </w:tc>
      </w:tr>
      <w:tr w:rsidR="00D63C32" w:rsidRPr="003D55BC" w14:paraId="5A01ABFD" w14:textId="0A17451C" w:rsidTr="00065D8D">
        <w:trPr>
          <w:trHeight w:val="648"/>
        </w:trPr>
        <w:tc>
          <w:tcPr>
            <w:tcW w:w="471" w:type="pct"/>
          </w:tcPr>
          <w:p w14:paraId="36567C27"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ÚPVSR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Úrad priemyselného vlastníctva Slovenskej republiky</w:t>
            </w:r>
          </w:p>
        </w:tc>
        <w:tc>
          <w:tcPr>
            <w:tcW w:w="247" w:type="pct"/>
            <w:vAlign w:val="center"/>
          </w:tcPr>
          <w:p w14:paraId="2EE5B8D7" w14:textId="77777777" w:rsidR="00D63C32" w:rsidRPr="003D55BC" w:rsidRDefault="00D63C32" w:rsidP="003D55BC">
            <w:pPr>
              <w:spacing w:after="0"/>
              <w:jc w:val="center"/>
              <w:rPr>
                <w:rFonts w:ascii="Times New Roman" w:hAnsi="Times New Roman" w:cs="Times New Roman"/>
                <w:sz w:val="20"/>
                <w:szCs w:val="20"/>
              </w:rPr>
            </w:pPr>
          </w:p>
        </w:tc>
        <w:tc>
          <w:tcPr>
            <w:tcW w:w="2017" w:type="pct"/>
          </w:tcPr>
          <w:p w14:paraId="3DF0CD53"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t>Odoslané bez pripomienok</w:t>
            </w:r>
          </w:p>
        </w:tc>
        <w:tc>
          <w:tcPr>
            <w:tcW w:w="249" w:type="pct"/>
          </w:tcPr>
          <w:p w14:paraId="747AEAB5" w14:textId="77777777" w:rsidR="00D63C32" w:rsidRPr="003D55BC" w:rsidRDefault="00D63C32" w:rsidP="003D55BC">
            <w:pPr>
              <w:spacing w:after="0"/>
              <w:jc w:val="center"/>
              <w:rPr>
                <w:rFonts w:ascii="Times New Roman" w:eastAsia="Times New Roman" w:hAnsi="Times New Roman" w:cs="Times New Roman"/>
                <w:sz w:val="20"/>
                <w:szCs w:val="20"/>
              </w:rPr>
            </w:pPr>
          </w:p>
        </w:tc>
        <w:tc>
          <w:tcPr>
            <w:tcW w:w="2016" w:type="pct"/>
          </w:tcPr>
          <w:p w14:paraId="39C302B6" w14:textId="1309A7E6" w:rsidR="00D63C32" w:rsidRPr="003D55BC" w:rsidRDefault="00D63C32" w:rsidP="003D55BC">
            <w:pPr>
              <w:spacing w:after="0"/>
              <w:rPr>
                <w:rFonts w:ascii="Times New Roman" w:eastAsia="Times New Roman" w:hAnsi="Times New Roman" w:cs="Times New Roman"/>
                <w:sz w:val="20"/>
                <w:szCs w:val="20"/>
              </w:rPr>
            </w:pPr>
          </w:p>
        </w:tc>
      </w:tr>
      <w:tr w:rsidR="00D63C32" w:rsidRPr="003D55BC" w14:paraId="0D166BCA" w14:textId="094BDB29" w:rsidTr="00065D8D">
        <w:trPr>
          <w:trHeight w:val="648"/>
        </w:trPr>
        <w:tc>
          <w:tcPr>
            <w:tcW w:w="471" w:type="pct"/>
          </w:tcPr>
          <w:p w14:paraId="0D2FE3A7"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ÚVO</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Úrad pre verejné obstarávanie</w:t>
            </w:r>
          </w:p>
        </w:tc>
        <w:tc>
          <w:tcPr>
            <w:tcW w:w="247" w:type="pct"/>
            <w:vAlign w:val="center"/>
          </w:tcPr>
          <w:p w14:paraId="013D2FE0" w14:textId="77777777" w:rsidR="00D63C32" w:rsidRPr="003D55BC" w:rsidRDefault="00D63C32" w:rsidP="003D55BC">
            <w:pPr>
              <w:spacing w:after="0"/>
              <w:jc w:val="center"/>
              <w:rPr>
                <w:rFonts w:ascii="Times New Roman" w:hAnsi="Times New Roman" w:cs="Times New Roman"/>
                <w:sz w:val="20"/>
                <w:szCs w:val="20"/>
              </w:rPr>
            </w:pPr>
          </w:p>
        </w:tc>
        <w:tc>
          <w:tcPr>
            <w:tcW w:w="2017" w:type="pct"/>
          </w:tcPr>
          <w:p w14:paraId="23624C50"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t>Odoslané bez pripomienok</w:t>
            </w:r>
          </w:p>
        </w:tc>
        <w:tc>
          <w:tcPr>
            <w:tcW w:w="249" w:type="pct"/>
          </w:tcPr>
          <w:p w14:paraId="362CAB21" w14:textId="77777777" w:rsidR="00D63C32" w:rsidRPr="003D55BC" w:rsidRDefault="00D63C32" w:rsidP="003D55BC">
            <w:pPr>
              <w:spacing w:after="0"/>
              <w:jc w:val="center"/>
              <w:rPr>
                <w:rFonts w:ascii="Times New Roman" w:eastAsia="Times New Roman" w:hAnsi="Times New Roman" w:cs="Times New Roman"/>
                <w:sz w:val="20"/>
                <w:szCs w:val="20"/>
              </w:rPr>
            </w:pPr>
          </w:p>
        </w:tc>
        <w:tc>
          <w:tcPr>
            <w:tcW w:w="2016" w:type="pct"/>
          </w:tcPr>
          <w:p w14:paraId="3E235B9B" w14:textId="2A8B1EE3" w:rsidR="00D63C32" w:rsidRPr="003D55BC" w:rsidRDefault="00D63C32" w:rsidP="003D55BC">
            <w:pPr>
              <w:spacing w:after="0"/>
              <w:rPr>
                <w:rFonts w:ascii="Times New Roman" w:eastAsia="Times New Roman" w:hAnsi="Times New Roman" w:cs="Times New Roman"/>
                <w:sz w:val="20"/>
                <w:szCs w:val="20"/>
              </w:rPr>
            </w:pPr>
          </w:p>
        </w:tc>
      </w:tr>
      <w:tr w:rsidR="00D63C32" w:rsidRPr="003D55BC" w14:paraId="14D5395D" w14:textId="6D7E2D7C" w:rsidTr="00065D8D">
        <w:trPr>
          <w:trHeight w:val="648"/>
        </w:trPr>
        <w:tc>
          <w:tcPr>
            <w:tcW w:w="471" w:type="pct"/>
          </w:tcPr>
          <w:p w14:paraId="3031D161" w14:textId="77777777" w:rsidR="00D63C32" w:rsidRPr="003D55BC" w:rsidRDefault="00D63C32"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ŠÚSR</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Štatistický úrad Slovenskej republiky</w:t>
            </w:r>
          </w:p>
        </w:tc>
        <w:tc>
          <w:tcPr>
            <w:tcW w:w="247" w:type="pct"/>
            <w:vAlign w:val="center"/>
          </w:tcPr>
          <w:p w14:paraId="023A3FC9" w14:textId="77777777" w:rsidR="00D63C32" w:rsidRPr="003D55BC" w:rsidRDefault="00D63C32" w:rsidP="003D55BC">
            <w:pPr>
              <w:spacing w:after="0"/>
              <w:jc w:val="center"/>
              <w:rPr>
                <w:rFonts w:ascii="Times New Roman" w:hAnsi="Times New Roman" w:cs="Times New Roman"/>
                <w:sz w:val="20"/>
                <w:szCs w:val="20"/>
              </w:rPr>
            </w:pPr>
          </w:p>
        </w:tc>
        <w:tc>
          <w:tcPr>
            <w:tcW w:w="2017" w:type="pct"/>
          </w:tcPr>
          <w:p w14:paraId="0FADAD12" w14:textId="77777777" w:rsidR="00D63C32" w:rsidRPr="003D55BC" w:rsidRDefault="00D63C32"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t>Odoslané bez pripomienok</w:t>
            </w:r>
          </w:p>
        </w:tc>
        <w:tc>
          <w:tcPr>
            <w:tcW w:w="249" w:type="pct"/>
          </w:tcPr>
          <w:p w14:paraId="2BAF48DB" w14:textId="77777777" w:rsidR="00D63C32" w:rsidRPr="003D55BC" w:rsidRDefault="00D63C32" w:rsidP="003D55BC">
            <w:pPr>
              <w:spacing w:after="0"/>
              <w:jc w:val="center"/>
              <w:rPr>
                <w:rFonts w:ascii="Times New Roman" w:eastAsia="Times New Roman" w:hAnsi="Times New Roman" w:cs="Times New Roman"/>
                <w:sz w:val="20"/>
                <w:szCs w:val="20"/>
              </w:rPr>
            </w:pPr>
          </w:p>
        </w:tc>
        <w:tc>
          <w:tcPr>
            <w:tcW w:w="2016" w:type="pct"/>
          </w:tcPr>
          <w:p w14:paraId="1CA3E8A2" w14:textId="6AADE176" w:rsidR="00D63C32" w:rsidRPr="003D55BC" w:rsidRDefault="00D63C32" w:rsidP="003D55BC">
            <w:pPr>
              <w:spacing w:after="0"/>
              <w:rPr>
                <w:rFonts w:ascii="Times New Roman" w:eastAsia="Times New Roman" w:hAnsi="Times New Roman" w:cs="Times New Roman"/>
                <w:sz w:val="20"/>
                <w:szCs w:val="20"/>
              </w:rPr>
            </w:pPr>
          </w:p>
        </w:tc>
      </w:tr>
    </w:tbl>
    <w:p w14:paraId="53065EE4" w14:textId="77777777" w:rsidR="00DB2917" w:rsidRPr="00784E45" w:rsidRDefault="00DB2917">
      <w:pPr>
        <w:rPr>
          <w:rFonts w:ascii="Times New Roman" w:eastAsia="Times New Roman" w:hAnsi="Times New Roman" w:cs="Times New Roman"/>
          <w:sz w:val="24"/>
          <w:szCs w:val="24"/>
        </w:rPr>
      </w:pPr>
    </w:p>
    <w:p w14:paraId="36733891" w14:textId="77777777" w:rsidR="00E66622" w:rsidRPr="00784E45" w:rsidRDefault="00E66622" w:rsidP="00B325C1">
      <w:pPr>
        <w:keepLines/>
        <w:rPr>
          <w:rFonts w:ascii="Times New Roman" w:hAnsi="Times New Roman" w:cs="Times New Roman"/>
        </w:rPr>
      </w:pPr>
      <w:r w:rsidRPr="00784E45">
        <w:rPr>
          <w:rFonts w:ascii="Times New Roman" w:eastAsia="Times New Roman" w:hAnsi="Times New Roman" w:cs="Times New Roman"/>
          <w:sz w:val="24"/>
          <w:szCs w:val="24"/>
        </w:rPr>
        <w:t>Vznesené hromadn</w:t>
      </w:r>
      <w:r w:rsidRPr="00784E45">
        <w:rPr>
          <w:rFonts w:ascii="Times New Roman" w:eastAsia="Times New Roman" w:hAnsi="Times New Roman" w:cs="Times New Roman"/>
          <w:sz w:val="24"/>
          <w:szCs w:val="24"/>
          <w:lang w:val="en-US"/>
        </w:rPr>
        <w:t>é</w:t>
      </w:r>
      <w:r w:rsidRPr="00784E45">
        <w:rPr>
          <w:rFonts w:ascii="Times New Roman" w:eastAsia="Times New Roman" w:hAnsi="Times New Roman" w:cs="Times New Roman"/>
          <w:sz w:val="24"/>
          <w:szCs w:val="24"/>
        </w:rPr>
        <w:t xml:space="preserve"> pripomienky</w:t>
      </w:r>
    </w:p>
    <w:tbl>
      <w:tblPr>
        <w:tblW w:w="5148" w:type="pct"/>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70"/>
        <w:gridCol w:w="1169"/>
        <w:gridCol w:w="5100"/>
        <w:gridCol w:w="505"/>
        <w:gridCol w:w="5100"/>
      </w:tblGrid>
      <w:tr w:rsidR="00562C7C" w:rsidRPr="003D55BC" w14:paraId="2C9A083A" w14:textId="30C1D236" w:rsidTr="00562C7C">
        <w:trPr>
          <w:trHeight w:val="648"/>
          <w:jc w:val="center"/>
        </w:trPr>
        <w:tc>
          <w:tcPr>
            <w:tcW w:w="552" w:type="pct"/>
            <w:vAlign w:val="center"/>
          </w:tcPr>
          <w:p w14:paraId="7D4DEBD6" w14:textId="77777777" w:rsidR="00727951" w:rsidRPr="003D55BC" w:rsidRDefault="00727951" w:rsidP="003D55BC">
            <w:pPr>
              <w:keepLines/>
              <w:spacing w:after="0"/>
              <w:jc w:val="center"/>
              <w:rPr>
                <w:rFonts w:ascii="Times New Roman" w:hAnsi="Times New Roman" w:cs="Times New Roman"/>
                <w:b/>
                <w:bCs/>
                <w:sz w:val="20"/>
                <w:szCs w:val="20"/>
              </w:rPr>
            </w:pPr>
            <w:r w:rsidRPr="003D55BC">
              <w:rPr>
                <w:rFonts w:ascii="Times New Roman" w:hAnsi="Times New Roman" w:cs="Times New Roman"/>
                <w:b/>
                <w:bCs/>
                <w:sz w:val="20"/>
                <w:szCs w:val="20"/>
              </w:rPr>
              <w:t>Subjekt</w:t>
            </w:r>
          </w:p>
        </w:tc>
        <w:tc>
          <w:tcPr>
            <w:tcW w:w="439" w:type="pct"/>
            <w:vAlign w:val="center"/>
          </w:tcPr>
          <w:p w14:paraId="315D76CA" w14:textId="77777777" w:rsidR="00727951" w:rsidRPr="003D55BC" w:rsidRDefault="00727951" w:rsidP="003D55BC">
            <w:pPr>
              <w:keepLines/>
              <w:spacing w:after="0"/>
              <w:jc w:val="center"/>
              <w:rPr>
                <w:rFonts w:ascii="Times New Roman" w:hAnsi="Times New Roman" w:cs="Times New Roman"/>
                <w:b/>
                <w:bCs/>
                <w:sz w:val="20"/>
                <w:szCs w:val="20"/>
              </w:rPr>
            </w:pPr>
            <w:r w:rsidRPr="003D55BC">
              <w:rPr>
                <w:rFonts w:ascii="Times New Roman" w:hAnsi="Times New Roman" w:cs="Times New Roman"/>
                <w:b/>
                <w:bCs/>
                <w:sz w:val="20"/>
                <w:szCs w:val="20"/>
              </w:rPr>
              <w:t>Podporo</w:t>
            </w:r>
            <w:r w:rsidRPr="003D55BC">
              <w:rPr>
                <w:rFonts w:ascii="Times New Roman" w:hAnsi="Times New Roman" w:cs="Times New Roman"/>
                <w:sz w:val="20"/>
                <w:szCs w:val="20"/>
              </w:rPr>
              <w:t>-</w:t>
            </w:r>
            <w:r w:rsidRPr="003D55BC">
              <w:rPr>
                <w:rFonts w:ascii="Times New Roman" w:hAnsi="Times New Roman" w:cs="Times New Roman"/>
                <w:b/>
                <w:bCs/>
                <w:sz w:val="20"/>
                <w:szCs w:val="20"/>
              </w:rPr>
              <w:br/>
              <w:t>vatelia</w:t>
            </w:r>
          </w:p>
        </w:tc>
        <w:tc>
          <w:tcPr>
            <w:tcW w:w="1912" w:type="pct"/>
            <w:vAlign w:val="center"/>
          </w:tcPr>
          <w:p w14:paraId="69A2FB92" w14:textId="77777777" w:rsidR="00727951" w:rsidRPr="003D55BC" w:rsidRDefault="00727951" w:rsidP="003D55BC">
            <w:pPr>
              <w:keepLines/>
              <w:spacing w:after="0"/>
              <w:jc w:val="center"/>
              <w:rPr>
                <w:rFonts w:ascii="Times New Roman" w:hAnsi="Times New Roman" w:cs="Times New Roman"/>
                <w:b/>
                <w:bCs/>
                <w:sz w:val="20"/>
                <w:szCs w:val="20"/>
              </w:rPr>
            </w:pPr>
            <w:r w:rsidRPr="003D55BC">
              <w:rPr>
                <w:rFonts w:ascii="Times New Roman" w:hAnsi="Times New Roman" w:cs="Times New Roman"/>
                <w:b/>
                <w:bCs/>
                <w:sz w:val="20"/>
                <w:szCs w:val="20"/>
              </w:rPr>
              <w:t>Pripomienka</w:t>
            </w:r>
          </w:p>
        </w:tc>
        <w:tc>
          <w:tcPr>
            <w:tcW w:w="185" w:type="pct"/>
          </w:tcPr>
          <w:p w14:paraId="171D8E9B" w14:textId="77777777" w:rsidR="00727951" w:rsidRPr="003D55BC" w:rsidRDefault="00727951" w:rsidP="003D55BC">
            <w:pPr>
              <w:keepLines/>
              <w:spacing w:after="0"/>
              <w:jc w:val="center"/>
              <w:rPr>
                <w:rFonts w:ascii="Times New Roman" w:hAnsi="Times New Roman" w:cs="Times New Roman"/>
                <w:b/>
                <w:bCs/>
                <w:sz w:val="20"/>
                <w:szCs w:val="20"/>
              </w:rPr>
            </w:pPr>
          </w:p>
        </w:tc>
        <w:tc>
          <w:tcPr>
            <w:tcW w:w="1912" w:type="pct"/>
          </w:tcPr>
          <w:p w14:paraId="16AA32C4" w14:textId="1CB43EE2" w:rsidR="00727951" w:rsidRPr="003D55BC" w:rsidRDefault="002C5949" w:rsidP="003D55BC">
            <w:pPr>
              <w:keepLines/>
              <w:spacing w:after="0"/>
              <w:jc w:val="center"/>
              <w:rPr>
                <w:rFonts w:ascii="Times New Roman" w:hAnsi="Times New Roman" w:cs="Times New Roman"/>
                <w:b/>
                <w:bCs/>
                <w:sz w:val="20"/>
                <w:szCs w:val="20"/>
              </w:rPr>
            </w:pPr>
            <w:r w:rsidRPr="003D55BC">
              <w:rPr>
                <w:rFonts w:ascii="Times New Roman" w:hAnsi="Times New Roman" w:cs="Times New Roman"/>
                <w:b/>
                <w:bCs/>
                <w:sz w:val="20"/>
                <w:szCs w:val="20"/>
              </w:rPr>
              <w:t xml:space="preserve">Vyhodnotenie pripomienok </w:t>
            </w:r>
          </w:p>
        </w:tc>
      </w:tr>
      <w:tr w:rsidR="00562C7C" w:rsidRPr="003D55BC" w14:paraId="382A7ED5" w14:textId="1A6A582E" w:rsidTr="00562C7C">
        <w:trPr>
          <w:trHeight w:val="648"/>
          <w:jc w:val="center"/>
        </w:trPr>
        <w:tc>
          <w:tcPr>
            <w:tcW w:w="552" w:type="pct"/>
          </w:tcPr>
          <w:p w14:paraId="2C3A5A09"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Verejnosť</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Verejnosť</w:t>
            </w:r>
          </w:p>
        </w:tc>
        <w:tc>
          <w:tcPr>
            <w:tcW w:w="439" w:type="pct"/>
            <w:vAlign w:val="center"/>
          </w:tcPr>
          <w:p w14:paraId="559CD140"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2</w:t>
            </w:r>
          </w:p>
        </w:tc>
        <w:tc>
          <w:tcPr>
            <w:tcW w:w="1912" w:type="pct"/>
          </w:tcPr>
          <w:p w14:paraId="7C14771D"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Celému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Hromadná pripomienka Lesoochranárskeho zoskupenia VLK k  Návrhu nariadenia vlády Slovenskej republiky, ktorým sa vyhlasuje Tatranský národný park, jeho zóny a ochranné pásmo. Číslo procesu - LP/2026/62, rezortné číslo - 9486/2026-1.8.1</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Lesoochranárske zoskupenie VLK so sídlom 082 13 Tulčík 310 predkladá hromadnú pripomienku k  Návrhu nariadenia vlády Slovenskej republiky, ktorým sa vyhlasuje Tatranský národný park, jeho zóny a ochranné pásmo. Číslo procesu: </w:t>
            </w:r>
            <w:r w:rsidRPr="003D55BC">
              <w:rPr>
                <w:rFonts w:ascii="Times New Roman" w:eastAsia="Times New Roman" w:hAnsi="Times New Roman" w:cs="Times New Roman"/>
                <w:sz w:val="20"/>
                <w:szCs w:val="20"/>
              </w:rPr>
              <w:lastRenderedPageBreak/>
              <w:t xml:space="preserve">LP/2026/62, rezortné číslo: 9486/2026-1.8.1, dátum konca pripomienkového konania: 23. 2. 2026. Pripomienkovaný materiál je zverejnený na stránke: </w:t>
            </w:r>
            <w:r w:rsidRPr="003D55BC">
              <w:rPr>
                <w:rFonts w:ascii="Times New Roman" w:eastAsia="Times New Roman" w:hAnsi="Times New Roman" w:cs="Times New Roman"/>
                <w:sz w:val="20"/>
                <w:szCs w:val="20"/>
              </w:rPr>
              <w:br/>
              <w:t>https://www.slov-lex.sk/elegislativa/legislativne-procesy/SK/LP/2026/62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je zásadná a jej znenie je nasledujúce:</w:t>
            </w:r>
            <w:r w:rsidRPr="003D55BC">
              <w:rPr>
                <w:rFonts w:ascii="Times New Roman" w:eastAsia="Times New Roman" w:hAnsi="Times New Roman" w:cs="Times New Roman"/>
                <w:sz w:val="20"/>
                <w:szCs w:val="20"/>
              </w:rPr>
              <w:br/>
              <w:t>1.</w:t>
            </w:r>
            <w:r w:rsidRPr="003D55BC">
              <w:rPr>
                <w:rFonts w:ascii="Times New Roman" w:eastAsia="Times New Roman" w:hAnsi="Times New Roman" w:cs="Times New Roman"/>
                <w:sz w:val="20"/>
                <w:szCs w:val="20"/>
              </w:rPr>
              <w:tab/>
              <w:t xml:space="preserve">Žiadame stanovenie rozlohy zóny A na minimálne 50 % rozlohy územia národného parku a zároveň rešpektovanie zákazov platných pre piaty stupeň ochrany, vrátane zákazu chytať, usmrtiť alebo loviť živočíchov, ako aj zákazov zasahovať do lesného porastu a narúšať vegetačný  a pôdny kryt.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w:t>
            </w:r>
            <w:r w:rsidRPr="003D55BC">
              <w:rPr>
                <w:rFonts w:ascii="Times New Roman" w:eastAsia="Times New Roman" w:hAnsi="Times New Roman" w:cs="Times New Roman"/>
                <w:sz w:val="20"/>
                <w:szCs w:val="20"/>
              </w:rPr>
              <w:tab/>
              <w:t xml:space="preserve">Žiadame upraviť text uvedený v § 5 ods. 1) a to nasledovným spôsobom: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„Účelom vyhlásenia národného parku je zabezpečenie ochrany prírodných procesov a umožnenie prirodzeného vývoja prírodných spoločenstiev nachádzajúcich sa na jeho území, ako aj zabezpečenie priaznivého stavu predmetov ochrany národného parku, ktoré sú uvedené v prílohe č. 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t xml:space="preserve">K bodu 1 a 2: </w:t>
            </w:r>
            <w:r w:rsidRPr="003D55BC">
              <w:rPr>
                <w:rFonts w:ascii="Times New Roman" w:eastAsia="Times New Roman" w:hAnsi="Times New Roman" w:cs="Times New Roman"/>
                <w:sz w:val="20"/>
                <w:szCs w:val="20"/>
              </w:rPr>
              <w:br/>
              <w:t xml:space="preserve">Úprava účelu vyhlásenia Tatranského národného parku, ktorú požadujeme je plne v súlade s vládou schválenými zonáciami národných parkov, konkrétne NP Slovenský kras (nariadenie vlády 386/2023 Z. z), NP Veľká Fatra (nariadenie vlády 427/2023 Z.z.) a NP Muránska planina (nariadenie vlády 278/2022 Z. z.). Neexistuje žiadny legitímny dôvod, aby Tatry nemali ako účel vyhlásenia národného parku uvedený aj prirodzený vývoj prírodných spoločenstiev. Zmena účelu vyhlásenia TANAP-u nebola v sprievodnej dokumentácii odkomunikovaná a spôsobí neodôvodnené rozdiely vo vyhlásení jednotlivých národných parkov.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Zákon č. 543/2002 Z. z. v z. n. p. v § 19 ods. 2) určuje, že cieľom ochrany národného parku je zachovanie alebo postupná obnova prirodzených ekosystémov vrátane zabezpečenia nerušeného priebehu prírodných procesov najmenej na troch štvrtinách územia národného parku. Tento cieľ sa zabezpečuje zonáciou národného parku. Podľa § 30 ods. 4 písm. a) zákona o ochrane prírody sa v prípade národných parkov zóna A ustanoví najmä na časti územia s prevahou prirodzených ekosystémov alebo človekom málo pozmenených ekosystémov, kde cieľom je zachovať a umožniť v nich nerušený priebeh prírodných procesov; zóna A sa spravidla ustanoví najmenej na polovici územia národného parku. Podľa § 2 zákona o ochrane prírody sú prírodné procesy procesy pôsobiace bez priameho vplyvu človeka, ktoré podmieňujú dynamiku vývoja ekosystémov, ich špecifickú štruktúru a funkcie a vytvárajú predpoklady pre zachovanie biologickej rozmanitosti a funkcií ekosystémov,</w:t>
            </w:r>
            <w:r w:rsidRPr="003D55BC">
              <w:rPr>
                <w:rFonts w:ascii="Times New Roman" w:eastAsia="Times New Roman" w:hAnsi="Times New Roman" w:cs="Times New Roman"/>
                <w:sz w:val="20"/>
                <w:szCs w:val="20"/>
              </w:rPr>
              <w:br/>
              <w:t>Návrh nariadenia vlády určuje veľkosť zóny A na výmere 37 641,77 ha, čo predstavuje 50,61 % z celkovej navrhovanej výmery národného parku. Jedná sa o výmeru, ktorá tesne prekračuje hranicu výmery potrebnej pre jadrovú zónu. Podľa vládou schválenej Stratégie environmentálnej politiky SR do roku 2030 (Zelenšie Slovensko) budú jadrovú zónu národných parkov tvoriť územia bez zásahov človeka, ktorých rozloha do roku 2025 dosiahne 50 % celkovej rozlohy každého národného parku a 75 % tejto rozlohy do roku 2030. Stratégia určuje, že bezzásahové územie / územie bez zásahov človeka je územie, v ktorom je zakázané vykonávať činnosti narúšajúce bezzásahový vývoj územia, najmä zásahy do lesných porastov, vegetačného a pôdneho krytu a vodných tokov, odchyt a usmrcovanie živočíchov, aplikáciu chemických látok, umiestňovanie stavieb alebo jazdu motorovým vozidlom s výnimkou prípadov, ak ide o bezprostredné ohrozenie života alebo zdravia ľudí, ohrozenie bezpečnosti štátu alebo vykonávanie štátneho dozoru alebo inej kontrolnej činnosti.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 xml:space="preserve">Podľa predkladacej správy zverejnenej v rámci pripomienkového konania je podkladom na vyhlásenie chráneného územia projekt ochrany, ktorý je zverejnený na webovom sídle Správy Tatranského národného parku so sídlom v Tatranskej Lomnici https://www.tanap.sk/projekt-ochrany-7305/. Uvedený projekt nerešpektuje, že jadrová zóna národného parku je určená na ochranu prírodných procesov pôsobiacich bez priameho vplyvu človeka a jeho zásahov. V zóne A je predurčované udeľovanie výnimiek na lov raticovej a srstnatej zveri a medzi predpokladanými činnosťami, ktoré budú vykonávané v zóne A je uvádzaná i výchova (!) mladých lesných porastov a s ňou súvisiace výruby drevín a krovín a odstraňovanie vyrúbanej biomasy. </w:t>
            </w:r>
            <w:r w:rsidRPr="003D55BC">
              <w:rPr>
                <w:rFonts w:ascii="Times New Roman" w:eastAsia="Times New Roman" w:hAnsi="Times New Roman" w:cs="Times New Roman"/>
                <w:sz w:val="20"/>
                <w:szCs w:val="20"/>
              </w:rPr>
              <w:br/>
              <w:t>V projekte uvádzané činnosti sú v zjavnom rozpore s deklarovaným cieľom právnej úpravy, ktorý je definovaný v Doložke vybraných vplyvov, kde v bode 3 je uvedené, že „Cieľom predkladaného materiálu je prostredníctvom zonácie zabezpečiť na významnej časti územia ochranu prirodzených procesov a umožniť prirodzený vývoj prírodných spoločenstiev, ako aj zabezpečiť priaznivý stav tých predmetov ochrany národného parku, ktorých zachovanie alebo zlepšenie stavu si vyžaduje realizáciu manažmentových opatrení ... Cieľom je aj plnenie medzinárodných kritérií pre národné parky, ako aj cieľov EÚ, a to, zvýšenie podielu bezzásahových území.“ Uvedené sa opakuje aj v ďalšej dokumentácii, napr. v dokumente Analýza vplyvov na podnikateľské prostredie.</w:t>
            </w:r>
            <w:r w:rsidRPr="003D55BC">
              <w:rPr>
                <w:rFonts w:ascii="Times New Roman" w:eastAsia="Times New Roman" w:hAnsi="Times New Roman" w:cs="Times New Roman"/>
                <w:sz w:val="20"/>
                <w:szCs w:val="20"/>
              </w:rPr>
              <w:br/>
              <w:t>Prípadné zasahovanie do prirodzeného vývoja a prírodných procesov v zóne A je bezpochyby problematické aj vzhľadom k vyplácaniu finančných náhrad spojených s obmedzeniami vyplývajúcimi zo zaradenia pozemkov do zóny 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Zástupcovia verejnosti: </w:t>
            </w:r>
            <w:r w:rsidRPr="003D55BC">
              <w:rPr>
                <w:rFonts w:ascii="Times New Roman" w:eastAsia="Times New Roman" w:hAnsi="Times New Roman" w:cs="Times New Roman"/>
                <w:sz w:val="20"/>
                <w:szCs w:val="20"/>
              </w:rPr>
              <w:br/>
              <w:t>Juraj Lukáč, LZ VLK, jurajlukac@wolf.sk</w:t>
            </w:r>
            <w:r w:rsidRPr="003D55BC">
              <w:rPr>
                <w:rFonts w:ascii="Times New Roman" w:eastAsia="Times New Roman" w:hAnsi="Times New Roman" w:cs="Times New Roman"/>
                <w:sz w:val="20"/>
                <w:szCs w:val="20"/>
              </w:rPr>
              <w:br/>
              <w:t xml:space="preserve">Katarína Ondrejová, LZ VLK Čergov </w:t>
            </w:r>
            <w:r w:rsidRPr="003D55BC">
              <w:rPr>
                <w:rFonts w:ascii="Times New Roman" w:eastAsia="Times New Roman" w:hAnsi="Times New Roman" w:cs="Times New Roman"/>
                <w:sz w:val="20"/>
                <w:szCs w:val="20"/>
              </w:rPr>
              <w:lastRenderedPageBreak/>
              <w:t>katarinaondrejova@wolf.sk</w:t>
            </w:r>
            <w:r w:rsidRPr="003D55BC">
              <w:rPr>
                <w:rFonts w:ascii="Times New Roman" w:eastAsia="Times New Roman" w:hAnsi="Times New Roman" w:cs="Times New Roman"/>
                <w:sz w:val="20"/>
                <w:szCs w:val="20"/>
              </w:rPr>
              <w:br/>
              <w:t>Janka Zajaková, LZ VLK jankazajakova@wolf.sk</w:t>
            </w:r>
            <w:r w:rsidRPr="003D55BC">
              <w:rPr>
                <w:rFonts w:ascii="Times New Roman" w:eastAsia="Times New Roman" w:hAnsi="Times New Roman" w:cs="Times New Roman"/>
                <w:sz w:val="20"/>
                <w:szCs w:val="20"/>
              </w:rPr>
              <w:br/>
              <w:t>Viliam Bartuš, LZ VLK Východné Karpaty viliambartus@wolf.sk</w:t>
            </w:r>
            <w:r w:rsidRPr="003D55BC">
              <w:rPr>
                <w:rFonts w:ascii="Times New Roman" w:eastAsia="Times New Roman" w:hAnsi="Times New Roman" w:cs="Times New Roman"/>
                <w:sz w:val="20"/>
                <w:szCs w:val="20"/>
              </w:rPr>
              <w:br/>
              <w:t>Korešpondenčná adresa: Lesoochranárske zoskupenie VLK, 082 13 Tulčík 310</w:t>
            </w:r>
          </w:p>
        </w:tc>
        <w:tc>
          <w:tcPr>
            <w:tcW w:w="185" w:type="pct"/>
          </w:tcPr>
          <w:p w14:paraId="78879111" w14:textId="77777777" w:rsidR="00727951" w:rsidRPr="003D55BC" w:rsidRDefault="00727951" w:rsidP="003D55BC">
            <w:pPr>
              <w:spacing w:after="0"/>
              <w:rPr>
                <w:rFonts w:ascii="Times New Roman" w:eastAsia="Times New Roman" w:hAnsi="Times New Roman" w:cs="Times New Roman"/>
                <w:b/>
                <w:sz w:val="20"/>
                <w:szCs w:val="20"/>
              </w:rPr>
            </w:pPr>
          </w:p>
          <w:p w14:paraId="359331A7" w14:textId="26322E1F" w:rsidR="002D1A95" w:rsidRPr="003D55BC" w:rsidRDefault="002D1A95"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1912" w:type="pct"/>
          </w:tcPr>
          <w:p w14:paraId="049E1833" w14:textId="77777777" w:rsidR="00727951" w:rsidRPr="003D55BC" w:rsidRDefault="00727951" w:rsidP="003D55BC">
            <w:pPr>
              <w:spacing w:after="0"/>
              <w:rPr>
                <w:rFonts w:ascii="Times New Roman" w:eastAsia="Times New Roman" w:hAnsi="Times New Roman" w:cs="Times New Roman"/>
                <w:b/>
                <w:sz w:val="20"/>
                <w:szCs w:val="20"/>
              </w:rPr>
            </w:pPr>
          </w:p>
          <w:p w14:paraId="4013024B" w14:textId="77777777" w:rsidR="002D1A95" w:rsidRPr="003D55BC" w:rsidRDefault="002D1A95"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 xml:space="preserve">K 1: </w:t>
            </w:r>
          </w:p>
          <w:p w14:paraId="344BBFB4" w14:textId="77777777" w:rsidR="002D1A95" w:rsidRPr="003D55BC" w:rsidRDefault="002D1A95"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Požiadavka na stanovenie zóny A na minimálne 50 % rozlohy národného parku je v návrhu nariadenia vlády splnená. Navrhovaná zonácia Tatranského národného parku ustanovuje zónu A na viac ako polovici územia národného parku, čím je naplnená požiadavka § 30 ods. 4 písm. a) zákona č. 543/2002 Z. z. o ochrane prírody a krajiny v znení neskorších predpisov, podľa ktorého sa zóna A spravidla ustanovuje najmenej na polovici územia národného parku.</w:t>
            </w:r>
          </w:p>
          <w:p w14:paraId="590628AB" w14:textId="77777777" w:rsidR="002D1A95" w:rsidRPr="003D55BC" w:rsidRDefault="002D1A95" w:rsidP="003D55BC">
            <w:pPr>
              <w:spacing w:after="0"/>
              <w:rPr>
                <w:rFonts w:ascii="Times New Roman" w:hAnsi="Times New Roman" w:cs="Times New Roman"/>
                <w:b/>
                <w:bCs/>
                <w:sz w:val="20"/>
                <w:szCs w:val="20"/>
              </w:rPr>
            </w:pPr>
          </w:p>
          <w:p w14:paraId="5C52FE83" w14:textId="77777777" w:rsidR="002D1A95" w:rsidRPr="003D55BC" w:rsidRDefault="002D1A95"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V súvislosti s uvádzaným výkonom práva poľovníctva v zóne A návrh nariadenia vlády vychádza z možnosti ustanovenej v § 30 ods. 7 zákona č. 543/2002 Z. z. o ochrane prírody a krajiny, podľa ktorého možno v odôvodnených prípadoch ustanoviť územný a časový rozsah uplatňovania zákazov a obmedzení. Ide o nástroj manažmentu populácií zveri, ktorý možno uplatniť len v nevyhnutnom rozsahu na zabezpečenie priaznivého stavu predmetov ochrany národného parku.</w:t>
            </w:r>
          </w:p>
          <w:p w14:paraId="76FAD1FC" w14:textId="77777777" w:rsidR="002D1A95" w:rsidRPr="003D55BC" w:rsidRDefault="002D1A95" w:rsidP="003D55BC">
            <w:pPr>
              <w:spacing w:after="0"/>
              <w:rPr>
                <w:rFonts w:ascii="Times New Roman" w:hAnsi="Times New Roman" w:cs="Times New Roman"/>
                <w:b/>
                <w:bCs/>
                <w:sz w:val="20"/>
                <w:szCs w:val="20"/>
              </w:rPr>
            </w:pPr>
          </w:p>
          <w:p w14:paraId="0F56AE0E" w14:textId="77777777" w:rsidR="002D1A95" w:rsidRPr="003D55BC" w:rsidRDefault="002D1A95"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Nadmerné stavy niektorých druhov zveri môžu mať negatívny vplyv na ekosystémy národného parku, najmä na prirodzenú obnovu lesných porastov a na niektoré chránené druhy rastlín a živočíchov. Napríklad diviak lesný môže pri vyhľadávaní potravy narúšať hniezda vtákov hniezdiacich na zemi vrátane hlucháňa hôrneho, pričom vysoké stavy raticovej zveri môžu zároveň negatívne ovplyvňovať obnovu niektorých drevín a chránených rastlín, napríklad tisu obyčajného.</w:t>
            </w:r>
          </w:p>
          <w:p w14:paraId="0B600C28" w14:textId="77777777" w:rsidR="002D1A95" w:rsidRPr="003D55BC" w:rsidRDefault="002D1A95" w:rsidP="003D55BC">
            <w:pPr>
              <w:spacing w:after="0"/>
              <w:rPr>
                <w:rFonts w:ascii="Times New Roman" w:hAnsi="Times New Roman" w:cs="Times New Roman"/>
                <w:b/>
                <w:bCs/>
                <w:sz w:val="20"/>
                <w:szCs w:val="20"/>
              </w:rPr>
            </w:pPr>
          </w:p>
          <w:p w14:paraId="7EBF0F6D" w14:textId="77777777" w:rsidR="002D1A95" w:rsidRPr="003D55BC" w:rsidRDefault="002D1A95"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Zóna A Tatranského národného parku predstavuje rozsiahle priestorovo prepojené územie. Vzhľadom na prirodzenú migráciu zveri medzi jednotlivými zónami národného parku nemožno vylúčiť potrebu primeraného manažmentu populácií zveri aj v tejto zóne, a to výlučne v nevyhnutnom rozsahu a spôsobom minimalizujúcim zásah do prirodzených procesov.</w:t>
            </w:r>
          </w:p>
          <w:p w14:paraId="02BFD1F2" w14:textId="77777777" w:rsidR="002D1A95" w:rsidRPr="003D55BC" w:rsidRDefault="002D1A95" w:rsidP="003D55BC">
            <w:pPr>
              <w:spacing w:after="0"/>
              <w:rPr>
                <w:rFonts w:ascii="Times New Roman" w:hAnsi="Times New Roman" w:cs="Times New Roman"/>
                <w:b/>
                <w:bCs/>
                <w:sz w:val="20"/>
                <w:szCs w:val="20"/>
              </w:rPr>
            </w:pPr>
          </w:p>
          <w:p w14:paraId="13E5E272" w14:textId="77777777" w:rsidR="002D1A95" w:rsidRPr="003D55BC" w:rsidRDefault="002D1A95"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 xml:space="preserve">K 2: </w:t>
            </w:r>
          </w:p>
          <w:p w14:paraId="752CE55D" w14:textId="77777777" w:rsidR="002D1A95" w:rsidRPr="003D55BC" w:rsidRDefault="002D1A95"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Text § 5 ods. 1 návrhu nariadenia vlády bol upravený nasledovne:</w:t>
            </w:r>
          </w:p>
          <w:p w14:paraId="7CC5A16B" w14:textId="5668093C" w:rsidR="002D1A95" w:rsidRPr="003D55BC" w:rsidRDefault="002D1A95" w:rsidP="003D55BC">
            <w:pPr>
              <w:spacing w:after="0"/>
              <w:rPr>
                <w:rFonts w:ascii="Times New Roman" w:eastAsia="Times New Roman" w:hAnsi="Times New Roman" w:cs="Times New Roman"/>
                <w:b/>
                <w:sz w:val="20"/>
                <w:szCs w:val="20"/>
              </w:rPr>
            </w:pPr>
            <w:r w:rsidRPr="003D55BC">
              <w:rPr>
                <w:rFonts w:ascii="Times New Roman" w:hAnsi="Times New Roman" w:cs="Times New Roman"/>
                <w:b/>
                <w:bCs/>
                <w:sz w:val="20"/>
                <w:szCs w:val="20"/>
              </w:rPr>
              <w:t xml:space="preserve">„Účelom vyhlásenia národného parku je zabezpečenie ochrany prírodných procesov a zabezpečenie priaznivého stavu predmetov ochrany národného parku, ktoré sú uvedené v prílohe č. 2, ako aj umožnenie </w:t>
            </w:r>
            <w:r w:rsidRPr="003D55BC">
              <w:rPr>
                <w:rFonts w:ascii="Times New Roman" w:hAnsi="Times New Roman" w:cs="Times New Roman"/>
                <w:b/>
                <w:bCs/>
                <w:sz w:val="20"/>
                <w:szCs w:val="20"/>
              </w:rPr>
              <w:lastRenderedPageBreak/>
              <w:t>prirodzeného vývoja prírodných spoločenstiev nachádzajúcich sa na území zóny A národného parku.“</w:t>
            </w:r>
          </w:p>
        </w:tc>
      </w:tr>
      <w:tr w:rsidR="00562C7C" w:rsidRPr="003D55BC" w14:paraId="715D3F0C" w14:textId="44CE755D" w:rsidTr="00562C7C">
        <w:trPr>
          <w:trHeight w:val="648"/>
          <w:jc w:val="center"/>
        </w:trPr>
        <w:tc>
          <w:tcPr>
            <w:tcW w:w="552" w:type="pct"/>
          </w:tcPr>
          <w:p w14:paraId="51508F6A"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Verejnosť</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Verejnosť</w:t>
            </w:r>
          </w:p>
        </w:tc>
        <w:tc>
          <w:tcPr>
            <w:tcW w:w="439" w:type="pct"/>
            <w:vAlign w:val="center"/>
          </w:tcPr>
          <w:p w14:paraId="1A9AADC7"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1</w:t>
            </w:r>
          </w:p>
        </w:tc>
        <w:tc>
          <w:tcPr>
            <w:tcW w:w="1912" w:type="pct"/>
          </w:tcPr>
          <w:p w14:paraId="53A658C6" w14:textId="77777777" w:rsidR="00742017"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t>Celému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HROMADNÁ PRIPOMIENKA (časť 1)</w:t>
            </w:r>
            <w:r w:rsidRPr="003D55BC">
              <w:rPr>
                <w:rFonts w:ascii="Times New Roman" w:eastAsia="Times New Roman" w:hAnsi="Times New Roman" w:cs="Times New Roman"/>
                <w:sz w:val="20"/>
                <w:szCs w:val="20"/>
              </w:rPr>
              <w:br/>
              <w:t>k návrhu Nariadenia vlády Slovenskej republiky, ktorým sa vyhlasuje Tatranský národný park, jeho zóny a ochranné pásmo</w:t>
            </w:r>
            <w:r w:rsidRPr="003D55BC">
              <w:rPr>
                <w:rFonts w:ascii="Times New Roman" w:eastAsia="Times New Roman" w:hAnsi="Times New Roman" w:cs="Times New Roman"/>
                <w:sz w:val="20"/>
                <w:szCs w:val="20"/>
              </w:rPr>
              <w:br/>
              <w:t>Organizácie My sme les, Prales, o. z., WWF Slovensko, Aevis, SOS/BirdLife a Zelená väčšina podávajú hromadnú pripomienku k návrhu Nariadenia vlády Slovenskej republiky, ktorým sa vyhlasuje Tatranský národný park, jeho zóny a ochranné pásmo (ďalej len „Návrh nariadenia“).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Číslo legislatívneho procesu: LP/2026/62</w:t>
            </w:r>
            <w:r w:rsidRPr="003D55BC">
              <w:rPr>
                <w:rFonts w:ascii="Times New Roman" w:eastAsia="Times New Roman" w:hAnsi="Times New Roman" w:cs="Times New Roman"/>
                <w:sz w:val="20"/>
                <w:szCs w:val="20"/>
              </w:rPr>
              <w:br/>
              <w:t>Pripomienkovaný materiál: https://www.slov-lex.sk/elegislativa/legislativne-procesy/SK/LP/2026/62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I. Všeobecná pripomienka k materiálu ako celku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Predložený návrh Nariadenia vlády je v rozpore s platnou legislatívou, medzinárodnými záväzkami SR a verejným záujmom na ochrane prírody a predstavuje riziko pre zachovanie prírodných hodnôt Tatranského národného parku. Návrh nedostatočne reflektuje prírodné danosti a hodnoty územia a ignoruje legislatívne požiadavky na dosiahnutie cieľa zachovania prirodzených ekosystémov na najmenej 75 % územia národného parku.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Návrh požadujeme zásadne prepracovať, nakoľko v predloženom znení je neprijateľný z nasledovných dôvodov: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1. Nezaradenie všetkých biotopov hlucháňa hôrneho do zóny A: Návrh počíta s ochranou biotopov tohto druhu v </w:t>
            </w:r>
            <w:r w:rsidRPr="003D55BC">
              <w:rPr>
                <w:rFonts w:ascii="Times New Roman" w:eastAsia="Times New Roman" w:hAnsi="Times New Roman" w:cs="Times New Roman"/>
                <w:sz w:val="20"/>
                <w:szCs w:val="20"/>
              </w:rPr>
              <w:lastRenderedPageBreak/>
              <w:t>bezzásahovom režime na výmere 14 137,12 ha. Nie je však zohľadnená celá plocha biotopov v zmysle schváleného Programu záchrany hlucháňa hôrneho (ďalej PZ) na roky 2025 – 2029, ktorá predstavuje 18 967,12 ha, t.j. 4 608 ha zostáva mimo navrhovanej zóny A. Uvedená požiadavka je v súlade s rozhodnutím Súdneho dvora EÚ v otázkach ochrany biotopov hlucháňa hôrneho na Slovensku a so záväzkami Slovenskej republiky týkajúcimi sa revízie komponentu 5 Plánu obnovy a odolnosti a jeho explicitnou podmienkou, v zmysle ktorej nariadenia vlády, ktorými sa vyhlasujú zonácie, majú zabezpečiť :i) aby tieto vyhlášky boli v súlade s už schváleným Programom záchrany hlucháňa hôrneho (Tetrao urogallus Linnaeus, 1758) na roky 2025 – 2029, ktorý bol prijatý 20. januára 2025. V dôsledku toho sa oblasti, ktoré sú v programe záchrany identifikované ako bezzásahové oblasti, zaradia do zóny A s piatym stupňom ochrany podľa § 16 a 30 zákona č. 543/2002 Z. z. o ochrane prírody.</w:t>
            </w:r>
            <w:r w:rsidRPr="003D55BC">
              <w:rPr>
                <w:rFonts w:ascii="Times New Roman" w:eastAsia="Times New Roman" w:hAnsi="Times New Roman" w:cs="Times New Roman"/>
                <w:sz w:val="20"/>
                <w:szCs w:val="20"/>
              </w:rPr>
              <w:br/>
            </w:r>
          </w:p>
          <w:p w14:paraId="6ECDF626" w14:textId="77777777" w:rsidR="00742017" w:rsidRDefault="00742017" w:rsidP="003D55BC">
            <w:pPr>
              <w:spacing w:after="0"/>
              <w:rPr>
                <w:rFonts w:ascii="Times New Roman" w:eastAsia="Times New Roman" w:hAnsi="Times New Roman" w:cs="Times New Roman"/>
                <w:sz w:val="20"/>
                <w:szCs w:val="20"/>
              </w:rPr>
            </w:pPr>
          </w:p>
          <w:p w14:paraId="6BA1BE41" w14:textId="77777777" w:rsidR="00742017"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br/>
              <w:t xml:space="preserve">2. Nezaradenie starých a prirodzených lesov do prísnej ochrany: Návrh nenaplnil podmienku Plánu obnovy a odolnosti Slovenska, v zmysle ktorej “Vláda dokončí proces zonácie prijatím vyhlášok, ktorými sa zriadia tieto národné parky, ich zóny a ich príslušné chránené územia: i. Slovenský kras, ii. Veľká Fatra, iii. Muránska planina, iv. Malá Fatra, v. Nízke Tatry, vi. Vysoké Tatry a vii. Poloniny. Príslušnými vládnymi vyhláškami sa zabezpečí: ii) aby sa na územia s pralesmi a pralesovitým porastom v rámci národných parkov vzťahovala zóna A s piatym stupňom ochrany podľa § 16 a 30 zákona č. 543/2002 Z. z. o ochrane prírody” (v zmysle prílohy k vykonávaciemu rozhodnutiu Rady, ktorým sa mení vykonávacie rozhodnutie z 13. júla 2021 o schválení posúdenia Plánu obnovy a odolnosti Slovenska). Až 2 246 ha starých lesov s vekom nad 120 rokov bolo zaradených do zón s nižším stupňom ochrany, </w:t>
            </w:r>
            <w:r w:rsidRPr="003D55BC">
              <w:rPr>
                <w:rFonts w:ascii="Times New Roman" w:eastAsia="Times New Roman" w:hAnsi="Times New Roman" w:cs="Times New Roman"/>
                <w:sz w:val="20"/>
                <w:szCs w:val="20"/>
              </w:rPr>
              <w:lastRenderedPageBreak/>
              <w:t>kde sú ohrozené ťažbou dreva.</w:t>
            </w:r>
            <w:r w:rsidRPr="003D55BC">
              <w:rPr>
                <w:rFonts w:ascii="Times New Roman" w:eastAsia="Times New Roman" w:hAnsi="Times New Roman" w:cs="Times New Roman"/>
                <w:sz w:val="20"/>
                <w:szCs w:val="20"/>
              </w:rPr>
              <w:br/>
            </w:r>
          </w:p>
          <w:p w14:paraId="7EB5A6C5" w14:textId="77777777" w:rsidR="00742017" w:rsidRDefault="00742017" w:rsidP="003D55BC">
            <w:pPr>
              <w:spacing w:after="0"/>
              <w:rPr>
                <w:rFonts w:ascii="Times New Roman" w:eastAsia="Times New Roman" w:hAnsi="Times New Roman" w:cs="Times New Roman"/>
                <w:sz w:val="20"/>
                <w:szCs w:val="20"/>
              </w:rPr>
            </w:pPr>
          </w:p>
          <w:p w14:paraId="3D7F07C2" w14:textId="77777777" w:rsidR="00742017"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br/>
              <w:t>3. Zníženie ochrany území NATURA 2000: Predložený legislatívny materiál navrhuje vylúčiť 102,6 ha územia európskeho významu z národného parku a znížiť stupeň ochrany v územiach európskeho významu, čo je v rozpore s medzinárodnými záväzkami voči EÚ a povedie k negatívnemu ovplyvneniu predmetov ochrany, rozporu s požiadavkami vyplývajúcimi zo smernice o ochrane biotopov, ako aj spusteniu procesu infringementu zo strany EK. Zníženie stupňa ochrany na ploche 6 022,72 ha biotopov v SKUEV0307 Tatry je v rozpore s informáciami uvedenými v dôvodovej správe, doložke vybraných vplyvov a analýze vplyvov na životné prostredie.</w:t>
            </w:r>
            <w:r w:rsidRPr="003D55BC">
              <w:rPr>
                <w:rFonts w:ascii="Times New Roman" w:eastAsia="Times New Roman" w:hAnsi="Times New Roman" w:cs="Times New Roman"/>
                <w:sz w:val="20"/>
                <w:szCs w:val="20"/>
              </w:rPr>
              <w:br/>
            </w:r>
          </w:p>
          <w:p w14:paraId="6EA319BF" w14:textId="77777777" w:rsidR="00742017"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br/>
              <w:t>4. Ohrozenie CHVÚ Tatry a rozpor so smernicou o vtákoch: Návrh nezabezpečuje ochranu veľkej výmery starých lesov kľúčových pre prežitie kuvika kapcavého, kuvička vrabčieho, bociana čierneho a ďubníka (ďatľa) trojprstého. Podotýkame, že pre kuvika a pôtika je CHVÚ Tatry jedným z piatich najvýznamnejších území pre ich prežívanie na Slovensku. Vyčlenenie týchto biotopov mimo zónu A ohrozuje ciele ochrany v CHVÚ a vytvára riziko priameho rozporu so smernicou o vtákoch. Zníženie stupňa ochrany uvedené v bode 3 vyššie v územiach NATURA 2000 môže navyše nepriamo negatívne ovplyvniť ciele ochrany v CHVÚ a ohroziť napríklad jednu z mála stabilných populácií tetrova hoľniaka na Slovensku.</w:t>
            </w:r>
            <w:r w:rsidRPr="003D55BC">
              <w:rPr>
                <w:rFonts w:ascii="Times New Roman" w:eastAsia="Times New Roman" w:hAnsi="Times New Roman" w:cs="Times New Roman"/>
                <w:sz w:val="20"/>
                <w:szCs w:val="20"/>
              </w:rPr>
              <w:br/>
            </w:r>
          </w:p>
          <w:p w14:paraId="13630D92" w14:textId="77777777" w:rsidR="00742017" w:rsidRDefault="00742017" w:rsidP="003D55BC">
            <w:pPr>
              <w:spacing w:after="0"/>
              <w:rPr>
                <w:rFonts w:ascii="Times New Roman" w:eastAsia="Times New Roman" w:hAnsi="Times New Roman" w:cs="Times New Roman"/>
                <w:sz w:val="20"/>
                <w:szCs w:val="20"/>
              </w:rPr>
            </w:pPr>
          </w:p>
          <w:p w14:paraId="26E79C21" w14:textId="021FA755" w:rsidR="00042540" w:rsidRPr="003D55BC"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br/>
              <w:t xml:space="preserve">5. Rozpor so zákonom a nedostatočná výmera zóny B: Do prísnej ochrany v zóne B je navrhnutých iba 12,28 % územia. V Návrhu nariadenia chýba vízia, časový plán </w:t>
            </w:r>
            <w:r w:rsidRPr="003D55BC">
              <w:rPr>
                <w:rFonts w:ascii="Times New Roman" w:eastAsia="Times New Roman" w:hAnsi="Times New Roman" w:cs="Times New Roman"/>
                <w:sz w:val="20"/>
                <w:szCs w:val="20"/>
              </w:rPr>
              <w:lastRenderedPageBreak/>
              <w:t>prechodu vybraných území zo zóny B do zóny A v časovom horizonte 10 – 30 rokov. Tento stav je v rozpore s § 30 ods. 4 zákona o ochrane prírody a krajiny.</w:t>
            </w:r>
            <w:r w:rsidRPr="003D55BC">
              <w:rPr>
                <w:rFonts w:ascii="Times New Roman" w:eastAsia="Times New Roman" w:hAnsi="Times New Roman" w:cs="Times New Roman"/>
                <w:sz w:val="20"/>
                <w:szCs w:val="20"/>
              </w:rPr>
              <w:br/>
            </w:r>
          </w:p>
          <w:p w14:paraId="02D6512D" w14:textId="77777777" w:rsidR="00042540" w:rsidRPr="003D55BC" w:rsidRDefault="00042540" w:rsidP="003D55BC">
            <w:pPr>
              <w:spacing w:after="0"/>
              <w:rPr>
                <w:rFonts w:ascii="Times New Roman" w:eastAsia="Times New Roman" w:hAnsi="Times New Roman" w:cs="Times New Roman"/>
                <w:sz w:val="20"/>
                <w:szCs w:val="20"/>
              </w:rPr>
            </w:pPr>
          </w:p>
          <w:p w14:paraId="348B738E" w14:textId="77777777" w:rsidR="00042540" w:rsidRPr="003D55BC" w:rsidRDefault="00042540" w:rsidP="003D55BC">
            <w:pPr>
              <w:spacing w:after="0"/>
              <w:rPr>
                <w:rFonts w:ascii="Times New Roman" w:eastAsia="Times New Roman" w:hAnsi="Times New Roman" w:cs="Times New Roman"/>
                <w:sz w:val="20"/>
                <w:szCs w:val="20"/>
              </w:rPr>
            </w:pPr>
          </w:p>
          <w:p w14:paraId="0909F811" w14:textId="77777777" w:rsidR="00042540" w:rsidRPr="003D55BC" w:rsidRDefault="00042540" w:rsidP="003D55BC">
            <w:pPr>
              <w:spacing w:after="0"/>
              <w:rPr>
                <w:rFonts w:ascii="Times New Roman" w:eastAsia="Times New Roman" w:hAnsi="Times New Roman" w:cs="Times New Roman"/>
                <w:sz w:val="20"/>
                <w:szCs w:val="20"/>
              </w:rPr>
            </w:pPr>
          </w:p>
          <w:p w14:paraId="25093993" w14:textId="77777777" w:rsidR="00042540" w:rsidRPr="003D55BC" w:rsidRDefault="00042540" w:rsidP="003D55BC">
            <w:pPr>
              <w:spacing w:after="0"/>
              <w:rPr>
                <w:rFonts w:ascii="Times New Roman" w:eastAsia="Times New Roman" w:hAnsi="Times New Roman" w:cs="Times New Roman"/>
                <w:sz w:val="20"/>
                <w:szCs w:val="20"/>
              </w:rPr>
            </w:pPr>
          </w:p>
          <w:p w14:paraId="09111889" w14:textId="77777777" w:rsidR="00042540" w:rsidRPr="003D55BC"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br/>
              <w:t>6.</w:t>
            </w:r>
            <w:r w:rsidRPr="003D55BC">
              <w:rPr>
                <w:rFonts w:ascii="Times New Roman" w:eastAsia="Times New Roman" w:hAnsi="Times New Roman" w:cs="Times New Roman"/>
                <w:sz w:val="20"/>
                <w:szCs w:val="20"/>
              </w:rPr>
              <w:tab/>
              <w:t xml:space="preserve">Rozpor so zákonom a nesprávne vylíšená zóna D: Do podzóny D1 a D2, kde by podľa zákona mali patriť len časti územia so zastavanými plochami alebo plochami významne pozmenenými činnosťou človeka, ktoré sú určené na trvalé využívanie človekom, boli v Návrhu nariadenia zaradené pozemky, ktoré majú prírodný charakter (lesné ekosystémy a lúčne spoločenstvá), nachádzajú sa na nich biotopy predmetov ochrany a v katastri nehnuteľnosti sú definované ako druh pozemku trvalý trávny porast (51,7 ha), lesný pozemok (325,18 ha), vodná plocha (3,6 ha) a ostatné plochy (186,46 ha). </w:t>
            </w:r>
            <w:r w:rsidRPr="003D55BC">
              <w:rPr>
                <w:rFonts w:ascii="Times New Roman" w:eastAsia="Times New Roman" w:hAnsi="Times New Roman" w:cs="Times New Roman"/>
                <w:sz w:val="20"/>
                <w:szCs w:val="20"/>
              </w:rPr>
              <w:br/>
            </w:r>
          </w:p>
          <w:p w14:paraId="08B59915" w14:textId="77777777" w:rsidR="00042540" w:rsidRPr="003D55BC" w:rsidRDefault="00042540" w:rsidP="003D55BC">
            <w:pPr>
              <w:spacing w:after="0"/>
              <w:rPr>
                <w:rFonts w:ascii="Times New Roman" w:eastAsia="Times New Roman" w:hAnsi="Times New Roman" w:cs="Times New Roman"/>
                <w:sz w:val="20"/>
                <w:szCs w:val="20"/>
              </w:rPr>
            </w:pPr>
          </w:p>
          <w:p w14:paraId="58E65B3D" w14:textId="77777777" w:rsidR="00042540" w:rsidRPr="003D55BC" w:rsidRDefault="00042540" w:rsidP="003D55BC">
            <w:pPr>
              <w:spacing w:after="0"/>
              <w:rPr>
                <w:rFonts w:ascii="Times New Roman" w:eastAsia="Times New Roman" w:hAnsi="Times New Roman" w:cs="Times New Roman"/>
                <w:sz w:val="20"/>
                <w:szCs w:val="20"/>
              </w:rPr>
            </w:pPr>
          </w:p>
          <w:p w14:paraId="7B48ADF5" w14:textId="77777777" w:rsidR="00042540" w:rsidRPr="003D55BC" w:rsidRDefault="00042540" w:rsidP="003D55BC">
            <w:pPr>
              <w:spacing w:after="0"/>
              <w:rPr>
                <w:rFonts w:ascii="Times New Roman" w:eastAsia="Times New Roman" w:hAnsi="Times New Roman" w:cs="Times New Roman"/>
                <w:sz w:val="20"/>
                <w:szCs w:val="20"/>
              </w:rPr>
            </w:pPr>
          </w:p>
          <w:p w14:paraId="64E609B0" w14:textId="77777777" w:rsidR="00042540" w:rsidRPr="003D55BC" w:rsidRDefault="00042540" w:rsidP="003D55BC">
            <w:pPr>
              <w:spacing w:after="0"/>
              <w:rPr>
                <w:rFonts w:ascii="Times New Roman" w:eastAsia="Times New Roman" w:hAnsi="Times New Roman" w:cs="Times New Roman"/>
                <w:sz w:val="20"/>
                <w:szCs w:val="20"/>
              </w:rPr>
            </w:pPr>
          </w:p>
          <w:p w14:paraId="11A36D21" w14:textId="77777777" w:rsidR="00042540" w:rsidRPr="003D55BC" w:rsidRDefault="00042540" w:rsidP="003D55BC">
            <w:pPr>
              <w:spacing w:after="0"/>
              <w:rPr>
                <w:rFonts w:ascii="Times New Roman" w:eastAsia="Times New Roman" w:hAnsi="Times New Roman" w:cs="Times New Roman"/>
                <w:sz w:val="20"/>
                <w:szCs w:val="20"/>
              </w:rPr>
            </w:pPr>
          </w:p>
          <w:p w14:paraId="63000AB4" w14:textId="77777777" w:rsidR="00042540" w:rsidRPr="003D55BC" w:rsidRDefault="00042540" w:rsidP="003D55BC">
            <w:pPr>
              <w:spacing w:after="0"/>
              <w:rPr>
                <w:rFonts w:ascii="Times New Roman" w:eastAsia="Times New Roman" w:hAnsi="Times New Roman" w:cs="Times New Roman"/>
                <w:sz w:val="20"/>
                <w:szCs w:val="20"/>
              </w:rPr>
            </w:pPr>
          </w:p>
          <w:p w14:paraId="1B37BF60" w14:textId="77777777" w:rsidR="00042540" w:rsidRPr="003D55BC" w:rsidRDefault="00042540" w:rsidP="003D55BC">
            <w:pPr>
              <w:spacing w:after="0"/>
              <w:rPr>
                <w:rFonts w:ascii="Times New Roman" w:eastAsia="Times New Roman" w:hAnsi="Times New Roman" w:cs="Times New Roman"/>
                <w:sz w:val="20"/>
                <w:szCs w:val="20"/>
              </w:rPr>
            </w:pPr>
          </w:p>
          <w:p w14:paraId="01679E96" w14:textId="77777777" w:rsidR="00042540" w:rsidRPr="003D55BC" w:rsidRDefault="00042540" w:rsidP="003D55BC">
            <w:pPr>
              <w:spacing w:after="0"/>
              <w:rPr>
                <w:rFonts w:ascii="Times New Roman" w:eastAsia="Times New Roman" w:hAnsi="Times New Roman" w:cs="Times New Roman"/>
                <w:sz w:val="20"/>
                <w:szCs w:val="20"/>
              </w:rPr>
            </w:pPr>
          </w:p>
          <w:p w14:paraId="2BBC81DD" w14:textId="77777777" w:rsidR="00042540" w:rsidRPr="003D55BC" w:rsidRDefault="00042540" w:rsidP="003D55BC">
            <w:pPr>
              <w:spacing w:after="0"/>
              <w:rPr>
                <w:rFonts w:ascii="Times New Roman" w:eastAsia="Times New Roman" w:hAnsi="Times New Roman" w:cs="Times New Roman"/>
                <w:sz w:val="20"/>
                <w:szCs w:val="20"/>
              </w:rPr>
            </w:pPr>
          </w:p>
          <w:p w14:paraId="0C2C9CD2" w14:textId="77777777" w:rsidR="00042540" w:rsidRPr="003D55BC" w:rsidRDefault="00042540" w:rsidP="003D55BC">
            <w:pPr>
              <w:spacing w:after="0"/>
              <w:rPr>
                <w:rFonts w:ascii="Times New Roman" w:eastAsia="Times New Roman" w:hAnsi="Times New Roman" w:cs="Times New Roman"/>
                <w:sz w:val="20"/>
                <w:szCs w:val="20"/>
              </w:rPr>
            </w:pPr>
          </w:p>
          <w:p w14:paraId="6CC4351C" w14:textId="77777777" w:rsidR="00042540" w:rsidRPr="003D55BC" w:rsidRDefault="00042540" w:rsidP="003D55BC">
            <w:pPr>
              <w:spacing w:after="0"/>
              <w:rPr>
                <w:rFonts w:ascii="Times New Roman" w:eastAsia="Times New Roman" w:hAnsi="Times New Roman" w:cs="Times New Roman"/>
                <w:sz w:val="20"/>
                <w:szCs w:val="20"/>
              </w:rPr>
            </w:pPr>
          </w:p>
          <w:p w14:paraId="4A6DB631" w14:textId="77777777" w:rsidR="00042540" w:rsidRPr="003D55BC" w:rsidRDefault="00042540" w:rsidP="003D55BC">
            <w:pPr>
              <w:spacing w:after="0"/>
              <w:rPr>
                <w:rFonts w:ascii="Times New Roman" w:eastAsia="Times New Roman" w:hAnsi="Times New Roman" w:cs="Times New Roman"/>
                <w:sz w:val="20"/>
                <w:szCs w:val="20"/>
              </w:rPr>
            </w:pPr>
          </w:p>
          <w:p w14:paraId="284C0EE2" w14:textId="77777777" w:rsidR="00042540" w:rsidRPr="003D55BC" w:rsidRDefault="00042540" w:rsidP="003D55BC">
            <w:pPr>
              <w:spacing w:after="0"/>
              <w:rPr>
                <w:rFonts w:ascii="Times New Roman" w:eastAsia="Times New Roman" w:hAnsi="Times New Roman" w:cs="Times New Roman"/>
                <w:sz w:val="20"/>
                <w:szCs w:val="20"/>
              </w:rPr>
            </w:pPr>
          </w:p>
          <w:p w14:paraId="2529F631" w14:textId="77777777" w:rsidR="00042540" w:rsidRPr="003D55BC" w:rsidRDefault="00042540" w:rsidP="003D55BC">
            <w:pPr>
              <w:spacing w:after="0"/>
              <w:rPr>
                <w:rFonts w:ascii="Times New Roman" w:eastAsia="Times New Roman" w:hAnsi="Times New Roman" w:cs="Times New Roman"/>
                <w:sz w:val="20"/>
                <w:szCs w:val="20"/>
              </w:rPr>
            </w:pPr>
          </w:p>
          <w:p w14:paraId="20F5B369" w14:textId="77777777" w:rsidR="00042540" w:rsidRPr="003D55BC" w:rsidRDefault="00042540" w:rsidP="003D55BC">
            <w:pPr>
              <w:spacing w:after="0"/>
              <w:rPr>
                <w:rFonts w:ascii="Times New Roman" w:eastAsia="Times New Roman" w:hAnsi="Times New Roman" w:cs="Times New Roman"/>
                <w:sz w:val="20"/>
                <w:szCs w:val="20"/>
              </w:rPr>
            </w:pPr>
          </w:p>
          <w:p w14:paraId="03285F3A" w14:textId="77777777" w:rsidR="00042540" w:rsidRPr="003D55BC" w:rsidRDefault="00042540" w:rsidP="003D55BC">
            <w:pPr>
              <w:spacing w:after="0"/>
              <w:rPr>
                <w:rFonts w:ascii="Times New Roman" w:eastAsia="Times New Roman" w:hAnsi="Times New Roman" w:cs="Times New Roman"/>
                <w:sz w:val="20"/>
                <w:szCs w:val="20"/>
              </w:rPr>
            </w:pPr>
          </w:p>
          <w:p w14:paraId="48107D7B" w14:textId="77777777" w:rsidR="00042540" w:rsidRPr="003D55BC" w:rsidRDefault="00042540" w:rsidP="003D55BC">
            <w:pPr>
              <w:spacing w:after="0"/>
              <w:rPr>
                <w:rFonts w:ascii="Times New Roman" w:eastAsia="Times New Roman" w:hAnsi="Times New Roman" w:cs="Times New Roman"/>
                <w:sz w:val="20"/>
                <w:szCs w:val="20"/>
              </w:rPr>
            </w:pPr>
          </w:p>
          <w:p w14:paraId="2174304E" w14:textId="77777777" w:rsidR="00042540" w:rsidRPr="003D55BC" w:rsidRDefault="00042540" w:rsidP="003D55BC">
            <w:pPr>
              <w:spacing w:after="0"/>
              <w:rPr>
                <w:rFonts w:ascii="Times New Roman" w:eastAsia="Times New Roman" w:hAnsi="Times New Roman" w:cs="Times New Roman"/>
                <w:sz w:val="20"/>
                <w:szCs w:val="20"/>
              </w:rPr>
            </w:pPr>
          </w:p>
          <w:p w14:paraId="726E4A2A" w14:textId="77777777" w:rsidR="00042540" w:rsidRPr="003D55BC" w:rsidRDefault="00042540" w:rsidP="003D55BC">
            <w:pPr>
              <w:spacing w:after="0"/>
              <w:rPr>
                <w:rFonts w:ascii="Times New Roman" w:eastAsia="Times New Roman" w:hAnsi="Times New Roman" w:cs="Times New Roman"/>
                <w:sz w:val="20"/>
                <w:szCs w:val="20"/>
              </w:rPr>
            </w:pPr>
          </w:p>
          <w:p w14:paraId="4815953E" w14:textId="77777777" w:rsidR="00042540" w:rsidRPr="003D55BC" w:rsidRDefault="00042540" w:rsidP="003D55BC">
            <w:pPr>
              <w:spacing w:after="0"/>
              <w:rPr>
                <w:rFonts w:ascii="Times New Roman" w:eastAsia="Times New Roman" w:hAnsi="Times New Roman" w:cs="Times New Roman"/>
                <w:sz w:val="20"/>
                <w:szCs w:val="20"/>
              </w:rPr>
            </w:pPr>
          </w:p>
          <w:p w14:paraId="70ACD8B8" w14:textId="77777777" w:rsidR="00042540" w:rsidRPr="003D55BC" w:rsidRDefault="00042540" w:rsidP="003D55BC">
            <w:pPr>
              <w:spacing w:after="0"/>
              <w:rPr>
                <w:rFonts w:ascii="Times New Roman" w:eastAsia="Times New Roman" w:hAnsi="Times New Roman" w:cs="Times New Roman"/>
                <w:sz w:val="20"/>
                <w:szCs w:val="20"/>
              </w:rPr>
            </w:pPr>
          </w:p>
          <w:p w14:paraId="379276B7" w14:textId="77777777" w:rsidR="00042540" w:rsidRPr="003D55BC" w:rsidRDefault="00042540" w:rsidP="003D55BC">
            <w:pPr>
              <w:spacing w:after="0"/>
              <w:rPr>
                <w:rFonts w:ascii="Times New Roman" w:eastAsia="Times New Roman" w:hAnsi="Times New Roman" w:cs="Times New Roman"/>
                <w:sz w:val="20"/>
                <w:szCs w:val="20"/>
              </w:rPr>
            </w:pPr>
          </w:p>
          <w:p w14:paraId="3D023494" w14:textId="77777777" w:rsidR="00042540" w:rsidRPr="003D55BC" w:rsidRDefault="00042540" w:rsidP="003D55BC">
            <w:pPr>
              <w:spacing w:after="0"/>
              <w:rPr>
                <w:rFonts w:ascii="Times New Roman" w:eastAsia="Times New Roman" w:hAnsi="Times New Roman" w:cs="Times New Roman"/>
                <w:sz w:val="20"/>
                <w:szCs w:val="20"/>
              </w:rPr>
            </w:pPr>
          </w:p>
          <w:p w14:paraId="7BFB1701" w14:textId="77777777" w:rsidR="00042540" w:rsidRPr="003D55BC" w:rsidRDefault="00042540" w:rsidP="003D55BC">
            <w:pPr>
              <w:spacing w:after="0"/>
              <w:rPr>
                <w:rFonts w:ascii="Times New Roman" w:eastAsia="Times New Roman" w:hAnsi="Times New Roman" w:cs="Times New Roman"/>
                <w:sz w:val="20"/>
                <w:szCs w:val="20"/>
              </w:rPr>
            </w:pPr>
          </w:p>
          <w:p w14:paraId="438DCAC5" w14:textId="77777777" w:rsidR="00042540" w:rsidRPr="003D55BC" w:rsidRDefault="00042540" w:rsidP="003D55BC">
            <w:pPr>
              <w:spacing w:after="0"/>
              <w:rPr>
                <w:rFonts w:ascii="Times New Roman" w:eastAsia="Times New Roman" w:hAnsi="Times New Roman" w:cs="Times New Roman"/>
                <w:sz w:val="20"/>
                <w:szCs w:val="20"/>
              </w:rPr>
            </w:pPr>
          </w:p>
          <w:p w14:paraId="330A9934" w14:textId="77777777" w:rsidR="00042540" w:rsidRPr="003D55BC" w:rsidRDefault="00042540" w:rsidP="003D55BC">
            <w:pPr>
              <w:spacing w:after="0"/>
              <w:rPr>
                <w:rFonts w:ascii="Times New Roman" w:eastAsia="Times New Roman" w:hAnsi="Times New Roman" w:cs="Times New Roman"/>
                <w:sz w:val="20"/>
                <w:szCs w:val="20"/>
              </w:rPr>
            </w:pPr>
          </w:p>
          <w:p w14:paraId="0D398447" w14:textId="77777777" w:rsidR="00042540" w:rsidRPr="003D55BC" w:rsidRDefault="00042540" w:rsidP="003D55BC">
            <w:pPr>
              <w:spacing w:after="0"/>
              <w:rPr>
                <w:rFonts w:ascii="Times New Roman" w:eastAsia="Times New Roman" w:hAnsi="Times New Roman" w:cs="Times New Roman"/>
                <w:sz w:val="20"/>
                <w:szCs w:val="20"/>
              </w:rPr>
            </w:pPr>
          </w:p>
          <w:p w14:paraId="3C101F26" w14:textId="77777777" w:rsidR="00042540" w:rsidRPr="003D55BC" w:rsidRDefault="00042540" w:rsidP="003D55BC">
            <w:pPr>
              <w:spacing w:after="0"/>
              <w:rPr>
                <w:rFonts w:ascii="Times New Roman" w:eastAsia="Times New Roman" w:hAnsi="Times New Roman" w:cs="Times New Roman"/>
                <w:sz w:val="20"/>
                <w:szCs w:val="20"/>
              </w:rPr>
            </w:pPr>
          </w:p>
          <w:p w14:paraId="5ECDC71E" w14:textId="77777777" w:rsidR="00042540" w:rsidRPr="003D55BC" w:rsidRDefault="00042540" w:rsidP="003D55BC">
            <w:pPr>
              <w:spacing w:after="0"/>
              <w:rPr>
                <w:rFonts w:ascii="Times New Roman" w:eastAsia="Times New Roman" w:hAnsi="Times New Roman" w:cs="Times New Roman"/>
                <w:sz w:val="20"/>
                <w:szCs w:val="20"/>
              </w:rPr>
            </w:pPr>
          </w:p>
          <w:p w14:paraId="58D15205" w14:textId="77777777" w:rsidR="00042540" w:rsidRDefault="00042540" w:rsidP="003D55BC">
            <w:pPr>
              <w:spacing w:after="0"/>
              <w:rPr>
                <w:rFonts w:ascii="Times New Roman" w:eastAsia="Times New Roman" w:hAnsi="Times New Roman" w:cs="Times New Roman"/>
                <w:sz w:val="20"/>
                <w:szCs w:val="20"/>
              </w:rPr>
            </w:pPr>
          </w:p>
          <w:p w14:paraId="6E3122F6" w14:textId="77777777" w:rsidR="0007693C" w:rsidRDefault="0007693C" w:rsidP="003D55BC">
            <w:pPr>
              <w:spacing w:after="0"/>
              <w:rPr>
                <w:rFonts w:ascii="Times New Roman" w:eastAsia="Times New Roman" w:hAnsi="Times New Roman" w:cs="Times New Roman"/>
                <w:sz w:val="20"/>
                <w:szCs w:val="20"/>
              </w:rPr>
            </w:pPr>
          </w:p>
          <w:p w14:paraId="08A8113A" w14:textId="77777777" w:rsidR="0007693C" w:rsidRDefault="0007693C" w:rsidP="003D55BC">
            <w:pPr>
              <w:spacing w:after="0"/>
              <w:rPr>
                <w:rFonts w:ascii="Times New Roman" w:eastAsia="Times New Roman" w:hAnsi="Times New Roman" w:cs="Times New Roman"/>
                <w:sz w:val="20"/>
                <w:szCs w:val="20"/>
              </w:rPr>
            </w:pPr>
          </w:p>
          <w:p w14:paraId="2BFCD3A8" w14:textId="77777777" w:rsidR="0007693C" w:rsidRDefault="0007693C" w:rsidP="003D55BC">
            <w:pPr>
              <w:spacing w:after="0"/>
              <w:rPr>
                <w:rFonts w:ascii="Times New Roman" w:eastAsia="Times New Roman" w:hAnsi="Times New Roman" w:cs="Times New Roman"/>
                <w:sz w:val="20"/>
                <w:szCs w:val="20"/>
              </w:rPr>
            </w:pPr>
          </w:p>
          <w:p w14:paraId="395F2A60" w14:textId="77777777" w:rsidR="0007693C" w:rsidRDefault="0007693C" w:rsidP="003D55BC">
            <w:pPr>
              <w:spacing w:after="0"/>
              <w:rPr>
                <w:rFonts w:ascii="Times New Roman" w:eastAsia="Times New Roman" w:hAnsi="Times New Roman" w:cs="Times New Roman"/>
                <w:sz w:val="20"/>
                <w:szCs w:val="20"/>
              </w:rPr>
            </w:pPr>
          </w:p>
          <w:p w14:paraId="23B1B884" w14:textId="77777777" w:rsidR="0007693C" w:rsidRDefault="0007693C" w:rsidP="003D55BC">
            <w:pPr>
              <w:spacing w:after="0"/>
              <w:rPr>
                <w:rFonts w:ascii="Times New Roman" w:eastAsia="Times New Roman" w:hAnsi="Times New Roman" w:cs="Times New Roman"/>
                <w:sz w:val="20"/>
                <w:szCs w:val="20"/>
              </w:rPr>
            </w:pPr>
          </w:p>
          <w:p w14:paraId="4D64DF6C" w14:textId="77777777" w:rsidR="0007693C" w:rsidRPr="003D55BC" w:rsidRDefault="0007693C" w:rsidP="003D55BC">
            <w:pPr>
              <w:spacing w:after="0"/>
              <w:rPr>
                <w:rFonts w:ascii="Times New Roman" w:eastAsia="Times New Roman" w:hAnsi="Times New Roman" w:cs="Times New Roman"/>
                <w:sz w:val="20"/>
                <w:szCs w:val="20"/>
              </w:rPr>
            </w:pPr>
          </w:p>
          <w:p w14:paraId="3B095DB8" w14:textId="64339990"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br/>
              <w:t>II. Konkrétne pripomienky (č. 1-3 z 16)</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1.</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 návrhu zón nie je dostatočne zohľadnená ochrana lokalít biotopov hlucháňa hôrneho, ktoré požadujeme zahrnúť do zóny 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je zásadná.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Požadujeme upraviť prílohu č. 1 tak, aby nasledovné parcely KN – C (lokality biotopov hlucháňa hôrneho podľa PZ) boli zaradené do zóny 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Okres Liptovský Mikuláš</w:t>
            </w:r>
            <w:r w:rsidRPr="003D55BC">
              <w:rPr>
                <w:rFonts w:ascii="Times New Roman" w:eastAsia="Times New Roman" w:hAnsi="Times New Roman" w:cs="Times New Roman"/>
                <w:sz w:val="20"/>
                <w:szCs w:val="20"/>
              </w:rPr>
              <w:br/>
              <w:t>k. ú. Babky: 66 časť, 63/1 časť, 64/4 časť;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k. ú. Bobrovec: 2535 časť, 2536 časť, 2558 časť, 2600 časť, 2601 časť, 2602 časť, 2603 časť, 2604, 2608 časť, 2611 časť, 2613, 2614, 2616, 2619, 2621, 2622, 2623, 2624, 2625, 2626, 2630 časť, 2631 časť, 2633 časť, 2635, 2636, 2637 časť, 2638, 2639, 2641, 2642, 2654, 2662, 2663, 2664, 2665 časť, 2666, 2667 časť, 2537/1 časť, 2615/1, 2617/1, 2618/1, 2620/1, 2620/2, 2627/1, 2627/2, 2634/1, 2640/1;</w:t>
            </w:r>
            <w:r w:rsidRPr="003D55BC">
              <w:rPr>
                <w:rFonts w:ascii="Times New Roman" w:eastAsia="Times New Roman" w:hAnsi="Times New Roman" w:cs="Times New Roman"/>
                <w:sz w:val="20"/>
                <w:szCs w:val="20"/>
              </w:rPr>
              <w:br/>
              <w:t>k. ú. Jakubovany: 725 časť, 726 časť, 728 časť;</w:t>
            </w:r>
            <w:r w:rsidRPr="003D55BC">
              <w:rPr>
                <w:rFonts w:ascii="Times New Roman" w:eastAsia="Times New Roman" w:hAnsi="Times New Roman" w:cs="Times New Roman"/>
                <w:sz w:val="20"/>
                <w:szCs w:val="20"/>
              </w:rPr>
              <w:br/>
              <w:t>k. ú. Jalovec: 421 časť, 477 časť, 422/1 časť, 422/2 časť, 423/1 časť, 438/1 časť;</w:t>
            </w:r>
            <w:r w:rsidRPr="003D55BC">
              <w:rPr>
                <w:rFonts w:ascii="Times New Roman" w:eastAsia="Times New Roman" w:hAnsi="Times New Roman" w:cs="Times New Roman"/>
                <w:sz w:val="20"/>
                <w:szCs w:val="20"/>
              </w:rPr>
              <w:br/>
              <w:t>k. ú. Jamník: 799/1 časť, 801/1 časť, 801/2 časť;</w:t>
            </w:r>
            <w:r w:rsidRPr="003D55BC">
              <w:rPr>
                <w:rFonts w:ascii="Times New Roman" w:eastAsia="Times New Roman" w:hAnsi="Times New Roman" w:cs="Times New Roman"/>
                <w:sz w:val="20"/>
                <w:szCs w:val="20"/>
              </w:rPr>
              <w:br/>
              <w:t>k. ú. Konská: 435 časť, 444 časť, 432/1 časť, 432/3 časť, 433/1 časť, 433/2 časť, 434/1 časť, 434/2 časť, 443/2 časť;</w:t>
            </w:r>
            <w:r w:rsidRPr="003D55BC">
              <w:rPr>
                <w:rFonts w:ascii="Times New Roman" w:eastAsia="Times New Roman" w:hAnsi="Times New Roman" w:cs="Times New Roman"/>
                <w:sz w:val="20"/>
                <w:szCs w:val="20"/>
              </w:rPr>
              <w:br/>
              <w:t>k. ú. Liptovský Trnovec: 2006 časť;</w:t>
            </w:r>
            <w:r w:rsidRPr="003D55BC">
              <w:rPr>
                <w:rFonts w:ascii="Times New Roman" w:eastAsia="Times New Roman" w:hAnsi="Times New Roman" w:cs="Times New Roman"/>
                <w:sz w:val="20"/>
                <w:szCs w:val="20"/>
              </w:rPr>
              <w:br/>
              <w:t>k. ú. Pribylina: 10350 časť, 10351 časť, 10728 časť, 10733 časť, 10876 časť, 10884 časť, 10886 časť, 10887 časť, 10888 časť, 10903, 10912 časť, 10916 časť, 10917, 10918 časť, 10919 časť, 10921 časť, 10922 časť, 10926 časť, 10931 časť, 10934 časť, 10935 časť, 10936 časť, 10937 časť, 10951 časť, 10956 časť, 10957 časť, 10959 časť, 10960 časť, 10961 časť, 10962 časť, 10964 časť, 10969 časť, 11089 časť, 11096 časť, 10730/1 časť, 10870/1 časť, 10885/1 časť, 10897/4, 10902/3 časť, 10902/4, 10902/5 časť, 10906/1 časť, 10906/11 časť, 10906/12 časť, 10920/1, 10980/1 časť;</w:t>
            </w:r>
            <w:r w:rsidRPr="003D55BC">
              <w:rPr>
                <w:rFonts w:ascii="Times New Roman" w:eastAsia="Times New Roman" w:hAnsi="Times New Roman" w:cs="Times New Roman"/>
                <w:sz w:val="20"/>
                <w:szCs w:val="20"/>
              </w:rPr>
              <w:br/>
              <w:t>k. ú. Smrečany: 2091 časť;</w:t>
            </w:r>
            <w:r w:rsidRPr="003D55BC">
              <w:rPr>
                <w:rFonts w:ascii="Times New Roman" w:eastAsia="Times New Roman" w:hAnsi="Times New Roman" w:cs="Times New Roman"/>
                <w:sz w:val="20"/>
                <w:szCs w:val="20"/>
              </w:rPr>
              <w:br/>
              <w:t>k. ú. Svätý Štefan: 1286 časť, 1287 časť, 1289/1 časť, 1289/12 časť, 1298/1 časť, 1299/1 časť, 1303/1 časť, 1304/1 časť, 1305/1 časť, 1306/1 časť, 1306/6;</w:t>
            </w:r>
            <w:r w:rsidRPr="003D55BC">
              <w:rPr>
                <w:rFonts w:ascii="Times New Roman" w:eastAsia="Times New Roman" w:hAnsi="Times New Roman" w:cs="Times New Roman"/>
                <w:sz w:val="20"/>
                <w:szCs w:val="20"/>
              </w:rPr>
              <w:br/>
              <w:t>k. ú. Východná: 10785, 10787 časť, 10798 časť, 10802 časť, 10805 časť, 10840 časť, 10841 časť, 10842, 10843 časť, 10845 časť, 10847 časť;</w:t>
            </w:r>
            <w:r w:rsidRPr="003D55BC">
              <w:rPr>
                <w:rFonts w:ascii="Times New Roman" w:eastAsia="Times New Roman" w:hAnsi="Times New Roman" w:cs="Times New Roman"/>
                <w:sz w:val="20"/>
                <w:szCs w:val="20"/>
              </w:rPr>
              <w:br/>
              <w:t>k. ú. Žiar: 1094 časť, 1095 časť, 1116 časť, 1117 časť, 1119 časť, 1120 časť, 1121 časť, 1122 časť, 1124 časť, 1125 časť, 1126 časť, 1130, 1118/1 časť, 1127/1 časť, 1128/1 časť, 1136/1 časť, 1136/5 časť;</w:t>
            </w:r>
            <w:r w:rsidRPr="003D55BC">
              <w:rPr>
                <w:rFonts w:ascii="Times New Roman" w:eastAsia="Times New Roman" w:hAnsi="Times New Roman" w:cs="Times New Roman"/>
                <w:sz w:val="20"/>
                <w:szCs w:val="20"/>
              </w:rPr>
              <w:br/>
              <w:t>Okres Tvrdošín</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k. ú. Tichá dolina: 11497 časť, 11498, 11499, 11500, 11501, 11510 časť, 11511 časť, 11513 časť, 11514 časť, 11515 časť, 11520 časť, 11456/1 časť, 11496/1 časť, 11496/2, 11496/3 časť;</w:t>
            </w:r>
            <w:r w:rsidRPr="003D55BC">
              <w:rPr>
                <w:rFonts w:ascii="Times New Roman" w:eastAsia="Times New Roman" w:hAnsi="Times New Roman" w:cs="Times New Roman"/>
                <w:sz w:val="20"/>
                <w:szCs w:val="20"/>
              </w:rPr>
              <w:br/>
              <w:t>k. ú. Zuberec: 1490 časť, 1493 časť, 1507 časť, 1550 časť, 1570 časť, 1571 časť, 1590 časť, 1635 časť, 1637 časť, 1667 časť, 1465/2 časť, 1470/2 časť, 1480/8 časť, 1488/1 časť, 1508/1 časť, 1514/1 časť, 1515/2 časť, 1518/1, 1518/4 časť, 1520/1 časť, 1520/47 časť, 1541/2 časť, 1544/3 časť, 1544/7 časť, 1548/1 časť, 1548/2 časť, 1554/3 časť, 1554/6 časť, 1573/1 časť, 1573/2, 1645/3 časť;</w:t>
            </w:r>
            <w:r w:rsidRPr="003D55BC">
              <w:rPr>
                <w:rFonts w:ascii="Times New Roman" w:eastAsia="Times New Roman" w:hAnsi="Times New Roman" w:cs="Times New Roman"/>
                <w:sz w:val="20"/>
                <w:szCs w:val="20"/>
              </w:rPr>
              <w:br/>
              <w:t>Okres Poprad</w:t>
            </w:r>
            <w:r w:rsidRPr="003D55BC">
              <w:rPr>
                <w:rFonts w:ascii="Times New Roman" w:eastAsia="Times New Roman" w:hAnsi="Times New Roman" w:cs="Times New Roman"/>
                <w:sz w:val="20"/>
                <w:szCs w:val="20"/>
              </w:rPr>
              <w:br/>
              <w:t>k. ú. Starý Smokovec: 3161/1 časť, 3161/2 časť, 3161/4 časť, 3161/6 časť, 3169/5 časť, 3170/1 časť, 3170/17 časť, 3170/3 časť, 3170/3 časť, 3170/4 časť, 3170/4 časť, 3170/6, 3170/6, 3170/7, 3170/7, 3668/1 časť, 3668/2 časť, 3668/2 časť, 3668/5 časť, 3669/6 časť, 3669/7 časť, 3669/9 časť, 3670/1 časť, 3670/3 časť, 3670/3 časť, 3670/3 časť, 3670/3 časť, 3670/3 časť, 3670/4 časť, 3670/4 časť, 3670/4 časť, 3670/4 časť, 3670/5 časť, 3670/9 časť, 3676/4 časť, 3676/5 časť, 3676/8 časť, 4019/1 časť, 4133/1 časť, 4135/7 časť, 4511/35 časť, 4511/9 časť, 8142/1 časť, 8142/17 časť, 8148/1 časť, 8148/21 časť, 8148/27 časť, 8148/29, 8154/1 časť, 8156/1 časť, 8156/2 časť, 8156/5, 8156/5, 8156/6 časť, 8156/6 časť, 8156/7 časť, 8156/8 časť;</w:t>
            </w:r>
            <w:r w:rsidRPr="003D55BC">
              <w:rPr>
                <w:rFonts w:ascii="Times New Roman" w:eastAsia="Times New Roman" w:hAnsi="Times New Roman" w:cs="Times New Roman"/>
                <w:sz w:val="20"/>
                <w:szCs w:val="20"/>
              </w:rPr>
              <w:br/>
              <w:t>k. ú. Štrba: 3641, 3644 časť, 3660, 3662 časť, 3663, 3772, 3773, 3774, 3775, 3842 časť, 3846 časť, 3847 časť, 3852/1 časť, 3858 časť, 3859 časť, 3860, 3868, 3870 časť, 3871 časť, 3913 časť, 3915, 3916, 3917 časť, 3918, 3919, 3595/1 časť, 3852/26 časť, 3852/27 časť, 3852/28, 3852/28, 3852/28, 3852/28, 3852/29, 3852/29, 3852/29, 3852/29, 3872/1, 3873/15, 3873/17, 3873/19, 3873/21;</w:t>
            </w:r>
            <w:r w:rsidRPr="003D55BC">
              <w:rPr>
                <w:rFonts w:ascii="Times New Roman" w:eastAsia="Times New Roman" w:hAnsi="Times New Roman" w:cs="Times New Roman"/>
                <w:sz w:val="20"/>
                <w:szCs w:val="20"/>
              </w:rPr>
              <w:br/>
              <w:t xml:space="preserve">k. ú. Štrbské Pleso: 1506, 1581 časť, 2406 časť, 2416, 2417 časť, 2424, 6992 časť, 6993 časť, 7110 časť, 7113 časť, 7115 časť, 7137 časť, 7139, 7161 časť, 7534 časť, 7581 časť, 7717 časť, 7726 časť, 1610/10 časť, 1610/8 časť, 1610/9 časť, 1640/3 časť, 1640/4 časť, 1656/1, 1656/3 časť, 1656/4, </w:t>
            </w:r>
            <w:r w:rsidRPr="003D55BC">
              <w:rPr>
                <w:rFonts w:ascii="Times New Roman" w:eastAsia="Times New Roman" w:hAnsi="Times New Roman" w:cs="Times New Roman"/>
                <w:sz w:val="20"/>
                <w:szCs w:val="20"/>
              </w:rPr>
              <w:lastRenderedPageBreak/>
              <w:t>1656/5 časť, 1657/1 časť, 1657/1 časť, 1657/2, 1657/2, 1657/3, 1657/3, 1657/5 časť, 1657/5 časť, 1657/6 časť, 1657/6 časť, 1657/7, 1657/7, 1657/8, 1657/8, 1657/9, 1657/9, 1658/10 časť, 1658/9 časť, 1717/1 časť, 1726/6 časť, 2414/6 časť, 2418/1 časť, 2419/1 časť, 2421/1 časť, 2421/2 časť, 2421/3, 2421/4, 2421/5 časť, 2421/6 časť, 2421/7 časť, 2421/9 časť, 2422/1, 2422/2, 2422/3 časť, 2423/1, 2423/2, 2423/3, 2441/1 časť, 2441/2 časť, 2441/5 časť, 2441/7, 2737/2, 2737/3 časť, 2737/4, 2921/17, 2927/1 časť, 2927/10, 2927/11 časť, 2927/12, 2927/13, 2927/14, 2927/16 časť, 2927/3, 2927/4, 2927/5, 2927/6, 2927/7, 2927/8, 2927/9, 2936/10, 2936/12 časť, 2936/13, 2936/14 časť, 2936/15, 2936/16, 2936/20 časť, 2936/21, 2936/23 časť, 2936/6 časť, 2936/7 časť, 2936/8, 2936/9 časť, 2937/1 časť, 2937/14 časť, 2937/16 časť, 2937/19 časť, 2937/19 časť, 2937/2 časť, 2937/28 časť, 2937/3 časť, 7170/1 časť, 7170/2 časť, 7521/1 časť, 7521/7 časť, 7521/9, 7619/1 časť, 7669/1 časť, 7669/2 časť, 7669/7 časť, 7674/2 časť, 7958/1 časť, 7958/2 časť, 7965/11 časť, 7965/11 časť, 7965/12 časť, 7965/7 časť, 7967/1 časť, 7967/2 časť, 7987/6 časť, 7991/1 časť, 87/3, 959/35, 959/37, 959/92, 959/93, 969/12, 969/2;</w:t>
            </w:r>
            <w:r w:rsidRPr="003D55BC">
              <w:rPr>
                <w:rFonts w:ascii="Times New Roman" w:eastAsia="Times New Roman" w:hAnsi="Times New Roman" w:cs="Times New Roman"/>
                <w:sz w:val="20"/>
                <w:szCs w:val="20"/>
              </w:rPr>
              <w:br/>
              <w:t>k. ú. Tatranská Javorina: 287 časť, 335 časť, 210/112 časť, 210/114 časť, 210/128 časť, 210/135 časť, 210/145 časť, 210/148, 210/149, 210/153, 210/157, 210/158 časť, 210/162, 210/173 časť, 210/174 časť, 210/177 časť, 210/178, 210/179 časť, 210/180 časť, 210/181 časť, 210/182 časť, 210/184 časť, 210/185 časť, 210/186, 210/187, 210/189, 210/190, 210/205, 210/206, 210/207 časť, 210/208, 210/209 časť, 210/210, 210/212 časť, 210/213 časť, 210/214 časť, 210/215, 210/216, 210/217, 210/218 časť, 210/219, 210/220 časť, 210/221 časť, 210/228 časť, 210/230 časť, 210/231 časť, 210/232 časť, 210/233 časť, 210/234, 210/235 časť, 210/236, 210/237, 210/238 časť, 210/267 časť, 212/1 časť, 218/2 časť, 222/3 časť, 222/4 časť, 226/3 časť;</w:t>
            </w:r>
            <w:r w:rsidRPr="003D55BC">
              <w:rPr>
                <w:rFonts w:ascii="Times New Roman" w:eastAsia="Times New Roman" w:hAnsi="Times New Roman" w:cs="Times New Roman"/>
                <w:sz w:val="20"/>
                <w:szCs w:val="20"/>
              </w:rPr>
              <w:br/>
              <w:t xml:space="preserve">k. ú. Tatranská Lomnica: 2192 časť, 2785 časť, 4488 časť, 4523 časť, 4525 časť, 14705/133, 14705/14 časť, 14705/15 časť, 14705/38 časť, 14729/1 časť, 14729/8 časť, 14729/9 </w:t>
            </w:r>
            <w:r w:rsidRPr="003D55BC">
              <w:rPr>
                <w:rFonts w:ascii="Times New Roman" w:eastAsia="Times New Roman" w:hAnsi="Times New Roman" w:cs="Times New Roman"/>
                <w:sz w:val="20"/>
                <w:szCs w:val="20"/>
              </w:rPr>
              <w:lastRenderedPageBreak/>
              <w:t>časť, 14825/4 časť, 14825/5 časť, 14846/14 časť, 14849/2 časť, 4467/1 časť, 4467/1 časť, 4467/2 časť, 4467/2 časť, 4475/1 časť, 4475/34, 4508/1, 4511/1 časť, 4521/1, 4521/2, 4521/2, 4521/3, 4521/3, 4522/1 časť, 4522/2, 4522/2, 4522/3, 4522/5, 4522/6, 4522/7, 6556/1 časť, 6556/10 časť, 6556/15 časť, 6556/2 časť, 6556/3, 6556/4, 6556/7 časť, 6560/1 časť, 6564/1 časť, 6565/1 časť, 8156/9 časť, 860/2 časť;</w:t>
            </w:r>
            <w:r w:rsidRPr="003D55BC">
              <w:rPr>
                <w:rFonts w:ascii="Times New Roman" w:eastAsia="Times New Roman" w:hAnsi="Times New Roman" w:cs="Times New Roman"/>
                <w:sz w:val="20"/>
                <w:szCs w:val="20"/>
              </w:rPr>
              <w:br/>
              <w:t>k. ú. Ždiar: 5237, 5238, 5239, 5242 časť, 5243 časť, 5244, 5245, 5246, 5252 časť, 5253 časť, 5261 časť, 5265 časť, 5267 časť, 5279 časť, 5306 časť, 5342 časť.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Požadujeme, pokiaľ ide o časť parcely, aby bola do zóny A zaradená tá časť parcely, ktorá obsahuje nasledovnú jednotku priestorového rozdelenia lesa (priestorové údaje aktuálne k 2024):</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LC Habovka (SL202 platnosť od 2017): 255a0, 255b0, 255c0, 257_0, 258a0, 258b0, 258c0, 259a0, 264_1, 265_1, 265_2, 266_0, 267b0, 275_1, 277a1, 277a2, 277a3, 277b0, 280a0, 280b1, 280b2, 280c1, 281_1, 281_4, 282_0, 283a1, 283a2, 283b1, 283b2, 287b1, 287b2, 287c1, 287c2, 292_2, 293_1, 293_2, 297_1, 297_2, 321_1, 321_2, 322a1, 322a2, 329a3, 329b0, 329c0, 336_1, 336_2, 349a1, 349a2, 349a3, 349b1, 349b2, 349c1, 349c2, 351d1, 351d2, 351d3, 351d4, 351d5, 359a1, 362_1, 362_2, 363_1, 363_2, 368_1, 369_1, 369_2, 369_3, 369_4, 369_5, 371_1, 371_2, 371_3, 372b0, 375a0, 375b0, 376a0, 376b1, 376b2, 376b3, 376b4, 377b0, 379a1, 379b0, 379c2, 379c3, 381b0, 381c2, 385b1, 385b2, 385b3, 385b4, 386_1, 386_2, 387b0, 388b1, 388b2, 388b3, 388b4, 391b1, 391b2, 391b3, 391b4, 392b1, 392b2, 396_0, 397a1, 397a2, 397b1, 397b2, 400_1, 404b0, 405_0, 406a1, 406b0, 407a1, 407a2, 407b1, 407b3, 409a2, 409c0, 409d1, 409d2, 410a1, 410a2, 410a3, 410b1, 410b2, 410b3, 410b4, 411_1, 411_2, 411_3, 412a0, 412b0, 416b0, 417b0, 418_1, 418_2, 418_3, 418_4, 419b1, 419b2, 419b3, 420a1, 420a2, 420a3, 421_3, 437a1, 437b2, 437c0, 437d1, 437d2, 437e2, </w:t>
            </w:r>
            <w:r w:rsidRPr="003D55BC">
              <w:rPr>
                <w:rFonts w:ascii="Times New Roman" w:eastAsia="Times New Roman" w:hAnsi="Times New Roman" w:cs="Times New Roman"/>
                <w:sz w:val="20"/>
                <w:szCs w:val="20"/>
              </w:rPr>
              <w:lastRenderedPageBreak/>
              <w:t>438a1, 438a2, 439b1, 439b2, 440a1, 443a1, 443b0, 444a1, 444a2, 444b1, 444b2, 444c1;</w:t>
            </w:r>
            <w:r w:rsidRPr="003D55BC">
              <w:rPr>
                <w:rFonts w:ascii="Times New Roman" w:eastAsia="Times New Roman" w:hAnsi="Times New Roman" w:cs="Times New Roman"/>
                <w:sz w:val="20"/>
                <w:szCs w:val="20"/>
              </w:rPr>
              <w:br/>
              <w:t>LC Lesy mesta Kežmarok (LA099 platnosť od 2017): 1156a2, 1183a0, 1183c0, 1184a0, 1184b1, 1184b2, 1184c0, 1184d1, 1184d2, 1184e0, 1184f0, 1185a0, 1185b0, 1185c0, 1187a0, 1187c0, 1187d0, 1187e1, 1187e2, 1188_0, 1189_0, 1190_2, 1191_0, 1193_0, 1194_0, 1196a1, 1196a2, 1196b1, 1196b2, 1197b3, 1197c1, 1197c2, 1198_1, 1198_2, 1219a1, 1219a2, 1219a3, 1219b0, 1219c0, 1223a0, 1230a0, 1417a1, 1417a2, 1417a3, 1417b1, 1417b2, 1417c0, 1417d1, 1417d2, 1420a0, 1420b1, 1420b2, 1420c1, 1420c2, 1420d1, 1420d2;</w:t>
            </w:r>
            <w:r w:rsidRPr="003D55BC">
              <w:rPr>
                <w:rFonts w:ascii="Times New Roman" w:eastAsia="Times New Roman" w:hAnsi="Times New Roman" w:cs="Times New Roman"/>
                <w:sz w:val="20"/>
                <w:szCs w:val="20"/>
              </w:rPr>
              <w:br/>
              <w:t>LC Liptovský Mikuláš 1 (SL197 platnosť od 2017): 151b0, 151c0, 152a0, 152b0, 153_0, 180_0, 181_0, 182_0, 183_0, 184_0, 185_0, 186_0, 192d0, 198_0, 199_0, 200a0, 200b0, 200c0, 200d0, 200e0, 201_0, 202_0, 204a0, 208_1, 209_1, 210b1, 214_1, 214_2, 215_0, 216a1, 216a2, 216b1, 216b2, 217a1, 217a2, 217b1, 217b2, 218_1, 218_2, 219a1, 219a2, 219c0, 220_1, 220_2, 221_0, 222b1, 223a1, 223a2, 223b1, 223b2, 224_1, 224_2, 225a1, 225a2, 229_0, 230a0, 230b0, 230c0, 231_1, 231_2, 231_3, 232a0, 232b1, 232b2, 232c1, 232c2, 232d1, 232d2, 233a1, 233a2, 233b1, 233b2, 234b2, 235b0, 235c1, 235c2, 235d0, 236a0, 236b0, 236c0, 236d1, 236d2, 237a1, 237a2, 237b1, 237b2, 238a1, 238c3, 238c4, 241a2, 282b0, 282c1, 283_1, 283_2, 289a1, 289b0, 290b0, 290c0, 390_1, 390_2;</w:t>
            </w:r>
            <w:r w:rsidRPr="003D55BC">
              <w:rPr>
                <w:rFonts w:ascii="Times New Roman" w:eastAsia="Times New Roman" w:hAnsi="Times New Roman" w:cs="Times New Roman"/>
                <w:sz w:val="20"/>
                <w:szCs w:val="20"/>
              </w:rPr>
              <w:br/>
              <w:t xml:space="preserve">LC Liptovský Mikuláš 2 (SL198 platnosť od 2017): 19a1, 19b1, 27_1, 27_2, 28_1, 28_2, 28_3, 29_1, 29_2, 29_3, 29_4, 30_0, 31_1, 31_2, 31_3, 32a1, 32a2, 32b1, 32b2, 35a0, 36b0, 37b1, 42_1, 42_2, 43a1, 43c0, 44a1, 44a2, 44b1, 44b2, 44f1, 44f2, 46_1, 46_2, 47a1, 47b0, 51a0, 51b0, 52_1, 52_2, 53a0, 55c0, 56_0, 57_1, 58a0, 58b0, 58c1, 58c2, 58d0, 58e0, 59a1, 59a2, 59b0, 60_1, 60_2, 61_0, 71d0, 77b0, 77c0, 77d0, 78a0, 78b0, 78c0, 79a0, 79b0, 79c0, 79d1, 79d2, 79e0, 79f0, 79g0, 81a0, 81b1, 81b2, 81c0, 81d0, 81e0, 82a0, 82b0, 82c0, 82d0, 83a0, 83c1, 83c2, 83c3, 83d0, 84b0, 85_1, 85_2, 86a2, 87b1, 87b2, 88a0, 88b1, 88b2, 88c0, 89a1, 89a2, 89a3, 89c0, 90a0, 91_0, 92a0, 92b0, </w:t>
            </w:r>
            <w:r w:rsidRPr="003D55BC">
              <w:rPr>
                <w:rFonts w:ascii="Times New Roman" w:eastAsia="Times New Roman" w:hAnsi="Times New Roman" w:cs="Times New Roman"/>
                <w:sz w:val="20"/>
                <w:szCs w:val="20"/>
              </w:rPr>
              <w:lastRenderedPageBreak/>
              <w:t>92c1, 92c2, 92d0, 93a1, 93a2, 93c0, 94a1, 94a2, 95_1, 95_2, 95_3, 95_4, 98_0, 99a0, 99b1, 99b2, 99c4, 103a0, 104a1, 104a2, 104b1, 104b3, 105a0, 105b0, 105c0, 108_0, 109a0, 109b1, 109b2, 111a0, 112_0, 113a1, 132b0, 132c0, 138a0, 138b1, 138b2, 139_0, 144_0, 145a1, 146b0, 146e0, 149_0, 156a0, 180_0;</w:t>
            </w:r>
            <w:r w:rsidRPr="003D55BC">
              <w:rPr>
                <w:rFonts w:ascii="Times New Roman" w:eastAsia="Times New Roman" w:hAnsi="Times New Roman" w:cs="Times New Roman"/>
                <w:sz w:val="20"/>
                <w:szCs w:val="20"/>
              </w:rPr>
              <w:br/>
              <w:t>LC Mestské lesy Spišská Belá (SL159 platnosť od 2015): 423a1, 456_1, 461b0, 462a1, 462a2, 462b1, 462b2, 462b3, 463a0, 463b1, 463b2, 464a0, 464b1, 464b2, 465a2, 465a3, 467_1, 467_2, 468_0, 469_0, 475b0, 507b2, 507c0, 508a1, 508a2, 508a3, 508b1, 508b2, 508c0, 509a1, 509b1, 509c0, 509d2, 511b0, 514_2, 515a1, 515a2, 516d1, 516d2, 516e1, 516e2, 516f0, 529b1, 529b2, 531_1, 531_2, 535a1, 535a2, 535c0, 535d0, 535e0, 535f0, 536a1, 536a2, 536a3, 536b0, 546d0, 547b1, 564b3, 565b1, 565b2, 565c1, 565d1, 565e1, 565e2, 566b1, 566b2;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LC Oravice (SL199 platnosť od 2017): 387b0, 390a1, 390a2, 390a3, 390b1, 390b3, 391a0, 392c0, 393_1, 393_2, 393_3, 399_0, 400_0, 401_1, 401_2, 402a1, 402b0, 403_1, 404a0, 404b1, 404b2, 407d0, 407e0, 410_1, 410_2, 412_0, 413a0, 418b0, 419_0, 424_1, 425a0, 425b1, 425b2, 425c0, 426a0, 426b0, 427a0, 427b1, 459_0, 461e1, 461e2, 471_0, 475_0, 478_0, 509b0, 515_0, 516_1, 516_2, 519_1, 521b0;</w:t>
            </w:r>
            <w:r w:rsidRPr="003D55BC">
              <w:rPr>
                <w:rFonts w:ascii="Times New Roman" w:eastAsia="Times New Roman" w:hAnsi="Times New Roman" w:cs="Times New Roman"/>
                <w:sz w:val="20"/>
                <w:szCs w:val="20"/>
              </w:rPr>
              <w:br/>
              <w:t>LC Ostatné lesy na LHC Vysoké Tatry (LA105 platnosť od 2017): 350a0, 350b0, 351a1, 351a2, 351b0, 352a2, 352b1, 352b2, 352c1, 352c2, 360a0, 360b0, 364a1, 364b0, 364c1, 364c2, 365a0, 365b1, 365c1, 365c2, 443_2, 444_1, 444_2, 461_1, 463_1, 463_2, 464_1, 464_2, 473b0, 474_0, 475_1, 475_2, 475_3, 476_0, 660_0, 662_0, 687a0, 1416a0, 1422a2, 1422b0, 1433_0, 1579c0, 1580b1, 1580b2, 1580b3, 1580c0, 1580e1, 1580e2, 1580f3, 1580g0, 1581a2, 1581c1, 1581c2, 1587d0, 1588a2, 1588b1, 1588b2, 1588c1, 1588c2, 1589b2, 1590f0, 1592b0, 1593b0, 1593c0, 1606a0, 1606b0;</w:t>
            </w:r>
            <w:r w:rsidRPr="003D55BC">
              <w:rPr>
                <w:rFonts w:ascii="Times New Roman" w:eastAsia="Times New Roman" w:hAnsi="Times New Roman" w:cs="Times New Roman"/>
                <w:sz w:val="20"/>
                <w:szCs w:val="20"/>
              </w:rPr>
              <w:br/>
              <w:t xml:space="preserve">LC Podbanské (SL190 platnosť od 2017): 147b1, 149_1, 149_2, 150_1, 150_2, 151_1, 152a1, 152b1, 169b1, 170c0, 172c0, 229b1, 229b2, 230_1, 230_2, 231a1, 231b1, 231b2, </w:t>
            </w:r>
            <w:r w:rsidRPr="003D55BC">
              <w:rPr>
                <w:rFonts w:ascii="Times New Roman" w:eastAsia="Times New Roman" w:hAnsi="Times New Roman" w:cs="Times New Roman"/>
                <w:sz w:val="20"/>
                <w:szCs w:val="20"/>
              </w:rPr>
              <w:lastRenderedPageBreak/>
              <w:t>232_1, 232_2, 232_3, 233_1, 233_2, 234_1, 234_2, 249_1, 249_3, 250_1, 250_2, 250_3, 250_4, 251a1, 251a2, 251a3, 251b2, 251c1, 258a1, 258a2, 258b1;</w:t>
            </w:r>
            <w:r w:rsidRPr="003D55BC">
              <w:rPr>
                <w:rFonts w:ascii="Times New Roman" w:eastAsia="Times New Roman" w:hAnsi="Times New Roman" w:cs="Times New Roman"/>
                <w:sz w:val="20"/>
                <w:szCs w:val="20"/>
              </w:rPr>
              <w:br/>
              <w:t>LC Podspády (LA102 platnosť od 2017): 1605a1, 1605a2, 1605a3, 1605a4, 1605b1, 1605b2, 1644a1, 1644a2, 1644a3, 1644a4, 1645a2, 1646_1, 1646_2, 1647a1, 1647a3, 1649_1, 1650_1, 1650_2, 1650_3, 1652_0, 1653_1, 1653_2, 1654_1, 1654_3, 1655_1, 1655_2, 1656a1, 1656a2, 1656a3, 1656a4, 1656b0, 1657a1, 1657a2, 1657a3, 1657a4, 1657b1, 1657b2, 1657c0, 1658_1, 1658_2, 1659a1, 1659a2, 1659b0, 1660_1, 1660_2, 1660_3, 1660_4, 1660_5, 1661a1, 1661a2, 1661a3, 1661b0, 1662a1, 1662a2, 1662a3, 1662a4, 1662b0, 1663_1, 1663_2, 1664_3, 1665_0, 1666_2, 1666_3, 1668_2, 1670_1, 1670_2, 1673_1, 1673_2, 1674a1, 1674a2, 1674a3, 1674b0, 1675_0, 1677a2, 1677a3, 1687a1, 1687a4, 1689_0, 1690_0, 1699a0, 1699c0, 1700d0, 1701a0, 1701b0, 1701c0, 1702a1, 1702b0, 1705_1, 1705_2, 1727a0, 1727b0, 1728b2, 1728b3, 1729_0, 1730a1, 1730a2, 1730b0, 1731_1, 1731_3, 1733_3, 1742a1, 1742a2, 1742a3, 1742b0, 1791c0, 1792b1, 1804_1, 1804_2, 1804_3, 1806_1, 1806_2;</w:t>
            </w:r>
            <w:r w:rsidRPr="003D55BC">
              <w:rPr>
                <w:rFonts w:ascii="Times New Roman" w:eastAsia="Times New Roman" w:hAnsi="Times New Roman" w:cs="Times New Roman"/>
                <w:sz w:val="20"/>
                <w:szCs w:val="20"/>
              </w:rPr>
              <w:br/>
              <w:t xml:space="preserve">LC Račková (SL200 platnosť od 2017): 31_1, 31_2, 187_2, 189_2, 190_1, 190_2, 195_1, 195_2, 199_1, 199_2, 201b1, 201b2, 202_1, 202_2, 228a1, 228a2, 228b0, 248b1, 248b2, 248c1, 248c2, 249_1, 249_2, 250_1, 250_2, 259a0, 259b1, 259b2, 260a1, 260a2, 260b0, 261_0, 263_0, 264a0, 264b0, 264c1, 264c2, 264c3, 273a1, 273a2, 273a3, 273b0, 273c0, 273d0, 274_0, 277_1, 277_2, 278a1, 278a2, 278b0, 281_2, 281_3, 285_1, 285_2, 286a1, 286a2, 289a1, 289a2, 289b1, 290a1, 290a2, 298a1, 298a2, 298c0, 309a1, 309a2, 309b0, 309c0, 310_1, 311a1, 311a2, 311b1, 312_1, 312_2, 313_1, 313_2, 313_4, 314_1, 315a1, 315b1, 315b2, 316_1, 317a0, 317b0, 318_0, 321a0, 322c0, 323_1, 324c0, 331a0, 331b0, 331d2, 333_0, 334_0, 335a1, 335a2, 335b0, 336_1, 336_2, 337_0, 358a0, 358b0, 359_0, 360a1, 360a2, 360b1, 360b2, 360c0, 360d1, 360d2, 360e0, 361a1, 361a2, 361b0, 362a0, 362b0, 363_0, 364_0, 365_1, 365_2, 366b2, 366c1, 366d0, 367_0, 368a1, 368a2, 368b1, 368b2, 369a1, 369a2, 369b0, </w:t>
            </w:r>
            <w:r w:rsidRPr="003D55BC">
              <w:rPr>
                <w:rFonts w:ascii="Times New Roman" w:eastAsia="Times New Roman" w:hAnsi="Times New Roman" w:cs="Times New Roman"/>
                <w:sz w:val="20"/>
                <w:szCs w:val="20"/>
              </w:rPr>
              <w:lastRenderedPageBreak/>
              <w:t>369c0, 371_1, 371_2, 372a0, 372b0, 373_0, 374_0, 375a0, 375b0, 375c0, 376a0, 376b0, 381a0, 381b0, 381c0, 382_1, 382_2, 383_1, 383_2, 385_0, 386_1, 386_2, 387a0, 387b0, 390c1, 421c2, 421e3, 422_1, 422_2, 423b0, 428a0, 428b0, 428c0, 429_1, 429_2, 430_1, 430_2, 430_3, 431_0, 432_0, 433b1, 433b2, 433c0, 434_1, 434_2, 434_3, 435_0, 436_1, 436_2, 436_3, 437_0, 438a0, 438b0, 438c0, 439_0, 441a0, 442a0, 442b0, 443a1, 443a2, 443b0, 447a0, 449a2, 449b2, 449c0, 453a0, 454_1, 454_2, 455_1, 455_2, 456_0, 457_1, 458d1, 459_1, 459_2, 484_1, 484_2, 484_3, 485_0, 488_0, 489_0, 490_1, 490_2, 490_3, 497_2, 498_0, 501b0, 502_0, 503a0, 503b0, 506_1, 507a0, 507b1, 507b2, 507c0, 508_0, 509_2, 513_0, 517b0, 518_0, 519a0, 519b0, 520a0, 520b0, 520c0, 525a0, 526_0, 527_1, 1155_1, 1155_2, 1157_1, 1157_2, 1158_2, 1362_2, 1363_0, 1371a0, 1371b0, 1381_1, 1381_2, 1454_0, 2279_1, 2279_3, 2287a1, 2287a2, 2287b1, 2287b2, 2288a0, 2288b1, 2288b2, 2288b3, 2291a0, 2291b0, 2291c1, 2291c2, 2292b1, 2292b2, 2292c0, 2293a0, 2293b1, 2293b2, 2294_0, 2295_1, 2295_2, 2297b0, 2297c0, 2298_0, 2299_0, 2300a0, 2300b0, 2301_1, 2301_2, 2302_1, 2302_2, 2303a1, 2303a2, 2303b1, 2303b2, 2304a1, 2304a2, 2304b1, 2304b2, 2305_1, 2305_3, 2306_1, 2306_2, 2306_3, 2307a1, 2307a2, 2307a3, 2307b0, 2307c1, 2307c2, 2307d0, 2309a2, 2314_3, 2317_0, 2318_1, 2318_2, 2319a1, 2319a2, 2319b0, 2319c0, 2322c1, 2336a1, 2336a2, 2336b1, 2336b2, 2337_2, 2338a0, 2338b1, 2338b2, 2338d2, 2339b0, 2339c2, 2340c2, 2340d0, 3002b1, 3002b5, 3005_1, 3005_2, 3009_0, 3010_0, 3011_0;</w:t>
            </w:r>
            <w:r w:rsidRPr="003D55BC">
              <w:rPr>
                <w:rFonts w:ascii="Times New Roman" w:eastAsia="Times New Roman" w:hAnsi="Times New Roman" w:cs="Times New Roman"/>
                <w:sz w:val="20"/>
                <w:szCs w:val="20"/>
              </w:rPr>
              <w:br/>
              <w:t>LC Smokovce (LA104 platnosť od 2017): 874_1, 874_2, 880a1, 880a2, 880b0, 880c1, 880c2, 880d1, 880d2, 881_1, 881_2, 882a0, 882b0, 882c0, 882g0, 882h1, 887c0, 894a0, 894c0, 894e0, 896a0, 897_1, 897_2, 901_0, 903a0, 904a0, 904b1, 904b2, 904c0, 904d0, 905_0, 906_0, 910_0, 912a0, 1002_2, 1004_0;</w:t>
            </w:r>
            <w:r w:rsidRPr="003D55BC">
              <w:rPr>
                <w:rFonts w:ascii="Times New Roman" w:eastAsia="Times New Roman" w:hAnsi="Times New Roman" w:cs="Times New Roman"/>
                <w:sz w:val="20"/>
                <w:szCs w:val="20"/>
              </w:rPr>
              <w:br/>
              <w:t xml:space="preserve">LC Štrbské pleso (SL191 platnosť od 2017): 259_1, 260a1, 260a2, 260c0, 275c1, 275c2, 278a0, 278b0, 278c0, 279a1, 279a2, 279a3, 279b0, 300a1, 300a2, 300b0, 301a0, 301b0, </w:t>
            </w:r>
            <w:r w:rsidRPr="003D55BC">
              <w:rPr>
                <w:rFonts w:ascii="Times New Roman" w:eastAsia="Times New Roman" w:hAnsi="Times New Roman" w:cs="Times New Roman"/>
                <w:sz w:val="20"/>
                <w:szCs w:val="20"/>
              </w:rPr>
              <w:lastRenderedPageBreak/>
              <w:t>301c0, 355_2, 356d0, 357a1, 357a2, 357b1, 357b2, 358c0, 358d0, 366a1, 366a2, 366b1, 366b2, 366c1, 366c2, 465_1, 465_2, 465_3, 466a1, 466a2, 466b1, 466b2, 468_1, 468_2, 469a1, 469a2, 469b0, 470_0, 471_2, 480_1, 480_2, 481_1, 481_2, 482a0, 484a1, 484a2, 493_1, 493_2, 494a0, 517a1, 517a2, 518a1, 518a2, 518a3;</w:t>
            </w:r>
            <w:r w:rsidRPr="003D55BC">
              <w:rPr>
                <w:rFonts w:ascii="Times New Roman" w:eastAsia="Times New Roman" w:hAnsi="Times New Roman" w:cs="Times New Roman"/>
                <w:sz w:val="20"/>
                <w:szCs w:val="20"/>
              </w:rPr>
              <w:br/>
              <w:t>LC Tatranská Javorina (LA101 platnosť od 2017): 1858a1, 1860h1;</w:t>
            </w:r>
            <w:r w:rsidRPr="003D55BC">
              <w:rPr>
                <w:rFonts w:ascii="Times New Roman" w:eastAsia="Times New Roman" w:hAnsi="Times New Roman" w:cs="Times New Roman"/>
                <w:sz w:val="20"/>
                <w:szCs w:val="20"/>
              </w:rPr>
              <w:br/>
              <w:t>LC Tatranské Matliare (LA100 platnosť od 2017): 1025a0, 1025b0, 1032_2, 1033_2, 1034a1, 1034b0, 1039_1, 1039_2, 1061a0, 1063_0, 1064_0, 1065a0, 1065b2, 1066a0, 1066b0, 1066c0, 1070a0, 1070c2, 1071b0, 1071c1, 1071c2, 1072_0, 1073_0, 1415a0, 1958_1, 1958_2;</w:t>
            </w:r>
            <w:r w:rsidRPr="003D55BC">
              <w:rPr>
                <w:rFonts w:ascii="Times New Roman" w:eastAsia="Times New Roman" w:hAnsi="Times New Roman" w:cs="Times New Roman"/>
                <w:sz w:val="20"/>
                <w:szCs w:val="20"/>
              </w:rPr>
              <w:br/>
              <w:t>LC Vyšné Hágy (SL192 platnosť od 2017): 521_2, 522_0, 524_3, 585_1, 585_2, 585_3, 586_1, 586_2, 587a0, 587b1, 587b2, 587b3, 588_1, 589_1, 589_2, 590_1, 590_2, 590_3, 591_2, 592_1, 592_3, 593_1, 593_3, 594a2, 597_1, 597_2, 598_1, 598_2, 598_3, 599_1, 600a0, 600b0, 601a0, 601b1, 603b1, 604_1, 604_3, 604_4, 605a1, 605a3, 605b1, 606_1, 606_2, 606_3, 606_4, 607_0, 608_1, 608_2, 609_1, 609_2, 610_1, 610_2, 613_0, 615_1, 615_2, 619_1, 619_3, 620_1, 620_2, 620_3, 621_1, 621_2, 622_1, 622_2, 622_3, 623_1, 623_2, 624_1, 624_2, 627a1, 628_1, 628_3, 629_0, 632a1, 632a2, 632b0, 634a0, 635_1, 635_2, 636_2, 637_2, 639_0, 640_1, 640_2, 641_1, 641_2, 641_3, 642b0, 645_0, 646_1, 646_3, 655a1, 655a2, 655b1, 655b2, 655c0, 656b1, 656b2, 659a1, 659a2, 663_0, 665_0, 666_0, 668b0, 669_0, 670_0, 671_1, 671_2, 676b1, 676b2, 678c0, 679_1, 679_2, 679_3, 689a0, 1592_0, 1623_1, 1623_2, 1961_1, 1961_2, 1962a1, 1962a2, 1962b1.</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V predkladacej správe predkladateľ uvádza “Vyhlásenie Tatranského národného parku prispeje k odstráneniu nedostatkov uvedených v žalobe Európskej komisie vo veci nedostatočnej ochrany biotopov hlucháňa hôrneho, v rámci </w:t>
            </w:r>
            <w:r w:rsidRPr="003D55BC">
              <w:rPr>
                <w:rFonts w:ascii="Times New Roman" w:eastAsia="Times New Roman" w:hAnsi="Times New Roman" w:cs="Times New Roman"/>
                <w:sz w:val="20"/>
                <w:szCs w:val="20"/>
              </w:rPr>
              <w:lastRenderedPageBreak/>
              <w:t xml:space="preserve">ktorej Súdny dvor Európskej únie dňa 22. júna 2022 vyhlásil rozsudok, pričom konštatoval porušenie smernice Rady 92/43/EHS z 21. mája 1992 o ochrane prirodzených biotopov a voľne žijúcich živočíchov a rastlín (Mimoriadne vydanie Ú. v. EÚ, kap. 15/zv. 2; Ú. v. ES L 206, 22.7. 1992) v platnom znení ako i smernice Európskeho parlamentu a Rady 2009/147/ES z 30. novembra 2009 o ochrane voľne žijúceho vtáctva (Ú. v. EÚ L 20, 26.1.2010) v platnom znení a v celom rozsahu vyhovel žalobe o nesplnenie povinnosti podanej Európskou komisiou. TANAP je súčasťou jadrovej populácie hlucháňa hôrneho na Slovensku a výmera (potenciálnych) biotopov tohto druhu v bezzásahovom režime by sa zonáciou zvýšila z 10 198,79 ha na 14 137,12 ha”. Aby bol tento argument a dôvod naplnený, je potrebné do zóny A zaradiť ešte 4 608 ha chýbajúcich biotopov. Program záchrany hlucháňa hôrneho (ďalej PZ) na roky 2025 – 2029, ktorý bol schválený Ministerstvom životného prostredia SR, definuje biotopy tohto druhu, kde sa uplatňuje pasívny manažment. V kapitole 2.2 na str. 45 v PZ je uvedené, že v oblasti Praktickej starostlivosti je potrebné dosiahnuť pasívny manažment v existujúcich biotopoch pre hlucháňa. Táto výmera zodpovedá všetkým jednotkám priestorového rozdelenia lesa zaradeným do kategórie „odborný návrh – pasívny manažment“. Na základe vyššie uvedeného žiadame doplniť do zóny A lesné pozemky (JPRL) s biotopom hlucháňa hôrneho zaradené do pasívneho manažmentu podľa prílohy schváleného PZ hlucháňa hôrneho vypracovaného na roky 2025-2029. Zaradenie uvedených lesných pozemkov do zóny A je dôležité aj kvôli tomu, že TANAP je jadrovým územím stabilnej populácie (jedinej stabilnej na Slovensku), dôležitým pre ďalšie šírenie populácie hlucháňa na sever (Poľsko, Spišská Magura) a na juh (NAPANT) a bez ochrany hlucháních biotopov v samotnom TANAP-e a NAPANT-e nie je možné zachrániť populáciu na území Slovenska. Uvedená požiadavka na doplnenie lesných pozemkov je zároveň v súlade s rozhodnutím Súdneho dvora EÚ v otázkach ochrany </w:t>
            </w:r>
            <w:r w:rsidRPr="003D55BC">
              <w:rPr>
                <w:rFonts w:ascii="Times New Roman" w:eastAsia="Times New Roman" w:hAnsi="Times New Roman" w:cs="Times New Roman"/>
                <w:sz w:val="20"/>
                <w:szCs w:val="20"/>
              </w:rPr>
              <w:lastRenderedPageBreak/>
              <w:t>biotopov hlucháňa hôrneho na Slovensku a so záväzkami Slovenskej republiky týkajúcimi sa revízie komponentu 5 Plánu obnovy. Až takto doplnený predložený materiál bude zodpovedať cieľom a míľnikom Plánu obnovy a odolnosti Slovenska ako aj informáciám uvedeným v dôvodovej správe, doložke vybraných vplyvov a analýze vplyvov na životné prostredie.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Rozsiahle nezaradenie biotopov hlucháňa do zóny A je obzvlášť problematické kvôli tomu, že Tatry sú jediným územím na Slovensku, kde populácia hlucháňa neklesá a to práve kvôli dlhodobej úspešnej ochrane jeho biotopov. Predložený návrh zonácie tento pozitívny výsledok efektívnej ochrany ohrozuje, výrazne zhoršuje vyhliadky Slovenska na to, že sa vyhne druhej prehre pred Súdnym dvorom EÚ, a predovšetkým ohrozí jednu z jadrových populácií hlucháňa na Slovensku, ktorá je navyše zdrojovou populáciou aj pre susedné poľské územia. Tento postup môže vyvolať legitímne otázky susedného členského štátu, či zonácia nespôsobuje negatívne cezhraničné vplyvy a nepodkopáva ciele ochrany v niektorých chránených územiach v Poľsku. Ak nedôjde k prepracovaniu rozsahu porastov, ktoré sú zároveň biotopmi hlucháňa, zahrnutých do zóny A, bude zonácia schválená v takej podobe v priamom rozpore s predkladacou správou, ktorá tvrdí, že zonácia prispeje k odstráneniu nedostatkov uvedených v žalobe Európskej komisie vo veci nedostatočnej ochrany biotopov hlucháňa hôrneho. Zonácia nedostatočne chrániaca kľúčové biotopy hlucháňa hôrneho, navyše v jadrovom území, v jedinom slovenskom území so stabilnou populáciou hlucháňa, by naopak bola dôkazom, že Slovensko ďalej koná v rozpore so Smernicou o ochrane voľne žijúceho vtáctva a takto schválená zonácia by s najvyššou pravdepodobnosťou viedla k druhej prehre pred Súdnym dvorom EÚ vo veci hlucháňa.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V návrhu zón nie je dostatočne zohľadnená ochrana starých a prirodzených lesov, ktoré požadujeme zahrnúť do zóny 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je zásadná.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Požadujeme upraviť prílohu č. 1 tak, aby nasledovné parcely KN – C (lokality starých a prirodzených lesov) boli zaradené do zóny A: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Okres Liptovský Mikuláš</w:t>
            </w:r>
            <w:r w:rsidRPr="003D55BC">
              <w:rPr>
                <w:rFonts w:ascii="Times New Roman" w:eastAsia="Times New Roman" w:hAnsi="Times New Roman" w:cs="Times New Roman"/>
                <w:sz w:val="20"/>
                <w:szCs w:val="20"/>
              </w:rPr>
              <w:br/>
              <w:t>k. ú. Babky: 66 časť, 63/1 časť;</w:t>
            </w:r>
            <w:r w:rsidRPr="003D55BC">
              <w:rPr>
                <w:rFonts w:ascii="Times New Roman" w:eastAsia="Times New Roman" w:hAnsi="Times New Roman" w:cs="Times New Roman"/>
                <w:sz w:val="20"/>
                <w:szCs w:val="20"/>
              </w:rPr>
              <w:br/>
              <w:t>k. ú. Bobrovec: 2558 časť, 2578 časť, 2579 časť, 2580 časť, 2584 časť, 2601 časť, 2603 časť, 2604 časť, 2611 časť, 2613 časť, 2614 časť, 2619 časť, 2621 časť, 2622 časť, 2623, 2624 časť, 2625 časť, 2626 časť, 2630 časť, 2631 časť, 2633 časť, 2635, 2637 časť, 2638 časť, 2641 časť, 2642, 2643 časť, 2654, 2655 časť, 2662 časť, 2663, 2664 časť, 2665 časť, 2666 časť, 2667 časť, 2671 časť, 2537/1 časť, 2581/1, 2615/1 časť, 2617/1 časť, 2618/1 časť, 2620/1, 2620/2, 2627/1 časť, 2627/2 časť, 2634/1 časť, 2640/1 časť;</w:t>
            </w:r>
            <w:r w:rsidRPr="003D55BC">
              <w:rPr>
                <w:rFonts w:ascii="Times New Roman" w:eastAsia="Times New Roman" w:hAnsi="Times New Roman" w:cs="Times New Roman"/>
                <w:sz w:val="20"/>
                <w:szCs w:val="20"/>
              </w:rPr>
              <w:br/>
              <w:t>k. ú. Jakubovany: 726 časť, 728 časť;</w:t>
            </w:r>
            <w:r w:rsidRPr="003D55BC">
              <w:rPr>
                <w:rFonts w:ascii="Times New Roman" w:eastAsia="Times New Roman" w:hAnsi="Times New Roman" w:cs="Times New Roman"/>
                <w:sz w:val="20"/>
                <w:szCs w:val="20"/>
              </w:rPr>
              <w:br/>
              <w:t>k. ú. Jalovec: 421 časť, 435 časť, 436 časť, 437 časť, 439 časť, 443 časť, 444 časť, 445 časť, 446 časť, 447 časť, 451 časť, 452 časť, 453 časť, 454 časť, 456 časť, 457 časť, 458 časť, 470 časť, 477 časť, 478 časť, 420/1 časť, 422/1 časť, 422/2 časť, 423/1 časť;</w:t>
            </w:r>
            <w:r w:rsidRPr="003D55BC">
              <w:rPr>
                <w:rFonts w:ascii="Times New Roman" w:eastAsia="Times New Roman" w:hAnsi="Times New Roman" w:cs="Times New Roman"/>
                <w:sz w:val="20"/>
                <w:szCs w:val="20"/>
              </w:rPr>
              <w:br/>
              <w:t>k. ú. Jamník: 799/1 časť, 800/1 časť, 801/1 časť;</w:t>
            </w:r>
            <w:r w:rsidRPr="003D55BC">
              <w:rPr>
                <w:rFonts w:ascii="Times New Roman" w:eastAsia="Times New Roman" w:hAnsi="Times New Roman" w:cs="Times New Roman"/>
                <w:sz w:val="20"/>
                <w:szCs w:val="20"/>
              </w:rPr>
              <w:br/>
              <w:t>k. ú. Konská: 436 časť, 438 časť, 439 časť, 433/1 časť, 434/1 časť;</w:t>
            </w:r>
            <w:r w:rsidRPr="003D55BC">
              <w:rPr>
                <w:rFonts w:ascii="Times New Roman" w:eastAsia="Times New Roman" w:hAnsi="Times New Roman" w:cs="Times New Roman"/>
                <w:sz w:val="20"/>
                <w:szCs w:val="20"/>
              </w:rPr>
              <w:br/>
              <w:t>k. ú. Liptovský Trnovec: 2003 časť;</w:t>
            </w:r>
            <w:r w:rsidRPr="003D55BC">
              <w:rPr>
                <w:rFonts w:ascii="Times New Roman" w:eastAsia="Times New Roman" w:hAnsi="Times New Roman" w:cs="Times New Roman"/>
                <w:sz w:val="20"/>
                <w:szCs w:val="20"/>
              </w:rPr>
              <w:br/>
              <w:t xml:space="preserve">k. ú. Pribylina: 10346 časť, 10350 časť, 10351 časť, 10868 časť, 10876 časť, 10884 časť, 10886 časť, 10900 časť, 10918 časť, 10919 časť, 10921 časť, 10922 časť, 10937 časť, 10938 časť, 10948 časť, 10949 časť, 10956 časť, 10957 časť, 10961 časť, 10962 časť, 10964 časť, 10977 časť, 10978 časť, 11102 časť, 11109 časť, 10345/1 časť, </w:t>
            </w:r>
            <w:r w:rsidRPr="003D55BC">
              <w:rPr>
                <w:rFonts w:ascii="Times New Roman" w:eastAsia="Times New Roman" w:hAnsi="Times New Roman" w:cs="Times New Roman"/>
                <w:sz w:val="20"/>
                <w:szCs w:val="20"/>
              </w:rPr>
              <w:lastRenderedPageBreak/>
              <w:t>10362/1 časť, 10743/1 časť, 10826/1 časť, 10859/1 časť, 10859/2 časť, 10870/1 časť, 10883/1 časť, 10885/1 časť, 10885/2 časť, 10885/6 časť, 10890/1 časť, 10890/6 časť, 10898/1 časť, 10899/1 časť, 10899/3, 10902/1 časť, 10906/1 časť, 10906/11 časť, 10906/17 časť, 10911/1 časť, 10950/1 časť, 10979/1 časť, 7883/1 časť;</w:t>
            </w:r>
            <w:r w:rsidRPr="003D55BC">
              <w:rPr>
                <w:rFonts w:ascii="Times New Roman" w:eastAsia="Times New Roman" w:hAnsi="Times New Roman" w:cs="Times New Roman"/>
                <w:sz w:val="20"/>
                <w:szCs w:val="20"/>
              </w:rPr>
              <w:br/>
              <w:t>k. ú. Svätý Štefan: 1286 časť, 1308 časť, 1309 časť, 1310 časť, 1311 časť, 1315 časť, 1296/1 časť, 1304/1 časť, 1305/1 časť, 1306/1 časť, 1307/1 časť;</w:t>
            </w:r>
            <w:r w:rsidRPr="003D55BC">
              <w:rPr>
                <w:rFonts w:ascii="Times New Roman" w:eastAsia="Times New Roman" w:hAnsi="Times New Roman" w:cs="Times New Roman"/>
                <w:sz w:val="20"/>
                <w:szCs w:val="20"/>
              </w:rPr>
              <w:br/>
              <w:t>k. ú. Východná: 10842 časť;</w:t>
            </w:r>
            <w:r w:rsidRPr="003D55BC">
              <w:rPr>
                <w:rFonts w:ascii="Times New Roman" w:eastAsia="Times New Roman" w:hAnsi="Times New Roman" w:cs="Times New Roman"/>
                <w:sz w:val="20"/>
                <w:szCs w:val="20"/>
              </w:rPr>
              <w:br/>
              <w:t>k. ú. Žiar: 1094 časť, 1095 časť, 1120 časť, 1121 časť, 1122 časť, 1124 časť, 1125 časť, 1126 časť, 1130, 1096/1 časť, 1097/1 časť, 1118/1 časť, 1127/1 časť, 1128/1 časť, 1131/1 časť, 1136/1 časť;</w:t>
            </w:r>
            <w:r w:rsidRPr="003D55BC">
              <w:rPr>
                <w:rFonts w:ascii="Times New Roman" w:eastAsia="Times New Roman" w:hAnsi="Times New Roman" w:cs="Times New Roman"/>
                <w:sz w:val="20"/>
                <w:szCs w:val="20"/>
              </w:rPr>
              <w:br/>
              <w:t>Okres Tvrdošín</w:t>
            </w:r>
            <w:r w:rsidRPr="003D55BC">
              <w:rPr>
                <w:rFonts w:ascii="Times New Roman" w:eastAsia="Times New Roman" w:hAnsi="Times New Roman" w:cs="Times New Roman"/>
                <w:sz w:val="20"/>
                <w:szCs w:val="20"/>
              </w:rPr>
              <w:br/>
              <w:t>k. ú. Habovka: 11690 časť, 11710 časť, 11672/1 časť, 11699/2 časť, 11711/2 časť;</w:t>
            </w:r>
            <w:r w:rsidRPr="003D55BC">
              <w:rPr>
                <w:rFonts w:ascii="Times New Roman" w:eastAsia="Times New Roman" w:hAnsi="Times New Roman" w:cs="Times New Roman"/>
                <w:sz w:val="20"/>
                <w:szCs w:val="20"/>
              </w:rPr>
              <w:br/>
              <w:t>k. ú. Oravice: 11820 časť, 11895 časť, 11902 časť, 11948 časť, 12049 časť, 12050 časť, 11776/1 časť, 11819/1 časť, 11819/2 časť, 11819/3 časť, 11901/1 časť;</w:t>
            </w:r>
            <w:r w:rsidRPr="003D55BC">
              <w:rPr>
                <w:rFonts w:ascii="Times New Roman" w:eastAsia="Times New Roman" w:hAnsi="Times New Roman" w:cs="Times New Roman"/>
                <w:sz w:val="20"/>
                <w:szCs w:val="20"/>
              </w:rPr>
              <w:br/>
              <w:t>k. ú. Tichá dolina: 11465, 11465, 11466, 11466, 11467 časť, 11467 časť, 11456/1 časť;</w:t>
            </w:r>
            <w:r w:rsidRPr="003D55BC">
              <w:rPr>
                <w:rFonts w:ascii="Times New Roman" w:eastAsia="Times New Roman" w:hAnsi="Times New Roman" w:cs="Times New Roman"/>
                <w:sz w:val="20"/>
                <w:szCs w:val="20"/>
              </w:rPr>
              <w:br/>
              <w:t>k. ú. Zuberec: 1427 časť, 1438 časť, 1441 časť, 1486 časť, 1493 časť, 1590 časť, 1595 časť, 1429/1 časť, 1434/1 časť, 1434/2 časť, 1434/3 časť, 1444/1, 1444/2, 1444/3, 1456/1 časť, 1460/2 časť, 1460/4 časť, 1470/2 časť, 1480/8 časť, 1501/1 časť, 1508/1 časť, 1509/1 časť, 1510/8 časť, 1517/1 časť, 1517/1 časť, 1518/1 časť, 1520/1 časť, 1548/1 časť, 1593/1 časť, 1625/1 časť, 1645/2 časť, 1647/1 časť, 1689/1 časť;</w:t>
            </w:r>
            <w:r w:rsidRPr="003D55BC">
              <w:rPr>
                <w:rFonts w:ascii="Times New Roman" w:eastAsia="Times New Roman" w:hAnsi="Times New Roman" w:cs="Times New Roman"/>
                <w:sz w:val="20"/>
                <w:szCs w:val="20"/>
              </w:rPr>
              <w:br/>
              <w:t>Okres Poprad</w:t>
            </w:r>
            <w:r w:rsidRPr="003D55BC">
              <w:rPr>
                <w:rFonts w:ascii="Times New Roman" w:eastAsia="Times New Roman" w:hAnsi="Times New Roman" w:cs="Times New Roman"/>
                <w:sz w:val="20"/>
                <w:szCs w:val="20"/>
              </w:rPr>
              <w:br/>
              <w:t xml:space="preserve">k. ú. Starý Smokovec: 3150 časť, 3159/3 časť, 3169/6 časť, 3169/7 časť, 3170/17 časť, 3170/17 časť, 3170/6 časť, 3170/6 časť, 3668/1 časť, 3668/2 časť, 3668/2 časť, 3670/5 časť, 3676/4 časť, 3676/4 časť, 3676/6 časť, 3676/6 časť, 4028/1 časť, 4511/35 časť, 4511/9 časť, 4517/9 časť, 8120/2 časť, 8142/1 časť, 8142/1 časť, 8142/17 časť, 8142/17 časť, </w:t>
            </w:r>
            <w:r w:rsidRPr="003D55BC">
              <w:rPr>
                <w:rFonts w:ascii="Times New Roman" w:eastAsia="Times New Roman" w:hAnsi="Times New Roman" w:cs="Times New Roman"/>
                <w:sz w:val="20"/>
                <w:szCs w:val="20"/>
              </w:rPr>
              <w:lastRenderedPageBreak/>
              <w:t>8156/1 časť;</w:t>
            </w:r>
            <w:r w:rsidRPr="003D55BC">
              <w:rPr>
                <w:rFonts w:ascii="Times New Roman" w:eastAsia="Times New Roman" w:hAnsi="Times New Roman" w:cs="Times New Roman"/>
                <w:sz w:val="20"/>
                <w:szCs w:val="20"/>
              </w:rPr>
              <w:br/>
              <w:t>k. ú. Štrba: 3758 časť, 3758 časť, 3759 časť, 3770 časť, 3772 časť, 3783 časť, 3858 časť, 3859 časť, 3859 časť, 3859 časť, 3860, 3860, 3868 časť, 3913 časť, 3913 časť, 3919 časť, 3928 časť, 3595/1 časť, 3646/1 časť, 3757/1 časť, 3757/1 časť, 3761/1 časť, 3761/2 časť, 3769/1 časť, 3771/1 časť, 3771/2 časť, 3771/3 časť;</w:t>
            </w:r>
            <w:r w:rsidRPr="003D55BC">
              <w:rPr>
                <w:rFonts w:ascii="Times New Roman" w:eastAsia="Times New Roman" w:hAnsi="Times New Roman" w:cs="Times New Roman"/>
                <w:sz w:val="20"/>
                <w:szCs w:val="20"/>
              </w:rPr>
              <w:br/>
              <w:t>k. ú. Štrbské Pleso: 2406 časť, 2416 časť, 2424 časť, 2428 časť, 7115 časť, 1610/10 časť, 1610/7 časť, 1610/9 časť, 1640/1 časť, 1640/3 časť, 1640/4 časť, 1649/1 časť, 1649/18 časť, 2418/1 časť, 2421/2 časť, 2421/3 časť, 2421/5 časť, 2421/6 časť, 2421/9 časť, 2422/2 časť, 2423/2 časť, 2441/2 časť, 2441/4 časť, 2441/5 časť, 2441/7 časť, 2441/8 časť, 2737/4 časť, 2927/10 časť, 2927/11 časť, 2927/12 časť, 2927/13 časť, 2927/16 časť, 2927/4 časť, 2927/6 časť, 2927/8 časť, 2927/9 časť, 2936/13 časť, 2936/14 časť, 2936/15 časť, 2936/16 časť, 2936/20 časť, 2936/21 časť, 2936/23 časť, 2936/6 časť, 2937/14 časť, 2937/19 časť, 2937/31 časť, 2937/7 časť, 7170/1 časť, 7170/4 časť, 7170/5 časť, 7170/6 časť, 7619/1 časť, 7950/1 časť, 87/3 časť, 969/2 časť;</w:t>
            </w:r>
            <w:r w:rsidRPr="003D55BC">
              <w:rPr>
                <w:rFonts w:ascii="Times New Roman" w:eastAsia="Times New Roman" w:hAnsi="Times New Roman" w:cs="Times New Roman"/>
                <w:sz w:val="20"/>
                <w:szCs w:val="20"/>
              </w:rPr>
              <w:br/>
              <w:t xml:space="preserve">k. ú. Tatranská Javorina: 270 časť, 307 časť, 339 časť, 118/1 časť, 118/1 časť, 118/2 časť, 118/2 časť, 193/21 časť, 206/2 časť, 207/10 časť, 207/14, 208/2 časť, 208/4 časť, 208/5, 208/6 časť, 210/103 časť, 210/103 časť, 210/104 časť, 210/104 časť, 210/113 časť, 210/122 časť, 210/125 časť, 210/141 časť, 210/141 časť, 210/142 časť, 210/142 časť, 210/153 časť, 210/158 časť, 210/161, 210/161, 210/162, 210/162, 210/174 časť, 210/179 časť, 210/185 časť, 210/185 časť, 210/189, 210/189, 210/190, 210/190, 210/192 časť, 210/192 časť, 210/194 časť, 210/194 časť, 210/197 časť, 210/20 časť, 210/20 časť, 210/21 časť, 210/21 časť, 210/212 časť, 210/229 časť, 210/229 časť, 210/23 časť, 210/23 časť, 210/230 časť, 210/230 časť, 210/24 časť, 210/24 časť, 210/248 časť, 210/268 časť, 210/268 časť, 210/269 časť, 210/269 časť, 210/35 časť, 210/35 časť, 210/36 časť, 210/36 časť, 210/44 časť, 210/51 časť, 210/61 časť, 210/68, 210/68, </w:t>
            </w:r>
            <w:r w:rsidRPr="003D55BC">
              <w:rPr>
                <w:rFonts w:ascii="Times New Roman" w:eastAsia="Times New Roman" w:hAnsi="Times New Roman" w:cs="Times New Roman"/>
                <w:sz w:val="20"/>
                <w:szCs w:val="20"/>
              </w:rPr>
              <w:lastRenderedPageBreak/>
              <w:t>210/70 časť, 210/70 časť, 210/72 časť, 210/72 časť, 210/73 časť, 210/73 časť, 210/76 časť, 210/79 časť, 210/79 časť, 210/80 časť, 210/80 časť, 210/87 časť, 210/87 časť, 210/88 časť, 210/88 časť, 210/93 časť, 210/93 časť, 210/95 časť, 210/95 časť, 210/97 časť, 210/97 časť, 210/98 časť, 210/98 časť, 215/2 časť, 217/2 časť, 218/2 časť, 222/2 časť, 226/3 časť, 228/1, 228/1, 228/2 časť, 228/2 časť, 228/4 časť, 228/4 časť, 237/1 časť, 237/3 časť, 238/3 časť, 250/2 časť, 255/15 časť, 255/3 časť;</w:t>
            </w:r>
            <w:r w:rsidRPr="003D55BC">
              <w:rPr>
                <w:rFonts w:ascii="Times New Roman" w:eastAsia="Times New Roman" w:hAnsi="Times New Roman" w:cs="Times New Roman"/>
                <w:sz w:val="20"/>
                <w:szCs w:val="20"/>
              </w:rPr>
              <w:br/>
              <w:t>k. ú. Tatranská Lomnica: 535, 856 časť, 859 časť, 2021 časť, 2032 časť, 2155 časť, 2946 časť, 3226 časť, 14737 časť, 14777 časť, 15006 časť, 15011 časť, 15075 časť, 14621/1 časť, 14621/2 časť, 14653/1 časť, 14670/1 časť, 14670/2 časť, 14670/3 časť, 14670/4 časť, 14671/1 časť, 14671/2 časť, 14705/1 časť, 14705/133, 14705/14 časť, 14705/15 časť, 14705/16 časť, 14705/21 časť, 14705/23 časť, 14705/28 časť, 14705/31 časť, 14705/32 časť, 14705/43, 14705/54, 14705/7 časť, 14705/74 časť, 14705/76 časť, 14715/1 časť, 14718/1 časť, 14719/1, 14719/2 časť, 14719/4 časť, 14719/5 časť, 14719/9 časť, 14729/1 časť, 14729/10 časť, 14729/3 časť, 14729/4 časť, 14729/5 časť, 14729/9 časť, 14825/13 časť, 14825/5 časť, 14846/6 časť, 14849/2 časť, 2020/1 časť, 2020/12 časť, 2020/2 časť, 2020/4 časť, 2020/6 časť, 2029/1 časť, 2130/1 časť, 2130/2 časť, 2131/1, 2131/3 časť, 2131/4 časť, 2131/5 časť, 2763/2 časť, 3243/2 časť, 3261/1 časť, 3261/2 časť, 3268/5 časť, 3278/1 časť, 3281/1 časť, 4422/10 časť, 4422/10 časť, 4422/8 časť, 4422/8 časť, 4424/1, 4539/10 časť, 4539/8 časť, 6548/10 časť, 6548/3 časť, 6548/4 časť, 6548/5 časť, 6552/7 časť, 6556/10 časť, 6556/13 časť, 6556/14 časť, 6556/15 časť, 6560/1 časť, 852/1 časť;</w:t>
            </w:r>
            <w:r w:rsidRPr="003D55BC">
              <w:rPr>
                <w:rFonts w:ascii="Times New Roman" w:eastAsia="Times New Roman" w:hAnsi="Times New Roman" w:cs="Times New Roman"/>
                <w:sz w:val="20"/>
                <w:szCs w:val="20"/>
              </w:rPr>
              <w:br/>
              <w:t xml:space="preserve">k. ú. Ždiar: 5241, 5268 časť, 5269, 5292 časť, 5297 časť, 5342 časť, 5365 časť, 5365 časť, 5385 časť, 5389 časť, 5389 časť, 5390 časť, 5390 časť, 5391 časť, 5391 časť, 5392 časť, 5392 časť, 5407 časť, 5407 časť, 5408 časť, 5408 časť, 5229/12 časť, 5231/5 časť, 5232/12 časť, 5232/13 časť, 5232/9 časť, 5233/1, 5233/3, 5233/3, 5233/4, 5233/4, </w:t>
            </w:r>
            <w:r w:rsidRPr="003D55BC">
              <w:rPr>
                <w:rFonts w:ascii="Times New Roman" w:eastAsia="Times New Roman" w:hAnsi="Times New Roman" w:cs="Times New Roman"/>
                <w:sz w:val="20"/>
                <w:szCs w:val="20"/>
              </w:rPr>
              <w:lastRenderedPageBreak/>
              <w:t>5233/8, 5234/1 časť, 5368/1 časť, 5406/1 časť, 5411/1 časť.</w:t>
            </w:r>
            <w:r w:rsidRPr="003D55BC">
              <w:rPr>
                <w:rFonts w:ascii="Times New Roman" w:eastAsia="Times New Roman" w:hAnsi="Times New Roman" w:cs="Times New Roman"/>
                <w:sz w:val="20"/>
                <w:szCs w:val="20"/>
              </w:rPr>
              <w:br/>
              <w:t>Požadujeme, pokiaľ ide o časť parcely, aby bola do zóny A zaradená tá časť parcely ktorá obsahuje nasledovnú jednotku priestorového rozdelenia lesa (priestorové údaje aktuálne k 2024):</w:t>
            </w:r>
            <w:r w:rsidRPr="003D55BC">
              <w:rPr>
                <w:rFonts w:ascii="Times New Roman" w:eastAsia="Times New Roman" w:hAnsi="Times New Roman" w:cs="Times New Roman"/>
                <w:sz w:val="20"/>
                <w:szCs w:val="20"/>
              </w:rPr>
              <w:br/>
              <w:t>LC Habovka (SL202 platnosť od 2017): 208_1, 208_2, 209a0, 209d0, 209e1, 209f1, 209f2, 210b1, 210b2, 210b4, 211_1, 211_2, 211_3, 211_4, 212_1, 212_4, 214_1, 214_2, 214_3, 214_4, 215a1, 215a2, 215a3, 215a4, 215a5, 216_1, 217a0, 217b0, 219_1, 220a1, 220a2, 221a0, 221b1, 221b2, 221b3, 221b4, 223_1, 223_2, 224b4, 224c1, 225_1, 225_2, 225_3, 225_4, 226a1, 226a2, 226a3, 226b1, 227_1, 228a1, 228a2, 228b1, 229a1, 229b0, 247_1, 247_3, 248_1, 249a1, 267a1, 267a2, 267b0, 273_1, 275_1, 280c1, 302b1, 302b2, 302b3, 302b4, 318a1, 318b1, 318b2, 319_1, 319_2, 336_1, 336_2, 337b1, 346_1, 346_4, 347_1, 349b1, 349b2, 349c1, 349c2, 364a1, 364a2, 364b1, 366a0, 366b0, 366c1, 366c2, 367b0, 372a1, 372a2, 373_0, 374a0, 375a0, 375b0, 377b0, 379b0, 379c1, 382_1, 385b1, 385b2, 385b3, 385b4, 388b1, 388b2, 388b3, 388b4, 407a1, 407a2, 407b1, 407b3, 410a1, 410a3, 411_1, 411_2, 411_3, 412b0, 418_2, 418_3, 437c0, 437d1, 437d2, 446a1, 446b0, 446d1, 446e0, 447a1, 447b1, 447b2, 447b3, 448b1, 448b2, 448b3, 448c1, 448c2, 448d1, 454c0, 469_1, 470_1, 482b2, 484a1, 484a2, 484a4, 484b1, 485_1, 485_2, 485_3, 485_4, 487a0, 487b1, 487b2, 488a0, 488b1, 488b2, 488b3, 488b4, 489_0, 490_1, 490_2, 490_3, 491_1, 492_1, 492_2, 494a1, 497_0, 504c0, 506a1, 506a4, 506a5, 506b1, 507b0, 507c1, 507c2, 507c3, 507c4, 507c5, 508a1, 508a2, 509_0, 510a1, 510a2, 510a3, 510a4, 510b1, 511b1, 511b2, 512_0, 522_1, 522_2;</w:t>
            </w:r>
            <w:r w:rsidRPr="003D55BC">
              <w:rPr>
                <w:rFonts w:ascii="Times New Roman" w:eastAsia="Times New Roman" w:hAnsi="Times New Roman" w:cs="Times New Roman"/>
                <w:sz w:val="20"/>
                <w:szCs w:val="20"/>
              </w:rPr>
              <w:br/>
              <w:t xml:space="preserve">LC Lesy mesta Kežmarok (LA099 platnosť od 2017): 1147a1, 1147a2, 1147b0, 1149_1, 1149_2, 1150_1, 1150_2, 1151_1, 1151_2, 1154_1, 1154_2, 1189_0, 1190_1, 1193_0, 1196a1, 1196a2, 1196b1, 1197b1, 1197c1, 1197c2, 1198_1, 1198_2, 1199_1, 1206_1, 1206_2, 1206_3, 1207_2, 1208_1, 1208_2, 1209a1, 1209a2, 1209a3, 1209a4, 1209b1, 1217_1, 1217_3, 1218_1, 1218_2, 1219a1, 1219a3, 1219b0, 1221_4, </w:t>
            </w:r>
            <w:r w:rsidRPr="003D55BC">
              <w:rPr>
                <w:rFonts w:ascii="Times New Roman" w:eastAsia="Times New Roman" w:hAnsi="Times New Roman" w:cs="Times New Roman"/>
                <w:sz w:val="20"/>
                <w:szCs w:val="20"/>
              </w:rPr>
              <w:lastRenderedPageBreak/>
              <w:t>1230a0, 1240b1, 1240b2, 1417a1, 1417a2, 1417a3, 1417c0, 1420b1, 1420b2, 1420c1;</w:t>
            </w:r>
            <w:r w:rsidRPr="003D55BC">
              <w:rPr>
                <w:rFonts w:ascii="Times New Roman" w:eastAsia="Times New Roman" w:hAnsi="Times New Roman" w:cs="Times New Roman"/>
                <w:sz w:val="20"/>
                <w:szCs w:val="20"/>
              </w:rPr>
              <w:br/>
              <w:t>LC Liptovský Mikuláš 1 (SL197 platnosť od 2017): 151a0, 151b0, 151c0, 152a0, 152b0, 152c0, 153_0, 179_0, 180_0, 181_0, 182_0, 183_0, 184_0, 185_0, 186_0, 187a0, 187b0, 188a0, 188b0, 189_0, 191_0, 192a0, 192b0, 192c0, 192d0, 193_0, 194_0, 195_0, 198_0, 199_0, 200a0, 200b0, 200c0, 200d0, 200e0, 202_0, 203_0, 204a0, 204b0, 205a0, 205b0, 206_0, 207_0, 208_1, 208_2, 209_1, 209_2, 210a1, 210a2, 210b1, 210b2, 211a1, 211a2, 211b1, 211b2, 211c1, 211c2, 212_0, 213_0, 214_1, 214_2, 216a1, 216a2, 216b1, 216b2, 217a1, 217a2, 217b1, 217b2, 218_1, 218_2, 219a1, 219b0, 219c0, 219d0, 221_0, 222b1, 222b2, 223a1, 223a2, 223b1, 223b2, 224_1, 224_2, 225a1, 227_0, 228a1, 228a2, 228a3, 228b0, 229_0, 230a0, 230b0, 230c0, 231_1, 231_3, 232a0, 232b1, 232b2, 232c1, 232c2, 233a1, 234a0, 234b1, 234b2, 235c1, 235c2, 235d0, 240_2, 242_0, 243a1, 243b0, 244a1, 244a2, 244a4, 244b1, 244c0;</w:t>
            </w:r>
            <w:r w:rsidRPr="003D55BC">
              <w:rPr>
                <w:rFonts w:ascii="Times New Roman" w:eastAsia="Times New Roman" w:hAnsi="Times New Roman" w:cs="Times New Roman"/>
                <w:sz w:val="20"/>
                <w:szCs w:val="20"/>
              </w:rPr>
              <w:br/>
              <w:t>LC Liptovský Mikuláš 2 (SL198 platnosť od 2017): 14b0, 14c0, 16_0, 31_1, 32a1, 43a1, 43c0, 44a1, 44a2, 44b1, 56_0, 57_1, 58a0, 58c1, 58c2, 58d0, 59a1, 59a2, 59b0, 60_1, 60_2, 61_0, 62_0, 63_0, 73b1, 73b2, 74a0, 74d0, 77b0, 77c0, 77d0, 78a0, 78b0, 79a0, 79b0, 79c0, 79d1, 79d2, 79e0, 79f0, 79g0, 81a0, 81b1, 81b2, 82a0, 82b0, 82c0, 84b0, 87a0, 87b1, 87b2, 87c0, 88a0, 88b1, 88b2, 88c0, 89a1, 89a2, 89a3, 89c0, 91_0, 92a0, 92b0, 92c1, 92c2, 92d0, 93a1, 98_0, 99a0, 99c1, 99c2, 99c4, 99d0, 99e0, 100a0, 100b0, 100c0, 103a0, 103b1, 104a1, 104b1, 104b2, 104b3, 105a0, 105c0, 108_0, 109a0, 109b1, 109b2, 112_0, 131a1, 131c0, 131d0, 136_0, 137_0, 138b1, 138b2, 139_0, 140_1, 142a0, 142b1, 142b2, 143_1, 143_2, 144_0, 145a1, 145b0, 146e0, 149_0, 150_0, 153a0, 153c0, 154b0, 154c0, 155b0, 156a0, 156b0, 156c0, 156d0, 157b0, 158a0, 158b1, 158b2, 159_0, 160a0, 160b0, 161_0, 162_0, 163_0, 166_0, 167a0, 167b0, 167c0, 168_0, 169_0, 171b0, 171c1, 171c2, 174_0, 176_0, 177_0, 179_0, 180_0;</w:t>
            </w:r>
            <w:r w:rsidRPr="003D55BC">
              <w:rPr>
                <w:rFonts w:ascii="Times New Roman" w:eastAsia="Times New Roman" w:hAnsi="Times New Roman" w:cs="Times New Roman"/>
                <w:sz w:val="20"/>
                <w:szCs w:val="20"/>
              </w:rPr>
              <w:br/>
              <w:t xml:space="preserve">LC Mestské lesy Spišská Belá (SL159 platnosť od 2015): </w:t>
            </w:r>
            <w:r w:rsidRPr="003D55BC">
              <w:rPr>
                <w:rFonts w:ascii="Times New Roman" w:eastAsia="Times New Roman" w:hAnsi="Times New Roman" w:cs="Times New Roman"/>
                <w:sz w:val="20"/>
                <w:szCs w:val="20"/>
              </w:rPr>
              <w:lastRenderedPageBreak/>
              <w:t>356a1, 356a2, 356b1, 356b2, 357_1, 357_2, 403_1, 403_2, 403_3, 404_1, 404_2, 405_1, 405_2, 405_3, 406_1, 406_2, 406_3, 409_0, 427_1, 427_2, 443c0, 443f0, 444_0, 463a0, 463b1, 463b2, 464a0, 464b1, 464b2, 465a2, 465a3, 470a0, 470b1, 471_0, 472_0, 473_0, 474_0, 475a1, 475a2, 475a3, 475a4, 475b0, 476a0, 476b0, 494_1, 494_2, 495_2, 496a1, 496a2, 496a3, 497a1, 497a2, 498b0, 499a1, 499a3, 500a1, 500a2, 500b1, 500b2, 505_1, 505_2, 507b2, 507c0, 508a1, 508a2, 508a3, 508b1, 508b2, 508c0, 509a1, 509b1, 509b2, 509c0, 509d2, 510_1, 510_3, 511a1, 511a2, 511b0, 512_1, 513_1, 513_2, 514_1, 514_2, 514_3, 515a1, 515a2, 515a3, 516a1, 516b2, 516e1, 516e2, 529a1, 535c0, 535d0, 535e0, 535f0, 536a1, 536a2, 536a3, 536b0, 537a1, 537a2, 546e1, 546f0, 564c1, 564c4, 569_0, 571b1, 571b2, 571b3, 571b4;</w:t>
            </w:r>
            <w:r w:rsidRPr="003D55BC">
              <w:rPr>
                <w:rFonts w:ascii="Times New Roman" w:eastAsia="Times New Roman" w:hAnsi="Times New Roman" w:cs="Times New Roman"/>
                <w:sz w:val="20"/>
                <w:szCs w:val="20"/>
              </w:rPr>
              <w:br/>
              <w:t>LC Oravice (SL199 platnosť od 2017): 326_1, 328_1, 328_2, 329_1, 334a0, 334b1, 335_0, 336b1, 336b2, 336c0, 337_1, 338_1, 338_2, 338_3, 340_1, 340_2, 340_3, 341_0, 344a0, 345a1, 345a2, 345a4, 345b0, 347_1, 347_2, 355_0, 356_0, 357a0, 358a0, 358b1, 358b2, 358b3, 359a0, 359b1, 359b2, 359c0, 360_1, 360_2, 360_3, 361a1, 361a2, 361a3, 361a4, 361a5, 361b1, 361b2, 362c0, 362d1, 362d2, 363_0, 364_1, 364_2, 365_1, 365_2, 365_3, 366_1, 367_1, 367_2, 387b0, 388a0, 388b1, 388b2, 389a1, 389a2, 389a3, 389c0, 390a1, 390a2, 390a3, 390b1, 390b2, 390b3, 391a0, 392c0, 392e0, 393_1, 393_2, 393_3, 394a0, 394b0, 394c0, 395_1, 399_0, 402a1, 439_2, 441_1, 441_2, 441_3, 442a0, 496_1, 496_2, 497_0, 498_0, 509a1, 509b0, 510_1, 510_2, 511_0, 515_0, 516_1, 519_1, 521b0;</w:t>
            </w:r>
            <w:r w:rsidRPr="003D55BC">
              <w:rPr>
                <w:rFonts w:ascii="Times New Roman" w:eastAsia="Times New Roman" w:hAnsi="Times New Roman" w:cs="Times New Roman"/>
                <w:sz w:val="20"/>
                <w:szCs w:val="20"/>
              </w:rPr>
              <w:br/>
              <w:t>LC Ostatné lesy na LHC Vysoké Tatry (LA105 platnosť od 2017): 359b1, 359b2, 360a0, 360b0, 361_0, 364b0, 364c1, 364c2, 365a0, 365c1, 365c2, 411_1, 411_2, 415a1, 443_1, 444_2, 461_1, 463_1, 463_2, 464_1, 464_2, 476_0, 478_1, 478_2, 479_0, 488b0, 489a0, 489b0, 489c0, 549_0, 686_1, 686_2, 1408a1, 1408a2, 1408a3, 1408a4, 1409_0, 1410_0, 1416a0, 1589a1, 1589a2, 1589b1, 1589b2, 1595_2, 1608_1, 1609_0, 1610_0, 1611_1, 1611_2, 1626c0;</w:t>
            </w:r>
            <w:r w:rsidRPr="003D55BC">
              <w:rPr>
                <w:rFonts w:ascii="Times New Roman" w:eastAsia="Times New Roman" w:hAnsi="Times New Roman" w:cs="Times New Roman"/>
                <w:sz w:val="20"/>
                <w:szCs w:val="20"/>
              </w:rPr>
              <w:br/>
              <w:t xml:space="preserve">LC Podbanské (SL190 platnosť od 2017): 243_1, 243_3, </w:t>
            </w:r>
            <w:r w:rsidRPr="003D55BC">
              <w:rPr>
                <w:rFonts w:ascii="Times New Roman" w:eastAsia="Times New Roman" w:hAnsi="Times New Roman" w:cs="Times New Roman"/>
                <w:sz w:val="20"/>
                <w:szCs w:val="20"/>
              </w:rPr>
              <w:lastRenderedPageBreak/>
              <w:t>248_1, 248_2, 249_1, 249_3, 250_1, 250_2, 250_3, 250_4, 251a1, 251a2, 251a3, 251c1;</w:t>
            </w:r>
            <w:r w:rsidRPr="003D55BC">
              <w:rPr>
                <w:rFonts w:ascii="Times New Roman" w:eastAsia="Times New Roman" w:hAnsi="Times New Roman" w:cs="Times New Roman"/>
                <w:sz w:val="20"/>
                <w:szCs w:val="20"/>
              </w:rPr>
              <w:br/>
              <w:t>LC Podspády (LA102 platnosť od 2017): 1605a1, 1605a4, 1630_0, 1632a0, 1633_1, 1633_2, 1633_4, 1640a1, 1640a2, 1640b0, 1641_0, 1649_1, 1650_1, 1650_2, 1650_3, 1655_2, 1656a1, 1656a3, 1656b0, 1659a1, 1659a2, 1659b0, 1661a1, 1662a1, 1662a2, 1662a3, 1662a4, 1663_1, 1663_2, 1671_1, 1671_2, 1684_1, 1684_2, 1684_3, 1687a1, 1687a2, 1687a3, 1687a4, 1694_1, 1694_2, 1695a0, 1695b1, 1695b2, 1695b3, 1695b4, 1695c0, 1698_0, 1700a1, 1700a2, 1700a3, 1700b2, 1700c0, 1715a1, 1715a2, 1715c0, 1717a1, 1717a3, 1718a1, 1718a2, 1718b1, 1718b2, 1718c0, 1718d0, 1720_0, 1721_1, 1721_2, 1721_3, 1721_4, 1722a1, 1722a2, 1722a3, 1722b0, 1722c1, 1722c2, 1722d0, 1723a1, 1723d0, 1724_1, 1724_2, 1724_3, 1724_4, 1725_4, 1728a1, 1728a2, 1728b1, 1728b2, 1728b3, 1728c0, 1728d0, 1736a1, 1736a2, 1736a3, 1736a4, 1736c3, 1742a1, 1742a2, 1742a3, 1742b0, 1744_1, 1744_2, 1745a0, 1749a1, 1749b1, 1750c0, 1751b0, 1752_1, 1752_2, 1752_3, 1753c0, 1756a0, 1756b0, 1757_0, 1758a0, 1759c0, 1768a0, 1769a0, 1769b0, 1770_0, 1785_0, 1794_1, 1795a1, 1795a2, 1795b1, 1796a1, 1796a2, 1796b1, 1796b2, 1796b3, 1798a1, 1798a2, 1798b1, 1799a1, 1799a2;</w:t>
            </w:r>
            <w:r w:rsidRPr="003D55BC">
              <w:rPr>
                <w:rFonts w:ascii="Times New Roman" w:eastAsia="Times New Roman" w:hAnsi="Times New Roman" w:cs="Times New Roman"/>
                <w:sz w:val="20"/>
                <w:szCs w:val="20"/>
              </w:rPr>
              <w:br/>
              <w:t xml:space="preserve">LC Račková (SL200 platnosť od 2017): 31_1, 31_2, 125_1, 125_2, 176_0, 177_1, 177_2, 192_0, 195_1, 195_2, 202_1, 202_2, 225b0, 226_1, 226_2, 228a1, 228b0, 244b0, 245a0, 245b0, 246d0, 247_0, 248a0, 250_1, 250_2, 251_1, 251_2, 252_1, 252_2, 253_1, 253_2, 253_3, 254_1, 254_2, 254_3, 255_1, 255_2, 256_0, 257_1, 257_3, 258_0, 259b1, 260a1, 260a2, 260b0, 261_0, 262_0, 263_0, 264a0, 264c1, 265_1, 265_2, 266b1, 267_1, 268b1, 270_0, 271_1, 271_2, 272_1, 272_2, 273a1, 273a3, 273b0, 273d0, 274_0, 276_0, 277_1, 278a1, 282a2, 282b1, 282b2, 282b3, 289a1, 289b1, 290a1, 298a1, 298a2, 298c0, 303_2, 303_3, 304_1, 304_2, 304_3, 306a0, 306b0, 307a1, 309a1, 309b0, 311a1, 311a2, 311b1, 312_1, 313_1, 313_4, 314_1, 315a1, 315b1, 315b2, 316_1, 317a0, 329_0, 331c1, 331c2, 331d1, 331d2, 333_0, 334_0, 335a1, 335a2, 335b0, 337_0, 353a0, 353b0, 354_1, 354_2, </w:t>
            </w:r>
            <w:r w:rsidRPr="003D55BC">
              <w:rPr>
                <w:rFonts w:ascii="Times New Roman" w:eastAsia="Times New Roman" w:hAnsi="Times New Roman" w:cs="Times New Roman"/>
                <w:sz w:val="20"/>
                <w:szCs w:val="20"/>
              </w:rPr>
              <w:lastRenderedPageBreak/>
              <w:t>355_0, 357a0, 357b0, 358b0, 359_0, 360a1, 360a2, 360b1, 361a2, 362a0, 363_0, 364_0, 365_1, 365_2, 369b0, 369c0, 373_0, 374_0, 375a0, 375b0, 375c0, 376a0, 381a0, 381b0, 382_2, 383_1, 386_1, 386_2, 428a0, 428b0, 428c0, 429_2, 430_1, 430_2, 430_3, 434_1, 434_2, 434_3, 435_0, 438b0, 441a0, 441b0, 443a1, 443a2, 443b0, 446_0, 447c0, 448a0, 448b0, 450_0, 457_1, 458a0, 458b1, 458b2, 458c0, 458d1, 458d2, 459_1, 459_2, 483_2, 484_1, 484_2, 484_3, 485_0, 491a1, 499_0, 501b0, 502_0, 503a0, 503b0, 505_1, 505_2, 506_1, 507a0, 507b1, 507b2, 507c0, 508_0, 509_2, 513_0, 514b0, 514c1, 514c2, 515_1, 520a0, 783_1, 783_2, 1127b0, 1128_1, 1128_2, 1150a0, 1150b0, 1153a1, 1153b0, 1161_1, 1162a1, 1167_0, 1170a1, 1170a2, 1170b0, 1213a0, 1213b0, 1217_1, 1217_2, 1217_3, 1371a0, 1381_1, 1381_2, 2007a1, 2007a2, 2279_1, 2309a1, 2309a2, 2309a3, 2309b1, 2309b2, 2309b3, 2310a1, 2310a3, 2319a1, 2319a2, 2319c0, 2321_0, 2322a0, 2322c2, 3009_0, 3010_0, 3011_0, 3012a0;</w:t>
            </w:r>
            <w:r w:rsidRPr="003D55BC">
              <w:rPr>
                <w:rFonts w:ascii="Times New Roman" w:eastAsia="Times New Roman" w:hAnsi="Times New Roman" w:cs="Times New Roman"/>
                <w:sz w:val="20"/>
                <w:szCs w:val="20"/>
              </w:rPr>
              <w:br/>
              <w:t>LC Smokovce (LA104 platnosť od 2017): 875_0, 877_1, 877_2, 880a1, 880a2, 880b0, 880c1, 880c2, 880d1, 880d2, 881_1, 881_2, 882a0, 882b0, 882c0, 882g0, 894a0, 894e0, 897_1, 904b1, 904b2, 907_1, 907_2, 983_1, 983_2, 984_0, 997_0, 998_1, 998_2, 998_3, 1001a1, 1001a2, 1274_1, 1274_3;</w:t>
            </w:r>
            <w:r w:rsidRPr="003D55BC">
              <w:rPr>
                <w:rFonts w:ascii="Times New Roman" w:eastAsia="Times New Roman" w:hAnsi="Times New Roman" w:cs="Times New Roman"/>
                <w:sz w:val="20"/>
                <w:szCs w:val="20"/>
              </w:rPr>
              <w:br/>
              <w:t>LC Štrbské pleso (SL191 platnosť od 2017): 279a1, 279a2, 279a3, 301a0, 357b1, 358c0, 366a1, 366b1, 366b2, 366c1, 366c2, 367_1, 367_2, 372b1, 372b2, 372c1, 372c2, 373a0, 373b1, 373b2, 465_1, 465_2, 465_3, 466a1, 466a2, 466b1, 466b2, 468_1, 468_2, 469a1, 469a2, 471_1, 471_2, 480_1, 480_2, 481_2, 484a1, 484a2, 485a1, 485a2, 485b0, 486_1, 486_2, 487_1, 490_1, 491_1, 491_2, 492a0, 492b2, 493_1, 493_2, 494a0;</w:t>
            </w:r>
            <w:r w:rsidRPr="003D55BC">
              <w:rPr>
                <w:rFonts w:ascii="Times New Roman" w:eastAsia="Times New Roman" w:hAnsi="Times New Roman" w:cs="Times New Roman"/>
                <w:sz w:val="20"/>
                <w:szCs w:val="20"/>
              </w:rPr>
              <w:br/>
              <w:t xml:space="preserve">LC Tatranská Javorina (LA101 platnosť od 2017): 1808a0, 1815a1, 1815a2, 1815b1, 1815b2, 1816b1, 1816b3, 1816c0, 1832b0, 1844a1, 1844a3, 1844d1, 1844e1, 1844e2, 1844f1, 1844f2, 1844g0, 1846a0, 1846b0, 1849a0, 1849c1, 1849c2, 1849c3, 1852a1, 1852a2, 1852a3, 1852c1, 1852c2, 1852c3, 1863e0, 1864a1, 1864a2, 1864b0, 1864c0, 1864d0, 1864e0, </w:t>
            </w:r>
            <w:r w:rsidRPr="003D55BC">
              <w:rPr>
                <w:rFonts w:ascii="Times New Roman" w:eastAsia="Times New Roman" w:hAnsi="Times New Roman" w:cs="Times New Roman"/>
                <w:sz w:val="20"/>
                <w:szCs w:val="20"/>
              </w:rPr>
              <w:lastRenderedPageBreak/>
              <w:t>1865_0, 1866a1, 1867a0, 1868_1, 1871_0, 1872a0, 1873a1, 1873a2, 1873a3, 1873a4, 1873b1, 1873c0, 1874a1, 1874a2, 1874b0, 1875_1, 1876a1, 1876a2, 1876b0, 1876c0, 1876d0, 1877_1, 1877_2, 1877_3, 1878a1, 1878a2, 1878b0, 1878c0, 1878d1, 1878d2, 1881_1, 1881_2, 1881_3, 1881_4, 1882a1, 1882a2, 1882a3, 1882b0, 1883g1, 1886b1, 1886b2;</w:t>
            </w:r>
            <w:r w:rsidRPr="003D55BC">
              <w:rPr>
                <w:rFonts w:ascii="Times New Roman" w:eastAsia="Times New Roman" w:hAnsi="Times New Roman" w:cs="Times New Roman"/>
                <w:sz w:val="20"/>
                <w:szCs w:val="20"/>
              </w:rPr>
              <w:br/>
              <w:t>LC Tatranské Matliare (LA100 platnosť od 2017): 961_1, 961_2, 962a0, 966_0, 967_0, 969_1, 969_2, 972_1, 1050b1, 1050b2, 1052_0, 1055_1, 1055_2, 1082_0, 1084_1, 1084_2, 1148a0, 1148b0, 1407a1, 1407a2, 1407a3, 1413_1, 1413_2, 1414_1, 1414_2, 1415a0, 1415b0;</w:t>
            </w:r>
            <w:r w:rsidRPr="003D55BC">
              <w:rPr>
                <w:rFonts w:ascii="Times New Roman" w:eastAsia="Times New Roman" w:hAnsi="Times New Roman" w:cs="Times New Roman"/>
                <w:sz w:val="20"/>
                <w:szCs w:val="20"/>
              </w:rPr>
              <w:br/>
              <w:t>LC Vyšné Hágy (SL192 platnosť od 2017): 521_1, 521_2, 547a0, 547b0, 548_0, 583_1, 585_1, 585_2, 585_3, 586_1, 587b1, 589_1, 589_2, 590_1, 590_2, 590_3, 591_1, 591_2, 592_1, 592_3, 593_1, 593_3, 597_1, 597_2, 598_1, 598_2, 598_3, 599_1, 599_2, 600a0, 600b0, 601a0, 601b1, 601b2, 602a1, 602a2, 602b1, 602b2, 603a1, 603a2, 604_1, 604_2, 604_3, 604_4, 605a1, 605a2, 605a3, 605b1, 606_1, 606_2, 606_4, 608_1, 608_2, 609_1, 609_2, 610_1, 610_2, 611b1, 611b2, 611b3, 617_1, 617_2, 621_1, 621_2, 623_1, 623_2, 628_3, 632a1, 636_1, 636_2, 646_1, 646_3, 647_1, 647_2, 655b1, 655b2, 679_1, 679_2, 679_3, 1623_1, 1962a1, 1962a2.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V rámci revízie komponentu 5 Plánu obnovy sa Slovensko zaviazalo zaradiť staré/prirodzené lesy a pralesy do zóny A národných parkov. Do zóny A nebolo zaradených 2 246 ha starých a prirodzených lesov s vekom nad 120 rokov, ktoré si z dôvodu svojej ochrany vyžadujú bezzásahový režim. Ide prevažne o lesy v Jaloveckej (Bobroveckej) doline, oblasť Suchý Hrádok, oblasť okolo Tatranskej Javoriny, okolie Fľaku, na Tatranských Zruboch, okolo Veľkého Šumu (pod Ostrvou), v Suchej doline (na Orave). Až takto doplnený predložený materiál bude zodpovedať cieľom a míľnikom Plánu obnovy a odolnosti Slovenska. Predkladateľ materiálu </w:t>
            </w:r>
            <w:r w:rsidRPr="003D55BC">
              <w:rPr>
                <w:rFonts w:ascii="Times New Roman" w:eastAsia="Times New Roman" w:hAnsi="Times New Roman" w:cs="Times New Roman"/>
                <w:sz w:val="20"/>
                <w:szCs w:val="20"/>
              </w:rPr>
              <w:lastRenderedPageBreak/>
              <w:t>uvádza ako dôvod pre skrátené medzirezortné pripomienkové konanie nasledovné: “Predkladaný materiál je súčasťou míľnika „Nadobudnutie účinnosti a začatie uplatňovania vládnych vyhlášok, ktorými sa zriaďujú národné parky, ich zóny a chránené územia“ v rámci Plánu obnovy a odolnosti Slovenskej republiky s termínom plnenia v 1. štvrťrokom 2026. V prípade nenaplnenia predmetného míľnika hrozia štátu značné hospodárske škody.” Naplnenie míľnika sa netýka len splnenia stanoveného termínu, ale rovnako aj splnenia kritérií pre Komponent 5 Plánu obnovy a odolnosti, v zmysle ktorých sa má prijatím legislatívnych predpisov zabezpečiť: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“i) aby sa na územia s pralesmi a pralesovitým porastom v rámci národných parkov vzťahovala zóna A s piatym stupňom ochrany podľa článkov 16 a 30 zákona č. 543/2002 Z. z. o ochrane prírody a</w:t>
            </w:r>
            <w:r w:rsidRPr="003D55BC">
              <w:rPr>
                <w:rFonts w:ascii="Times New Roman" w:eastAsia="Times New Roman" w:hAnsi="Times New Roman" w:cs="Times New Roman"/>
                <w:sz w:val="20"/>
                <w:szCs w:val="20"/>
              </w:rPr>
              <w:br/>
              <w:t>ii) aby tieto vyhlášky boli v súlade s už schváleným Programom záchrany hlucháňa hôrneho (Tetrao urogallus Linnaeus, 1758) na roky 2025 – 2029, ktorý bol prijatý 20. januára 2025. V dôsledku toho sa oblasti, ktoré sú v programe záchrany identifikované ako bezzásahové oblasti, zaradia do zóny A s piatym stupňom ochrany podľa článkov 16 a 30 zákona č. 543/2002 Z. z. o ochrane prírody.”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 prípade, ak nebudú zapracované návrhy v zmysle pripomienok 1. a 2. máme za to, že podmienky Plánu obnovy a odolnosti, Komponent č. 5, SK nebudú naplnené.</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Okrem toho však treba zdôrazniť, že TANAP je našim najstarším národným parkom, mal by preto byť výkladnou skriňou ochrany prírody. Dôsledná ochrana starých a prirodzených lesov by preto mala byť samozrejmou súčasťou akejkoľvek zonácie tohto národného parku aj bez toho, aby takáto podmienka bola súčasťou Plánu obnovy a odolnosti. Staré a prirodzené lesy okrem svojich širších spoločenských benefitov (zadržiavanie vody, význam pre </w:t>
            </w:r>
            <w:r w:rsidRPr="003D55BC">
              <w:rPr>
                <w:rFonts w:ascii="Times New Roman" w:eastAsia="Times New Roman" w:hAnsi="Times New Roman" w:cs="Times New Roman"/>
                <w:sz w:val="20"/>
                <w:szCs w:val="20"/>
              </w:rPr>
              <w:lastRenderedPageBreak/>
              <w:t>turizmus a pod.) sú biotopom pre mnohé druhy, ktoré sú predmetmi ochrany v CHVÚ a ÚEV. Práve Tatry sú tým národným parkom, kde by ochrana najcennejších lokalít nemala byť spochybňovaná nedostatočným návrhom zonácie. Ochrana daných biotopov by mala byť zabezpečená aj bez toho, aby bola súčasťou medzinárodných záväzkov. Ochrana týchto lokalít ako nášho najcennejšieho prírodného bohatstva pre budúce generácie je aj našim vlastným národným záujmom.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3</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 dôvodovej správe, k doložke vybraných vplyvov a prílohe č. 1. Predložený návrh znižuje stupne ochrany v území európskeho významu SKUEV0307 Tatry a to nasledovne: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5. stupeň ochrany sa ruší na ploche 1 227,11 ha</w:t>
            </w:r>
            <w:r w:rsidRPr="003D55BC">
              <w:rPr>
                <w:rFonts w:ascii="Times New Roman" w:eastAsia="Times New Roman" w:hAnsi="Times New Roman" w:cs="Times New Roman"/>
                <w:sz w:val="20"/>
                <w:szCs w:val="20"/>
              </w:rPr>
              <w:br/>
              <w:t>4. stupeň ochrany sa ruší na ploche 4 637,40 ha</w:t>
            </w:r>
            <w:r w:rsidRPr="003D55BC">
              <w:rPr>
                <w:rFonts w:ascii="Times New Roman" w:eastAsia="Times New Roman" w:hAnsi="Times New Roman" w:cs="Times New Roman"/>
                <w:sz w:val="20"/>
                <w:szCs w:val="20"/>
              </w:rPr>
              <w:br/>
              <w:t>3. stupeň ochrany sa ruší na ploche 158,21 ha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je zásadná.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Požadujeme na vyššie uvedených výmerách zachovať súčasné stupne ochrany, a teda upraviť prílohu č. 1 tak, aby nasledovné parcely KN C boli zaradené do zóny 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Okres Liptovský Mikuláš</w:t>
            </w:r>
            <w:r w:rsidRPr="003D55BC">
              <w:rPr>
                <w:rFonts w:ascii="Times New Roman" w:eastAsia="Times New Roman" w:hAnsi="Times New Roman" w:cs="Times New Roman"/>
                <w:sz w:val="20"/>
                <w:szCs w:val="20"/>
              </w:rPr>
              <w:br/>
              <w:t>k. ú. Babky: 63/1 časť, 64/4 časť;</w:t>
            </w:r>
            <w:r w:rsidRPr="003D55BC">
              <w:rPr>
                <w:rFonts w:ascii="Times New Roman" w:eastAsia="Times New Roman" w:hAnsi="Times New Roman" w:cs="Times New Roman"/>
                <w:sz w:val="20"/>
                <w:szCs w:val="20"/>
              </w:rPr>
              <w:br/>
              <w:t>k. ú. Bobrovec: 2589 časť, 2602 časť, 2611 časť;</w:t>
            </w:r>
            <w:r w:rsidRPr="003D55BC">
              <w:rPr>
                <w:rFonts w:ascii="Times New Roman" w:eastAsia="Times New Roman" w:hAnsi="Times New Roman" w:cs="Times New Roman"/>
                <w:sz w:val="20"/>
                <w:szCs w:val="20"/>
              </w:rPr>
              <w:br/>
              <w:t>k. ú. Kvačany: 619 časť;</w:t>
            </w:r>
            <w:r w:rsidRPr="003D55BC">
              <w:rPr>
                <w:rFonts w:ascii="Times New Roman" w:eastAsia="Times New Roman" w:hAnsi="Times New Roman" w:cs="Times New Roman"/>
                <w:sz w:val="20"/>
                <w:szCs w:val="20"/>
              </w:rPr>
              <w:br/>
              <w:t>k. ú. Liptovské Matiašovce: 537/1 časť;</w:t>
            </w:r>
            <w:r w:rsidRPr="003D55BC">
              <w:rPr>
                <w:rFonts w:ascii="Times New Roman" w:eastAsia="Times New Roman" w:hAnsi="Times New Roman" w:cs="Times New Roman"/>
                <w:sz w:val="20"/>
                <w:szCs w:val="20"/>
              </w:rPr>
              <w:br/>
              <w:t>k. ú. Liptovský Trnovec: 2006 časť, 2015/3 časť, 2016/1 časť, 2016/2;</w:t>
            </w:r>
            <w:r w:rsidRPr="003D55BC">
              <w:rPr>
                <w:rFonts w:ascii="Times New Roman" w:eastAsia="Times New Roman" w:hAnsi="Times New Roman" w:cs="Times New Roman"/>
                <w:sz w:val="20"/>
                <w:szCs w:val="20"/>
              </w:rPr>
              <w:br/>
              <w:t>k. ú. Pribylina: 11185 časť, 11206 časť, 11208 časť, 11209, 11210 časť, 11211, 11213, 11214 časť, 11215, 11216, 11217, 11218 časť, 11219, 11200/2 časť, 11212/1 časť;</w:t>
            </w:r>
            <w:r w:rsidRPr="003D55BC">
              <w:rPr>
                <w:rFonts w:ascii="Times New Roman" w:eastAsia="Times New Roman" w:hAnsi="Times New Roman" w:cs="Times New Roman"/>
                <w:sz w:val="20"/>
                <w:szCs w:val="20"/>
              </w:rPr>
              <w:br/>
              <w:t>k. ú. Východná: 10840 časť;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Okres Tvrdošín</w:t>
            </w:r>
            <w:r w:rsidRPr="003D55BC">
              <w:rPr>
                <w:rFonts w:ascii="Times New Roman" w:eastAsia="Times New Roman" w:hAnsi="Times New Roman" w:cs="Times New Roman"/>
                <w:sz w:val="20"/>
                <w:szCs w:val="20"/>
              </w:rPr>
              <w:br/>
              <w:t>k. ú. Tichá dolina: 11511 časť, 11513 časť, 11514 časť, 11515 časť, 11516 časť, 11520 časť, 11521, 11522 časť, 11524 časť, 11525 časť, 11526 časť, 11527 časť, 11456/1 časť, 12558/2 časť;</w:t>
            </w:r>
            <w:r w:rsidRPr="003D55BC">
              <w:rPr>
                <w:rFonts w:ascii="Times New Roman" w:eastAsia="Times New Roman" w:hAnsi="Times New Roman" w:cs="Times New Roman"/>
                <w:sz w:val="20"/>
                <w:szCs w:val="20"/>
              </w:rPr>
              <w:br/>
              <w:t>k. ú. Zuberec: 1545, 1480/8 časť, 1492/1 časť, 1541/1 časť, 1544/4 časť, 1544/5 časť, 1544/6, 1544/7 časť, 1548/2 časť, 1554/3 časť, 1554/6 časť;</w:t>
            </w:r>
            <w:r w:rsidRPr="003D55BC">
              <w:rPr>
                <w:rFonts w:ascii="Times New Roman" w:eastAsia="Times New Roman" w:hAnsi="Times New Roman" w:cs="Times New Roman"/>
                <w:sz w:val="20"/>
                <w:szCs w:val="20"/>
              </w:rPr>
              <w:br/>
              <w:t>Okres Poprad</w:t>
            </w:r>
            <w:r w:rsidRPr="003D55BC">
              <w:rPr>
                <w:rFonts w:ascii="Times New Roman" w:eastAsia="Times New Roman" w:hAnsi="Times New Roman" w:cs="Times New Roman"/>
                <w:sz w:val="20"/>
                <w:szCs w:val="20"/>
              </w:rPr>
              <w:br/>
              <w:t>k. ú. Starý Smokovec: 3669/4 časť, 3669/9 časť, 3670/1 časť, 8156/5, 8156/5, 8156/6 časť, 8156/6 časť, 8156/8 časť;</w:t>
            </w:r>
            <w:r w:rsidRPr="003D55BC">
              <w:rPr>
                <w:rFonts w:ascii="Times New Roman" w:eastAsia="Times New Roman" w:hAnsi="Times New Roman" w:cs="Times New Roman"/>
                <w:sz w:val="20"/>
                <w:szCs w:val="20"/>
              </w:rPr>
              <w:br/>
              <w:t>k. ú. Štrba: 3536 časť, 3572 časť, 3573, 3592 časť, 3600, 3601, 3743 časť, 3842 časť, 3844, 3866 časť, 3914, 3917 časť, 3918, 3923 časť, 3926, 3595/1 časť, 3629/1, 3851/1 časť, 3852/1 časť, 3872/6 časť, 3872/6 časť, 3872/6 časť, 3872/6 časť, 3872/7 časť, 3872/7 časť, 3872/7 časť, 3872/7 časť, 3872/7 časť, 3873/13;</w:t>
            </w:r>
            <w:r w:rsidRPr="003D55BC">
              <w:rPr>
                <w:rFonts w:ascii="Times New Roman" w:eastAsia="Times New Roman" w:hAnsi="Times New Roman" w:cs="Times New Roman"/>
                <w:sz w:val="20"/>
                <w:szCs w:val="20"/>
              </w:rPr>
              <w:br/>
              <w:t>k. ú. Štrbské Pleso: 1652 časť, 1722 časť, 1725 časť, 2513 časť, 10771 časť, 1656/10, 1657/1 časť, 1657/5 časť, 1658/10 časť, 1658/2 časť, 1658/3 časť, 1658/4 časť, 1658/6 časť, 1658/9 časť, 1717/1 časť, 1717/10 časť, 1717/10 časť, 1717/11, 1717/11, 1717/12 časť, 1717/12 časť, 1717/13 časť, 1717/13 časť, 1717/4 časť, 1717/4 časť, 1717/6 časť, 1717/6 časť, 1717/7 časť, 1717/7 časť, 1717/8 časť, 1717/8 časť, 1717/9, 1717/9, 1726/1 časť, 1726/6 časť, 1726/8 časť, 1739/4 časť, 1742/1 časť, 1742/9 časť, 1773/2 časť, 1901/1 časť, 2421/1 časť, 2421/7 časť, 2441/1 časť, 2444/5 časť, 2927/1 časť, 2927/7, 2936/24, 2936/3 časť, 2936/5 časť, 2936/7 časť;</w:t>
            </w:r>
            <w:r w:rsidRPr="003D55BC">
              <w:rPr>
                <w:rFonts w:ascii="Times New Roman" w:eastAsia="Times New Roman" w:hAnsi="Times New Roman" w:cs="Times New Roman"/>
                <w:sz w:val="20"/>
                <w:szCs w:val="20"/>
              </w:rPr>
              <w:br/>
              <w:t>k. ú. Tatranská Javorina: 234, 241 časť, 242 časť, 287 časť, 296 časť, 302 časť, 308 časť, 359 časť, 210/120 časť, 210/145 časť, 210/152 časť, 210/169 časť, 210/17 časť, 210/18 časť, 210/19 časť, 210/24 časť, 210/25 časť, 210/266, 210/35 časť, 210/40, 210/66 časť, 210/67, 210/69, 264/2, 264/3, 286/10 časť, 286/18, 286/6 časť, 286/7 časť, 294/3 časť, 312/7 časť, 337/1 časť;</w:t>
            </w:r>
            <w:r w:rsidRPr="003D55BC">
              <w:rPr>
                <w:rFonts w:ascii="Times New Roman" w:eastAsia="Times New Roman" w:hAnsi="Times New Roman" w:cs="Times New Roman"/>
                <w:sz w:val="20"/>
                <w:szCs w:val="20"/>
              </w:rPr>
              <w:br/>
              <w:t xml:space="preserve">k. ú. Tatranská Lomnica: 857, 858, 2194 časť, 2785 časť, </w:t>
            </w:r>
            <w:r w:rsidRPr="003D55BC">
              <w:rPr>
                <w:rFonts w:ascii="Times New Roman" w:eastAsia="Times New Roman" w:hAnsi="Times New Roman" w:cs="Times New Roman"/>
                <w:sz w:val="20"/>
                <w:szCs w:val="20"/>
              </w:rPr>
              <w:lastRenderedPageBreak/>
              <w:t>3337 časť, 3784, 3786, 4476 časť, 4510, 4516, 4517 časť, 4523 časť, 4525 časť, 6752, 14576 časť, 14703 časť, 14711, 14812, 14814 časť, 14815, 15066, 14705/121, 14705/2 časť, 14705/3 časť, 14705/33, 14705/9 časť, 14825/2 časť, 14825/4 časť, 14825/6 časť, 14825/7 časť, 14827/1 časť, 14845/5 časť, 14846/1 časť, 14846/14 časť, 14849/1 časť, 14849/2 časť, 2743/1 časť, 3265/2, 3317/2 časť, 3798/1, 3798/16, 3798/5, 3798/6 časť, 3798/8, 3798/9 časť, 4475/1 časť, 4475/34, 4512/13 časť, 4514/1 časť, 4514/5 časť, 4515/2 časť, 4515/3 časť, 4515/4 časť, 4515/5 časť, 4519/1, 4519/2, 4625/3 časť, 6544/2 časť, 6548/16 časť, 6556/1 časť, 6556/2 časť, 6556/3, 6556/4, 6556/7 časť, 6564/1, 6565/1 časť, 6567/1 časť, 6760/1 časť, 6760/4 časť, 6945/5 časť, 8156/9, 850/3 časť, 850/4 časť, 864/1 časť, 867/1 časť;</w:t>
            </w:r>
            <w:r w:rsidRPr="003D55BC">
              <w:rPr>
                <w:rFonts w:ascii="Times New Roman" w:eastAsia="Times New Roman" w:hAnsi="Times New Roman" w:cs="Times New Roman"/>
                <w:sz w:val="20"/>
                <w:szCs w:val="20"/>
              </w:rPr>
              <w:br/>
              <w:t>k. ú. Ždiar: 5252 časť, 5253 časť, 5336 časť, 5554 časť.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Požadujeme upraviť prílohu č. 1 tak, aby nasledovné parcely KN C boli zaradené do zóny B:</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Okres Liptovský Mikuláš</w:t>
            </w:r>
            <w:r w:rsidRPr="003D55BC">
              <w:rPr>
                <w:rFonts w:ascii="Times New Roman" w:eastAsia="Times New Roman" w:hAnsi="Times New Roman" w:cs="Times New Roman"/>
                <w:sz w:val="20"/>
                <w:szCs w:val="20"/>
              </w:rPr>
              <w:br/>
              <w:t>k. ú. Pribylina: 10826/1 časť;</w:t>
            </w:r>
            <w:r w:rsidRPr="003D55BC">
              <w:rPr>
                <w:rFonts w:ascii="Times New Roman" w:eastAsia="Times New Roman" w:hAnsi="Times New Roman" w:cs="Times New Roman"/>
                <w:sz w:val="20"/>
                <w:szCs w:val="20"/>
              </w:rPr>
              <w:br/>
              <w:t>k. ú. Východná: 10779, 10780, 10781, 10784, 10785, 10786, 10787, 10788, 10841 časť, 10847 časť, 10848 časť, 10849, 10850 časť, 10851, 10852, 10858, 10860;</w:t>
            </w:r>
            <w:r w:rsidRPr="003D55BC">
              <w:rPr>
                <w:rFonts w:ascii="Times New Roman" w:eastAsia="Times New Roman" w:hAnsi="Times New Roman" w:cs="Times New Roman"/>
                <w:sz w:val="20"/>
                <w:szCs w:val="20"/>
              </w:rPr>
              <w:br/>
              <w:t>Okres Tvrdošín</w:t>
            </w:r>
            <w:r w:rsidRPr="003D55BC">
              <w:rPr>
                <w:rFonts w:ascii="Times New Roman" w:eastAsia="Times New Roman" w:hAnsi="Times New Roman" w:cs="Times New Roman"/>
                <w:sz w:val="20"/>
                <w:szCs w:val="20"/>
              </w:rPr>
              <w:br/>
              <w:t>k. ú. Habovka: 11671 časť, 11682 časť, 11683 časť, 11684 časť, 11690 časť, 11779 časť, 11672/1 časť, 11672/3, 11685/1 časť, 11685/2;</w:t>
            </w:r>
            <w:r w:rsidRPr="003D55BC">
              <w:rPr>
                <w:rFonts w:ascii="Times New Roman" w:eastAsia="Times New Roman" w:hAnsi="Times New Roman" w:cs="Times New Roman"/>
                <w:sz w:val="20"/>
                <w:szCs w:val="20"/>
              </w:rPr>
              <w:br/>
              <w:t>k. ú. Tichá dolina: 11458 časť;</w:t>
            </w:r>
            <w:r w:rsidRPr="003D55BC">
              <w:rPr>
                <w:rFonts w:ascii="Times New Roman" w:eastAsia="Times New Roman" w:hAnsi="Times New Roman" w:cs="Times New Roman"/>
                <w:sz w:val="20"/>
                <w:szCs w:val="20"/>
              </w:rPr>
              <w:br/>
              <w:t>k. ú. Zuberec: 1436, 1438, 1439 časť, 1441 časť, 1713 časť, 1714, 1758 časť, 1434/1 časť, 1434/10, 1434/13, 1434/2, 1434/3 časť, 1434/4, 1434/7, 1434/8, 1434/9, 1480/23, 1480/8 časť, 1488/1 časť, 1548/1 časť, 1593/1 časť, 1697/1 časť, 1697/2, 1712/1;</w:t>
            </w:r>
            <w:r w:rsidRPr="003D55BC">
              <w:rPr>
                <w:rFonts w:ascii="Times New Roman" w:eastAsia="Times New Roman" w:hAnsi="Times New Roman" w:cs="Times New Roman"/>
                <w:sz w:val="20"/>
                <w:szCs w:val="20"/>
              </w:rPr>
              <w:br/>
              <w:t>Okres Poprad</w:t>
            </w:r>
            <w:r w:rsidRPr="003D55BC">
              <w:rPr>
                <w:rFonts w:ascii="Times New Roman" w:eastAsia="Times New Roman" w:hAnsi="Times New Roman" w:cs="Times New Roman"/>
                <w:sz w:val="20"/>
                <w:szCs w:val="20"/>
              </w:rPr>
              <w:br/>
              <w:t xml:space="preserve">k. ú. Starý Smokovec: 4520, 4546 časť, 3009/7, 3157/1, 3157/4 časť, 3157/6, 3157/7, 3157/8, 3158/1, 3158/2, </w:t>
            </w:r>
            <w:r w:rsidRPr="003D55BC">
              <w:rPr>
                <w:rFonts w:ascii="Times New Roman" w:eastAsia="Times New Roman" w:hAnsi="Times New Roman" w:cs="Times New Roman"/>
                <w:sz w:val="20"/>
                <w:szCs w:val="20"/>
              </w:rPr>
              <w:lastRenderedPageBreak/>
              <w:t>3159/13, 3159/13, 3159/14, 3159/14, 3159/15, 3159/15, 3159/16, 3159/16, 3159/3 časť, 3161/3, 3161/5, 3161/6, 3169/6, 3169/7, 3170/17, 3170/17, 3170/18, 3170/18, 3668/1 časť, 3668/14, 3668/5, 3668/8 časť, 3670/22, 3670/5 časť, 3676/4 časť, 4019/1 časť, 4019/2, 4019/3, 4019/3, 4019/3, 4019/5, 4019/5, 4028/1 časť, 4028/2, 4028/3, 4133/1 časť, 4133/29 časť, 4133/4 časť, 4133/58, 4135/11, 4135/8 časť, 4135/9 časť, 4511/35 časť, 8120/2 časť, 8120/6, 8142/1 časť, 8156/1 časť, k. ú. Štrba, 3745, 3772, 3773 časť, 3843, 3846, 3847 časť, 3913 časť, 3915, 3916, k. ú. Štrbské Pleso, 2409, 2410, 2413, 2416 časť, 7115 časť, 7534, 1645/1, 1645/1, 1645/3, 1645/3, 1645/4, 1645/4, 1645/5, 1645/5, 1646/1, 1646/2, 1646/4, 1649/12, 1656/12, 1656/17, 1656/18, 1656/2 časť, 1656/20, 1656/3, 1656/4, 1656/6, 1656/7, 1656/8, 1656/9, 1657/3, 1657/7, 1657/7, 1657/8, 1657/8, 1657/9, 1657/9, 1721/1, 1721/1, 1721/2, 1721/2, 1721/3, 1721/3, 1742/10, 1742/3 časť, 1742/5, 1742/5, 1742/6, 1742/6, 1742/7, 1742/7, 1745/1, 1745/2, 1745/3, 1745/4, 1745/5, 1745/6, 1745/7, 1745/8, 1901/11, 1901/13, 2414/1, 2414/2, 2414/3, 2414/4, 2414/7, 2415/1, 2415/2, 2415/3, 2419/2 časť, 2421/5 časť, 2421/6 časť, 2421/9 časť, 2422/2 časť, 2500/1 časť, 2523/1 časť, 2921/17, 2936/6 časť, 2936/8, 2936/9 časť, 2937/1 časť, 2937/3 časť, 3005/1, 3005/2, 3005/3 časť, 7521/5, 7669/7, 7950/1 časť, 7958/1 časť, 7958/2 časť, 7965/10, 7965/10, 7965/10, 7965/10, 7965/11, 7965/11, 7965/11, 7965/11, 7965/11, 7965/11, 7965/12, 7965/13, 7965/13, 7965/13, 7965/13, 7965/13, 7965/2, 7965/3, 7965/6, 7965/6, 7965/6, 7965/6, 7965/6, 7965/7 časť, 7965/8, 7965/8, 7965/8, 7965/9, 7967/1, 7967/2 časť, 7967/3, 7967/3, 7967/3, 7987/6 časť;</w:t>
            </w:r>
            <w:r w:rsidRPr="003D55BC">
              <w:rPr>
                <w:rFonts w:ascii="Times New Roman" w:eastAsia="Times New Roman" w:hAnsi="Times New Roman" w:cs="Times New Roman"/>
                <w:sz w:val="20"/>
                <w:szCs w:val="20"/>
              </w:rPr>
              <w:br/>
              <w:t xml:space="preserve">k. ú. Tatranská Javorina: 232, 248, 260 časť, 270 časť, 292 časť, 307, 371, 372 časť, 374, 385 časť, 190/2 časť, 193/19 časť, 193/21 časť, 193/9 časť, 207/1, 207/14, 208/1 časť, 208/2, 208/4 časť, 210/168, 210/18 časť, 210/20 časť, 210/212, 210/22, 210/24 časť, 210/248, 210/264, 210/280 časť, 210/284, 210/325, 210/35 časť, 210/36 časť, 210/47 časť, 210/48 časť, 210/50 časť, 210/51 časť, 210/52 časť, </w:t>
            </w:r>
            <w:r w:rsidRPr="003D55BC">
              <w:rPr>
                <w:rFonts w:ascii="Times New Roman" w:eastAsia="Times New Roman" w:hAnsi="Times New Roman" w:cs="Times New Roman"/>
                <w:sz w:val="20"/>
                <w:szCs w:val="20"/>
              </w:rPr>
              <w:lastRenderedPageBreak/>
              <w:t>210/56, 210/57, 210/58 časť, 210/59 časť, 210/6 časť, 210/68, 210/70 časť, 210/72 časť, 210/8 časť, 210/81, 210/84 časť, 210/9 časť, 233/1 časť, 245/6 časť, 249/1, 249/2, 249/5, 249/8 časť, 250/1, 250/2 časť, 250/3 časť, 250/4, 255/13 časť, 255/14 časť, 255/15 časť, 255/3 časť, 261/1, 261/2 časť, 261/4 časť, 265/1 časť, 265/2, 266/1 časť, 300/1, 300/2, 300/3, 300/4, 300/5 časť, 300/6, 301/1, 301/2, 309/2, 312/31, 319/1 časť, 319/2, 373/1 časť;</w:t>
            </w:r>
            <w:r w:rsidRPr="003D55BC">
              <w:rPr>
                <w:rFonts w:ascii="Times New Roman" w:eastAsia="Times New Roman" w:hAnsi="Times New Roman" w:cs="Times New Roman"/>
                <w:sz w:val="20"/>
                <w:szCs w:val="20"/>
              </w:rPr>
              <w:br/>
              <w:t xml:space="preserve">k. ú. Tatranská Lomnica: 802, 842, 843, 844, 845, 848 časť, 849 časť, 856, 859, 899 časť, 1814, 2018, 2625, 2907 časť, 2941, 2946, 2947, 2959, 2968, 2971, 2990, 2995, 2997, 3258 časť, 4445, 4525 časť, 4623, 6748, 14673, 14674, 14681, 14684, 14707 časť, 14709, 14710 časť, 14712, 14714, 14722, 14811, 15002, 15006 časť, 15011 časť, 15062 časť, 14701/1 časť, 14705/1 časť, 14705/10, 14705/11, 14705/12, 14705/13 časť, 14705/133, 14705/14 časť, 14705/15 časť, 14705/17, 14705/18, 14705/31, 14705/32, 14705/37, 14705/38 časť, 14705/39, 14705/7 časť, 14705/73, 14705/74, 14705/75, 14705/76, 14705/78, 14705/93, 14706/1, 14706/2, 14708/1, 14708/2, 14708/3, 14708/4, 14715/1, 14715/2, 14715/3, 14715/4, 14719/1, 14719/2 časť, 14719/8 časť, 14729/1 časť, 14729/10, 14729/2 časť, 14729/3, 14729/4 časť, 14729/5, 14729/6, 14729/8, 14729/9 časť, 14813/1, 14813/2, 14825/13, 14825/3 časť, 14825/5 časť, 14846/6 časť, 14849/2 časť, 2020/12, 2020/4, 2020/6, 2026/2, 2743/2, 2763/1, 2763/2, 2904/1, 2904/2, 2904/3, 2904/4, 2904/5, 2966/3, 3254/1, 3261/1, 3275/1 časť, 3275/2 časť, 3278/1 časť, 3278/5, 3281/1 časť, 3378/2 časť, 3798/10, 4440/1 časť, 4440/3, 4446/1, 4467/1 časť, 4469/2 časť, 4469/3, 4469/3, 4469/4 časť, 4469/5, 4469/6, 4469/7, 4475/1 časť, 6544/1 časť, 6547/1, 6547/2, 6547/3, 6548/1 časť, 6548/10, 6548/11, 6548/12, 6548/13, 6548/16 časť, 6548/2, 6548/4, 6548/5, 6548/6, 6548/8, 6548/9, 6549/2, 6549/3, 6549/6, 6551/2, 6551/6, 6551/7, 6552/10, 6552/11, 6552/12, 6552/13, 6552/14, 6552/15, 6552/16, 6552/18, 6552/25, 6552/8, 6552/9, 6556/13, 6556/14, 6740/1, 6760/3, 6945/1, 847/1, </w:t>
            </w:r>
            <w:r w:rsidRPr="003D55BC">
              <w:rPr>
                <w:rFonts w:ascii="Times New Roman" w:eastAsia="Times New Roman" w:hAnsi="Times New Roman" w:cs="Times New Roman"/>
                <w:sz w:val="20"/>
                <w:szCs w:val="20"/>
              </w:rPr>
              <w:lastRenderedPageBreak/>
              <w:t>850/1, 850/7, 850/9, 852/1, 852/2 časť, 915/1, 915/2, 915/3;</w:t>
            </w:r>
            <w:r w:rsidRPr="003D55BC">
              <w:rPr>
                <w:rFonts w:ascii="Times New Roman" w:eastAsia="Times New Roman" w:hAnsi="Times New Roman" w:cs="Times New Roman"/>
                <w:sz w:val="20"/>
                <w:szCs w:val="20"/>
              </w:rPr>
              <w:br/>
              <w:t>k. ú. Ždiar: 5235, 5236, 5237, 5238, 5239, 5240, 5241, 5242 časť, 5243, 5244 časť, 5246 časť, 5261 časť, 5265 časť, 5266, 5267 časť, 5268, 5269, 5279, 5280, 5282, 5283, 5284, 5285, 5286, 5287, 5288, 5289, 5290 časť, 5291, 5292, 5295 časť, 5297 časť, 5298 časť, 5300 časť, 5301 časť, 5302, 5303 časť, 5306 časť, 5338 časť, 5339, 5340, 5342, 5344 časť, 5382 časť, 5383, 5384, 5538, 5539, 5555 časť, 5560, 5225/9 časť, 5229/12 časť, 5231/5 časť, 5232/12 časť, 5232/13 časť, 5232/9, 5233/1, 5233/3, 5233/3, 5233/4, 5233/4, 5233/8, 5234/1, 5270/1, 5270/10, 5270/10, 5270/10, 5270/10, 5270/11, 5270/11, 5270/11, 5270/11, 5270/11, 5270/11, 5270/12, 5270/12, 5270/12, 5270/14, 5270/16, 5270/18, 5270/19, 5270/6, 5270/6, 5281/1, 5281/10, 5281/2, 5281/2, 5281/5, 5281/5, 5281/5, 5281/6, 5281/6, 5281/6, 5281/6, 5281/6, 5281/7, 5281/7, 5281/7.</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Požadujeme upraviť prílohu č. 1 tak, aby nasledovné parcely KN C boli zaradené do zóny C: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Okres Liptovský Mikuláš</w:t>
            </w:r>
            <w:r w:rsidRPr="003D55BC">
              <w:rPr>
                <w:rFonts w:ascii="Times New Roman" w:eastAsia="Times New Roman" w:hAnsi="Times New Roman" w:cs="Times New Roman"/>
                <w:sz w:val="20"/>
                <w:szCs w:val="20"/>
              </w:rPr>
              <w:br/>
              <w:t>k. ú. Bobrovec: 2540/1 časť, 2679/4 časť;</w:t>
            </w:r>
            <w:r w:rsidRPr="003D55BC">
              <w:rPr>
                <w:rFonts w:ascii="Times New Roman" w:eastAsia="Times New Roman" w:hAnsi="Times New Roman" w:cs="Times New Roman"/>
                <w:sz w:val="20"/>
                <w:szCs w:val="20"/>
              </w:rPr>
              <w:br/>
              <w:t>k. ú. Jamník: 804;</w:t>
            </w:r>
            <w:r w:rsidRPr="003D55BC">
              <w:rPr>
                <w:rFonts w:ascii="Times New Roman" w:eastAsia="Times New Roman" w:hAnsi="Times New Roman" w:cs="Times New Roman"/>
                <w:sz w:val="20"/>
                <w:szCs w:val="20"/>
              </w:rPr>
              <w:br/>
              <w:t>k. ú. Pribylina: 11138 časť, 8137/2 časť;</w:t>
            </w:r>
            <w:r w:rsidRPr="003D55BC">
              <w:rPr>
                <w:rFonts w:ascii="Times New Roman" w:eastAsia="Times New Roman" w:hAnsi="Times New Roman" w:cs="Times New Roman"/>
                <w:sz w:val="20"/>
                <w:szCs w:val="20"/>
              </w:rPr>
              <w:br/>
              <w:t>k. ú. Východná: 7797, 10733 časť, 10797 časť, 10798 časť, 10801 časť, 10802 časť, 10803 časť, 10804 časť, 10805 časť, 10810, 7767/1, 8077/1;</w:t>
            </w:r>
            <w:r w:rsidRPr="003D55BC">
              <w:rPr>
                <w:rFonts w:ascii="Times New Roman" w:eastAsia="Times New Roman" w:hAnsi="Times New Roman" w:cs="Times New Roman"/>
                <w:sz w:val="20"/>
                <w:szCs w:val="20"/>
              </w:rPr>
              <w:br/>
              <w:t>Okres Tvrdošín</w:t>
            </w:r>
            <w:r w:rsidRPr="003D55BC">
              <w:rPr>
                <w:rFonts w:ascii="Times New Roman" w:eastAsia="Times New Roman" w:hAnsi="Times New Roman" w:cs="Times New Roman"/>
                <w:sz w:val="20"/>
                <w:szCs w:val="20"/>
              </w:rPr>
              <w:br/>
              <w:t>k. ú. Habovka: 11660/10, 11670/11;</w:t>
            </w:r>
            <w:r w:rsidRPr="003D55BC">
              <w:rPr>
                <w:rFonts w:ascii="Times New Roman" w:eastAsia="Times New Roman" w:hAnsi="Times New Roman" w:cs="Times New Roman"/>
                <w:sz w:val="20"/>
                <w:szCs w:val="20"/>
              </w:rPr>
              <w:br/>
              <w:t xml:space="preserve">k. ú. Zuberec: 1276 časť, 1278 časť, 1279 časť, 1281 časť, 1282, 1435 časť, 1469 časť, 1507 časť, 1604, 1618 časť, 1646 časť, 1769 časť, 1221/1, 1222/1, 1240/2 časť, 1470/3 časť, 1501/1 časť, 1508/1 časť, 1508/12 časť, 1508/6, 1508/7, 1510/1, 1510/16 časť, 1510/16 časť, 1510/17, 1510/17, 1510/18, 1510/18, 1510/19, 1510/19, 1510/24, 1510/34, 1510/34, 1510/35, 1510/35, 1510/4 časť, 1510/5, 1511/1 časť, 1511/3, 1513/2 časť, 1518/2, 1518/2, 1518/3, </w:t>
            </w:r>
            <w:r w:rsidRPr="003D55BC">
              <w:rPr>
                <w:rFonts w:ascii="Times New Roman" w:eastAsia="Times New Roman" w:hAnsi="Times New Roman" w:cs="Times New Roman"/>
                <w:sz w:val="20"/>
                <w:szCs w:val="20"/>
              </w:rPr>
              <w:lastRenderedPageBreak/>
              <w:t>1518/3, 1520/1 časť, 1520/12 časť, 1520/28, 1520/28, 1520/29, 1520/29, 1520/30, 1520/30, 1520/31, 1520/31, 1520/32, 1553/6 časť, 1603/12, 1644/2 časť, 1661/2, 1684/1 časť, 1698/4 časť, 1761/1 časť, 1765/1 časť;</w:t>
            </w:r>
            <w:r w:rsidRPr="003D55BC">
              <w:rPr>
                <w:rFonts w:ascii="Times New Roman" w:eastAsia="Times New Roman" w:hAnsi="Times New Roman" w:cs="Times New Roman"/>
                <w:sz w:val="20"/>
                <w:szCs w:val="20"/>
              </w:rPr>
              <w:br/>
              <w:t>Okres Poprad</w:t>
            </w:r>
            <w:r w:rsidRPr="003D55BC">
              <w:rPr>
                <w:rFonts w:ascii="Times New Roman" w:eastAsia="Times New Roman" w:hAnsi="Times New Roman" w:cs="Times New Roman"/>
                <w:sz w:val="20"/>
                <w:szCs w:val="20"/>
              </w:rPr>
              <w:br/>
              <w:t>k. ú. Starý Smokovec: 541 časť, 3668/10 časť, 3668/12 časť, 3668/15, 3669/14 časť, 4135/3 časť, 8142/14 časť, 8142/15 časť;</w:t>
            </w:r>
            <w:r w:rsidRPr="003D55BC">
              <w:rPr>
                <w:rFonts w:ascii="Times New Roman" w:eastAsia="Times New Roman" w:hAnsi="Times New Roman" w:cs="Times New Roman"/>
                <w:sz w:val="20"/>
                <w:szCs w:val="20"/>
              </w:rPr>
              <w:br/>
              <w:t>k. ú. Štôla: 1931, 1932, 1933, 1934, 1935, 1936, 1937, 1939, 1940, 1941, 1942, 1943, 1944, 1945, 1951 časť;</w:t>
            </w:r>
            <w:r w:rsidRPr="003D55BC">
              <w:rPr>
                <w:rFonts w:ascii="Times New Roman" w:eastAsia="Times New Roman" w:hAnsi="Times New Roman" w:cs="Times New Roman"/>
                <w:sz w:val="20"/>
                <w:szCs w:val="20"/>
              </w:rPr>
              <w:br/>
              <w:t>k. ú. Štrba: 3571 časť, 3599, 3612, 3613 časť, 3644 časť, 3648 časť, 3763 časť, 3856 časť, 3864, 3595/1 časť, 3757/1 časť, 3761/1 časť;</w:t>
            </w:r>
            <w:r w:rsidRPr="003D55BC">
              <w:rPr>
                <w:rFonts w:ascii="Times New Roman" w:eastAsia="Times New Roman" w:hAnsi="Times New Roman" w:cs="Times New Roman"/>
                <w:sz w:val="20"/>
                <w:szCs w:val="20"/>
              </w:rPr>
              <w:br/>
              <w:t>k. ú. Štrbské Pleso: 7635/2, 7639/1, 7639/2 časť, 7639/3;</w:t>
            </w:r>
            <w:r w:rsidRPr="003D55BC">
              <w:rPr>
                <w:rFonts w:ascii="Times New Roman" w:eastAsia="Times New Roman" w:hAnsi="Times New Roman" w:cs="Times New Roman"/>
                <w:sz w:val="20"/>
                <w:szCs w:val="20"/>
              </w:rPr>
              <w:br/>
              <w:t>k. ú. Tatranská Javorina: 131/2 časť, 210/253 časť, 210/281, 210/303, 210/304, 210/305 časť, 210/306 časť, 210/314, 219/3 časť, 219/4, 219/5, 219/6 časť, 219/8, 236/1 časť, 236/2 časť, 236/6;</w:t>
            </w:r>
            <w:r w:rsidRPr="003D55BC">
              <w:rPr>
                <w:rFonts w:ascii="Times New Roman" w:eastAsia="Times New Roman" w:hAnsi="Times New Roman" w:cs="Times New Roman"/>
                <w:sz w:val="20"/>
                <w:szCs w:val="20"/>
              </w:rPr>
              <w:br/>
              <w:t>k. ú. Tatranská Lomnica: 2021 časť, 4492 časť, 4531 časť, 14744 časť, 15006 časť, 14786/1, 14786/2, 14786/22, 14786/23, 14786/24, 14786/25, 14786/26, 14786/3, 14786/4, 14786/5, 14786/7, 14786/8, 14786/9, 14809/2 časť, 2029/1 časť, 2130/1 časť, 3242/2 časť, 4459/28 časť, 4469/11 časť, 4469/11 časť, 4469/12 časť, 4469/12 časť, 4469/66, 4511/1 časť, 4512/1 časť, 4529/3 časť, 4539/1 časť, 4539/8 časť, 6548/33, 6548/35 časť, 6552/5 časť;</w:t>
            </w:r>
            <w:r w:rsidRPr="003D55BC">
              <w:rPr>
                <w:rFonts w:ascii="Times New Roman" w:eastAsia="Times New Roman" w:hAnsi="Times New Roman" w:cs="Times New Roman"/>
                <w:sz w:val="20"/>
                <w:szCs w:val="20"/>
              </w:rPr>
              <w:br/>
              <w:t>k. ú. Ždiar: 2010, 2091, 5221, 5222, 5545, 1992/4, 1992/5, 1992/7 časť, 1992/8, 1992/8, 1994/10, 1994/11 časť, 1994/6, 1994/9, 2007/1, 2034/1 časť, 2072/11, 2072/12, 2090/5, 4550/2 časť, 4551/7 časť, 5214/1 časť, 5214/27, 5214/29, 5214/30, 5218/1, 5218/2, 5218/3, 5218/4, 5218/5, 5218/6, 5220/2, 5224/1 časť, 5224/3, 5231/1 časť, 5231/4, 5231/4, 5537/8, 5543/2 časť.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V predkladacej správe predkladateľ píše, že “dôvodom </w:t>
            </w:r>
            <w:r w:rsidRPr="003D55BC">
              <w:rPr>
                <w:rFonts w:ascii="Times New Roman" w:eastAsia="Times New Roman" w:hAnsi="Times New Roman" w:cs="Times New Roman"/>
                <w:sz w:val="20"/>
                <w:szCs w:val="20"/>
              </w:rPr>
              <w:lastRenderedPageBreak/>
              <w:t>vyhlásenia Tatranského národného parku, jeho zón a ochranného pásma je tiež konanie o porušení zmlúv č. 2019/2141, ktoré vedie Európska komisia voči Slovenskej republike vo vzťahu k územiam európskeho významu (nedostatočné označovanie území európskeho významu za osobitne chránené územia, ako aj chýbajúce ciele a opatrenia ochrany prírody), v štádiu odôvodneného stanoviska”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 dôvodovej správe predkladateľ píše že predložený materiál “prispeje tiež k plneniu záväzkov vyplývajúcich z členstva v Európskej únii, ako aj ku konaniu, ktoré vedie Európska komisia voči Slovenskej republike vo vzťahu k územiam európskeho významu (konanie k porušeniu zmlúv č. 2019/2141 týkajúce sa nesplnenia povinnosti vyplývajúcej z článku 4 ods. 4 a článku 6 ods. 1 smernice Rady 92/43/EHS z 21. mája 1992 o ochrane prirodzených biotopov a voľne žijúcich živočíchov a rastlín (Mimoriadne vydanie Ú. v. EÚ, kap. 15/zv. 2; Ú. v. ES L 206, 22.7. 1992) v platnom znení”</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 doložke vybraných vplyvov predkladateľ uvádza “druhým, rovnako významným dôvodom pre zmenu, je odstránenie nedostatkov vytýkaných zo strany Európskej komisie. Predkladaným materiálom a následným programom starostlivosti dôjde v rámci predmetného územia k odstráneniu výhrad uvedených v konaní k porušeniu povinnosti podľa článkov 258 a 260 Zmluvy o fungovaní EÚ č. 2019/2141 (nedostatočné označovanie území európskeho významu za osobitne chránené územia, chýbajúce ciele a opatrenia ochrany prírody), ako aj k pokroku aj vo vzťahu k cieľu EÚ stratégie biodiverzity do roku 2030 na zvýšenie podielu prísne chránených území”</w:t>
            </w:r>
            <w:r w:rsidRPr="003D55BC">
              <w:rPr>
                <w:rFonts w:ascii="Times New Roman" w:eastAsia="Times New Roman" w:hAnsi="Times New Roman" w:cs="Times New Roman"/>
                <w:sz w:val="20"/>
                <w:szCs w:val="20"/>
              </w:rPr>
              <w:br/>
              <w:t xml:space="preserve">V skutočnosti predložený materiál znižuje súčasnú úroveň ochrany území európskeho významu v rozpore s Nariadením vlády Slovenskej republiky č.451/2023 Z. z., ktorým sa ustanovuje zoznam území európskeho významu. Na základe prijatia predmetného Nariadenia vlády SR Európska komisia </w:t>
            </w:r>
            <w:r w:rsidRPr="003D55BC">
              <w:rPr>
                <w:rFonts w:ascii="Times New Roman" w:eastAsia="Times New Roman" w:hAnsi="Times New Roman" w:cs="Times New Roman"/>
                <w:sz w:val="20"/>
                <w:szCs w:val="20"/>
              </w:rPr>
              <w:lastRenderedPageBreak/>
              <w:t>ukončila dňa 25. júna 2024 konanie vedené voči Slovenskej republike k porušeniu č. 2016/2091 vo veci nedostatočnosti národného zoznamu ÚEV. Stále je však v tejto súvislosti relevantné prebiehajúce konanie o porušení povinnosti podľa článkov 258 a 260 Zmluvy o fungovaní EÚ č. 2019/2141, ktoré je vedené Európskou komisiou voči Slovenskej republike vo vzťahu k územiam európskeho významu a aktuálny návrh  práve naopak zhoršuje pozíciu SR v tomto konaní.</w:t>
            </w:r>
            <w:r w:rsidRPr="003D55BC">
              <w:rPr>
                <w:rFonts w:ascii="Times New Roman" w:eastAsia="Times New Roman" w:hAnsi="Times New Roman" w:cs="Times New Roman"/>
                <w:sz w:val="20"/>
                <w:szCs w:val="20"/>
              </w:rPr>
              <w:br/>
              <w:t>Tento návrh znižuje súčasnú úroveň ochrany prírody a krajiny na ploche 6 022 ha v území európskeho významu Tatry, čo predstavuje 9 % jeho rozlohy!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Zníženie z 5. stupňa ochrany do nižších stupňov ochrany napríklad priamo ohrozuje viaceré predmety ochrany ÚEV, najmä prioritné biotopy európskeho významu 7110* Aktívne vrchoviská a 91D0* Rašeliniskové lesy v lokalite existujúcej PR Rašelinisko, kde sa zároveň vyskytuje aj jediná v súčasnosti potvrdená lokalita chráneného druhu Andromeda polyfolia na území TANAP-u. V lokalite Javorinka, Studený potok, Tichá dolina dôjde k negatívnemu ovplyvneniu prioritného biotopu 91E0* jaseňovo-jelšových lužných lesov. Rovnako sú ohrozené biotopy kosodreviny 4070* (Kr10) v Lomnickom sedle a lipovo-javorové sutinové lesy 9180* na lokalite Tokáreň. Z druhov európskeho významu sú týmto návrhom ohrozené: Buxbaumia viridis (Tatranská kotlina), Leucobryum glaucum (Bielovodská dolina, Hučavá diera), Microtus tatricus (Roháčska dolina), Pseudogaurotina excelens (Tichá dolina, Roháčska dolina a rozsiahle plochy na SZ úpätí Západných Tatier).</w:t>
            </w:r>
          </w:p>
        </w:tc>
        <w:tc>
          <w:tcPr>
            <w:tcW w:w="185" w:type="pct"/>
          </w:tcPr>
          <w:p w14:paraId="59D41C6C" w14:textId="77777777" w:rsidR="00727951" w:rsidRPr="003D55BC" w:rsidRDefault="00727951" w:rsidP="003D55BC">
            <w:pPr>
              <w:spacing w:after="0"/>
              <w:jc w:val="center"/>
              <w:rPr>
                <w:rFonts w:ascii="Times New Roman" w:eastAsia="Times New Roman" w:hAnsi="Times New Roman" w:cs="Times New Roman"/>
                <w:b/>
                <w:sz w:val="20"/>
                <w:szCs w:val="20"/>
              </w:rPr>
            </w:pPr>
          </w:p>
          <w:p w14:paraId="494D1E62" w14:textId="77777777" w:rsidR="00042540" w:rsidRPr="003D55BC" w:rsidRDefault="00042540" w:rsidP="003D55BC">
            <w:pPr>
              <w:spacing w:after="0"/>
              <w:jc w:val="center"/>
              <w:rPr>
                <w:rFonts w:ascii="Times New Roman" w:eastAsia="Times New Roman" w:hAnsi="Times New Roman" w:cs="Times New Roman"/>
                <w:b/>
                <w:sz w:val="20"/>
                <w:szCs w:val="20"/>
              </w:rPr>
            </w:pPr>
          </w:p>
          <w:p w14:paraId="695511A7" w14:textId="77777777" w:rsidR="00042540" w:rsidRPr="003D55BC" w:rsidRDefault="00042540" w:rsidP="003D55BC">
            <w:pPr>
              <w:spacing w:after="0"/>
              <w:jc w:val="center"/>
              <w:rPr>
                <w:rFonts w:ascii="Times New Roman" w:eastAsia="Times New Roman" w:hAnsi="Times New Roman" w:cs="Times New Roman"/>
                <w:b/>
                <w:sz w:val="20"/>
                <w:szCs w:val="20"/>
              </w:rPr>
            </w:pPr>
          </w:p>
          <w:p w14:paraId="5D9FB6E9" w14:textId="4906B40D" w:rsidR="00042540" w:rsidRPr="003D55BC" w:rsidRDefault="00042540"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1912" w:type="pct"/>
          </w:tcPr>
          <w:p w14:paraId="7DDB7954" w14:textId="77777777" w:rsidR="00727951" w:rsidRPr="003D55BC" w:rsidRDefault="00727951" w:rsidP="003D55BC">
            <w:pPr>
              <w:spacing w:after="0"/>
              <w:rPr>
                <w:rFonts w:ascii="Times New Roman" w:eastAsia="Times New Roman" w:hAnsi="Times New Roman" w:cs="Times New Roman"/>
                <w:b/>
                <w:sz w:val="20"/>
                <w:szCs w:val="20"/>
              </w:rPr>
            </w:pPr>
          </w:p>
          <w:p w14:paraId="5F0BB2D9" w14:textId="77777777" w:rsidR="00614A86" w:rsidRPr="003D55BC" w:rsidRDefault="00614A86" w:rsidP="003D55BC">
            <w:pPr>
              <w:spacing w:after="0"/>
              <w:rPr>
                <w:rFonts w:ascii="Times New Roman" w:eastAsia="Times New Roman" w:hAnsi="Times New Roman" w:cs="Times New Roman"/>
                <w:b/>
                <w:sz w:val="20"/>
                <w:szCs w:val="20"/>
              </w:rPr>
            </w:pPr>
          </w:p>
          <w:p w14:paraId="4C0B2828" w14:textId="77777777" w:rsidR="00614A86" w:rsidRPr="003D55BC" w:rsidRDefault="00614A86" w:rsidP="003D55BC">
            <w:pPr>
              <w:spacing w:after="0"/>
              <w:rPr>
                <w:rFonts w:ascii="Times New Roman" w:eastAsia="Times New Roman" w:hAnsi="Times New Roman" w:cs="Times New Roman"/>
                <w:b/>
                <w:sz w:val="20"/>
                <w:szCs w:val="20"/>
              </w:rPr>
            </w:pPr>
          </w:p>
          <w:p w14:paraId="37E34B1F" w14:textId="77777777" w:rsidR="00042540" w:rsidRPr="003D55BC" w:rsidRDefault="00042540" w:rsidP="003D55BC">
            <w:pPr>
              <w:spacing w:after="0"/>
              <w:rPr>
                <w:rFonts w:ascii="Times New Roman" w:eastAsia="Times New Roman" w:hAnsi="Times New Roman" w:cs="Times New Roman"/>
                <w:b/>
                <w:sz w:val="20"/>
                <w:szCs w:val="20"/>
              </w:rPr>
            </w:pPr>
          </w:p>
          <w:p w14:paraId="2DE6FF72" w14:textId="77777777" w:rsidR="00042540" w:rsidRPr="003D55BC" w:rsidRDefault="00042540" w:rsidP="003D55BC">
            <w:pPr>
              <w:spacing w:after="0"/>
              <w:rPr>
                <w:rFonts w:ascii="Times New Roman" w:eastAsia="Times New Roman" w:hAnsi="Times New Roman" w:cs="Times New Roman"/>
                <w:b/>
                <w:sz w:val="20"/>
                <w:szCs w:val="20"/>
              </w:rPr>
            </w:pPr>
          </w:p>
          <w:p w14:paraId="3B9E9E75" w14:textId="77777777" w:rsidR="00042540" w:rsidRPr="003D55BC" w:rsidRDefault="00042540" w:rsidP="003D55BC">
            <w:pPr>
              <w:spacing w:after="0"/>
              <w:rPr>
                <w:rFonts w:ascii="Times New Roman" w:eastAsia="Times New Roman" w:hAnsi="Times New Roman" w:cs="Times New Roman"/>
                <w:b/>
                <w:sz w:val="20"/>
                <w:szCs w:val="20"/>
              </w:rPr>
            </w:pPr>
          </w:p>
          <w:p w14:paraId="458356C2" w14:textId="77777777" w:rsidR="00042540" w:rsidRPr="003D55BC" w:rsidRDefault="00042540" w:rsidP="003D55BC">
            <w:pPr>
              <w:spacing w:after="0"/>
              <w:rPr>
                <w:rFonts w:ascii="Times New Roman" w:eastAsia="Times New Roman" w:hAnsi="Times New Roman" w:cs="Times New Roman"/>
                <w:b/>
                <w:sz w:val="20"/>
                <w:szCs w:val="20"/>
              </w:rPr>
            </w:pPr>
          </w:p>
          <w:p w14:paraId="68B8A2EC" w14:textId="77777777" w:rsidR="00042540" w:rsidRPr="003D55BC" w:rsidRDefault="00042540" w:rsidP="003D55BC">
            <w:pPr>
              <w:spacing w:after="0"/>
              <w:rPr>
                <w:rFonts w:ascii="Times New Roman" w:eastAsia="Times New Roman" w:hAnsi="Times New Roman" w:cs="Times New Roman"/>
                <w:b/>
                <w:sz w:val="20"/>
                <w:szCs w:val="20"/>
              </w:rPr>
            </w:pPr>
          </w:p>
          <w:p w14:paraId="0BB536D1" w14:textId="77777777" w:rsidR="00042540" w:rsidRPr="003D55BC" w:rsidRDefault="00042540" w:rsidP="003D55BC">
            <w:pPr>
              <w:spacing w:after="0"/>
              <w:rPr>
                <w:rFonts w:ascii="Times New Roman" w:eastAsia="Times New Roman" w:hAnsi="Times New Roman" w:cs="Times New Roman"/>
                <w:b/>
                <w:sz w:val="20"/>
                <w:szCs w:val="20"/>
              </w:rPr>
            </w:pPr>
          </w:p>
          <w:p w14:paraId="48C96366" w14:textId="77777777" w:rsidR="00042540" w:rsidRPr="003D55BC" w:rsidRDefault="00042540" w:rsidP="003D55BC">
            <w:pPr>
              <w:spacing w:after="0"/>
              <w:rPr>
                <w:rFonts w:ascii="Times New Roman" w:eastAsia="Times New Roman" w:hAnsi="Times New Roman" w:cs="Times New Roman"/>
                <w:b/>
                <w:sz w:val="20"/>
                <w:szCs w:val="20"/>
              </w:rPr>
            </w:pPr>
          </w:p>
          <w:p w14:paraId="5184050E" w14:textId="77777777" w:rsidR="00042540" w:rsidRPr="003D55BC" w:rsidRDefault="00042540" w:rsidP="003D55BC">
            <w:pPr>
              <w:spacing w:after="0"/>
              <w:rPr>
                <w:rFonts w:ascii="Times New Roman" w:eastAsia="Times New Roman" w:hAnsi="Times New Roman" w:cs="Times New Roman"/>
                <w:b/>
                <w:sz w:val="20"/>
                <w:szCs w:val="20"/>
              </w:rPr>
            </w:pPr>
          </w:p>
          <w:p w14:paraId="5A92B064" w14:textId="77777777" w:rsidR="00042540" w:rsidRPr="003D55BC" w:rsidRDefault="00042540" w:rsidP="003D55BC">
            <w:pPr>
              <w:spacing w:after="0"/>
              <w:rPr>
                <w:rFonts w:ascii="Times New Roman" w:eastAsia="Times New Roman" w:hAnsi="Times New Roman" w:cs="Times New Roman"/>
                <w:b/>
                <w:sz w:val="20"/>
                <w:szCs w:val="20"/>
              </w:rPr>
            </w:pPr>
          </w:p>
          <w:p w14:paraId="4F0A718D" w14:textId="77777777" w:rsidR="00042540" w:rsidRPr="003D55BC" w:rsidRDefault="00042540" w:rsidP="003D55BC">
            <w:pPr>
              <w:spacing w:after="0"/>
              <w:rPr>
                <w:rFonts w:ascii="Times New Roman" w:eastAsia="Times New Roman" w:hAnsi="Times New Roman" w:cs="Times New Roman"/>
                <w:b/>
                <w:sz w:val="20"/>
                <w:szCs w:val="20"/>
              </w:rPr>
            </w:pPr>
          </w:p>
          <w:p w14:paraId="1674120A" w14:textId="77777777" w:rsidR="00042540" w:rsidRPr="003D55BC" w:rsidRDefault="00042540" w:rsidP="003D55BC">
            <w:pPr>
              <w:spacing w:after="0"/>
              <w:rPr>
                <w:rFonts w:ascii="Times New Roman" w:eastAsia="Times New Roman" w:hAnsi="Times New Roman" w:cs="Times New Roman"/>
                <w:b/>
                <w:sz w:val="20"/>
                <w:szCs w:val="20"/>
              </w:rPr>
            </w:pPr>
          </w:p>
          <w:p w14:paraId="4A297900" w14:textId="77777777" w:rsidR="00042540" w:rsidRPr="003D55BC" w:rsidRDefault="00042540" w:rsidP="003D55BC">
            <w:pPr>
              <w:spacing w:after="0"/>
              <w:rPr>
                <w:rFonts w:ascii="Times New Roman" w:eastAsia="Times New Roman" w:hAnsi="Times New Roman" w:cs="Times New Roman"/>
                <w:b/>
                <w:sz w:val="20"/>
                <w:szCs w:val="20"/>
              </w:rPr>
            </w:pPr>
          </w:p>
          <w:p w14:paraId="77715A15" w14:textId="77777777" w:rsidR="00042540" w:rsidRPr="003D55BC" w:rsidRDefault="00042540" w:rsidP="003D55BC">
            <w:pPr>
              <w:spacing w:after="0"/>
              <w:rPr>
                <w:rFonts w:ascii="Times New Roman" w:eastAsia="Times New Roman" w:hAnsi="Times New Roman" w:cs="Times New Roman"/>
                <w:b/>
                <w:sz w:val="20"/>
                <w:szCs w:val="20"/>
              </w:rPr>
            </w:pPr>
          </w:p>
          <w:p w14:paraId="747B06CB" w14:textId="77777777" w:rsidR="00042540" w:rsidRPr="003D55BC" w:rsidRDefault="00042540" w:rsidP="003D55BC">
            <w:pPr>
              <w:spacing w:after="0"/>
              <w:rPr>
                <w:rFonts w:ascii="Times New Roman" w:eastAsia="Times New Roman" w:hAnsi="Times New Roman" w:cs="Times New Roman"/>
                <w:b/>
                <w:sz w:val="20"/>
                <w:szCs w:val="20"/>
              </w:rPr>
            </w:pPr>
          </w:p>
          <w:p w14:paraId="2C943FD3" w14:textId="4BB41D2F" w:rsidR="00042540" w:rsidRPr="003D55BC" w:rsidRDefault="00042540"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I:</w:t>
            </w:r>
          </w:p>
          <w:p w14:paraId="7085EDA7" w14:textId="77777777" w:rsidR="00042540" w:rsidRPr="003D55BC" w:rsidRDefault="00042540" w:rsidP="003D55BC">
            <w:pPr>
              <w:spacing w:after="0"/>
              <w:rPr>
                <w:rFonts w:ascii="Times New Roman" w:eastAsia="Times New Roman" w:hAnsi="Times New Roman" w:cs="Times New Roman"/>
                <w:b/>
                <w:sz w:val="20"/>
                <w:szCs w:val="20"/>
              </w:rPr>
            </w:pPr>
          </w:p>
          <w:p w14:paraId="288CA523" w14:textId="4A275B04" w:rsidR="00042540" w:rsidRPr="003D55BC" w:rsidRDefault="00042540"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Návrh zonácie bol vypracovaný na základe odborných podkladov spracovaných v projekte ochrany Tatranského národného parku a jeho ochranného pásma. Pri vymedzení jednotlivých zón národného parku sa vychádzalo z komplexného posúdenia prírodných pomerov územia, miery zachovalosti ekosystémov, výskytu druhov a biotopov európskeho a národného významu, ako aj z charakteru využívania jednotlivých častí územia človekom. Návrh zonácie bol zároveň predmetom prerokovania a bol upravený na základe vyhodnotenia pripomienok dotknutých subjektov a verejnosti.</w:t>
            </w:r>
          </w:p>
          <w:p w14:paraId="5CE6A7D5" w14:textId="77777777" w:rsidR="00042540" w:rsidRPr="003D55BC" w:rsidRDefault="00042540" w:rsidP="003D55BC">
            <w:pPr>
              <w:spacing w:after="0"/>
              <w:rPr>
                <w:rFonts w:ascii="Times New Roman" w:eastAsia="Times New Roman" w:hAnsi="Times New Roman" w:cs="Times New Roman"/>
                <w:bCs/>
                <w:sz w:val="20"/>
                <w:szCs w:val="20"/>
              </w:rPr>
            </w:pPr>
          </w:p>
          <w:p w14:paraId="766D5E4F" w14:textId="77777777" w:rsidR="00042540" w:rsidRPr="003D55BC" w:rsidRDefault="00042540" w:rsidP="003D55BC">
            <w:pPr>
              <w:spacing w:after="0"/>
              <w:rPr>
                <w:rFonts w:ascii="Times New Roman" w:eastAsia="Times New Roman" w:hAnsi="Times New Roman" w:cs="Times New Roman"/>
                <w:bCs/>
                <w:sz w:val="20"/>
                <w:szCs w:val="20"/>
              </w:rPr>
            </w:pPr>
          </w:p>
          <w:p w14:paraId="317E0032" w14:textId="77777777" w:rsidR="00042540" w:rsidRPr="003D55BC" w:rsidRDefault="00042540"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bodu 1)</w:t>
            </w:r>
          </w:p>
          <w:p w14:paraId="49DA5E4C" w14:textId="567F300C" w:rsidR="00042540" w:rsidRPr="003D55BC" w:rsidRDefault="00042540"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Na základe vznesených pripomienok bola upravená zóna A Tatranského národného parku tak, aby bol zohľadnený odborný návrh týkajúci sa výskytu hlucháňa hôrneho podľa Programu záchrany hlucháňa hôrneho (Tetrao urogallus Linnaeus, 1758) na roky 2025 – 2029. Tento odborný podklad bol posudzovaný spolu s ďalšími dostupnými údajmi o výskyte druhu a s výsledkami terénneho mapovania Správy Tatranského národného parku. Na základe uvedených podkladov boli územia s výskytom hlucháňa hôrneho zaradené do zóny A, pričom do zóny A boli zároveň zahrnuté aj parcely nad rámec plôch identifikovaných v rámci Programu záchrany, na ktorých Správa Tatranského národného parku v rámci terénneho mapovania zaznamenala výskyt hlucháňa hôrneho. Pri vymedzení zóny A sa zároveň zohľadnila skutočnosť, že časť plôch identifikovaných v rámci Programu záchrany sa nachádza v zastavaných alebo inak dlhodobo využívaných územiach.</w:t>
            </w:r>
          </w:p>
          <w:p w14:paraId="5960652C" w14:textId="77777777" w:rsidR="00042540" w:rsidRPr="003D55BC" w:rsidRDefault="00042540" w:rsidP="003D55BC">
            <w:pPr>
              <w:spacing w:after="0"/>
              <w:rPr>
                <w:rFonts w:ascii="Times New Roman" w:eastAsia="Times New Roman" w:hAnsi="Times New Roman" w:cs="Times New Roman"/>
                <w:bCs/>
                <w:sz w:val="20"/>
                <w:szCs w:val="20"/>
              </w:rPr>
            </w:pPr>
          </w:p>
          <w:p w14:paraId="62162179" w14:textId="77777777" w:rsidR="00042540" w:rsidRPr="003D55BC" w:rsidRDefault="00042540"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bodu 2)</w:t>
            </w:r>
          </w:p>
          <w:p w14:paraId="060F0CA8" w14:textId="6E690105" w:rsidR="00042540" w:rsidRPr="003D55BC" w:rsidRDefault="00042540"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Pri vymedzení zóny A boli zohľadnené aj údaje o výskyte starých lesov, pralesov a pralesovitých porastov identifikovaných podľa výkladu usmernení Európskej komisie týkajúcich sa vymedzenia, mapovania, monitorovania a prísnej ochrany primárnych pralesov a pralesovitých porastov. Tieto údaje boli posudzované spolu s ďalšími odbornými podkladmi a výsledkami terénneho mapovania Správy národného parku. Pri vymedzení jednotlivých zón však vek lesných porastov nepredstavoval určujúci parameter, ale bol posudzovaný spolu s ďalšími ekologickými charakteristikami územia, mierou zachovalosti ekosystémov a potrebou zabezpečenia vhodného spôsobu starostlivosti o územie.</w:t>
            </w:r>
          </w:p>
          <w:p w14:paraId="0A653983" w14:textId="77777777" w:rsidR="00042540" w:rsidRPr="003D55BC" w:rsidRDefault="00042540" w:rsidP="003D55BC">
            <w:pPr>
              <w:spacing w:after="0"/>
              <w:rPr>
                <w:rFonts w:ascii="Times New Roman" w:eastAsia="Times New Roman" w:hAnsi="Times New Roman" w:cs="Times New Roman"/>
                <w:bCs/>
                <w:sz w:val="20"/>
                <w:szCs w:val="20"/>
              </w:rPr>
            </w:pPr>
          </w:p>
          <w:p w14:paraId="24425B9C" w14:textId="77777777" w:rsidR="00042540" w:rsidRPr="003D55BC" w:rsidRDefault="00042540" w:rsidP="003D55BC">
            <w:pPr>
              <w:spacing w:after="0"/>
              <w:rPr>
                <w:rFonts w:ascii="Times New Roman" w:eastAsia="Times New Roman" w:hAnsi="Times New Roman" w:cs="Times New Roman"/>
                <w:bCs/>
                <w:sz w:val="20"/>
                <w:szCs w:val="20"/>
              </w:rPr>
            </w:pPr>
          </w:p>
          <w:p w14:paraId="2F4B3980" w14:textId="77777777" w:rsidR="00042540" w:rsidRPr="003D55BC" w:rsidRDefault="00042540" w:rsidP="003D55BC">
            <w:pPr>
              <w:spacing w:after="0"/>
              <w:rPr>
                <w:rFonts w:ascii="Times New Roman" w:eastAsia="Times New Roman" w:hAnsi="Times New Roman" w:cs="Times New Roman"/>
                <w:bCs/>
                <w:sz w:val="20"/>
                <w:szCs w:val="20"/>
              </w:rPr>
            </w:pPr>
          </w:p>
          <w:p w14:paraId="66BE7F0C" w14:textId="77777777" w:rsidR="00042540" w:rsidRPr="003D55BC" w:rsidRDefault="00042540" w:rsidP="003D55BC">
            <w:pPr>
              <w:spacing w:after="0"/>
              <w:rPr>
                <w:rFonts w:ascii="Times New Roman" w:eastAsia="Times New Roman" w:hAnsi="Times New Roman" w:cs="Times New Roman"/>
                <w:bCs/>
                <w:sz w:val="20"/>
                <w:szCs w:val="20"/>
              </w:rPr>
            </w:pPr>
          </w:p>
          <w:p w14:paraId="2DACEC33" w14:textId="77777777" w:rsidR="00042540" w:rsidRPr="003D55BC" w:rsidRDefault="00042540" w:rsidP="003D55BC">
            <w:pPr>
              <w:spacing w:after="0"/>
              <w:rPr>
                <w:rFonts w:ascii="Times New Roman" w:eastAsia="Times New Roman" w:hAnsi="Times New Roman" w:cs="Times New Roman"/>
                <w:bCs/>
                <w:sz w:val="20"/>
                <w:szCs w:val="20"/>
              </w:rPr>
            </w:pPr>
          </w:p>
          <w:p w14:paraId="685C1E12" w14:textId="77777777" w:rsidR="00042540" w:rsidRPr="003D55BC" w:rsidRDefault="00042540"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bodu 3)</w:t>
            </w:r>
          </w:p>
          <w:p w14:paraId="30FA7D52" w14:textId="77777777" w:rsidR="00042540" w:rsidRPr="003D55BC" w:rsidRDefault="00042540"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Hranice národného parku boli v návrhu nariadenia vlády upravené tak, aby územie, ktoré bolo v pripomienke označené ako vylúčené, bolo súčasťou národného parku. Zároveň boli na základe odborného posúdenia a vyhodnotenia pripomienok upravené niektoré časti územia a preradené do vyšších stupňov ochrany. Vymedzenie jednotlivých zón bolo posudzované z hľadiska zabezpečenia ochrany predmetov ochrany územia európskeho významu SKUEV0307 Tatry a zohľadňuje požiadavky vyplývajúce z právnych predpisov Európskej únie v oblasti ochrany prírody.</w:t>
            </w:r>
          </w:p>
          <w:p w14:paraId="14A67208" w14:textId="77777777" w:rsidR="00042540" w:rsidRPr="003D55BC" w:rsidRDefault="00042540" w:rsidP="003D55BC">
            <w:pPr>
              <w:spacing w:after="0"/>
              <w:rPr>
                <w:rFonts w:ascii="Times New Roman" w:eastAsia="Times New Roman" w:hAnsi="Times New Roman" w:cs="Times New Roman"/>
                <w:bCs/>
                <w:sz w:val="20"/>
                <w:szCs w:val="20"/>
              </w:rPr>
            </w:pPr>
          </w:p>
          <w:p w14:paraId="148A591F" w14:textId="77777777" w:rsidR="00042540" w:rsidRDefault="00042540" w:rsidP="003D55BC">
            <w:pPr>
              <w:spacing w:after="0"/>
              <w:rPr>
                <w:rFonts w:ascii="Times New Roman" w:eastAsia="Times New Roman" w:hAnsi="Times New Roman" w:cs="Times New Roman"/>
                <w:bCs/>
                <w:sz w:val="20"/>
                <w:szCs w:val="20"/>
              </w:rPr>
            </w:pPr>
          </w:p>
          <w:p w14:paraId="79B0EDB6" w14:textId="77777777" w:rsidR="00742017" w:rsidRPr="003D55BC" w:rsidRDefault="00742017" w:rsidP="003D55BC">
            <w:pPr>
              <w:spacing w:after="0"/>
              <w:rPr>
                <w:rFonts w:ascii="Times New Roman" w:eastAsia="Times New Roman" w:hAnsi="Times New Roman" w:cs="Times New Roman"/>
                <w:bCs/>
                <w:sz w:val="20"/>
                <w:szCs w:val="20"/>
              </w:rPr>
            </w:pPr>
          </w:p>
          <w:p w14:paraId="50715C12" w14:textId="77777777" w:rsidR="00042540" w:rsidRPr="003D55BC" w:rsidRDefault="00042540"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bodu 4)</w:t>
            </w:r>
          </w:p>
          <w:p w14:paraId="27E5FD1A" w14:textId="77777777" w:rsidR="00042540" w:rsidRPr="003D55BC" w:rsidRDefault="00042540"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V rámci prerokovania pripomienok bolo prehodnotené vymedzenie jednotlivých častí územia aj z hľadiska ochrany druhov vtákov a biotopov významných pre druhy, ktoré sú predmetom ochrany v Chránenom vtáčom území Tatry. Na základe tohto prehodnotenia boli niektoré územia zaradené do zóny A, s výnimkou lokalít, v ktorých je vzhľadom na charakter biotopov alebo spôsob ich dlhodobej starostlivosti potrebné zabezpečiť aktívny manažment územia.</w:t>
            </w:r>
          </w:p>
          <w:p w14:paraId="3D2B8AC3" w14:textId="77777777" w:rsidR="00042540" w:rsidRPr="003D55BC" w:rsidRDefault="00042540" w:rsidP="003D55BC">
            <w:pPr>
              <w:spacing w:after="0"/>
              <w:rPr>
                <w:rFonts w:ascii="Times New Roman" w:eastAsia="Times New Roman" w:hAnsi="Times New Roman" w:cs="Times New Roman"/>
                <w:bCs/>
                <w:sz w:val="20"/>
                <w:szCs w:val="20"/>
              </w:rPr>
            </w:pPr>
          </w:p>
          <w:p w14:paraId="2EC3FE5E" w14:textId="77777777" w:rsidR="00042540" w:rsidRPr="003D55BC" w:rsidRDefault="00042540" w:rsidP="003D55BC">
            <w:pPr>
              <w:spacing w:after="0"/>
              <w:rPr>
                <w:rFonts w:ascii="Times New Roman" w:eastAsia="Times New Roman" w:hAnsi="Times New Roman" w:cs="Times New Roman"/>
                <w:bCs/>
                <w:sz w:val="20"/>
                <w:szCs w:val="20"/>
              </w:rPr>
            </w:pPr>
          </w:p>
          <w:p w14:paraId="5EFDC6AB" w14:textId="77777777" w:rsidR="00042540" w:rsidRPr="003D55BC" w:rsidRDefault="00042540" w:rsidP="003D55BC">
            <w:pPr>
              <w:spacing w:after="0"/>
              <w:rPr>
                <w:rFonts w:ascii="Times New Roman" w:eastAsia="Times New Roman" w:hAnsi="Times New Roman" w:cs="Times New Roman"/>
                <w:bCs/>
                <w:sz w:val="20"/>
                <w:szCs w:val="20"/>
              </w:rPr>
            </w:pPr>
          </w:p>
          <w:p w14:paraId="5AAC81B9" w14:textId="77777777" w:rsidR="00042540" w:rsidRPr="003D55BC" w:rsidRDefault="00042540" w:rsidP="003D55BC">
            <w:pPr>
              <w:spacing w:after="0"/>
              <w:rPr>
                <w:rFonts w:ascii="Times New Roman" w:eastAsia="Times New Roman" w:hAnsi="Times New Roman" w:cs="Times New Roman"/>
                <w:bCs/>
                <w:sz w:val="20"/>
                <w:szCs w:val="20"/>
              </w:rPr>
            </w:pPr>
          </w:p>
          <w:p w14:paraId="4EDB5986" w14:textId="77777777" w:rsidR="00042540" w:rsidRPr="003D55BC" w:rsidRDefault="00042540" w:rsidP="003D55BC">
            <w:pPr>
              <w:spacing w:after="0"/>
              <w:rPr>
                <w:rFonts w:ascii="Times New Roman" w:eastAsia="Times New Roman" w:hAnsi="Times New Roman" w:cs="Times New Roman"/>
                <w:bCs/>
                <w:sz w:val="20"/>
                <w:szCs w:val="20"/>
              </w:rPr>
            </w:pPr>
          </w:p>
          <w:p w14:paraId="1D80FE29" w14:textId="77777777" w:rsidR="00042540" w:rsidRPr="003D55BC" w:rsidRDefault="00042540" w:rsidP="003D55BC">
            <w:pPr>
              <w:spacing w:after="0"/>
              <w:rPr>
                <w:rFonts w:ascii="Times New Roman" w:eastAsia="Times New Roman" w:hAnsi="Times New Roman" w:cs="Times New Roman"/>
                <w:bCs/>
                <w:sz w:val="20"/>
                <w:szCs w:val="20"/>
              </w:rPr>
            </w:pPr>
          </w:p>
          <w:p w14:paraId="4A773D25" w14:textId="77777777" w:rsidR="00042540" w:rsidRPr="003D55BC" w:rsidRDefault="00042540"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bodu 5)</w:t>
            </w:r>
          </w:p>
          <w:p w14:paraId="5B719A45" w14:textId="5A0C5B87" w:rsidR="00042540" w:rsidRPr="003D55BC" w:rsidRDefault="00042540"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Návrh zonácie bol upravený tak, aby zohľadňoval aj postupný vývoj ekosystémov a perspektívu rozširovania území s najvyšším stupňom ochrany. Z tohto dôvodu bola </w:t>
            </w:r>
            <w:r w:rsidRPr="003D55BC">
              <w:rPr>
                <w:rFonts w:ascii="Times New Roman" w:eastAsia="Times New Roman" w:hAnsi="Times New Roman" w:cs="Times New Roman"/>
                <w:bCs/>
                <w:sz w:val="20"/>
                <w:szCs w:val="20"/>
              </w:rPr>
              <w:lastRenderedPageBreak/>
              <w:t>zóna B rozdelená, pričom v návrhu je zároveň určený časový harmonogram postupného prechodu podzóny B1 do zóny A v závislosti od vývoja stavu ekosystémov a dosiahnutia požadovaných parametrov ich prirodzenosti. Týmto spôsobom návrh zonácie vytvára predpoklady pre postupné rozširovanie území s bezzásahovým režimom a zároveň rešpektuje aktuálny stav ekosystémov v dotknutých lokalitách.</w:t>
            </w:r>
          </w:p>
          <w:p w14:paraId="30381D23" w14:textId="77777777" w:rsidR="00042540" w:rsidRPr="003D55BC" w:rsidRDefault="00042540" w:rsidP="003D55BC">
            <w:pPr>
              <w:spacing w:after="0"/>
              <w:rPr>
                <w:rFonts w:ascii="Times New Roman" w:eastAsia="Times New Roman" w:hAnsi="Times New Roman" w:cs="Times New Roman"/>
                <w:bCs/>
                <w:sz w:val="20"/>
                <w:szCs w:val="20"/>
              </w:rPr>
            </w:pPr>
          </w:p>
          <w:p w14:paraId="73C299E9" w14:textId="77777777" w:rsidR="00042540" w:rsidRPr="003D55BC" w:rsidRDefault="00042540"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bodu 6)</w:t>
            </w:r>
          </w:p>
          <w:p w14:paraId="1915AF5E" w14:textId="77777777" w:rsidR="00742017" w:rsidRDefault="00042540"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Podzóny D1 a D2 sú súčasťou zóny D, v ktorej sa uplatňuje druhý stupeň ochrany podľa zákona č. 543/2002 Z. z., a predstavujú jej vnútorné funkčné členenie. Podzóna D1 </w:t>
            </w:r>
            <w:r w:rsidR="000B1D22" w:rsidRPr="003D55BC">
              <w:rPr>
                <w:rFonts w:ascii="Times New Roman" w:eastAsia="Times New Roman" w:hAnsi="Times New Roman" w:cs="Times New Roman"/>
                <w:bCs/>
                <w:sz w:val="20"/>
                <w:szCs w:val="20"/>
              </w:rPr>
              <w:t>zahŕňa zastavané územia podľa aktuálnych a schválených územných plánov obcí, ktoré sú ľudskou činnosťou významne ovplyvnené, pričom prírodovedne a ochranársky cenné plochy absentujú alebo sú zastúpené minimálne. Ide predovšetkým o zastavané územie mesta Vysoké Tatry a jeho častí (Podbanské, Vyšné Hágy, Nová Polianska, Tatranská Polianka, Tatranské Zruby, Starý Smokovec, Dolný Smokovec, Tatranská Lesná, Tatranská Lomnica, Tatranské Matliare, Kežmarské Žľaby, Tatranská Kotlina), ďalej o obce Štrba – časť Štrbské Pleso, Tatranská Javorina, Ždiar – časť Magura a Zuberec – časť Zverovka, vrátane rozvojových plôch podľa schválených územno-plánovacích dokumentácií a území určených pre činnosti odporúčané v súlade so zákonom č. 24/2006 Z. z. a pre nevyhnutný rozvoj obcí</w:t>
            </w:r>
            <w:r w:rsidRPr="003D55BC">
              <w:rPr>
                <w:rFonts w:ascii="Times New Roman" w:eastAsia="Times New Roman" w:hAnsi="Times New Roman" w:cs="Times New Roman"/>
                <w:bCs/>
                <w:sz w:val="20"/>
                <w:szCs w:val="20"/>
              </w:rPr>
              <w:t xml:space="preserve">. </w:t>
            </w:r>
          </w:p>
          <w:p w14:paraId="2663532B" w14:textId="77777777" w:rsidR="00742017" w:rsidRDefault="00742017" w:rsidP="003D55BC">
            <w:pPr>
              <w:spacing w:after="0"/>
              <w:rPr>
                <w:rFonts w:ascii="Times New Roman" w:eastAsia="Times New Roman" w:hAnsi="Times New Roman" w:cs="Times New Roman"/>
                <w:bCs/>
                <w:sz w:val="20"/>
                <w:szCs w:val="20"/>
              </w:rPr>
            </w:pPr>
          </w:p>
          <w:p w14:paraId="2EA46B55" w14:textId="44D4E387" w:rsidR="000B1D22" w:rsidRDefault="0007693C" w:rsidP="003D55BC">
            <w:pPr>
              <w:spacing w:after="0"/>
              <w:rPr>
                <w:rFonts w:ascii="Times New Roman" w:eastAsia="Times New Roman" w:hAnsi="Times New Roman" w:cs="Times New Roman"/>
                <w:bCs/>
                <w:sz w:val="20"/>
                <w:szCs w:val="20"/>
              </w:rPr>
            </w:pPr>
            <w:r w:rsidRPr="0007693C">
              <w:rPr>
                <w:rFonts w:ascii="Times New Roman" w:eastAsia="Times New Roman" w:hAnsi="Times New Roman" w:cs="Times New Roman"/>
                <w:bCs/>
                <w:sz w:val="20"/>
                <w:szCs w:val="20"/>
              </w:rPr>
              <w:t>Podzóna D2 bola upravená a jej výmera znížená na 208,04 ha, pričom reprezentuje najmä plochy existujúcich lyžiarskych tratí, koridorov horských dopravných zariadení, funkčne súvisiacich plôch a existujúce strediská cestovného ruchu.</w:t>
            </w:r>
          </w:p>
          <w:p w14:paraId="71B77C7B" w14:textId="77777777" w:rsidR="0007693C" w:rsidRPr="003D55BC" w:rsidRDefault="0007693C" w:rsidP="003D55BC">
            <w:pPr>
              <w:spacing w:after="0"/>
              <w:rPr>
                <w:rFonts w:ascii="Times New Roman" w:eastAsia="Times New Roman" w:hAnsi="Times New Roman" w:cs="Times New Roman"/>
                <w:bCs/>
                <w:sz w:val="20"/>
                <w:szCs w:val="20"/>
              </w:rPr>
            </w:pPr>
          </w:p>
          <w:p w14:paraId="26D35EB1" w14:textId="272F62E9" w:rsidR="00042540" w:rsidRPr="003D55BC" w:rsidRDefault="00042540"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lastRenderedPageBreak/>
              <w:t xml:space="preserve">Ide o územia, ktorých biotopy sú dlhodobo ovplyvnené existujúcou infraštruktúrou cestovného ruchu a sú priestorovo previazané s existujúcimi strediskami. </w:t>
            </w:r>
          </w:p>
          <w:p w14:paraId="15E485FE" w14:textId="77777777" w:rsidR="00042540" w:rsidRPr="003D55BC" w:rsidRDefault="00042540" w:rsidP="003D55BC">
            <w:pPr>
              <w:spacing w:after="0"/>
              <w:rPr>
                <w:rFonts w:ascii="Times New Roman" w:eastAsia="Times New Roman" w:hAnsi="Times New Roman" w:cs="Times New Roman"/>
                <w:bCs/>
                <w:sz w:val="20"/>
                <w:szCs w:val="20"/>
              </w:rPr>
            </w:pPr>
          </w:p>
          <w:p w14:paraId="7AF52501" w14:textId="77777777" w:rsidR="00042540" w:rsidRPr="003D55BC" w:rsidRDefault="00042540"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Skutočnosť, že sa v rámci týchto území nachádzajú aj pozemky evidované v katastri nehnuteľností ako lesný pozemok alebo trvalý trávny porast, sama osebe neznamená, že ide o územia s prirodzeným charakterom bez významného antropického ovplyvnenia.</w:t>
            </w:r>
          </w:p>
          <w:p w14:paraId="29999F5C" w14:textId="77777777" w:rsidR="00042540" w:rsidRPr="003D55BC" w:rsidRDefault="00042540" w:rsidP="003D55BC">
            <w:pPr>
              <w:spacing w:after="0"/>
              <w:rPr>
                <w:rFonts w:ascii="Times New Roman" w:eastAsia="Times New Roman" w:hAnsi="Times New Roman" w:cs="Times New Roman"/>
                <w:bCs/>
                <w:sz w:val="20"/>
                <w:szCs w:val="20"/>
              </w:rPr>
            </w:pPr>
          </w:p>
          <w:p w14:paraId="058359FA" w14:textId="77777777" w:rsidR="00042540" w:rsidRPr="003D55BC" w:rsidRDefault="00042540"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Zaradenie území do podzón D1 a D2 preto nie je v rozpore s definíciou zóny D podľa § 30 zákona č. 543/2002 Z. z. a vychádza z odborného posúdenia charakteru územia a jeho väzieb na existujúce využívanie územia.</w:t>
            </w:r>
          </w:p>
          <w:p w14:paraId="1B1F7F39" w14:textId="77777777" w:rsidR="00042540" w:rsidRPr="003D55BC" w:rsidRDefault="00042540" w:rsidP="003D55BC">
            <w:pPr>
              <w:spacing w:after="0"/>
              <w:rPr>
                <w:rFonts w:ascii="Times New Roman" w:eastAsia="Times New Roman" w:hAnsi="Times New Roman" w:cs="Times New Roman"/>
                <w:bCs/>
                <w:sz w:val="20"/>
                <w:szCs w:val="20"/>
              </w:rPr>
            </w:pPr>
          </w:p>
          <w:p w14:paraId="7F4C5AF1" w14:textId="2260786A" w:rsidR="00042540" w:rsidRPr="003D55BC" w:rsidRDefault="00042540"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Zonácia národného parku zároveň vychádza z dostupných odborných podkladov a aktuálnych poznatkov o stave územia. Skutočnosť, že poznanie biodiverzity sa v čase priebežne dopĺňa a spresňuje, nebráni vymedzeniu zón ochrany, ktoré je možné v budúcnosti v prípade potreby aktualizovať na základe nových odborných poznatkov.</w:t>
            </w:r>
          </w:p>
          <w:p w14:paraId="09086EC3" w14:textId="77777777" w:rsidR="00614A86" w:rsidRPr="003D55BC" w:rsidRDefault="00614A86" w:rsidP="003D55BC">
            <w:pPr>
              <w:spacing w:after="0"/>
              <w:rPr>
                <w:rFonts w:ascii="Times New Roman" w:eastAsia="Times New Roman" w:hAnsi="Times New Roman" w:cs="Times New Roman"/>
                <w:b/>
                <w:sz w:val="20"/>
                <w:szCs w:val="20"/>
              </w:rPr>
            </w:pPr>
          </w:p>
          <w:p w14:paraId="148676BB" w14:textId="77777777" w:rsidR="00614A86" w:rsidRPr="003D55BC" w:rsidRDefault="00614A86" w:rsidP="003D55BC">
            <w:pPr>
              <w:spacing w:after="0"/>
              <w:rPr>
                <w:rFonts w:ascii="Times New Roman" w:eastAsia="Times New Roman" w:hAnsi="Times New Roman" w:cs="Times New Roman"/>
                <w:b/>
                <w:sz w:val="20"/>
                <w:szCs w:val="20"/>
              </w:rPr>
            </w:pPr>
          </w:p>
          <w:p w14:paraId="09898D15" w14:textId="08BC1B08" w:rsidR="00F17E9A" w:rsidRPr="003D55BC" w:rsidRDefault="00F17E9A"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 xml:space="preserve">Vyhodnotenie k pripomienkam č. 1 – 3 je uvedené vyššie pri bodoch 1 – 3 </w:t>
            </w:r>
          </w:p>
          <w:p w14:paraId="72EE7337" w14:textId="77777777" w:rsidR="00614A86" w:rsidRPr="003D55BC" w:rsidRDefault="00614A86" w:rsidP="003D55BC">
            <w:pPr>
              <w:spacing w:after="0"/>
              <w:rPr>
                <w:rFonts w:ascii="Times New Roman" w:eastAsia="Times New Roman" w:hAnsi="Times New Roman" w:cs="Times New Roman"/>
                <w:b/>
                <w:sz w:val="20"/>
                <w:szCs w:val="20"/>
              </w:rPr>
            </w:pPr>
          </w:p>
          <w:p w14:paraId="2E668A84" w14:textId="77777777" w:rsidR="00614A86" w:rsidRPr="003D55BC" w:rsidRDefault="00614A86" w:rsidP="003D55BC">
            <w:pPr>
              <w:spacing w:after="0"/>
              <w:rPr>
                <w:rFonts w:ascii="Times New Roman" w:eastAsia="Times New Roman" w:hAnsi="Times New Roman" w:cs="Times New Roman"/>
                <w:b/>
                <w:sz w:val="20"/>
                <w:szCs w:val="20"/>
              </w:rPr>
            </w:pPr>
          </w:p>
          <w:p w14:paraId="624DE296" w14:textId="77777777" w:rsidR="00614A86" w:rsidRPr="003D55BC" w:rsidRDefault="00614A86" w:rsidP="003D55BC">
            <w:pPr>
              <w:spacing w:after="0"/>
              <w:rPr>
                <w:rFonts w:ascii="Times New Roman" w:eastAsia="Times New Roman" w:hAnsi="Times New Roman" w:cs="Times New Roman"/>
                <w:b/>
                <w:sz w:val="20"/>
                <w:szCs w:val="20"/>
              </w:rPr>
            </w:pPr>
          </w:p>
          <w:p w14:paraId="0458CE2E" w14:textId="77777777" w:rsidR="00614A86" w:rsidRPr="003D55BC" w:rsidRDefault="00614A86" w:rsidP="003D55BC">
            <w:pPr>
              <w:spacing w:after="0"/>
              <w:rPr>
                <w:rFonts w:ascii="Times New Roman" w:eastAsia="Times New Roman" w:hAnsi="Times New Roman" w:cs="Times New Roman"/>
                <w:b/>
                <w:sz w:val="20"/>
                <w:szCs w:val="20"/>
              </w:rPr>
            </w:pPr>
          </w:p>
          <w:p w14:paraId="07E4FE58" w14:textId="77777777" w:rsidR="00614A86" w:rsidRPr="003D55BC" w:rsidRDefault="00614A86" w:rsidP="003D55BC">
            <w:pPr>
              <w:spacing w:after="0"/>
              <w:rPr>
                <w:rFonts w:ascii="Times New Roman" w:eastAsia="Times New Roman" w:hAnsi="Times New Roman" w:cs="Times New Roman"/>
                <w:b/>
                <w:sz w:val="20"/>
                <w:szCs w:val="20"/>
              </w:rPr>
            </w:pPr>
          </w:p>
          <w:p w14:paraId="0E1BBC83" w14:textId="77777777" w:rsidR="00614A86" w:rsidRPr="003D55BC" w:rsidRDefault="00614A86" w:rsidP="003D55BC">
            <w:pPr>
              <w:spacing w:after="0"/>
              <w:rPr>
                <w:rFonts w:ascii="Times New Roman" w:eastAsia="Times New Roman" w:hAnsi="Times New Roman" w:cs="Times New Roman"/>
                <w:b/>
                <w:sz w:val="20"/>
                <w:szCs w:val="20"/>
              </w:rPr>
            </w:pPr>
          </w:p>
          <w:p w14:paraId="17A230F3" w14:textId="77777777" w:rsidR="00614A86" w:rsidRPr="003D55BC" w:rsidRDefault="00614A86" w:rsidP="003D55BC">
            <w:pPr>
              <w:spacing w:after="0"/>
              <w:rPr>
                <w:rFonts w:ascii="Times New Roman" w:eastAsia="Times New Roman" w:hAnsi="Times New Roman" w:cs="Times New Roman"/>
                <w:b/>
                <w:sz w:val="20"/>
                <w:szCs w:val="20"/>
              </w:rPr>
            </w:pPr>
          </w:p>
          <w:p w14:paraId="63252AA0" w14:textId="77777777" w:rsidR="00614A86" w:rsidRPr="003D55BC" w:rsidRDefault="00614A86" w:rsidP="003D55BC">
            <w:pPr>
              <w:spacing w:after="0"/>
              <w:rPr>
                <w:rFonts w:ascii="Times New Roman" w:eastAsia="Times New Roman" w:hAnsi="Times New Roman" w:cs="Times New Roman"/>
                <w:b/>
                <w:sz w:val="20"/>
                <w:szCs w:val="20"/>
              </w:rPr>
            </w:pPr>
          </w:p>
          <w:p w14:paraId="12333B6F" w14:textId="77777777" w:rsidR="00614A86" w:rsidRPr="003D55BC" w:rsidRDefault="00614A86" w:rsidP="003D55BC">
            <w:pPr>
              <w:spacing w:after="0"/>
              <w:rPr>
                <w:rFonts w:ascii="Times New Roman" w:eastAsia="Times New Roman" w:hAnsi="Times New Roman" w:cs="Times New Roman"/>
                <w:b/>
                <w:sz w:val="20"/>
                <w:szCs w:val="20"/>
              </w:rPr>
            </w:pPr>
          </w:p>
          <w:p w14:paraId="713F7DE2" w14:textId="77777777" w:rsidR="00614A86" w:rsidRPr="003D55BC" w:rsidRDefault="00614A86" w:rsidP="003D55BC">
            <w:pPr>
              <w:spacing w:after="0"/>
              <w:rPr>
                <w:rFonts w:ascii="Times New Roman" w:eastAsia="Times New Roman" w:hAnsi="Times New Roman" w:cs="Times New Roman"/>
                <w:b/>
                <w:sz w:val="20"/>
                <w:szCs w:val="20"/>
              </w:rPr>
            </w:pPr>
          </w:p>
          <w:p w14:paraId="7BE7DC15" w14:textId="77777777" w:rsidR="00614A86" w:rsidRPr="003D55BC" w:rsidRDefault="00614A86" w:rsidP="003D55BC">
            <w:pPr>
              <w:spacing w:after="0"/>
              <w:rPr>
                <w:rFonts w:ascii="Times New Roman" w:eastAsia="Times New Roman" w:hAnsi="Times New Roman" w:cs="Times New Roman"/>
                <w:b/>
                <w:sz w:val="20"/>
                <w:szCs w:val="20"/>
              </w:rPr>
            </w:pPr>
          </w:p>
          <w:p w14:paraId="6DE0A2A4" w14:textId="77777777" w:rsidR="00614A86" w:rsidRPr="003D55BC" w:rsidRDefault="00614A86" w:rsidP="003D55BC">
            <w:pPr>
              <w:spacing w:after="0"/>
              <w:rPr>
                <w:rFonts w:ascii="Times New Roman" w:eastAsia="Times New Roman" w:hAnsi="Times New Roman" w:cs="Times New Roman"/>
                <w:b/>
                <w:sz w:val="20"/>
                <w:szCs w:val="20"/>
              </w:rPr>
            </w:pPr>
          </w:p>
          <w:p w14:paraId="3F79556A" w14:textId="77777777" w:rsidR="00614A86" w:rsidRPr="003D55BC" w:rsidRDefault="00614A86" w:rsidP="003D55BC">
            <w:pPr>
              <w:spacing w:after="0"/>
              <w:rPr>
                <w:rFonts w:ascii="Times New Roman" w:eastAsia="Times New Roman" w:hAnsi="Times New Roman" w:cs="Times New Roman"/>
                <w:b/>
                <w:sz w:val="20"/>
                <w:szCs w:val="20"/>
              </w:rPr>
            </w:pPr>
          </w:p>
        </w:tc>
      </w:tr>
      <w:tr w:rsidR="00562C7C" w:rsidRPr="003D55BC" w14:paraId="4E361EBC" w14:textId="2CCE9B2D" w:rsidTr="00562C7C">
        <w:trPr>
          <w:trHeight w:val="648"/>
          <w:jc w:val="center"/>
        </w:trPr>
        <w:tc>
          <w:tcPr>
            <w:tcW w:w="552" w:type="pct"/>
          </w:tcPr>
          <w:p w14:paraId="21489C15"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Verejnosť</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Verejnosť</w:t>
            </w:r>
          </w:p>
        </w:tc>
        <w:tc>
          <w:tcPr>
            <w:tcW w:w="439" w:type="pct"/>
            <w:vAlign w:val="center"/>
          </w:tcPr>
          <w:p w14:paraId="79989AAE"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1</w:t>
            </w:r>
          </w:p>
        </w:tc>
        <w:tc>
          <w:tcPr>
            <w:tcW w:w="1912" w:type="pct"/>
          </w:tcPr>
          <w:p w14:paraId="63EFEDBE" w14:textId="77777777" w:rsidR="0007693C"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t>Celému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HROMADNÁ PRIPOMIENKA (časť 2)</w:t>
            </w:r>
            <w:r w:rsidRPr="003D55BC">
              <w:rPr>
                <w:rFonts w:ascii="Times New Roman" w:eastAsia="Times New Roman" w:hAnsi="Times New Roman" w:cs="Times New Roman"/>
                <w:sz w:val="20"/>
                <w:szCs w:val="20"/>
              </w:rPr>
              <w:br/>
              <w:t>k návrhu Nariadenia vlády Slovenskej republiky, ktorým sa vyhlasuje Tatranský národný park, jeho zóny a ochranné pásmo</w:t>
            </w:r>
            <w:r w:rsidRPr="003D55BC">
              <w:rPr>
                <w:rFonts w:ascii="Times New Roman" w:eastAsia="Times New Roman" w:hAnsi="Times New Roman" w:cs="Times New Roman"/>
                <w:sz w:val="20"/>
                <w:szCs w:val="20"/>
              </w:rPr>
              <w:br/>
              <w:t xml:space="preserve">Organizácie My sme les, Prales, o. z., WWF Slovensko, Aevis, SOS/BirdLife a Zelená väčšina podávajú hromadnú </w:t>
            </w:r>
            <w:r w:rsidRPr="003D55BC">
              <w:rPr>
                <w:rFonts w:ascii="Times New Roman" w:eastAsia="Times New Roman" w:hAnsi="Times New Roman" w:cs="Times New Roman"/>
                <w:sz w:val="20"/>
                <w:szCs w:val="20"/>
              </w:rPr>
              <w:lastRenderedPageBreak/>
              <w:t>pripomienku k návrhu Nariadenia vlády Slovenskej republiky, ktorým sa vyhlasuje Tatranský národný park, jeho zóny a ochranné pásmo (ďalej len „Návrh nariadenia“).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Číslo legislatívneho procesu: LP/2026/62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Pripomienkovaný materiál: https://www.slov-lex.sk/elegislativa/legislativne-procesy/SK/LP/2026/62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II. Konkrétne pripomienky (č. 4 - 16)</w:t>
            </w:r>
            <w:r w:rsidRPr="003D55BC">
              <w:rPr>
                <w:rFonts w:ascii="Times New Roman" w:eastAsia="Times New Roman" w:hAnsi="Times New Roman" w:cs="Times New Roman"/>
                <w:sz w:val="20"/>
                <w:szCs w:val="20"/>
              </w:rPr>
              <w:br/>
            </w:r>
          </w:p>
          <w:p w14:paraId="6E73093B" w14:textId="31DC1A76"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br/>
              <w:t>Pripomienka č. 4</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 § 3 ods. 5 vlastného materiálu. Požadujeme upraviť zaradenie parciel do zón tak, aby parcely v nej zaradené spĺňali legislatívnu definíciu zóny a stupeň prirodzenosti.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je zásadná.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Požadujeme upraviť prílohu č. 1 tak, aby nasledovné parcely KN C boli zaradené do zóny C:</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Okres Poprad</w:t>
            </w:r>
            <w:r w:rsidRPr="003D55BC">
              <w:rPr>
                <w:rFonts w:ascii="Times New Roman" w:eastAsia="Times New Roman" w:hAnsi="Times New Roman" w:cs="Times New Roman"/>
                <w:sz w:val="20"/>
                <w:szCs w:val="20"/>
              </w:rPr>
              <w:br/>
              <w:t xml:space="preserve">k. ú. Starý Smokovec: 288/1, 294/3, 4133/4 (časť), 4133/54, 4133/55, 4133/56, 4133/57, 4133/58, 4135/3 (časť), 4135/8 (časť), 4135/9 (časť), 4135/18, 4135/22 (časť), 4135/23, 4135/24 (časť), 4135/25 (časť), 4135/27, 4135/28, 4135/29, 4135/30, 4135/31, 4135/32, 4135/33, 4135/34, 8132/1 (časť), 8132/3, 8142/1 (časť), 8142/2 (časť), 8142/12, 8142/13, 8142/14, 8142/15, 8142/17 (časť), 8142/21, 8142/22 (časť), 8142/23, 8142/24, 8143, 8148/1 (časť), 8148/2, 8148/3, 8148/4, 8148/5, 8148/6, 8148/7, 8148/8, 8148/9, 8148/10, 8148/17 (časť), 8148/18, 8148/19 (časť), 8148/20, 8148/21, 8148/22, 8148/23, 8148/24, 8148/25, 8148/26, 8148/27, 8148/28 (časť), 8148/30, 8148/31 (časť), 8148/32, 8148/33, 8148/34, 8148/35, 8148/36, 8148/37, </w:t>
            </w:r>
            <w:r w:rsidRPr="003D55BC">
              <w:rPr>
                <w:rFonts w:ascii="Times New Roman" w:eastAsia="Times New Roman" w:hAnsi="Times New Roman" w:cs="Times New Roman"/>
                <w:sz w:val="20"/>
                <w:szCs w:val="20"/>
              </w:rPr>
              <w:lastRenderedPageBreak/>
              <w:t>8148/38, 8148/39, 8148/40, 8148/41, 8148/45 (časť), 8154/1 (časť)</w:t>
            </w:r>
            <w:r w:rsidRPr="003D55BC">
              <w:rPr>
                <w:rFonts w:ascii="Times New Roman" w:eastAsia="Times New Roman" w:hAnsi="Times New Roman" w:cs="Times New Roman"/>
                <w:sz w:val="20"/>
                <w:szCs w:val="20"/>
              </w:rPr>
              <w:br/>
              <w:t>k. ú. Štrba: 3595/1 (časť), 3595/2, 3598, 3599, 3613 (časť), 3620, 3621, 3622/1, 3622/3, 3622/4, 3622/5, 3622/6, 3622/16, 3622/17, 3644 (časť), 3646/1 (časť), 3743 (časť), 3745 (časť), 3842 (časť), 3843 (časť), 3844 (časť), 3845 (časť), 3846 (časť), 3847 (časť), 3851/1 (časť), 3851/2, 3851/4, 3852/1 (časť), 3852/11, 3852/12, 3852/13, 3852/14, 3852/15, 3852/16 (časť), 3852/17, 3852/18, 3852/19, 3852/20, 3852/21, 3852/22, 3852/23, 3852/24, 3852/25 (časť), 3852/26 (časť), 3852/27 (časť), 3852/28 (časť), 3852/29 (časť), 3852/30, 3853/1 (časť), 3853/2 (časť), 3854, 3855 (časť), 3856 (časť), 3857 (časť), 3858 (časť), 3859 (časť), 3860 (časť), 3861 (časť), 3866 (časť), 3867, 3868 (časť), 3869/1 (časť), 3869/5, 3869/6, 3869/7, 3869/8, 3869/15, 3869/16, 3869/17, 3869/18, 3869/19, 3869/20, 3870 (časť), 3871 (časť), 3872/1 (časť), 3872/4, 3872/5, 3872/6 (časť), 3872/7 (časť), 3872/8 (časť), 3872/9 (časť), 3873/1 (časť), 3873/6, 3873/7, 3873/8, 3873/9 (časť), 3873/10, 3873/11, 3873/12, 3873/13, 3873/14, 3873/15 (časť), 3873/16, 3873/17 (časť), 3873/18 (časť), 3873/19 (časť), 3873/20 (časť), 3873/21 (časť), 3874, 3913 (časť), 3923 (časť), 3926</w:t>
            </w:r>
            <w:r w:rsidRPr="003D55BC">
              <w:rPr>
                <w:rFonts w:ascii="Times New Roman" w:eastAsia="Times New Roman" w:hAnsi="Times New Roman" w:cs="Times New Roman"/>
                <w:sz w:val="20"/>
                <w:szCs w:val="20"/>
              </w:rPr>
              <w:br/>
              <w:t>k. ú. Štrbské Pleso: 7965/2 (časť), 7965/6 (časť), 7965/7 (časť), 7965/8 (časť), 7965/9 (časť), 7965/10 (časť), 7965/11 (časť), 7965/12 (časť), 7965/13 (časť), 7967/3</w:t>
            </w:r>
            <w:r w:rsidRPr="003D55BC">
              <w:rPr>
                <w:rFonts w:ascii="Times New Roman" w:eastAsia="Times New Roman" w:hAnsi="Times New Roman" w:cs="Times New Roman"/>
                <w:sz w:val="20"/>
                <w:szCs w:val="20"/>
              </w:rPr>
              <w:br/>
              <w:t>k. ú. Tatranská Javorina: 4/1 (časť), 4/10, 4/11, 5, 22/1 (časť), 188/1 (časť), 210/253 (časť), 236/1 (časť), 236/2 (časť), 236/6, 236/13, 236/14, 236/15, 236/16, 236/17, 236/18</w:t>
            </w:r>
            <w:r w:rsidRPr="003D55BC">
              <w:rPr>
                <w:rFonts w:ascii="Times New Roman" w:eastAsia="Times New Roman" w:hAnsi="Times New Roman" w:cs="Times New Roman"/>
                <w:sz w:val="20"/>
                <w:szCs w:val="20"/>
              </w:rPr>
              <w:br/>
              <w:t xml:space="preserve">k. ú. Tatranská Lomnica: 16/5, 20, 21, 22, 61/1, 61/2, 61/5, 304/1, 304/2, 304/3, 305, 306, 307/1, 307/2, 307/3, 307/4, 307/5, 307/6, 307/7, 307/8, 307/9, 307/10, 307/13, 308, 309/1, 309/2, 309/3, 309/4, 309/5, 309/6, 388/3, 388/4 (časť), 393/2, 398/2, 398/4, 398/5, 409/2, 409/5, 409/6, 867/1 (časť), 3285/2, 3285/4, 3286/2, 3286/4, 3317/2 (časť), 4416/2 (časť), 4416/4, 4440/1 (časť), 4440/2 (časť), 4440/3 </w:t>
            </w:r>
            <w:r w:rsidRPr="003D55BC">
              <w:rPr>
                <w:rFonts w:ascii="Times New Roman" w:eastAsia="Times New Roman" w:hAnsi="Times New Roman" w:cs="Times New Roman"/>
                <w:sz w:val="20"/>
                <w:szCs w:val="20"/>
              </w:rPr>
              <w:lastRenderedPageBreak/>
              <w:t>(časť), 4440/10, 4440/11, 4440/12 (časť), 4440/13 (časť), 4440/14, 4440/27, 4440/28, 4440/29, 4440/30, 4440/31, 4440/32, 4440/33, 4440/34, 4440/35, 4440/38, 4453/4, 4455/1, 4455/3, 4455/4, 4455/5, 4455/6, 4455/7, 4455/8, 4455/9, 4455/19, 4455/20, 4455/26, 4455/27, 4455/28, 4455/29, 4459/1 (časť), 4459/28 (časť), 4469/11 (časť), 4469/12 (časť), 4469/13, 4469/21, 4469/24, 4469/40, 4469/41, 4469/42, 4469/65, 4469/66, 4469/67, 4475/1 (časť), 4475/34, 4475/52, 4475/53, 4476 (časť), 4489/1 (časť), 4492 (časť), 4499/1 (časť), 4505/1 (časť), 4505/2 (časť), 4505/3, 4505/4 (časť), 4505/9, 4505/15, 4506/1 (časť), 4506/2 (časť), 4506/3 (časť), 4506/4 (časť), 4506/6 (časť), 4506/7 (časť), 4506/9 (časť), 4506/10 (časť), 4506/11 (časť), 4506/12, 4506/13, 4506/14 (časť), 4506/15 (časť), 4506/16, 4506/17, 4506/27, 4506/29, 4506/30, 4510, 4511/1 (časť), 4512/1 (časť), 4512/2 (časť), 4512/3, 4512/4, 4512/5, 4512/6, 4512/7, 4512/8, 4512/9, 4512/10, 4512/11 (časť), 4512/13 (časť), 4512/14 (časť), 4512/16, 4512/22, 4512/39, 4512/40, 4512/41, 4512/42, 4512/43, 4512/122, 4512/123, 4512/124, 4512/125, 4512/126, 4512/127, 4512/128, 4512/129, 4514/1 (časť), 4514/4 (časť), 4514/5, 4514/6, 4514/80, 4514/81, 4515/2 (časť), 4515/4 (časť), 4515/5, 4516 (časť), 4517 (časť), 4519/1 (časť), 4519/2 (časť), 4520/1, 4520/2, 4520/3, 4520/13, 4520/14, 4520/15, 4521/1 (časť), 4521/2, 4521/3, 4521/4, 4521/5, 4522/1, 4522/2, 4522/3, 4522/4, 4522/5, 4522/6, 4522/7, 4525 (časť), 4529/1 (časť), 4529/3 (časť), 4529/4, 4529/28, 4530 (časť), 4531 (časť), 4539/1 (časť), 4539/2 (časť), 4539/3 (časť), 4539/4 (časť), 4539/8 (časť), 4539/9 (časť), 4539/10 (časť), 4732/1 (časť), 4732/2 (časť), 4732/3 (časť), 4732/4 (časť), 4739 (časť), 8148/3</w:t>
            </w:r>
            <w:r w:rsidRPr="003D55BC">
              <w:rPr>
                <w:rFonts w:ascii="Times New Roman" w:eastAsia="Times New Roman" w:hAnsi="Times New Roman" w:cs="Times New Roman"/>
                <w:sz w:val="20"/>
                <w:szCs w:val="20"/>
              </w:rPr>
              <w:br/>
              <w:t xml:space="preserve">k. ú. Ždiar: 5214/1 (časť), 5214/27, 5214/28, 5214/29, 5214/30, 5224/1 (časť), 5224/3, 5224/8, 5231/1 (časť), 5231/4, 5270/2, 5270/3, 5270/4, 5270/5, 5270/6, 5270/10, 5270/11, 5270/12, 5270/13, 5270/14, 5270/15, 5270/16 (časť), 5270/17, 5270/18 (časť), 5270/20, 5270/21, 5270/22, 5271/1 (časť), 5271/2, 5271/3, 5271/4, 5271/5, 5271/6, </w:t>
            </w:r>
            <w:r w:rsidRPr="003D55BC">
              <w:rPr>
                <w:rFonts w:ascii="Times New Roman" w:eastAsia="Times New Roman" w:hAnsi="Times New Roman" w:cs="Times New Roman"/>
                <w:sz w:val="20"/>
                <w:szCs w:val="20"/>
              </w:rPr>
              <w:lastRenderedPageBreak/>
              <w:t>5271/7, 5271/8, 5271/9, 5271/10, 5271/12, 5271/13, 5271/14, 5271/21, 5271/22, 5271/23, 5271/24, 5271/25, 5271/27, 5271/29, 5271/30, 5271/31, 5271/32, 5271/33, 5271/34, 5271/37 (časť), 5271/39, 5272, 5273, 5274, 5275, 5281/1 (časť), 5281/2, 5281/3, 5281/4, 5281/5, 5281/6, 5281/7, 5281/8, 5281/9, 5281/10, 5416/1 (časť), 5416/2, 5416/4 (časť), 5416/8, 5416/9, 5416/10, 5416/13, 5416/14, 5416/16, 5542/1 (časť), 5542/2, 5542/3, 5542/4, 5542/6, 5542/7, 5542/8, 5557 (časť)</w:t>
            </w:r>
            <w:r w:rsidRPr="003D55BC">
              <w:rPr>
                <w:rFonts w:ascii="Times New Roman" w:eastAsia="Times New Roman" w:hAnsi="Times New Roman" w:cs="Times New Roman"/>
                <w:sz w:val="20"/>
                <w:szCs w:val="20"/>
              </w:rPr>
              <w:br/>
              <w:t>Okres Tvrdošín</w:t>
            </w:r>
            <w:r w:rsidRPr="003D55BC">
              <w:rPr>
                <w:rFonts w:ascii="Times New Roman" w:eastAsia="Times New Roman" w:hAnsi="Times New Roman" w:cs="Times New Roman"/>
                <w:sz w:val="20"/>
                <w:szCs w:val="20"/>
              </w:rPr>
              <w:br/>
              <w:t>k. ú. Zuberec: 1150, 1481/2, 1483/2, 1501/1 (časť), 1501/2, 1501/9, 1501/10, 1501/11, 1507 (časť), 1508/1 (časť), 1508/2, 1508/6, 1508/7, 1508/8, 1508/9, 1508/10, 1508/11, 1508/12 (časť), 1509/2, 1509/3, 1510/1, 1510/2, 1510/3, 1510/4, 1510/5, 1510/6, 1510/7, 1510/16, 1510/17, 1510/18, 1510/19, 1510/20, 1510/21, 1510/22, 1510/23, 1510/24, 1510/25, 1510/26, 1510/27, 1510/28, 1510/29, 1510/30, 1510/31, 1510/32, 1510/33, 1510/34, 1510/35, 1511/1 (časť), 1511/2, 1511/3, 1511/4, 1511/6, 1512/1, 1512/2, 1513/2 (časť), 1513/4, 1513/5, 1513/6, 1513/7, 1513/8, 1513/9, 1513/10, 1513/11, 1514/1, 1514/2, 1514/4, 1514/6, 1514/7, 1514/8, 1514/9, 1514/10, 1514/11, 1514/33, 1514/34, 1514/35, 1514/36, 1514/37, 1514/38, 1514/39, 1514/40, 1514/41, 1514/42, 1514/43, 1514/44, 1514/45, 1514/46, 1514/47, 1514/48, 1514/49, 1514/50, 1515/3, 1516, 1517/1 (časť), 1517/2, 1518/2, 1518/3, 1518/5, 1518/6, 1520/1 (časť), 1520/2, 1520/3, 1520/4, 1520/11, 1520/12, 1520/13, 1520/14, 1520/15, 1520/16, 1520/17, 1520/18, 1520/19, 1520/20, 1520/21, 1520/22, 1520/23, 1520/24, 1520/25, 1520/26, 1520/27, 1520/28, 1520/29, 1520/30, 1520/31, 1520/32, 1520/33, 1520/34 (časť), 1520/35, 1520/36, 1520/37, 1520/38, 1520/39, 1520/40, 1520/41, 1520/42, 1520/43, 1520/44, 1520/45 (časť), 1520/46, 1520/49, 1520/50, 1553/6 (časť), 1553/7, 1644/1 (časť), 1644/2 (časť), 1645/1, 1645/2 (časť), 1645/4, 1645/5, 1646 (časť), 1769 (časť)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Zoznam parciel uvedený v prílohe  č. 1 je do zóny D zaradený v rozpore s definíciou zóny  ustanovenej v zákone č. 543/2002 Z. z. o ochrane prírody a krajiny a je teda v priamom rozpore s platnou legislatívou. Podľa § 30 sa zóna D ustanoví, ak je to potrebné z dôvodu zabezpečenia celistvosti územia národného parku, na časti územia so zastavanými plochami alebo plochami významne pozmenenými činnosťou človeka, ktoré sú určené na trvalé využívanie človekom. Tu, naopak, ide o parcely, ktoré sú evidované v katastri nehnuteľností ako lesný pozemok, trvalý trávny porast, alebo ostatná plocha a reálne majú prírodný charakter, nachádzajú sa na nich biotopy druhov, ktoré sú predmetom ochrany národného parku. Uvedené má za následok, že predložený legislatívny materiál, ktorý zaraďuje časť parciel v rozpore s definíciou tejto zóny do zóny D2, územie národného parku nesceľuje, ale naopak fragmentuje. Integráciou zóny D2 do územia národného parku dôjde k bezprecedentnému narušeniu integrity chráneného územia, kumulácie priamych i nepriamych negatívnych vplyvov a oslabeniu ochrany prírody v jadre národného parku a ohrozeniu biotopov a druhov európskeho významu, ktoré sú predmetom ochrany.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5</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V prípade, že nebude vyhovené pripomienke č. 3 a 10, žiadame doplniť Analýzu vplyvov na životné prostredie, časť 5.2 - vplyv na chránené územia s dôrazom na územia NATURA 2000. V porovnaní so súčasným stavom sa znižuje 5. stupeň ochrany na ploche 1 227,11 ha, 4. stupeň ochrany sa ruší na ploche 4 637,40 ha a 3. stupeň ochrany sa ruší na ploche 158,21 ha v SKUEV0307 Tatry. Zároveň 102,6 ha územia bude mimo územnej ochrany. Taktiež návrh výrazným spôsobom zasahuje do stupňov ochrany v SKUEV0709 Poš, SKUEV0144 Belianske lúky, </w:t>
            </w:r>
            <w:r w:rsidRPr="003D55BC">
              <w:rPr>
                <w:rFonts w:ascii="Times New Roman" w:eastAsia="Times New Roman" w:hAnsi="Times New Roman" w:cs="Times New Roman"/>
                <w:sz w:val="20"/>
                <w:szCs w:val="20"/>
              </w:rPr>
              <w:lastRenderedPageBreak/>
              <w:t>SKUEV0146 Blatá, SKUEV0194 Hybická tiesňava, SKUEV0308 Machy, SKUEV0145 Medzi bormi, SKUEV0945 Trstinné lúky lokalizovaných v ochrannom pásme.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je zásadná.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Predkladateľ materiálu v analýze vplyvov na životné prostredie uvádza, že materiál bude mať len pozitívne vplyvy na životné prostredie. Predkladateľ sa vyhol primeranému hodnoteniu vplyvov na územia sústavy NATURA 2000. Znížením stupňa ochrany z piateho, štvrtého a tretieho na nižšie stupne na ploche 6 022 ha čo je 9 % rozlohy ÚEV Tatry zásadným spôsobom oslabuje súčasný režim regulácie činností v tomto území. V predloženom materiáli o tejto zásadnej zmene v území NATURA 2000 nie je žiadna zmienka. </w:t>
            </w:r>
            <w:r w:rsidRPr="003D55BC">
              <w:rPr>
                <w:rFonts w:ascii="Times New Roman" w:eastAsia="Times New Roman" w:hAnsi="Times New Roman" w:cs="Times New Roman"/>
                <w:sz w:val="20"/>
                <w:szCs w:val="20"/>
              </w:rPr>
              <w:br/>
              <w:t>Bez adekvátneho posúdenia vplyvov a naplnenia podmienok vyplývajúcich z čl. 6.3 smernice o biotopoch resp. § 28 zákona č. 543/2002 Z. z., je v dôsledku zníženia stupňa ochrany nevyhnutné aplikovať princíp predbežnej opatrnosti - a teda neznižovať stupeň ochrany a znenie analýzy vplyvov na životné prostredie opraviť alebo doplniť. Z tohto dôvodu sa domnievame, že pokiaľ by bol legislatívny materiál schválený v tejto podobe, tak  bude narušená integrita SKUEV0307 Tatry a ohrozené predmety ochrany v SKUEV0709 Poš, SKUEV0144 Belianske lúky, SKUEV0146 Blatá, SKUEV0194 Hybická tiesňava, SKUEV0308 Machy, SKUEV0145 Medzi bormi, SKUEV0945 Trstinné lúky.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6</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K § 2 ods. 3 vlastného materiálu. Požadujeme ponechať </w:t>
            </w:r>
            <w:r w:rsidRPr="003D55BC">
              <w:rPr>
                <w:rFonts w:ascii="Times New Roman" w:eastAsia="Times New Roman" w:hAnsi="Times New Roman" w:cs="Times New Roman"/>
                <w:sz w:val="20"/>
                <w:szCs w:val="20"/>
              </w:rPr>
              <w:lastRenderedPageBreak/>
              <w:t>súčasný priebeh hranice národného parku v k.ú. Pribylina.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je zásadná.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Požadujeme upraviť prílohu č. 1 tak, aby nasledovné parcely KN C boli zaradené do zóny C:</w:t>
            </w:r>
            <w:r w:rsidRPr="003D55BC">
              <w:rPr>
                <w:rFonts w:ascii="Times New Roman" w:eastAsia="Times New Roman" w:hAnsi="Times New Roman" w:cs="Times New Roman"/>
                <w:sz w:val="20"/>
                <w:szCs w:val="20"/>
              </w:rPr>
              <w:br/>
              <w:t xml:space="preserve">k. ú. Pribylina: 10261, 10263, 10272, 10354, 10378, 10402, 10609, 10619, 10631, 10652, 10654, 10655, 10656, 10657, 10658, 10659, 10661, 10990, 10995, 10997, 11122, 11125, 11127, 11128, 11129, 11130, 10242/1 časť, 10262/1, 10262/2, 10262/3, 10262/4, 10309/1 časť, 10309/11, 10309/12, 10309/13, 10309/14, 10309/15, 10309/16, 10309/17, 10309/18, 10309/19, 10309/2, 10309/22, 10309/25, 10309/26, 10309/27, 10309/33, 10309/35, 10309/36, 10309/37, 10309/4, 10309/49, 10309/5, 10309/50, 10309/51, 10309/53, 10309/54, 10309/55, 10309/59, 10309/6, 10309/60, 10309/61, 10309/7, 10309/9, 10340/1 časť, 10340/21 časť, 10355/1, 10355/2, 10367/1 časť, 10371/1, 10371/2, 10371/3, 10371/4, 10371/5, 10371/7, 10372/1, 10372/10, 10372/11, 10372/12, 10372/13, 10372/2, 10372/4, 10372/5, 10372/6, 10372/7, 10372/8, 10372/9, 10375/1, 10375/10, 10375/11, 10375/12, 10375/13, 10375/14, 10375/15, 10375/16, 10375/17, 10375/18, 10375/2, 10375/4, 10375/6, 10375/9, 10380/1 časť, 10380/44, 10381/1, 10381/10, 10381/11, 10381/12, 10381/13, 10381/14, 10381/15, 10381/16, 10381/17, 10381/18, 10381/19, 10381/2, 10381/20, 10381/21, 10381/22, 10381/24, 10381/25, 10381/26, 10381/27, 10381/28, 10381/3, 10381/38, 10381/39, 10381/4, 10381/42, 10381/5, 10381/6, 10381/7, 10381/8, 10381/9, 10385/1 časť, 10386/1 časť, 10386/10, 10386/11, 10386/12, 10386/13, 10386/14, 10386/15, 10386/16, 10386/18, 10386/2, 10386/20, 10386/3, 10386/4, 10386/5, 10386/6, 10386/7, 10386/8, 10386/9, 10400/1, 10400/2, 10400/3, 10400/4, 10400/5, 10400/6, 10412/1, 10412/10, 10412/2, 10412/3, 10412/4, 10412/5, 10412/6, 10412/7, 10412/8, 10412/9, 10468/1, 10468/11, 10468/12, 10468/13, 10468/14, </w:t>
            </w:r>
            <w:r w:rsidRPr="003D55BC">
              <w:rPr>
                <w:rFonts w:ascii="Times New Roman" w:eastAsia="Times New Roman" w:hAnsi="Times New Roman" w:cs="Times New Roman"/>
                <w:sz w:val="20"/>
                <w:szCs w:val="20"/>
              </w:rPr>
              <w:lastRenderedPageBreak/>
              <w:t xml:space="preserve">10468/15, 10468/16, 10468/17, 10468/18, 10468/19, 10468/2, 10468/20, 10468/21, 10468/22, 10468/23, 10468/24, 10468/25, 10468/26, 10468/27, 10468/28, 10468/29, 10468/3, 10468/30, 10468/31, 10468/32, 10468/33, 10468/34, 10468/35, 10468/36, 10468/37, 10468/38, 10468/39, 10468/4, 10468/40, 10468/41, 10468/42, 10468/43, 10468/44, 10468/45, 10468/46, 10468/47, 10468/48, 10468/49, 10468/5, 10468/50, 10468/55, 10468/57, 10468/6, 10468/63, 10468/64, 10468/65, 10468/66, 10468/67, 10468/68, 10468/69, 10468/7, 10468/71, 10468/75, 10468/76, 10468/77, 10468/78, 10468/79, 10468/8, 10468/81, 10468/82, 10468/83, 10468/85, 10468/86, 10468/87, 10468/89, 10468/90, 10468/91, 10492/1, 10492/10, 10492/100, 10492/101, 10492/102, 10492/104, 10492/105, 10492/106, 10492/107, 10492/108, 10492/11, 10492/110, 10492/111, 10492/112, 10492/114, 10492/115, 10492/116, 10492/118, 10492/12, 10492/121, 10492/122, 10492/13, 10492/14, 10492/15, 10492/16, 10492/17, 10492/18, 10492/19, 10492/2, 10492/20, 10492/21, 10492/22, 10492/23, 10492/25, 10492/26, 10492/27, 10492/28, 10492/29, 10492/3, 10492/30, 10492/32, 10492/33, 10492/34, 10492/35, 10492/36, 10492/37, 10492/38, 10492/39, 10492/40, 10492/41, 10492/42, 10492/44, 10492/46, 10492/47, 10492/48, 10492/49, 10492/50, 10492/51, 10492/56, 10492/57, 10492/58, 10492/62, 10492/63, 10492/64, 10492/65, 10492/67, 10492/68, 10492/7, 10492/70, 10492/73, 10492/74, 10492/75, 10492/76, 10492/77, 10492/8, 10492/81, 10492/87, 10492/88, 10492/89, 10492/9, 10492/90, 10492/91, 10492/94, 10492/95, 10492/96, 10492/97, 10492/98, 10492/99, 10540/1, 10540/2, 10540/3, 10582/1, 10582/10, 10582/11, 10582/12, 10582/15, 10582/16, 10582/17, 10582/2, 10582/20, 10582/21, 10582/22, 10582/23, 10582/25, 10582/26, 10582/27, 10582/28, 10582/4, 10582/5, 10582/6, 10582/7, 10582/8, 10582/9, 10587/1, 10587/10, 10587/11, 10587/12, 10587/13, 10587/14, 10587/15, 10587/16, </w:t>
            </w:r>
            <w:r w:rsidRPr="003D55BC">
              <w:rPr>
                <w:rFonts w:ascii="Times New Roman" w:eastAsia="Times New Roman" w:hAnsi="Times New Roman" w:cs="Times New Roman"/>
                <w:sz w:val="20"/>
                <w:szCs w:val="20"/>
              </w:rPr>
              <w:lastRenderedPageBreak/>
              <w:t>10587/17, 10587/18, 10587/19, 10587/2, 10587/20, 10587/22, 10587/23, 10587/24, 10587/25, 10587/26, 10587/28, 10587/29, 10587/3, 10587/30, 10587/31, 10587/32, 10587/33, 10587/34, 10587/37, 10587/38, 10587/39, 10587/4, 10587/40, 10587/41, 10587/42, 10587/5, 10587/6, 10587/7, 10587/8, 10587/9, 10589/2, 10589/3, 10611/2, 10611/3, 10613/1, 10613/3, 10615/1, 10615/2, 10615/3, 10615/4, 10621/1, 10621/10, 10621/11, 10621/12, 10621/13, 10621/14, 10621/15, 10621/18, 10621/19, 10621/2, 10621/20, 10621/21, 10621/22, 10621/24, 10621/25, 10621/26, 10621/27, 10621/28, 10621/29, 10621/3, 10621/30, 10621/32, 10621/33, 10621/34, 10621/35, 10621/36, 10621/37, 10621/38, 10621/39, 10621/4, 10621/40, 10621/41, 10621/42, 10621/49, 10621/5, 10621/50, 10621/51, 10621/52, 10621/53, 10621/54, 10621/55, 10621/6, 10621/60, 10621/62, 10621/66, 10621/67, 10621/68, 10621/7, 10621/73, 10621/74, 10621/75, 10621/76, 10621/77, 10621/78, 10621/79, 10621/8, 10621/82, 10621/84, 10621/86, 10621/87, 10621/9, 10621/90, 10621/95, 10621/96, 10621/97, 10622/1, 10622/2, 10622/3, 10622/4, 10622/5, 10622/6, 10622/7, 10622/8, 10639/1, 10651/1, 10651/2, 10651/3, 10653/1, 10653/2, 10660/1, 10660/2, 10660/3, 10664/1, 10664/2, 10664/3, 10676/1, 10676/10, 10676/11, 10676/13, 10676/14, 10676/2, 10676/3, 10676/4, 10676/5, 10676/6, 10676/7, 10676/8, 10676/9, 10689/6, 10987/1 časť, 10989/1, 10989/10, 10989/11, 10989/12, 10989/13, 10989/2, 10989/4, 10989/5, 10989/6, 10989/7, 10994/1, 10994/2, 11000/1, 11084/6 časť, 11084/7 časť, 11084/8 časť, 11123/1, 11126/1 časť.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Zmena hranice národného parku a vypustenie týchto parciel z chráneného územia (144,18 ha) nedáva odborný zmysel. V prípade lokality Podbanské - Hrdovo ide o aktívne  biotopy hlucháňa hôrneho a ich vylúčenie z územia národného parku môže ohroziť lokálnu populáciu. Návrh na vypustenie tohto </w:t>
            </w:r>
            <w:r w:rsidRPr="003D55BC">
              <w:rPr>
                <w:rFonts w:ascii="Times New Roman" w:eastAsia="Times New Roman" w:hAnsi="Times New Roman" w:cs="Times New Roman"/>
                <w:sz w:val="20"/>
                <w:szCs w:val="20"/>
              </w:rPr>
              <w:lastRenderedPageBreak/>
              <w:t>územia z národného parku nie je v odborných podkladoch zdôvodnený.</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7</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 predkladacej správe navrhujeme opraviť dátum zverejnenia zámeru vyhlásiť zóny Tatranského národného parku a doplniť informáciu o neúplnosti zverejneného zámeru.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Zámer vyhlásiť zóny Tatranského národného parku bol zverejnený na úradnej tabuli okresného úradu v Prešove dňa 18.8.2025 (zdroj: Okresné úrady / Klientske centrá / Prešov / Životné prostredie, Ministerstvo vnútra Slovenskej republiky). Na tejto úradnej tabuli však nebola nikdy zverejnená kompletná dokumentácia, ktorú vyžaduje vyhláška č. č. 170/2021 Z. z.  – chýbala príloha č. 7.8 zoznam parciel navrhnutých do ochranného pásma. Dotknutí vlastníci, správcovia a nájomcovia pozemkov ako aj dotknutá verejnosť tak v rámci pripomienkového konania nemohli vzniesť pripomienky.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Vyhlásenie ochranného pásma v zmysle § 17 ods. 3 zákona o ochrane prírody a krajiny sa ustanovuje rovnakým spôsobom ako vyhlásenie chráneného územia. Povinnou prílohou v zmysle vyhlášky č. 170/2021 Z. z. je aj zoznam parciel. Zverejnená dokumentácia na úradnej tabuli Okresného úradu v Prešove túto podmienku nesplnila. Podľa predloženej dokumentácie spracovateľ navrhol výraznú zmenu hranice ochranného pásma ako aj jej výmery (výmera navrhovaného OP je 26 738,62 ha), pričom v predmetnej prílohe, ani nikde inde v dokumente sa zoznam parciel ochranného pásma nenachádzal. Správne mal byť zoznam parciel súčasťou prílohy č.7.8. Tá však v dokumente </w:t>
            </w:r>
            <w:r w:rsidRPr="003D55BC">
              <w:rPr>
                <w:rFonts w:ascii="Times New Roman" w:eastAsia="Times New Roman" w:hAnsi="Times New Roman" w:cs="Times New Roman"/>
                <w:sz w:val="20"/>
                <w:szCs w:val="20"/>
              </w:rPr>
              <w:lastRenderedPageBreak/>
              <w:t>projektu ochrany chýbala.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Nezverejnením zoznamu parciel došlo k ukráteniu práv a právom chránených záujmov vlastníkov, správcov a nájomcov pozemkov, ako aj občanov SR, pretože nevedeli presne identifikovať svoj pozemok a teda nevedeli, či sa ich vyhlásenie resp. zmena ochranného pásma TANAP-u dotýkala. Presne identifikovať pozemok zaradený do niektorého zo stupňov ochrany je základnou podmienkou vyhlasovania chránených území v Slovenskej republike. Ide tu o porušenie ustanovení predpisov na úseku ochrany prírody a krajiny, ako aj  o porušenie základných práv. Správne orgány majú postupovať v súlade so zákonmi a inými právnymi predpismi. Sú povinné chrániť záujmy štátu a spoločnosti, práva a záujmy fyzických a právnických osôb a dôsledne vyžadovať plnenie ich povinností. Na chýbajúci zoznam parciel sme opakovane upozorňovali správu Tanapu, a to konkrétne našim listom zo dňa 22.6.2025 k Oznámeniu zámeru zmeniť ochranu TANAP-u a jeho ochranného pásma zmenou ich hraníc a vyhlásením zón podľa projektu ochrany TANAP-u a jeho ochranného pásma SKUEV0307 Tatry (555,9 kB) – pripomienky, ktorý bol neskôr označený Krajskou prokuratúrou v Prešove za nezákonný, ako aj na prerokovaniach zámeru dňa 17.10.2025 a 27.10.2025.</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Vláda SR by mala byť o tejto skutočnosti informovaná, preto navrhujeme tento fakt uviesť do predkladacej správy.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8</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 vlastnému materiálu. V § 5 navrhujeme zmeniť text nasledovne: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Účelom vyhlásenia národného parku je zabezpečenie ochrany prírodných procesov a umožnenie prirodzeného vývoja prírodných spoločenstiev nachádzajúcich sa na jeho </w:t>
            </w:r>
            <w:r w:rsidRPr="003D55BC">
              <w:rPr>
                <w:rFonts w:ascii="Times New Roman" w:eastAsia="Times New Roman" w:hAnsi="Times New Roman" w:cs="Times New Roman"/>
                <w:sz w:val="20"/>
                <w:szCs w:val="20"/>
              </w:rPr>
              <w:lastRenderedPageBreak/>
              <w:t>území, ako aj zabezpečenie priaznivého stavu predmetov ochrany národného parku, ktoré sú uvedené v prílohe č. 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je zásadná.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Ide o zosúladenie textu s doterajšou legislatívnou praxou. Pozri napríklad Nariadenie vlády SR č. 278 z 13.júla 2022 ktorým sa vyhlasuje Národný park Muránska planina, jeho zóny a ochranné pásmo alebo Nariadenie vlády SR č. 386 z 13. septembra 2023 ktorým sa vyhlasuje Národný park Slovenský kras, jeho zóny a ochranné pásmo alebo Nariadenie vlády SR č. 427 z 4. októbra 2023 ktorým sa vyhlasuje Národný park Veľká Fatra, jeho zóny a ochranné pásmo.</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9</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Žiadame, aby časť zóny B mala legislatívne jasne stanovený časový rámec na prechod do zóny A a tým návrh nariadenia prispel k naplneniu ustanovenia § 19 ods. 2 a § 30 ods. 4 zákona č. 543/2002 Z. z. Zároveň sa týmto časovo definovaným postupom zabezpečí právna istota a predvídateľnosť pre plánované aktivity a činnosti v území.</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Spracovateľ v podkladoch pre spracovanie nariadenia vlády (Projekt ochrany - Tatranský národný park) pre zónu B vylišuje 4 EFP. V dvoch z nich navrhuje nerušený vývoj bez ľudských zásahov. Odborne vhodnejšie sa nám javí zvoliť diferencovaný prístup, ktorý bude zrozumiteľnejší aj pre vlastníkov a užívateľov pozemkov, a to rozčleniť zónu B na viaceré podzóny (minimálne dve). Požadujeme, aby biotopy v podzóne EFP 9, kde vzhľadom na parametre ich stavu je </w:t>
            </w:r>
            <w:r w:rsidRPr="003D55BC">
              <w:rPr>
                <w:rFonts w:ascii="Times New Roman" w:eastAsia="Times New Roman" w:hAnsi="Times New Roman" w:cs="Times New Roman"/>
                <w:sz w:val="20"/>
                <w:szCs w:val="20"/>
              </w:rPr>
              <w:lastRenderedPageBreak/>
              <w:t>možné predpokladať v horizonte 10 až 30 rokov ich preradenie do zóny A, boli vyčlenené samostatne v jednej podzóne s presne definovaným časovým rámcom prechodu do zóny A. Princíp zonácie s podzónami B1, B2 až  Bx a ich automatickým prechodom do zóny A v horizonte 10 resp. 30 rokov tak bude uplatnený v súlade s princípmi zonácie iných národných parkov, napríklad NP Muránska planina alebo NP Veľká Fatra. Zároveň takto upravený materiál vytvára predpoklad pre približovanie sa k požiadavkám IUCN kategórie II - národný park, ako aj naplní predkladateľom deklarovaný pokrok vo vzťahu k cieľu EÚ stratégie biodiverzity do roku 2030 na zvýšenie podielu prísne chránených území v doložke vybraných vplyvov a podmienkam § 19 ods. 2 zákona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10</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 § 2 ods. 3 vlastného materiálu. Nesúhlasíme s vylúčením 102,6 ha biotopov mimo hranice národného parku (SKUEV0307 Tatry). Požadujeme zachovať súčasný stav tak, aby parcely územia európskeho významu ostali v národnom parku a neznižoval sa ich stupeň ochrany.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je zásadná.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Žiadame, aby na nasledovných parcelách KN - C bola zachovaná súčasná kategória chráneného územia a stupeň ochrany: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Okres Liptovský Mikuláš</w:t>
            </w:r>
            <w:r w:rsidRPr="003D55BC">
              <w:rPr>
                <w:rFonts w:ascii="Times New Roman" w:eastAsia="Times New Roman" w:hAnsi="Times New Roman" w:cs="Times New Roman"/>
                <w:sz w:val="20"/>
                <w:szCs w:val="20"/>
              </w:rPr>
              <w:br/>
              <w:t>k. ú. Bobrovec: 2540/1 časť, 2679/4 časť;</w:t>
            </w:r>
            <w:r w:rsidRPr="003D55BC">
              <w:rPr>
                <w:rFonts w:ascii="Times New Roman" w:eastAsia="Times New Roman" w:hAnsi="Times New Roman" w:cs="Times New Roman"/>
                <w:sz w:val="20"/>
                <w:szCs w:val="20"/>
              </w:rPr>
              <w:br/>
              <w:t>k. ú. Kvačany: 619 časť;</w:t>
            </w:r>
            <w:r w:rsidRPr="003D55BC">
              <w:rPr>
                <w:rFonts w:ascii="Times New Roman" w:eastAsia="Times New Roman" w:hAnsi="Times New Roman" w:cs="Times New Roman"/>
                <w:sz w:val="20"/>
                <w:szCs w:val="20"/>
              </w:rPr>
              <w:br/>
              <w:t>k. ú. Liptovské Matiašovce: 537/1 časť;</w:t>
            </w:r>
            <w:r w:rsidRPr="003D55BC">
              <w:rPr>
                <w:rFonts w:ascii="Times New Roman" w:eastAsia="Times New Roman" w:hAnsi="Times New Roman" w:cs="Times New Roman"/>
                <w:sz w:val="20"/>
                <w:szCs w:val="20"/>
              </w:rPr>
              <w:br/>
              <w:t>k. ú. Pribylina: 11138 časť, 8137/2 časť;</w:t>
            </w:r>
            <w:r w:rsidRPr="003D55BC">
              <w:rPr>
                <w:rFonts w:ascii="Times New Roman" w:eastAsia="Times New Roman" w:hAnsi="Times New Roman" w:cs="Times New Roman"/>
                <w:sz w:val="20"/>
                <w:szCs w:val="20"/>
              </w:rPr>
              <w:br/>
              <w:t xml:space="preserve">k. ú. Východná: 7797, 10733 časť, 10797 časť, 10798 časť, 10801 časť, 10802 časť, 10803 časť, 10804 časť, 10805 </w:t>
            </w:r>
            <w:r w:rsidRPr="003D55BC">
              <w:rPr>
                <w:rFonts w:ascii="Times New Roman" w:eastAsia="Times New Roman" w:hAnsi="Times New Roman" w:cs="Times New Roman"/>
                <w:sz w:val="20"/>
                <w:szCs w:val="20"/>
              </w:rPr>
              <w:lastRenderedPageBreak/>
              <w:t>časť, 10810, 7767/1, 8077/1;</w:t>
            </w:r>
            <w:r w:rsidRPr="003D55BC">
              <w:rPr>
                <w:rFonts w:ascii="Times New Roman" w:eastAsia="Times New Roman" w:hAnsi="Times New Roman" w:cs="Times New Roman"/>
                <w:sz w:val="20"/>
                <w:szCs w:val="20"/>
              </w:rPr>
              <w:br/>
              <w:t>Okres Tvrdošín</w:t>
            </w:r>
            <w:r w:rsidRPr="003D55BC">
              <w:rPr>
                <w:rFonts w:ascii="Times New Roman" w:eastAsia="Times New Roman" w:hAnsi="Times New Roman" w:cs="Times New Roman"/>
                <w:sz w:val="20"/>
                <w:szCs w:val="20"/>
              </w:rPr>
              <w:br/>
              <w:t>k. ú. Habovka: 11660/10, 11670/11;</w:t>
            </w:r>
            <w:r w:rsidRPr="003D55BC">
              <w:rPr>
                <w:rFonts w:ascii="Times New Roman" w:eastAsia="Times New Roman" w:hAnsi="Times New Roman" w:cs="Times New Roman"/>
                <w:sz w:val="20"/>
                <w:szCs w:val="20"/>
              </w:rPr>
              <w:br/>
              <w:t>k. ú. Zuberec: 1276 časť, 1278 časť, 1279 časť, 1281 časť, 1282, 1435 časť, 1436 časť, 1469 časť, 1221/1, 1222/1, 1240/2 časť, 1434/2 časť, 1434/3 časť, 1470/3 časť, 1480/8 časť, 1661/2, 1684/1 časť, 1697/1 časť, 1698/4 časť, 1761/1 časť, 1765/1 časť;</w:t>
            </w:r>
            <w:r w:rsidRPr="003D55BC">
              <w:rPr>
                <w:rFonts w:ascii="Times New Roman" w:eastAsia="Times New Roman" w:hAnsi="Times New Roman" w:cs="Times New Roman"/>
                <w:sz w:val="20"/>
                <w:szCs w:val="20"/>
              </w:rPr>
              <w:br/>
              <w:t>Okres Poprad</w:t>
            </w:r>
            <w:r w:rsidRPr="003D55BC">
              <w:rPr>
                <w:rFonts w:ascii="Times New Roman" w:eastAsia="Times New Roman" w:hAnsi="Times New Roman" w:cs="Times New Roman"/>
                <w:sz w:val="20"/>
                <w:szCs w:val="20"/>
              </w:rPr>
              <w:br/>
              <w:t>k. ú. Štôla: 1931, 1932, 1933, 1934, 1935, 1936, 1937, 1939, 1940, 1941, 1942, 1943, 1944, 1945, 1951 časť;</w:t>
            </w:r>
            <w:r w:rsidRPr="003D55BC">
              <w:rPr>
                <w:rFonts w:ascii="Times New Roman" w:eastAsia="Times New Roman" w:hAnsi="Times New Roman" w:cs="Times New Roman"/>
                <w:sz w:val="20"/>
                <w:szCs w:val="20"/>
              </w:rPr>
              <w:br/>
              <w:t>k. ú. Tatranská Lomnica: 14744 časť, 15006 časť, 14809/2 časť, 3242/2 časť, 3798/1 časť, 6548/33, 6548/35 časť, 6740/1 časť, 6760/1 časť;</w:t>
            </w:r>
            <w:r w:rsidRPr="003D55BC">
              <w:rPr>
                <w:rFonts w:ascii="Times New Roman" w:eastAsia="Times New Roman" w:hAnsi="Times New Roman" w:cs="Times New Roman"/>
                <w:sz w:val="20"/>
                <w:szCs w:val="20"/>
              </w:rPr>
              <w:br/>
              <w:t>k. ú. Ždiar: 2010, 5545, 1992/4, 1992/5, 1992/7 časť, 1992/8, 1992/8, 1994/10, 1994/11 časť, 1994/6, 1994/9, 2007/1, 2034/1 časť, 2072/11, 2072/12, 4550/2 časť, 4551/7 časť, 5543/2 časť.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Predkladateľ správne nevyhodnotil zmeny hraníc národného parku a ochranného pásma vo vzťahu k územiam európskeho významu a podľa nás nelogicky a neodborne postupoval, keď na niektorých lokalitách bez riadneho odborného zdôvodnenia hranicu národného parku zmenil a ponechal tak UEV mimo kategóriu chráneného územia. Predložený legislatívny materiál z NP vypúšťa aj časti UEV, ktoré doteraz boli súčasťou národného parku, a to konkrétne parcely vymenované vyššie. Predkladateľ túto zásadnú zmenu nijako neodôvodnil v predkladacej správe, v dôvodovej správe ani v analýzach vplyvov napriek tomu, že vylúčenie UEV z národnej kategórie chráneného územia je v rozpore s platnou legislatívou (§ 27 ods. 5 zákona 543/2002 Z. z. v znení neskorších predpisov) a taktiež týmto neprispieva k riešeniu nedostatkov vytýkaných zo strany EK v konaní k porušeniu povinnosti podľa článkov 258 a 260 </w:t>
            </w:r>
            <w:r w:rsidRPr="003D55BC">
              <w:rPr>
                <w:rFonts w:ascii="Times New Roman" w:eastAsia="Times New Roman" w:hAnsi="Times New Roman" w:cs="Times New Roman"/>
                <w:sz w:val="20"/>
                <w:szCs w:val="20"/>
              </w:rPr>
              <w:lastRenderedPageBreak/>
              <w:t xml:space="preserve">Zmluvy o fungovaní EÚ č. 2019/2141 (nedostatočné označovanie území európskeho významu za osobitne chránené územia, chýbajúce ciele a opatrenia ochrany prírody), naopak ohrozuje to ich odstránenie.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11</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 § 3 ods. 5 vlastného materiálu. Z dôvodu nesúladu s § 30 ods. 4 písm d) zákona č. 543/2002 Z. z. o ochrane prírody a krajiny navrhujeme zmenu prílohy č. 1 a to nasledovne: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Požadujeme upraviť prílohu č.1 tak, aby nasledovné parcely KN C boli zaradené do zóny C:</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Okres Tvrdošín</w:t>
            </w:r>
            <w:r w:rsidRPr="003D55BC">
              <w:rPr>
                <w:rFonts w:ascii="Times New Roman" w:eastAsia="Times New Roman" w:hAnsi="Times New Roman" w:cs="Times New Roman"/>
                <w:sz w:val="20"/>
                <w:szCs w:val="20"/>
              </w:rPr>
              <w:br/>
              <w:t>k. ú. Zuberec: 1507 časť, 1646 časť, 1769 časť, 1501/1 časť, 1508/1 časť, 1510/1 časť, 1510/34, 1511/1 časť, 1513/2 časť, 1520/1 časť, 1553/6 časť;</w:t>
            </w:r>
            <w:r w:rsidRPr="003D55BC">
              <w:rPr>
                <w:rFonts w:ascii="Times New Roman" w:eastAsia="Times New Roman" w:hAnsi="Times New Roman" w:cs="Times New Roman"/>
                <w:sz w:val="20"/>
                <w:szCs w:val="20"/>
              </w:rPr>
              <w:br/>
              <w:t>Okres Poprad</w:t>
            </w:r>
            <w:r w:rsidRPr="003D55BC">
              <w:rPr>
                <w:rFonts w:ascii="Times New Roman" w:eastAsia="Times New Roman" w:hAnsi="Times New Roman" w:cs="Times New Roman"/>
                <w:sz w:val="20"/>
                <w:szCs w:val="20"/>
              </w:rPr>
              <w:br/>
              <w:t>k. ú. Starý Smokovec: 4133/4 časť, 4135/24 časť, 4135/25 časť, 4135/27, 4135/3 časť, 4135/9 časť, 8142/1 časť, 8142/14, 8142/15 časť, 8142/17 časť, 8148/1 časť, 8148/21 časť, 8148/27 časť, 8148/28 časť;</w:t>
            </w:r>
            <w:r w:rsidRPr="003D55BC">
              <w:rPr>
                <w:rFonts w:ascii="Times New Roman" w:eastAsia="Times New Roman" w:hAnsi="Times New Roman" w:cs="Times New Roman"/>
                <w:sz w:val="20"/>
                <w:szCs w:val="20"/>
              </w:rPr>
              <w:br/>
              <w:t>k. ú. Štrba: 3613 časť, 3745 časť, 3866 časť, 3913 časť, 3595/1 časť, 3646/1 časť;</w:t>
            </w:r>
            <w:r w:rsidRPr="003D55BC">
              <w:rPr>
                <w:rFonts w:ascii="Times New Roman" w:eastAsia="Times New Roman" w:hAnsi="Times New Roman" w:cs="Times New Roman"/>
                <w:sz w:val="20"/>
                <w:szCs w:val="20"/>
              </w:rPr>
              <w:br/>
              <w:t>k. ú. Tatranská Lomnica: 20, 21, 4476 časť, 4517 časť, 4531 časť, 4416/2 časť, 4440/1 časť, 4440/11, 4440/3 časť, 4453/4 časť, 4459/1 časť, 4469/11 časť, 4469/67 časť, 4506/2 časť, 4514/1 časť, 4514/4 časť, 4539/1 časť, 4539/10 časť, 4539/2 časť, 4539/3 časť, 4539/4 časť, 4539/8 časť, 4539/9 časť, 61/1.</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je zásadná.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Do zóny D2 bolo zaradených celkom 86,87 ha biotopov, ktoré sú biotopmi predmetov ochrany uvedených v prílohe č.2. Z toho 54,08 ha sú pozemky vo vlastníctve štátu a v správe príspevkovej organizácie - Správy Tatranského národného parku. Pre súvisiace zníženie stupňa ochrany na druhý stupeň prestane na týchto pozemkoch platiť zákaz prevodu štátnych pozemkov v treťom a vyššom stupni ochrany podľa § 62 ods. 1 zákona č. 543/2002 Z. z., z čoho  vyplýva riziko možného prevodu štátnych pozemkov do vlastníctva inej osoby v budúcnosti a straty príjmov z ich prenájmu pre Správu národného parku, čo považujeme za neprípustný hazard s majetkom štátu Ich využitie v budúcnosti inak ako na ochranu záujmov ochrany prírody a krajiny je v rozpore s poslaním  a úlohami  odbornej organizácie ochrany prírody a krajiny (§ 65 b).</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12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 § 3 ods. 4 vlastného materiálu. Žiadame zrušiť podzónu C2 o výmere 412,33 ha, ktorá sa javí ako priestor pre rozvoj cestovného ruchu a požadujeme parcely po zhodnotení stavu biotopov a v súlade s pripomienkou č. 1, 2 a 3 zaradiť do zóny A, B alebo C:</w:t>
            </w:r>
            <w:r w:rsidRPr="003D55BC">
              <w:rPr>
                <w:rFonts w:ascii="Times New Roman" w:eastAsia="Times New Roman" w:hAnsi="Times New Roman" w:cs="Times New Roman"/>
                <w:sz w:val="20"/>
                <w:szCs w:val="20"/>
              </w:rPr>
              <w:br/>
              <w:t>Okres Tvrdošín</w:t>
            </w:r>
            <w:r w:rsidRPr="003D55BC">
              <w:rPr>
                <w:rFonts w:ascii="Times New Roman" w:eastAsia="Times New Roman" w:hAnsi="Times New Roman" w:cs="Times New Roman"/>
                <w:sz w:val="20"/>
                <w:szCs w:val="20"/>
              </w:rPr>
              <w:br/>
              <w:t>k. ú. Zuberec: 1148, 1149, 1485, 1486 časť, 1545, 1769 časť, 1482/2, 1484/2, 1510/8 časť, 1511/1 časť, 1513/1, 1513/2 časť, 1514/3, 1514/5, 1515/1, 1515/2, 1518/4, 1520/1 časť, 1520/47, 1541/1 časť, 1544/4 časť, 1544/5 časť, 1544/6, 1544/7 časť, 1544/8 časť, 1548/2 časť, 1553/6 časť, 1554/3 časť, 1554/6 časť, 1645/3;</w:t>
            </w:r>
            <w:r w:rsidRPr="003D55BC">
              <w:rPr>
                <w:rFonts w:ascii="Times New Roman" w:eastAsia="Times New Roman" w:hAnsi="Times New Roman" w:cs="Times New Roman"/>
                <w:sz w:val="20"/>
                <w:szCs w:val="20"/>
              </w:rPr>
              <w:br/>
              <w:t>Okres Poprad</w:t>
            </w:r>
            <w:r w:rsidRPr="003D55BC">
              <w:rPr>
                <w:rFonts w:ascii="Times New Roman" w:eastAsia="Times New Roman" w:hAnsi="Times New Roman" w:cs="Times New Roman"/>
                <w:sz w:val="20"/>
                <w:szCs w:val="20"/>
              </w:rPr>
              <w:br/>
              <w:t>k. ú. Starý Smokovec: 421 časť, 4016/1 časť, 4133/1 časť, 4133/4 časť, 4135/24 časť, 4135/25 časť, 4135/3 časť, 4511/35 časť, 8142/1 časť, 8142/16 časť, 8142/2 časť, 8154/1, 8154/2, 8156/1 časť, 8157/1 časť, 8157/10, 8157/6 časť, 8157/9;</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k. ú. Štrba: 3536 časť, 3592 časť, 3613 časť, 3648 časť, 3660, 3745 časť, 3855 časť, 3856 časť, 3857 časť, 3858 časť, 3859 časť, 3860 časť, 3861 časť, 3866 časť, 3868 časť, 3870 časť, 3871 časť, 3913 časť, 3916 časť, 3923 časť, 3595/1 časť, 3852/26 časť, 3852/27 časť, 3852/28 časť, 3852/29 časť, 3853/1 časť, 3853/2 časť, 3869/1 časť, 3872/1 časť, 3873/15 časť, 3873/17 časť, 3873/19 časť, 3873/21 časť;</w:t>
            </w:r>
            <w:r w:rsidRPr="003D55BC">
              <w:rPr>
                <w:rFonts w:ascii="Times New Roman" w:eastAsia="Times New Roman" w:hAnsi="Times New Roman" w:cs="Times New Roman"/>
                <w:sz w:val="20"/>
                <w:szCs w:val="20"/>
              </w:rPr>
              <w:br/>
              <w:t>k. ú. Tatranská Javorina: 4/1 časť, 181/2 časť, 233/1 časť, 236/1 časť;</w:t>
            </w:r>
            <w:r w:rsidRPr="003D55BC">
              <w:rPr>
                <w:rFonts w:ascii="Times New Roman" w:eastAsia="Times New Roman" w:hAnsi="Times New Roman" w:cs="Times New Roman"/>
                <w:sz w:val="20"/>
                <w:szCs w:val="20"/>
              </w:rPr>
              <w:br/>
              <w:t>k. ú. Tatranská Lomnica: 3258 časť, 4445, 4490 časť, 4491 časť, 4492 časť, 4516 časť, 4517 časť, 4525 časť, 4530 časť, 4531 časť, 14845/5 časť, 3254/1 časť, 4440/1 časť, 4440/2 časť, 4440/3 časť, 4446/1, 4446/2, 4459/1 časť, 4469/11 časť, 4469/2 časť, 4469/3 časť, 4469/4 časť, 4469/5, 4469/6, 4469/7, 4489/1 časť, 4499/1 časť, 4499/2, 4505/1 časť, 4505/2 časť, 4506/1 časť, 4506/10 časť, 4506/11 časť, 4506/14 časť, 4506/2 časť, 4506/6 časť, 4506/7 časť, 4506/9 časť, 4511/1 časť, 4512/1 časť, 4512/11 časť, 4512/13 časť, 4512/14 časť, 4514/1 časť, 4514/4 časť, 4515/2 časť, 4519/1 časť, 4519/2 časť, 4521/1 časť, 4529/1 časť, 4529/3 časť, 4539/1 časť, 4539/10 časť, 4539/2 časť, 4539/3 časť, 4539/4 časť, 4539/8 časť, 4539/9 časť, 4618/1 časť, 4732/4 časť, 53/1, 6567/1 časť, 850/1 časť;</w:t>
            </w:r>
            <w:r w:rsidRPr="003D55BC">
              <w:rPr>
                <w:rFonts w:ascii="Times New Roman" w:eastAsia="Times New Roman" w:hAnsi="Times New Roman" w:cs="Times New Roman"/>
                <w:sz w:val="20"/>
                <w:szCs w:val="20"/>
              </w:rPr>
              <w:br/>
              <w:t>k. ú. Ždiar: 5270/1 časť, 5270/16, 5270/18 časť, 5270/19, 5271/28, 5276/1 časť, 5281/1 časť, 5416/1 časť.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je zásadná.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Vytvorenie podzóny C2, ako priestor pre rozvoj cestovného ruchu, nemá žiadne  odborné odôvodnenie. Ide o parcely, ktoré majú prírodný charakter. Z priloženej dokumentácie nie je známe, na základe akých kritérií spracovateľ vytvoril túto podzónu a tým, že nezhodnotil stav predmetov ochrany nie je známe, aký vplyv by malo toto vylíšenie podzóny na </w:t>
            </w:r>
            <w:r w:rsidRPr="003D55BC">
              <w:rPr>
                <w:rFonts w:ascii="Times New Roman" w:eastAsia="Times New Roman" w:hAnsi="Times New Roman" w:cs="Times New Roman"/>
                <w:sz w:val="20"/>
                <w:szCs w:val="20"/>
              </w:rPr>
              <w:lastRenderedPageBreak/>
              <w:t>územia NATURA 2000. Zaradenie predmetných parciel pre rozvoj cestovného ruchu (podľa projektu ochrany národného parku) bez predchádzajúceho hodnotenia vplyvov na životné prostredie a sústavu Natura 2000 vytvára priestor investorom pre výstavbu novej športovej či rekreačnej infraštruktúry. Okrem toho cca polovica parciel (241,96 ha) je vo vlastníctve štátu a v správe Správy TANAP-u, ktorej prvoradým záujmom by malo byť zabezpečenie priaznivého stavu biotopov a druhov, ktoré sa v tomto vymedzenom priestore vyskytujú. V prípade, že ide o investičné zámery, upozorňujeme na zjavný rozpor so záväznou časťou Územného plánu veľkého územného celku Žilinského kraja v bodoch 1.20, 4.2, 4.14.2 (ÚZEMNÝ PLÁN, okolie Roháčskych plies, sedlo Zábrat, Ťatliakovo pleso) ako aj  rozpor so záväznou časťou Územného plánu Prešovského samosprávneho kraja v bode 4.1, 4.15 (VZN PSK č. 77/2019 ).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V prípade plôch v Roháčskej doline zdôrazňujeme, že ide o územia, ktoré sú dnes súčasťou jadrovej, najcennejšej časti TANAP-u viac ako opodstatnene. Plochy podzóny C2 umiestnené na Spálenej nebudú môcť byť súčasťou žiadnych rozvojových zámerov do budúcnosti, lebo sú súčasťou kľúčových tokanísk tetrova hoľniaka a žiaden rozvoj by tu nemohol ani v obmedzenej podobe pozitívne prejsť cez posudzovanie podľa § 28 zákona č. 543/2002 Z. z. Ich vyčlenenie vyvoláva len neodôvodnené nádeje pre investora a do budúcna zakladá základ pre vznik širšieho konfliktu v dôsledku nesplnených očakávaní. Férovejšie je v danom území presadzovať dôslednú, poctivú ochranu na lokalitách, ktoré sú domovom vzácnych druhov. Obdobne (hoci plošne malé) problematické sú plôšky zahrnuté do podzóny C2 v okolí Ťatliakoveho jazera. Sú umiestnené v bezprostrednej blízkosti jedného z mála slovenských pravidelných hniezdísk kolibiarika zeleného (Phylloscopus trochiloides) a trvalé, opakované vyrušovanie, ktoré by sa naviazalo na aktivity pri rozvoji týchto zón, by mohlo viesť k zániku </w:t>
            </w:r>
            <w:r w:rsidRPr="003D55BC">
              <w:rPr>
                <w:rFonts w:ascii="Times New Roman" w:eastAsia="Times New Roman" w:hAnsi="Times New Roman" w:cs="Times New Roman"/>
                <w:sz w:val="20"/>
                <w:szCs w:val="20"/>
              </w:rPr>
              <w:lastRenderedPageBreak/>
              <w:t>jedného z mála hniezdísk na Slovensku. Okrem toho sú dané lokality umiestnené v bezprostrednej blízkosti biotopov kamzíkov či svišťov. Čo i len jedna neustrážená oslava (s použitím ohňostrojov alebo inej problematickej techniky) by tu mohla viesť k podobným fatálnym následkom ako bol úhyn kamzíkov pod Barancom v r. 1971. Je neprípustné na takýchto cenných miestach ochranu našich prírodoochranársky najcennejších lokalít vystavovať riziku ich zdevastovania otvorením čo i len malých plôšok pre rozvoj ich preradením do zóny C2. Tieto plochy musia ostať v Roháčskej doline súčasťou zóny A, inak bude veľmi obtiažne až nemožné v tejto oblasti docieliť naplnenie cieľov ochrany. Podobné problémy by prinieslo vyčlenenie zóny C2 aj v iných oblastiach Tatier.</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13</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K § 4 vlastného materiálu. Požadujeme upraviť vymedzenie ochranného pásma v prílohe č. 1.  v k. ú. Hybe, Východná, Stará Lesná, Nová Lesná, Mengusovce, Štôla, Liptovská Kokava, Veľká Lomnica, Veľký Slavkov, Batizovce v zmysle nižšie uvedeného odôvodnenia, teda v hraniciach zastavaného územia obcí a v zmysle aktuálne platnej územnoplánovacej dokumentácie.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Súčasná výmera ochranného pásma je podľa osobitnej časti dôvodovej správy 29 227 ha, navrhovaná je 26 738,62 ha. Výmera ochranného pásma sa zníži o 2 488,38 ha. Po porovnaní súčasných hraníc ochranného pásma TANAP-u s jeho navrhovanou hranicou sme okrem menších úprav technického charakteru (napr. zosúladenie s priebehom hraníc parciel) zaznamenali aj významnejšie zmeny hraníc ochranného pásma TANAP-u, ktoré v podkladoch (Projekt ochrany - Tatranský národný park) neboli zdôvodnené. Ide o </w:t>
            </w:r>
            <w:r w:rsidRPr="003D55BC">
              <w:rPr>
                <w:rFonts w:ascii="Times New Roman" w:eastAsia="Times New Roman" w:hAnsi="Times New Roman" w:cs="Times New Roman"/>
                <w:sz w:val="20"/>
                <w:szCs w:val="20"/>
              </w:rPr>
              <w:lastRenderedPageBreak/>
              <w:t>nasledovné zmeny: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Vypustenie intravilánov/zastaveného územia obcí – tieto navrhované zmeny sa týkajú obcí Lendak, Rakúsy, Mlynčeky, Stráne pod Tatrami, Veľká Lomnica, Mlynica, Veľký Slavkov, Batizovce, Tatranská Štrba a Zuberec. Niekde sa spracovateľ držal viac-menej zastavaného územia obce tak, ako ho vymedzuje kataster nehnuteľností (Lendak, Rakúsy, Mlynčeky, Stráne pod Tatrami, Tatranská Štrba), niekde reflektoval reálne v súčasnosti zastavané územia (Zuberec). Tento prístup je potrebné podporiť, nakoľko to prinesie zjednodušenie procesov pri rozvoji urbanizovaných/zastavaných plôch v týchto obciach pre samotné samosprávy ako aj pre občanov. Nie je však zrejmé prečo neboli z ochranného pásma vyňaté, aspoň v hraniciach súčasnej zástavby, aj zvyšné obce ležiace v súčasnom ochrannom pásme ako napr. Stará Lesná, Nová Lesná, Mengusovce, Štôla. V prípade niektorých obcí, napr. Veľká Lomnica, Veľký Slavkov, Batizovce je na vypustenie z ochranného pásma navrhnuté podstatne väčšie územie ako v súčasnosti zastavené/urbanizované územia, čo bez primeraného vysvetlenia vytvára domnienku, že sa tak vychádza v ústrety ďalšej urbanizácií lukratívneho územia v blízkosti národného parku.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Z ochranného pásma je navrhnuté vypustiť areál a zázemie letiska Poprad, stredisko údržby NDS Matiašovce, exit D1 Štrba, čo považujeme za plne prijateľné. Aj keď zmena hraníc ochranného pásma z telesa železnice na cestu I/18 a na cestu Tatranská Štrba – Štrba v oblasti k. ú. Štrba a k. ú. Važec nie je síce zdôvodnená a vysvetlená, ak nebude vypustenie tejto časti ochranného pásma do 1. stupňa ochrany spojené s jeho urbanizáciou, je akceptovateľná. Naopak vypustenie štrkovísk pri Veľkej Lomnici a medzi Batizovcami a Svitom z ochranného pásma považujeme z hľadiska ochrany prírody za nesprávne. Tieto priestory majú veľký potenciál stať sa územiami významnými z hľadiska </w:t>
            </w:r>
            <w:r w:rsidRPr="003D55BC">
              <w:rPr>
                <w:rFonts w:ascii="Times New Roman" w:eastAsia="Times New Roman" w:hAnsi="Times New Roman" w:cs="Times New Roman"/>
                <w:sz w:val="20"/>
                <w:szCs w:val="20"/>
              </w:rPr>
              <w:lastRenderedPageBreak/>
              <w:t>biodiverzity a to pre druhy, ktoré sú viazané na vodné a močiarne biotopy, ktoré z krajiny výrazne ustupujú. Zachovaním vplyvu ochrany prírody je možné popri plánovanom rekreačnom využití po ukončení ťažby štrkov revitalizovať tieto lokality tak, aby prispeli k ochrane a podpore biodiverzity.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Za výrazne negatívne považujeme vylúčenie cca. 768 ha mozaiky lúčnych biotopov, biotopov vodných tokov so sprievodnou vegetáciou a mokradí v k. ú. Hybe a Východná.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Ochranné pásmo bolo, okrem menších plôch v rôznych častiach územia, výrazne rozšírené v katastroch obcí Liptovské Matiašovce, Kvačany a Huty. Aj keď v projekte chýba vysvetlenie, čo je dôvodom rozšírenia ochranného pásma v tomto priestore, oceňujeme, že tu bolo vymedzené, nakoľko doteraz v tejto časti národného parku absentovalo a pomerne logicky naň nadväzuje územie európskeho významu SKUEV0192 Prosečné. Ide o dôležitý koridor spájajúci Tatry z Chočskými vrchmi.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14</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 § 4 ods. 2 vlastného materiálu.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Výmery uvedené v písmenách a) až d) nezodpovedajú skutočnosti a informáciám uvedeným v prílohe č. 1. (mapa, odkaz na GIS vrstvy v Komplexnom informačnom a monitorovacom systéme, zoznam parciel). Žiadame ponechať v maloplošných chránených územiach v ochrannom pásme a územiach európskeho významu súčasné stupne ochrany bez zmeny. Ide o všetky maloplošné chránené územia (vymenované v tabuľke č. 3 projektu ochrany, ktorý slúžil ako odborný podklad na vypracovanie predloženého materiálu), kde v súčasnosti platí 3, 4. alebo 5. stupeň ochrany prírody.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Pripomienka je zásadná.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Predkladateľ v osobitnej časti dôvodovej správy ako aj v analýze vplyvov na životné prostredie píše “výmera ochranného pásma, v ktorom platí druhý stupeň ochrany podľa § 13 zákona je 26 004,69 ha, tretí stupeň ochrany podľa § 14 zákona je 326,73 ha, štvrtý stupeň ochrany podľa § 15 zákona je 310,57 ha a piaty stupeň ochrany podľa § 16 zákona je 96,63 ha”. Táto skutočnosť však nie je premietnutá do prílohy č. 1 - zoznam parciel ochranného pásma a text v § 4 ods. 2  tak odporuje prílohe č.1. V skutočnosti predložený materiál ruší maloplošné chránené územia v ochrannom pásme a v územiach európskeho významu na všetkých parcelách stanovuje najnižší možný, teda druhý stupeň ochrany prírody. Materiál v predloženej podobe ruší ochranu všetkých maloplošných chránených území v ochrannom pásme TANAP-u, nakoľko mapa v prílohe č.1 tieto MCHÚ v ochrannom pásme nezobrazuje, rovnako tak odkaz na Komplexný informačný a monitorovací systém. Ide o 11 prírodných rezervácií, 1 prírodnú pamiatku, 1 národnú prírodnú rezerváciu: PR Medzi bormi, PR Machy, PP Hybická tiesňava, PR Blatá, PR Jelšina, PR Bôrik, PR Poš, PR Kút, PR Slavkovský jarok, PR Jedliny, PR Skalka a  Národnú prírodnú rezerváciu Belianske lúky. Ak nejde o nezodpovednosť predkladateľa, ale o úmysel, tak dôjde k zrušeniu 13 MCHÚ o celkovej výmere 311,19 ha. Zároveň sa zníži stupeň ochrany v nasledovných územiach európskeho významu: SKUEV0709 Poš, SKUEV0144 Belianske lúky, SKUEV0146 Blatá, SKUEV0194 Hybická tiesňava, SKUEV0308 Machy, SKUEV0145 Medzi bormi, SKUEV0945 Trstinné lúky.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15</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 xml:space="preserve">K  § 1 a prílohe č. 1.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Navrhujeme zlúčiť vyhlasované chránené územie v kategórii národný park s existujúcimi územiami európskeho významu, a to konkrétne so SKUEV0308 Machy, SKUEV0306 Pod Suchým hrádkom a časťou SKUEV0144 Belianske lúky.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Vyhlasované chránené územie priamo nadväzuje na vyššie vymenované územia európskeho významu. Z dlhodobého hľadiska by toto spojenie malo pozitívny vplyv na rozpočet verejnej správy ako aj na financovanie tohto návrhu, napr. zníženie nákladov na značenie hraníc národného parku, jeho zón ako aj ochranného pásma a zabezpečenie potrebnej starostlivosti o územia. Rovnako máme za to, že navrhovanou úpravou by sa taktiež prispelo k odstráneniu niektorých výhrad uvedených v konaní o porušení vedenom podľa článku 258 Zmluvy o fungovaní EÚ pod č. 2019/2141 (nedostatočné označovanie území európskeho významu za osobitne chránené územia, chýbajúce ciele a opatrenia ochrany prírody), ako aj k pokroku vo vzťahu k cieľu EÚ stratégie biodiverzity do roku 2030 na zvýšenie podielu prísne chránených území.</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16</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Žiadame do zóny A zaradiť nasledovné rieky a potoky vo vlastnom území národného parku:</w:t>
            </w:r>
            <w:r w:rsidRPr="003D55BC">
              <w:rPr>
                <w:rFonts w:ascii="Times New Roman" w:eastAsia="Times New Roman" w:hAnsi="Times New Roman" w:cs="Times New Roman"/>
                <w:sz w:val="20"/>
                <w:szCs w:val="20"/>
              </w:rPr>
              <w:br/>
              <w:t>Rieka Belá, Biela Voda, Javorinka, Studený potok, Velický potok, Poprad, Jalovčianka, Smrečianka, Jamnícky potok, Račková a Bystrá.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je zásadná.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 xml:space="preserve">Predkladateľ bez odôvodnenia ruší 5. stupeň ochrany prírody, ktorý v súčasnosti chráni riečne ekosystémy tatranských riek na časti vodných tokov Belá, Biela Voda, Studený potok. Predmetný návrh zonácie je potrebné doplniť tak, aby zóna A bola zachovaná na riečnych tokoch tak ako doteraz a zároveň ju treba posilniť o ďalšie toky. Všetky toky sú vo vlastníctve Slovenskej republiky. Z tohto dôvodu navrhujeme spracovateľovi využiť ustanovenia § 30 ods. 5 zákona. Zároveň tak budú naplnené aj vedecké princípy zónovania chránených území, najmä princíp reprezentatívnosti, podľa ktorého je potrebné zachytiť v jadrovej zóne celú šírku prirodzenej premenlivosti biodiverzity a/alebo jej prostredia v životaschopnom rozsahu (viď MARGULES &amp; USHER 1981, KIRKPATRICK 1983, MARGULES et al. 2002, PRESSEY et al. 2007 v Topercer 2010[1]). Spolu s rozlohou B zóny v budúcnosti umožní priblíženie sa k manažmentovej kategórii chránených území podľa IUCN Národný park – kategória II. ako aj naplní predkladateľom deklarovaný pokrok vo vzťahu k cieľu EÚ stratégie biodiverzity do roku 2030 na zvýšenie podielu prísne chránených území v doložke vybraných vplyvov.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________________________________________</w:t>
            </w:r>
            <w:r w:rsidRPr="003D55BC">
              <w:rPr>
                <w:rFonts w:ascii="Times New Roman" w:eastAsia="Times New Roman" w:hAnsi="Times New Roman" w:cs="Times New Roman"/>
                <w:sz w:val="20"/>
                <w:szCs w:val="20"/>
              </w:rPr>
              <w:br/>
              <w:t>[1] Princípy a kritériá zónovania národných parkov a ich rola v dlhodobom vývoji krajiny na príklade Tatranského národného parku (SR), Topercer Ján, 2010</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Zástupcovia verejnosti: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Milan Olekšák, iniciatíva My sme les</w:t>
            </w:r>
            <w:r w:rsidRPr="003D55BC">
              <w:rPr>
                <w:rFonts w:ascii="Times New Roman" w:eastAsia="Times New Roman" w:hAnsi="Times New Roman" w:cs="Times New Roman"/>
                <w:sz w:val="20"/>
                <w:szCs w:val="20"/>
              </w:rPr>
              <w:br/>
              <w:t>Marek Kuchta, iniciatíva My sme les</w:t>
            </w:r>
            <w:r w:rsidRPr="003D55BC">
              <w:rPr>
                <w:rFonts w:ascii="Times New Roman" w:eastAsia="Times New Roman" w:hAnsi="Times New Roman" w:cs="Times New Roman"/>
                <w:sz w:val="20"/>
                <w:szCs w:val="20"/>
              </w:rPr>
              <w:br/>
              <w:t>Katarína Butkovská, WWF Slovensko</w:t>
            </w:r>
            <w:r w:rsidRPr="003D55BC">
              <w:rPr>
                <w:rFonts w:ascii="Times New Roman" w:eastAsia="Times New Roman" w:hAnsi="Times New Roman" w:cs="Times New Roman"/>
                <w:sz w:val="20"/>
                <w:szCs w:val="20"/>
              </w:rPr>
              <w:br/>
              <w:t>Marta Mútňanová, WWF Slovensko</w:t>
            </w:r>
            <w:r w:rsidRPr="003D55BC">
              <w:rPr>
                <w:rFonts w:ascii="Times New Roman" w:eastAsia="Times New Roman" w:hAnsi="Times New Roman" w:cs="Times New Roman"/>
                <w:sz w:val="20"/>
                <w:szCs w:val="20"/>
              </w:rPr>
              <w:br/>
              <w:t>Rastislav Mičaník, Aevis</w:t>
            </w:r>
            <w:r w:rsidRPr="003D55BC">
              <w:rPr>
                <w:rFonts w:ascii="Times New Roman" w:eastAsia="Times New Roman" w:hAnsi="Times New Roman" w:cs="Times New Roman"/>
                <w:sz w:val="20"/>
                <w:szCs w:val="20"/>
              </w:rPr>
              <w:br/>
              <w:t>Gabriela Kalašová, Aevis</w:t>
            </w:r>
            <w:r w:rsidRPr="003D55BC">
              <w:rPr>
                <w:rFonts w:ascii="Times New Roman" w:eastAsia="Times New Roman" w:hAnsi="Times New Roman" w:cs="Times New Roman"/>
                <w:sz w:val="20"/>
                <w:szCs w:val="20"/>
              </w:rPr>
              <w:br/>
              <w:t>Marián Jasík, PRALES, o.z.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Jozef Ridzoň, SOS/BirdLife Slovensko</w:t>
            </w:r>
            <w:r w:rsidRPr="003D55BC">
              <w:rPr>
                <w:rFonts w:ascii="Times New Roman" w:eastAsia="Times New Roman" w:hAnsi="Times New Roman" w:cs="Times New Roman"/>
                <w:sz w:val="20"/>
                <w:szCs w:val="20"/>
              </w:rPr>
              <w:br/>
              <w:t>Lucia Szabová, Zelená väčšina</w:t>
            </w:r>
          </w:p>
        </w:tc>
        <w:tc>
          <w:tcPr>
            <w:tcW w:w="185" w:type="pct"/>
          </w:tcPr>
          <w:p w14:paraId="207FCB0A" w14:textId="77777777" w:rsidR="00727951" w:rsidRPr="003D55BC" w:rsidRDefault="00727951" w:rsidP="003D55BC">
            <w:pPr>
              <w:spacing w:after="0"/>
              <w:jc w:val="center"/>
              <w:rPr>
                <w:rFonts w:ascii="Times New Roman" w:eastAsia="Times New Roman" w:hAnsi="Times New Roman" w:cs="Times New Roman"/>
                <w:b/>
                <w:sz w:val="20"/>
                <w:szCs w:val="20"/>
              </w:rPr>
            </w:pPr>
          </w:p>
          <w:p w14:paraId="5D824806" w14:textId="77777777" w:rsidR="00F17E9A" w:rsidRPr="003D55BC" w:rsidRDefault="00F17E9A" w:rsidP="003D55BC">
            <w:pPr>
              <w:spacing w:after="0"/>
              <w:jc w:val="center"/>
              <w:rPr>
                <w:rFonts w:ascii="Times New Roman" w:eastAsia="Times New Roman" w:hAnsi="Times New Roman" w:cs="Times New Roman"/>
                <w:b/>
                <w:sz w:val="20"/>
                <w:szCs w:val="20"/>
              </w:rPr>
            </w:pPr>
          </w:p>
          <w:p w14:paraId="4C605229" w14:textId="4CE1EF45" w:rsidR="00F17E9A" w:rsidRPr="003D55BC" w:rsidRDefault="00F17E9A"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1912" w:type="pct"/>
          </w:tcPr>
          <w:p w14:paraId="62766BB7" w14:textId="77777777" w:rsidR="00727951" w:rsidRPr="003D55BC" w:rsidRDefault="00727951" w:rsidP="003D55BC">
            <w:pPr>
              <w:spacing w:after="0"/>
              <w:rPr>
                <w:rFonts w:ascii="Times New Roman" w:eastAsia="Times New Roman" w:hAnsi="Times New Roman" w:cs="Times New Roman"/>
                <w:b/>
                <w:sz w:val="20"/>
                <w:szCs w:val="20"/>
              </w:rPr>
            </w:pPr>
          </w:p>
          <w:p w14:paraId="0648133F" w14:textId="77777777" w:rsidR="00F17E9A" w:rsidRPr="003D55BC" w:rsidRDefault="00F17E9A" w:rsidP="003D55BC">
            <w:pPr>
              <w:spacing w:after="0"/>
              <w:rPr>
                <w:rFonts w:ascii="Times New Roman" w:eastAsia="Times New Roman" w:hAnsi="Times New Roman" w:cs="Times New Roman"/>
                <w:b/>
                <w:sz w:val="20"/>
                <w:szCs w:val="20"/>
              </w:rPr>
            </w:pPr>
          </w:p>
          <w:p w14:paraId="0D5AFD9E" w14:textId="77777777" w:rsidR="00F17E9A" w:rsidRPr="003D55BC" w:rsidRDefault="00F17E9A" w:rsidP="003D55BC">
            <w:pPr>
              <w:spacing w:after="0"/>
              <w:rPr>
                <w:rFonts w:ascii="Times New Roman" w:eastAsia="Times New Roman" w:hAnsi="Times New Roman" w:cs="Times New Roman"/>
                <w:b/>
                <w:sz w:val="20"/>
                <w:szCs w:val="20"/>
              </w:rPr>
            </w:pPr>
          </w:p>
          <w:p w14:paraId="47B700E1" w14:textId="77777777" w:rsidR="00F17E9A" w:rsidRPr="003D55BC" w:rsidRDefault="00F17E9A" w:rsidP="003D55BC">
            <w:pPr>
              <w:spacing w:after="0"/>
              <w:rPr>
                <w:rFonts w:ascii="Times New Roman" w:eastAsia="Times New Roman" w:hAnsi="Times New Roman" w:cs="Times New Roman"/>
                <w:b/>
                <w:sz w:val="20"/>
                <w:szCs w:val="20"/>
              </w:rPr>
            </w:pPr>
          </w:p>
          <w:p w14:paraId="4C0F45C9" w14:textId="77777777" w:rsidR="00F17E9A" w:rsidRPr="003D55BC" w:rsidRDefault="00F17E9A" w:rsidP="003D55BC">
            <w:pPr>
              <w:spacing w:after="0"/>
              <w:rPr>
                <w:rFonts w:ascii="Times New Roman" w:eastAsia="Times New Roman" w:hAnsi="Times New Roman" w:cs="Times New Roman"/>
                <w:b/>
                <w:sz w:val="20"/>
                <w:szCs w:val="20"/>
              </w:rPr>
            </w:pPr>
          </w:p>
          <w:p w14:paraId="53C74BBF" w14:textId="77777777" w:rsidR="00F17E9A" w:rsidRPr="003D55BC" w:rsidRDefault="00F17E9A" w:rsidP="003D55BC">
            <w:pPr>
              <w:spacing w:after="0"/>
              <w:rPr>
                <w:rFonts w:ascii="Times New Roman" w:eastAsia="Times New Roman" w:hAnsi="Times New Roman" w:cs="Times New Roman"/>
                <w:b/>
                <w:sz w:val="20"/>
                <w:szCs w:val="20"/>
              </w:rPr>
            </w:pPr>
          </w:p>
          <w:p w14:paraId="038D3CD3" w14:textId="77777777" w:rsidR="00F17E9A" w:rsidRPr="003D55BC" w:rsidRDefault="00F17E9A" w:rsidP="003D55BC">
            <w:pPr>
              <w:spacing w:after="0"/>
              <w:rPr>
                <w:rFonts w:ascii="Times New Roman" w:eastAsia="Times New Roman" w:hAnsi="Times New Roman" w:cs="Times New Roman"/>
                <w:b/>
                <w:sz w:val="20"/>
                <w:szCs w:val="20"/>
              </w:rPr>
            </w:pPr>
          </w:p>
          <w:p w14:paraId="63DAAEE3" w14:textId="77777777" w:rsidR="00F17E9A" w:rsidRPr="003D55BC" w:rsidRDefault="00F17E9A" w:rsidP="003D55BC">
            <w:pPr>
              <w:spacing w:after="0"/>
              <w:rPr>
                <w:rFonts w:ascii="Times New Roman" w:eastAsia="Times New Roman" w:hAnsi="Times New Roman" w:cs="Times New Roman"/>
                <w:b/>
                <w:sz w:val="20"/>
                <w:szCs w:val="20"/>
              </w:rPr>
            </w:pPr>
          </w:p>
          <w:p w14:paraId="1F8E7438" w14:textId="77777777" w:rsidR="00F17E9A" w:rsidRPr="003D55BC" w:rsidRDefault="00F17E9A" w:rsidP="003D55BC">
            <w:pPr>
              <w:spacing w:after="0"/>
              <w:rPr>
                <w:rFonts w:ascii="Times New Roman" w:eastAsia="Times New Roman" w:hAnsi="Times New Roman" w:cs="Times New Roman"/>
                <w:b/>
                <w:sz w:val="20"/>
                <w:szCs w:val="20"/>
              </w:rPr>
            </w:pPr>
          </w:p>
          <w:p w14:paraId="155D2F31" w14:textId="77777777" w:rsidR="00F17E9A" w:rsidRPr="003D55BC" w:rsidRDefault="00F17E9A" w:rsidP="003D55BC">
            <w:pPr>
              <w:spacing w:after="0"/>
              <w:rPr>
                <w:rFonts w:ascii="Times New Roman" w:eastAsia="Times New Roman" w:hAnsi="Times New Roman" w:cs="Times New Roman"/>
                <w:b/>
                <w:sz w:val="20"/>
                <w:szCs w:val="20"/>
              </w:rPr>
            </w:pPr>
          </w:p>
          <w:p w14:paraId="0F8AA833" w14:textId="77777777" w:rsidR="00F17E9A" w:rsidRPr="003D55BC" w:rsidRDefault="00F17E9A" w:rsidP="003D55BC">
            <w:pPr>
              <w:spacing w:after="0"/>
              <w:rPr>
                <w:rFonts w:ascii="Times New Roman" w:eastAsia="Times New Roman" w:hAnsi="Times New Roman" w:cs="Times New Roman"/>
                <w:b/>
                <w:sz w:val="20"/>
                <w:szCs w:val="20"/>
              </w:rPr>
            </w:pPr>
          </w:p>
          <w:p w14:paraId="604CF933" w14:textId="77777777" w:rsidR="00F17E9A" w:rsidRPr="003D55BC" w:rsidRDefault="00F17E9A" w:rsidP="003D55BC">
            <w:pPr>
              <w:spacing w:after="0"/>
              <w:rPr>
                <w:rFonts w:ascii="Times New Roman" w:eastAsia="Times New Roman" w:hAnsi="Times New Roman" w:cs="Times New Roman"/>
                <w:b/>
                <w:sz w:val="20"/>
                <w:szCs w:val="20"/>
              </w:rPr>
            </w:pPr>
          </w:p>
          <w:p w14:paraId="334311CC" w14:textId="77777777" w:rsidR="00F17E9A" w:rsidRPr="003D55BC" w:rsidRDefault="00F17E9A" w:rsidP="003D55BC">
            <w:pPr>
              <w:spacing w:after="0"/>
              <w:rPr>
                <w:rFonts w:ascii="Times New Roman" w:eastAsia="Times New Roman" w:hAnsi="Times New Roman" w:cs="Times New Roman"/>
                <w:b/>
                <w:sz w:val="20"/>
                <w:szCs w:val="20"/>
              </w:rPr>
            </w:pPr>
          </w:p>
          <w:p w14:paraId="5AF237C5" w14:textId="77777777" w:rsidR="00F17E9A" w:rsidRPr="003D55BC" w:rsidRDefault="00F17E9A" w:rsidP="003D55BC">
            <w:pPr>
              <w:spacing w:after="0"/>
              <w:rPr>
                <w:rFonts w:ascii="Times New Roman" w:eastAsia="Times New Roman" w:hAnsi="Times New Roman" w:cs="Times New Roman"/>
                <w:b/>
                <w:sz w:val="20"/>
                <w:szCs w:val="20"/>
              </w:rPr>
            </w:pPr>
          </w:p>
          <w:p w14:paraId="0BAA482F" w14:textId="77777777" w:rsidR="00F17E9A" w:rsidRPr="003D55BC" w:rsidRDefault="00F17E9A" w:rsidP="003D55BC">
            <w:pPr>
              <w:spacing w:after="0"/>
              <w:rPr>
                <w:rFonts w:ascii="Times New Roman" w:eastAsia="Times New Roman" w:hAnsi="Times New Roman" w:cs="Times New Roman"/>
                <w:b/>
                <w:sz w:val="20"/>
                <w:szCs w:val="20"/>
              </w:rPr>
            </w:pPr>
          </w:p>
          <w:p w14:paraId="77B59CE2" w14:textId="77777777" w:rsidR="00F17E9A" w:rsidRPr="003D55BC" w:rsidRDefault="00F17E9A" w:rsidP="003D55BC">
            <w:pPr>
              <w:spacing w:after="0"/>
              <w:rPr>
                <w:rFonts w:ascii="Times New Roman" w:eastAsia="Times New Roman" w:hAnsi="Times New Roman" w:cs="Times New Roman"/>
                <w:b/>
                <w:sz w:val="20"/>
                <w:szCs w:val="20"/>
              </w:rPr>
            </w:pPr>
          </w:p>
          <w:p w14:paraId="63DF9AA3" w14:textId="77777777" w:rsidR="00F17E9A" w:rsidRPr="003D55BC" w:rsidRDefault="00F17E9A" w:rsidP="003D55BC">
            <w:pPr>
              <w:spacing w:after="0"/>
              <w:rPr>
                <w:rFonts w:ascii="Times New Roman" w:eastAsia="Times New Roman" w:hAnsi="Times New Roman" w:cs="Times New Roman"/>
                <w:b/>
                <w:sz w:val="20"/>
                <w:szCs w:val="20"/>
              </w:rPr>
            </w:pPr>
          </w:p>
          <w:p w14:paraId="69EC0BA3" w14:textId="77777777" w:rsidR="00F17E9A" w:rsidRPr="003D55BC" w:rsidRDefault="00F17E9A" w:rsidP="003D55BC">
            <w:pPr>
              <w:spacing w:after="0"/>
              <w:rPr>
                <w:rFonts w:ascii="Times New Roman" w:eastAsia="Times New Roman" w:hAnsi="Times New Roman" w:cs="Times New Roman"/>
                <w:b/>
                <w:sz w:val="20"/>
                <w:szCs w:val="20"/>
              </w:rPr>
            </w:pPr>
          </w:p>
          <w:p w14:paraId="27998A97" w14:textId="77777777" w:rsidR="00F17E9A" w:rsidRPr="003D55BC" w:rsidRDefault="00F17E9A" w:rsidP="003D55BC">
            <w:pPr>
              <w:spacing w:after="0"/>
              <w:rPr>
                <w:rFonts w:ascii="Times New Roman" w:eastAsia="Times New Roman" w:hAnsi="Times New Roman" w:cs="Times New Roman"/>
                <w:b/>
                <w:sz w:val="20"/>
                <w:szCs w:val="20"/>
              </w:rPr>
            </w:pPr>
          </w:p>
          <w:p w14:paraId="21826243" w14:textId="77777777" w:rsidR="00F17E9A" w:rsidRPr="003D55BC" w:rsidRDefault="00F17E9A" w:rsidP="003D55BC">
            <w:pPr>
              <w:spacing w:after="0"/>
              <w:rPr>
                <w:rFonts w:ascii="Times New Roman" w:eastAsia="Times New Roman" w:hAnsi="Times New Roman" w:cs="Times New Roman"/>
                <w:b/>
                <w:sz w:val="20"/>
                <w:szCs w:val="20"/>
              </w:rPr>
            </w:pPr>
          </w:p>
          <w:p w14:paraId="10EBA437" w14:textId="3598ED02" w:rsidR="00F17E9A" w:rsidRPr="003D55BC" w:rsidRDefault="00F17E9A"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4</w:t>
            </w:r>
            <w:r w:rsidR="00482693" w:rsidRPr="003D55BC">
              <w:rPr>
                <w:rFonts w:ascii="Times New Roman" w:eastAsia="Times New Roman" w:hAnsi="Times New Roman" w:cs="Times New Roman"/>
                <w:b/>
                <w:sz w:val="20"/>
                <w:szCs w:val="20"/>
              </w:rPr>
              <w:t xml:space="preserve"> (</w:t>
            </w:r>
            <w:r w:rsidR="0007693C">
              <w:rPr>
                <w:rFonts w:ascii="Times New Roman" w:eastAsia="Times New Roman" w:hAnsi="Times New Roman" w:cs="Times New Roman"/>
                <w:b/>
                <w:sz w:val="20"/>
                <w:szCs w:val="20"/>
              </w:rPr>
              <w:t>čiastočne akceptovaná</w:t>
            </w:r>
            <w:r w:rsidR="00482693" w:rsidRPr="003D55BC">
              <w:rPr>
                <w:rFonts w:ascii="Times New Roman" w:eastAsia="Times New Roman" w:hAnsi="Times New Roman" w:cs="Times New Roman"/>
                <w:b/>
                <w:sz w:val="20"/>
                <w:szCs w:val="20"/>
              </w:rPr>
              <w:t>)</w:t>
            </w:r>
            <w:r w:rsidRPr="003D55BC">
              <w:rPr>
                <w:rFonts w:ascii="Times New Roman" w:eastAsia="Times New Roman" w:hAnsi="Times New Roman" w:cs="Times New Roman"/>
                <w:b/>
                <w:sz w:val="20"/>
                <w:szCs w:val="20"/>
              </w:rPr>
              <w:t>:</w:t>
            </w:r>
          </w:p>
          <w:p w14:paraId="29B1B586" w14:textId="77777777" w:rsidR="00F17E9A" w:rsidRPr="003D55BC" w:rsidRDefault="00F17E9A" w:rsidP="003D55BC">
            <w:pPr>
              <w:spacing w:after="0"/>
              <w:rPr>
                <w:rFonts w:ascii="Times New Roman" w:eastAsia="Times New Roman" w:hAnsi="Times New Roman" w:cs="Times New Roman"/>
                <w:b/>
                <w:sz w:val="20"/>
                <w:szCs w:val="20"/>
              </w:rPr>
            </w:pPr>
          </w:p>
          <w:p w14:paraId="313F535C" w14:textId="1EEEFB75" w:rsidR="0007693C" w:rsidRDefault="00482693"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Podzóny D1 a D2 sú súčasťou zóny D, v ktorej sa uplatňuje druhý stupeň ochrany podľa zákona č. 543/2002 Z. z., a predstavujú jej vnútorné funkčné členenie. </w:t>
            </w:r>
            <w:r w:rsidR="000B1D22" w:rsidRPr="003D55BC">
              <w:rPr>
                <w:rFonts w:ascii="Times New Roman" w:eastAsia="Times New Roman" w:hAnsi="Times New Roman" w:cs="Times New Roman"/>
                <w:bCs/>
                <w:sz w:val="20"/>
                <w:szCs w:val="20"/>
              </w:rPr>
              <w:t>Podzóna D1 zahŕňa zastavané územia podľa aktuálnych a schválených územných plánov obcí, ktoré sú ľudskou činnosťou významne ovplyvnené, pričom prírodovedne a ochranársky cenné plochy absentujú alebo sú zastúpené minimálne. Ide predovšetkým o zastavané územie mesta Vysoké Tatry a jeho častí (Podbanské, Vyšné Hágy, Nová Polianska, Tatranská Polianka, Tatranské Zruby, Starý Smokovec, Dolný Smokovec, Tatranská Lesná, Tatranská Lomnica, Tatranské Matliare, Kežmarské Žľaby, Tatranská Kotlina), ďalej o obce Štrba – časť Štrbské Pleso, Tatranská Javorina, Ždiar – časť Magura a Zuberec – časť Zverovka</w:t>
            </w:r>
            <w:r w:rsidR="009F5553">
              <w:rPr>
                <w:rFonts w:ascii="Times New Roman" w:eastAsia="Times New Roman" w:hAnsi="Times New Roman" w:cs="Times New Roman"/>
                <w:bCs/>
                <w:sz w:val="20"/>
                <w:szCs w:val="20"/>
              </w:rPr>
              <w:t>.</w:t>
            </w:r>
          </w:p>
          <w:p w14:paraId="3C0A0B26" w14:textId="77777777" w:rsidR="0007693C" w:rsidRDefault="0007693C" w:rsidP="003D55BC">
            <w:pPr>
              <w:spacing w:after="0"/>
              <w:rPr>
                <w:rFonts w:ascii="Times New Roman" w:eastAsia="Times New Roman" w:hAnsi="Times New Roman" w:cs="Times New Roman"/>
                <w:bCs/>
                <w:sz w:val="20"/>
                <w:szCs w:val="20"/>
              </w:rPr>
            </w:pPr>
          </w:p>
          <w:p w14:paraId="2DAA32D6" w14:textId="77777777" w:rsidR="0007693C" w:rsidRDefault="0007693C" w:rsidP="0007693C">
            <w:pPr>
              <w:spacing w:after="0"/>
              <w:rPr>
                <w:rFonts w:ascii="Times New Roman" w:eastAsia="Times New Roman" w:hAnsi="Times New Roman" w:cs="Times New Roman"/>
                <w:bCs/>
                <w:sz w:val="20"/>
                <w:szCs w:val="20"/>
              </w:rPr>
            </w:pPr>
            <w:r w:rsidRPr="0007693C">
              <w:rPr>
                <w:rFonts w:ascii="Times New Roman" w:eastAsia="Times New Roman" w:hAnsi="Times New Roman" w:cs="Times New Roman"/>
                <w:bCs/>
                <w:sz w:val="20"/>
                <w:szCs w:val="20"/>
              </w:rPr>
              <w:t>Podzóna D2 bola upravená a jej výmera znížená na 208,04 ha, pričom reprezentuje najmä plochy existujúcich lyžiarskych tratí, koridorov horských dopravných zariadení, funkčne súvisiacich plôch a existujúce strediská cestovného ruchu.</w:t>
            </w:r>
          </w:p>
          <w:p w14:paraId="71863024" w14:textId="77777777" w:rsidR="0007693C" w:rsidRPr="003D55BC" w:rsidRDefault="0007693C" w:rsidP="003D55BC">
            <w:pPr>
              <w:spacing w:after="0"/>
              <w:rPr>
                <w:rFonts w:ascii="Times New Roman" w:eastAsia="Times New Roman" w:hAnsi="Times New Roman" w:cs="Times New Roman"/>
                <w:bCs/>
                <w:sz w:val="20"/>
                <w:szCs w:val="20"/>
              </w:rPr>
            </w:pPr>
          </w:p>
          <w:p w14:paraId="4C9DCB64" w14:textId="756D029F" w:rsidR="00482693" w:rsidRPr="003D55BC" w:rsidRDefault="00482693"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lastRenderedPageBreak/>
              <w:t xml:space="preserve">Ide o územia, ktorých biotopy sú dlhodobo ovplyvnené existujúcou infraštruktúrou cestovného ruchu a sú priestorovo previazané s existujúcimi strediskami. </w:t>
            </w:r>
          </w:p>
          <w:p w14:paraId="5C90A5F3" w14:textId="77777777" w:rsidR="00482693" w:rsidRPr="003D55BC" w:rsidRDefault="00482693" w:rsidP="003D55BC">
            <w:pPr>
              <w:spacing w:after="0"/>
              <w:rPr>
                <w:rFonts w:ascii="Times New Roman" w:eastAsia="Times New Roman" w:hAnsi="Times New Roman" w:cs="Times New Roman"/>
                <w:bCs/>
                <w:sz w:val="20"/>
                <w:szCs w:val="20"/>
              </w:rPr>
            </w:pPr>
          </w:p>
          <w:p w14:paraId="343B4753" w14:textId="77777777" w:rsidR="00482693" w:rsidRPr="003D55BC" w:rsidRDefault="00482693"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Skutočnosť, že sa v rámci týchto území nachádzajú aj pozemky evidované v katastri nehnuteľností ako lesný pozemok alebo trvalý trávny porast, sama osebe neznamená, že ide o územia s prirodzeným charakterom bez významného antropického ovplyvnenia.</w:t>
            </w:r>
          </w:p>
          <w:p w14:paraId="612C1224" w14:textId="77777777" w:rsidR="00482693" w:rsidRPr="003D55BC" w:rsidRDefault="00482693" w:rsidP="003D55BC">
            <w:pPr>
              <w:spacing w:after="0"/>
              <w:rPr>
                <w:rFonts w:ascii="Times New Roman" w:eastAsia="Times New Roman" w:hAnsi="Times New Roman" w:cs="Times New Roman"/>
                <w:bCs/>
                <w:sz w:val="20"/>
                <w:szCs w:val="20"/>
              </w:rPr>
            </w:pPr>
          </w:p>
          <w:p w14:paraId="72C0EADB" w14:textId="77777777" w:rsidR="00482693" w:rsidRPr="003D55BC" w:rsidRDefault="00482693"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Zaradenie území do podzón D1 a D2 preto nie je v rozpore s definíciou zóny D podľa § 30 zákona č. 543/2002 Z. z. a vychádza z odborného posúdenia charakteru územia a jeho väzieb na existujúce využívanie územia.</w:t>
            </w:r>
          </w:p>
          <w:p w14:paraId="6DFED675" w14:textId="77777777" w:rsidR="00482693" w:rsidRPr="003D55BC" w:rsidRDefault="00482693" w:rsidP="003D55BC">
            <w:pPr>
              <w:spacing w:after="0"/>
              <w:rPr>
                <w:rFonts w:ascii="Times New Roman" w:eastAsia="Times New Roman" w:hAnsi="Times New Roman" w:cs="Times New Roman"/>
                <w:bCs/>
                <w:sz w:val="20"/>
                <w:szCs w:val="20"/>
              </w:rPr>
            </w:pPr>
          </w:p>
          <w:p w14:paraId="64762CEE" w14:textId="720A8784" w:rsidR="00482693" w:rsidRPr="003D55BC" w:rsidRDefault="00482693"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Zonácia národného parku zároveň vychádza z dostupných odborných podkladov a aktuálnych poznatkov o stave územia. </w:t>
            </w:r>
          </w:p>
          <w:p w14:paraId="02385006" w14:textId="77777777" w:rsidR="00482693" w:rsidRPr="003D55BC" w:rsidRDefault="00482693" w:rsidP="003D55BC">
            <w:pPr>
              <w:spacing w:after="0"/>
              <w:rPr>
                <w:rFonts w:ascii="Times New Roman" w:eastAsia="Times New Roman" w:hAnsi="Times New Roman" w:cs="Times New Roman"/>
                <w:bCs/>
                <w:sz w:val="20"/>
                <w:szCs w:val="20"/>
              </w:rPr>
            </w:pPr>
          </w:p>
          <w:p w14:paraId="72B1FF1F" w14:textId="77777777" w:rsidR="00482693" w:rsidRPr="003D55BC" w:rsidRDefault="00482693" w:rsidP="003D55BC">
            <w:pPr>
              <w:spacing w:after="0"/>
              <w:rPr>
                <w:rFonts w:ascii="Times New Roman" w:eastAsia="Times New Roman" w:hAnsi="Times New Roman" w:cs="Times New Roman"/>
                <w:bCs/>
                <w:sz w:val="20"/>
                <w:szCs w:val="20"/>
              </w:rPr>
            </w:pPr>
          </w:p>
          <w:p w14:paraId="435DD931" w14:textId="77777777" w:rsidR="00482693" w:rsidRPr="003D55BC" w:rsidRDefault="00482693" w:rsidP="003D55BC">
            <w:pPr>
              <w:spacing w:after="0"/>
              <w:rPr>
                <w:rFonts w:ascii="Times New Roman" w:eastAsia="Times New Roman" w:hAnsi="Times New Roman" w:cs="Times New Roman"/>
                <w:bCs/>
                <w:sz w:val="20"/>
                <w:szCs w:val="20"/>
              </w:rPr>
            </w:pPr>
          </w:p>
          <w:p w14:paraId="064F2BA0" w14:textId="77777777" w:rsidR="00482693" w:rsidRPr="003D55BC" w:rsidRDefault="00482693" w:rsidP="003D55BC">
            <w:pPr>
              <w:spacing w:after="0"/>
              <w:rPr>
                <w:rFonts w:ascii="Times New Roman" w:eastAsia="Times New Roman" w:hAnsi="Times New Roman" w:cs="Times New Roman"/>
                <w:bCs/>
                <w:sz w:val="20"/>
                <w:szCs w:val="20"/>
              </w:rPr>
            </w:pPr>
          </w:p>
          <w:p w14:paraId="630A0FC2" w14:textId="77777777" w:rsidR="00482693" w:rsidRPr="003D55BC" w:rsidRDefault="00482693" w:rsidP="003D55BC">
            <w:pPr>
              <w:spacing w:after="0"/>
              <w:rPr>
                <w:rFonts w:ascii="Times New Roman" w:eastAsia="Times New Roman" w:hAnsi="Times New Roman" w:cs="Times New Roman"/>
                <w:bCs/>
                <w:sz w:val="20"/>
                <w:szCs w:val="20"/>
              </w:rPr>
            </w:pPr>
          </w:p>
          <w:p w14:paraId="16AE8176" w14:textId="77777777" w:rsidR="00482693" w:rsidRPr="003D55BC" w:rsidRDefault="00482693" w:rsidP="003D55BC">
            <w:pPr>
              <w:spacing w:after="0"/>
              <w:rPr>
                <w:rFonts w:ascii="Times New Roman" w:eastAsia="Times New Roman" w:hAnsi="Times New Roman" w:cs="Times New Roman"/>
                <w:bCs/>
                <w:sz w:val="20"/>
                <w:szCs w:val="20"/>
              </w:rPr>
            </w:pPr>
          </w:p>
          <w:p w14:paraId="59F8AFC3" w14:textId="77777777" w:rsidR="00482693" w:rsidRPr="003D55BC" w:rsidRDefault="00482693" w:rsidP="003D55BC">
            <w:pPr>
              <w:spacing w:after="0"/>
              <w:rPr>
                <w:rFonts w:ascii="Times New Roman" w:eastAsia="Times New Roman" w:hAnsi="Times New Roman" w:cs="Times New Roman"/>
                <w:bCs/>
                <w:sz w:val="20"/>
                <w:szCs w:val="20"/>
              </w:rPr>
            </w:pPr>
          </w:p>
          <w:p w14:paraId="07DD46E2" w14:textId="77777777" w:rsidR="00482693" w:rsidRPr="003D55BC" w:rsidRDefault="00482693" w:rsidP="003D55BC">
            <w:pPr>
              <w:spacing w:after="0"/>
              <w:rPr>
                <w:rFonts w:ascii="Times New Roman" w:eastAsia="Times New Roman" w:hAnsi="Times New Roman" w:cs="Times New Roman"/>
                <w:bCs/>
                <w:sz w:val="20"/>
                <w:szCs w:val="20"/>
              </w:rPr>
            </w:pPr>
          </w:p>
          <w:p w14:paraId="2B05BF85" w14:textId="77777777" w:rsidR="00482693" w:rsidRPr="003D55BC" w:rsidRDefault="00482693" w:rsidP="003D55BC">
            <w:pPr>
              <w:spacing w:after="0"/>
              <w:rPr>
                <w:rFonts w:ascii="Times New Roman" w:eastAsia="Times New Roman" w:hAnsi="Times New Roman" w:cs="Times New Roman"/>
                <w:bCs/>
                <w:sz w:val="20"/>
                <w:szCs w:val="20"/>
              </w:rPr>
            </w:pPr>
          </w:p>
          <w:p w14:paraId="5A1A703D" w14:textId="77777777" w:rsidR="00482693" w:rsidRPr="003D55BC" w:rsidRDefault="00482693" w:rsidP="003D55BC">
            <w:pPr>
              <w:spacing w:after="0"/>
              <w:rPr>
                <w:rFonts w:ascii="Times New Roman" w:eastAsia="Times New Roman" w:hAnsi="Times New Roman" w:cs="Times New Roman"/>
                <w:bCs/>
                <w:sz w:val="20"/>
                <w:szCs w:val="20"/>
              </w:rPr>
            </w:pPr>
          </w:p>
          <w:p w14:paraId="084FD1C3" w14:textId="77777777" w:rsidR="00482693" w:rsidRPr="003D55BC" w:rsidRDefault="00482693" w:rsidP="003D55BC">
            <w:pPr>
              <w:spacing w:after="0"/>
              <w:rPr>
                <w:rFonts w:ascii="Times New Roman" w:eastAsia="Times New Roman" w:hAnsi="Times New Roman" w:cs="Times New Roman"/>
                <w:bCs/>
                <w:sz w:val="20"/>
                <w:szCs w:val="20"/>
              </w:rPr>
            </w:pPr>
          </w:p>
          <w:p w14:paraId="177031CA" w14:textId="77777777" w:rsidR="00482693" w:rsidRPr="003D55BC" w:rsidRDefault="00482693" w:rsidP="003D55BC">
            <w:pPr>
              <w:spacing w:after="0"/>
              <w:rPr>
                <w:rFonts w:ascii="Times New Roman" w:eastAsia="Times New Roman" w:hAnsi="Times New Roman" w:cs="Times New Roman"/>
                <w:bCs/>
                <w:sz w:val="20"/>
                <w:szCs w:val="20"/>
              </w:rPr>
            </w:pPr>
          </w:p>
          <w:p w14:paraId="23B2680C" w14:textId="77777777" w:rsidR="00482693" w:rsidRPr="003D55BC" w:rsidRDefault="00482693" w:rsidP="003D55BC">
            <w:pPr>
              <w:spacing w:after="0"/>
              <w:rPr>
                <w:rFonts w:ascii="Times New Roman" w:eastAsia="Times New Roman" w:hAnsi="Times New Roman" w:cs="Times New Roman"/>
                <w:bCs/>
                <w:sz w:val="20"/>
                <w:szCs w:val="20"/>
              </w:rPr>
            </w:pPr>
          </w:p>
          <w:p w14:paraId="6D1263CF" w14:textId="77777777" w:rsidR="00482693" w:rsidRPr="003D55BC" w:rsidRDefault="00482693" w:rsidP="003D55BC">
            <w:pPr>
              <w:spacing w:after="0"/>
              <w:rPr>
                <w:rFonts w:ascii="Times New Roman" w:eastAsia="Times New Roman" w:hAnsi="Times New Roman" w:cs="Times New Roman"/>
                <w:bCs/>
                <w:sz w:val="20"/>
                <w:szCs w:val="20"/>
              </w:rPr>
            </w:pPr>
          </w:p>
          <w:p w14:paraId="11A7837C" w14:textId="77777777" w:rsidR="00482693" w:rsidRPr="003D55BC" w:rsidRDefault="00482693" w:rsidP="003D55BC">
            <w:pPr>
              <w:spacing w:after="0"/>
              <w:rPr>
                <w:rFonts w:ascii="Times New Roman" w:eastAsia="Times New Roman" w:hAnsi="Times New Roman" w:cs="Times New Roman"/>
                <w:bCs/>
                <w:sz w:val="20"/>
                <w:szCs w:val="20"/>
              </w:rPr>
            </w:pPr>
          </w:p>
          <w:p w14:paraId="61145636" w14:textId="77777777" w:rsidR="00482693" w:rsidRPr="003D55BC" w:rsidRDefault="00482693" w:rsidP="003D55BC">
            <w:pPr>
              <w:spacing w:after="0"/>
              <w:rPr>
                <w:rFonts w:ascii="Times New Roman" w:eastAsia="Times New Roman" w:hAnsi="Times New Roman" w:cs="Times New Roman"/>
                <w:bCs/>
                <w:sz w:val="20"/>
                <w:szCs w:val="20"/>
              </w:rPr>
            </w:pPr>
          </w:p>
          <w:p w14:paraId="7479A739" w14:textId="77777777" w:rsidR="00482693" w:rsidRPr="003D55BC" w:rsidRDefault="00482693" w:rsidP="003D55BC">
            <w:pPr>
              <w:spacing w:after="0"/>
              <w:rPr>
                <w:rFonts w:ascii="Times New Roman" w:eastAsia="Times New Roman" w:hAnsi="Times New Roman" w:cs="Times New Roman"/>
                <w:bCs/>
                <w:sz w:val="20"/>
                <w:szCs w:val="20"/>
              </w:rPr>
            </w:pPr>
          </w:p>
          <w:p w14:paraId="0192FA4B" w14:textId="77777777" w:rsidR="00482693" w:rsidRPr="003D55BC" w:rsidRDefault="00482693" w:rsidP="003D55BC">
            <w:pPr>
              <w:spacing w:after="0"/>
              <w:rPr>
                <w:rFonts w:ascii="Times New Roman" w:eastAsia="Times New Roman" w:hAnsi="Times New Roman" w:cs="Times New Roman"/>
                <w:bCs/>
                <w:sz w:val="20"/>
                <w:szCs w:val="20"/>
              </w:rPr>
            </w:pPr>
          </w:p>
          <w:p w14:paraId="431D1FC8" w14:textId="77777777" w:rsidR="00482693" w:rsidRPr="003D55BC" w:rsidRDefault="00482693" w:rsidP="003D55BC">
            <w:pPr>
              <w:spacing w:after="0"/>
              <w:rPr>
                <w:rFonts w:ascii="Times New Roman" w:eastAsia="Times New Roman" w:hAnsi="Times New Roman" w:cs="Times New Roman"/>
                <w:bCs/>
                <w:sz w:val="20"/>
                <w:szCs w:val="20"/>
              </w:rPr>
            </w:pPr>
          </w:p>
          <w:p w14:paraId="257E1320" w14:textId="77777777" w:rsidR="00482693" w:rsidRPr="003D55BC" w:rsidRDefault="00482693" w:rsidP="003D55BC">
            <w:pPr>
              <w:spacing w:after="0"/>
              <w:rPr>
                <w:rFonts w:ascii="Times New Roman" w:eastAsia="Times New Roman" w:hAnsi="Times New Roman" w:cs="Times New Roman"/>
                <w:bCs/>
                <w:sz w:val="20"/>
                <w:szCs w:val="20"/>
              </w:rPr>
            </w:pPr>
          </w:p>
          <w:p w14:paraId="3B57F8F6" w14:textId="77777777" w:rsidR="00482693" w:rsidRPr="003D55BC" w:rsidRDefault="00482693" w:rsidP="003D55BC">
            <w:pPr>
              <w:spacing w:after="0"/>
              <w:rPr>
                <w:rFonts w:ascii="Times New Roman" w:eastAsia="Times New Roman" w:hAnsi="Times New Roman" w:cs="Times New Roman"/>
                <w:bCs/>
                <w:sz w:val="20"/>
                <w:szCs w:val="20"/>
              </w:rPr>
            </w:pPr>
          </w:p>
          <w:p w14:paraId="6ED6FD2A" w14:textId="77777777" w:rsidR="00482693" w:rsidRPr="003D55BC" w:rsidRDefault="00482693" w:rsidP="003D55BC">
            <w:pPr>
              <w:spacing w:after="0"/>
              <w:rPr>
                <w:rFonts w:ascii="Times New Roman" w:eastAsia="Times New Roman" w:hAnsi="Times New Roman" w:cs="Times New Roman"/>
                <w:bCs/>
                <w:sz w:val="20"/>
                <w:szCs w:val="20"/>
              </w:rPr>
            </w:pPr>
          </w:p>
          <w:p w14:paraId="50DE245B" w14:textId="77777777" w:rsidR="00482693" w:rsidRPr="003D55BC" w:rsidRDefault="00482693" w:rsidP="003D55BC">
            <w:pPr>
              <w:spacing w:after="0"/>
              <w:rPr>
                <w:rFonts w:ascii="Times New Roman" w:eastAsia="Times New Roman" w:hAnsi="Times New Roman" w:cs="Times New Roman"/>
                <w:bCs/>
                <w:sz w:val="20"/>
                <w:szCs w:val="20"/>
              </w:rPr>
            </w:pPr>
          </w:p>
          <w:p w14:paraId="3CF27C34" w14:textId="77777777" w:rsidR="00482693" w:rsidRPr="003D55BC" w:rsidRDefault="00482693" w:rsidP="003D55BC">
            <w:pPr>
              <w:spacing w:after="0"/>
              <w:rPr>
                <w:rFonts w:ascii="Times New Roman" w:eastAsia="Times New Roman" w:hAnsi="Times New Roman" w:cs="Times New Roman"/>
                <w:bCs/>
                <w:sz w:val="20"/>
                <w:szCs w:val="20"/>
              </w:rPr>
            </w:pPr>
          </w:p>
          <w:p w14:paraId="62D66B4C" w14:textId="77777777" w:rsidR="00482693" w:rsidRPr="003D55BC" w:rsidRDefault="00482693" w:rsidP="003D55BC">
            <w:pPr>
              <w:spacing w:after="0"/>
              <w:rPr>
                <w:rFonts w:ascii="Times New Roman" w:eastAsia="Times New Roman" w:hAnsi="Times New Roman" w:cs="Times New Roman"/>
                <w:bCs/>
                <w:sz w:val="20"/>
                <w:szCs w:val="20"/>
              </w:rPr>
            </w:pPr>
          </w:p>
          <w:p w14:paraId="4BFC4F4A" w14:textId="77777777" w:rsidR="00482693" w:rsidRPr="003D55BC" w:rsidRDefault="00482693" w:rsidP="003D55BC">
            <w:pPr>
              <w:spacing w:after="0"/>
              <w:rPr>
                <w:rFonts w:ascii="Times New Roman" w:eastAsia="Times New Roman" w:hAnsi="Times New Roman" w:cs="Times New Roman"/>
                <w:bCs/>
                <w:sz w:val="20"/>
                <w:szCs w:val="20"/>
              </w:rPr>
            </w:pPr>
          </w:p>
          <w:p w14:paraId="60B9C3F2" w14:textId="77777777" w:rsidR="00482693" w:rsidRPr="003D55BC" w:rsidRDefault="00482693" w:rsidP="003D55BC">
            <w:pPr>
              <w:spacing w:after="0"/>
              <w:rPr>
                <w:rFonts w:ascii="Times New Roman" w:eastAsia="Times New Roman" w:hAnsi="Times New Roman" w:cs="Times New Roman"/>
                <w:bCs/>
                <w:sz w:val="20"/>
                <w:szCs w:val="20"/>
              </w:rPr>
            </w:pPr>
          </w:p>
          <w:p w14:paraId="5E30F2F8" w14:textId="77777777" w:rsidR="00482693" w:rsidRPr="003D55BC" w:rsidRDefault="00482693" w:rsidP="003D55BC">
            <w:pPr>
              <w:spacing w:after="0"/>
              <w:rPr>
                <w:rFonts w:ascii="Times New Roman" w:eastAsia="Times New Roman" w:hAnsi="Times New Roman" w:cs="Times New Roman"/>
                <w:bCs/>
                <w:sz w:val="20"/>
                <w:szCs w:val="20"/>
              </w:rPr>
            </w:pPr>
          </w:p>
          <w:p w14:paraId="0E7B34C6" w14:textId="77777777" w:rsidR="00482693" w:rsidRPr="003D55BC" w:rsidRDefault="00482693" w:rsidP="003D55BC">
            <w:pPr>
              <w:spacing w:after="0"/>
              <w:rPr>
                <w:rFonts w:ascii="Times New Roman" w:eastAsia="Times New Roman" w:hAnsi="Times New Roman" w:cs="Times New Roman"/>
                <w:bCs/>
                <w:sz w:val="20"/>
                <w:szCs w:val="20"/>
              </w:rPr>
            </w:pPr>
          </w:p>
          <w:p w14:paraId="660AE3CF" w14:textId="77777777" w:rsidR="00482693" w:rsidRPr="003D55BC" w:rsidRDefault="00482693" w:rsidP="003D55BC">
            <w:pPr>
              <w:spacing w:after="0"/>
              <w:rPr>
                <w:rFonts w:ascii="Times New Roman" w:eastAsia="Times New Roman" w:hAnsi="Times New Roman" w:cs="Times New Roman"/>
                <w:bCs/>
                <w:sz w:val="20"/>
                <w:szCs w:val="20"/>
              </w:rPr>
            </w:pPr>
          </w:p>
          <w:p w14:paraId="072C5668" w14:textId="77777777" w:rsidR="00482693" w:rsidRPr="003D55BC" w:rsidRDefault="00482693" w:rsidP="003D55BC">
            <w:pPr>
              <w:spacing w:after="0"/>
              <w:rPr>
                <w:rFonts w:ascii="Times New Roman" w:eastAsia="Times New Roman" w:hAnsi="Times New Roman" w:cs="Times New Roman"/>
                <w:bCs/>
                <w:sz w:val="20"/>
                <w:szCs w:val="20"/>
              </w:rPr>
            </w:pPr>
          </w:p>
          <w:p w14:paraId="2CE89304" w14:textId="77777777" w:rsidR="00482693" w:rsidRPr="003D55BC" w:rsidRDefault="00482693" w:rsidP="003D55BC">
            <w:pPr>
              <w:spacing w:after="0"/>
              <w:rPr>
                <w:rFonts w:ascii="Times New Roman" w:eastAsia="Times New Roman" w:hAnsi="Times New Roman" w:cs="Times New Roman"/>
                <w:bCs/>
                <w:sz w:val="20"/>
                <w:szCs w:val="20"/>
              </w:rPr>
            </w:pPr>
          </w:p>
          <w:p w14:paraId="0DD3F31A" w14:textId="77777777" w:rsidR="00482693" w:rsidRPr="003D55BC" w:rsidRDefault="00482693" w:rsidP="003D55BC">
            <w:pPr>
              <w:spacing w:after="0"/>
              <w:rPr>
                <w:rFonts w:ascii="Times New Roman" w:eastAsia="Times New Roman" w:hAnsi="Times New Roman" w:cs="Times New Roman"/>
                <w:bCs/>
                <w:sz w:val="20"/>
                <w:szCs w:val="20"/>
              </w:rPr>
            </w:pPr>
          </w:p>
          <w:p w14:paraId="07B54823" w14:textId="77777777" w:rsidR="00482693" w:rsidRPr="003D55BC" w:rsidRDefault="00482693" w:rsidP="003D55BC">
            <w:pPr>
              <w:spacing w:after="0"/>
              <w:rPr>
                <w:rFonts w:ascii="Times New Roman" w:eastAsia="Times New Roman" w:hAnsi="Times New Roman" w:cs="Times New Roman"/>
                <w:bCs/>
                <w:sz w:val="20"/>
                <w:szCs w:val="20"/>
              </w:rPr>
            </w:pPr>
          </w:p>
          <w:p w14:paraId="36365925" w14:textId="77777777" w:rsidR="00482693" w:rsidRPr="003D55BC" w:rsidRDefault="00482693" w:rsidP="003D55BC">
            <w:pPr>
              <w:spacing w:after="0"/>
              <w:rPr>
                <w:rFonts w:ascii="Times New Roman" w:eastAsia="Times New Roman" w:hAnsi="Times New Roman" w:cs="Times New Roman"/>
                <w:bCs/>
                <w:sz w:val="20"/>
                <w:szCs w:val="20"/>
              </w:rPr>
            </w:pPr>
          </w:p>
          <w:p w14:paraId="4375AA35" w14:textId="77777777" w:rsidR="00482693" w:rsidRPr="003D55BC" w:rsidRDefault="00482693" w:rsidP="003D55BC">
            <w:pPr>
              <w:spacing w:after="0"/>
              <w:rPr>
                <w:rFonts w:ascii="Times New Roman" w:eastAsia="Times New Roman" w:hAnsi="Times New Roman" w:cs="Times New Roman"/>
                <w:bCs/>
                <w:sz w:val="20"/>
                <w:szCs w:val="20"/>
              </w:rPr>
            </w:pPr>
          </w:p>
          <w:p w14:paraId="3387E4AF" w14:textId="77777777" w:rsidR="00482693" w:rsidRPr="003D55BC" w:rsidRDefault="00482693" w:rsidP="003D55BC">
            <w:pPr>
              <w:spacing w:after="0"/>
              <w:rPr>
                <w:rFonts w:ascii="Times New Roman" w:eastAsia="Times New Roman" w:hAnsi="Times New Roman" w:cs="Times New Roman"/>
                <w:bCs/>
                <w:sz w:val="20"/>
                <w:szCs w:val="20"/>
              </w:rPr>
            </w:pPr>
          </w:p>
          <w:p w14:paraId="2A829B0B" w14:textId="77777777" w:rsidR="00482693" w:rsidRPr="003D55BC" w:rsidRDefault="00482693" w:rsidP="003D55BC">
            <w:pPr>
              <w:spacing w:after="0"/>
              <w:rPr>
                <w:rFonts w:ascii="Times New Roman" w:eastAsia="Times New Roman" w:hAnsi="Times New Roman" w:cs="Times New Roman"/>
                <w:bCs/>
                <w:sz w:val="20"/>
                <w:szCs w:val="20"/>
              </w:rPr>
            </w:pPr>
          </w:p>
          <w:p w14:paraId="05B656E7" w14:textId="77777777" w:rsidR="00482693" w:rsidRPr="003D55BC" w:rsidRDefault="00482693" w:rsidP="003D55BC">
            <w:pPr>
              <w:spacing w:after="0"/>
              <w:rPr>
                <w:rFonts w:ascii="Times New Roman" w:eastAsia="Times New Roman" w:hAnsi="Times New Roman" w:cs="Times New Roman"/>
                <w:bCs/>
                <w:sz w:val="20"/>
                <w:szCs w:val="20"/>
              </w:rPr>
            </w:pPr>
          </w:p>
          <w:p w14:paraId="47C2C74A" w14:textId="77777777" w:rsidR="00482693" w:rsidRPr="003D55BC" w:rsidRDefault="00482693" w:rsidP="003D55BC">
            <w:pPr>
              <w:spacing w:after="0"/>
              <w:rPr>
                <w:rFonts w:ascii="Times New Roman" w:eastAsia="Times New Roman" w:hAnsi="Times New Roman" w:cs="Times New Roman"/>
                <w:bCs/>
                <w:sz w:val="20"/>
                <w:szCs w:val="20"/>
              </w:rPr>
            </w:pPr>
          </w:p>
          <w:p w14:paraId="2053A2DC" w14:textId="77777777" w:rsidR="00482693" w:rsidRPr="003D55BC" w:rsidRDefault="00482693" w:rsidP="003D55BC">
            <w:pPr>
              <w:spacing w:after="0"/>
              <w:rPr>
                <w:rFonts w:ascii="Times New Roman" w:eastAsia="Times New Roman" w:hAnsi="Times New Roman" w:cs="Times New Roman"/>
                <w:bCs/>
                <w:sz w:val="20"/>
                <w:szCs w:val="20"/>
              </w:rPr>
            </w:pPr>
          </w:p>
          <w:p w14:paraId="4555B24E" w14:textId="77777777" w:rsidR="00482693" w:rsidRPr="003D55BC" w:rsidRDefault="00482693" w:rsidP="003D55BC">
            <w:pPr>
              <w:spacing w:after="0"/>
              <w:rPr>
                <w:rFonts w:ascii="Times New Roman" w:eastAsia="Times New Roman" w:hAnsi="Times New Roman" w:cs="Times New Roman"/>
                <w:bCs/>
                <w:sz w:val="20"/>
                <w:szCs w:val="20"/>
              </w:rPr>
            </w:pPr>
          </w:p>
          <w:p w14:paraId="1BDBA0A0" w14:textId="77777777" w:rsidR="00482693" w:rsidRPr="003D55BC" w:rsidRDefault="00482693" w:rsidP="003D55BC">
            <w:pPr>
              <w:spacing w:after="0"/>
              <w:rPr>
                <w:rFonts w:ascii="Times New Roman" w:eastAsia="Times New Roman" w:hAnsi="Times New Roman" w:cs="Times New Roman"/>
                <w:bCs/>
                <w:sz w:val="20"/>
                <w:szCs w:val="20"/>
              </w:rPr>
            </w:pPr>
          </w:p>
          <w:p w14:paraId="4CFD66E5" w14:textId="77777777" w:rsidR="00482693" w:rsidRPr="003D55BC" w:rsidRDefault="00482693" w:rsidP="003D55BC">
            <w:pPr>
              <w:spacing w:after="0"/>
              <w:rPr>
                <w:rFonts w:ascii="Times New Roman" w:eastAsia="Times New Roman" w:hAnsi="Times New Roman" w:cs="Times New Roman"/>
                <w:bCs/>
                <w:sz w:val="20"/>
                <w:szCs w:val="20"/>
              </w:rPr>
            </w:pPr>
          </w:p>
          <w:p w14:paraId="1C0C82A2" w14:textId="77777777" w:rsidR="00482693" w:rsidRPr="003D55BC" w:rsidRDefault="00482693" w:rsidP="003D55BC">
            <w:pPr>
              <w:spacing w:after="0"/>
              <w:rPr>
                <w:rFonts w:ascii="Times New Roman" w:eastAsia="Times New Roman" w:hAnsi="Times New Roman" w:cs="Times New Roman"/>
                <w:bCs/>
                <w:sz w:val="20"/>
                <w:szCs w:val="20"/>
              </w:rPr>
            </w:pPr>
          </w:p>
          <w:p w14:paraId="375BAA90" w14:textId="77777777" w:rsidR="00482693" w:rsidRPr="003D55BC" w:rsidRDefault="00482693" w:rsidP="003D55BC">
            <w:pPr>
              <w:spacing w:after="0"/>
              <w:rPr>
                <w:rFonts w:ascii="Times New Roman" w:eastAsia="Times New Roman" w:hAnsi="Times New Roman" w:cs="Times New Roman"/>
                <w:bCs/>
                <w:sz w:val="20"/>
                <w:szCs w:val="20"/>
              </w:rPr>
            </w:pPr>
          </w:p>
          <w:p w14:paraId="0CB955F7" w14:textId="77777777" w:rsidR="00482693" w:rsidRPr="003D55BC" w:rsidRDefault="00482693" w:rsidP="003D55BC">
            <w:pPr>
              <w:spacing w:after="0"/>
              <w:rPr>
                <w:rFonts w:ascii="Times New Roman" w:eastAsia="Times New Roman" w:hAnsi="Times New Roman" w:cs="Times New Roman"/>
                <w:bCs/>
                <w:sz w:val="20"/>
                <w:szCs w:val="20"/>
              </w:rPr>
            </w:pPr>
          </w:p>
          <w:p w14:paraId="183A0A73" w14:textId="77777777" w:rsidR="00482693" w:rsidRPr="003D55BC" w:rsidRDefault="00482693" w:rsidP="003D55BC">
            <w:pPr>
              <w:spacing w:after="0"/>
              <w:rPr>
                <w:rFonts w:ascii="Times New Roman" w:eastAsia="Times New Roman" w:hAnsi="Times New Roman" w:cs="Times New Roman"/>
                <w:bCs/>
                <w:sz w:val="20"/>
                <w:szCs w:val="20"/>
              </w:rPr>
            </w:pPr>
          </w:p>
          <w:p w14:paraId="3AB2044E" w14:textId="77777777" w:rsidR="00482693" w:rsidRPr="003D55BC" w:rsidRDefault="00482693" w:rsidP="003D55BC">
            <w:pPr>
              <w:spacing w:after="0"/>
              <w:rPr>
                <w:rFonts w:ascii="Times New Roman" w:eastAsia="Times New Roman" w:hAnsi="Times New Roman" w:cs="Times New Roman"/>
                <w:bCs/>
                <w:sz w:val="20"/>
                <w:szCs w:val="20"/>
              </w:rPr>
            </w:pPr>
          </w:p>
          <w:p w14:paraId="142D6D4D" w14:textId="77777777" w:rsidR="00482693" w:rsidRPr="003D55BC" w:rsidRDefault="00482693" w:rsidP="003D55BC">
            <w:pPr>
              <w:spacing w:after="0"/>
              <w:rPr>
                <w:rFonts w:ascii="Times New Roman" w:eastAsia="Times New Roman" w:hAnsi="Times New Roman" w:cs="Times New Roman"/>
                <w:bCs/>
                <w:sz w:val="20"/>
                <w:szCs w:val="20"/>
              </w:rPr>
            </w:pPr>
          </w:p>
          <w:p w14:paraId="41FAF5FB" w14:textId="77777777" w:rsidR="00482693" w:rsidRPr="003D55BC" w:rsidRDefault="00482693" w:rsidP="003D55BC">
            <w:pPr>
              <w:spacing w:after="0"/>
              <w:rPr>
                <w:rFonts w:ascii="Times New Roman" w:eastAsia="Times New Roman" w:hAnsi="Times New Roman" w:cs="Times New Roman"/>
                <w:bCs/>
                <w:sz w:val="20"/>
                <w:szCs w:val="20"/>
              </w:rPr>
            </w:pPr>
          </w:p>
          <w:p w14:paraId="5ADE4581" w14:textId="77777777" w:rsidR="00482693" w:rsidRPr="003D55BC" w:rsidRDefault="00482693" w:rsidP="003D55BC">
            <w:pPr>
              <w:spacing w:after="0"/>
              <w:rPr>
                <w:rFonts w:ascii="Times New Roman" w:eastAsia="Times New Roman" w:hAnsi="Times New Roman" w:cs="Times New Roman"/>
                <w:bCs/>
                <w:sz w:val="20"/>
                <w:szCs w:val="20"/>
              </w:rPr>
            </w:pPr>
          </w:p>
          <w:p w14:paraId="2B6653F1" w14:textId="77777777" w:rsidR="00482693" w:rsidRPr="003D55BC" w:rsidRDefault="00482693" w:rsidP="003D55BC">
            <w:pPr>
              <w:spacing w:after="0"/>
              <w:rPr>
                <w:rFonts w:ascii="Times New Roman" w:eastAsia="Times New Roman" w:hAnsi="Times New Roman" w:cs="Times New Roman"/>
                <w:bCs/>
                <w:sz w:val="20"/>
                <w:szCs w:val="20"/>
              </w:rPr>
            </w:pPr>
          </w:p>
          <w:p w14:paraId="48176313" w14:textId="77777777" w:rsidR="00482693" w:rsidRPr="003D55BC" w:rsidRDefault="00482693" w:rsidP="003D55BC">
            <w:pPr>
              <w:spacing w:after="0"/>
              <w:rPr>
                <w:rFonts w:ascii="Times New Roman" w:eastAsia="Times New Roman" w:hAnsi="Times New Roman" w:cs="Times New Roman"/>
                <w:bCs/>
                <w:sz w:val="20"/>
                <w:szCs w:val="20"/>
              </w:rPr>
            </w:pPr>
          </w:p>
          <w:p w14:paraId="0040E9C0" w14:textId="77777777" w:rsidR="00482693" w:rsidRPr="003D55BC" w:rsidRDefault="00482693" w:rsidP="003D55BC">
            <w:pPr>
              <w:spacing w:after="0"/>
              <w:rPr>
                <w:rFonts w:ascii="Times New Roman" w:eastAsia="Times New Roman" w:hAnsi="Times New Roman" w:cs="Times New Roman"/>
                <w:bCs/>
                <w:sz w:val="20"/>
                <w:szCs w:val="20"/>
              </w:rPr>
            </w:pPr>
          </w:p>
          <w:p w14:paraId="175D65A5" w14:textId="77777777" w:rsidR="00482693" w:rsidRPr="003D55BC" w:rsidRDefault="00482693" w:rsidP="003D55BC">
            <w:pPr>
              <w:spacing w:after="0"/>
              <w:rPr>
                <w:rFonts w:ascii="Times New Roman" w:eastAsia="Times New Roman" w:hAnsi="Times New Roman" w:cs="Times New Roman"/>
                <w:bCs/>
                <w:sz w:val="20"/>
                <w:szCs w:val="20"/>
              </w:rPr>
            </w:pPr>
          </w:p>
          <w:p w14:paraId="2B8C8EC5" w14:textId="77777777" w:rsidR="00482693" w:rsidRPr="003D55BC" w:rsidRDefault="00482693" w:rsidP="003D55BC">
            <w:pPr>
              <w:spacing w:after="0"/>
              <w:rPr>
                <w:rFonts w:ascii="Times New Roman" w:eastAsia="Times New Roman" w:hAnsi="Times New Roman" w:cs="Times New Roman"/>
                <w:bCs/>
                <w:sz w:val="20"/>
                <w:szCs w:val="20"/>
              </w:rPr>
            </w:pPr>
          </w:p>
          <w:p w14:paraId="2AACF563" w14:textId="77777777" w:rsidR="00482693" w:rsidRPr="003D55BC" w:rsidRDefault="00482693" w:rsidP="003D55BC">
            <w:pPr>
              <w:spacing w:after="0"/>
              <w:rPr>
                <w:rFonts w:ascii="Times New Roman" w:eastAsia="Times New Roman" w:hAnsi="Times New Roman" w:cs="Times New Roman"/>
                <w:bCs/>
                <w:sz w:val="20"/>
                <w:szCs w:val="20"/>
              </w:rPr>
            </w:pPr>
          </w:p>
          <w:p w14:paraId="0C54F25C" w14:textId="77777777" w:rsidR="00482693" w:rsidRPr="003D55BC" w:rsidRDefault="00482693" w:rsidP="003D55BC">
            <w:pPr>
              <w:spacing w:after="0"/>
              <w:rPr>
                <w:rFonts w:ascii="Times New Roman" w:eastAsia="Times New Roman" w:hAnsi="Times New Roman" w:cs="Times New Roman"/>
                <w:bCs/>
                <w:sz w:val="20"/>
                <w:szCs w:val="20"/>
              </w:rPr>
            </w:pPr>
          </w:p>
          <w:p w14:paraId="547E63A4" w14:textId="77777777" w:rsidR="00482693" w:rsidRPr="003D55BC" w:rsidRDefault="00482693" w:rsidP="003D55BC">
            <w:pPr>
              <w:spacing w:after="0"/>
              <w:rPr>
                <w:rFonts w:ascii="Times New Roman" w:eastAsia="Times New Roman" w:hAnsi="Times New Roman" w:cs="Times New Roman"/>
                <w:bCs/>
                <w:sz w:val="20"/>
                <w:szCs w:val="20"/>
              </w:rPr>
            </w:pPr>
          </w:p>
          <w:p w14:paraId="0AF0DAA1" w14:textId="77777777" w:rsidR="00482693" w:rsidRPr="003D55BC" w:rsidRDefault="00482693" w:rsidP="003D55BC">
            <w:pPr>
              <w:spacing w:after="0"/>
              <w:rPr>
                <w:rFonts w:ascii="Times New Roman" w:eastAsia="Times New Roman" w:hAnsi="Times New Roman" w:cs="Times New Roman"/>
                <w:bCs/>
                <w:sz w:val="20"/>
                <w:szCs w:val="20"/>
              </w:rPr>
            </w:pPr>
          </w:p>
          <w:p w14:paraId="7F8108EA" w14:textId="77777777" w:rsidR="00482693" w:rsidRPr="003D55BC" w:rsidRDefault="00482693" w:rsidP="003D55BC">
            <w:pPr>
              <w:spacing w:after="0"/>
              <w:rPr>
                <w:rFonts w:ascii="Times New Roman" w:eastAsia="Times New Roman" w:hAnsi="Times New Roman" w:cs="Times New Roman"/>
                <w:bCs/>
                <w:sz w:val="20"/>
                <w:szCs w:val="20"/>
              </w:rPr>
            </w:pPr>
          </w:p>
          <w:p w14:paraId="7262BFBA" w14:textId="77777777" w:rsidR="00482693" w:rsidRPr="003D55BC" w:rsidRDefault="00482693" w:rsidP="003D55BC">
            <w:pPr>
              <w:spacing w:after="0"/>
              <w:rPr>
                <w:rFonts w:ascii="Times New Roman" w:eastAsia="Times New Roman" w:hAnsi="Times New Roman" w:cs="Times New Roman"/>
                <w:bCs/>
                <w:sz w:val="20"/>
                <w:szCs w:val="20"/>
              </w:rPr>
            </w:pPr>
          </w:p>
          <w:p w14:paraId="40FEDF3B" w14:textId="77777777" w:rsidR="00482693" w:rsidRPr="003D55BC" w:rsidRDefault="00482693" w:rsidP="003D55BC">
            <w:pPr>
              <w:spacing w:after="0"/>
              <w:rPr>
                <w:rFonts w:ascii="Times New Roman" w:eastAsia="Times New Roman" w:hAnsi="Times New Roman" w:cs="Times New Roman"/>
                <w:bCs/>
                <w:sz w:val="20"/>
                <w:szCs w:val="20"/>
              </w:rPr>
            </w:pPr>
          </w:p>
          <w:p w14:paraId="3FDEBD81" w14:textId="77777777" w:rsidR="00482693" w:rsidRPr="003D55BC" w:rsidRDefault="00482693" w:rsidP="003D55BC">
            <w:pPr>
              <w:spacing w:after="0"/>
              <w:rPr>
                <w:rFonts w:ascii="Times New Roman" w:eastAsia="Times New Roman" w:hAnsi="Times New Roman" w:cs="Times New Roman"/>
                <w:bCs/>
                <w:sz w:val="20"/>
                <w:szCs w:val="20"/>
              </w:rPr>
            </w:pPr>
          </w:p>
          <w:p w14:paraId="575FC2D4" w14:textId="77777777" w:rsidR="00482693" w:rsidRPr="003D55BC" w:rsidRDefault="00482693" w:rsidP="003D55BC">
            <w:pPr>
              <w:spacing w:after="0"/>
              <w:rPr>
                <w:rFonts w:ascii="Times New Roman" w:eastAsia="Times New Roman" w:hAnsi="Times New Roman" w:cs="Times New Roman"/>
                <w:bCs/>
                <w:sz w:val="20"/>
                <w:szCs w:val="20"/>
              </w:rPr>
            </w:pPr>
          </w:p>
          <w:p w14:paraId="25FDE730" w14:textId="77777777" w:rsidR="00482693" w:rsidRPr="003D55BC" w:rsidRDefault="00482693" w:rsidP="003D55BC">
            <w:pPr>
              <w:spacing w:after="0"/>
              <w:rPr>
                <w:rFonts w:ascii="Times New Roman" w:eastAsia="Times New Roman" w:hAnsi="Times New Roman" w:cs="Times New Roman"/>
                <w:bCs/>
                <w:sz w:val="20"/>
                <w:szCs w:val="20"/>
              </w:rPr>
            </w:pPr>
          </w:p>
          <w:p w14:paraId="08185F4F" w14:textId="77777777" w:rsidR="00482693" w:rsidRPr="003D55BC" w:rsidRDefault="00482693" w:rsidP="003D55BC">
            <w:pPr>
              <w:spacing w:after="0"/>
              <w:rPr>
                <w:rFonts w:ascii="Times New Roman" w:eastAsia="Times New Roman" w:hAnsi="Times New Roman" w:cs="Times New Roman"/>
                <w:bCs/>
                <w:sz w:val="20"/>
                <w:szCs w:val="20"/>
              </w:rPr>
            </w:pPr>
          </w:p>
          <w:p w14:paraId="54124E40" w14:textId="77777777" w:rsidR="00482693" w:rsidRPr="003D55BC" w:rsidRDefault="00482693" w:rsidP="003D55BC">
            <w:pPr>
              <w:spacing w:after="0"/>
              <w:rPr>
                <w:rFonts w:ascii="Times New Roman" w:eastAsia="Times New Roman" w:hAnsi="Times New Roman" w:cs="Times New Roman"/>
                <w:bCs/>
                <w:sz w:val="20"/>
                <w:szCs w:val="20"/>
              </w:rPr>
            </w:pPr>
          </w:p>
          <w:p w14:paraId="7D857F73" w14:textId="77777777" w:rsidR="00482693" w:rsidRPr="003D55BC" w:rsidRDefault="00482693" w:rsidP="003D55BC">
            <w:pPr>
              <w:spacing w:after="0"/>
              <w:rPr>
                <w:rFonts w:ascii="Times New Roman" w:eastAsia="Times New Roman" w:hAnsi="Times New Roman" w:cs="Times New Roman"/>
                <w:bCs/>
                <w:sz w:val="20"/>
                <w:szCs w:val="20"/>
              </w:rPr>
            </w:pPr>
          </w:p>
          <w:p w14:paraId="4D644D73" w14:textId="77777777" w:rsidR="00482693" w:rsidRPr="003D55BC" w:rsidRDefault="00482693" w:rsidP="003D55BC">
            <w:pPr>
              <w:spacing w:after="0"/>
              <w:rPr>
                <w:rFonts w:ascii="Times New Roman" w:eastAsia="Times New Roman" w:hAnsi="Times New Roman" w:cs="Times New Roman"/>
                <w:bCs/>
                <w:sz w:val="20"/>
                <w:szCs w:val="20"/>
              </w:rPr>
            </w:pPr>
          </w:p>
          <w:p w14:paraId="2DCCCBF6" w14:textId="77777777" w:rsidR="00482693" w:rsidRPr="003D55BC" w:rsidRDefault="00482693" w:rsidP="003D55BC">
            <w:pPr>
              <w:spacing w:after="0"/>
              <w:rPr>
                <w:rFonts w:ascii="Times New Roman" w:eastAsia="Times New Roman" w:hAnsi="Times New Roman" w:cs="Times New Roman"/>
                <w:bCs/>
                <w:sz w:val="20"/>
                <w:szCs w:val="20"/>
              </w:rPr>
            </w:pPr>
          </w:p>
          <w:p w14:paraId="79FB80CB" w14:textId="77777777" w:rsidR="00482693" w:rsidRPr="003D55BC" w:rsidRDefault="00482693" w:rsidP="003D55BC">
            <w:pPr>
              <w:spacing w:after="0"/>
              <w:rPr>
                <w:rFonts w:ascii="Times New Roman" w:eastAsia="Times New Roman" w:hAnsi="Times New Roman" w:cs="Times New Roman"/>
                <w:bCs/>
                <w:sz w:val="20"/>
                <w:szCs w:val="20"/>
              </w:rPr>
            </w:pPr>
          </w:p>
          <w:p w14:paraId="5F2142FD" w14:textId="77777777" w:rsidR="00482693" w:rsidRPr="003D55BC" w:rsidRDefault="00482693" w:rsidP="003D55BC">
            <w:pPr>
              <w:spacing w:after="0"/>
              <w:rPr>
                <w:rFonts w:ascii="Times New Roman" w:eastAsia="Times New Roman" w:hAnsi="Times New Roman" w:cs="Times New Roman"/>
                <w:bCs/>
                <w:sz w:val="20"/>
                <w:szCs w:val="20"/>
              </w:rPr>
            </w:pPr>
          </w:p>
          <w:p w14:paraId="01D666C3" w14:textId="77777777" w:rsidR="00482693" w:rsidRPr="003D55BC" w:rsidRDefault="00482693" w:rsidP="003D55BC">
            <w:pPr>
              <w:spacing w:after="0"/>
              <w:rPr>
                <w:rFonts w:ascii="Times New Roman" w:eastAsia="Times New Roman" w:hAnsi="Times New Roman" w:cs="Times New Roman"/>
                <w:bCs/>
                <w:sz w:val="20"/>
                <w:szCs w:val="20"/>
              </w:rPr>
            </w:pPr>
          </w:p>
          <w:p w14:paraId="0872966C" w14:textId="77777777" w:rsidR="00482693" w:rsidRPr="003D55BC" w:rsidRDefault="00482693" w:rsidP="003D55BC">
            <w:pPr>
              <w:spacing w:after="0"/>
              <w:rPr>
                <w:rFonts w:ascii="Times New Roman" w:eastAsia="Times New Roman" w:hAnsi="Times New Roman" w:cs="Times New Roman"/>
                <w:bCs/>
                <w:sz w:val="20"/>
                <w:szCs w:val="20"/>
              </w:rPr>
            </w:pPr>
          </w:p>
          <w:p w14:paraId="615B49A2" w14:textId="77777777" w:rsidR="00482693" w:rsidRPr="003D55BC" w:rsidRDefault="00482693" w:rsidP="003D55BC">
            <w:pPr>
              <w:spacing w:after="0"/>
              <w:rPr>
                <w:rFonts w:ascii="Times New Roman" w:eastAsia="Times New Roman" w:hAnsi="Times New Roman" w:cs="Times New Roman"/>
                <w:bCs/>
                <w:sz w:val="20"/>
                <w:szCs w:val="20"/>
              </w:rPr>
            </w:pPr>
          </w:p>
          <w:p w14:paraId="4BA1132C" w14:textId="77777777" w:rsidR="00482693" w:rsidRPr="003D55BC" w:rsidRDefault="00482693" w:rsidP="003D55BC">
            <w:pPr>
              <w:spacing w:after="0"/>
              <w:rPr>
                <w:rFonts w:ascii="Times New Roman" w:eastAsia="Times New Roman" w:hAnsi="Times New Roman" w:cs="Times New Roman"/>
                <w:bCs/>
                <w:sz w:val="20"/>
                <w:szCs w:val="20"/>
              </w:rPr>
            </w:pPr>
          </w:p>
          <w:p w14:paraId="4F3C1468" w14:textId="77777777" w:rsidR="00482693" w:rsidRPr="003D55BC" w:rsidRDefault="00482693" w:rsidP="003D55BC">
            <w:pPr>
              <w:spacing w:after="0"/>
              <w:rPr>
                <w:rFonts w:ascii="Times New Roman" w:eastAsia="Times New Roman" w:hAnsi="Times New Roman" w:cs="Times New Roman"/>
                <w:bCs/>
                <w:sz w:val="20"/>
                <w:szCs w:val="20"/>
              </w:rPr>
            </w:pPr>
          </w:p>
          <w:p w14:paraId="2C720EF3" w14:textId="77777777" w:rsidR="00482693" w:rsidRPr="003D55BC" w:rsidRDefault="00482693" w:rsidP="003D55BC">
            <w:pPr>
              <w:spacing w:after="0"/>
              <w:rPr>
                <w:rFonts w:ascii="Times New Roman" w:eastAsia="Times New Roman" w:hAnsi="Times New Roman" w:cs="Times New Roman"/>
                <w:bCs/>
                <w:sz w:val="20"/>
                <w:szCs w:val="20"/>
              </w:rPr>
            </w:pPr>
          </w:p>
          <w:p w14:paraId="550C63EF" w14:textId="77777777" w:rsidR="00482693" w:rsidRPr="003D55BC" w:rsidRDefault="00482693" w:rsidP="003D55BC">
            <w:pPr>
              <w:spacing w:after="0"/>
              <w:rPr>
                <w:rFonts w:ascii="Times New Roman" w:eastAsia="Times New Roman" w:hAnsi="Times New Roman" w:cs="Times New Roman"/>
                <w:bCs/>
                <w:sz w:val="20"/>
                <w:szCs w:val="20"/>
              </w:rPr>
            </w:pPr>
          </w:p>
          <w:p w14:paraId="01EB99E0" w14:textId="77777777" w:rsidR="00482693" w:rsidRPr="003D55BC" w:rsidRDefault="00482693" w:rsidP="003D55BC">
            <w:pPr>
              <w:spacing w:after="0"/>
              <w:rPr>
                <w:rFonts w:ascii="Times New Roman" w:eastAsia="Times New Roman" w:hAnsi="Times New Roman" w:cs="Times New Roman"/>
                <w:bCs/>
                <w:sz w:val="20"/>
                <w:szCs w:val="20"/>
              </w:rPr>
            </w:pPr>
          </w:p>
          <w:p w14:paraId="73D5FCEA" w14:textId="77777777" w:rsidR="00482693" w:rsidRPr="003D55BC" w:rsidRDefault="00482693" w:rsidP="003D55BC">
            <w:pPr>
              <w:spacing w:after="0"/>
              <w:rPr>
                <w:rFonts w:ascii="Times New Roman" w:eastAsia="Times New Roman" w:hAnsi="Times New Roman" w:cs="Times New Roman"/>
                <w:bCs/>
                <w:sz w:val="20"/>
                <w:szCs w:val="20"/>
              </w:rPr>
            </w:pPr>
          </w:p>
          <w:p w14:paraId="11310628" w14:textId="77777777" w:rsidR="00482693" w:rsidRPr="003D55BC" w:rsidRDefault="00482693" w:rsidP="003D55BC">
            <w:pPr>
              <w:spacing w:after="0"/>
              <w:rPr>
                <w:rFonts w:ascii="Times New Roman" w:eastAsia="Times New Roman" w:hAnsi="Times New Roman" w:cs="Times New Roman"/>
                <w:bCs/>
                <w:sz w:val="20"/>
                <w:szCs w:val="20"/>
              </w:rPr>
            </w:pPr>
          </w:p>
          <w:p w14:paraId="6309F491" w14:textId="77777777" w:rsidR="00482693" w:rsidRPr="003D55BC" w:rsidRDefault="00482693" w:rsidP="003D55BC">
            <w:pPr>
              <w:spacing w:after="0"/>
              <w:rPr>
                <w:rFonts w:ascii="Times New Roman" w:eastAsia="Times New Roman" w:hAnsi="Times New Roman" w:cs="Times New Roman"/>
                <w:bCs/>
                <w:sz w:val="20"/>
                <w:szCs w:val="20"/>
              </w:rPr>
            </w:pPr>
          </w:p>
          <w:p w14:paraId="4559FB0D" w14:textId="77777777" w:rsidR="00482693" w:rsidRPr="003D55BC" w:rsidRDefault="00482693" w:rsidP="003D55BC">
            <w:pPr>
              <w:spacing w:after="0"/>
              <w:rPr>
                <w:rFonts w:ascii="Times New Roman" w:eastAsia="Times New Roman" w:hAnsi="Times New Roman" w:cs="Times New Roman"/>
                <w:bCs/>
                <w:sz w:val="20"/>
                <w:szCs w:val="20"/>
              </w:rPr>
            </w:pPr>
          </w:p>
          <w:p w14:paraId="46C5ABBF" w14:textId="77777777" w:rsidR="00482693" w:rsidRPr="003D55BC" w:rsidRDefault="00482693" w:rsidP="003D55BC">
            <w:pPr>
              <w:spacing w:after="0"/>
              <w:rPr>
                <w:rFonts w:ascii="Times New Roman" w:eastAsia="Times New Roman" w:hAnsi="Times New Roman" w:cs="Times New Roman"/>
                <w:bCs/>
                <w:sz w:val="20"/>
                <w:szCs w:val="20"/>
              </w:rPr>
            </w:pPr>
          </w:p>
          <w:p w14:paraId="35F381BA" w14:textId="77777777" w:rsidR="00482693" w:rsidRPr="003D55BC" w:rsidRDefault="00482693" w:rsidP="003D55BC">
            <w:pPr>
              <w:spacing w:after="0"/>
              <w:rPr>
                <w:rFonts w:ascii="Times New Roman" w:eastAsia="Times New Roman" w:hAnsi="Times New Roman" w:cs="Times New Roman"/>
                <w:bCs/>
                <w:sz w:val="20"/>
                <w:szCs w:val="20"/>
              </w:rPr>
            </w:pPr>
          </w:p>
          <w:p w14:paraId="649499C8" w14:textId="77777777" w:rsidR="00482693" w:rsidRPr="003D55BC" w:rsidRDefault="00482693" w:rsidP="003D55BC">
            <w:pPr>
              <w:spacing w:after="0"/>
              <w:rPr>
                <w:rFonts w:ascii="Times New Roman" w:eastAsia="Times New Roman" w:hAnsi="Times New Roman" w:cs="Times New Roman"/>
                <w:bCs/>
                <w:sz w:val="20"/>
                <w:szCs w:val="20"/>
              </w:rPr>
            </w:pPr>
          </w:p>
          <w:p w14:paraId="2CDF5DC1" w14:textId="77777777" w:rsidR="00482693" w:rsidRPr="003D55BC" w:rsidRDefault="00482693" w:rsidP="003D55BC">
            <w:pPr>
              <w:spacing w:after="0"/>
              <w:rPr>
                <w:rFonts w:ascii="Times New Roman" w:eastAsia="Times New Roman" w:hAnsi="Times New Roman" w:cs="Times New Roman"/>
                <w:bCs/>
                <w:sz w:val="20"/>
                <w:szCs w:val="20"/>
              </w:rPr>
            </w:pPr>
          </w:p>
          <w:p w14:paraId="300A1651" w14:textId="77777777" w:rsidR="00482693" w:rsidRPr="003D55BC" w:rsidRDefault="00482693" w:rsidP="003D55BC">
            <w:pPr>
              <w:spacing w:after="0"/>
              <w:rPr>
                <w:rFonts w:ascii="Times New Roman" w:eastAsia="Times New Roman" w:hAnsi="Times New Roman" w:cs="Times New Roman"/>
                <w:bCs/>
                <w:sz w:val="20"/>
                <w:szCs w:val="20"/>
              </w:rPr>
            </w:pPr>
          </w:p>
          <w:p w14:paraId="3C5DF753" w14:textId="77777777" w:rsidR="00482693" w:rsidRPr="003D55BC" w:rsidRDefault="00482693" w:rsidP="003D55BC">
            <w:pPr>
              <w:spacing w:after="0"/>
              <w:rPr>
                <w:rFonts w:ascii="Times New Roman" w:eastAsia="Times New Roman" w:hAnsi="Times New Roman" w:cs="Times New Roman"/>
                <w:bCs/>
                <w:sz w:val="20"/>
                <w:szCs w:val="20"/>
              </w:rPr>
            </w:pPr>
          </w:p>
          <w:p w14:paraId="41F2DA9A" w14:textId="77777777" w:rsidR="00482693" w:rsidRPr="003D55BC" w:rsidRDefault="00482693" w:rsidP="003D55BC">
            <w:pPr>
              <w:spacing w:after="0"/>
              <w:rPr>
                <w:rFonts w:ascii="Times New Roman" w:eastAsia="Times New Roman" w:hAnsi="Times New Roman" w:cs="Times New Roman"/>
                <w:bCs/>
                <w:sz w:val="20"/>
                <w:szCs w:val="20"/>
              </w:rPr>
            </w:pPr>
          </w:p>
          <w:p w14:paraId="04363D02" w14:textId="77777777" w:rsidR="00482693" w:rsidRPr="003D55BC" w:rsidRDefault="00482693" w:rsidP="003D55BC">
            <w:pPr>
              <w:spacing w:after="0"/>
              <w:rPr>
                <w:rFonts w:ascii="Times New Roman" w:eastAsia="Times New Roman" w:hAnsi="Times New Roman" w:cs="Times New Roman"/>
                <w:bCs/>
                <w:sz w:val="20"/>
                <w:szCs w:val="20"/>
              </w:rPr>
            </w:pPr>
          </w:p>
          <w:p w14:paraId="37D453ED" w14:textId="77777777" w:rsidR="00482693" w:rsidRPr="003D55BC" w:rsidRDefault="00482693" w:rsidP="003D55BC">
            <w:pPr>
              <w:spacing w:after="0"/>
              <w:rPr>
                <w:rFonts w:ascii="Times New Roman" w:eastAsia="Times New Roman" w:hAnsi="Times New Roman" w:cs="Times New Roman"/>
                <w:bCs/>
                <w:sz w:val="20"/>
                <w:szCs w:val="20"/>
              </w:rPr>
            </w:pPr>
          </w:p>
          <w:p w14:paraId="2EF12CD3" w14:textId="77777777" w:rsidR="00482693" w:rsidRPr="003D55BC" w:rsidRDefault="00482693" w:rsidP="003D55BC">
            <w:pPr>
              <w:spacing w:after="0"/>
              <w:rPr>
                <w:rFonts w:ascii="Times New Roman" w:eastAsia="Times New Roman" w:hAnsi="Times New Roman" w:cs="Times New Roman"/>
                <w:bCs/>
                <w:sz w:val="20"/>
                <w:szCs w:val="20"/>
              </w:rPr>
            </w:pPr>
          </w:p>
          <w:p w14:paraId="4F062D6E" w14:textId="77777777" w:rsidR="00482693" w:rsidRPr="003D55BC" w:rsidRDefault="00482693" w:rsidP="003D55BC">
            <w:pPr>
              <w:spacing w:after="0"/>
              <w:rPr>
                <w:rFonts w:ascii="Times New Roman" w:eastAsia="Times New Roman" w:hAnsi="Times New Roman" w:cs="Times New Roman"/>
                <w:bCs/>
                <w:sz w:val="20"/>
                <w:szCs w:val="20"/>
              </w:rPr>
            </w:pPr>
          </w:p>
          <w:p w14:paraId="7EF3AF96" w14:textId="77777777" w:rsidR="00482693" w:rsidRPr="003D55BC" w:rsidRDefault="00482693" w:rsidP="003D55BC">
            <w:pPr>
              <w:spacing w:after="0"/>
              <w:rPr>
                <w:rFonts w:ascii="Times New Roman" w:eastAsia="Times New Roman" w:hAnsi="Times New Roman" w:cs="Times New Roman"/>
                <w:bCs/>
                <w:sz w:val="20"/>
                <w:szCs w:val="20"/>
              </w:rPr>
            </w:pPr>
          </w:p>
          <w:p w14:paraId="630CE7A2" w14:textId="77777777" w:rsidR="00482693" w:rsidRPr="003D55BC" w:rsidRDefault="00482693" w:rsidP="003D55BC">
            <w:pPr>
              <w:spacing w:after="0"/>
              <w:rPr>
                <w:rFonts w:ascii="Times New Roman" w:eastAsia="Times New Roman" w:hAnsi="Times New Roman" w:cs="Times New Roman"/>
                <w:bCs/>
                <w:sz w:val="20"/>
                <w:szCs w:val="20"/>
              </w:rPr>
            </w:pPr>
          </w:p>
          <w:p w14:paraId="1F6F32B5" w14:textId="77777777" w:rsidR="00482693" w:rsidRPr="003D55BC" w:rsidRDefault="00482693" w:rsidP="003D55BC">
            <w:pPr>
              <w:spacing w:after="0"/>
              <w:rPr>
                <w:rFonts w:ascii="Times New Roman" w:eastAsia="Times New Roman" w:hAnsi="Times New Roman" w:cs="Times New Roman"/>
                <w:bCs/>
                <w:sz w:val="20"/>
                <w:szCs w:val="20"/>
              </w:rPr>
            </w:pPr>
          </w:p>
          <w:p w14:paraId="78A4203F" w14:textId="77777777" w:rsidR="00482693" w:rsidRPr="003D55BC" w:rsidRDefault="00482693" w:rsidP="003D55BC">
            <w:pPr>
              <w:spacing w:after="0"/>
              <w:rPr>
                <w:rFonts w:ascii="Times New Roman" w:eastAsia="Times New Roman" w:hAnsi="Times New Roman" w:cs="Times New Roman"/>
                <w:bCs/>
                <w:sz w:val="20"/>
                <w:szCs w:val="20"/>
              </w:rPr>
            </w:pPr>
          </w:p>
          <w:p w14:paraId="0B64E20A" w14:textId="77777777" w:rsidR="00482693" w:rsidRPr="003D55BC" w:rsidRDefault="00482693" w:rsidP="003D55BC">
            <w:pPr>
              <w:spacing w:after="0"/>
              <w:rPr>
                <w:rFonts w:ascii="Times New Roman" w:eastAsia="Times New Roman" w:hAnsi="Times New Roman" w:cs="Times New Roman"/>
                <w:bCs/>
                <w:sz w:val="20"/>
                <w:szCs w:val="20"/>
              </w:rPr>
            </w:pPr>
          </w:p>
          <w:p w14:paraId="1531647A" w14:textId="77777777" w:rsidR="00482693" w:rsidRPr="003D55BC" w:rsidRDefault="00482693" w:rsidP="003D55BC">
            <w:pPr>
              <w:spacing w:after="0"/>
              <w:rPr>
                <w:rFonts w:ascii="Times New Roman" w:eastAsia="Times New Roman" w:hAnsi="Times New Roman" w:cs="Times New Roman"/>
                <w:bCs/>
                <w:sz w:val="20"/>
                <w:szCs w:val="20"/>
              </w:rPr>
            </w:pPr>
          </w:p>
          <w:p w14:paraId="472A212F" w14:textId="77777777" w:rsidR="00482693" w:rsidRPr="003D55BC" w:rsidRDefault="00482693" w:rsidP="003D55BC">
            <w:pPr>
              <w:spacing w:after="0"/>
              <w:rPr>
                <w:rFonts w:ascii="Times New Roman" w:eastAsia="Times New Roman" w:hAnsi="Times New Roman" w:cs="Times New Roman"/>
                <w:bCs/>
                <w:sz w:val="20"/>
                <w:szCs w:val="20"/>
              </w:rPr>
            </w:pPr>
          </w:p>
          <w:p w14:paraId="7EFA7C71" w14:textId="77777777" w:rsidR="00482693" w:rsidRPr="003D55BC" w:rsidRDefault="00482693" w:rsidP="003D55BC">
            <w:pPr>
              <w:spacing w:after="0"/>
              <w:rPr>
                <w:rFonts w:ascii="Times New Roman" w:eastAsia="Times New Roman" w:hAnsi="Times New Roman" w:cs="Times New Roman"/>
                <w:bCs/>
                <w:sz w:val="20"/>
                <w:szCs w:val="20"/>
              </w:rPr>
            </w:pPr>
          </w:p>
          <w:p w14:paraId="0C654A65" w14:textId="77777777" w:rsidR="00482693" w:rsidRPr="003D55BC" w:rsidRDefault="00482693" w:rsidP="003D55BC">
            <w:pPr>
              <w:spacing w:after="0"/>
              <w:rPr>
                <w:rFonts w:ascii="Times New Roman" w:eastAsia="Times New Roman" w:hAnsi="Times New Roman" w:cs="Times New Roman"/>
                <w:bCs/>
                <w:sz w:val="20"/>
                <w:szCs w:val="20"/>
              </w:rPr>
            </w:pPr>
          </w:p>
          <w:p w14:paraId="4D654F14" w14:textId="77777777" w:rsidR="00482693" w:rsidRPr="003D55BC" w:rsidRDefault="00482693" w:rsidP="003D55BC">
            <w:pPr>
              <w:spacing w:after="0"/>
              <w:rPr>
                <w:rFonts w:ascii="Times New Roman" w:eastAsia="Times New Roman" w:hAnsi="Times New Roman" w:cs="Times New Roman"/>
                <w:bCs/>
                <w:sz w:val="20"/>
                <w:szCs w:val="20"/>
              </w:rPr>
            </w:pPr>
          </w:p>
          <w:p w14:paraId="4D567D6B" w14:textId="77777777" w:rsidR="00482693" w:rsidRPr="003D55BC" w:rsidRDefault="00482693" w:rsidP="003D55BC">
            <w:pPr>
              <w:spacing w:after="0"/>
              <w:rPr>
                <w:rFonts w:ascii="Times New Roman" w:eastAsia="Times New Roman" w:hAnsi="Times New Roman" w:cs="Times New Roman"/>
                <w:bCs/>
                <w:sz w:val="20"/>
                <w:szCs w:val="20"/>
              </w:rPr>
            </w:pPr>
          </w:p>
          <w:p w14:paraId="12890C22" w14:textId="77777777" w:rsidR="00482693" w:rsidRPr="003D55BC" w:rsidRDefault="00482693" w:rsidP="003D55BC">
            <w:pPr>
              <w:spacing w:after="0"/>
              <w:rPr>
                <w:rFonts w:ascii="Times New Roman" w:eastAsia="Times New Roman" w:hAnsi="Times New Roman" w:cs="Times New Roman"/>
                <w:bCs/>
                <w:sz w:val="20"/>
                <w:szCs w:val="20"/>
              </w:rPr>
            </w:pPr>
          </w:p>
          <w:p w14:paraId="1982E9BD" w14:textId="77777777" w:rsidR="00482693" w:rsidRPr="003D55BC" w:rsidRDefault="00482693" w:rsidP="003D55BC">
            <w:pPr>
              <w:spacing w:after="0"/>
              <w:rPr>
                <w:rFonts w:ascii="Times New Roman" w:eastAsia="Times New Roman" w:hAnsi="Times New Roman" w:cs="Times New Roman"/>
                <w:bCs/>
                <w:sz w:val="20"/>
                <w:szCs w:val="20"/>
              </w:rPr>
            </w:pPr>
          </w:p>
          <w:p w14:paraId="191A9C4E" w14:textId="77777777" w:rsidR="00482693" w:rsidRPr="003D55BC" w:rsidRDefault="00482693" w:rsidP="003D55BC">
            <w:pPr>
              <w:spacing w:after="0"/>
              <w:rPr>
                <w:rFonts w:ascii="Times New Roman" w:eastAsia="Times New Roman" w:hAnsi="Times New Roman" w:cs="Times New Roman"/>
                <w:bCs/>
                <w:sz w:val="20"/>
                <w:szCs w:val="20"/>
              </w:rPr>
            </w:pPr>
          </w:p>
          <w:p w14:paraId="53FDAB60" w14:textId="77777777" w:rsidR="00482693" w:rsidRPr="003D55BC" w:rsidRDefault="00482693" w:rsidP="003D55BC">
            <w:pPr>
              <w:spacing w:after="0"/>
              <w:rPr>
                <w:rFonts w:ascii="Times New Roman" w:eastAsia="Times New Roman" w:hAnsi="Times New Roman" w:cs="Times New Roman"/>
                <w:bCs/>
                <w:sz w:val="20"/>
                <w:szCs w:val="20"/>
              </w:rPr>
            </w:pPr>
          </w:p>
          <w:p w14:paraId="4F845473" w14:textId="77777777" w:rsidR="00482693" w:rsidRPr="003D55BC" w:rsidRDefault="00482693" w:rsidP="003D55BC">
            <w:pPr>
              <w:spacing w:after="0"/>
              <w:rPr>
                <w:rFonts w:ascii="Times New Roman" w:eastAsia="Times New Roman" w:hAnsi="Times New Roman" w:cs="Times New Roman"/>
                <w:bCs/>
                <w:sz w:val="20"/>
                <w:szCs w:val="20"/>
              </w:rPr>
            </w:pPr>
          </w:p>
          <w:p w14:paraId="3BCED4E7" w14:textId="77777777" w:rsidR="00482693" w:rsidRPr="003D55BC" w:rsidRDefault="00482693" w:rsidP="003D55BC">
            <w:pPr>
              <w:spacing w:after="0"/>
              <w:rPr>
                <w:rFonts w:ascii="Times New Roman" w:eastAsia="Times New Roman" w:hAnsi="Times New Roman" w:cs="Times New Roman"/>
                <w:bCs/>
                <w:sz w:val="20"/>
                <w:szCs w:val="20"/>
              </w:rPr>
            </w:pPr>
          </w:p>
          <w:p w14:paraId="5B8D2C8D" w14:textId="77777777" w:rsidR="00482693" w:rsidRPr="003D55BC" w:rsidRDefault="00482693" w:rsidP="003D55BC">
            <w:pPr>
              <w:spacing w:after="0"/>
              <w:rPr>
                <w:rFonts w:ascii="Times New Roman" w:eastAsia="Times New Roman" w:hAnsi="Times New Roman" w:cs="Times New Roman"/>
                <w:bCs/>
                <w:sz w:val="20"/>
                <w:szCs w:val="20"/>
              </w:rPr>
            </w:pPr>
          </w:p>
          <w:p w14:paraId="3B8DDC70" w14:textId="77777777" w:rsidR="00482693" w:rsidRPr="003D55BC" w:rsidRDefault="00482693" w:rsidP="003D55BC">
            <w:pPr>
              <w:spacing w:after="0"/>
              <w:rPr>
                <w:rFonts w:ascii="Times New Roman" w:eastAsia="Times New Roman" w:hAnsi="Times New Roman" w:cs="Times New Roman"/>
                <w:bCs/>
                <w:sz w:val="20"/>
                <w:szCs w:val="20"/>
              </w:rPr>
            </w:pPr>
          </w:p>
          <w:p w14:paraId="7A2C6054" w14:textId="7F4BA944" w:rsidR="00482693" w:rsidRPr="003D55BC" w:rsidRDefault="00482693"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5 (neakceptovaná):</w:t>
            </w:r>
          </w:p>
          <w:p w14:paraId="49108B8D" w14:textId="77777777" w:rsidR="00482693" w:rsidRPr="003D55BC" w:rsidRDefault="00482693" w:rsidP="003D55BC">
            <w:pPr>
              <w:spacing w:after="0"/>
              <w:rPr>
                <w:rFonts w:ascii="Times New Roman" w:eastAsia="Times New Roman" w:hAnsi="Times New Roman" w:cs="Times New Roman"/>
                <w:b/>
                <w:sz w:val="20"/>
                <w:szCs w:val="20"/>
              </w:rPr>
            </w:pPr>
          </w:p>
          <w:p w14:paraId="3D4BE27D" w14:textId="77777777" w:rsidR="00482693" w:rsidRPr="003D55BC" w:rsidRDefault="00482693"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Analýza vplyvov na životné prostredie, vrátane časti 5.2 týkajúcej sa vplyvu na chránené územia s dôrazom na územia sústavy Natura 2000, je dostatočne vypracovaná. Uvedené potvrdzuje aj súhlasné stanovisko Komisie predbežného pripomienkového konania.</w:t>
            </w:r>
          </w:p>
          <w:p w14:paraId="233C9B78" w14:textId="77777777" w:rsidR="00482693" w:rsidRPr="003D55BC" w:rsidRDefault="00482693" w:rsidP="003D55BC">
            <w:pPr>
              <w:spacing w:after="0"/>
              <w:rPr>
                <w:rFonts w:ascii="Times New Roman" w:eastAsia="Times New Roman" w:hAnsi="Times New Roman" w:cs="Times New Roman"/>
                <w:bCs/>
                <w:sz w:val="20"/>
                <w:szCs w:val="20"/>
              </w:rPr>
            </w:pPr>
          </w:p>
          <w:p w14:paraId="4BE6823E" w14:textId="67251E10" w:rsidR="00482693" w:rsidRPr="003D55BC" w:rsidRDefault="00482693"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Na základe vyhodnotenia pripomienok a odborného posúdenia však bol návrh zonácie v relevantných častiach upravený, a to aj vo vzťahu k územiu európskeho významu SKUEV0307 Tatry a ďalším dotknutým územiam, pričom niektoré plochy boli preradené do vyšších stupňov ochrany. Návrh v predloženom znení preto nevyžaduje doplnenie </w:t>
            </w:r>
            <w:r w:rsidRPr="003D55BC">
              <w:rPr>
                <w:rFonts w:ascii="Times New Roman" w:eastAsia="Times New Roman" w:hAnsi="Times New Roman" w:cs="Times New Roman"/>
                <w:bCs/>
                <w:sz w:val="20"/>
                <w:szCs w:val="20"/>
              </w:rPr>
              <w:lastRenderedPageBreak/>
              <w:t>Analýzy vplyvov na životné prostredie v zmysle uplatnenej pripomienky.</w:t>
            </w:r>
          </w:p>
          <w:p w14:paraId="7A53F251" w14:textId="77777777" w:rsidR="00482693" w:rsidRPr="003D55BC" w:rsidRDefault="00482693" w:rsidP="003D55BC">
            <w:pPr>
              <w:spacing w:after="0"/>
              <w:rPr>
                <w:rFonts w:ascii="Times New Roman" w:eastAsia="Times New Roman" w:hAnsi="Times New Roman" w:cs="Times New Roman"/>
                <w:bCs/>
                <w:sz w:val="20"/>
                <w:szCs w:val="20"/>
              </w:rPr>
            </w:pPr>
          </w:p>
          <w:p w14:paraId="41483408" w14:textId="77777777" w:rsidR="00482693" w:rsidRPr="003D55BC" w:rsidRDefault="00482693" w:rsidP="003D55BC">
            <w:pPr>
              <w:spacing w:after="0"/>
              <w:rPr>
                <w:rFonts w:ascii="Times New Roman" w:eastAsia="Times New Roman" w:hAnsi="Times New Roman" w:cs="Times New Roman"/>
                <w:bCs/>
                <w:sz w:val="20"/>
                <w:szCs w:val="20"/>
              </w:rPr>
            </w:pPr>
          </w:p>
          <w:p w14:paraId="5E1B6F4F" w14:textId="77777777" w:rsidR="00482693" w:rsidRPr="003D55BC" w:rsidRDefault="00482693" w:rsidP="003D55BC">
            <w:pPr>
              <w:spacing w:after="0"/>
              <w:rPr>
                <w:rFonts w:ascii="Times New Roman" w:eastAsia="Times New Roman" w:hAnsi="Times New Roman" w:cs="Times New Roman"/>
                <w:bCs/>
                <w:sz w:val="20"/>
                <w:szCs w:val="20"/>
              </w:rPr>
            </w:pPr>
          </w:p>
          <w:p w14:paraId="16992A10" w14:textId="77777777" w:rsidR="00482693" w:rsidRPr="003D55BC" w:rsidRDefault="00482693" w:rsidP="003D55BC">
            <w:pPr>
              <w:spacing w:after="0"/>
              <w:rPr>
                <w:rFonts w:ascii="Times New Roman" w:eastAsia="Times New Roman" w:hAnsi="Times New Roman" w:cs="Times New Roman"/>
                <w:bCs/>
                <w:sz w:val="20"/>
                <w:szCs w:val="20"/>
              </w:rPr>
            </w:pPr>
          </w:p>
          <w:p w14:paraId="54858374" w14:textId="77777777" w:rsidR="00482693" w:rsidRPr="003D55BC" w:rsidRDefault="00482693" w:rsidP="003D55BC">
            <w:pPr>
              <w:spacing w:after="0"/>
              <w:rPr>
                <w:rFonts w:ascii="Times New Roman" w:eastAsia="Times New Roman" w:hAnsi="Times New Roman" w:cs="Times New Roman"/>
                <w:bCs/>
                <w:sz w:val="20"/>
                <w:szCs w:val="20"/>
              </w:rPr>
            </w:pPr>
          </w:p>
          <w:p w14:paraId="1CBD0165" w14:textId="77777777" w:rsidR="00482693" w:rsidRPr="003D55BC" w:rsidRDefault="00482693" w:rsidP="003D55BC">
            <w:pPr>
              <w:spacing w:after="0"/>
              <w:rPr>
                <w:rFonts w:ascii="Times New Roman" w:eastAsia="Times New Roman" w:hAnsi="Times New Roman" w:cs="Times New Roman"/>
                <w:bCs/>
                <w:sz w:val="20"/>
                <w:szCs w:val="20"/>
              </w:rPr>
            </w:pPr>
          </w:p>
          <w:p w14:paraId="6F89C51E" w14:textId="77777777" w:rsidR="00482693" w:rsidRPr="003D55BC" w:rsidRDefault="00482693" w:rsidP="003D55BC">
            <w:pPr>
              <w:spacing w:after="0"/>
              <w:rPr>
                <w:rFonts w:ascii="Times New Roman" w:eastAsia="Times New Roman" w:hAnsi="Times New Roman" w:cs="Times New Roman"/>
                <w:bCs/>
                <w:sz w:val="20"/>
                <w:szCs w:val="20"/>
              </w:rPr>
            </w:pPr>
          </w:p>
          <w:p w14:paraId="4C1C5BA0" w14:textId="77777777" w:rsidR="00482693" w:rsidRPr="003D55BC" w:rsidRDefault="00482693" w:rsidP="003D55BC">
            <w:pPr>
              <w:spacing w:after="0"/>
              <w:rPr>
                <w:rFonts w:ascii="Times New Roman" w:eastAsia="Times New Roman" w:hAnsi="Times New Roman" w:cs="Times New Roman"/>
                <w:bCs/>
                <w:sz w:val="20"/>
                <w:szCs w:val="20"/>
              </w:rPr>
            </w:pPr>
          </w:p>
          <w:p w14:paraId="0628C5F7" w14:textId="77777777" w:rsidR="00482693" w:rsidRPr="003D55BC" w:rsidRDefault="00482693" w:rsidP="003D55BC">
            <w:pPr>
              <w:spacing w:after="0"/>
              <w:rPr>
                <w:rFonts w:ascii="Times New Roman" w:eastAsia="Times New Roman" w:hAnsi="Times New Roman" w:cs="Times New Roman"/>
                <w:bCs/>
                <w:sz w:val="20"/>
                <w:szCs w:val="20"/>
              </w:rPr>
            </w:pPr>
          </w:p>
          <w:p w14:paraId="489C6119" w14:textId="77777777" w:rsidR="00482693" w:rsidRPr="003D55BC" w:rsidRDefault="00482693" w:rsidP="003D55BC">
            <w:pPr>
              <w:spacing w:after="0"/>
              <w:rPr>
                <w:rFonts w:ascii="Times New Roman" w:eastAsia="Times New Roman" w:hAnsi="Times New Roman" w:cs="Times New Roman"/>
                <w:bCs/>
                <w:sz w:val="20"/>
                <w:szCs w:val="20"/>
              </w:rPr>
            </w:pPr>
          </w:p>
          <w:p w14:paraId="3B29DC0C" w14:textId="77777777" w:rsidR="00482693" w:rsidRPr="003D55BC" w:rsidRDefault="00482693" w:rsidP="003D55BC">
            <w:pPr>
              <w:spacing w:after="0"/>
              <w:rPr>
                <w:rFonts w:ascii="Times New Roman" w:eastAsia="Times New Roman" w:hAnsi="Times New Roman" w:cs="Times New Roman"/>
                <w:bCs/>
                <w:sz w:val="20"/>
                <w:szCs w:val="20"/>
              </w:rPr>
            </w:pPr>
          </w:p>
          <w:p w14:paraId="195A96F7" w14:textId="77777777" w:rsidR="00482693" w:rsidRPr="003D55BC" w:rsidRDefault="00482693" w:rsidP="003D55BC">
            <w:pPr>
              <w:spacing w:after="0"/>
              <w:rPr>
                <w:rFonts w:ascii="Times New Roman" w:eastAsia="Times New Roman" w:hAnsi="Times New Roman" w:cs="Times New Roman"/>
                <w:bCs/>
                <w:sz w:val="20"/>
                <w:szCs w:val="20"/>
              </w:rPr>
            </w:pPr>
          </w:p>
          <w:p w14:paraId="0F90CAEA" w14:textId="77777777" w:rsidR="00482693" w:rsidRPr="003D55BC" w:rsidRDefault="00482693" w:rsidP="003D55BC">
            <w:pPr>
              <w:spacing w:after="0"/>
              <w:rPr>
                <w:rFonts w:ascii="Times New Roman" w:eastAsia="Times New Roman" w:hAnsi="Times New Roman" w:cs="Times New Roman"/>
                <w:bCs/>
                <w:sz w:val="20"/>
                <w:szCs w:val="20"/>
              </w:rPr>
            </w:pPr>
          </w:p>
          <w:p w14:paraId="652BC2AF" w14:textId="77777777" w:rsidR="00482693" w:rsidRPr="003D55BC" w:rsidRDefault="00482693" w:rsidP="003D55BC">
            <w:pPr>
              <w:spacing w:after="0"/>
              <w:rPr>
                <w:rFonts w:ascii="Times New Roman" w:eastAsia="Times New Roman" w:hAnsi="Times New Roman" w:cs="Times New Roman"/>
                <w:bCs/>
                <w:sz w:val="20"/>
                <w:szCs w:val="20"/>
              </w:rPr>
            </w:pPr>
          </w:p>
          <w:p w14:paraId="441A0620" w14:textId="77777777" w:rsidR="00482693" w:rsidRPr="003D55BC" w:rsidRDefault="00482693" w:rsidP="003D55BC">
            <w:pPr>
              <w:spacing w:after="0"/>
              <w:rPr>
                <w:rFonts w:ascii="Times New Roman" w:eastAsia="Times New Roman" w:hAnsi="Times New Roman" w:cs="Times New Roman"/>
                <w:bCs/>
                <w:sz w:val="20"/>
                <w:szCs w:val="20"/>
              </w:rPr>
            </w:pPr>
          </w:p>
          <w:p w14:paraId="35476BE8" w14:textId="77777777" w:rsidR="00482693" w:rsidRPr="003D55BC" w:rsidRDefault="00482693" w:rsidP="003D55BC">
            <w:pPr>
              <w:spacing w:after="0"/>
              <w:rPr>
                <w:rFonts w:ascii="Times New Roman" w:eastAsia="Times New Roman" w:hAnsi="Times New Roman" w:cs="Times New Roman"/>
                <w:bCs/>
                <w:sz w:val="20"/>
                <w:szCs w:val="20"/>
              </w:rPr>
            </w:pPr>
          </w:p>
          <w:p w14:paraId="705FA5E1" w14:textId="77777777" w:rsidR="00482693" w:rsidRPr="003D55BC" w:rsidRDefault="00482693" w:rsidP="003D55BC">
            <w:pPr>
              <w:spacing w:after="0"/>
              <w:rPr>
                <w:rFonts w:ascii="Times New Roman" w:eastAsia="Times New Roman" w:hAnsi="Times New Roman" w:cs="Times New Roman"/>
                <w:bCs/>
                <w:sz w:val="20"/>
                <w:szCs w:val="20"/>
              </w:rPr>
            </w:pPr>
          </w:p>
          <w:p w14:paraId="5CD57BF4" w14:textId="77777777" w:rsidR="00482693" w:rsidRPr="003D55BC" w:rsidRDefault="00482693" w:rsidP="003D55BC">
            <w:pPr>
              <w:spacing w:after="0"/>
              <w:rPr>
                <w:rFonts w:ascii="Times New Roman" w:eastAsia="Times New Roman" w:hAnsi="Times New Roman" w:cs="Times New Roman"/>
                <w:bCs/>
                <w:sz w:val="20"/>
                <w:szCs w:val="20"/>
              </w:rPr>
            </w:pPr>
          </w:p>
          <w:p w14:paraId="1671F2E7" w14:textId="77777777" w:rsidR="00482693" w:rsidRPr="003D55BC" w:rsidRDefault="00482693" w:rsidP="003D55BC">
            <w:pPr>
              <w:spacing w:after="0"/>
              <w:rPr>
                <w:rFonts w:ascii="Times New Roman" w:eastAsia="Times New Roman" w:hAnsi="Times New Roman" w:cs="Times New Roman"/>
                <w:bCs/>
                <w:sz w:val="20"/>
                <w:szCs w:val="20"/>
              </w:rPr>
            </w:pPr>
          </w:p>
          <w:p w14:paraId="4E25C6DB" w14:textId="77777777" w:rsidR="00482693" w:rsidRPr="003D55BC" w:rsidRDefault="00482693" w:rsidP="003D55BC">
            <w:pPr>
              <w:spacing w:after="0"/>
              <w:rPr>
                <w:rFonts w:ascii="Times New Roman" w:eastAsia="Times New Roman" w:hAnsi="Times New Roman" w:cs="Times New Roman"/>
                <w:bCs/>
                <w:sz w:val="20"/>
                <w:szCs w:val="20"/>
              </w:rPr>
            </w:pPr>
          </w:p>
          <w:p w14:paraId="3A47D719" w14:textId="77777777" w:rsidR="00482693" w:rsidRPr="003D55BC" w:rsidRDefault="00482693" w:rsidP="003D55BC">
            <w:pPr>
              <w:spacing w:after="0"/>
              <w:rPr>
                <w:rFonts w:ascii="Times New Roman" w:eastAsia="Times New Roman" w:hAnsi="Times New Roman" w:cs="Times New Roman"/>
                <w:bCs/>
                <w:sz w:val="20"/>
                <w:szCs w:val="20"/>
              </w:rPr>
            </w:pPr>
          </w:p>
          <w:p w14:paraId="1C8E0F0A" w14:textId="77777777" w:rsidR="00482693" w:rsidRPr="003D55BC" w:rsidRDefault="00482693" w:rsidP="003D55BC">
            <w:pPr>
              <w:spacing w:after="0"/>
              <w:rPr>
                <w:rFonts w:ascii="Times New Roman" w:eastAsia="Times New Roman" w:hAnsi="Times New Roman" w:cs="Times New Roman"/>
                <w:bCs/>
                <w:sz w:val="20"/>
                <w:szCs w:val="20"/>
              </w:rPr>
            </w:pPr>
          </w:p>
          <w:p w14:paraId="07A4DAA4" w14:textId="77777777" w:rsidR="00482693" w:rsidRPr="003D55BC" w:rsidRDefault="00482693" w:rsidP="003D55BC">
            <w:pPr>
              <w:spacing w:after="0"/>
              <w:rPr>
                <w:rFonts w:ascii="Times New Roman" w:eastAsia="Times New Roman" w:hAnsi="Times New Roman" w:cs="Times New Roman"/>
                <w:bCs/>
                <w:sz w:val="20"/>
                <w:szCs w:val="20"/>
              </w:rPr>
            </w:pPr>
          </w:p>
          <w:p w14:paraId="5D340C5C" w14:textId="77777777" w:rsidR="00482693" w:rsidRPr="003D55BC" w:rsidRDefault="00482693" w:rsidP="003D55BC">
            <w:pPr>
              <w:spacing w:after="0"/>
              <w:rPr>
                <w:rFonts w:ascii="Times New Roman" w:eastAsia="Times New Roman" w:hAnsi="Times New Roman" w:cs="Times New Roman"/>
                <w:bCs/>
                <w:sz w:val="20"/>
                <w:szCs w:val="20"/>
              </w:rPr>
            </w:pPr>
          </w:p>
          <w:p w14:paraId="75F78749" w14:textId="77777777" w:rsidR="00482693" w:rsidRPr="003D55BC" w:rsidRDefault="00482693" w:rsidP="003D55BC">
            <w:pPr>
              <w:spacing w:after="0"/>
              <w:rPr>
                <w:rFonts w:ascii="Times New Roman" w:eastAsia="Times New Roman" w:hAnsi="Times New Roman" w:cs="Times New Roman"/>
                <w:bCs/>
                <w:sz w:val="20"/>
                <w:szCs w:val="20"/>
              </w:rPr>
            </w:pPr>
          </w:p>
          <w:p w14:paraId="16B58302" w14:textId="77777777" w:rsidR="00482693" w:rsidRPr="003D55BC" w:rsidRDefault="00482693" w:rsidP="003D55BC">
            <w:pPr>
              <w:spacing w:after="0"/>
              <w:rPr>
                <w:rFonts w:ascii="Times New Roman" w:eastAsia="Times New Roman" w:hAnsi="Times New Roman" w:cs="Times New Roman"/>
                <w:bCs/>
                <w:sz w:val="20"/>
                <w:szCs w:val="20"/>
              </w:rPr>
            </w:pPr>
          </w:p>
          <w:p w14:paraId="73FF29E8" w14:textId="77777777" w:rsidR="00482693" w:rsidRPr="003D55BC" w:rsidRDefault="00482693" w:rsidP="003D55BC">
            <w:pPr>
              <w:spacing w:after="0"/>
              <w:rPr>
                <w:rFonts w:ascii="Times New Roman" w:eastAsia="Times New Roman" w:hAnsi="Times New Roman" w:cs="Times New Roman"/>
                <w:bCs/>
                <w:sz w:val="20"/>
                <w:szCs w:val="20"/>
              </w:rPr>
            </w:pPr>
          </w:p>
          <w:p w14:paraId="1E926758" w14:textId="77777777" w:rsidR="00482693" w:rsidRPr="003D55BC" w:rsidRDefault="00482693" w:rsidP="003D55BC">
            <w:pPr>
              <w:spacing w:after="0"/>
              <w:rPr>
                <w:rFonts w:ascii="Times New Roman" w:eastAsia="Times New Roman" w:hAnsi="Times New Roman" w:cs="Times New Roman"/>
                <w:bCs/>
                <w:sz w:val="20"/>
                <w:szCs w:val="20"/>
              </w:rPr>
            </w:pPr>
          </w:p>
          <w:p w14:paraId="3E9C35E7" w14:textId="77777777" w:rsidR="00482693" w:rsidRPr="003D55BC" w:rsidRDefault="00482693" w:rsidP="003D55BC">
            <w:pPr>
              <w:spacing w:after="0"/>
              <w:rPr>
                <w:rFonts w:ascii="Times New Roman" w:eastAsia="Times New Roman" w:hAnsi="Times New Roman" w:cs="Times New Roman"/>
                <w:bCs/>
                <w:sz w:val="20"/>
                <w:szCs w:val="20"/>
              </w:rPr>
            </w:pPr>
          </w:p>
          <w:p w14:paraId="290F4B83" w14:textId="77777777" w:rsidR="00482693" w:rsidRPr="003D55BC" w:rsidRDefault="00482693" w:rsidP="003D55BC">
            <w:pPr>
              <w:spacing w:after="0"/>
              <w:rPr>
                <w:rFonts w:ascii="Times New Roman" w:eastAsia="Times New Roman" w:hAnsi="Times New Roman" w:cs="Times New Roman"/>
                <w:bCs/>
                <w:sz w:val="20"/>
                <w:szCs w:val="20"/>
              </w:rPr>
            </w:pPr>
          </w:p>
          <w:p w14:paraId="346D7390" w14:textId="60EC85D0" w:rsidR="00482693" w:rsidRPr="003D55BC" w:rsidRDefault="00482693"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6 (</w:t>
            </w:r>
            <w:r w:rsidR="000E3B7E" w:rsidRPr="003D55BC">
              <w:rPr>
                <w:rFonts w:ascii="Times New Roman" w:eastAsia="Times New Roman" w:hAnsi="Times New Roman" w:cs="Times New Roman"/>
                <w:b/>
                <w:sz w:val="20"/>
                <w:szCs w:val="20"/>
              </w:rPr>
              <w:t>čiastočne akceptovaná</w:t>
            </w:r>
            <w:r w:rsidRPr="003D55BC">
              <w:rPr>
                <w:rFonts w:ascii="Times New Roman" w:eastAsia="Times New Roman" w:hAnsi="Times New Roman" w:cs="Times New Roman"/>
                <w:b/>
                <w:sz w:val="20"/>
                <w:szCs w:val="20"/>
              </w:rPr>
              <w:t>):</w:t>
            </w:r>
          </w:p>
          <w:p w14:paraId="45FF6E27" w14:textId="77777777" w:rsidR="00482693" w:rsidRPr="003D55BC" w:rsidRDefault="00482693" w:rsidP="003D55BC">
            <w:pPr>
              <w:spacing w:after="0"/>
              <w:rPr>
                <w:rFonts w:ascii="Times New Roman" w:eastAsia="Times New Roman" w:hAnsi="Times New Roman" w:cs="Times New Roman"/>
                <w:b/>
                <w:sz w:val="20"/>
                <w:szCs w:val="20"/>
              </w:rPr>
            </w:pPr>
          </w:p>
          <w:p w14:paraId="4107C83A" w14:textId="77777777" w:rsidR="000E3B7E" w:rsidRPr="003D55BC" w:rsidRDefault="000E3B7E"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Návrh vymedzenia hranice národného parku v predmetnom území bol vypracovaný na základe odborných podkladov spracovaných v projekte ochrany Tatranského národného </w:t>
            </w:r>
            <w:r w:rsidRPr="003D55BC">
              <w:rPr>
                <w:rFonts w:ascii="Times New Roman" w:eastAsia="Times New Roman" w:hAnsi="Times New Roman" w:cs="Times New Roman"/>
                <w:bCs/>
                <w:sz w:val="20"/>
                <w:szCs w:val="20"/>
              </w:rPr>
              <w:lastRenderedPageBreak/>
              <w:t>parku a jeho ochranného pásma a vychádza z posúdenia charakteru územia, miery zachovalosti ekosystémov a spôsobu jeho využívania.</w:t>
            </w:r>
          </w:p>
          <w:p w14:paraId="62993E99" w14:textId="77777777" w:rsidR="000E3B7E" w:rsidRPr="003D55BC" w:rsidRDefault="000E3B7E" w:rsidP="003D55BC">
            <w:pPr>
              <w:spacing w:after="0"/>
              <w:rPr>
                <w:rFonts w:ascii="Times New Roman" w:eastAsia="Times New Roman" w:hAnsi="Times New Roman" w:cs="Times New Roman"/>
                <w:bCs/>
                <w:sz w:val="20"/>
                <w:szCs w:val="20"/>
              </w:rPr>
            </w:pPr>
          </w:p>
          <w:p w14:paraId="2C035225" w14:textId="77777777" w:rsidR="000E3B7E" w:rsidRPr="003D55BC" w:rsidRDefault="000E3B7E"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V rámci vyhodnotenia pripomienok bolo vymedzenie hranice národného parku v dotknutej lokalite opätovne prehodnotené. Ide o územie s existujúcou chatovou zástavbou a dlhodobým využívaním človekom. Na základe tohto prehodnotenia boli niektoré z uvedených parciel zaradené do vlastného územia národného parku.</w:t>
            </w:r>
          </w:p>
          <w:p w14:paraId="167311C3" w14:textId="77777777" w:rsidR="000E3B7E" w:rsidRPr="003D55BC" w:rsidRDefault="000E3B7E" w:rsidP="003D55BC">
            <w:pPr>
              <w:spacing w:after="0"/>
              <w:rPr>
                <w:rFonts w:ascii="Times New Roman" w:eastAsia="Times New Roman" w:hAnsi="Times New Roman" w:cs="Times New Roman"/>
                <w:bCs/>
                <w:sz w:val="20"/>
                <w:szCs w:val="20"/>
              </w:rPr>
            </w:pPr>
          </w:p>
          <w:p w14:paraId="78979E3D" w14:textId="577D21C8" w:rsidR="000E3B7E" w:rsidRPr="003D55BC" w:rsidRDefault="000E3B7E"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Pripomienke však nebolo možné vyhovieť v plnom rozsahu, keďže pri vymedzení hranice národného parku bolo potrebné zohľadniť aj funkčný charakter územia a existujúce využívanie jednotlivých plôch.</w:t>
            </w:r>
          </w:p>
          <w:p w14:paraId="5396DFEE" w14:textId="77777777" w:rsidR="00482693" w:rsidRPr="003D55BC" w:rsidRDefault="00482693" w:rsidP="003D55BC">
            <w:pPr>
              <w:spacing w:after="0"/>
              <w:rPr>
                <w:rFonts w:ascii="Times New Roman" w:eastAsia="Times New Roman" w:hAnsi="Times New Roman" w:cs="Times New Roman"/>
                <w:b/>
                <w:sz w:val="20"/>
                <w:szCs w:val="20"/>
              </w:rPr>
            </w:pPr>
          </w:p>
          <w:p w14:paraId="4BC0B91F" w14:textId="77777777" w:rsidR="00482693" w:rsidRPr="003D55BC" w:rsidRDefault="00482693" w:rsidP="003D55BC">
            <w:pPr>
              <w:spacing w:after="0"/>
              <w:rPr>
                <w:rFonts w:ascii="Times New Roman" w:eastAsia="Times New Roman" w:hAnsi="Times New Roman" w:cs="Times New Roman"/>
                <w:bCs/>
                <w:sz w:val="20"/>
                <w:szCs w:val="20"/>
              </w:rPr>
            </w:pPr>
          </w:p>
          <w:p w14:paraId="0841F81F" w14:textId="77777777" w:rsidR="00F17E9A" w:rsidRPr="003D55BC" w:rsidRDefault="00F17E9A" w:rsidP="003D55BC">
            <w:pPr>
              <w:spacing w:after="0"/>
              <w:rPr>
                <w:rFonts w:ascii="Times New Roman" w:eastAsia="Times New Roman" w:hAnsi="Times New Roman" w:cs="Times New Roman"/>
                <w:b/>
                <w:sz w:val="20"/>
                <w:szCs w:val="20"/>
              </w:rPr>
            </w:pPr>
          </w:p>
          <w:p w14:paraId="3A4A6144" w14:textId="77777777" w:rsidR="000E3B7E" w:rsidRPr="003D55BC" w:rsidRDefault="000E3B7E" w:rsidP="003D55BC">
            <w:pPr>
              <w:spacing w:after="0"/>
              <w:rPr>
                <w:rFonts w:ascii="Times New Roman" w:eastAsia="Times New Roman" w:hAnsi="Times New Roman" w:cs="Times New Roman"/>
                <w:b/>
                <w:sz w:val="20"/>
                <w:szCs w:val="20"/>
              </w:rPr>
            </w:pPr>
          </w:p>
          <w:p w14:paraId="6972C303" w14:textId="77777777" w:rsidR="000E3B7E" w:rsidRPr="003D55BC" w:rsidRDefault="000E3B7E" w:rsidP="003D55BC">
            <w:pPr>
              <w:spacing w:after="0"/>
              <w:rPr>
                <w:rFonts w:ascii="Times New Roman" w:eastAsia="Times New Roman" w:hAnsi="Times New Roman" w:cs="Times New Roman"/>
                <w:b/>
                <w:sz w:val="20"/>
                <w:szCs w:val="20"/>
              </w:rPr>
            </w:pPr>
          </w:p>
          <w:p w14:paraId="6F0AFD55" w14:textId="77777777" w:rsidR="000E3B7E" w:rsidRPr="003D55BC" w:rsidRDefault="000E3B7E" w:rsidP="003D55BC">
            <w:pPr>
              <w:spacing w:after="0"/>
              <w:rPr>
                <w:rFonts w:ascii="Times New Roman" w:eastAsia="Times New Roman" w:hAnsi="Times New Roman" w:cs="Times New Roman"/>
                <w:b/>
                <w:sz w:val="20"/>
                <w:szCs w:val="20"/>
              </w:rPr>
            </w:pPr>
          </w:p>
          <w:p w14:paraId="50E1F36A" w14:textId="77777777" w:rsidR="000E3B7E" w:rsidRPr="003D55BC" w:rsidRDefault="000E3B7E" w:rsidP="003D55BC">
            <w:pPr>
              <w:spacing w:after="0"/>
              <w:rPr>
                <w:rFonts w:ascii="Times New Roman" w:eastAsia="Times New Roman" w:hAnsi="Times New Roman" w:cs="Times New Roman"/>
                <w:b/>
                <w:sz w:val="20"/>
                <w:szCs w:val="20"/>
              </w:rPr>
            </w:pPr>
          </w:p>
          <w:p w14:paraId="599FC3B7" w14:textId="77777777" w:rsidR="000E3B7E" w:rsidRPr="003D55BC" w:rsidRDefault="000E3B7E" w:rsidP="003D55BC">
            <w:pPr>
              <w:spacing w:after="0"/>
              <w:rPr>
                <w:rFonts w:ascii="Times New Roman" w:eastAsia="Times New Roman" w:hAnsi="Times New Roman" w:cs="Times New Roman"/>
                <w:b/>
                <w:sz w:val="20"/>
                <w:szCs w:val="20"/>
              </w:rPr>
            </w:pPr>
          </w:p>
          <w:p w14:paraId="435FEF1F" w14:textId="77777777" w:rsidR="000E3B7E" w:rsidRPr="003D55BC" w:rsidRDefault="000E3B7E" w:rsidP="003D55BC">
            <w:pPr>
              <w:spacing w:after="0"/>
              <w:rPr>
                <w:rFonts w:ascii="Times New Roman" w:eastAsia="Times New Roman" w:hAnsi="Times New Roman" w:cs="Times New Roman"/>
                <w:b/>
                <w:sz w:val="20"/>
                <w:szCs w:val="20"/>
              </w:rPr>
            </w:pPr>
          </w:p>
          <w:p w14:paraId="158F8FA9" w14:textId="77777777" w:rsidR="000E3B7E" w:rsidRPr="003D55BC" w:rsidRDefault="000E3B7E" w:rsidP="003D55BC">
            <w:pPr>
              <w:spacing w:after="0"/>
              <w:rPr>
                <w:rFonts w:ascii="Times New Roman" w:eastAsia="Times New Roman" w:hAnsi="Times New Roman" w:cs="Times New Roman"/>
                <w:b/>
                <w:sz w:val="20"/>
                <w:szCs w:val="20"/>
              </w:rPr>
            </w:pPr>
          </w:p>
          <w:p w14:paraId="3AF8717B" w14:textId="77777777" w:rsidR="000E3B7E" w:rsidRPr="003D55BC" w:rsidRDefault="000E3B7E" w:rsidP="003D55BC">
            <w:pPr>
              <w:spacing w:after="0"/>
              <w:rPr>
                <w:rFonts w:ascii="Times New Roman" w:eastAsia="Times New Roman" w:hAnsi="Times New Roman" w:cs="Times New Roman"/>
                <w:b/>
                <w:sz w:val="20"/>
                <w:szCs w:val="20"/>
              </w:rPr>
            </w:pPr>
          </w:p>
          <w:p w14:paraId="230D5772" w14:textId="77777777" w:rsidR="000E3B7E" w:rsidRPr="003D55BC" w:rsidRDefault="000E3B7E" w:rsidP="003D55BC">
            <w:pPr>
              <w:spacing w:after="0"/>
              <w:rPr>
                <w:rFonts w:ascii="Times New Roman" w:eastAsia="Times New Roman" w:hAnsi="Times New Roman" w:cs="Times New Roman"/>
                <w:b/>
                <w:sz w:val="20"/>
                <w:szCs w:val="20"/>
              </w:rPr>
            </w:pPr>
          </w:p>
          <w:p w14:paraId="2CDA2029" w14:textId="77777777" w:rsidR="000E3B7E" w:rsidRPr="003D55BC" w:rsidRDefault="000E3B7E" w:rsidP="003D55BC">
            <w:pPr>
              <w:spacing w:after="0"/>
              <w:rPr>
                <w:rFonts w:ascii="Times New Roman" w:eastAsia="Times New Roman" w:hAnsi="Times New Roman" w:cs="Times New Roman"/>
                <w:b/>
                <w:sz w:val="20"/>
                <w:szCs w:val="20"/>
              </w:rPr>
            </w:pPr>
          </w:p>
          <w:p w14:paraId="5FDDAF8D" w14:textId="77777777" w:rsidR="000E3B7E" w:rsidRPr="003D55BC" w:rsidRDefault="000E3B7E" w:rsidP="003D55BC">
            <w:pPr>
              <w:spacing w:after="0"/>
              <w:rPr>
                <w:rFonts w:ascii="Times New Roman" w:eastAsia="Times New Roman" w:hAnsi="Times New Roman" w:cs="Times New Roman"/>
                <w:b/>
                <w:sz w:val="20"/>
                <w:szCs w:val="20"/>
              </w:rPr>
            </w:pPr>
          </w:p>
          <w:p w14:paraId="0301A0F2" w14:textId="77777777" w:rsidR="000E3B7E" w:rsidRPr="003D55BC" w:rsidRDefault="000E3B7E" w:rsidP="003D55BC">
            <w:pPr>
              <w:spacing w:after="0"/>
              <w:rPr>
                <w:rFonts w:ascii="Times New Roman" w:eastAsia="Times New Roman" w:hAnsi="Times New Roman" w:cs="Times New Roman"/>
                <w:b/>
                <w:sz w:val="20"/>
                <w:szCs w:val="20"/>
              </w:rPr>
            </w:pPr>
          </w:p>
          <w:p w14:paraId="2D7AE596" w14:textId="77777777" w:rsidR="000E3B7E" w:rsidRPr="003D55BC" w:rsidRDefault="000E3B7E" w:rsidP="003D55BC">
            <w:pPr>
              <w:spacing w:after="0"/>
              <w:rPr>
                <w:rFonts w:ascii="Times New Roman" w:eastAsia="Times New Roman" w:hAnsi="Times New Roman" w:cs="Times New Roman"/>
                <w:b/>
                <w:sz w:val="20"/>
                <w:szCs w:val="20"/>
              </w:rPr>
            </w:pPr>
          </w:p>
          <w:p w14:paraId="7D190C09" w14:textId="77777777" w:rsidR="000E3B7E" w:rsidRPr="003D55BC" w:rsidRDefault="000E3B7E" w:rsidP="003D55BC">
            <w:pPr>
              <w:spacing w:after="0"/>
              <w:rPr>
                <w:rFonts w:ascii="Times New Roman" w:eastAsia="Times New Roman" w:hAnsi="Times New Roman" w:cs="Times New Roman"/>
                <w:b/>
                <w:sz w:val="20"/>
                <w:szCs w:val="20"/>
              </w:rPr>
            </w:pPr>
          </w:p>
          <w:p w14:paraId="3ABB7896" w14:textId="77777777" w:rsidR="000E3B7E" w:rsidRPr="003D55BC" w:rsidRDefault="000E3B7E" w:rsidP="003D55BC">
            <w:pPr>
              <w:spacing w:after="0"/>
              <w:rPr>
                <w:rFonts w:ascii="Times New Roman" w:eastAsia="Times New Roman" w:hAnsi="Times New Roman" w:cs="Times New Roman"/>
                <w:b/>
                <w:sz w:val="20"/>
                <w:szCs w:val="20"/>
              </w:rPr>
            </w:pPr>
          </w:p>
          <w:p w14:paraId="3EB252C6" w14:textId="77777777" w:rsidR="000E3B7E" w:rsidRPr="003D55BC" w:rsidRDefault="000E3B7E" w:rsidP="003D55BC">
            <w:pPr>
              <w:spacing w:after="0"/>
              <w:rPr>
                <w:rFonts w:ascii="Times New Roman" w:eastAsia="Times New Roman" w:hAnsi="Times New Roman" w:cs="Times New Roman"/>
                <w:b/>
                <w:sz w:val="20"/>
                <w:szCs w:val="20"/>
              </w:rPr>
            </w:pPr>
          </w:p>
          <w:p w14:paraId="546ED233" w14:textId="77777777" w:rsidR="000E3B7E" w:rsidRPr="003D55BC" w:rsidRDefault="000E3B7E" w:rsidP="003D55BC">
            <w:pPr>
              <w:spacing w:after="0"/>
              <w:rPr>
                <w:rFonts w:ascii="Times New Roman" w:eastAsia="Times New Roman" w:hAnsi="Times New Roman" w:cs="Times New Roman"/>
                <w:b/>
                <w:sz w:val="20"/>
                <w:szCs w:val="20"/>
              </w:rPr>
            </w:pPr>
          </w:p>
          <w:p w14:paraId="4758E3CB" w14:textId="77777777" w:rsidR="000E3B7E" w:rsidRPr="003D55BC" w:rsidRDefault="000E3B7E" w:rsidP="003D55BC">
            <w:pPr>
              <w:spacing w:after="0"/>
              <w:rPr>
                <w:rFonts w:ascii="Times New Roman" w:eastAsia="Times New Roman" w:hAnsi="Times New Roman" w:cs="Times New Roman"/>
                <w:b/>
                <w:sz w:val="20"/>
                <w:szCs w:val="20"/>
              </w:rPr>
            </w:pPr>
          </w:p>
          <w:p w14:paraId="6777B84B" w14:textId="77777777" w:rsidR="000E3B7E" w:rsidRPr="003D55BC" w:rsidRDefault="000E3B7E" w:rsidP="003D55BC">
            <w:pPr>
              <w:spacing w:after="0"/>
              <w:rPr>
                <w:rFonts w:ascii="Times New Roman" w:eastAsia="Times New Roman" w:hAnsi="Times New Roman" w:cs="Times New Roman"/>
                <w:b/>
                <w:sz w:val="20"/>
                <w:szCs w:val="20"/>
              </w:rPr>
            </w:pPr>
          </w:p>
          <w:p w14:paraId="6E9ECA53" w14:textId="77777777" w:rsidR="000E3B7E" w:rsidRPr="003D55BC" w:rsidRDefault="000E3B7E" w:rsidP="003D55BC">
            <w:pPr>
              <w:spacing w:after="0"/>
              <w:rPr>
                <w:rFonts w:ascii="Times New Roman" w:eastAsia="Times New Roman" w:hAnsi="Times New Roman" w:cs="Times New Roman"/>
                <w:b/>
                <w:sz w:val="20"/>
                <w:szCs w:val="20"/>
              </w:rPr>
            </w:pPr>
          </w:p>
          <w:p w14:paraId="043450EA" w14:textId="77777777" w:rsidR="000E3B7E" w:rsidRPr="003D55BC" w:rsidRDefault="000E3B7E" w:rsidP="003D55BC">
            <w:pPr>
              <w:spacing w:after="0"/>
              <w:rPr>
                <w:rFonts w:ascii="Times New Roman" w:eastAsia="Times New Roman" w:hAnsi="Times New Roman" w:cs="Times New Roman"/>
                <w:b/>
                <w:sz w:val="20"/>
                <w:szCs w:val="20"/>
              </w:rPr>
            </w:pPr>
          </w:p>
          <w:p w14:paraId="2FE7FCE2" w14:textId="77777777" w:rsidR="000E3B7E" w:rsidRPr="003D55BC" w:rsidRDefault="000E3B7E" w:rsidP="003D55BC">
            <w:pPr>
              <w:spacing w:after="0"/>
              <w:rPr>
                <w:rFonts w:ascii="Times New Roman" w:eastAsia="Times New Roman" w:hAnsi="Times New Roman" w:cs="Times New Roman"/>
                <w:b/>
                <w:sz w:val="20"/>
                <w:szCs w:val="20"/>
              </w:rPr>
            </w:pPr>
          </w:p>
          <w:p w14:paraId="4D9BC7B8" w14:textId="77777777" w:rsidR="000E3B7E" w:rsidRPr="003D55BC" w:rsidRDefault="000E3B7E" w:rsidP="003D55BC">
            <w:pPr>
              <w:spacing w:after="0"/>
              <w:rPr>
                <w:rFonts w:ascii="Times New Roman" w:eastAsia="Times New Roman" w:hAnsi="Times New Roman" w:cs="Times New Roman"/>
                <w:b/>
                <w:sz w:val="20"/>
                <w:szCs w:val="20"/>
              </w:rPr>
            </w:pPr>
          </w:p>
          <w:p w14:paraId="620492A9" w14:textId="77777777" w:rsidR="000E3B7E" w:rsidRPr="003D55BC" w:rsidRDefault="000E3B7E" w:rsidP="003D55BC">
            <w:pPr>
              <w:spacing w:after="0"/>
              <w:rPr>
                <w:rFonts w:ascii="Times New Roman" w:eastAsia="Times New Roman" w:hAnsi="Times New Roman" w:cs="Times New Roman"/>
                <w:b/>
                <w:sz w:val="20"/>
                <w:szCs w:val="20"/>
              </w:rPr>
            </w:pPr>
          </w:p>
          <w:p w14:paraId="67C3364B" w14:textId="77777777" w:rsidR="000E3B7E" w:rsidRPr="003D55BC" w:rsidRDefault="000E3B7E" w:rsidP="003D55BC">
            <w:pPr>
              <w:spacing w:after="0"/>
              <w:rPr>
                <w:rFonts w:ascii="Times New Roman" w:eastAsia="Times New Roman" w:hAnsi="Times New Roman" w:cs="Times New Roman"/>
                <w:b/>
                <w:sz w:val="20"/>
                <w:szCs w:val="20"/>
              </w:rPr>
            </w:pPr>
          </w:p>
          <w:p w14:paraId="68B10F67" w14:textId="77777777" w:rsidR="000E3B7E" w:rsidRPr="003D55BC" w:rsidRDefault="000E3B7E" w:rsidP="003D55BC">
            <w:pPr>
              <w:spacing w:after="0"/>
              <w:rPr>
                <w:rFonts w:ascii="Times New Roman" w:eastAsia="Times New Roman" w:hAnsi="Times New Roman" w:cs="Times New Roman"/>
                <w:b/>
                <w:sz w:val="20"/>
                <w:szCs w:val="20"/>
              </w:rPr>
            </w:pPr>
          </w:p>
          <w:p w14:paraId="4516ECF5" w14:textId="77777777" w:rsidR="000E3B7E" w:rsidRPr="003D55BC" w:rsidRDefault="000E3B7E" w:rsidP="003D55BC">
            <w:pPr>
              <w:spacing w:after="0"/>
              <w:rPr>
                <w:rFonts w:ascii="Times New Roman" w:eastAsia="Times New Roman" w:hAnsi="Times New Roman" w:cs="Times New Roman"/>
                <w:b/>
                <w:sz w:val="20"/>
                <w:szCs w:val="20"/>
              </w:rPr>
            </w:pPr>
          </w:p>
          <w:p w14:paraId="15AA5913" w14:textId="77777777" w:rsidR="000E3B7E" w:rsidRPr="003D55BC" w:rsidRDefault="000E3B7E" w:rsidP="003D55BC">
            <w:pPr>
              <w:spacing w:after="0"/>
              <w:rPr>
                <w:rFonts w:ascii="Times New Roman" w:eastAsia="Times New Roman" w:hAnsi="Times New Roman" w:cs="Times New Roman"/>
                <w:b/>
                <w:sz w:val="20"/>
                <w:szCs w:val="20"/>
              </w:rPr>
            </w:pPr>
          </w:p>
          <w:p w14:paraId="7031278A" w14:textId="77777777" w:rsidR="000E3B7E" w:rsidRPr="003D55BC" w:rsidRDefault="000E3B7E" w:rsidP="003D55BC">
            <w:pPr>
              <w:spacing w:after="0"/>
              <w:rPr>
                <w:rFonts w:ascii="Times New Roman" w:eastAsia="Times New Roman" w:hAnsi="Times New Roman" w:cs="Times New Roman"/>
                <w:b/>
                <w:sz w:val="20"/>
                <w:szCs w:val="20"/>
              </w:rPr>
            </w:pPr>
          </w:p>
          <w:p w14:paraId="6E789667" w14:textId="77777777" w:rsidR="000E3B7E" w:rsidRPr="003D55BC" w:rsidRDefault="000E3B7E" w:rsidP="003D55BC">
            <w:pPr>
              <w:spacing w:after="0"/>
              <w:rPr>
                <w:rFonts w:ascii="Times New Roman" w:eastAsia="Times New Roman" w:hAnsi="Times New Roman" w:cs="Times New Roman"/>
                <w:b/>
                <w:sz w:val="20"/>
                <w:szCs w:val="20"/>
              </w:rPr>
            </w:pPr>
          </w:p>
          <w:p w14:paraId="576500DB" w14:textId="77777777" w:rsidR="000E3B7E" w:rsidRPr="003D55BC" w:rsidRDefault="000E3B7E" w:rsidP="003D55BC">
            <w:pPr>
              <w:spacing w:after="0"/>
              <w:rPr>
                <w:rFonts w:ascii="Times New Roman" w:eastAsia="Times New Roman" w:hAnsi="Times New Roman" w:cs="Times New Roman"/>
                <w:b/>
                <w:sz w:val="20"/>
                <w:szCs w:val="20"/>
              </w:rPr>
            </w:pPr>
          </w:p>
          <w:p w14:paraId="7056E5C0" w14:textId="77777777" w:rsidR="000E3B7E" w:rsidRPr="003D55BC" w:rsidRDefault="000E3B7E" w:rsidP="003D55BC">
            <w:pPr>
              <w:spacing w:after="0"/>
              <w:rPr>
                <w:rFonts w:ascii="Times New Roman" w:eastAsia="Times New Roman" w:hAnsi="Times New Roman" w:cs="Times New Roman"/>
                <w:b/>
                <w:sz w:val="20"/>
                <w:szCs w:val="20"/>
              </w:rPr>
            </w:pPr>
          </w:p>
          <w:p w14:paraId="62C721BC" w14:textId="77777777" w:rsidR="000E3B7E" w:rsidRPr="003D55BC" w:rsidRDefault="000E3B7E" w:rsidP="003D55BC">
            <w:pPr>
              <w:spacing w:after="0"/>
              <w:rPr>
                <w:rFonts w:ascii="Times New Roman" w:eastAsia="Times New Roman" w:hAnsi="Times New Roman" w:cs="Times New Roman"/>
                <w:b/>
                <w:sz w:val="20"/>
                <w:szCs w:val="20"/>
              </w:rPr>
            </w:pPr>
          </w:p>
          <w:p w14:paraId="418D3C23" w14:textId="77777777" w:rsidR="000E3B7E" w:rsidRPr="003D55BC" w:rsidRDefault="000E3B7E" w:rsidP="003D55BC">
            <w:pPr>
              <w:spacing w:after="0"/>
              <w:rPr>
                <w:rFonts w:ascii="Times New Roman" w:eastAsia="Times New Roman" w:hAnsi="Times New Roman" w:cs="Times New Roman"/>
                <w:b/>
                <w:sz w:val="20"/>
                <w:szCs w:val="20"/>
              </w:rPr>
            </w:pPr>
          </w:p>
          <w:p w14:paraId="1F66E4ED" w14:textId="77777777" w:rsidR="000E3B7E" w:rsidRPr="003D55BC" w:rsidRDefault="000E3B7E" w:rsidP="003D55BC">
            <w:pPr>
              <w:spacing w:after="0"/>
              <w:rPr>
                <w:rFonts w:ascii="Times New Roman" w:eastAsia="Times New Roman" w:hAnsi="Times New Roman" w:cs="Times New Roman"/>
                <w:b/>
                <w:sz w:val="20"/>
                <w:szCs w:val="20"/>
              </w:rPr>
            </w:pPr>
          </w:p>
          <w:p w14:paraId="61A54D44" w14:textId="77777777" w:rsidR="000E3B7E" w:rsidRPr="003D55BC" w:rsidRDefault="000E3B7E" w:rsidP="003D55BC">
            <w:pPr>
              <w:spacing w:after="0"/>
              <w:rPr>
                <w:rFonts w:ascii="Times New Roman" w:eastAsia="Times New Roman" w:hAnsi="Times New Roman" w:cs="Times New Roman"/>
                <w:b/>
                <w:sz w:val="20"/>
                <w:szCs w:val="20"/>
              </w:rPr>
            </w:pPr>
          </w:p>
          <w:p w14:paraId="081A0097" w14:textId="77777777" w:rsidR="000E3B7E" w:rsidRPr="003D55BC" w:rsidRDefault="000E3B7E" w:rsidP="003D55BC">
            <w:pPr>
              <w:spacing w:after="0"/>
              <w:rPr>
                <w:rFonts w:ascii="Times New Roman" w:eastAsia="Times New Roman" w:hAnsi="Times New Roman" w:cs="Times New Roman"/>
                <w:b/>
                <w:sz w:val="20"/>
                <w:szCs w:val="20"/>
              </w:rPr>
            </w:pPr>
          </w:p>
          <w:p w14:paraId="453E2220" w14:textId="77777777" w:rsidR="000E3B7E" w:rsidRPr="003D55BC" w:rsidRDefault="000E3B7E" w:rsidP="003D55BC">
            <w:pPr>
              <w:spacing w:after="0"/>
              <w:rPr>
                <w:rFonts w:ascii="Times New Roman" w:eastAsia="Times New Roman" w:hAnsi="Times New Roman" w:cs="Times New Roman"/>
                <w:b/>
                <w:sz w:val="20"/>
                <w:szCs w:val="20"/>
              </w:rPr>
            </w:pPr>
          </w:p>
          <w:p w14:paraId="2BE51303" w14:textId="77777777" w:rsidR="000E3B7E" w:rsidRPr="003D55BC" w:rsidRDefault="000E3B7E" w:rsidP="003D55BC">
            <w:pPr>
              <w:spacing w:after="0"/>
              <w:rPr>
                <w:rFonts w:ascii="Times New Roman" w:eastAsia="Times New Roman" w:hAnsi="Times New Roman" w:cs="Times New Roman"/>
                <w:b/>
                <w:sz w:val="20"/>
                <w:szCs w:val="20"/>
              </w:rPr>
            </w:pPr>
          </w:p>
          <w:p w14:paraId="2B0D84B0" w14:textId="77777777" w:rsidR="000E3B7E" w:rsidRPr="003D55BC" w:rsidRDefault="000E3B7E" w:rsidP="003D55BC">
            <w:pPr>
              <w:spacing w:after="0"/>
              <w:rPr>
                <w:rFonts w:ascii="Times New Roman" w:eastAsia="Times New Roman" w:hAnsi="Times New Roman" w:cs="Times New Roman"/>
                <w:b/>
                <w:sz w:val="20"/>
                <w:szCs w:val="20"/>
              </w:rPr>
            </w:pPr>
          </w:p>
          <w:p w14:paraId="0AC96CD2" w14:textId="77777777" w:rsidR="000E3B7E" w:rsidRPr="003D55BC" w:rsidRDefault="000E3B7E" w:rsidP="003D55BC">
            <w:pPr>
              <w:spacing w:after="0"/>
              <w:rPr>
                <w:rFonts w:ascii="Times New Roman" w:eastAsia="Times New Roman" w:hAnsi="Times New Roman" w:cs="Times New Roman"/>
                <w:b/>
                <w:sz w:val="20"/>
                <w:szCs w:val="20"/>
              </w:rPr>
            </w:pPr>
          </w:p>
          <w:p w14:paraId="47F2AD77" w14:textId="77777777" w:rsidR="000E3B7E" w:rsidRPr="003D55BC" w:rsidRDefault="000E3B7E" w:rsidP="003D55BC">
            <w:pPr>
              <w:spacing w:after="0"/>
              <w:rPr>
                <w:rFonts w:ascii="Times New Roman" w:eastAsia="Times New Roman" w:hAnsi="Times New Roman" w:cs="Times New Roman"/>
                <w:b/>
                <w:sz w:val="20"/>
                <w:szCs w:val="20"/>
              </w:rPr>
            </w:pPr>
          </w:p>
          <w:p w14:paraId="3B278698" w14:textId="77777777" w:rsidR="000E3B7E" w:rsidRPr="003D55BC" w:rsidRDefault="000E3B7E" w:rsidP="003D55BC">
            <w:pPr>
              <w:spacing w:after="0"/>
              <w:rPr>
                <w:rFonts w:ascii="Times New Roman" w:eastAsia="Times New Roman" w:hAnsi="Times New Roman" w:cs="Times New Roman"/>
                <w:b/>
                <w:sz w:val="20"/>
                <w:szCs w:val="20"/>
              </w:rPr>
            </w:pPr>
          </w:p>
          <w:p w14:paraId="5A4D0A96" w14:textId="77777777" w:rsidR="000E3B7E" w:rsidRPr="003D55BC" w:rsidRDefault="000E3B7E" w:rsidP="003D55BC">
            <w:pPr>
              <w:spacing w:after="0"/>
              <w:rPr>
                <w:rFonts w:ascii="Times New Roman" w:eastAsia="Times New Roman" w:hAnsi="Times New Roman" w:cs="Times New Roman"/>
                <w:b/>
                <w:sz w:val="20"/>
                <w:szCs w:val="20"/>
              </w:rPr>
            </w:pPr>
          </w:p>
          <w:p w14:paraId="7456D4C0" w14:textId="77777777" w:rsidR="000E3B7E" w:rsidRPr="003D55BC" w:rsidRDefault="000E3B7E" w:rsidP="003D55BC">
            <w:pPr>
              <w:spacing w:after="0"/>
              <w:rPr>
                <w:rFonts w:ascii="Times New Roman" w:eastAsia="Times New Roman" w:hAnsi="Times New Roman" w:cs="Times New Roman"/>
                <w:b/>
                <w:sz w:val="20"/>
                <w:szCs w:val="20"/>
              </w:rPr>
            </w:pPr>
          </w:p>
          <w:p w14:paraId="4C9418A5" w14:textId="77777777" w:rsidR="000E3B7E" w:rsidRPr="003D55BC" w:rsidRDefault="000E3B7E" w:rsidP="003D55BC">
            <w:pPr>
              <w:spacing w:after="0"/>
              <w:rPr>
                <w:rFonts w:ascii="Times New Roman" w:eastAsia="Times New Roman" w:hAnsi="Times New Roman" w:cs="Times New Roman"/>
                <w:b/>
                <w:sz w:val="20"/>
                <w:szCs w:val="20"/>
              </w:rPr>
            </w:pPr>
          </w:p>
          <w:p w14:paraId="6931EE5F" w14:textId="77777777" w:rsidR="000E3B7E" w:rsidRPr="003D55BC" w:rsidRDefault="000E3B7E" w:rsidP="003D55BC">
            <w:pPr>
              <w:spacing w:after="0"/>
              <w:rPr>
                <w:rFonts w:ascii="Times New Roman" w:eastAsia="Times New Roman" w:hAnsi="Times New Roman" w:cs="Times New Roman"/>
                <w:b/>
                <w:sz w:val="20"/>
                <w:szCs w:val="20"/>
              </w:rPr>
            </w:pPr>
          </w:p>
          <w:p w14:paraId="0124BE9A" w14:textId="77777777" w:rsidR="000E3B7E" w:rsidRPr="003D55BC" w:rsidRDefault="000E3B7E" w:rsidP="003D55BC">
            <w:pPr>
              <w:spacing w:after="0"/>
              <w:rPr>
                <w:rFonts w:ascii="Times New Roman" w:eastAsia="Times New Roman" w:hAnsi="Times New Roman" w:cs="Times New Roman"/>
                <w:b/>
                <w:sz w:val="20"/>
                <w:szCs w:val="20"/>
              </w:rPr>
            </w:pPr>
          </w:p>
          <w:p w14:paraId="0FFECBD0" w14:textId="77777777" w:rsidR="000E3B7E" w:rsidRPr="003D55BC" w:rsidRDefault="000E3B7E" w:rsidP="003D55BC">
            <w:pPr>
              <w:spacing w:after="0"/>
              <w:rPr>
                <w:rFonts w:ascii="Times New Roman" w:eastAsia="Times New Roman" w:hAnsi="Times New Roman" w:cs="Times New Roman"/>
                <w:b/>
                <w:sz w:val="20"/>
                <w:szCs w:val="20"/>
              </w:rPr>
            </w:pPr>
          </w:p>
          <w:p w14:paraId="205D50C5" w14:textId="77777777" w:rsidR="000E3B7E" w:rsidRPr="003D55BC" w:rsidRDefault="000E3B7E" w:rsidP="003D55BC">
            <w:pPr>
              <w:spacing w:after="0"/>
              <w:rPr>
                <w:rFonts w:ascii="Times New Roman" w:eastAsia="Times New Roman" w:hAnsi="Times New Roman" w:cs="Times New Roman"/>
                <w:b/>
                <w:sz w:val="20"/>
                <w:szCs w:val="20"/>
              </w:rPr>
            </w:pPr>
          </w:p>
          <w:p w14:paraId="3B0C7E38" w14:textId="77777777" w:rsidR="000E3B7E" w:rsidRPr="003D55BC" w:rsidRDefault="000E3B7E" w:rsidP="003D55BC">
            <w:pPr>
              <w:spacing w:after="0"/>
              <w:rPr>
                <w:rFonts w:ascii="Times New Roman" w:eastAsia="Times New Roman" w:hAnsi="Times New Roman" w:cs="Times New Roman"/>
                <w:b/>
                <w:sz w:val="20"/>
                <w:szCs w:val="20"/>
              </w:rPr>
            </w:pPr>
          </w:p>
          <w:p w14:paraId="326C7E62" w14:textId="77777777" w:rsidR="000E3B7E" w:rsidRPr="003D55BC" w:rsidRDefault="000E3B7E" w:rsidP="003D55BC">
            <w:pPr>
              <w:spacing w:after="0"/>
              <w:rPr>
                <w:rFonts w:ascii="Times New Roman" w:eastAsia="Times New Roman" w:hAnsi="Times New Roman" w:cs="Times New Roman"/>
                <w:b/>
                <w:sz w:val="20"/>
                <w:szCs w:val="20"/>
              </w:rPr>
            </w:pPr>
          </w:p>
          <w:p w14:paraId="3B228550" w14:textId="77777777" w:rsidR="000E3B7E" w:rsidRPr="003D55BC" w:rsidRDefault="000E3B7E" w:rsidP="003D55BC">
            <w:pPr>
              <w:spacing w:after="0"/>
              <w:rPr>
                <w:rFonts w:ascii="Times New Roman" w:eastAsia="Times New Roman" w:hAnsi="Times New Roman" w:cs="Times New Roman"/>
                <w:b/>
                <w:sz w:val="20"/>
                <w:szCs w:val="20"/>
              </w:rPr>
            </w:pPr>
          </w:p>
          <w:p w14:paraId="45F4753B" w14:textId="77777777" w:rsidR="000E3B7E" w:rsidRPr="003D55BC" w:rsidRDefault="000E3B7E" w:rsidP="003D55BC">
            <w:pPr>
              <w:spacing w:after="0"/>
              <w:rPr>
                <w:rFonts w:ascii="Times New Roman" w:eastAsia="Times New Roman" w:hAnsi="Times New Roman" w:cs="Times New Roman"/>
                <w:b/>
                <w:sz w:val="20"/>
                <w:szCs w:val="20"/>
              </w:rPr>
            </w:pPr>
          </w:p>
          <w:p w14:paraId="5D3BF157" w14:textId="77777777" w:rsidR="000E3B7E" w:rsidRPr="003D55BC" w:rsidRDefault="000E3B7E" w:rsidP="003D55BC">
            <w:pPr>
              <w:spacing w:after="0"/>
              <w:rPr>
                <w:rFonts w:ascii="Times New Roman" w:eastAsia="Times New Roman" w:hAnsi="Times New Roman" w:cs="Times New Roman"/>
                <w:b/>
                <w:sz w:val="20"/>
                <w:szCs w:val="20"/>
              </w:rPr>
            </w:pPr>
          </w:p>
          <w:p w14:paraId="1253B323" w14:textId="77777777" w:rsidR="000E3B7E" w:rsidRPr="003D55BC" w:rsidRDefault="000E3B7E" w:rsidP="003D55BC">
            <w:pPr>
              <w:spacing w:after="0"/>
              <w:rPr>
                <w:rFonts w:ascii="Times New Roman" w:eastAsia="Times New Roman" w:hAnsi="Times New Roman" w:cs="Times New Roman"/>
                <w:b/>
                <w:sz w:val="20"/>
                <w:szCs w:val="20"/>
              </w:rPr>
            </w:pPr>
          </w:p>
          <w:p w14:paraId="571B9632" w14:textId="77777777" w:rsidR="000E3B7E" w:rsidRPr="003D55BC" w:rsidRDefault="000E3B7E" w:rsidP="003D55BC">
            <w:pPr>
              <w:spacing w:after="0"/>
              <w:rPr>
                <w:rFonts w:ascii="Times New Roman" w:eastAsia="Times New Roman" w:hAnsi="Times New Roman" w:cs="Times New Roman"/>
                <w:b/>
                <w:sz w:val="20"/>
                <w:szCs w:val="20"/>
              </w:rPr>
            </w:pPr>
          </w:p>
          <w:p w14:paraId="238E6E89" w14:textId="77777777" w:rsidR="000E3B7E" w:rsidRPr="003D55BC" w:rsidRDefault="000E3B7E" w:rsidP="003D55BC">
            <w:pPr>
              <w:spacing w:after="0"/>
              <w:rPr>
                <w:rFonts w:ascii="Times New Roman" w:eastAsia="Times New Roman" w:hAnsi="Times New Roman" w:cs="Times New Roman"/>
                <w:b/>
                <w:sz w:val="20"/>
                <w:szCs w:val="20"/>
              </w:rPr>
            </w:pPr>
          </w:p>
          <w:p w14:paraId="0D505D62" w14:textId="77777777" w:rsidR="000E3B7E" w:rsidRPr="003D55BC" w:rsidRDefault="000E3B7E" w:rsidP="003D55BC">
            <w:pPr>
              <w:spacing w:after="0"/>
              <w:rPr>
                <w:rFonts w:ascii="Times New Roman" w:eastAsia="Times New Roman" w:hAnsi="Times New Roman" w:cs="Times New Roman"/>
                <w:b/>
                <w:sz w:val="20"/>
                <w:szCs w:val="20"/>
              </w:rPr>
            </w:pPr>
          </w:p>
          <w:p w14:paraId="323CF881" w14:textId="77777777" w:rsidR="000E3B7E" w:rsidRPr="003D55BC" w:rsidRDefault="000E3B7E" w:rsidP="003D55BC">
            <w:pPr>
              <w:spacing w:after="0"/>
              <w:rPr>
                <w:rFonts w:ascii="Times New Roman" w:eastAsia="Times New Roman" w:hAnsi="Times New Roman" w:cs="Times New Roman"/>
                <w:b/>
                <w:sz w:val="20"/>
                <w:szCs w:val="20"/>
              </w:rPr>
            </w:pPr>
          </w:p>
          <w:p w14:paraId="39BA3807" w14:textId="77777777" w:rsidR="000E3B7E" w:rsidRPr="003D55BC" w:rsidRDefault="000E3B7E" w:rsidP="003D55BC">
            <w:pPr>
              <w:spacing w:after="0"/>
              <w:rPr>
                <w:rFonts w:ascii="Times New Roman" w:eastAsia="Times New Roman" w:hAnsi="Times New Roman" w:cs="Times New Roman"/>
                <w:b/>
                <w:sz w:val="20"/>
                <w:szCs w:val="20"/>
              </w:rPr>
            </w:pPr>
          </w:p>
          <w:p w14:paraId="1697BEBE" w14:textId="77777777" w:rsidR="000E3B7E" w:rsidRPr="003D55BC" w:rsidRDefault="000E3B7E" w:rsidP="003D55BC">
            <w:pPr>
              <w:spacing w:after="0"/>
              <w:rPr>
                <w:rFonts w:ascii="Times New Roman" w:eastAsia="Times New Roman" w:hAnsi="Times New Roman" w:cs="Times New Roman"/>
                <w:b/>
                <w:sz w:val="20"/>
                <w:szCs w:val="20"/>
              </w:rPr>
            </w:pPr>
          </w:p>
          <w:p w14:paraId="1B71B0E6" w14:textId="77777777" w:rsidR="000E3B7E" w:rsidRPr="003D55BC" w:rsidRDefault="000E3B7E" w:rsidP="003D55BC">
            <w:pPr>
              <w:spacing w:after="0"/>
              <w:rPr>
                <w:rFonts w:ascii="Times New Roman" w:eastAsia="Times New Roman" w:hAnsi="Times New Roman" w:cs="Times New Roman"/>
                <w:b/>
                <w:sz w:val="20"/>
                <w:szCs w:val="20"/>
              </w:rPr>
            </w:pPr>
          </w:p>
          <w:p w14:paraId="4A12ED8E" w14:textId="77777777" w:rsidR="000E3B7E" w:rsidRPr="003D55BC" w:rsidRDefault="000E3B7E" w:rsidP="003D55BC">
            <w:pPr>
              <w:spacing w:after="0"/>
              <w:rPr>
                <w:rFonts w:ascii="Times New Roman" w:eastAsia="Times New Roman" w:hAnsi="Times New Roman" w:cs="Times New Roman"/>
                <w:b/>
                <w:sz w:val="20"/>
                <w:szCs w:val="20"/>
              </w:rPr>
            </w:pPr>
          </w:p>
          <w:p w14:paraId="7E941E5E" w14:textId="77777777" w:rsidR="000E3B7E" w:rsidRPr="003D55BC" w:rsidRDefault="000E3B7E" w:rsidP="003D55BC">
            <w:pPr>
              <w:spacing w:after="0"/>
              <w:rPr>
                <w:rFonts w:ascii="Times New Roman" w:eastAsia="Times New Roman" w:hAnsi="Times New Roman" w:cs="Times New Roman"/>
                <w:b/>
                <w:sz w:val="20"/>
                <w:szCs w:val="20"/>
              </w:rPr>
            </w:pPr>
          </w:p>
          <w:p w14:paraId="159BB1FB" w14:textId="77777777" w:rsidR="000E3B7E" w:rsidRPr="003D55BC" w:rsidRDefault="000E3B7E" w:rsidP="003D55BC">
            <w:pPr>
              <w:spacing w:after="0"/>
              <w:rPr>
                <w:rFonts w:ascii="Times New Roman" w:eastAsia="Times New Roman" w:hAnsi="Times New Roman" w:cs="Times New Roman"/>
                <w:b/>
                <w:sz w:val="20"/>
                <w:szCs w:val="20"/>
              </w:rPr>
            </w:pPr>
          </w:p>
          <w:p w14:paraId="705CDE58" w14:textId="77777777" w:rsidR="000E3B7E" w:rsidRPr="003D55BC" w:rsidRDefault="000E3B7E" w:rsidP="003D55BC">
            <w:pPr>
              <w:spacing w:after="0"/>
              <w:rPr>
                <w:rFonts w:ascii="Times New Roman" w:eastAsia="Times New Roman" w:hAnsi="Times New Roman" w:cs="Times New Roman"/>
                <w:b/>
                <w:sz w:val="20"/>
                <w:szCs w:val="20"/>
              </w:rPr>
            </w:pPr>
          </w:p>
          <w:p w14:paraId="3DC9F2DF" w14:textId="77777777" w:rsidR="000E3B7E" w:rsidRPr="003D55BC" w:rsidRDefault="000E3B7E" w:rsidP="003D55BC">
            <w:pPr>
              <w:spacing w:after="0"/>
              <w:rPr>
                <w:rFonts w:ascii="Times New Roman" w:eastAsia="Times New Roman" w:hAnsi="Times New Roman" w:cs="Times New Roman"/>
                <w:b/>
                <w:sz w:val="20"/>
                <w:szCs w:val="20"/>
              </w:rPr>
            </w:pPr>
          </w:p>
          <w:p w14:paraId="03024AB9" w14:textId="77777777" w:rsidR="000E3B7E" w:rsidRPr="003D55BC" w:rsidRDefault="000E3B7E" w:rsidP="003D55BC">
            <w:pPr>
              <w:spacing w:after="0"/>
              <w:rPr>
                <w:rFonts w:ascii="Times New Roman" w:eastAsia="Times New Roman" w:hAnsi="Times New Roman" w:cs="Times New Roman"/>
                <w:b/>
                <w:sz w:val="20"/>
                <w:szCs w:val="20"/>
              </w:rPr>
            </w:pPr>
          </w:p>
          <w:p w14:paraId="3D9132A3" w14:textId="77777777" w:rsidR="000E3B7E" w:rsidRPr="003D55BC" w:rsidRDefault="000E3B7E" w:rsidP="003D55BC">
            <w:pPr>
              <w:spacing w:after="0"/>
              <w:rPr>
                <w:rFonts w:ascii="Times New Roman" w:eastAsia="Times New Roman" w:hAnsi="Times New Roman" w:cs="Times New Roman"/>
                <w:b/>
                <w:sz w:val="20"/>
                <w:szCs w:val="20"/>
              </w:rPr>
            </w:pPr>
          </w:p>
          <w:p w14:paraId="53E30037" w14:textId="77777777" w:rsidR="000E3B7E" w:rsidRPr="003D55BC" w:rsidRDefault="000E3B7E" w:rsidP="003D55BC">
            <w:pPr>
              <w:spacing w:after="0"/>
              <w:rPr>
                <w:rFonts w:ascii="Times New Roman" w:eastAsia="Times New Roman" w:hAnsi="Times New Roman" w:cs="Times New Roman"/>
                <w:b/>
                <w:sz w:val="20"/>
                <w:szCs w:val="20"/>
              </w:rPr>
            </w:pPr>
          </w:p>
          <w:p w14:paraId="08C815F6" w14:textId="77777777" w:rsidR="000E3B7E" w:rsidRPr="003D55BC" w:rsidRDefault="000E3B7E" w:rsidP="003D55BC">
            <w:pPr>
              <w:spacing w:after="0"/>
              <w:rPr>
                <w:rFonts w:ascii="Times New Roman" w:eastAsia="Times New Roman" w:hAnsi="Times New Roman" w:cs="Times New Roman"/>
                <w:b/>
                <w:sz w:val="20"/>
                <w:szCs w:val="20"/>
              </w:rPr>
            </w:pPr>
          </w:p>
          <w:p w14:paraId="22301A3A" w14:textId="77777777" w:rsidR="000E3B7E" w:rsidRPr="003D55BC" w:rsidRDefault="000E3B7E" w:rsidP="003D55BC">
            <w:pPr>
              <w:spacing w:after="0"/>
              <w:rPr>
                <w:rFonts w:ascii="Times New Roman" w:eastAsia="Times New Roman" w:hAnsi="Times New Roman" w:cs="Times New Roman"/>
                <w:b/>
                <w:sz w:val="20"/>
                <w:szCs w:val="20"/>
              </w:rPr>
            </w:pPr>
          </w:p>
          <w:p w14:paraId="5F9E8B90" w14:textId="77777777" w:rsidR="000E3B7E" w:rsidRPr="003D55BC" w:rsidRDefault="000E3B7E" w:rsidP="003D55BC">
            <w:pPr>
              <w:spacing w:after="0"/>
              <w:rPr>
                <w:rFonts w:ascii="Times New Roman" w:eastAsia="Times New Roman" w:hAnsi="Times New Roman" w:cs="Times New Roman"/>
                <w:b/>
                <w:sz w:val="20"/>
                <w:szCs w:val="20"/>
              </w:rPr>
            </w:pPr>
          </w:p>
          <w:p w14:paraId="6CE24AB6" w14:textId="77777777" w:rsidR="000E3B7E" w:rsidRPr="003D55BC" w:rsidRDefault="000E3B7E" w:rsidP="003D55BC">
            <w:pPr>
              <w:spacing w:after="0"/>
              <w:rPr>
                <w:rFonts w:ascii="Times New Roman" w:eastAsia="Times New Roman" w:hAnsi="Times New Roman" w:cs="Times New Roman"/>
                <w:b/>
                <w:sz w:val="20"/>
                <w:szCs w:val="20"/>
              </w:rPr>
            </w:pPr>
          </w:p>
          <w:p w14:paraId="33C94D70" w14:textId="77777777" w:rsidR="000E3B7E" w:rsidRPr="003D55BC" w:rsidRDefault="000E3B7E" w:rsidP="003D55BC">
            <w:pPr>
              <w:spacing w:after="0"/>
              <w:rPr>
                <w:rFonts w:ascii="Times New Roman" w:eastAsia="Times New Roman" w:hAnsi="Times New Roman" w:cs="Times New Roman"/>
                <w:b/>
                <w:sz w:val="20"/>
                <w:szCs w:val="20"/>
              </w:rPr>
            </w:pPr>
          </w:p>
          <w:p w14:paraId="14B1FD66" w14:textId="77777777" w:rsidR="000E3B7E" w:rsidRPr="003D55BC" w:rsidRDefault="000E3B7E" w:rsidP="003D55BC">
            <w:pPr>
              <w:spacing w:after="0"/>
              <w:rPr>
                <w:rFonts w:ascii="Times New Roman" w:eastAsia="Times New Roman" w:hAnsi="Times New Roman" w:cs="Times New Roman"/>
                <w:b/>
                <w:sz w:val="20"/>
                <w:szCs w:val="20"/>
              </w:rPr>
            </w:pPr>
          </w:p>
          <w:p w14:paraId="0872AA9B" w14:textId="77777777" w:rsidR="000E3B7E" w:rsidRPr="003D55BC" w:rsidRDefault="000E3B7E" w:rsidP="003D55BC">
            <w:pPr>
              <w:spacing w:after="0"/>
              <w:rPr>
                <w:rFonts w:ascii="Times New Roman" w:eastAsia="Times New Roman" w:hAnsi="Times New Roman" w:cs="Times New Roman"/>
                <w:b/>
                <w:sz w:val="20"/>
                <w:szCs w:val="20"/>
              </w:rPr>
            </w:pPr>
          </w:p>
          <w:p w14:paraId="6AEFAF33" w14:textId="77777777" w:rsidR="000E3B7E" w:rsidRPr="003D55BC" w:rsidRDefault="000E3B7E" w:rsidP="003D55BC">
            <w:pPr>
              <w:spacing w:after="0"/>
              <w:rPr>
                <w:rFonts w:ascii="Times New Roman" w:eastAsia="Times New Roman" w:hAnsi="Times New Roman" w:cs="Times New Roman"/>
                <w:b/>
                <w:sz w:val="20"/>
                <w:szCs w:val="20"/>
              </w:rPr>
            </w:pPr>
          </w:p>
          <w:p w14:paraId="7ACBD07A" w14:textId="77777777" w:rsidR="000E3B7E" w:rsidRPr="003D55BC" w:rsidRDefault="000E3B7E" w:rsidP="003D55BC">
            <w:pPr>
              <w:spacing w:after="0"/>
              <w:rPr>
                <w:rFonts w:ascii="Times New Roman" w:eastAsia="Times New Roman" w:hAnsi="Times New Roman" w:cs="Times New Roman"/>
                <w:b/>
                <w:sz w:val="20"/>
                <w:szCs w:val="20"/>
              </w:rPr>
            </w:pPr>
          </w:p>
          <w:p w14:paraId="2BA20B91" w14:textId="77777777" w:rsidR="000E3B7E" w:rsidRPr="003D55BC" w:rsidRDefault="000E3B7E" w:rsidP="003D55BC">
            <w:pPr>
              <w:spacing w:after="0"/>
              <w:rPr>
                <w:rFonts w:ascii="Times New Roman" w:eastAsia="Times New Roman" w:hAnsi="Times New Roman" w:cs="Times New Roman"/>
                <w:b/>
                <w:sz w:val="20"/>
                <w:szCs w:val="20"/>
              </w:rPr>
            </w:pPr>
          </w:p>
          <w:p w14:paraId="2D6D3564" w14:textId="77777777" w:rsidR="000E3B7E" w:rsidRPr="003D55BC" w:rsidRDefault="000E3B7E" w:rsidP="003D55BC">
            <w:pPr>
              <w:spacing w:after="0"/>
              <w:rPr>
                <w:rFonts w:ascii="Times New Roman" w:eastAsia="Times New Roman" w:hAnsi="Times New Roman" w:cs="Times New Roman"/>
                <w:b/>
                <w:sz w:val="20"/>
                <w:szCs w:val="20"/>
              </w:rPr>
            </w:pPr>
          </w:p>
          <w:p w14:paraId="6AC58173" w14:textId="77777777" w:rsidR="000E3B7E" w:rsidRPr="003D55BC" w:rsidRDefault="000E3B7E" w:rsidP="003D55BC">
            <w:pPr>
              <w:spacing w:after="0"/>
              <w:rPr>
                <w:rFonts w:ascii="Times New Roman" w:eastAsia="Times New Roman" w:hAnsi="Times New Roman" w:cs="Times New Roman"/>
                <w:b/>
                <w:sz w:val="20"/>
                <w:szCs w:val="20"/>
              </w:rPr>
            </w:pPr>
          </w:p>
          <w:p w14:paraId="5561D0F6" w14:textId="77777777" w:rsidR="000E3B7E" w:rsidRPr="003D55BC" w:rsidRDefault="000E3B7E" w:rsidP="003D55BC">
            <w:pPr>
              <w:spacing w:after="0"/>
              <w:rPr>
                <w:rFonts w:ascii="Times New Roman" w:eastAsia="Times New Roman" w:hAnsi="Times New Roman" w:cs="Times New Roman"/>
                <w:b/>
                <w:sz w:val="20"/>
                <w:szCs w:val="20"/>
              </w:rPr>
            </w:pPr>
          </w:p>
          <w:p w14:paraId="513F84AC" w14:textId="77777777" w:rsidR="000E3B7E" w:rsidRPr="003D55BC" w:rsidRDefault="000E3B7E" w:rsidP="003D55BC">
            <w:pPr>
              <w:spacing w:after="0"/>
              <w:rPr>
                <w:rFonts w:ascii="Times New Roman" w:eastAsia="Times New Roman" w:hAnsi="Times New Roman" w:cs="Times New Roman"/>
                <w:b/>
                <w:sz w:val="20"/>
                <w:szCs w:val="20"/>
              </w:rPr>
            </w:pPr>
          </w:p>
          <w:p w14:paraId="5D98F851" w14:textId="77777777" w:rsidR="000E3B7E" w:rsidRPr="003D55BC" w:rsidRDefault="000E3B7E" w:rsidP="003D55BC">
            <w:pPr>
              <w:spacing w:after="0"/>
              <w:rPr>
                <w:rFonts w:ascii="Times New Roman" w:eastAsia="Times New Roman" w:hAnsi="Times New Roman" w:cs="Times New Roman"/>
                <w:b/>
                <w:sz w:val="20"/>
                <w:szCs w:val="20"/>
              </w:rPr>
            </w:pPr>
          </w:p>
          <w:p w14:paraId="1EEE2C3A" w14:textId="77777777" w:rsidR="000E3B7E" w:rsidRPr="003D55BC" w:rsidRDefault="000E3B7E" w:rsidP="003D55BC">
            <w:pPr>
              <w:spacing w:after="0"/>
              <w:rPr>
                <w:rFonts w:ascii="Times New Roman" w:eastAsia="Times New Roman" w:hAnsi="Times New Roman" w:cs="Times New Roman"/>
                <w:b/>
                <w:sz w:val="20"/>
                <w:szCs w:val="20"/>
              </w:rPr>
            </w:pPr>
          </w:p>
          <w:p w14:paraId="1699DA3A" w14:textId="77777777" w:rsidR="000E3B7E" w:rsidRPr="003D55BC" w:rsidRDefault="000E3B7E" w:rsidP="003D55BC">
            <w:pPr>
              <w:spacing w:after="0"/>
              <w:rPr>
                <w:rFonts w:ascii="Times New Roman" w:eastAsia="Times New Roman" w:hAnsi="Times New Roman" w:cs="Times New Roman"/>
                <w:b/>
                <w:sz w:val="20"/>
                <w:szCs w:val="20"/>
              </w:rPr>
            </w:pPr>
          </w:p>
          <w:p w14:paraId="1AA55D37" w14:textId="77777777" w:rsidR="000E3B7E" w:rsidRPr="003D55BC" w:rsidRDefault="000E3B7E" w:rsidP="003D55BC">
            <w:pPr>
              <w:spacing w:after="0"/>
              <w:rPr>
                <w:rFonts w:ascii="Times New Roman" w:eastAsia="Times New Roman" w:hAnsi="Times New Roman" w:cs="Times New Roman"/>
                <w:b/>
                <w:sz w:val="20"/>
                <w:szCs w:val="20"/>
              </w:rPr>
            </w:pPr>
          </w:p>
          <w:p w14:paraId="718ED137" w14:textId="77777777" w:rsidR="000E3B7E" w:rsidRPr="003D55BC" w:rsidRDefault="000E3B7E" w:rsidP="003D55BC">
            <w:pPr>
              <w:spacing w:after="0"/>
              <w:rPr>
                <w:rFonts w:ascii="Times New Roman" w:eastAsia="Times New Roman" w:hAnsi="Times New Roman" w:cs="Times New Roman"/>
                <w:b/>
                <w:sz w:val="20"/>
                <w:szCs w:val="20"/>
              </w:rPr>
            </w:pPr>
          </w:p>
          <w:p w14:paraId="22741021" w14:textId="77777777" w:rsidR="000E3B7E" w:rsidRPr="003D55BC" w:rsidRDefault="000E3B7E" w:rsidP="003D55BC">
            <w:pPr>
              <w:spacing w:after="0"/>
              <w:rPr>
                <w:rFonts w:ascii="Times New Roman" w:eastAsia="Times New Roman" w:hAnsi="Times New Roman" w:cs="Times New Roman"/>
                <w:b/>
                <w:sz w:val="20"/>
                <w:szCs w:val="20"/>
              </w:rPr>
            </w:pPr>
          </w:p>
          <w:p w14:paraId="6CE5EED7" w14:textId="77777777" w:rsidR="000E3B7E" w:rsidRPr="003D55BC" w:rsidRDefault="000E3B7E" w:rsidP="003D55BC">
            <w:pPr>
              <w:spacing w:after="0"/>
              <w:rPr>
                <w:rFonts w:ascii="Times New Roman" w:eastAsia="Times New Roman" w:hAnsi="Times New Roman" w:cs="Times New Roman"/>
                <w:b/>
                <w:sz w:val="20"/>
                <w:szCs w:val="20"/>
              </w:rPr>
            </w:pPr>
          </w:p>
          <w:p w14:paraId="7FEF2E3D" w14:textId="77777777" w:rsidR="000E3B7E" w:rsidRPr="003D55BC" w:rsidRDefault="000E3B7E" w:rsidP="003D55BC">
            <w:pPr>
              <w:spacing w:after="0"/>
              <w:rPr>
                <w:rFonts w:ascii="Times New Roman" w:eastAsia="Times New Roman" w:hAnsi="Times New Roman" w:cs="Times New Roman"/>
                <w:b/>
                <w:sz w:val="20"/>
                <w:szCs w:val="20"/>
              </w:rPr>
            </w:pPr>
          </w:p>
          <w:p w14:paraId="15309442" w14:textId="77777777" w:rsidR="000E3B7E" w:rsidRPr="003D55BC" w:rsidRDefault="000E3B7E" w:rsidP="003D55BC">
            <w:pPr>
              <w:spacing w:after="0"/>
              <w:rPr>
                <w:rFonts w:ascii="Times New Roman" w:eastAsia="Times New Roman" w:hAnsi="Times New Roman" w:cs="Times New Roman"/>
                <w:b/>
                <w:sz w:val="20"/>
                <w:szCs w:val="20"/>
              </w:rPr>
            </w:pPr>
          </w:p>
          <w:p w14:paraId="2DBCE7EE" w14:textId="77777777" w:rsidR="000E3B7E" w:rsidRPr="003D55BC" w:rsidRDefault="000E3B7E"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7 (čiastočne akceptovaná):</w:t>
            </w:r>
          </w:p>
          <w:p w14:paraId="6538B0A8" w14:textId="77777777" w:rsidR="000E3B7E" w:rsidRPr="003D55BC" w:rsidRDefault="000E3B7E" w:rsidP="003D55BC">
            <w:pPr>
              <w:spacing w:after="0"/>
              <w:rPr>
                <w:rFonts w:ascii="Times New Roman" w:eastAsia="Times New Roman" w:hAnsi="Times New Roman" w:cs="Times New Roman"/>
                <w:b/>
                <w:sz w:val="20"/>
                <w:szCs w:val="20"/>
              </w:rPr>
            </w:pPr>
          </w:p>
          <w:p w14:paraId="037AAE76" w14:textId="77777777" w:rsidR="000E3B7E" w:rsidRPr="003D55BC" w:rsidRDefault="000E3B7E"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V predkladacej správe bol upravený dátum zverejnenia zámeru vyhlásiť Tatranský národný park v zmysle pripomienky. </w:t>
            </w:r>
          </w:p>
          <w:p w14:paraId="14EBB700" w14:textId="77777777" w:rsidR="000E3B7E" w:rsidRPr="003D55BC" w:rsidRDefault="000E3B7E" w:rsidP="003D55BC">
            <w:pPr>
              <w:spacing w:after="0"/>
              <w:rPr>
                <w:rFonts w:ascii="Times New Roman" w:eastAsia="Times New Roman" w:hAnsi="Times New Roman" w:cs="Times New Roman"/>
                <w:bCs/>
                <w:sz w:val="20"/>
                <w:szCs w:val="20"/>
              </w:rPr>
            </w:pPr>
          </w:p>
          <w:p w14:paraId="4FA0D74A" w14:textId="77777777" w:rsidR="000E3B7E" w:rsidRPr="003D55BC" w:rsidRDefault="000E3B7E" w:rsidP="003D55BC">
            <w:pPr>
              <w:spacing w:after="0"/>
              <w:rPr>
                <w:rFonts w:ascii="Times New Roman" w:eastAsia="Times New Roman" w:hAnsi="Times New Roman" w:cs="Times New Roman"/>
                <w:bCs/>
                <w:sz w:val="20"/>
                <w:szCs w:val="20"/>
              </w:rPr>
            </w:pPr>
          </w:p>
          <w:p w14:paraId="30334AB6" w14:textId="77777777" w:rsidR="000E3B7E" w:rsidRPr="003D55BC" w:rsidRDefault="000E3B7E" w:rsidP="003D55BC">
            <w:pPr>
              <w:spacing w:after="0"/>
              <w:rPr>
                <w:rFonts w:ascii="Times New Roman" w:eastAsia="Times New Roman" w:hAnsi="Times New Roman" w:cs="Times New Roman"/>
                <w:bCs/>
                <w:sz w:val="20"/>
                <w:szCs w:val="20"/>
              </w:rPr>
            </w:pPr>
          </w:p>
          <w:p w14:paraId="59D87F14" w14:textId="77777777" w:rsidR="000E3B7E" w:rsidRPr="003D55BC" w:rsidRDefault="000E3B7E" w:rsidP="003D55BC">
            <w:pPr>
              <w:spacing w:after="0"/>
              <w:rPr>
                <w:rFonts w:ascii="Times New Roman" w:eastAsia="Times New Roman" w:hAnsi="Times New Roman" w:cs="Times New Roman"/>
                <w:bCs/>
                <w:sz w:val="20"/>
                <w:szCs w:val="20"/>
              </w:rPr>
            </w:pPr>
          </w:p>
          <w:p w14:paraId="6EB5A7B9" w14:textId="77777777" w:rsidR="000E3B7E" w:rsidRPr="003D55BC" w:rsidRDefault="000E3B7E" w:rsidP="003D55BC">
            <w:pPr>
              <w:spacing w:after="0"/>
              <w:rPr>
                <w:rFonts w:ascii="Times New Roman" w:eastAsia="Times New Roman" w:hAnsi="Times New Roman" w:cs="Times New Roman"/>
                <w:bCs/>
                <w:sz w:val="20"/>
                <w:szCs w:val="20"/>
              </w:rPr>
            </w:pPr>
          </w:p>
          <w:p w14:paraId="26010534" w14:textId="77777777" w:rsidR="000E3B7E" w:rsidRPr="003D55BC" w:rsidRDefault="000E3B7E" w:rsidP="003D55BC">
            <w:pPr>
              <w:spacing w:after="0"/>
              <w:rPr>
                <w:rFonts w:ascii="Times New Roman" w:eastAsia="Times New Roman" w:hAnsi="Times New Roman" w:cs="Times New Roman"/>
                <w:bCs/>
                <w:sz w:val="20"/>
                <w:szCs w:val="20"/>
              </w:rPr>
            </w:pPr>
          </w:p>
          <w:p w14:paraId="4EF5385D" w14:textId="77777777" w:rsidR="000E3B7E" w:rsidRPr="003D55BC" w:rsidRDefault="000E3B7E" w:rsidP="003D55BC">
            <w:pPr>
              <w:spacing w:after="0"/>
              <w:rPr>
                <w:rFonts w:ascii="Times New Roman" w:eastAsia="Times New Roman" w:hAnsi="Times New Roman" w:cs="Times New Roman"/>
                <w:bCs/>
                <w:sz w:val="20"/>
                <w:szCs w:val="20"/>
              </w:rPr>
            </w:pPr>
          </w:p>
          <w:p w14:paraId="3E492C4A" w14:textId="77777777" w:rsidR="000E3B7E" w:rsidRPr="003D55BC" w:rsidRDefault="000E3B7E" w:rsidP="003D55BC">
            <w:pPr>
              <w:spacing w:after="0"/>
              <w:rPr>
                <w:rFonts w:ascii="Times New Roman" w:eastAsia="Times New Roman" w:hAnsi="Times New Roman" w:cs="Times New Roman"/>
                <w:bCs/>
                <w:sz w:val="20"/>
                <w:szCs w:val="20"/>
              </w:rPr>
            </w:pPr>
          </w:p>
          <w:p w14:paraId="40C66E40" w14:textId="77777777" w:rsidR="000E3B7E" w:rsidRPr="003D55BC" w:rsidRDefault="000E3B7E" w:rsidP="003D55BC">
            <w:pPr>
              <w:spacing w:after="0"/>
              <w:rPr>
                <w:rFonts w:ascii="Times New Roman" w:eastAsia="Times New Roman" w:hAnsi="Times New Roman" w:cs="Times New Roman"/>
                <w:bCs/>
                <w:sz w:val="20"/>
                <w:szCs w:val="20"/>
              </w:rPr>
            </w:pPr>
          </w:p>
          <w:p w14:paraId="34A387A8" w14:textId="77777777" w:rsidR="000E3B7E" w:rsidRPr="003D55BC" w:rsidRDefault="000E3B7E" w:rsidP="003D55BC">
            <w:pPr>
              <w:spacing w:after="0"/>
              <w:rPr>
                <w:rFonts w:ascii="Times New Roman" w:eastAsia="Times New Roman" w:hAnsi="Times New Roman" w:cs="Times New Roman"/>
                <w:bCs/>
                <w:sz w:val="20"/>
                <w:szCs w:val="20"/>
              </w:rPr>
            </w:pPr>
          </w:p>
          <w:p w14:paraId="642C129B" w14:textId="77777777" w:rsidR="000E3B7E" w:rsidRPr="003D55BC" w:rsidRDefault="000E3B7E" w:rsidP="003D55BC">
            <w:pPr>
              <w:spacing w:after="0"/>
              <w:rPr>
                <w:rFonts w:ascii="Times New Roman" w:eastAsia="Times New Roman" w:hAnsi="Times New Roman" w:cs="Times New Roman"/>
                <w:bCs/>
                <w:sz w:val="20"/>
                <w:szCs w:val="20"/>
              </w:rPr>
            </w:pPr>
          </w:p>
          <w:p w14:paraId="72573A6D" w14:textId="77777777" w:rsidR="000E3B7E" w:rsidRPr="003D55BC" w:rsidRDefault="000E3B7E" w:rsidP="003D55BC">
            <w:pPr>
              <w:spacing w:after="0"/>
              <w:rPr>
                <w:rFonts w:ascii="Times New Roman" w:eastAsia="Times New Roman" w:hAnsi="Times New Roman" w:cs="Times New Roman"/>
                <w:bCs/>
                <w:sz w:val="20"/>
                <w:szCs w:val="20"/>
              </w:rPr>
            </w:pPr>
          </w:p>
          <w:p w14:paraId="405B8542" w14:textId="77777777" w:rsidR="000E3B7E" w:rsidRPr="003D55BC" w:rsidRDefault="000E3B7E" w:rsidP="003D55BC">
            <w:pPr>
              <w:spacing w:after="0"/>
              <w:rPr>
                <w:rFonts w:ascii="Times New Roman" w:eastAsia="Times New Roman" w:hAnsi="Times New Roman" w:cs="Times New Roman"/>
                <w:bCs/>
                <w:sz w:val="20"/>
                <w:szCs w:val="20"/>
              </w:rPr>
            </w:pPr>
          </w:p>
          <w:p w14:paraId="239AFB5B" w14:textId="77777777" w:rsidR="000E3B7E" w:rsidRPr="003D55BC" w:rsidRDefault="000E3B7E" w:rsidP="003D55BC">
            <w:pPr>
              <w:spacing w:after="0"/>
              <w:rPr>
                <w:rFonts w:ascii="Times New Roman" w:eastAsia="Times New Roman" w:hAnsi="Times New Roman" w:cs="Times New Roman"/>
                <w:bCs/>
                <w:sz w:val="20"/>
                <w:szCs w:val="20"/>
              </w:rPr>
            </w:pPr>
          </w:p>
          <w:p w14:paraId="019A08C4" w14:textId="77777777" w:rsidR="000E3B7E" w:rsidRPr="003D55BC" w:rsidRDefault="000E3B7E" w:rsidP="003D55BC">
            <w:pPr>
              <w:spacing w:after="0"/>
              <w:rPr>
                <w:rFonts w:ascii="Times New Roman" w:eastAsia="Times New Roman" w:hAnsi="Times New Roman" w:cs="Times New Roman"/>
                <w:bCs/>
                <w:sz w:val="20"/>
                <w:szCs w:val="20"/>
              </w:rPr>
            </w:pPr>
          </w:p>
          <w:p w14:paraId="279AF1EA" w14:textId="77777777" w:rsidR="000E3B7E" w:rsidRPr="003D55BC" w:rsidRDefault="000E3B7E" w:rsidP="003D55BC">
            <w:pPr>
              <w:spacing w:after="0"/>
              <w:rPr>
                <w:rFonts w:ascii="Times New Roman" w:eastAsia="Times New Roman" w:hAnsi="Times New Roman" w:cs="Times New Roman"/>
                <w:bCs/>
                <w:sz w:val="20"/>
                <w:szCs w:val="20"/>
              </w:rPr>
            </w:pPr>
          </w:p>
          <w:p w14:paraId="6265D2C4" w14:textId="77777777" w:rsidR="000E3B7E" w:rsidRPr="003D55BC" w:rsidRDefault="000E3B7E" w:rsidP="003D55BC">
            <w:pPr>
              <w:spacing w:after="0"/>
              <w:rPr>
                <w:rFonts w:ascii="Times New Roman" w:eastAsia="Times New Roman" w:hAnsi="Times New Roman" w:cs="Times New Roman"/>
                <w:bCs/>
                <w:sz w:val="20"/>
                <w:szCs w:val="20"/>
              </w:rPr>
            </w:pPr>
          </w:p>
          <w:p w14:paraId="5E9F9793" w14:textId="77777777" w:rsidR="000E3B7E" w:rsidRPr="003D55BC" w:rsidRDefault="000E3B7E" w:rsidP="003D55BC">
            <w:pPr>
              <w:spacing w:after="0"/>
              <w:rPr>
                <w:rFonts w:ascii="Times New Roman" w:eastAsia="Times New Roman" w:hAnsi="Times New Roman" w:cs="Times New Roman"/>
                <w:bCs/>
                <w:sz w:val="20"/>
                <w:szCs w:val="20"/>
              </w:rPr>
            </w:pPr>
          </w:p>
          <w:p w14:paraId="6C3DD931" w14:textId="77777777" w:rsidR="000E3B7E" w:rsidRPr="003D55BC" w:rsidRDefault="000E3B7E" w:rsidP="003D55BC">
            <w:pPr>
              <w:spacing w:after="0"/>
              <w:rPr>
                <w:rFonts w:ascii="Times New Roman" w:eastAsia="Times New Roman" w:hAnsi="Times New Roman" w:cs="Times New Roman"/>
                <w:bCs/>
                <w:sz w:val="20"/>
                <w:szCs w:val="20"/>
              </w:rPr>
            </w:pPr>
          </w:p>
          <w:p w14:paraId="008DB069" w14:textId="77777777" w:rsidR="000E3B7E" w:rsidRPr="003D55BC" w:rsidRDefault="000E3B7E" w:rsidP="003D55BC">
            <w:pPr>
              <w:spacing w:after="0"/>
              <w:rPr>
                <w:rFonts w:ascii="Times New Roman" w:eastAsia="Times New Roman" w:hAnsi="Times New Roman" w:cs="Times New Roman"/>
                <w:bCs/>
                <w:sz w:val="20"/>
                <w:szCs w:val="20"/>
              </w:rPr>
            </w:pPr>
          </w:p>
          <w:p w14:paraId="08167D72" w14:textId="77777777" w:rsidR="000E3B7E" w:rsidRPr="003D55BC" w:rsidRDefault="000E3B7E" w:rsidP="003D55BC">
            <w:pPr>
              <w:spacing w:after="0"/>
              <w:rPr>
                <w:rFonts w:ascii="Times New Roman" w:eastAsia="Times New Roman" w:hAnsi="Times New Roman" w:cs="Times New Roman"/>
                <w:bCs/>
                <w:sz w:val="20"/>
                <w:szCs w:val="20"/>
              </w:rPr>
            </w:pPr>
          </w:p>
          <w:p w14:paraId="1887BF28" w14:textId="77777777" w:rsidR="000E3B7E" w:rsidRPr="003D55BC" w:rsidRDefault="000E3B7E" w:rsidP="003D55BC">
            <w:pPr>
              <w:spacing w:after="0"/>
              <w:rPr>
                <w:rFonts w:ascii="Times New Roman" w:eastAsia="Times New Roman" w:hAnsi="Times New Roman" w:cs="Times New Roman"/>
                <w:bCs/>
                <w:sz w:val="20"/>
                <w:szCs w:val="20"/>
              </w:rPr>
            </w:pPr>
          </w:p>
          <w:p w14:paraId="35206547" w14:textId="77777777" w:rsidR="000E3B7E" w:rsidRPr="003D55BC" w:rsidRDefault="000E3B7E" w:rsidP="003D55BC">
            <w:pPr>
              <w:spacing w:after="0"/>
              <w:rPr>
                <w:rFonts w:ascii="Times New Roman" w:eastAsia="Times New Roman" w:hAnsi="Times New Roman" w:cs="Times New Roman"/>
                <w:bCs/>
                <w:sz w:val="20"/>
                <w:szCs w:val="20"/>
              </w:rPr>
            </w:pPr>
          </w:p>
          <w:p w14:paraId="67257D99" w14:textId="77777777" w:rsidR="000E3B7E" w:rsidRPr="003D55BC" w:rsidRDefault="000E3B7E" w:rsidP="003D55BC">
            <w:pPr>
              <w:spacing w:after="0"/>
              <w:rPr>
                <w:rFonts w:ascii="Times New Roman" w:eastAsia="Times New Roman" w:hAnsi="Times New Roman" w:cs="Times New Roman"/>
                <w:bCs/>
                <w:sz w:val="20"/>
                <w:szCs w:val="20"/>
              </w:rPr>
            </w:pPr>
          </w:p>
          <w:p w14:paraId="33E2AAF5" w14:textId="77777777" w:rsidR="000E3B7E" w:rsidRPr="003D55BC" w:rsidRDefault="000E3B7E" w:rsidP="003D55BC">
            <w:pPr>
              <w:spacing w:after="0"/>
              <w:rPr>
                <w:rFonts w:ascii="Times New Roman" w:eastAsia="Times New Roman" w:hAnsi="Times New Roman" w:cs="Times New Roman"/>
                <w:bCs/>
                <w:sz w:val="20"/>
                <w:szCs w:val="20"/>
              </w:rPr>
            </w:pPr>
          </w:p>
          <w:p w14:paraId="424CF709" w14:textId="77777777" w:rsidR="000E3B7E" w:rsidRPr="003D55BC" w:rsidRDefault="000E3B7E" w:rsidP="003D55BC">
            <w:pPr>
              <w:spacing w:after="0"/>
              <w:rPr>
                <w:rFonts w:ascii="Times New Roman" w:eastAsia="Times New Roman" w:hAnsi="Times New Roman" w:cs="Times New Roman"/>
                <w:bCs/>
                <w:sz w:val="20"/>
                <w:szCs w:val="20"/>
              </w:rPr>
            </w:pPr>
          </w:p>
          <w:p w14:paraId="36F01EB0" w14:textId="77777777" w:rsidR="000E3B7E" w:rsidRPr="003D55BC" w:rsidRDefault="000E3B7E" w:rsidP="003D55BC">
            <w:pPr>
              <w:spacing w:after="0"/>
              <w:rPr>
                <w:rFonts w:ascii="Times New Roman" w:eastAsia="Times New Roman" w:hAnsi="Times New Roman" w:cs="Times New Roman"/>
                <w:bCs/>
                <w:sz w:val="20"/>
                <w:szCs w:val="20"/>
              </w:rPr>
            </w:pPr>
          </w:p>
          <w:p w14:paraId="12468CBB" w14:textId="77777777" w:rsidR="000E3B7E" w:rsidRPr="003D55BC" w:rsidRDefault="000E3B7E" w:rsidP="003D55BC">
            <w:pPr>
              <w:spacing w:after="0"/>
              <w:rPr>
                <w:rFonts w:ascii="Times New Roman" w:eastAsia="Times New Roman" w:hAnsi="Times New Roman" w:cs="Times New Roman"/>
                <w:bCs/>
                <w:sz w:val="20"/>
                <w:szCs w:val="20"/>
              </w:rPr>
            </w:pPr>
          </w:p>
          <w:p w14:paraId="6928D747" w14:textId="77777777" w:rsidR="000E3B7E" w:rsidRPr="003D55BC" w:rsidRDefault="000E3B7E" w:rsidP="003D55BC">
            <w:pPr>
              <w:spacing w:after="0"/>
              <w:rPr>
                <w:rFonts w:ascii="Times New Roman" w:eastAsia="Times New Roman" w:hAnsi="Times New Roman" w:cs="Times New Roman"/>
                <w:bCs/>
                <w:sz w:val="20"/>
                <w:szCs w:val="20"/>
              </w:rPr>
            </w:pPr>
          </w:p>
          <w:p w14:paraId="128B338F" w14:textId="77777777" w:rsidR="000E3B7E" w:rsidRPr="003D55BC" w:rsidRDefault="000E3B7E" w:rsidP="003D55BC">
            <w:pPr>
              <w:spacing w:after="0"/>
              <w:rPr>
                <w:rFonts w:ascii="Times New Roman" w:eastAsia="Times New Roman" w:hAnsi="Times New Roman" w:cs="Times New Roman"/>
                <w:bCs/>
                <w:sz w:val="20"/>
                <w:szCs w:val="20"/>
              </w:rPr>
            </w:pPr>
          </w:p>
          <w:p w14:paraId="67EDF42F" w14:textId="77777777" w:rsidR="000E3B7E" w:rsidRPr="003D55BC" w:rsidRDefault="000E3B7E" w:rsidP="003D55BC">
            <w:pPr>
              <w:spacing w:after="0"/>
              <w:rPr>
                <w:rFonts w:ascii="Times New Roman" w:eastAsia="Times New Roman" w:hAnsi="Times New Roman" w:cs="Times New Roman"/>
                <w:bCs/>
                <w:sz w:val="20"/>
                <w:szCs w:val="20"/>
              </w:rPr>
            </w:pPr>
          </w:p>
          <w:p w14:paraId="38A1D17D" w14:textId="77777777" w:rsidR="000E3B7E" w:rsidRPr="003D55BC" w:rsidRDefault="000E3B7E" w:rsidP="003D55BC">
            <w:pPr>
              <w:spacing w:after="0"/>
              <w:rPr>
                <w:rFonts w:ascii="Times New Roman" w:eastAsia="Times New Roman" w:hAnsi="Times New Roman" w:cs="Times New Roman"/>
                <w:bCs/>
                <w:sz w:val="20"/>
                <w:szCs w:val="20"/>
              </w:rPr>
            </w:pPr>
          </w:p>
          <w:p w14:paraId="028648BF" w14:textId="77777777" w:rsidR="000E3B7E" w:rsidRPr="003D55BC" w:rsidRDefault="000E3B7E" w:rsidP="003D55BC">
            <w:pPr>
              <w:spacing w:after="0"/>
              <w:rPr>
                <w:rFonts w:ascii="Times New Roman" w:eastAsia="Times New Roman" w:hAnsi="Times New Roman" w:cs="Times New Roman"/>
                <w:bCs/>
                <w:sz w:val="20"/>
                <w:szCs w:val="20"/>
              </w:rPr>
            </w:pPr>
          </w:p>
          <w:p w14:paraId="70EDADBA" w14:textId="77777777" w:rsidR="000E3B7E" w:rsidRPr="003D55BC" w:rsidRDefault="000E3B7E" w:rsidP="003D55BC">
            <w:pPr>
              <w:spacing w:after="0"/>
              <w:rPr>
                <w:rFonts w:ascii="Times New Roman" w:eastAsia="Times New Roman" w:hAnsi="Times New Roman" w:cs="Times New Roman"/>
                <w:bCs/>
                <w:sz w:val="20"/>
                <w:szCs w:val="20"/>
              </w:rPr>
            </w:pPr>
          </w:p>
          <w:p w14:paraId="3CCA3FD6" w14:textId="77777777" w:rsidR="000E3B7E" w:rsidRPr="003D55BC" w:rsidRDefault="000E3B7E" w:rsidP="003D55BC">
            <w:pPr>
              <w:spacing w:after="0"/>
              <w:rPr>
                <w:rFonts w:ascii="Times New Roman" w:eastAsia="Times New Roman" w:hAnsi="Times New Roman" w:cs="Times New Roman"/>
                <w:bCs/>
                <w:sz w:val="20"/>
                <w:szCs w:val="20"/>
              </w:rPr>
            </w:pPr>
          </w:p>
          <w:p w14:paraId="32BBCF42" w14:textId="77777777" w:rsidR="000E3B7E" w:rsidRPr="003D55BC" w:rsidRDefault="000E3B7E" w:rsidP="003D55BC">
            <w:pPr>
              <w:spacing w:after="0"/>
              <w:rPr>
                <w:rFonts w:ascii="Times New Roman" w:eastAsia="Times New Roman" w:hAnsi="Times New Roman" w:cs="Times New Roman"/>
                <w:bCs/>
                <w:sz w:val="20"/>
                <w:szCs w:val="20"/>
              </w:rPr>
            </w:pPr>
          </w:p>
          <w:p w14:paraId="3E4A102E" w14:textId="77777777" w:rsidR="000E3B7E" w:rsidRPr="003D55BC" w:rsidRDefault="000E3B7E" w:rsidP="003D55BC">
            <w:pPr>
              <w:spacing w:after="0"/>
              <w:rPr>
                <w:rFonts w:ascii="Times New Roman" w:eastAsia="Times New Roman" w:hAnsi="Times New Roman" w:cs="Times New Roman"/>
                <w:bCs/>
                <w:sz w:val="20"/>
                <w:szCs w:val="20"/>
              </w:rPr>
            </w:pPr>
          </w:p>
          <w:p w14:paraId="63E8FADE" w14:textId="77777777" w:rsidR="000E3B7E" w:rsidRPr="003D55BC" w:rsidRDefault="000E3B7E" w:rsidP="003D55BC">
            <w:pPr>
              <w:spacing w:after="0"/>
              <w:rPr>
                <w:rFonts w:ascii="Times New Roman" w:eastAsia="Times New Roman" w:hAnsi="Times New Roman" w:cs="Times New Roman"/>
                <w:bCs/>
                <w:sz w:val="20"/>
                <w:szCs w:val="20"/>
              </w:rPr>
            </w:pPr>
          </w:p>
          <w:p w14:paraId="511CA02B" w14:textId="77777777" w:rsidR="000E3B7E" w:rsidRPr="003D55BC" w:rsidRDefault="000E3B7E" w:rsidP="003D55BC">
            <w:pPr>
              <w:spacing w:after="0"/>
              <w:rPr>
                <w:rFonts w:ascii="Times New Roman" w:eastAsia="Times New Roman" w:hAnsi="Times New Roman" w:cs="Times New Roman"/>
                <w:bCs/>
                <w:sz w:val="20"/>
                <w:szCs w:val="20"/>
              </w:rPr>
            </w:pPr>
          </w:p>
          <w:p w14:paraId="0221056B" w14:textId="77777777" w:rsidR="000E3B7E" w:rsidRPr="003D55BC" w:rsidRDefault="000E3B7E" w:rsidP="003D55BC">
            <w:pPr>
              <w:spacing w:after="0"/>
              <w:rPr>
                <w:rFonts w:ascii="Times New Roman" w:eastAsia="Times New Roman" w:hAnsi="Times New Roman" w:cs="Times New Roman"/>
                <w:bCs/>
                <w:sz w:val="20"/>
                <w:szCs w:val="20"/>
              </w:rPr>
            </w:pPr>
          </w:p>
          <w:p w14:paraId="01B9CDDF" w14:textId="77777777" w:rsidR="000E3B7E" w:rsidRPr="003D55BC" w:rsidRDefault="000E3B7E" w:rsidP="003D55BC">
            <w:pPr>
              <w:spacing w:after="0"/>
              <w:rPr>
                <w:rFonts w:ascii="Times New Roman" w:eastAsia="Times New Roman" w:hAnsi="Times New Roman" w:cs="Times New Roman"/>
                <w:bCs/>
                <w:sz w:val="20"/>
                <w:szCs w:val="20"/>
              </w:rPr>
            </w:pPr>
          </w:p>
          <w:p w14:paraId="4BC65CA6" w14:textId="77777777" w:rsidR="000E3B7E" w:rsidRPr="003D55BC" w:rsidRDefault="000E3B7E" w:rsidP="003D55BC">
            <w:pPr>
              <w:spacing w:after="0"/>
              <w:rPr>
                <w:rFonts w:ascii="Times New Roman" w:eastAsia="Times New Roman" w:hAnsi="Times New Roman" w:cs="Times New Roman"/>
                <w:bCs/>
                <w:sz w:val="20"/>
                <w:szCs w:val="20"/>
              </w:rPr>
            </w:pPr>
          </w:p>
          <w:p w14:paraId="2424811A" w14:textId="77777777" w:rsidR="000E3B7E" w:rsidRPr="003D55BC" w:rsidRDefault="000E3B7E" w:rsidP="003D55BC">
            <w:pPr>
              <w:spacing w:after="0"/>
              <w:rPr>
                <w:rFonts w:ascii="Times New Roman" w:eastAsia="Times New Roman" w:hAnsi="Times New Roman" w:cs="Times New Roman"/>
                <w:bCs/>
                <w:sz w:val="20"/>
                <w:szCs w:val="20"/>
              </w:rPr>
            </w:pPr>
          </w:p>
          <w:p w14:paraId="7B1D9FD9" w14:textId="77777777" w:rsidR="000E3B7E" w:rsidRPr="003D55BC" w:rsidRDefault="000E3B7E" w:rsidP="003D55BC">
            <w:pPr>
              <w:spacing w:after="0"/>
              <w:rPr>
                <w:rFonts w:ascii="Times New Roman" w:eastAsia="Times New Roman" w:hAnsi="Times New Roman" w:cs="Times New Roman"/>
                <w:bCs/>
                <w:sz w:val="20"/>
                <w:szCs w:val="20"/>
              </w:rPr>
            </w:pPr>
          </w:p>
          <w:p w14:paraId="6759033D" w14:textId="77777777" w:rsidR="000E3B7E" w:rsidRPr="003D55BC" w:rsidRDefault="000E3B7E" w:rsidP="003D55BC">
            <w:pPr>
              <w:spacing w:after="0"/>
              <w:rPr>
                <w:rFonts w:ascii="Times New Roman" w:eastAsia="Times New Roman" w:hAnsi="Times New Roman" w:cs="Times New Roman"/>
                <w:bCs/>
                <w:sz w:val="20"/>
                <w:szCs w:val="20"/>
              </w:rPr>
            </w:pPr>
          </w:p>
          <w:p w14:paraId="4F374E67" w14:textId="77777777" w:rsidR="000E3B7E" w:rsidRPr="003D55BC" w:rsidRDefault="000E3B7E" w:rsidP="003D55BC">
            <w:pPr>
              <w:spacing w:after="0"/>
              <w:rPr>
                <w:rFonts w:ascii="Times New Roman" w:eastAsia="Times New Roman" w:hAnsi="Times New Roman" w:cs="Times New Roman"/>
                <w:bCs/>
                <w:sz w:val="20"/>
                <w:szCs w:val="20"/>
              </w:rPr>
            </w:pPr>
          </w:p>
          <w:p w14:paraId="62C1FB4A" w14:textId="77777777" w:rsidR="000E3B7E" w:rsidRPr="003D55BC" w:rsidRDefault="000E3B7E" w:rsidP="003D55BC">
            <w:pPr>
              <w:spacing w:after="0"/>
              <w:rPr>
                <w:rFonts w:ascii="Times New Roman" w:eastAsia="Times New Roman" w:hAnsi="Times New Roman" w:cs="Times New Roman"/>
                <w:bCs/>
                <w:sz w:val="20"/>
                <w:szCs w:val="20"/>
              </w:rPr>
            </w:pPr>
          </w:p>
          <w:p w14:paraId="099005EC" w14:textId="77777777" w:rsidR="000E3B7E" w:rsidRPr="003D55BC" w:rsidRDefault="000E3B7E" w:rsidP="003D55BC">
            <w:pPr>
              <w:spacing w:after="0"/>
              <w:rPr>
                <w:rFonts w:ascii="Times New Roman" w:eastAsia="Times New Roman" w:hAnsi="Times New Roman" w:cs="Times New Roman"/>
                <w:bCs/>
                <w:sz w:val="20"/>
                <w:szCs w:val="20"/>
              </w:rPr>
            </w:pPr>
          </w:p>
          <w:p w14:paraId="2DA830DF" w14:textId="77777777" w:rsidR="000E3B7E" w:rsidRPr="003D55BC" w:rsidRDefault="000E3B7E" w:rsidP="003D55BC">
            <w:pPr>
              <w:spacing w:after="0"/>
              <w:rPr>
                <w:rFonts w:ascii="Times New Roman" w:eastAsia="Times New Roman" w:hAnsi="Times New Roman" w:cs="Times New Roman"/>
                <w:bCs/>
                <w:sz w:val="20"/>
                <w:szCs w:val="20"/>
              </w:rPr>
            </w:pPr>
          </w:p>
          <w:p w14:paraId="295ED13D" w14:textId="77777777" w:rsidR="000E3B7E" w:rsidRPr="003D55BC" w:rsidRDefault="000E3B7E" w:rsidP="003D55BC">
            <w:pPr>
              <w:spacing w:after="0"/>
              <w:rPr>
                <w:rFonts w:ascii="Times New Roman" w:eastAsia="Times New Roman" w:hAnsi="Times New Roman" w:cs="Times New Roman"/>
                <w:bCs/>
                <w:sz w:val="20"/>
                <w:szCs w:val="20"/>
              </w:rPr>
            </w:pPr>
          </w:p>
          <w:p w14:paraId="1BAEE807" w14:textId="77777777" w:rsidR="000E3B7E" w:rsidRPr="003D55BC" w:rsidRDefault="000E3B7E" w:rsidP="003D55BC">
            <w:pPr>
              <w:spacing w:after="0"/>
              <w:rPr>
                <w:rFonts w:ascii="Times New Roman" w:eastAsia="Times New Roman" w:hAnsi="Times New Roman" w:cs="Times New Roman"/>
                <w:bCs/>
                <w:sz w:val="20"/>
                <w:szCs w:val="20"/>
              </w:rPr>
            </w:pPr>
          </w:p>
          <w:p w14:paraId="6EF4BBD0" w14:textId="77777777" w:rsidR="000E3B7E" w:rsidRPr="003D55BC" w:rsidRDefault="000E3B7E" w:rsidP="003D55BC">
            <w:pPr>
              <w:spacing w:after="0"/>
              <w:rPr>
                <w:rFonts w:ascii="Times New Roman" w:eastAsia="Times New Roman" w:hAnsi="Times New Roman" w:cs="Times New Roman"/>
                <w:bCs/>
                <w:sz w:val="20"/>
                <w:szCs w:val="20"/>
              </w:rPr>
            </w:pPr>
          </w:p>
          <w:p w14:paraId="595AA81F" w14:textId="77777777" w:rsidR="000E3B7E" w:rsidRPr="003D55BC" w:rsidRDefault="000E3B7E" w:rsidP="003D55BC">
            <w:pPr>
              <w:spacing w:after="0"/>
              <w:rPr>
                <w:rFonts w:ascii="Times New Roman" w:eastAsia="Times New Roman" w:hAnsi="Times New Roman" w:cs="Times New Roman"/>
                <w:bCs/>
                <w:sz w:val="20"/>
                <w:szCs w:val="20"/>
              </w:rPr>
            </w:pPr>
          </w:p>
          <w:p w14:paraId="7A2AC334" w14:textId="77777777" w:rsidR="000E3B7E" w:rsidRPr="003D55BC" w:rsidRDefault="000E3B7E" w:rsidP="003D55BC">
            <w:pPr>
              <w:spacing w:after="0"/>
              <w:rPr>
                <w:rFonts w:ascii="Times New Roman" w:eastAsia="Times New Roman" w:hAnsi="Times New Roman" w:cs="Times New Roman"/>
                <w:bCs/>
                <w:sz w:val="20"/>
                <w:szCs w:val="20"/>
              </w:rPr>
            </w:pPr>
          </w:p>
          <w:p w14:paraId="04190F93" w14:textId="77777777" w:rsidR="000E3B7E" w:rsidRPr="003D55BC" w:rsidRDefault="000E3B7E" w:rsidP="003D55BC">
            <w:pPr>
              <w:spacing w:after="0"/>
              <w:rPr>
                <w:rFonts w:ascii="Times New Roman" w:eastAsia="Times New Roman" w:hAnsi="Times New Roman" w:cs="Times New Roman"/>
                <w:bCs/>
                <w:sz w:val="20"/>
                <w:szCs w:val="20"/>
              </w:rPr>
            </w:pPr>
          </w:p>
          <w:p w14:paraId="056496B8" w14:textId="77777777" w:rsidR="000E3B7E" w:rsidRPr="003D55BC" w:rsidRDefault="000E3B7E" w:rsidP="003D55BC">
            <w:pPr>
              <w:spacing w:after="0"/>
              <w:rPr>
                <w:rFonts w:ascii="Times New Roman" w:eastAsia="Times New Roman" w:hAnsi="Times New Roman" w:cs="Times New Roman"/>
                <w:bCs/>
                <w:sz w:val="20"/>
                <w:szCs w:val="20"/>
              </w:rPr>
            </w:pPr>
          </w:p>
          <w:p w14:paraId="3A12EA54" w14:textId="77777777" w:rsidR="000E3B7E" w:rsidRPr="003D55BC" w:rsidRDefault="000E3B7E" w:rsidP="003D55BC">
            <w:pPr>
              <w:spacing w:after="0"/>
              <w:rPr>
                <w:rFonts w:ascii="Times New Roman" w:eastAsia="Times New Roman" w:hAnsi="Times New Roman" w:cs="Times New Roman"/>
                <w:bCs/>
                <w:sz w:val="20"/>
                <w:szCs w:val="20"/>
              </w:rPr>
            </w:pPr>
          </w:p>
          <w:p w14:paraId="5E92FC25" w14:textId="2A0C33DF" w:rsidR="000E3B7E" w:rsidRPr="0007693C" w:rsidRDefault="000E3B7E" w:rsidP="003D55BC">
            <w:pPr>
              <w:spacing w:after="0"/>
              <w:rPr>
                <w:rFonts w:ascii="Times New Roman" w:eastAsia="Times New Roman" w:hAnsi="Times New Roman" w:cs="Times New Roman"/>
                <w:b/>
                <w:sz w:val="20"/>
                <w:szCs w:val="20"/>
              </w:rPr>
            </w:pPr>
            <w:r w:rsidRPr="0007693C">
              <w:rPr>
                <w:rFonts w:ascii="Times New Roman" w:eastAsia="Times New Roman" w:hAnsi="Times New Roman" w:cs="Times New Roman"/>
                <w:b/>
                <w:sz w:val="20"/>
                <w:szCs w:val="20"/>
              </w:rPr>
              <w:t>K pripomienke č. 8 (čiastočne akceptovaná):</w:t>
            </w:r>
          </w:p>
          <w:p w14:paraId="76CD7697" w14:textId="77777777" w:rsidR="000E3B7E" w:rsidRPr="0007693C" w:rsidRDefault="000E3B7E" w:rsidP="003D55BC">
            <w:pPr>
              <w:spacing w:after="0"/>
              <w:rPr>
                <w:rFonts w:ascii="Times New Roman" w:eastAsia="Times New Roman" w:hAnsi="Times New Roman" w:cs="Times New Roman"/>
                <w:bCs/>
                <w:sz w:val="20"/>
                <w:szCs w:val="20"/>
              </w:rPr>
            </w:pPr>
          </w:p>
          <w:p w14:paraId="35931009" w14:textId="77777777" w:rsidR="000E3B7E" w:rsidRPr="0007693C" w:rsidRDefault="00F761EB" w:rsidP="003D55BC">
            <w:pPr>
              <w:spacing w:after="0"/>
              <w:rPr>
                <w:rFonts w:ascii="Times New Roman" w:hAnsi="Times New Roman" w:cs="Times New Roman"/>
                <w:bCs/>
                <w:sz w:val="20"/>
                <w:szCs w:val="20"/>
              </w:rPr>
            </w:pPr>
            <w:r w:rsidRPr="0007693C">
              <w:rPr>
                <w:rFonts w:ascii="Times New Roman" w:hAnsi="Times New Roman" w:cs="Times New Roman"/>
                <w:bCs/>
                <w:sz w:val="20"/>
                <w:szCs w:val="20"/>
              </w:rPr>
              <w:t>Znenie § 5 ods. 1 návrhu nariadenia vlády upravené nasledovne: „Účelom vyhlásenia národného parku je zabezpečenie ochrany prírodných procesov a zabezpečenie priaznivého stavu predmetov ochrany národného parku, ktoré sú uvedené v prílohe č. 2, ako aj umožnenie prirodzeného vývoja prírodných spoločenstiev nachádzajúcich sa na území zóny A národného parku.“</w:t>
            </w:r>
          </w:p>
          <w:p w14:paraId="1A7B443B" w14:textId="77777777" w:rsidR="00F761EB" w:rsidRPr="003D55BC" w:rsidRDefault="00F761EB" w:rsidP="003D55BC">
            <w:pPr>
              <w:spacing w:after="0"/>
              <w:rPr>
                <w:rFonts w:ascii="Times New Roman" w:hAnsi="Times New Roman" w:cs="Times New Roman"/>
                <w:b/>
                <w:sz w:val="20"/>
                <w:szCs w:val="20"/>
              </w:rPr>
            </w:pPr>
          </w:p>
          <w:p w14:paraId="2E91EA43" w14:textId="77777777" w:rsidR="00F761EB" w:rsidRPr="003D55BC" w:rsidRDefault="00F761EB" w:rsidP="003D55BC">
            <w:pPr>
              <w:spacing w:after="0"/>
              <w:rPr>
                <w:rFonts w:ascii="Times New Roman" w:hAnsi="Times New Roman" w:cs="Times New Roman"/>
                <w:b/>
                <w:sz w:val="20"/>
                <w:szCs w:val="20"/>
              </w:rPr>
            </w:pPr>
          </w:p>
          <w:p w14:paraId="389AC3DE" w14:textId="77777777" w:rsidR="00F761EB" w:rsidRPr="003D55BC" w:rsidRDefault="00F761EB" w:rsidP="003D55BC">
            <w:pPr>
              <w:spacing w:after="0"/>
              <w:rPr>
                <w:rFonts w:ascii="Times New Roman" w:hAnsi="Times New Roman" w:cs="Times New Roman"/>
                <w:b/>
                <w:sz w:val="20"/>
                <w:szCs w:val="20"/>
              </w:rPr>
            </w:pPr>
          </w:p>
          <w:p w14:paraId="0144EB50" w14:textId="77777777" w:rsidR="00F761EB" w:rsidRPr="003D55BC" w:rsidRDefault="00F761EB" w:rsidP="003D55BC">
            <w:pPr>
              <w:spacing w:after="0"/>
              <w:rPr>
                <w:rFonts w:ascii="Times New Roman" w:hAnsi="Times New Roman" w:cs="Times New Roman"/>
                <w:b/>
                <w:sz w:val="20"/>
                <w:szCs w:val="20"/>
              </w:rPr>
            </w:pPr>
          </w:p>
          <w:p w14:paraId="545BE137" w14:textId="77777777" w:rsidR="00F761EB" w:rsidRPr="003D55BC" w:rsidRDefault="00F761EB" w:rsidP="003D55BC">
            <w:pPr>
              <w:spacing w:after="0"/>
              <w:rPr>
                <w:rFonts w:ascii="Times New Roman" w:hAnsi="Times New Roman" w:cs="Times New Roman"/>
                <w:b/>
                <w:sz w:val="20"/>
                <w:szCs w:val="20"/>
              </w:rPr>
            </w:pPr>
          </w:p>
          <w:p w14:paraId="0765C117" w14:textId="77777777" w:rsidR="00F761EB" w:rsidRPr="003D55BC" w:rsidRDefault="00F761EB" w:rsidP="003D55BC">
            <w:pPr>
              <w:spacing w:after="0"/>
              <w:rPr>
                <w:rFonts w:ascii="Times New Roman" w:hAnsi="Times New Roman" w:cs="Times New Roman"/>
                <w:b/>
                <w:sz w:val="20"/>
                <w:szCs w:val="20"/>
              </w:rPr>
            </w:pPr>
          </w:p>
          <w:p w14:paraId="41432A10" w14:textId="77777777" w:rsidR="00F761EB" w:rsidRPr="003D55BC" w:rsidRDefault="00F761EB" w:rsidP="003D55BC">
            <w:pPr>
              <w:spacing w:after="0"/>
              <w:rPr>
                <w:rFonts w:ascii="Times New Roman" w:hAnsi="Times New Roman" w:cs="Times New Roman"/>
                <w:b/>
                <w:sz w:val="20"/>
                <w:szCs w:val="20"/>
              </w:rPr>
            </w:pPr>
          </w:p>
          <w:p w14:paraId="5B82E3F4" w14:textId="77777777" w:rsidR="00F761EB" w:rsidRPr="003D55BC" w:rsidRDefault="00F761EB" w:rsidP="003D55BC">
            <w:pPr>
              <w:spacing w:after="0"/>
              <w:rPr>
                <w:rFonts w:ascii="Times New Roman" w:hAnsi="Times New Roman" w:cs="Times New Roman"/>
                <w:b/>
                <w:sz w:val="20"/>
                <w:szCs w:val="20"/>
              </w:rPr>
            </w:pPr>
          </w:p>
          <w:p w14:paraId="2AE4D4F3" w14:textId="77777777" w:rsidR="00F761EB" w:rsidRPr="003D55BC" w:rsidRDefault="00F761EB" w:rsidP="003D55BC">
            <w:pPr>
              <w:spacing w:after="0"/>
              <w:rPr>
                <w:rFonts w:ascii="Times New Roman" w:hAnsi="Times New Roman" w:cs="Times New Roman"/>
                <w:b/>
                <w:sz w:val="20"/>
                <w:szCs w:val="20"/>
              </w:rPr>
            </w:pPr>
          </w:p>
          <w:p w14:paraId="1646182F" w14:textId="77777777" w:rsidR="00F761EB" w:rsidRPr="003D55BC" w:rsidRDefault="00F761EB" w:rsidP="003D55BC">
            <w:pPr>
              <w:spacing w:after="0"/>
              <w:rPr>
                <w:rFonts w:ascii="Times New Roman" w:hAnsi="Times New Roman" w:cs="Times New Roman"/>
                <w:b/>
                <w:sz w:val="20"/>
                <w:szCs w:val="20"/>
              </w:rPr>
            </w:pPr>
          </w:p>
          <w:p w14:paraId="081704CC" w14:textId="77777777" w:rsidR="00F761EB" w:rsidRPr="003D55BC" w:rsidRDefault="00F761EB" w:rsidP="003D55BC">
            <w:pPr>
              <w:spacing w:after="0"/>
              <w:rPr>
                <w:rFonts w:ascii="Times New Roman" w:hAnsi="Times New Roman" w:cs="Times New Roman"/>
                <w:b/>
                <w:sz w:val="20"/>
                <w:szCs w:val="20"/>
              </w:rPr>
            </w:pPr>
          </w:p>
          <w:p w14:paraId="3C2D897F" w14:textId="77777777" w:rsidR="00F761EB" w:rsidRPr="003D55BC" w:rsidRDefault="00F761EB" w:rsidP="003D55BC">
            <w:pPr>
              <w:spacing w:after="0"/>
              <w:rPr>
                <w:rFonts w:ascii="Times New Roman" w:hAnsi="Times New Roman" w:cs="Times New Roman"/>
                <w:b/>
                <w:sz w:val="20"/>
                <w:szCs w:val="20"/>
              </w:rPr>
            </w:pPr>
          </w:p>
          <w:p w14:paraId="47FB4082" w14:textId="77777777" w:rsidR="00F761EB" w:rsidRPr="003D55BC" w:rsidRDefault="00F761EB" w:rsidP="003D55BC">
            <w:pPr>
              <w:spacing w:after="0"/>
              <w:rPr>
                <w:rFonts w:ascii="Times New Roman" w:hAnsi="Times New Roman" w:cs="Times New Roman"/>
                <w:b/>
                <w:sz w:val="20"/>
                <w:szCs w:val="20"/>
              </w:rPr>
            </w:pPr>
          </w:p>
          <w:p w14:paraId="035F10F5" w14:textId="77777777" w:rsidR="00F761EB" w:rsidRPr="003D55BC" w:rsidRDefault="00F761EB" w:rsidP="003D55BC">
            <w:pPr>
              <w:spacing w:after="0"/>
              <w:rPr>
                <w:rFonts w:ascii="Times New Roman" w:hAnsi="Times New Roman" w:cs="Times New Roman"/>
                <w:b/>
                <w:sz w:val="20"/>
                <w:szCs w:val="20"/>
              </w:rPr>
            </w:pPr>
          </w:p>
          <w:p w14:paraId="166A908C" w14:textId="77777777" w:rsidR="00F761EB" w:rsidRPr="003D55BC" w:rsidRDefault="00F761EB" w:rsidP="003D55BC">
            <w:pPr>
              <w:spacing w:after="0"/>
              <w:rPr>
                <w:rFonts w:ascii="Times New Roman" w:hAnsi="Times New Roman" w:cs="Times New Roman"/>
                <w:b/>
                <w:sz w:val="20"/>
                <w:szCs w:val="20"/>
              </w:rPr>
            </w:pPr>
          </w:p>
          <w:p w14:paraId="2EEDDAD8" w14:textId="77777777" w:rsidR="00F761EB" w:rsidRPr="003D55BC" w:rsidRDefault="00F761EB" w:rsidP="003D55BC">
            <w:pPr>
              <w:spacing w:after="0"/>
              <w:rPr>
                <w:rFonts w:ascii="Times New Roman" w:hAnsi="Times New Roman" w:cs="Times New Roman"/>
                <w:b/>
                <w:sz w:val="20"/>
                <w:szCs w:val="20"/>
              </w:rPr>
            </w:pPr>
          </w:p>
          <w:p w14:paraId="37041E35" w14:textId="77777777" w:rsidR="00F761EB" w:rsidRPr="003D55BC" w:rsidRDefault="00F761EB" w:rsidP="003D55BC">
            <w:pPr>
              <w:spacing w:after="0"/>
              <w:rPr>
                <w:rFonts w:ascii="Times New Roman" w:hAnsi="Times New Roman" w:cs="Times New Roman"/>
                <w:b/>
                <w:sz w:val="20"/>
                <w:szCs w:val="20"/>
              </w:rPr>
            </w:pPr>
          </w:p>
          <w:p w14:paraId="73572FB1" w14:textId="7470211E" w:rsidR="00F761EB" w:rsidRPr="003D55BC" w:rsidRDefault="00F761EB" w:rsidP="003D55BC">
            <w:pPr>
              <w:spacing w:after="0"/>
              <w:rPr>
                <w:rFonts w:ascii="Times New Roman" w:hAnsi="Times New Roman" w:cs="Times New Roman"/>
                <w:b/>
                <w:sz w:val="20"/>
                <w:szCs w:val="20"/>
              </w:rPr>
            </w:pPr>
            <w:r w:rsidRPr="003D55BC">
              <w:rPr>
                <w:rFonts w:ascii="Times New Roman" w:hAnsi="Times New Roman" w:cs="Times New Roman"/>
                <w:b/>
                <w:sz w:val="20"/>
                <w:szCs w:val="20"/>
              </w:rPr>
              <w:t>K pripomienke č. 9 (akceptovaná):</w:t>
            </w:r>
          </w:p>
          <w:p w14:paraId="53E0031C" w14:textId="77777777" w:rsidR="00F761EB" w:rsidRPr="003D55BC" w:rsidRDefault="00F761EB" w:rsidP="003D55BC">
            <w:pPr>
              <w:spacing w:after="0"/>
              <w:rPr>
                <w:rFonts w:ascii="Times New Roman" w:hAnsi="Times New Roman" w:cs="Times New Roman"/>
                <w:b/>
                <w:sz w:val="20"/>
                <w:szCs w:val="20"/>
              </w:rPr>
            </w:pPr>
          </w:p>
          <w:p w14:paraId="287F8D67" w14:textId="18FDD99A" w:rsidR="00F761EB" w:rsidRPr="003D55BC" w:rsidRDefault="00F761EB"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Návrh zonácie bol upravený tak, aby zohľadňoval aj postupný vývoj ekosystémov a perspektívu rozširovania území s najvyšším stupňom ochrany. Z tohto dôvodu bola zóna B rozdelená, pričom v návrhu je zároveň určený časový harmonogram postupného prechodu podzóny B1 do zóny A v závislosti od vývoja stavu ekosystémov a dosiahnutia požadovaných parametrov ich prirodzenosti. Týmto spôsobom návrh zonácie vytvára predpoklady pre postupné rozširovanie území s bezzásahovým režimom a zároveň rešpektuje aktuálny stav ekosystémov v dotknutých lokalitách.</w:t>
            </w:r>
          </w:p>
          <w:p w14:paraId="5007BFF1" w14:textId="77777777" w:rsidR="00F761EB" w:rsidRPr="003D55BC" w:rsidRDefault="00F761EB" w:rsidP="003D55BC">
            <w:pPr>
              <w:spacing w:after="0"/>
              <w:rPr>
                <w:rFonts w:ascii="Times New Roman" w:eastAsia="Times New Roman" w:hAnsi="Times New Roman" w:cs="Times New Roman"/>
                <w:bCs/>
                <w:sz w:val="20"/>
                <w:szCs w:val="20"/>
              </w:rPr>
            </w:pPr>
          </w:p>
          <w:p w14:paraId="52A9DD57" w14:textId="77777777" w:rsidR="00F761EB" w:rsidRPr="003D55BC" w:rsidRDefault="00F761EB" w:rsidP="003D55BC">
            <w:pPr>
              <w:spacing w:after="0"/>
              <w:rPr>
                <w:rFonts w:ascii="Times New Roman" w:eastAsia="Times New Roman" w:hAnsi="Times New Roman" w:cs="Times New Roman"/>
                <w:bCs/>
                <w:sz w:val="20"/>
                <w:szCs w:val="20"/>
              </w:rPr>
            </w:pPr>
          </w:p>
          <w:p w14:paraId="7EE415E4" w14:textId="77777777" w:rsidR="00F761EB" w:rsidRPr="003D55BC" w:rsidRDefault="00F761EB" w:rsidP="003D55BC">
            <w:pPr>
              <w:spacing w:after="0"/>
              <w:rPr>
                <w:rFonts w:ascii="Times New Roman" w:eastAsia="Times New Roman" w:hAnsi="Times New Roman" w:cs="Times New Roman"/>
                <w:bCs/>
                <w:sz w:val="20"/>
                <w:szCs w:val="20"/>
              </w:rPr>
            </w:pPr>
          </w:p>
          <w:p w14:paraId="2B561E96" w14:textId="77777777" w:rsidR="00F761EB" w:rsidRPr="003D55BC" w:rsidRDefault="00F761EB" w:rsidP="003D55BC">
            <w:pPr>
              <w:spacing w:after="0"/>
              <w:rPr>
                <w:rFonts w:ascii="Times New Roman" w:eastAsia="Times New Roman" w:hAnsi="Times New Roman" w:cs="Times New Roman"/>
                <w:bCs/>
                <w:sz w:val="20"/>
                <w:szCs w:val="20"/>
              </w:rPr>
            </w:pPr>
          </w:p>
          <w:p w14:paraId="2F02E4E5" w14:textId="77777777" w:rsidR="00F761EB" w:rsidRPr="003D55BC" w:rsidRDefault="00F761EB" w:rsidP="003D55BC">
            <w:pPr>
              <w:spacing w:after="0"/>
              <w:rPr>
                <w:rFonts w:ascii="Times New Roman" w:eastAsia="Times New Roman" w:hAnsi="Times New Roman" w:cs="Times New Roman"/>
                <w:bCs/>
                <w:sz w:val="20"/>
                <w:szCs w:val="20"/>
              </w:rPr>
            </w:pPr>
          </w:p>
          <w:p w14:paraId="1E6BBE49" w14:textId="77777777" w:rsidR="00F761EB" w:rsidRPr="003D55BC" w:rsidRDefault="00F761EB" w:rsidP="003D55BC">
            <w:pPr>
              <w:spacing w:after="0"/>
              <w:rPr>
                <w:rFonts w:ascii="Times New Roman" w:eastAsia="Times New Roman" w:hAnsi="Times New Roman" w:cs="Times New Roman"/>
                <w:bCs/>
                <w:sz w:val="20"/>
                <w:szCs w:val="20"/>
              </w:rPr>
            </w:pPr>
          </w:p>
          <w:p w14:paraId="274EF0FD" w14:textId="77777777" w:rsidR="00F761EB" w:rsidRPr="003D55BC" w:rsidRDefault="00F761EB" w:rsidP="003D55BC">
            <w:pPr>
              <w:spacing w:after="0"/>
              <w:rPr>
                <w:rFonts w:ascii="Times New Roman" w:eastAsia="Times New Roman" w:hAnsi="Times New Roman" w:cs="Times New Roman"/>
                <w:bCs/>
                <w:sz w:val="20"/>
                <w:szCs w:val="20"/>
              </w:rPr>
            </w:pPr>
          </w:p>
          <w:p w14:paraId="36A061FD" w14:textId="77777777" w:rsidR="00F761EB" w:rsidRPr="003D55BC" w:rsidRDefault="00F761EB" w:rsidP="003D55BC">
            <w:pPr>
              <w:spacing w:after="0"/>
              <w:rPr>
                <w:rFonts w:ascii="Times New Roman" w:eastAsia="Times New Roman" w:hAnsi="Times New Roman" w:cs="Times New Roman"/>
                <w:bCs/>
                <w:sz w:val="20"/>
                <w:szCs w:val="20"/>
              </w:rPr>
            </w:pPr>
          </w:p>
          <w:p w14:paraId="2D60D697" w14:textId="77777777" w:rsidR="00F761EB" w:rsidRPr="003D55BC" w:rsidRDefault="00F761EB" w:rsidP="003D55BC">
            <w:pPr>
              <w:spacing w:after="0"/>
              <w:rPr>
                <w:rFonts w:ascii="Times New Roman" w:eastAsia="Times New Roman" w:hAnsi="Times New Roman" w:cs="Times New Roman"/>
                <w:bCs/>
                <w:sz w:val="20"/>
                <w:szCs w:val="20"/>
              </w:rPr>
            </w:pPr>
          </w:p>
          <w:p w14:paraId="0377BE7D" w14:textId="77777777" w:rsidR="00F761EB" w:rsidRPr="003D55BC" w:rsidRDefault="00F761EB" w:rsidP="003D55BC">
            <w:pPr>
              <w:spacing w:after="0"/>
              <w:rPr>
                <w:rFonts w:ascii="Times New Roman" w:eastAsia="Times New Roman" w:hAnsi="Times New Roman" w:cs="Times New Roman"/>
                <w:bCs/>
                <w:sz w:val="20"/>
                <w:szCs w:val="20"/>
              </w:rPr>
            </w:pPr>
          </w:p>
          <w:p w14:paraId="00D38A2D" w14:textId="77777777" w:rsidR="00F761EB" w:rsidRPr="003D55BC" w:rsidRDefault="00F761EB" w:rsidP="003D55BC">
            <w:pPr>
              <w:spacing w:after="0"/>
              <w:rPr>
                <w:rFonts w:ascii="Times New Roman" w:eastAsia="Times New Roman" w:hAnsi="Times New Roman" w:cs="Times New Roman"/>
                <w:bCs/>
                <w:sz w:val="20"/>
                <w:szCs w:val="20"/>
              </w:rPr>
            </w:pPr>
          </w:p>
          <w:p w14:paraId="1EC202E5" w14:textId="77777777" w:rsidR="00F761EB" w:rsidRPr="003D55BC" w:rsidRDefault="00F761EB" w:rsidP="003D55BC">
            <w:pPr>
              <w:spacing w:after="0"/>
              <w:rPr>
                <w:rFonts w:ascii="Times New Roman" w:eastAsia="Times New Roman" w:hAnsi="Times New Roman" w:cs="Times New Roman"/>
                <w:bCs/>
                <w:sz w:val="20"/>
                <w:szCs w:val="20"/>
              </w:rPr>
            </w:pPr>
          </w:p>
          <w:p w14:paraId="576F42F8" w14:textId="77777777" w:rsidR="00F761EB" w:rsidRPr="003D55BC" w:rsidRDefault="00F761EB" w:rsidP="003D55BC">
            <w:pPr>
              <w:spacing w:after="0"/>
              <w:rPr>
                <w:rFonts w:ascii="Times New Roman" w:eastAsia="Times New Roman" w:hAnsi="Times New Roman" w:cs="Times New Roman"/>
                <w:bCs/>
                <w:sz w:val="20"/>
                <w:szCs w:val="20"/>
              </w:rPr>
            </w:pPr>
          </w:p>
          <w:p w14:paraId="74DEFD95" w14:textId="77777777" w:rsidR="00F761EB" w:rsidRPr="003D55BC" w:rsidRDefault="00F761EB" w:rsidP="003D55BC">
            <w:pPr>
              <w:spacing w:after="0"/>
              <w:rPr>
                <w:rFonts w:ascii="Times New Roman" w:eastAsia="Times New Roman" w:hAnsi="Times New Roman" w:cs="Times New Roman"/>
                <w:bCs/>
                <w:sz w:val="20"/>
                <w:szCs w:val="20"/>
              </w:rPr>
            </w:pPr>
          </w:p>
          <w:p w14:paraId="5B6D2140" w14:textId="77777777" w:rsidR="00F761EB" w:rsidRPr="003D55BC" w:rsidRDefault="00F761EB" w:rsidP="003D55BC">
            <w:pPr>
              <w:spacing w:after="0"/>
              <w:rPr>
                <w:rFonts w:ascii="Times New Roman" w:eastAsia="Times New Roman" w:hAnsi="Times New Roman" w:cs="Times New Roman"/>
                <w:bCs/>
                <w:sz w:val="20"/>
                <w:szCs w:val="20"/>
              </w:rPr>
            </w:pPr>
          </w:p>
          <w:p w14:paraId="404B570E" w14:textId="77777777" w:rsidR="00F761EB" w:rsidRPr="003D55BC" w:rsidRDefault="00F761EB" w:rsidP="003D55BC">
            <w:pPr>
              <w:spacing w:after="0"/>
              <w:rPr>
                <w:rFonts w:ascii="Times New Roman" w:eastAsia="Times New Roman" w:hAnsi="Times New Roman" w:cs="Times New Roman"/>
                <w:bCs/>
                <w:sz w:val="20"/>
                <w:szCs w:val="20"/>
              </w:rPr>
            </w:pPr>
          </w:p>
          <w:p w14:paraId="28268EB7" w14:textId="77777777" w:rsidR="00F761EB" w:rsidRPr="003D55BC" w:rsidRDefault="00F761EB" w:rsidP="003D55BC">
            <w:pPr>
              <w:spacing w:after="0"/>
              <w:rPr>
                <w:rFonts w:ascii="Times New Roman" w:eastAsia="Times New Roman" w:hAnsi="Times New Roman" w:cs="Times New Roman"/>
                <w:bCs/>
                <w:sz w:val="20"/>
                <w:szCs w:val="20"/>
              </w:rPr>
            </w:pPr>
          </w:p>
          <w:p w14:paraId="5F79C725" w14:textId="77777777" w:rsidR="00F761EB" w:rsidRPr="003D55BC" w:rsidRDefault="00F761EB" w:rsidP="003D55BC">
            <w:pPr>
              <w:spacing w:after="0"/>
              <w:rPr>
                <w:rFonts w:ascii="Times New Roman" w:eastAsia="Times New Roman" w:hAnsi="Times New Roman" w:cs="Times New Roman"/>
                <w:bCs/>
                <w:sz w:val="20"/>
                <w:szCs w:val="20"/>
              </w:rPr>
            </w:pPr>
          </w:p>
          <w:p w14:paraId="050FD787" w14:textId="77777777" w:rsidR="00F761EB" w:rsidRPr="003D55BC" w:rsidRDefault="00F761EB" w:rsidP="003D55BC">
            <w:pPr>
              <w:spacing w:after="0"/>
              <w:rPr>
                <w:rFonts w:ascii="Times New Roman" w:eastAsia="Times New Roman" w:hAnsi="Times New Roman" w:cs="Times New Roman"/>
                <w:bCs/>
                <w:sz w:val="20"/>
                <w:szCs w:val="20"/>
              </w:rPr>
            </w:pPr>
          </w:p>
          <w:p w14:paraId="6E4B1CD7" w14:textId="77777777" w:rsidR="00F761EB" w:rsidRPr="003D55BC" w:rsidRDefault="00F761EB" w:rsidP="003D55BC">
            <w:pPr>
              <w:spacing w:after="0"/>
              <w:rPr>
                <w:rFonts w:ascii="Times New Roman" w:eastAsia="Times New Roman" w:hAnsi="Times New Roman" w:cs="Times New Roman"/>
                <w:bCs/>
                <w:sz w:val="20"/>
                <w:szCs w:val="20"/>
              </w:rPr>
            </w:pPr>
          </w:p>
          <w:p w14:paraId="1D000FF9" w14:textId="77777777" w:rsidR="00F761EB" w:rsidRPr="003D55BC" w:rsidRDefault="00F761EB" w:rsidP="003D55BC">
            <w:pPr>
              <w:spacing w:after="0"/>
              <w:rPr>
                <w:rFonts w:ascii="Times New Roman" w:eastAsia="Times New Roman" w:hAnsi="Times New Roman" w:cs="Times New Roman"/>
                <w:bCs/>
                <w:sz w:val="20"/>
                <w:szCs w:val="20"/>
              </w:rPr>
            </w:pPr>
          </w:p>
          <w:p w14:paraId="563992B9" w14:textId="77777777" w:rsidR="00F761EB" w:rsidRPr="003D55BC" w:rsidRDefault="00F761EB" w:rsidP="003D55BC">
            <w:pPr>
              <w:spacing w:after="0"/>
              <w:rPr>
                <w:rFonts w:ascii="Times New Roman" w:eastAsia="Times New Roman" w:hAnsi="Times New Roman" w:cs="Times New Roman"/>
                <w:bCs/>
                <w:sz w:val="20"/>
                <w:szCs w:val="20"/>
              </w:rPr>
            </w:pPr>
          </w:p>
          <w:p w14:paraId="0A1F4C8A" w14:textId="77777777" w:rsidR="00F761EB" w:rsidRPr="003D55BC" w:rsidRDefault="00F761EB"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10 (akceptovaná):</w:t>
            </w:r>
          </w:p>
          <w:p w14:paraId="2D3F1100" w14:textId="77777777" w:rsidR="00F761EB" w:rsidRPr="003D55BC" w:rsidRDefault="00F761EB" w:rsidP="003D55BC">
            <w:pPr>
              <w:spacing w:after="0"/>
              <w:rPr>
                <w:rFonts w:ascii="Times New Roman" w:eastAsia="Times New Roman" w:hAnsi="Times New Roman" w:cs="Times New Roman"/>
                <w:b/>
                <w:sz w:val="20"/>
                <w:szCs w:val="20"/>
              </w:rPr>
            </w:pPr>
          </w:p>
          <w:p w14:paraId="44A4D87B" w14:textId="77777777" w:rsidR="00F761EB" w:rsidRPr="003D55BC" w:rsidRDefault="00F761EB"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Na základe vznesenej pripomienky bolo vymedzenie hranice národného parku v predmetných lokalitách opätovne prehodnotené. Dotknuté parcely boli následne zaradené do vlastného územia Tatranského národného parku, čím sa zabezpečilo zachovanie ich ochrany v rámci národného parku.</w:t>
            </w:r>
          </w:p>
          <w:p w14:paraId="58B80182" w14:textId="77777777" w:rsidR="00F761EB" w:rsidRPr="003D55BC" w:rsidRDefault="00F761EB" w:rsidP="003D55BC">
            <w:pPr>
              <w:spacing w:after="0"/>
              <w:rPr>
                <w:rFonts w:ascii="Times New Roman" w:eastAsia="Times New Roman" w:hAnsi="Times New Roman" w:cs="Times New Roman"/>
                <w:bCs/>
                <w:sz w:val="20"/>
                <w:szCs w:val="20"/>
              </w:rPr>
            </w:pPr>
          </w:p>
          <w:p w14:paraId="05C6FAA5" w14:textId="77777777" w:rsidR="00F761EB" w:rsidRPr="003D55BC" w:rsidRDefault="00F761EB" w:rsidP="003D55BC">
            <w:pPr>
              <w:spacing w:after="0"/>
              <w:rPr>
                <w:rFonts w:ascii="Times New Roman" w:eastAsia="Times New Roman" w:hAnsi="Times New Roman" w:cs="Times New Roman"/>
                <w:bCs/>
                <w:sz w:val="20"/>
                <w:szCs w:val="20"/>
              </w:rPr>
            </w:pPr>
          </w:p>
          <w:p w14:paraId="79CFB323" w14:textId="77777777" w:rsidR="00F761EB" w:rsidRPr="003D55BC" w:rsidRDefault="00F761EB" w:rsidP="003D55BC">
            <w:pPr>
              <w:spacing w:after="0"/>
              <w:rPr>
                <w:rFonts w:ascii="Times New Roman" w:eastAsia="Times New Roman" w:hAnsi="Times New Roman" w:cs="Times New Roman"/>
                <w:bCs/>
                <w:sz w:val="20"/>
                <w:szCs w:val="20"/>
              </w:rPr>
            </w:pPr>
          </w:p>
          <w:p w14:paraId="2DD4BEFB" w14:textId="77777777" w:rsidR="00F761EB" w:rsidRPr="003D55BC" w:rsidRDefault="00F761EB" w:rsidP="003D55BC">
            <w:pPr>
              <w:spacing w:after="0"/>
              <w:rPr>
                <w:rFonts w:ascii="Times New Roman" w:eastAsia="Times New Roman" w:hAnsi="Times New Roman" w:cs="Times New Roman"/>
                <w:bCs/>
                <w:sz w:val="20"/>
                <w:szCs w:val="20"/>
              </w:rPr>
            </w:pPr>
          </w:p>
          <w:p w14:paraId="447C6D78" w14:textId="77777777" w:rsidR="00F761EB" w:rsidRPr="003D55BC" w:rsidRDefault="00F761EB" w:rsidP="003D55BC">
            <w:pPr>
              <w:spacing w:after="0"/>
              <w:rPr>
                <w:rFonts w:ascii="Times New Roman" w:eastAsia="Times New Roman" w:hAnsi="Times New Roman" w:cs="Times New Roman"/>
                <w:bCs/>
                <w:sz w:val="20"/>
                <w:szCs w:val="20"/>
              </w:rPr>
            </w:pPr>
          </w:p>
          <w:p w14:paraId="7E6146C2" w14:textId="77777777" w:rsidR="00F761EB" w:rsidRPr="003D55BC" w:rsidRDefault="00F761EB" w:rsidP="003D55BC">
            <w:pPr>
              <w:spacing w:after="0"/>
              <w:rPr>
                <w:rFonts w:ascii="Times New Roman" w:eastAsia="Times New Roman" w:hAnsi="Times New Roman" w:cs="Times New Roman"/>
                <w:bCs/>
                <w:sz w:val="20"/>
                <w:szCs w:val="20"/>
              </w:rPr>
            </w:pPr>
          </w:p>
          <w:p w14:paraId="7EE9D0C8" w14:textId="77777777" w:rsidR="00F761EB" w:rsidRPr="003D55BC" w:rsidRDefault="00F761EB" w:rsidP="003D55BC">
            <w:pPr>
              <w:spacing w:after="0"/>
              <w:rPr>
                <w:rFonts w:ascii="Times New Roman" w:eastAsia="Times New Roman" w:hAnsi="Times New Roman" w:cs="Times New Roman"/>
                <w:bCs/>
                <w:sz w:val="20"/>
                <w:szCs w:val="20"/>
              </w:rPr>
            </w:pPr>
          </w:p>
          <w:p w14:paraId="4B5FD877" w14:textId="77777777" w:rsidR="00F761EB" w:rsidRPr="003D55BC" w:rsidRDefault="00F761EB" w:rsidP="003D55BC">
            <w:pPr>
              <w:spacing w:after="0"/>
              <w:rPr>
                <w:rFonts w:ascii="Times New Roman" w:eastAsia="Times New Roman" w:hAnsi="Times New Roman" w:cs="Times New Roman"/>
                <w:bCs/>
                <w:sz w:val="20"/>
                <w:szCs w:val="20"/>
              </w:rPr>
            </w:pPr>
          </w:p>
          <w:p w14:paraId="1E3214D5" w14:textId="77777777" w:rsidR="00F761EB" w:rsidRPr="003D55BC" w:rsidRDefault="00F761EB" w:rsidP="003D55BC">
            <w:pPr>
              <w:spacing w:after="0"/>
              <w:rPr>
                <w:rFonts w:ascii="Times New Roman" w:eastAsia="Times New Roman" w:hAnsi="Times New Roman" w:cs="Times New Roman"/>
                <w:bCs/>
                <w:sz w:val="20"/>
                <w:szCs w:val="20"/>
              </w:rPr>
            </w:pPr>
          </w:p>
          <w:p w14:paraId="3459F851" w14:textId="77777777" w:rsidR="00F761EB" w:rsidRPr="003D55BC" w:rsidRDefault="00F761EB" w:rsidP="003D55BC">
            <w:pPr>
              <w:spacing w:after="0"/>
              <w:rPr>
                <w:rFonts w:ascii="Times New Roman" w:eastAsia="Times New Roman" w:hAnsi="Times New Roman" w:cs="Times New Roman"/>
                <w:bCs/>
                <w:sz w:val="20"/>
                <w:szCs w:val="20"/>
              </w:rPr>
            </w:pPr>
          </w:p>
          <w:p w14:paraId="36EAC096" w14:textId="77777777" w:rsidR="00F761EB" w:rsidRPr="003D55BC" w:rsidRDefault="00F761EB" w:rsidP="003D55BC">
            <w:pPr>
              <w:spacing w:after="0"/>
              <w:rPr>
                <w:rFonts w:ascii="Times New Roman" w:eastAsia="Times New Roman" w:hAnsi="Times New Roman" w:cs="Times New Roman"/>
                <w:bCs/>
                <w:sz w:val="20"/>
                <w:szCs w:val="20"/>
              </w:rPr>
            </w:pPr>
          </w:p>
          <w:p w14:paraId="62F3987F" w14:textId="77777777" w:rsidR="00F761EB" w:rsidRPr="003D55BC" w:rsidRDefault="00F761EB" w:rsidP="003D55BC">
            <w:pPr>
              <w:spacing w:after="0"/>
              <w:rPr>
                <w:rFonts w:ascii="Times New Roman" w:eastAsia="Times New Roman" w:hAnsi="Times New Roman" w:cs="Times New Roman"/>
                <w:bCs/>
                <w:sz w:val="20"/>
                <w:szCs w:val="20"/>
              </w:rPr>
            </w:pPr>
          </w:p>
          <w:p w14:paraId="26FF9FEF" w14:textId="77777777" w:rsidR="00F761EB" w:rsidRPr="003D55BC" w:rsidRDefault="00F761EB" w:rsidP="003D55BC">
            <w:pPr>
              <w:spacing w:after="0"/>
              <w:rPr>
                <w:rFonts w:ascii="Times New Roman" w:eastAsia="Times New Roman" w:hAnsi="Times New Roman" w:cs="Times New Roman"/>
                <w:bCs/>
                <w:sz w:val="20"/>
                <w:szCs w:val="20"/>
              </w:rPr>
            </w:pPr>
          </w:p>
          <w:p w14:paraId="2C522E00" w14:textId="77777777" w:rsidR="00F761EB" w:rsidRPr="003D55BC" w:rsidRDefault="00F761EB" w:rsidP="003D55BC">
            <w:pPr>
              <w:spacing w:after="0"/>
              <w:rPr>
                <w:rFonts w:ascii="Times New Roman" w:eastAsia="Times New Roman" w:hAnsi="Times New Roman" w:cs="Times New Roman"/>
                <w:bCs/>
                <w:sz w:val="20"/>
                <w:szCs w:val="20"/>
              </w:rPr>
            </w:pPr>
          </w:p>
          <w:p w14:paraId="212E00EB" w14:textId="77777777" w:rsidR="00F761EB" w:rsidRPr="003D55BC" w:rsidRDefault="00F761EB" w:rsidP="003D55BC">
            <w:pPr>
              <w:spacing w:after="0"/>
              <w:rPr>
                <w:rFonts w:ascii="Times New Roman" w:eastAsia="Times New Roman" w:hAnsi="Times New Roman" w:cs="Times New Roman"/>
                <w:bCs/>
                <w:sz w:val="20"/>
                <w:szCs w:val="20"/>
              </w:rPr>
            </w:pPr>
          </w:p>
          <w:p w14:paraId="1DE1FC50" w14:textId="77777777" w:rsidR="00F761EB" w:rsidRPr="003D55BC" w:rsidRDefault="00F761EB" w:rsidP="003D55BC">
            <w:pPr>
              <w:spacing w:after="0"/>
              <w:rPr>
                <w:rFonts w:ascii="Times New Roman" w:eastAsia="Times New Roman" w:hAnsi="Times New Roman" w:cs="Times New Roman"/>
                <w:bCs/>
                <w:sz w:val="20"/>
                <w:szCs w:val="20"/>
              </w:rPr>
            </w:pPr>
          </w:p>
          <w:p w14:paraId="71FBA60A" w14:textId="77777777" w:rsidR="00F761EB" w:rsidRPr="003D55BC" w:rsidRDefault="00F761EB" w:rsidP="003D55BC">
            <w:pPr>
              <w:spacing w:after="0"/>
              <w:rPr>
                <w:rFonts w:ascii="Times New Roman" w:eastAsia="Times New Roman" w:hAnsi="Times New Roman" w:cs="Times New Roman"/>
                <w:bCs/>
                <w:sz w:val="20"/>
                <w:szCs w:val="20"/>
              </w:rPr>
            </w:pPr>
          </w:p>
          <w:p w14:paraId="3640C11E" w14:textId="77777777" w:rsidR="00F761EB" w:rsidRPr="003D55BC" w:rsidRDefault="00F761EB" w:rsidP="003D55BC">
            <w:pPr>
              <w:spacing w:after="0"/>
              <w:rPr>
                <w:rFonts w:ascii="Times New Roman" w:eastAsia="Times New Roman" w:hAnsi="Times New Roman" w:cs="Times New Roman"/>
                <w:bCs/>
                <w:sz w:val="20"/>
                <w:szCs w:val="20"/>
              </w:rPr>
            </w:pPr>
          </w:p>
          <w:p w14:paraId="69C0C67E" w14:textId="77777777" w:rsidR="00F761EB" w:rsidRPr="003D55BC" w:rsidRDefault="00F761EB" w:rsidP="003D55BC">
            <w:pPr>
              <w:spacing w:after="0"/>
              <w:rPr>
                <w:rFonts w:ascii="Times New Roman" w:eastAsia="Times New Roman" w:hAnsi="Times New Roman" w:cs="Times New Roman"/>
                <w:bCs/>
                <w:sz w:val="20"/>
                <w:szCs w:val="20"/>
              </w:rPr>
            </w:pPr>
          </w:p>
          <w:p w14:paraId="45773E56" w14:textId="77777777" w:rsidR="00F761EB" w:rsidRPr="003D55BC" w:rsidRDefault="00F761EB" w:rsidP="003D55BC">
            <w:pPr>
              <w:spacing w:after="0"/>
              <w:rPr>
                <w:rFonts w:ascii="Times New Roman" w:eastAsia="Times New Roman" w:hAnsi="Times New Roman" w:cs="Times New Roman"/>
                <w:bCs/>
                <w:sz w:val="20"/>
                <w:szCs w:val="20"/>
              </w:rPr>
            </w:pPr>
          </w:p>
          <w:p w14:paraId="1CE2B706" w14:textId="77777777" w:rsidR="00F761EB" w:rsidRPr="003D55BC" w:rsidRDefault="00F761EB" w:rsidP="003D55BC">
            <w:pPr>
              <w:spacing w:after="0"/>
              <w:rPr>
                <w:rFonts w:ascii="Times New Roman" w:eastAsia="Times New Roman" w:hAnsi="Times New Roman" w:cs="Times New Roman"/>
                <w:bCs/>
                <w:sz w:val="20"/>
                <w:szCs w:val="20"/>
              </w:rPr>
            </w:pPr>
          </w:p>
          <w:p w14:paraId="0FA95783" w14:textId="77777777" w:rsidR="00F761EB" w:rsidRPr="003D55BC" w:rsidRDefault="00F761EB" w:rsidP="003D55BC">
            <w:pPr>
              <w:spacing w:after="0"/>
              <w:rPr>
                <w:rFonts w:ascii="Times New Roman" w:eastAsia="Times New Roman" w:hAnsi="Times New Roman" w:cs="Times New Roman"/>
                <w:bCs/>
                <w:sz w:val="20"/>
                <w:szCs w:val="20"/>
              </w:rPr>
            </w:pPr>
          </w:p>
          <w:p w14:paraId="7D3D869A" w14:textId="77777777" w:rsidR="00F761EB" w:rsidRPr="003D55BC" w:rsidRDefault="00F761EB" w:rsidP="003D55BC">
            <w:pPr>
              <w:spacing w:after="0"/>
              <w:rPr>
                <w:rFonts w:ascii="Times New Roman" w:eastAsia="Times New Roman" w:hAnsi="Times New Roman" w:cs="Times New Roman"/>
                <w:bCs/>
                <w:sz w:val="20"/>
                <w:szCs w:val="20"/>
              </w:rPr>
            </w:pPr>
          </w:p>
          <w:p w14:paraId="0D3F7F1B" w14:textId="77777777" w:rsidR="00F761EB" w:rsidRPr="003D55BC" w:rsidRDefault="00F761EB" w:rsidP="003D55BC">
            <w:pPr>
              <w:spacing w:after="0"/>
              <w:rPr>
                <w:rFonts w:ascii="Times New Roman" w:eastAsia="Times New Roman" w:hAnsi="Times New Roman" w:cs="Times New Roman"/>
                <w:bCs/>
                <w:sz w:val="20"/>
                <w:szCs w:val="20"/>
              </w:rPr>
            </w:pPr>
          </w:p>
          <w:p w14:paraId="77C85DCC" w14:textId="77777777" w:rsidR="00F761EB" w:rsidRPr="003D55BC" w:rsidRDefault="00F761EB" w:rsidP="003D55BC">
            <w:pPr>
              <w:spacing w:after="0"/>
              <w:rPr>
                <w:rFonts w:ascii="Times New Roman" w:eastAsia="Times New Roman" w:hAnsi="Times New Roman" w:cs="Times New Roman"/>
                <w:bCs/>
                <w:sz w:val="20"/>
                <w:szCs w:val="20"/>
              </w:rPr>
            </w:pPr>
          </w:p>
          <w:p w14:paraId="4C1A4EAD" w14:textId="77777777" w:rsidR="00F761EB" w:rsidRPr="003D55BC" w:rsidRDefault="00F761EB" w:rsidP="003D55BC">
            <w:pPr>
              <w:spacing w:after="0"/>
              <w:rPr>
                <w:rFonts w:ascii="Times New Roman" w:eastAsia="Times New Roman" w:hAnsi="Times New Roman" w:cs="Times New Roman"/>
                <w:bCs/>
                <w:sz w:val="20"/>
                <w:szCs w:val="20"/>
              </w:rPr>
            </w:pPr>
          </w:p>
          <w:p w14:paraId="1837799A" w14:textId="77777777" w:rsidR="00F761EB" w:rsidRPr="003D55BC" w:rsidRDefault="00F761EB" w:rsidP="003D55BC">
            <w:pPr>
              <w:spacing w:after="0"/>
              <w:rPr>
                <w:rFonts w:ascii="Times New Roman" w:eastAsia="Times New Roman" w:hAnsi="Times New Roman" w:cs="Times New Roman"/>
                <w:bCs/>
                <w:sz w:val="20"/>
                <w:szCs w:val="20"/>
              </w:rPr>
            </w:pPr>
          </w:p>
          <w:p w14:paraId="09520154" w14:textId="77777777" w:rsidR="00F761EB" w:rsidRPr="003D55BC" w:rsidRDefault="00F761EB" w:rsidP="003D55BC">
            <w:pPr>
              <w:spacing w:after="0"/>
              <w:rPr>
                <w:rFonts w:ascii="Times New Roman" w:eastAsia="Times New Roman" w:hAnsi="Times New Roman" w:cs="Times New Roman"/>
                <w:bCs/>
                <w:sz w:val="20"/>
                <w:szCs w:val="20"/>
              </w:rPr>
            </w:pPr>
          </w:p>
          <w:p w14:paraId="4E1EDE0B" w14:textId="77777777" w:rsidR="00F761EB" w:rsidRPr="003D55BC" w:rsidRDefault="00F761EB" w:rsidP="003D55BC">
            <w:pPr>
              <w:spacing w:after="0"/>
              <w:rPr>
                <w:rFonts w:ascii="Times New Roman" w:eastAsia="Times New Roman" w:hAnsi="Times New Roman" w:cs="Times New Roman"/>
                <w:bCs/>
                <w:sz w:val="20"/>
                <w:szCs w:val="20"/>
              </w:rPr>
            </w:pPr>
          </w:p>
          <w:p w14:paraId="56AFC875" w14:textId="77777777" w:rsidR="00F761EB" w:rsidRPr="003D55BC" w:rsidRDefault="00F761EB" w:rsidP="003D55BC">
            <w:pPr>
              <w:spacing w:after="0"/>
              <w:rPr>
                <w:rFonts w:ascii="Times New Roman" w:eastAsia="Times New Roman" w:hAnsi="Times New Roman" w:cs="Times New Roman"/>
                <w:bCs/>
                <w:sz w:val="20"/>
                <w:szCs w:val="20"/>
              </w:rPr>
            </w:pPr>
          </w:p>
          <w:p w14:paraId="0A07995B" w14:textId="77777777" w:rsidR="00F761EB" w:rsidRPr="003D55BC" w:rsidRDefault="00F761EB" w:rsidP="003D55BC">
            <w:pPr>
              <w:spacing w:after="0"/>
              <w:rPr>
                <w:rFonts w:ascii="Times New Roman" w:eastAsia="Times New Roman" w:hAnsi="Times New Roman" w:cs="Times New Roman"/>
                <w:bCs/>
                <w:sz w:val="20"/>
                <w:szCs w:val="20"/>
              </w:rPr>
            </w:pPr>
          </w:p>
          <w:p w14:paraId="7E96A19F" w14:textId="77777777" w:rsidR="00F761EB" w:rsidRPr="003D55BC" w:rsidRDefault="00F761EB" w:rsidP="003D55BC">
            <w:pPr>
              <w:spacing w:after="0"/>
              <w:rPr>
                <w:rFonts w:ascii="Times New Roman" w:eastAsia="Times New Roman" w:hAnsi="Times New Roman" w:cs="Times New Roman"/>
                <w:bCs/>
                <w:sz w:val="20"/>
                <w:szCs w:val="20"/>
              </w:rPr>
            </w:pPr>
          </w:p>
          <w:p w14:paraId="24CF9F08" w14:textId="77777777" w:rsidR="00F761EB" w:rsidRPr="003D55BC" w:rsidRDefault="00F761EB" w:rsidP="003D55BC">
            <w:pPr>
              <w:spacing w:after="0"/>
              <w:rPr>
                <w:rFonts w:ascii="Times New Roman" w:eastAsia="Times New Roman" w:hAnsi="Times New Roman" w:cs="Times New Roman"/>
                <w:bCs/>
                <w:sz w:val="20"/>
                <w:szCs w:val="20"/>
              </w:rPr>
            </w:pPr>
          </w:p>
          <w:p w14:paraId="52A9C421" w14:textId="77777777" w:rsidR="00F761EB" w:rsidRPr="003D55BC" w:rsidRDefault="00F761EB" w:rsidP="003D55BC">
            <w:pPr>
              <w:spacing w:after="0"/>
              <w:rPr>
                <w:rFonts w:ascii="Times New Roman" w:eastAsia="Times New Roman" w:hAnsi="Times New Roman" w:cs="Times New Roman"/>
                <w:bCs/>
                <w:sz w:val="20"/>
                <w:szCs w:val="20"/>
              </w:rPr>
            </w:pPr>
          </w:p>
          <w:p w14:paraId="1161D00C" w14:textId="77777777" w:rsidR="00F761EB" w:rsidRPr="003D55BC" w:rsidRDefault="00F761EB" w:rsidP="003D55BC">
            <w:pPr>
              <w:spacing w:after="0"/>
              <w:rPr>
                <w:rFonts w:ascii="Times New Roman" w:eastAsia="Times New Roman" w:hAnsi="Times New Roman" w:cs="Times New Roman"/>
                <w:bCs/>
                <w:sz w:val="20"/>
                <w:szCs w:val="20"/>
              </w:rPr>
            </w:pPr>
          </w:p>
          <w:p w14:paraId="24F1BC09" w14:textId="77777777" w:rsidR="00F761EB" w:rsidRPr="003D55BC" w:rsidRDefault="00F761EB" w:rsidP="003D55BC">
            <w:pPr>
              <w:spacing w:after="0"/>
              <w:rPr>
                <w:rFonts w:ascii="Times New Roman" w:eastAsia="Times New Roman" w:hAnsi="Times New Roman" w:cs="Times New Roman"/>
                <w:bCs/>
                <w:sz w:val="20"/>
                <w:szCs w:val="20"/>
              </w:rPr>
            </w:pPr>
          </w:p>
          <w:p w14:paraId="431763E3" w14:textId="77777777" w:rsidR="00F761EB" w:rsidRPr="003D55BC" w:rsidRDefault="00F761EB" w:rsidP="003D55BC">
            <w:pPr>
              <w:spacing w:after="0"/>
              <w:rPr>
                <w:rFonts w:ascii="Times New Roman" w:eastAsia="Times New Roman" w:hAnsi="Times New Roman" w:cs="Times New Roman"/>
                <w:bCs/>
                <w:sz w:val="20"/>
                <w:szCs w:val="20"/>
              </w:rPr>
            </w:pPr>
          </w:p>
          <w:p w14:paraId="3CC0B771" w14:textId="77777777" w:rsidR="00F761EB" w:rsidRPr="003D55BC" w:rsidRDefault="00F761EB" w:rsidP="003D55BC">
            <w:pPr>
              <w:spacing w:after="0"/>
              <w:rPr>
                <w:rFonts w:ascii="Times New Roman" w:eastAsia="Times New Roman" w:hAnsi="Times New Roman" w:cs="Times New Roman"/>
                <w:bCs/>
                <w:sz w:val="20"/>
                <w:szCs w:val="20"/>
              </w:rPr>
            </w:pPr>
          </w:p>
          <w:p w14:paraId="63E1D616" w14:textId="77777777" w:rsidR="00F761EB" w:rsidRPr="003D55BC" w:rsidRDefault="00F761EB" w:rsidP="003D55BC">
            <w:pPr>
              <w:spacing w:after="0"/>
              <w:rPr>
                <w:rFonts w:ascii="Times New Roman" w:eastAsia="Times New Roman" w:hAnsi="Times New Roman" w:cs="Times New Roman"/>
                <w:bCs/>
                <w:sz w:val="20"/>
                <w:szCs w:val="20"/>
              </w:rPr>
            </w:pPr>
          </w:p>
          <w:p w14:paraId="27A06B00" w14:textId="77777777" w:rsidR="00F761EB" w:rsidRPr="003D55BC" w:rsidRDefault="00F761EB" w:rsidP="003D55BC">
            <w:pPr>
              <w:spacing w:after="0"/>
              <w:rPr>
                <w:rFonts w:ascii="Times New Roman" w:eastAsia="Times New Roman" w:hAnsi="Times New Roman" w:cs="Times New Roman"/>
                <w:bCs/>
                <w:sz w:val="20"/>
                <w:szCs w:val="20"/>
              </w:rPr>
            </w:pPr>
          </w:p>
          <w:p w14:paraId="34F304F4" w14:textId="77777777" w:rsidR="00F761EB" w:rsidRPr="003D55BC" w:rsidRDefault="00F761EB" w:rsidP="003D55BC">
            <w:pPr>
              <w:spacing w:after="0"/>
              <w:rPr>
                <w:rFonts w:ascii="Times New Roman" w:eastAsia="Times New Roman" w:hAnsi="Times New Roman" w:cs="Times New Roman"/>
                <w:bCs/>
                <w:sz w:val="20"/>
                <w:szCs w:val="20"/>
              </w:rPr>
            </w:pPr>
          </w:p>
          <w:p w14:paraId="4BC198A6" w14:textId="77777777" w:rsidR="00F761EB" w:rsidRPr="003D55BC" w:rsidRDefault="00F761EB" w:rsidP="003D55BC">
            <w:pPr>
              <w:spacing w:after="0"/>
              <w:rPr>
                <w:rFonts w:ascii="Times New Roman" w:eastAsia="Times New Roman" w:hAnsi="Times New Roman" w:cs="Times New Roman"/>
                <w:bCs/>
                <w:sz w:val="20"/>
                <w:szCs w:val="20"/>
              </w:rPr>
            </w:pPr>
          </w:p>
          <w:p w14:paraId="5F50E17E" w14:textId="77777777" w:rsidR="00F761EB" w:rsidRPr="003D55BC" w:rsidRDefault="00F761EB" w:rsidP="003D55BC">
            <w:pPr>
              <w:spacing w:after="0"/>
              <w:rPr>
                <w:rFonts w:ascii="Times New Roman" w:eastAsia="Times New Roman" w:hAnsi="Times New Roman" w:cs="Times New Roman"/>
                <w:bCs/>
                <w:sz w:val="20"/>
                <w:szCs w:val="20"/>
              </w:rPr>
            </w:pPr>
          </w:p>
          <w:p w14:paraId="1C3AF4F6" w14:textId="77777777" w:rsidR="00F761EB" w:rsidRPr="003D55BC" w:rsidRDefault="00F761EB" w:rsidP="003D55BC">
            <w:pPr>
              <w:spacing w:after="0"/>
              <w:rPr>
                <w:rFonts w:ascii="Times New Roman" w:eastAsia="Times New Roman" w:hAnsi="Times New Roman" w:cs="Times New Roman"/>
                <w:bCs/>
                <w:sz w:val="20"/>
                <w:szCs w:val="20"/>
              </w:rPr>
            </w:pPr>
          </w:p>
          <w:p w14:paraId="160CFC59" w14:textId="77777777" w:rsidR="00F761EB" w:rsidRPr="003D55BC" w:rsidRDefault="00F761EB" w:rsidP="003D55BC">
            <w:pPr>
              <w:spacing w:after="0"/>
              <w:rPr>
                <w:rFonts w:ascii="Times New Roman" w:eastAsia="Times New Roman" w:hAnsi="Times New Roman" w:cs="Times New Roman"/>
                <w:bCs/>
                <w:sz w:val="20"/>
                <w:szCs w:val="20"/>
              </w:rPr>
            </w:pPr>
          </w:p>
          <w:p w14:paraId="3C7CA921" w14:textId="77777777" w:rsidR="00F761EB" w:rsidRPr="003D55BC" w:rsidRDefault="00F761EB" w:rsidP="003D55BC">
            <w:pPr>
              <w:spacing w:after="0"/>
              <w:rPr>
                <w:rFonts w:ascii="Times New Roman" w:eastAsia="Times New Roman" w:hAnsi="Times New Roman" w:cs="Times New Roman"/>
                <w:bCs/>
                <w:sz w:val="20"/>
                <w:szCs w:val="20"/>
              </w:rPr>
            </w:pPr>
          </w:p>
          <w:p w14:paraId="30EF97C2" w14:textId="77777777" w:rsidR="00F761EB" w:rsidRPr="003D55BC" w:rsidRDefault="00F761EB" w:rsidP="003D55BC">
            <w:pPr>
              <w:spacing w:after="0"/>
              <w:rPr>
                <w:rFonts w:ascii="Times New Roman" w:eastAsia="Times New Roman" w:hAnsi="Times New Roman" w:cs="Times New Roman"/>
                <w:bCs/>
                <w:sz w:val="20"/>
                <w:szCs w:val="20"/>
              </w:rPr>
            </w:pPr>
          </w:p>
          <w:p w14:paraId="2AEB74FA" w14:textId="77777777" w:rsidR="00F761EB" w:rsidRPr="003D55BC" w:rsidRDefault="00F761EB" w:rsidP="003D55BC">
            <w:pPr>
              <w:spacing w:after="0"/>
              <w:rPr>
                <w:rFonts w:ascii="Times New Roman" w:eastAsia="Times New Roman" w:hAnsi="Times New Roman" w:cs="Times New Roman"/>
                <w:bCs/>
                <w:sz w:val="20"/>
                <w:szCs w:val="20"/>
              </w:rPr>
            </w:pPr>
          </w:p>
          <w:p w14:paraId="065F59A0" w14:textId="77777777" w:rsidR="00F761EB" w:rsidRPr="003D55BC" w:rsidRDefault="00F761EB" w:rsidP="003D55BC">
            <w:pPr>
              <w:spacing w:after="0"/>
              <w:rPr>
                <w:rFonts w:ascii="Times New Roman" w:eastAsia="Times New Roman" w:hAnsi="Times New Roman" w:cs="Times New Roman"/>
                <w:bCs/>
                <w:sz w:val="20"/>
                <w:szCs w:val="20"/>
              </w:rPr>
            </w:pPr>
          </w:p>
          <w:p w14:paraId="343570F3" w14:textId="77777777" w:rsidR="00F761EB" w:rsidRPr="003D55BC" w:rsidRDefault="00F761EB" w:rsidP="003D55BC">
            <w:pPr>
              <w:spacing w:after="0"/>
              <w:rPr>
                <w:rFonts w:ascii="Times New Roman" w:eastAsia="Times New Roman" w:hAnsi="Times New Roman" w:cs="Times New Roman"/>
                <w:bCs/>
                <w:sz w:val="20"/>
                <w:szCs w:val="20"/>
              </w:rPr>
            </w:pPr>
          </w:p>
          <w:p w14:paraId="4A279D70" w14:textId="77777777" w:rsidR="00F761EB" w:rsidRPr="003D55BC" w:rsidRDefault="00F761EB" w:rsidP="003D55BC">
            <w:pPr>
              <w:spacing w:after="0"/>
              <w:rPr>
                <w:rFonts w:ascii="Times New Roman" w:eastAsia="Times New Roman" w:hAnsi="Times New Roman" w:cs="Times New Roman"/>
                <w:bCs/>
                <w:sz w:val="20"/>
                <w:szCs w:val="20"/>
              </w:rPr>
            </w:pPr>
          </w:p>
          <w:p w14:paraId="75927B93" w14:textId="77777777" w:rsidR="00F761EB" w:rsidRPr="003D55BC" w:rsidRDefault="00F761EB" w:rsidP="003D55BC">
            <w:pPr>
              <w:spacing w:after="0"/>
              <w:rPr>
                <w:rFonts w:ascii="Times New Roman" w:eastAsia="Times New Roman" w:hAnsi="Times New Roman" w:cs="Times New Roman"/>
                <w:bCs/>
                <w:sz w:val="20"/>
                <w:szCs w:val="20"/>
              </w:rPr>
            </w:pPr>
          </w:p>
          <w:p w14:paraId="28A904F5" w14:textId="77777777" w:rsidR="00F761EB" w:rsidRPr="003D55BC" w:rsidRDefault="00F761EB" w:rsidP="003D55BC">
            <w:pPr>
              <w:spacing w:after="0"/>
              <w:rPr>
                <w:rFonts w:ascii="Times New Roman" w:eastAsia="Times New Roman" w:hAnsi="Times New Roman" w:cs="Times New Roman"/>
                <w:bCs/>
                <w:sz w:val="20"/>
                <w:szCs w:val="20"/>
              </w:rPr>
            </w:pPr>
          </w:p>
          <w:p w14:paraId="078A2BE7" w14:textId="77777777" w:rsidR="00F761EB" w:rsidRPr="003D55BC" w:rsidRDefault="00F761EB" w:rsidP="003D55BC">
            <w:pPr>
              <w:spacing w:after="0"/>
              <w:rPr>
                <w:rFonts w:ascii="Times New Roman" w:eastAsia="Times New Roman" w:hAnsi="Times New Roman" w:cs="Times New Roman"/>
                <w:bCs/>
                <w:sz w:val="20"/>
                <w:szCs w:val="20"/>
              </w:rPr>
            </w:pPr>
          </w:p>
          <w:p w14:paraId="06110766" w14:textId="77777777" w:rsidR="00F761EB" w:rsidRPr="003D55BC" w:rsidRDefault="00F761EB" w:rsidP="003D55BC">
            <w:pPr>
              <w:spacing w:after="0"/>
              <w:rPr>
                <w:rFonts w:ascii="Times New Roman" w:eastAsia="Times New Roman" w:hAnsi="Times New Roman" w:cs="Times New Roman"/>
                <w:bCs/>
                <w:sz w:val="20"/>
                <w:szCs w:val="20"/>
              </w:rPr>
            </w:pPr>
          </w:p>
          <w:p w14:paraId="6F7F398C" w14:textId="77777777" w:rsidR="00F761EB" w:rsidRPr="003D55BC" w:rsidRDefault="00F761EB" w:rsidP="003D55BC">
            <w:pPr>
              <w:spacing w:after="0"/>
              <w:rPr>
                <w:rFonts w:ascii="Times New Roman" w:eastAsia="Times New Roman" w:hAnsi="Times New Roman" w:cs="Times New Roman"/>
                <w:bCs/>
                <w:sz w:val="20"/>
                <w:szCs w:val="20"/>
              </w:rPr>
            </w:pPr>
          </w:p>
          <w:p w14:paraId="61AE0BCB" w14:textId="5C9D9285" w:rsidR="00F761EB" w:rsidRPr="003D55BC" w:rsidRDefault="00F761EB"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11 (</w:t>
            </w:r>
            <w:r w:rsidR="0007693C">
              <w:rPr>
                <w:rFonts w:ascii="Times New Roman" w:eastAsia="Times New Roman" w:hAnsi="Times New Roman" w:cs="Times New Roman"/>
                <w:b/>
                <w:sz w:val="20"/>
                <w:szCs w:val="20"/>
              </w:rPr>
              <w:t>čiastočne akceptovaná</w:t>
            </w:r>
            <w:r w:rsidRPr="003D55BC">
              <w:rPr>
                <w:rFonts w:ascii="Times New Roman" w:eastAsia="Times New Roman" w:hAnsi="Times New Roman" w:cs="Times New Roman"/>
                <w:b/>
                <w:sz w:val="20"/>
                <w:szCs w:val="20"/>
              </w:rPr>
              <w:t>):</w:t>
            </w:r>
          </w:p>
          <w:p w14:paraId="4C8B4CE5" w14:textId="77777777" w:rsidR="00F761EB" w:rsidRDefault="00F761EB" w:rsidP="003D55BC">
            <w:pPr>
              <w:spacing w:after="0"/>
              <w:rPr>
                <w:rFonts w:ascii="Times New Roman" w:eastAsia="Times New Roman" w:hAnsi="Times New Roman" w:cs="Times New Roman"/>
                <w:b/>
                <w:sz w:val="20"/>
                <w:szCs w:val="20"/>
              </w:rPr>
            </w:pPr>
          </w:p>
          <w:p w14:paraId="5F6C9E33" w14:textId="77777777" w:rsidR="0007693C" w:rsidRDefault="0007693C" w:rsidP="0007693C">
            <w:pPr>
              <w:spacing w:after="0"/>
              <w:rPr>
                <w:rFonts w:ascii="Times New Roman" w:eastAsia="Times New Roman" w:hAnsi="Times New Roman" w:cs="Times New Roman"/>
                <w:bCs/>
                <w:sz w:val="20"/>
                <w:szCs w:val="20"/>
              </w:rPr>
            </w:pPr>
            <w:r w:rsidRPr="0007693C">
              <w:rPr>
                <w:rFonts w:ascii="Times New Roman" w:eastAsia="Times New Roman" w:hAnsi="Times New Roman" w:cs="Times New Roman"/>
                <w:bCs/>
                <w:sz w:val="20"/>
                <w:szCs w:val="20"/>
              </w:rPr>
              <w:t>Podzóna D2 bola upravená a jej výmera znížená na 208,04 ha, pričom reprezentuje najmä plochy existujúcich lyžiarskych tratí, koridorov horských dopravných zariadení, funkčne súvisiacich plôch a existujúce strediská cestovného ruchu.</w:t>
            </w:r>
          </w:p>
          <w:p w14:paraId="5D392195" w14:textId="77777777" w:rsidR="0007693C" w:rsidRDefault="0007693C" w:rsidP="0007693C">
            <w:pPr>
              <w:spacing w:after="0"/>
              <w:rPr>
                <w:rFonts w:ascii="Times New Roman" w:eastAsia="Times New Roman" w:hAnsi="Times New Roman" w:cs="Times New Roman"/>
                <w:bCs/>
                <w:sz w:val="20"/>
                <w:szCs w:val="20"/>
              </w:rPr>
            </w:pPr>
          </w:p>
          <w:p w14:paraId="4D7DD918" w14:textId="62FC0552" w:rsidR="0007693C" w:rsidRDefault="0007693C" w:rsidP="003D55BC">
            <w:pPr>
              <w:spacing w:after="0"/>
              <w:rPr>
                <w:rFonts w:ascii="Times New Roman" w:eastAsia="Times New Roman" w:hAnsi="Times New Roman" w:cs="Times New Roman"/>
                <w:b/>
                <w:sz w:val="20"/>
                <w:szCs w:val="20"/>
              </w:rPr>
            </w:pPr>
            <w:r w:rsidRPr="0007693C">
              <w:rPr>
                <w:rFonts w:ascii="Times New Roman" w:eastAsia="Times New Roman" w:hAnsi="Times New Roman" w:cs="Times New Roman"/>
                <w:bCs/>
                <w:sz w:val="20"/>
                <w:szCs w:val="20"/>
              </w:rPr>
              <w:t>Plochy, pri ktorých neboli splnené predpoklady na ich zaradenie do podzóny D2, boli opätovne zaradené do príslušných zón podľa existujúceho stupňa ochrany uplatňovaného na dotknutom území pred predložením návrhu nariadenia vlády.</w:t>
            </w:r>
          </w:p>
          <w:p w14:paraId="7EBB12F3" w14:textId="77777777" w:rsidR="0007693C" w:rsidRPr="003D55BC" w:rsidRDefault="0007693C" w:rsidP="003D55BC">
            <w:pPr>
              <w:spacing w:after="0"/>
              <w:rPr>
                <w:rFonts w:ascii="Times New Roman" w:eastAsia="Times New Roman" w:hAnsi="Times New Roman" w:cs="Times New Roman"/>
                <w:b/>
                <w:sz w:val="20"/>
                <w:szCs w:val="20"/>
              </w:rPr>
            </w:pPr>
          </w:p>
          <w:p w14:paraId="025E66E8" w14:textId="3AF9D24E" w:rsidR="00F761EB" w:rsidRPr="003D55BC" w:rsidRDefault="00F761EB"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Zaradenie predmetných parciel do zóny D2 vychádza z aktuálne dostupných odborných podkladov, evidencie využitia územia a z potreby zabezpečiť celistvosť a funkčné usporiadanie územia národného parku.</w:t>
            </w:r>
          </w:p>
          <w:p w14:paraId="7A9E9351" w14:textId="77777777" w:rsidR="00F761EB" w:rsidRPr="003D55BC" w:rsidRDefault="00F761EB" w:rsidP="003D55BC">
            <w:pPr>
              <w:spacing w:after="0"/>
              <w:rPr>
                <w:rFonts w:ascii="Times New Roman" w:eastAsia="Times New Roman" w:hAnsi="Times New Roman" w:cs="Times New Roman"/>
                <w:bCs/>
                <w:sz w:val="20"/>
                <w:szCs w:val="20"/>
              </w:rPr>
            </w:pPr>
          </w:p>
          <w:p w14:paraId="1E9B7C43" w14:textId="77777777" w:rsidR="00F761EB" w:rsidRPr="003D55BC" w:rsidRDefault="00F761EB" w:rsidP="003D55BC">
            <w:pPr>
              <w:spacing w:after="0"/>
              <w:rPr>
                <w:rFonts w:ascii="Times New Roman" w:eastAsia="Times New Roman" w:hAnsi="Times New Roman" w:cs="Times New Roman"/>
                <w:bCs/>
                <w:sz w:val="20"/>
                <w:szCs w:val="20"/>
              </w:rPr>
            </w:pPr>
          </w:p>
          <w:p w14:paraId="2AACB69F" w14:textId="77777777" w:rsidR="00F761EB" w:rsidRPr="003D55BC" w:rsidRDefault="00F761EB" w:rsidP="003D55BC">
            <w:pPr>
              <w:spacing w:after="0"/>
              <w:rPr>
                <w:rFonts w:ascii="Times New Roman" w:eastAsia="Times New Roman" w:hAnsi="Times New Roman" w:cs="Times New Roman"/>
                <w:bCs/>
                <w:sz w:val="20"/>
                <w:szCs w:val="20"/>
              </w:rPr>
            </w:pPr>
          </w:p>
          <w:p w14:paraId="377100DE" w14:textId="77777777" w:rsidR="00F761EB" w:rsidRPr="003D55BC" w:rsidRDefault="00F761EB" w:rsidP="003D55BC">
            <w:pPr>
              <w:spacing w:after="0"/>
              <w:rPr>
                <w:rFonts w:ascii="Times New Roman" w:eastAsia="Times New Roman" w:hAnsi="Times New Roman" w:cs="Times New Roman"/>
                <w:bCs/>
                <w:sz w:val="20"/>
                <w:szCs w:val="20"/>
              </w:rPr>
            </w:pPr>
          </w:p>
          <w:p w14:paraId="47529B7D" w14:textId="77777777" w:rsidR="00F761EB" w:rsidRPr="003D55BC" w:rsidRDefault="00F761EB" w:rsidP="003D55BC">
            <w:pPr>
              <w:spacing w:after="0"/>
              <w:rPr>
                <w:rFonts w:ascii="Times New Roman" w:eastAsia="Times New Roman" w:hAnsi="Times New Roman" w:cs="Times New Roman"/>
                <w:bCs/>
                <w:sz w:val="20"/>
                <w:szCs w:val="20"/>
              </w:rPr>
            </w:pPr>
          </w:p>
          <w:p w14:paraId="46CD1EDD" w14:textId="77777777" w:rsidR="00F761EB" w:rsidRPr="003D55BC" w:rsidRDefault="00F761EB" w:rsidP="003D55BC">
            <w:pPr>
              <w:spacing w:after="0"/>
              <w:rPr>
                <w:rFonts w:ascii="Times New Roman" w:eastAsia="Times New Roman" w:hAnsi="Times New Roman" w:cs="Times New Roman"/>
                <w:bCs/>
                <w:sz w:val="20"/>
                <w:szCs w:val="20"/>
              </w:rPr>
            </w:pPr>
          </w:p>
          <w:p w14:paraId="3379FDCF" w14:textId="77777777" w:rsidR="00F761EB" w:rsidRPr="003D55BC" w:rsidRDefault="00F761EB" w:rsidP="003D55BC">
            <w:pPr>
              <w:spacing w:after="0"/>
              <w:rPr>
                <w:rFonts w:ascii="Times New Roman" w:eastAsia="Times New Roman" w:hAnsi="Times New Roman" w:cs="Times New Roman"/>
                <w:bCs/>
                <w:sz w:val="20"/>
                <w:szCs w:val="20"/>
              </w:rPr>
            </w:pPr>
          </w:p>
          <w:p w14:paraId="3AB758A9" w14:textId="77777777" w:rsidR="00F761EB" w:rsidRPr="003D55BC" w:rsidRDefault="00F761EB" w:rsidP="003D55BC">
            <w:pPr>
              <w:spacing w:after="0"/>
              <w:rPr>
                <w:rFonts w:ascii="Times New Roman" w:eastAsia="Times New Roman" w:hAnsi="Times New Roman" w:cs="Times New Roman"/>
                <w:bCs/>
                <w:sz w:val="20"/>
                <w:szCs w:val="20"/>
              </w:rPr>
            </w:pPr>
          </w:p>
          <w:p w14:paraId="3D6684CF" w14:textId="77777777" w:rsidR="00F761EB" w:rsidRPr="003D55BC" w:rsidRDefault="00F761EB" w:rsidP="003D55BC">
            <w:pPr>
              <w:spacing w:after="0"/>
              <w:rPr>
                <w:rFonts w:ascii="Times New Roman" w:eastAsia="Times New Roman" w:hAnsi="Times New Roman" w:cs="Times New Roman"/>
                <w:bCs/>
                <w:sz w:val="20"/>
                <w:szCs w:val="20"/>
              </w:rPr>
            </w:pPr>
          </w:p>
          <w:p w14:paraId="5F09CCCB" w14:textId="77777777" w:rsidR="00F761EB" w:rsidRPr="003D55BC" w:rsidRDefault="00F761EB" w:rsidP="003D55BC">
            <w:pPr>
              <w:spacing w:after="0"/>
              <w:rPr>
                <w:rFonts w:ascii="Times New Roman" w:eastAsia="Times New Roman" w:hAnsi="Times New Roman" w:cs="Times New Roman"/>
                <w:bCs/>
                <w:sz w:val="20"/>
                <w:szCs w:val="20"/>
              </w:rPr>
            </w:pPr>
          </w:p>
          <w:p w14:paraId="76DC0CD7" w14:textId="77777777" w:rsidR="00F761EB" w:rsidRPr="003D55BC" w:rsidRDefault="00F761EB" w:rsidP="003D55BC">
            <w:pPr>
              <w:spacing w:after="0"/>
              <w:rPr>
                <w:rFonts w:ascii="Times New Roman" w:eastAsia="Times New Roman" w:hAnsi="Times New Roman" w:cs="Times New Roman"/>
                <w:bCs/>
                <w:sz w:val="20"/>
                <w:szCs w:val="20"/>
              </w:rPr>
            </w:pPr>
          </w:p>
          <w:p w14:paraId="6960EFEF" w14:textId="77777777" w:rsidR="00F761EB" w:rsidRPr="003D55BC" w:rsidRDefault="00F761EB" w:rsidP="003D55BC">
            <w:pPr>
              <w:spacing w:after="0"/>
              <w:rPr>
                <w:rFonts w:ascii="Times New Roman" w:eastAsia="Times New Roman" w:hAnsi="Times New Roman" w:cs="Times New Roman"/>
                <w:bCs/>
                <w:sz w:val="20"/>
                <w:szCs w:val="20"/>
              </w:rPr>
            </w:pPr>
          </w:p>
          <w:p w14:paraId="56AC9141" w14:textId="77777777" w:rsidR="00F761EB" w:rsidRPr="003D55BC" w:rsidRDefault="00F761EB" w:rsidP="003D55BC">
            <w:pPr>
              <w:spacing w:after="0"/>
              <w:rPr>
                <w:rFonts w:ascii="Times New Roman" w:eastAsia="Times New Roman" w:hAnsi="Times New Roman" w:cs="Times New Roman"/>
                <w:bCs/>
                <w:sz w:val="20"/>
                <w:szCs w:val="20"/>
              </w:rPr>
            </w:pPr>
          </w:p>
          <w:p w14:paraId="6EF4B712" w14:textId="77777777" w:rsidR="00F761EB" w:rsidRPr="003D55BC" w:rsidRDefault="00F761EB" w:rsidP="003D55BC">
            <w:pPr>
              <w:spacing w:after="0"/>
              <w:rPr>
                <w:rFonts w:ascii="Times New Roman" w:eastAsia="Times New Roman" w:hAnsi="Times New Roman" w:cs="Times New Roman"/>
                <w:bCs/>
                <w:sz w:val="20"/>
                <w:szCs w:val="20"/>
              </w:rPr>
            </w:pPr>
          </w:p>
          <w:p w14:paraId="14993A04" w14:textId="77777777" w:rsidR="00F761EB" w:rsidRPr="003D55BC" w:rsidRDefault="00F761EB" w:rsidP="003D55BC">
            <w:pPr>
              <w:spacing w:after="0"/>
              <w:rPr>
                <w:rFonts w:ascii="Times New Roman" w:eastAsia="Times New Roman" w:hAnsi="Times New Roman" w:cs="Times New Roman"/>
                <w:bCs/>
                <w:sz w:val="20"/>
                <w:szCs w:val="20"/>
              </w:rPr>
            </w:pPr>
          </w:p>
          <w:p w14:paraId="7E251753" w14:textId="77777777" w:rsidR="00F761EB" w:rsidRPr="003D55BC" w:rsidRDefault="00F761EB" w:rsidP="003D55BC">
            <w:pPr>
              <w:spacing w:after="0"/>
              <w:rPr>
                <w:rFonts w:ascii="Times New Roman" w:eastAsia="Times New Roman" w:hAnsi="Times New Roman" w:cs="Times New Roman"/>
                <w:bCs/>
                <w:sz w:val="20"/>
                <w:szCs w:val="20"/>
              </w:rPr>
            </w:pPr>
          </w:p>
          <w:p w14:paraId="4CCDB95D" w14:textId="77777777" w:rsidR="00F761EB" w:rsidRPr="003D55BC" w:rsidRDefault="00F761EB" w:rsidP="003D55BC">
            <w:pPr>
              <w:spacing w:after="0"/>
              <w:rPr>
                <w:rFonts w:ascii="Times New Roman" w:eastAsia="Times New Roman" w:hAnsi="Times New Roman" w:cs="Times New Roman"/>
                <w:bCs/>
                <w:sz w:val="20"/>
                <w:szCs w:val="20"/>
              </w:rPr>
            </w:pPr>
          </w:p>
          <w:p w14:paraId="2541013F" w14:textId="77777777" w:rsidR="00F761EB" w:rsidRPr="003D55BC" w:rsidRDefault="00F761EB" w:rsidP="003D55BC">
            <w:pPr>
              <w:spacing w:after="0"/>
              <w:rPr>
                <w:rFonts w:ascii="Times New Roman" w:eastAsia="Times New Roman" w:hAnsi="Times New Roman" w:cs="Times New Roman"/>
                <w:bCs/>
                <w:sz w:val="20"/>
                <w:szCs w:val="20"/>
              </w:rPr>
            </w:pPr>
          </w:p>
          <w:p w14:paraId="39A34EAE" w14:textId="77777777" w:rsidR="00F761EB" w:rsidRPr="003D55BC" w:rsidRDefault="00F761EB" w:rsidP="003D55BC">
            <w:pPr>
              <w:spacing w:after="0"/>
              <w:rPr>
                <w:rFonts w:ascii="Times New Roman" w:eastAsia="Times New Roman" w:hAnsi="Times New Roman" w:cs="Times New Roman"/>
                <w:bCs/>
                <w:sz w:val="20"/>
                <w:szCs w:val="20"/>
              </w:rPr>
            </w:pPr>
          </w:p>
          <w:p w14:paraId="4282A327" w14:textId="77777777" w:rsidR="00F761EB" w:rsidRPr="003D55BC" w:rsidRDefault="00F761EB" w:rsidP="003D55BC">
            <w:pPr>
              <w:spacing w:after="0"/>
              <w:rPr>
                <w:rFonts w:ascii="Times New Roman" w:eastAsia="Times New Roman" w:hAnsi="Times New Roman" w:cs="Times New Roman"/>
                <w:bCs/>
                <w:sz w:val="20"/>
                <w:szCs w:val="20"/>
              </w:rPr>
            </w:pPr>
          </w:p>
          <w:p w14:paraId="01AAE6B1" w14:textId="77777777" w:rsidR="00F761EB" w:rsidRPr="003D55BC" w:rsidRDefault="00F761EB" w:rsidP="003D55BC">
            <w:pPr>
              <w:spacing w:after="0"/>
              <w:rPr>
                <w:rFonts w:ascii="Times New Roman" w:eastAsia="Times New Roman" w:hAnsi="Times New Roman" w:cs="Times New Roman"/>
                <w:bCs/>
                <w:sz w:val="20"/>
                <w:szCs w:val="20"/>
              </w:rPr>
            </w:pPr>
          </w:p>
          <w:p w14:paraId="60ABE5A7" w14:textId="77777777" w:rsidR="00F761EB" w:rsidRPr="003D55BC" w:rsidRDefault="00F761EB" w:rsidP="003D55BC">
            <w:pPr>
              <w:spacing w:after="0"/>
              <w:rPr>
                <w:rFonts w:ascii="Times New Roman" w:eastAsia="Times New Roman" w:hAnsi="Times New Roman" w:cs="Times New Roman"/>
                <w:bCs/>
                <w:sz w:val="20"/>
                <w:szCs w:val="20"/>
              </w:rPr>
            </w:pPr>
          </w:p>
          <w:p w14:paraId="4612A162" w14:textId="77777777" w:rsidR="00F761EB" w:rsidRPr="003D55BC" w:rsidRDefault="00F761EB" w:rsidP="003D55BC">
            <w:pPr>
              <w:spacing w:after="0"/>
              <w:rPr>
                <w:rFonts w:ascii="Times New Roman" w:eastAsia="Times New Roman" w:hAnsi="Times New Roman" w:cs="Times New Roman"/>
                <w:bCs/>
                <w:sz w:val="20"/>
                <w:szCs w:val="20"/>
              </w:rPr>
            </w:pPr>
          </w:p>
          <w:p w14:paraId="6F340BBF" w14:textId="77777777" w:rsidR="00F761EB" w:rsidRPr="003D55BC" w:rsidRDefault="00F761EB" w:rsidP="003D55BC">
            <w:pPr>
              <w:spacing w:after="0"/>
              <w:rPr>
                <w:rFonts w:ascii="Times New Roman" w:eastAsia="Times New Roman" w:hAnsi="Times New Roman" w:cs="Times New Roman"/>
                <w:bCs/>
                <w:sz w:val="20"/>
                <w:szCs w:val="20"/>
              </w:rPr>
            </w:pPr>
          </w:p>
          <w:p w14:paraId="1511D879" w14:textId="77777777" w:rsidR="00F761EB" w:rsidRPr="003D55BC" w:rsidRDefault="00F761EB" w:rsidP="003D55BC">
            <w:pPr>
              <w:spacing w:after="0"/>
              <w:rPr>
                <w:rFonts w:ascii="Times New Roman" w:eastAsia="Times New Roman" w:hAnsi="Times New Roman" w:cs="Times New Roman"/>
                <w:bCs/>
                <w:sz w:val="20"/>
                <w:szCs w:val="20"/>
              </w:rPr>
            </w:pPr>
          </w:p>
          <w:p w14:paraId="6B68EA77" w14:textId="77777777" w:rsidR="00F761EB" w:rsidRPr="003D55BC" w:rsidRDefault="00F761EB" w:rsidP="003D55BC">
            <w:pPr>
              <w:spacing w:after="0"/>
              <w:rPr>
                <w:rFonts w:ascii="Times New Roman" w:eastAsia="Times New Roman" w:hAnsi="Times New Roman" w:cs="Times New Roman"/>
                <w:bCs/>
                <w:sz w:val="20"/>
                <w:szCs w:val="20"/>
              </w:rPr>
            </w:pPr>
          </w:p>
          <w:p w14:paraId="65141CE8" w14:textId="77777777" w:rsidR="00F761EB" w:rsidRPr="003D55BC" w:rsidRDefault="00F761EB" w:rsidP="003D55BC">
            <w:pPr>
              <w:spacing w:after="0"/>
              <w:rPr>
                <w:rFonts w:ascii="Times New Roman" w:eastAsia="Times New Roman" w:hAnsi="Times New Roman" w:cs="Times New Roman"/>
                <w:bCs/>
                <w:sz w:val="20"/>
                <w:szCs w:val="20"/>
              </w:rPr>
            </w:pPr>
          </w:p>
          <w:p w14:paraId="26FCF0CA" w14:textId="77777777" w:rsidR="00F761EB" w:rsidRPr="003D55BC" w:rsidRDefault="00F761EB" w:rsidP="003D55BC">
            <w:pPr>
              <w:spacing w:after="0"/>
              <w:rPr>
                <w:rFonts w:ascii="Times New Roman" w:eastAsia="Times New Roman" w:hAnsi="Times New Roman" w:cs="Times New Roman"/>
                <w:bCs/>
                <w:sz w:val="20"/>
                <w:szCs w:val="20"/>
              </w:rPr>
            </w:pPr>
          </w:p>
          <w:p w14:paraId="45A722FB" w14:textId="77777777" w:rsidR="00F761EB" w:rsidRPr="003D55BC" w:rsidRDefault="00F761EB" w:rsidP="003D55BC">
            <w:pPr>
              <w:spacing w:after="0"/>
              <w:rPr>
                <w:rFonts w:ascii="Times New Roman" w:eastAsia="Times New Roman" w:hAnsi="Times New Roman" w:cs="Times New Roman"/>
                <w:bCs/>
                <w:sz w:val="20"/>
                <w:szCs w:val="20"/>
              </w:rPr>
            </w:pPr>
          </w:p>
          <w:p w14:paraId="02C0BFC4" w14:textId="77777777" w:rsidR="00F761EB" w:rsidRPr="003D55BC" w:rsidRDefault="00F761EB" w:rsidP="003D55BC">
            <w:pPr>
              <w:spacing w:after="0"/>
              <w:rPr>
                <w:rFonts w:ascii="Times New Roman" w:eastAsia="Times New Roman" w:hAnsi="Times New Roman" w:cs="Times New Roman"/>
                <w:bCs/>
                <w:sz w:val="20"/>
                <w:szCs w:val="20"/>
              </w:rPr>
            </w:pPr>
          </w:p>
          <w:p w14:paraId="0FD87500" w14:textId="1A48A450" w:rsidR="00F761EB" w:rsidRPr="003D55BC" w:rsidRDefault="00F761EB"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12 (akceptovaná)</w:t>
            </w:r>
            <w:r w:rsidR="001B2955" w:rsidRPr="003D55BC">
              <w:rPr>
                <w:rFonts w:ascii="Times New Roman" w:eastAsia="Times New Roman" w:hAnsi="Times New Roman" w:cs="Times New Roman"/>
                <w:b/>
                <w:sz w:val="20"/>
                <w:szCs w:val="20"/>
              </w:rPr>
              <w:t>:</w:t>
            </w:r>
          </w:p>
          <w:p w14:paraId="79439E92" w14:textId="77777777" w:rsidR="001B2955" w:rsidRPr="003D55BC" w:rsidRDefault="001B2955" w:rsidP="003D55BC">
            <w:pPr>
              <w:spacing w:after="0"/>
              <w:rPr>
                <w:rFonts w:ascii="Times New Roman" w:eastAsia="Times New Roman" w:hAnsi="Times New Roman" w:cs="Times New Roman"/>
                <w:b/>
                <w:sz w:val="20"/>
                <w:szCs w:val="20"/>
              </w:rPr>
            </w:pPr>
          </w:p>
          <w:p w14:paraId="329E2C2B" w14:textId="77777777" w:rsidR="0007693C" w:rsidRPr="0007693C" w:rsidRDefault="0007693C" w:rsidP="0007693C">
            <w:pPr>
              <w:spacing w:after="0"/>
              <w:rPr>
                <w:rFonts w:ascii="Times New Roman" w:eastAsia="Times New Roman" w:hAnsi="Times New Roman" w:cs="Times New Roman"/>
                <w:bCs/>
                <w:sz w:val="20"/>
                <w:szCs w:val="20"/>
              </w:rPr>
            </w:pPr>
            <w:r w:rsidRPr="0007693C">
              <w:rPr>
                <w:rFonts w:ascii="Times New Roman" w:eastAsia="Times New Roman" w:hAnsi="Times New Roman" w:cs="Times New Roman"/>
                <w:bCs/>
                <w:sz w:val="20"/>
                <w:szCs w:val="20"/>
              </w:rPr>
              <w:t>Pôvodne navrhovaná podzóna C2 bola v rámci ďalšej úpravy návrhu prepracovaná. Územia pôvodne zahrnuté do podzóny C2 boli opätovne posúdené a rozdelené do podzón A2, B3 a C2 podľa stupňa ochrany ustanoveného pre príslušnú zónu národného parku. Plochy, ktoré nespĺňali podmienky na zaradenie do podzóny C2, boli zaradené do príslušných zón podľa stupňa ochrany, ktorý sa na ne vzťahoval pred predložením návrhu nariadenia vlády.</w:t>
            </w:r>
          </w:p>
          <w:p w14:paraId="791135A0" w14:textId="77777777" w:rsidR="0007693C" w:rsidRPr="0007693C" w:rsidRDefault="0007693C" w:rsidP="0007693C">
            <w:pPr>
              <w:spacing w:after="0"/>
              <w:rPr>
                <w:rFonts w:ascii="Times New Roman" w:eastAsia="Times New Roman" w:hAnsi="Times New Roman" w:cs="Times New Roman"/>
                <w:bCs/>
                <w:sz w:val="20"/>
                <w:szCs w:val="20"/>
              </w:rPr>
            </w:pPr>
          </w:p>
          <w:p w14:paraId="24432A52" w14:textId="77777777" w:rsidR="0007693C" w:rsidRPr="0007693C" w:rsidRDefault="0007693C" w:rsidP="0007693C">
            <w:pPr>
              <w:spacing w:after="0"/>
              <w:rPr>
                <w:rFonts w:ascii="Times New Roman" w:eastAsia="Times New Roman" w:hAnsi="Times New Roman" w:cs="Times New Roman"/>
                <w:bCs/>
                <w:sz w:val="20"/>
                <w:szCs w:val="20"/>
              </w:rPr>
            </w:pPr>
            <w:r w:rsidRPr="0007693C">
              <w:rPr>
                <w:rFonts w:ascii="Times New Roman" w:eastAsia="Times New Roman" w:hAnsi="Times New Roman" w:cs="Times New Roman"/>
                <w:bCs/>
                <w:sz w:val="20"/>
                <w:szCs w:val="20"/>
              </w:rPr>
              <w:t>Súčasne bolo v dôvodovej správe spresnené postavenie a účel podzón A2, B3 a C2. Tieto podzóny nepredstavujú samostatnú kategóriu ochrany ani nezakladajú oprávnenie na realizáciu konkrétnych rozvojových alebo investičných zámerov. Ich účelom je vytvoriť podklad pre spracovanie plánu územného rozvoja Tatranského národného parku, ktorý bude predmetom posudzovania vplyvov strategického dokumentu podľa osobitných predpisov vrátane posúdenia vplyvov na územia sústavy Natura 2000.</w:t>
            </w:r>
          </w:p>
          <w:p w14:paraId="3FBB548B" w14:textId="77777777" w:rsidR="0007693C" w:rsidRPr="0007693C" w:rsidRDefault="0007693C" w:rsidP="0007693C">
            <w:pPr>
              <w:spacing w:after="0"/>
              <w:rPr>
                <w:rFonts w:ascii="Times New Roman" w:eastAsia="Times New Roman" w:hAnsi="Times New Roman" w:cs="Times New Roman"/>
                <w:bCs/>
                <w:sz w:val="20"/>
                <w:szCs w:val="20"/>
              </w:rPr>
            </w:pPr>
          </w:p>
          <w:p w14:paraId="56294075" w14:textId="10A740A6" w:rsidR="001B2955" w:rsidRPr="003D55BC" w:rsidRDefault="0007693C" w:rsidP="0007693C">
            <w:pPr>
              <w:spacing w:after="0"/>
              <w:rPr>
                <w:rFonts w:ascii="Times New Roman" w:eastAsia="Times New Roman" w:hAnsi="Times New Roman" w:cs="Times New Roman"/>
                <w:bCs/>
                <w:sz w:val="20"/>
                <w:szCs w:val="20"/>
              </w:rPr>
            </w:pPr>
            <w:r w:rsidRPr="0007693C">
              <w:rPr>
                <w:rFonts w:ascii="Times New Roman" w:eastAsia="Times New Roman" w:hAnsi="Times New Roman" w:cs="Times New Roman"/>
                <w:bCs/>
                <w:sz w:val="20"/>
                <w:szCs w:val="20"/>
              </w:rPr>
              <w:t xml:space="preserve">Vymedzenie podzón A2, B3 a C2 preto nepredstavuje schválenie budúceho využitia územia, ale vytvára rámec pre </w:t>
            </w:r>
            <w:r w:rsidRPr="0007693C">
              <w:rPr>
                <w:rFonts w:ascii="Times New Roman" w:eastAsia="Times New Roman" w:hAnsi="Times New Roman" w:cs="Times New Roman"/>
                <w:bCs/>
                <w:sz w:val="20"/>
                <w:szCs w:val="20"/>
              </w:rPr>
              <w:lastRenderedPageBreak/>
              <w:t>jeho následné odborné posúdenie pri zohľadnení cieľov ochrany prírody a krajiny, predmetov ochrany národného parku a jeho ekologickej stability.</w:t>
            </w:r>
          </w:p>
          <w:p w14:paraId="54106798" w14:textId="77777777" w:rsidR="001B2955" w:rsidRPr="003D55BC" w:rsidRDefault="001B2955" w:rsidP="003D55BC">
            <w:pPr>
              <w:spacing w:after="0"/>
              <w:rPr>
                <w:rFonts w:ascii="Times New Roman" w:eastAsia="Times New Roman" w:hAnsi="Times New Roman" w:cs="Times New Roman"/>
                <w:bCs/>
                <w:sz w:val="20"/>
                <w:szCs w:val="20"/>
              </w:rPr>
            </w:pPr>
          </w:p>
          <w:p w14:paraId="38C3B6C0" w14:textId="77777777" w:rsidR="001B2955" w:rsidRPr="003D55BC" w:rsidRDefault="001B2955" w:rsidP="003D55BC">
            <w:pPr>
              <w:spacing w:after="0"/>
              <w:rPr>
                <w:rFonts w:ascii="Times New Roman" w:eastAsia="Times New Roman" w:hAnsi="Times New Roman" w:cs="Times New Roman"/>
                <w:bCs/>
                <w:sz w:val="20"/>
                <w:szCs w:val="20"/>
              </w:rPr>
            </w:pPr>
          </w:p>
          <w:p w14:paraId="7C7762F8" w14:textId="77777777" w:rsidR="001B2955" w:rsidRPr="003D55BC" w:rsidRDefault="001B2955" w:rsidP="003D55BC">
            <w:pPr>
              <w:spacing w:after="0"/>
              <w:rPr>
                <w:rFonts w:ascii="Times New Roman" w:eastAsia="Times New Roman" w:hAnsi="Times New Roman" w:cs="Times New Roman"/>
                <w:bCs/>
                <w:sz w:val="20"/>
                <w:szCs w:val="20"/>
              </w:rPr>
            </w:pPr>
          </w:p>
          <w:p w14:paraId="683659B4" w14:textId="77777777" w:rsidR="001B2955" w:rsidRPr="003D55BC" w:rsidRDefault="001B2955" w:rsidP="003D55BC">
            <w:pPr>
              <w:spacing w:after="0"/>
              <w:rPr>
                <w:rFonts w:ascii="Times New Roman" w:eastAsia="Times New Roman" w:hAnsi="Times New Roman" w:cs="Times New Roman"/>
                <w:bCs/>
                <w:sz w:val="20"/>
                <w:szCs w:val="20"/>
              </w:rPr>
            </w:pPr>
          </w:p>
          <w:p w14:paraId="3EE0A755" w14:textId="77777777" w:rsidR="001B2955" w:rsidRPr="003D55BC" w:rsidRDefault="001B2955" w:rsidP="003D55BC">
            <w:pPr>
              <w:spacing w:after="0"/>
              <w:rPr>
                <w:rFonts w:ascii="Times New Roman" w:eastAsia="Times New Roman" w:hAnsi="Times New Roman" w:cs="Times New Roman"/>
                <w:bCs/>
                <w:sz w:val="20"/>
                <w:szCs w:val="20"/>
              </w:rPr>
            </w:pPr>
          </w:p>
          <w:p w14:paraId="14124E40" w14:textId="77777777" w:rsidR="001B2955" w:rsidRPr="003D55BC" w:rsidRDefault="001B2955" w:rsidP="003D55BC">
            <w:pPr>
              <w:spacing w:after="0"/>
              <w:rPr>
                <w:rFonts w:ascii="Times New Roman" w:eastAsia="Times New Roman" w:hAnsi="Times New Roman" w:cs="Times New Roman"/>
                <w:bCs/>
                <w:sz w:val="20"/>
                <w:szCs w:val="20"/>
              </w:rPr>
            </w:pPr>
          </w:p>
          <w:p w14:paraId="3918F268" w14:textId="77777777" w:rsidR="001B2955" w:rsidRPr="003D55BC" w:rsidRDefault="001B2955" w:rsidP="003D55BC">
            <w:pPr>
              <w:spacing w:after="0"/>
              <w:rPr>
                <w:rFonts w:ascii="Times New Roman" w:eastAsia="Times New Roman" w:hAnsi="Times New Roman" w:cs="Times New Roman"/>
                <w:bCs/>
                <w:sz w:val="20"/>
                <w:szCs w:val="20"/>
              </w:rPr>
            </w:pPr>
          </w:p>
          <w:p w14:paraId="79F0DD68" w14:textId="77777777" w:rsidR="001B2955" w:rsidRPr="003D55BC" w:rsidRDefault="001B2955" w:rsidP="003D55BC">
            <w:pPr>
              <w:spacing w:after="0"/>
              <w:rPr>
                <w:rFonts w:ascii="Times New Roman" w:eastAsia="Times New Roman" w:hAnsi="Times New Roman" w:cs="Times New Roman"/>
                <w:bCs/>
                <w:sz w:val="20"/>
                <w:szCs w:val="20"/>
              </w:rPr>
            </w:pPr>
          </w:p>
          <w:p w14:paraId="23DCFF32" w14:textId="77777777" w:rsidR="001B2955" w:rsidRPr="003D55BC" w:rsidRDefault="001B2955" w:rsidP="003D55BC">
            <w:pPr>
              <w:spacing w:after="0"/>
              <w:rPr>
                <w:rFonts w:ascii="Times New Roman" w:eastAsia="Times New Roman" w:hAnsi="Times New Roman" w:cs="Times New Roman"/>
                <w:bCs/>
                <w:sz w:val="20"/>
                <w:szCs w:val="20"/>
              </w:rPr>
            </w:pPr>
          </w:p>
          <w:p w14:paraId="03268224" w14:textId="77777777" w:rsidR="001B2955" w:rsidRPr="003D55BC" w:rsidRDefault="001B2955" w:rsidP="003D55BC">
            <w:pPr>
              <w:spacing w:after="0"/>
              <w:rPr>
                <w:rFonts w:ascii="Times New Roman" w:eastAsia="Times New Roman" w:hAnsi="Times New Roman" w:cs="Times New Roman"/>
                <w:bCs/>
                <w:sz w:val="20"/>
                <w:szCs w:val="20"/>
              </w:rPr>
            </w:pPr>
          </w:p>
          <w:p w14:paraId="05F39DD5" w14:textId="77777777" w:rsidR="001B2955" w:rsidRPr="003D55BC" w:rsidRDefault="001B2955" w:rsidP="003D55BC">
            <w:pPr>
              <w:spacing w:after="0"/>
              <w:rPr>
                <w:rFonts w:ascii="Times New Roman" w:eastAsia="Times New Roman" w:hAnsi="Times New Roman" w:cs="Times New Roman"/>
                <w:bCs/>
                <w:sz w:val="20"/>
                <w:szCs w:val="20"/>
              </w:rPr>
            </w:pPr>
          </w:p>
          <w:p w14:paraId="4479490F" w14:textId="77777777" w:rsidR="001B2955" w:rsidRPr="003D55BC" w:rsidRDefault="001B2955" w:rsidP="003D55BC">
            <w:pPr>
              <w:spacing w:after="0"/>
              <w:rPr>
                <w:rFonts w:ascii="Times New Roman" w:eastAsia="Times New Roman" w:hAnsi="Times New Roman" w:cs="Times New Roman"/>
                <w:bCs/>
                <w:sz w:val="20"/>
                <w:szCs w:val="20"/>
              </w:rPr>
            </w:pPr>
          </w:p>
          <w:p w14:paraId="70A8E2BA" w14:textId="77777777" w:rsidR="001B2955" w:rsidRPr="003D55BC" w:rsidRDefault="001B2955" w:rsidP="003D55BC">
            <w:pPr>
              <w:spacing w:after="0"/>
              <w:rPr>
                <w:rFonts w:ascii="Times New Roman" w:eastAsia="Times New Roman" w:hAnsi="Times New Roman" w:cs="Times New Roman"/>
                <w:bCs/>
                <w:sz w:val="20"/>
                <w:szCs w:val="20"/>
              </w:rPr>
            </w:pPr>
          </w:p>
          <w:p w14:paraId="4A21033B" w14:textId="77777777" w:rsidR="001B2955" w:rsidRPr="003D55BC" w:rsidRDefault="001B2955" w:rsidP="003D55BC">
            <w:pPr>
              <w:spacing w:after="0"/>
              <w:rPr>
                <w:rFonts w:ascii="Times New Roman" w:eastAsia="Times New Roman" w:hAnsi="Times New Roman" w:cs="Times New Roman"/>
                <w:bCs/>
                <w:sz w:val="20"/>
                <w:szCs w:val="20"/>
              </w:rPr>
            </w:pPr>
          </w:p>
          <w:p w14:paraId="79EB1C67" w14:textId="77777777" w:rsidR="001B2955" w:rsidRPr="003D55BC" w:rsidRDefault="001B2955" w:rsidP="003D55BC">
            <w:pPr>
              <w:spacing w:after="0"/>
              <w:rPr>
                <w:rFonts w:ascii="Times New Roman" w:eastAsia="Times New Roman" w:hAnsi="Times New Roman" w:cs="Times New Roman"/>
                <w:bCs/>
                <w:sz w:val="20"/>
                <w:szCs w:val="20"/>
              </w:rPr>
            </w:pPr>
          </w:p>
          <w:p w14:paraId="5ABCDC99" w14:textId="77777777" w:rsidR="001B2955" w:rsidRPr="003D55BC" w:rsidRDefault="001B2955" w:rsidP="003D55BC">
            <w:pPr>
              <w:spacing w:after="0"/>
              <w:rPr>
                <w:rFonts w:ascii="Times New Roman" w:eastAsia="Times New Roman" w:hAnsi="Times New Roman" w:cs="Times New Roman"/>
                <w:bCs/>
                <w:sz w:val="20"/>
                <w:szCs w:val="20"/>
              </w:rPr>
            </w:pPr>
          </w:p>
          <w:p w14:paraId="1A0FC8BE" w14:textId="77777777" w:rsidR="001B2955" w:rsidRPr="003D55BC" w:rsidRDefault="001B2955" w:rsidP="003D55BC">
            <w:pPr>
              <w:spacing w:after="0"/>
              <w:rPr>
                <w:rFonts w:ascii="Times New Roman" w:eastAsia="Times New Roman" w:hAnsi="Times New Roman" w:cs="Times New Roman"/>
                <w:bCs/>
                <w:sz w:val="20"/>
                <w:szCs w:val="20"/>
              </w:rPr>
            </w:pPr>
          </w:p>
          <w:p w14:paraId="6B3B9D93" w14:textId="77777777" w:rsidR="001B2955" w:rsidRPr="003D55BC" w:rsidRDefault="001B2955" w:rsidP="003D55BC">
            <w:pPr>
              <w:spacing w:after="0"/>
              <w:rPr>
                <w:rFonts w:ascii="Times New Roman" w:eastAsia="Times New Roman" w:hAnsi="Times New Roman" w:cs="Times New Roman"/>
                <w:bCs/>
                <w:sz w:val="20"/>
                <w:szCs w:val="20"/>
              </w:rPr>
            </w:pPr>
          </w:p>
          <w:p w14:paraId="7ECD5C70" w14:textId="77777777" w:rsidR="001B2955" w:rsidRPr="003D55BC" w:rsidRDefault="001B2955" w:rsidP="003D55BC">
            <w:pPr>
              <w:spacing w:after="0"/>
              <w:rPr>
                <w:rFonts w:ascii="Times New Roman" w:eastAsia="Times New Roman" w:hAnsi="Times New Roman" w:cs="Times New Roman"/>
                <w:bCs/>
                <w:sz w:val="20"/>
                <w:szCs w:val="20"/>
              </w:rPr>
            </w:pPr>
          </w:p>
          <w:p w14:paraId="309203E2" w14:textId="77777777" w:rsidR="001B2955" w:rsidRPr="003D55BC" w:rsidRDefault="001B2955" w:rsidP="003D55BC">
            <w:pPr>
              <w:spacing w:after="0"/>
              <w:rPr>
                <w:rFonts w:ascii="Times New Roman" w:eastAsia="Times New Roman" w:hAnsi="Times New Roman" w:cs="Times New Roman"/>
                <w:bCs/>
                <w:sz w:val="20"/>
                <w:szCs w:val="20"/>
              </w:rPr>
            </w:pPr>
          </w:p>
          <w:p w14:paraId="166562C5" w14:textId="77777777" w:rsidR="001B2955" w:rsidRPr="003D55BC" w:rsidRDefault="001B2955" w:rsidP="003D55BC">
            <w:pPr>
              <w:spacing w:after="0"/>
              <w:rPr>
                <w:rFonts w:ascii="Times New Roman" w:eastAsia="Times New Roman" w:hAnsi="Times New Roman" w:cs="Times New Roman"/>
                <w:bCs/>
                <w:sz w:val="20"/>
                <w:szCs w:val="20"/>
              </w:rPr>
            </w:pPr>
          </w:p>
          <w:p w14:paraId="4A846208" w14:textId="77777777" w:rsidR="001B2955" w:rsidRPr="003D55BC" w:rsidRDefault="001B2955" w:rsidP="003D55BC">
            <w:pPr>
              <w:spacing w:after="0"/>
              <w:rPr>
                <w:rFonts w:ascii="Times New Roman" w:eastAsia="Times New Roman" w:hAnsi="Times New Roman" w:cs="Times New Roman"/>
                <w:bCs/>
                <w:sz w:val="20"/>
                <w:szCs w:val="20"/>
              </w:rPr>
            </w:pPr>
          </w:p>
          <w:p w14:paraId="6014CD8B" w14:textId="77777777" w:rsidR="001B2955" w:rsidRPr="003D55BC" w:rsidRDefault="001B2955" w:rsidP="003D55BC">
            <w:pPr>
              <w:spacing w:after="0"/>
              <w:rPr>
                <w:rFonts w:ascii="Times New Roman" w:eastAsia="Times New Roman" w:hAnsi="Times New Roman" w:cs="Times New Roman"/>
                <w:bCs/>
                <w:sz w:val="20"/>
                <w:szCs w:val="20"/>
              </w:rPr>
            </w:pPr>
          </w:p>
          <w:p w14:paraId="34F49E9F" w14:textId="77777777" w:rsidR="001B2955" w:rsidRPr="003D55BC" w:rsidRDefault="001B2955" w:rsidP="003D55BC">
            <w:pPr>
              <w:spacing w:after="0"/>
              <w:rPr>
                <w:rFonts w:ascii="Times New Roman" w:eastAsia="Times New Roman" w:hAnsi="Times New Roman" w:cs="Times New Roman"/>
                <w:bCs/>
                <w:sz w:val="20"/>
                <w:szCs w:val="20"/>
              </w:rPr>
            </w:pPr>
          </w:p>
          <w:p w14:paraId="775C524E" w14:textId="77777777" w:rsidR="001B2955" w:rsidRPr="003D55BC" w:rsidRDefault="001B2955" w:rsidP="003D55BC">
            <w:pPr>
              <w:spacing w:after="0"/>
              <w:rPr>
                <w:rFonts w:ascii="Times New Roman" w:eastAsia="Times New Roman" w:hAnsi="Times New Roman" w:cs="Times New Roman"/>
                <w:bCs/>
                <w:sz w:val="20"/>
                <w:szCs w:val="20"/>
              </w:rPr>
            </w:pPr>
          </w:p>
          <w:p w14:paraId="299C24C3" w14:textId="77777777" w:rsidR="001B2955" w:rsidRPr="003D55BC" w:rsidRDefault="001B2955" w:rsidP="003D55BC">
            <w:pPr>
              <w:spacing w:after="0"/>
              <w:rPr>
                <w:rFonts w:ascii="Times New Roman" w:eastAsia="Times New Roman" w:hAnsi="Times New Roman" w:cs="Times New Roman"/>
                <w:bCs/>
                <w:sz w:val="20"/>
                <w:szCs w:val="20"/>
              </w:rPr>
            </w:pPr>
          </w:p>
          <w:p w14:paraId="05701C96" w14:textId="77777777" w:rsidR="001B2955" w:rsidRPr="003D55BC" w:rsidRDefault="001B2955" w:rsidP="003D55BC">
            <w:pPr>
              <w:spacing w:after="0"/>
              <w:rPr>
                <w:rFonts w:ascii="Times New Roman" w:eastAsia="Times New Roman" w:hAnsi="Times New Roman" w:cs="Times New Roman"/>
                <w:bCs/>
                <w:sz w:val="20"/>
                <w:szCs w:val="20"/>
              </w:rPr>
            </w:pPr>
          </w:p>
          <w:p w14:paraId="1D9B6DCB" w14:textId="77777777" w:rsidR="001B2955" w:rsidRPr="003D55BC" w:rsidRDefault="001B2955" w:rsidP="003D55BC">
            <w:pPr>
              <w:spacing w:after="0"/>
              <w:rPr>
                <w:rFonts w:ascii="Times New Roman" w:eastAsia="Times New Roman" w:hAnsi="Times New Roman" w:cs="Times New Roman"/>
                <w:bCs/>
                <w:sz w:val="20"/>
                <w:szCs w:val="20"/>
              </w:rPr>
            </w:pPr>
          </w:p>
          <w:p w14:paraId="34D4F21C" w14:textId="77777777" w:rsidR="001B2955" w:rsidRPr="003D55BC" w:rsidRDefault="001B2955" w:rsidP="003D55BC">
            <w:pPr>
              <w:spacing w:after="0"/>
              <w:rPr>
                <w:rFonts w:ascii="Times New Roman" w:eastAsia="Times New Roman" w:hAnsi="Times New Roman" w:cs="Times New Roman"/>
                <w:bCs/>
                <w:sz w:val="20"/>
                <w:szCs w:val="20"/>
              </w:rPr>
            </w:pPr>
          </w:p>
          <w:p w14:paraId="35254251" w14:textId="77777777" w:rsidR="001B2955" w:rsidRPr="003D55BC" w:rsidRDefault="001B2955" w:rsidP="003D55BC">
            <w:pPr>
              <w:spacing w:after="0"/>
              <w:rPr>
                <w:rFonts w:ascii="Times New Roman" w:eastAsia="Times New Roman" w:hAnsi="Times New Roman" w:cs="Times New Roman"/>
                <w:bCs/>
                <w:sz w:val="20"/>
                <w:szCs w:val="20"/>
              </w:rPr>
            </w:pPr>
          </w:p>
          <w:p w14:paraId="23D8F030" w14:textId="77777777" w:rsidR="001B2955" w:rsidRPr="003D55BC" w:rsidRDefault="001B2955" w:rsidP="003D55BC">
            <w:pPr>
              <w:spacing w:after="0"/>
              <w:rPr>
                <w:rFonts w:ascii="Times New Roman" w:eastAsia="Times New Roman" w:hAnsi="Times New Roman" w:cs="Times New Roman"/>
                <w:bCs/>
                <w:sz w:val="20"/>
                <w:szCs w:val="20"/>
              </w:rPr>
            </w:pPr>
          </w:p>
          <w:p w14:paraId="43F4249C" w14:textId="77777777" w:rsidR="001B2955" w:rsidRPr="003D55BC" w:rsidRDefault="001B2955" w:rsidP="003D55BC">
            <w:pPr>
              <w:spacing w:after="0"/>
              <w:rPr>
                <w:rFonts w:ascii="Times New Roman" w:eastAsia="Times New Roman" w:hAnsi="Times New Roman" w:cs="Times New Roman"/>
                <w:bCs/>
                <w:sz w:val="20"/>
                <w:szCs w:val="20"/>
              </w:rPr>
            </w:pPr>
          </w:p>
          <w:p w14:paraId="4EB6776A" w14:textId="77777777" w:rsidR="001B2955" w:rsidRPr="003D55BC" w:rsidRDefault="001B2955" w:rsidP="003D55BC">
            <w:pPr>
              <w:spacing w:after="0"/>
              <w:rPr>
                <w:rFonts w:ascii="Times New Roman" w:eastAsia="Times New Roman" w:hAnsi="Times New Roman" w:cs="Times New Roman"/>
                <w:bCs/>
                <w:sz w:val="20"/>
                <w:szCs w:val="20"/>
              </w:rPr>
            </w:pPr>
          </w:p>
          <w:p w14:paraId="05825825" w14:textId="77777777" w:rsidR="001B2955" w:rsidRPr="003D55BC" w:rsidRDefault="001B2955" w:rsidP="003D55BC">
            <w:pPr>
              <w:spacing w:after="0"/>
              <w:rPr>
                <w:rFonts w:ascii="Times New Roman" w:eastAsia="Times New Roman" w:hAnsi="Times New Roman" w:cs="Times New Roman"/>
                <w:bCs/>
                <w:sz w:val="20"/>
                <w:szCs w:val="20"/>
              </w:rPr>
            </w:pPr>
          </w:p>
          <w:p w14:paraId="5C1FE95F" w14:textId="77777777" w:rsidR="001B2955" w:rsidRPr="003D55BC" w:rsidRDefault="001B2955" w:rsidP="003D55BC">
            <w:pPr>
              <w:spacing w:after="0"/>
              <w:rPr>
                <w:rFonts w:ascii="Times New Roman" w:eastAsia="Times New Roman" w:hAnsi="Times New Roman" w:cs="Times New Roman"/>
                <w:bCs/>
                <w:sz w:val="20"/>
                <w:szCs w:val="20"/>
              </w:rPr>
            </w:pPr>
          </w:p>
          <w:p w14:paraId="33D5428B" w14:textId="77777777" w:rsidR="001B2955" w:rsidRPr="003D55BC" w:rsidRDefault="001B2955" w:rsidP="003D55BC">
            <w:pPr>
              <w:spacing w:after="0"/>
              <w:rPr>
                <w:rFonts w:ascii="Times New Roman" w:eastAsia="Times New Roman" w:hAnsi="Times New Roman" w:cs="Times New Roman"/>
                <w:bCs/>
                <w:sz w:val="20"/>
                <w:szCs w:val="20"/>
              </w:rPr>
            </w:pPr>
          </w:p>
          <w:p w14:paraId="5438AC3F" w14:textId="77777777" w:rsidR="001B2955" w:rsidRPr="003D55BC" w:rsidRDefault="001B2955" w:rsidP="003D55BC">
            <w:pPr>
              <w:spacing w:after="0"/>
              <w:rPr>
                <w:rFonts w:ascii="Times New Roman" w:eastAsia="Times New Roman" w:hAnsi="Times New Roman" w:cs="Times New Roman"/>
                <w:bCs/>
                <w:sz w:val="20"/>
                <w:szCs w:val="20"/>
              </w:rPr>
            </w:pPr>
          </w:p>
          <w:p w14:paraId="0E790B12" w14:textId="77777777" w:rsidR="001B2955" w:rsidRPr="003D55BC" w:rsidRDefault="001B2955" w:rsidP="003D55BC">
            <w:pPr>
              <w:spacing w:after="0"/>
              <w:rPr>
                <w:rFonts w:ascii="Times New Roman" w:eastAsia="Times New Roman" w:hAnsi="Times New Roman" w:cs="Times New Roman"/>
                <w:bCs/>
                <w:sz w:val="20"/>
                <w:szCs w:val="20"/>
              </w:rPr>
            </w:pPr>
          </w:p>
          <w:p w14:paraId="29454CDE" w14:textId="77777777" w:rsidR="001B2955" w:rsidRPr="003D55BC" w:rsidRDefault="001B2955" w:rsidP="003D55BC">
            <w:pPr>
              <w:spacing w:after="0"/>
              <w:rPr>
                <w:rFonts w:ascii="Times New Roman" w:eastAsia="Times New Roman" w:hAnsi="Times New Roman" w:cs="Times New Roman"/>
                <w:bCs/>
                <w:sz w:val="20"/>
                <w:szCs w:val="20"/>
              </w:rPr>
            </w:pPr>
          </w:p>
          <w:p w14:paraId="13E54C9C" w14:textId="77777777" w:rsidR="001B2955" w:rsidRPr="003D55BC" w:rsidRDefault="001B2955" w:rsidP="003D55BC">
            <w:pPr>
              <w:spacing w:after="0"/>
              <w:rPr>
                <w:rFonts w:ascii="Times New Roman" w:eastAsia="Times New Roman" w:hAnsi="Times New Roman" w:cs="Times New Roman"/>
                <w:bCs/>
                <w:sz w:val="20"/>
                <w:szCs w:val="20"/>
              </w:rPr>
            </w:pPr>
          </w:p>
          <w:p w14:paraId="6D2540AA" w14:textId="77777777" w:rsidR="001B2955" w:rsidRPr="003D55BC" w:rsidRDefault="001B2955" w:rsidP="003D55BC">
            <w:pPr>
              <w:spacing w:after="0"/>
              <w:rPr>
                <w:rFonts w:ascii="Times New Roman" w:eastAsia="Times New Roman" w:hAnsi="Times New Roman" w:cs="Times New Roman"/>
                <w:bCs/>
                <w:sz w:val="20"/>
                <w:szCs w:val="20"/>
              </w:rPr>
            </w:pPr>
          </w:p>
          <w:p w14:paraId="205067BD" w14:textId="77777777" w:rsidR="001B2955" w:rsidRPr="003D55BC" w:rsidRDefault="001B2955" w:rsidP="003D55BC">
            <w:pPr>
              <w:spacing w:after="0"/>
              <w:rPr>
                <w:rFonts w:ascii="Times New Roman" w:eastAsia="Times New Roman" w:hAnsi="Times New Roman" w:cs="Times New Roman"/>
                <w:bCs/>
                <w:sz w:val="20"/>
                <w:szCs w:val="20"/>
              </w:rPr>
            </w:pPr>
          </w:p>
          <w:p w14:paraId="250EB19F" w14:textId="77777777" w:rsidR="001B2955" w:rsidRPr="003D55BC" w:rsidRDefault="001B2955" w:rsidP="003D55BC">
            <w:pPr>
              <w:spacing w:after="0"/>
              <w:rPr>
                <w:rFonts w:ascii="Times New Roman" w:eastAsia="Times New Roman" w:hAnsi="Times New Roman" w:cs="Times New Roman"/>
                <w:bCs/>
                <w:sz w:val="20"/>
                <w:szCs w:val="20"/>
              </w:rPr>
            </w:pPr>
          </w:p>
          <w:p w14:paraId="64D44BBC" w14:textId="77777777" w:rsidR="001B2955" w:rsidRPr="003D55BC" w:rsidRDefault="001B2955" w:rsidP="003D55BC">
            <w:pPr>
              <w:spacing w:after="0"/>
              <w:rPr>
                <w:rFonts w:ascii="Times New Roman" w:eastAsia="Times New Roman" w:hAnsi="Times New Roman" w:cs="Times New Roman"/>
                <w:bCs/>
                <w:sz w:val="20"/>
                <w:szCs w:val="20"/>
              </w:rPr>
            </w:pPr>
          </w:p>
          <w:p w14:paraId="6C862EE4" w14:textId="77777777" w:rsidR="001B2955" w:rsidRPr="003D55BC" w:rsidRDefault="001B2955" w:rsidP="003D55BC">
            <w:pPr>
              <w:spacing w:after="0"/>
              <w:rPr>
                <w:rFonts w:ascii="Times New Roman" w:eastAsia="Times New Roman" w:hAnsi="Times New Roman" w:cs="Times New Roman"/>
                <w:bCs/>
                <w:sz w:val="20"/>
                <w:szCs w:val="20"/>
              </w:rPr>
            </w:pPr>
          </w:p>
          <w:p w14:paraId="10BDBA48" w14:textId="77777777" w:rsidR="001B2955" w:rsidRPr="003D55BC" w:rsidRDefault="001B2955" w:rsidP="003D55BC">
            <w:pPr>
              <w:spacing w:after="0"/>
              <w:rPr>
                <w:rFonts w:ascii="Times New Roman" w:eastAsia="Times New Roman" w:hAnsi="Times New Roman" w:cs="Times New Roman"/>
                <w:bCs/>
                <w:sz w:val="20"/>
                <w:szCs w:val="20"/>
              </w:rPr>
            </w:pPr>
          </w:p>
          <w:p w14:paraId="6F6FE9E5" w14:textId="77777777" w:rsidR="001B2955" w:rsidRPr="003D55BC" w:rsidRDefault="001B2955" w:rsidP="003D55BC">
            <w:pPr>
              <w:spacing w:after="0"/>
              <w:rPr>
                <w:rFonts w:ascii="Times New Roman" w:eastAsia="Times New Roman" w:hAnsi="Times New Roman" w:cs="Times New Roman"/>
                <w:bCs/>
                <w:sz w:val="20"/>
                <w:szCs w:val="20"/>
              </w:rPr>
            </w:pPr>
          </w:p>
          <w:p w14:paraId="768B8E8E" w14:textId="77777777" w:rsidR="001B2955" w:rsidRPr="003D55BC" w:rsidRDefault="001B2955" w:rsidP="003D55BC">
            <w:pPr>
              <w:spacing w:after="0"/>
              <w:rPr>
                <w:rFonts w:ascii="Times New Roman" w:eastAsia="Times New Roman" w:hAnsi="Times New Roman" w:cs="Times New Roman"/>
                <w:bCs/>
                <w:sz w:val="20"/>
                <w:szCs w:val="20"/>
              </w:rPr>
            </w:pPr>
          </w:p>
          <w:p w14:paraId="1A43C38D" w14:textId="77777777" w:rsidR="001B2955" w:rsidRPr="003D55BC" w:rsidRDefault="001B2955" w:rsidP="003D55BC">
            <w:pPr>
              <w:spacing w:after="0"/>
              <w:rPr>
                <w:rFonts w:ascii="Times New Roman" w:eastAsia="Times New Roman" w:hAnsi="Times New Roman" w:cs="Times New Roman"/>
                <w:bCs/>
                <w:sz w:val="20"/>
                <w:szCs w:val="20"/>
              </w:rPr>
            </w:pPr>
          </w:p>
          <w:p w14:paraId="1E70EB13" w14:textId="77777777" w:rsidR="001B2955" w:rsidRPr="003D55BC" w:rsidRDefault="001B2955" w:rsidP="003D55BC">
            <w:pPr>
              <w:spacing w:after="0"/>
              <w:rPr>
                <w:rFonts w:ascii="Times New Roman" w:eastAsia="Times New Roman" w:hAnsi="Times New Roman" w:cs="Times New Roman"/>
                <w:bCs/>
                <w:sz w:val="20"/>
                <w:szCs w:val="20"/>
              </w:rPr>
            </w:pPr>
          </w:p>
          <w:p w14:paraId="5854928A" w14:textId="77777777" w:rsidR="001B2955" w:rsidRPr="003D55BC" w:rsidRDefault="001B2955" w:rsidP="003D55BC">
            <w:pPr>
              <w:spacing w:after="0"/>
              <w:rPr>
                <w:rFonts w:ascii="Times New Roman" w:eastAsia="Times New Roman" w:hAnsi="Times New Roman" w:cs="Times New Roman"/>
                <w:bCs/>
                <w:sz w:val="20"/>
                <w:szCs w:val="20"/>
              </w:rPr>
            </w:pPr>
          </w:p>
          <w:p w14:paraId="27D757ED" w14:textId="77777777" w:rsidR="001B2955" w:rsidRPr="003D55BC" w:rsidRDefault="001B2955" w:rsidP="003D55BC">
            <w:pPr>
              <w:spacing w:after="0"/>
              <w:rPr>
                <w:rFonts w:ascii="Times New Roman" w:eastAsia="Times New Roman" w:hAnsi="Times New Roman" w:cs="Times New Roman"/>
                <w:bCs/>
                <w:sz w:val="20"/>
                <w:szCs w:val="20"/>
              </w:rPr>
            </w:pPr>
          </w:p>
          <w:p w14:paraId="51CE4FAD" w14:textId="77777777" w:rsidR="001B2955" w:rsidRPr="003D55BC" w:rsidRDefault="001B2955" w:rsidP="003D55BC">
            <w:pPr>
              <w:spacing w:after="0"/>
              <w:rPr>
                <w:rFonts w:ascii="Times New Roman" w:eastAsia="Times New Roman" w:hAnsi="Times New Roman" w:cs="Times New Roman"/>
                <w:bCs/>
                <w:sz w:val="20"/>
                <w:szCs w:val="20"/>
              </w:rPr>
            </w:pPr>
          </w:p>
          <w:p w14:paraId="35382EE3" w14:textId="77777777" w:rsidR="001B2955" w:rsidRPr="003D55BC" w:rsidRDefault="001B2955" w:rsidP="003D55BC">
            <w:pPr>
              <w:spacing w:after="0"/>
              <w:rPr>
                <w:rFonts w:ascii="Times New Roman" w:eastAsia="Times New Roman" w:hAnsi="Times New Roman" w:cs="Times New Roman"/>
                <w:bCs/>
                <w:sz w:val="20"/>
                <w:szCs w:val="20"/>
              </w:rPr>
            </w:pPr>
          </w:p>
          <w:p w14:paraId="0461CECE" w14:textId="77777777" w:rsidR="001B2955" w:rsidRPr="003D55BC" w:rsidRDefault="001B2955" w:rsidP="003D55BC">
            <w:pPr>
              <w:spacing w:after="0"/>
              <w:rPr>
                <w:rFonts w:ascii="Times New Roman" w:eastAsia="Times New Roman" w:hAnsi="Times New Roman" w:cs="Times New Roman"/>
                <w:bCs/>
                <w:sz w:val="20"/>
                <w:szCs w:val="20"/>
              </w:rPr>
            </w:pPr>
          </w:p>
          <w:p w14:paraId="4B28C356" w14:textId="77777777" w:rsidR="001B2955" w:rsidRPr="003D55BC" w:rsidRDefault="001B2955" w:rsidP="003D55BC">
            <w:pPr>
              <w:spacing w:after="0"/>
              <w:rPr>
                <w:rFonts w:ascii="Times New Roman" w:eastAsia="Times New Roman" w:hAnsi="Times New Roman" w:cs="Times New Roman"/>
                <w:bCs/>
                <w:sz w:val="20"/>
                <w:szCs w:val="20"/>
              </w:rPr>
            </w:pPr>
          </w:p>
          <w:p w14:paraId="5CB7C394" w14:textId="77777777" w:rsidR="001B2955" w:rsidRPr="003D55BC" w:rsidRDefault="001B2955" w:rsidP="003D55BC">
            <w:pPr>
              <w:spacing w:after="0"/>
              <w:rPr>
                <w:rFonts w:ascii="Times New Roman" w:eastAsia="Times New Roman" w:hAnsi="Times New Roman" w:cs="Times New Roman"/>
                <w:bCs/>
                <w:sz w:val="20"/>
                <w:szCs w:val="20"/>
              </w:rPr>
            </w:pPr>
          </w:p>
          <w:p w14:paraId="1D633AC7" w14:textId="77777777" w:rsidR="001B2955" w:rsidRPr="003D55BC" w:rsidRDefault="001B2955" w:rsidP="003D55BC">
            <w:pPr>
              <w:spacing w:after="0"/>
              <w:rPr>
                <w:rFonts w:ascii="Times New Roman" w:eastAsia="Times New Roman" w:hAnsi="Times New Roman" w:cs="Times New Roman"/>
                <w:bCs/>
                <w:sz w:val="20"/>
                <w:szCs w:val="20"/>
              </w:rPr>
            </w:pPr>
          </w:p>
          <w:p w14:paraId="65C45ED6" w14:textId="77777777" w:rsidR="001B2955" w:rsidRPr="003D55BC" w:rsidRDefault="001B2955" w:rsidP="003D55BC">
            <w:pPr>
              <w:spacing w:after="0"/>
              <w:rPr>
                <w:rFonts w:ascii="Times New Roman" w:eastAsia="Times New Roman" w:hAnsi="Times New Roman" w:cs="Times New Roman"/>
                <w:bCs/>
                <w:sz w:val="20"/>
                <w:szCs w:val="20"/>
              </w:rPr>
            </w:pPr>
          </w:p>
          <w:p w14:paraId="2CF22FDE" w14:textId="77777777" w:rsidR="001B2955" w:rsidRPr="003D55BC" w:rsidRDefault="001B2955" w:rsidP="003D55BC">
            <w:pPr>
              <w:spacing w:after="0"/>
              <w:rPr>
                <w:rFonts w:ascii="Times New Roman" w:eastAsia="Times New Roman" w:hAnsi="Times New Roman" w:cs="Times New Roman"/>
                <w:bCs/>
                <w:sz w:val="20"/>
                <w:szCs w:val="20"/>
              </w:rPr>
            </w:pPr>
          </w:p>
          <w:p w14:paraId="790952C8" w14:textId="77777777" w:rsidR="001B2955" w:rsidRPr="003D55BC" w:rsidRDefault="001B2955" w:rsidP="003D55BC">
            <w:pPr>
              <w:spacing w:after="0"/>
              <w:rPr>
                <w:rFonts w:ascii="Times New Roman" w:eastAsia="Times New Roman" w:hAnsi="Times New Roman" w:cs="Times New Roman"/>
                <w:bCs/>
                <w:sz w:val="20"/>
                <w:szCs w:val="20"/>
              </w:rPr>
            </w:pPr>
          </w:p>
          <w:p w14:paraId="6F9E0476" w14:textId="77777777" w:rsidR="001B2955" w:rsidRPr="003D55BC" w:rsidRDefault="001B2955" w:rsidP="003D55BC">
            <w:pPr>
              <w:spacing w:after="0"/>
              <w:rPr>
                <w:rFonts w:ascii="Times New Roman" w:eastAsia="Times New Roman" w:hAnsi="Times New Roman" w:cs="Times New Roman"/>
                <w:bCs/>
                <w:sz w:val="20"/>
                <w:szCs w:val="20"/>
              </w:rPr>
            </w:pPr>
          </w:p>
          <w:p w14:paraId="48825A53" w14:textId="77777777" w:rsidR="001B2955" w:rsidRPr="003D55BC" w:rsidRDefault="001B2955" w:rsidP="003D55BC">
            <w:pPr>
              <w:spacing w:after="0"/>
              <w:rPr>
                <w:rFonts w:ascii="Times New Roman" w:eastAsia="Times New Roman" w:hAnsi="Times New Roman" w:cs="Times New Roman"/>
                <w:bCs/>
                <w:sz w:val="20"/>
                <w:szCs w:val="20"/>
              </w:rPr>
            </w:pPr>
          </w:p>
          <w:p w14:paraId="04BB342F" w14:textId="77777777" w:rsidR="001B2955" w:rsidRPr="003D55BC" w:rsidRDefault="001B2955" w:rsidP="003D55BC">
            <w:pPr>
              <w:spacing w:after="0"/>
              <w:rPr>
                <w:rFonts w:ascii="Times New Roman" w:eastAsia="Times New Roman" w:hAnsi="Times New Roman" w:cs="Times New Roman"/>
                <w:bCs/>
                <w:sz w:val="20"/>
                <w:szCs w:val="20"/>
              </w:rPr>
            </w:pPr>
          </w:p>
          <w:p w14:paraId="1601C27F" w14:textId="77777777" w:rsidR="001B2955" w:rsidRPr="003D55BC" w:rsidRDefault="001B2955" w:rsidP="003D55BC">
            <w:pPr>
              <w:spacing w:after="0"/>
              <w:rPr>
                <w:rFonts w:ascii="Times New Roman" w:eastAsia="Times New Roman" w:hAnsi="Times New Roman" w:cs="Times New Roman"/>
                <w:bCs/>
                <w:sz w:val="20"/>
                <w:szCs w:val="20"/>
              </w:rPr>
            </w:pPr>
          </w:p>
          <w:p w14:paraId="7C9E3E7D" w14:textId="77777777" w:rsidR="001B2955" w:rsidRPr="003D55BC" w:rsidRDefault="001B2955" w:rsidP="003D55BC">
            <w:pPr>
              <w:spacing w:after="0"/>
              <w:rPr>
                <w:rFonts w:ascii="Times New Roman" w:eastAsia="Times New Roman" w:hAnsi="Times New Roman" w:cs="Times New Roman"/>
                <w:bCs/>
                <w:sz w:val="20"/>
                <w:szCs w:val="20"/>
              </w:rPr>
            </w:pPr>
          </w:p>
          <w:p w14:paraId="193B582B" w14:textId="77777777" w:rsidR="001B2955" w:rsidRPr="003D55BC" w:rsidRDefault="001B2955" w:rsidP="003D55BC">
            <w:pPr>
              <w:spacing w:after="0"/>
              <w:rPr>
                <w:rFonts w:ascii="Times New Roman" w:eastAsia="Times New Roman" w:hAnsi="Times New Roman" w:cs="Times New Roman"/>
                <w:bCs/>
                <w:sz w:val="20"/>
                <w:szCs w:val="20"/>
              </w:rPr>
            </w:pPr>
          </w:p>
          <w:p w14:paraId="103E37D1" w14:textId="77777777" w:rsidR="001B2955" w:rsidRPr="003D55BC" w:rsidRDefault="001B2955" w:rsidP="003D55BC">
            <w:pPr>
              <w:spacing w:after="0"/>
              <w:rPr>
                <w:rFonts w:ascii="Times New Roman" w:eastAsia="Times New Roman" w:hAnsi="Times New Roman" w:cs="Times New Roman"/>
                <w:bCs/>
                <w:sz w:val="20"/>
                <w:szCs w:val="20"/>
              </w:rPr>
            </w:pPr>
          </w:p>
          <w:p w14:paraId="3D770821" w14:textId="77777777" w:rsidR="001B2955" w:rsidRPr="003D55BC" w:rsidRDefault="001B2955" w:rsidP="003D55BC">
            <w:pPr>
              <w:spacing w:after="0"/>
              <w:rPr>
                <w:rFonts w:ascii="Times New Roman" w:eastAsia="Times New Roman" w:hAnsi="Times New Roman" w:cs="Times New Roman"/>
                <w:bCs/>
                <w:sz w:val="20"/>
                <w:szCs w:val="20"/>
              </w:rPr>
            </w:pPr>
          </w:p>
          <w:p w14:paraId="319B2CBF" w14:textId="77777777" w:rsidR="001B2955" w:rsidRPr="003D55BC" w:rsidRDefault="001B2955" w:rsidP="003D55BC">
            <w:pPr>
              <w:spacing w:after="0"/>
              <w:rPr>
                <w:rFonts w:ascii="Times New Roman" w:eastAsia="Times New Roman" w:hAnsi="Times New Roman" w:cs="Times New Roman"/>
                <w:bCs/>
                <w:sz w:val="20"/>
                <w:szCs w:val="20"/>
              </w:rPr>
            </w:pPr>
          </w:p>
          <w:p w14:paraId="76F2694D" w14:textId="77777777" w:rsidR="001B2955" w:rsidRPr="003D55BC" w:rsidRDefault="001B2955" w:rsidP="003D55BC">
            <w:pPr>
              <w:spacing w:after="0"/>
              <w:rPr>
                <w:rFonts w:ascii="Times New Roman" w:eastAsia="Times New Roman" w:hAnsi="Times New Roman" w:cs="Times New Roman"/>
                <w:bCs/>
                <w:sz w:val="20"/>
                <w:szCs w:val="20"/>
              </w:rPr>
            </w:pPr>
          </w:p>
          <w:p w14:paraId="48115D2A" w14:textId="77777777" w:rsidR="001B2955" w:rsidRPr="003D55BC" w:rsidRDefault="001B2955" w:rsidP="003D55BC">
            <w:pPr>
              <w:spacing w:after="0"/>
              <w:rPr>
                <w:rFonts w:ascii="Times New Roman" w:eastAsia="Times New Roman" w:hAnsi="Times New Roman" w:cs="Times New Roman"/>
                <w:bCs/>
                <w:sz w:val="20"/>
                <w:szCs w:val="20"/>
              </w:rPr>
            </w:pPr>
          </w:p>
          <w:p w14:paraId="127AAA82" w14:textId="77777777" w:rsidR="001B2955" w:rsidRPr="003D55BC" w:rsidRDefault="001B2955" w:rsidP="003D55BC">
            <w:pPr>
              <w:spacing w:after="0"/>
              <w:rPr>
                <w:rFonts w:ascii="Times New Roman" w:eastAsia="Times New Roman" w:hAnsi="Times New Roman" w:cs="Times New Roman"/>
                <w:bCs/>
                <w:sz w:val="20"/>
                <w:szCs w:val="20"/>
              </w:rPr>
            </w:pPr>
          </w:p>
          <w:p w14:paraId="25165436" w14:textId="77777777" w:rsidR="001B2955" w:rsidRPr="003D55BC" w:rsidRDefault="001B2955" w:rsidP="003D55BC">
            <w:pPr>
              <w:spacing w:after="0"/>
              <w:rPr>
                <w:rFonts w:ascii="Times New Roman" w:eastAsia="Times New Roman" w:hAnsi="Times New Roman" w:cs="Times New Roman"/>
                <w:bCs/>
                <w:sz w:val="20"/>
                <w:szCs w:val="20"/>
              </w:rPr>
            </w:pPr>
          </w:p>
          <w:p w14:paraId="4FFE29DD" w14:textId="77777777" w:rsidR="001B2955" w:rsidRPr="003D55BC" w:rsidRDefault="001B2955" w:rsidP="003D55BC">
            <w:pPr>
              <w:spacing w:after="0"/>
              <w:rPr>
                <w:rFonts w:ascii="Times New Roman" w:eastAsia="Times New Roman" w:hAnsi="Times New Roman" w:cs="Times New Roman"/>
                <w:bCs/>
                <w:sz w:val="20"/>
                <w:szCs w:val="20"/>
              </w:rPr>
            </w:pPr>
          </w:p>
          <w:p w14:paraId="5611D5B0" w14:textId="77777777" w:rsidR="001B2955" w:rsidRPr="003D55BC" w:rsidRDefault="001B2955" w:rsidP="003D55BC">
            <w:pPr>
              <w:spacing w:after="0"/>
              <w:rPr>
                <w:rFonts w:ascii="Times New Roman" w:eastAsia="Times New Roman" w:hAnsi="Times New Roman" w:cs="Times New Roman"/>
                <w:bCs/>
                <w:sz w:val="20"/>
                <w:szCs w:val="20"/>
              </w:rPr>
            </w:pPr>
          </w:p>
          <w:p w14:paraId="72D14518" w14:textId="77777777" w:rsidR="001B2955" w:rsidRPr="003D55BC" w:rsidRDefault="001B2955" w:rsidP="003D55BC">
            <w:pPr>
              <w:spacing w:after="0"/>
              <w:rPr>
                <w:rFonts w:ascii="Times New Roman" w:eastAsia="Times New Roman" w:hAnsi="Times New Roman" w:cs="Times New Roman"/>
                <w:bCs/>
                <w:sz w:val="20"/>
                <w:szCs w:val="20"/>
              </w:rPr>
            </w:pPr>
          </w:p>
          <w:p w14:paraId="057B11C4" w14:textId="77777777" w:rsidR="001B2955" w:rsidRPr="003D55BC" w:rsidRDefault="001B2955" w:rsidP="003D55BC">
            <w:pPr>
              <w:spacing w:after="0"/>
              <w:rPr>
                <w:rFonts w:ascii="Times New Roman" w:eastAsia="Times New Roman" w:hAnsi="Times New Roman" w:cs="Times New Roman"/>
                <w:bCs/>
                <w:sz w:val="20"/>
                <w:szCs w:val="20"/>
              </w:rPr>
            </w:pPr>
          </w:p>
          <w:p w14:paraId="126DCF2F" w14:textId="77777777" w:rsidR="001B2955" w:rsidRPr="003D55BC" w:rsidRDefault="001B2955" w:rsidP="003D55BC">
            <w:pPr>
              <w:spacing w:after="0"/>
              <w:rPr>
                <w:rFonts w:ascii="Times New Roman" w:eastAsia="Times New Roman" w:hAnsi="Times New Roman" w:cs="Times New Roman"/>
                <w:bCs/>
                <w:sz w:val="20"/>
                <w:szCs w:val="20"/>
              </w:rPr>
            </w:pPr>
          </w:p>
          <w:p w14:paraId="5D4140BA" w14:textId="77777777" w:rsidR="001B2955" w:rsidRPr="003D55BC" w:rsidRDefault="001B2955" w:rsidP="003D55BC">
            <w:pPr>
              <w:spacing w:after="0"/>
              <w:rPr>
                <w:rFonts w:ascii="Times New Roman" w:eastAsia="Times New Roman" w:hAnsi="Times New Roman" w:cs="Times New Roman"/>
                <w:bCs/>
                <w:sz w:val="20"/>
                <w:szCs w:val="20"/>
              </w:rPr>
            </w:pPr>
          </w:p>
          <w:p w14:paraId="296B9C39" w14:textId="77777777" w:rsidR="001B2955" w:rsidRPr="003D55BC" w:rsidRDefault="001B2955" w:rsidP="003D55BC">
            <w:pPr>
              <w:spacing w:after="0"/>
              <w:rPr>
                <w:rFonts w:ascii="Times New Roman" w:eastAsia="Times New Roman" w:hAnsi="Times New Roman" w:cs="Times New Roman"/>
                <w:bCs/>
                <w:sz w:val="20"/>
                <w:szCs w:val="20"/>
              </w:rPr>
            </w:pPr>
          </w:p>
          <w:p w14:paraId="77971CFD" w14:textId="77777777" w:rsidR="001B2955" w:rsidRPr="003D55BC" w:rsidRDefault="001B2955" w:rsidP="003D55BC">
            <w:pPr>
              <w:spacing w:after="0"/>
              <w:rPr>
                <w:rFonts w:ascii="Times New Roman" w:eastAsia="Times New Roman" w:hAnsi="Times New Roman" w:cs="Times New Roman"/>
                <w:bCs/>
                <w:sz w:val="20"/>
                <w:szCs w:val="20"/>
              </w:rPr>
            </w:pPr>
          </w:p>
          <w:p w14:paraId="64554B97" w14:textId="77777777" w:rsidR="001B2955" w:rsidRPr="003D55BC" w:rsidRDefault="001B2955" w:rsidP="003D55BC">
            <w:pPr>
              <w:spacing w:after="0"/>
              <w:rPr>
                <w:rFonts w:ascii="Times New Roman" w:eastAsia="Times New Roman" w:hAnsi="Times New Roman" w:cs="Times New Roman"/>
                <w:bCs/>
                <w:sz w:val="20"/>
                <w:szCs w:val="20"/>
              </w:rPr>
            </w:pPr>
          </w:p>
          <w:p w14:paraId="42DD5274" w14:textId="77777777" w:rsidR="001B2955" w:rsidRPr="003D55BC" w:rsidRDefault="001B2955" w:rsidP="003D55BC">
            <w:pPr>
              <w:spacing w:after="0"/>
              <w:rPr>
                <w:rFonts w:ascii="Times New Roman" w:eastAsia="Times New Roman" w:hAnsi="Times New Roman" w:cs="Times New Roman"/>
                <w:bCs/>
                <w:sz w:val="20"/>
                <w:szCs w:val="20"/>
              </w:rPr>
            </w:pPr>
          </w:p>
          <w:p w14:paraId="2DC4CDF1" w14:textId="08198F3B" w:rsidR="001B2955" w:rsidRPr="003D55BC" w:rsidRDefault="001B2955"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13 (neakceptovaná):</w:t>
            </w:r>
          </w:p>
          <w:p w14:paraId="120BCF56" w14:textId="77777777" w:rsidR="001B2955" w:rsidRPr="003D55BC" w:rsidRDefault="001B2955" w:rsidP="003D55BC">
            <w:pPr>
              <w:spacing w:after="0"/>
              <w:rPr>
                <w:rFonts w:ascii="Times New Roman" w:eastAsia="Times New Roman" w:hAnsi="Times New Roman" w:cs="Times New Roman"/>
                <w:b/>
                <w:sz w:val="20"/>
                <w:szCs w:val="20"/>
              </w:rPr>
            </w:pPr>
          </w:p>
          <w:p w14:paraId="0E302AD8" w14:textId="77777777" w:rsidR="001B2955" w:rsidRPr="003D55BC" w:rsidRDefault="001B2955"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Pripomienku nie je možné akceptovať. Vymedzenie hranice ochranného pásma Tatranského národného parku bolo predmetom prerokovania s dotknutými obcami a vychádza z kompromisného riešenia zohľadňujúceho potreby ochrany prírody aj tradičné využívanie krajiny.</w:t>
            </w:r>
          </w:p>
          <w:p w14:paraId="68E84E66" w14:textId="77777777" w:rsidR="001B2955" w:rsidRPr="003D55BC" w:rsidRDefault="001B2955" w:rsidP="003D55BC">
            <w:pPr>
              <w:spacing w:after="0"/>
              <w:rPr>
                <w:rFonts w:ascii="Times New Roman" w:eastAsia="Times New Roman" w:hAnsi="Times New Roman" w:cs="Times New Roman"/>
                <w:bCs/>
                <w:sz w:val="20"/>
                <w:szCs w:val="20"/>
              </w:rPr>
            </w:pPr>
          </w:p>
          <w:p w14:paraId="33148628" w14:textId="6C3E58C8" w:rsidR="001B2955" w:rsidRPr="003D55BC" w:rsidRDefault="001B2955"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V niektorých katastrálnych územiach, najmä v oblasti obce Hybe a ďalších dotknutých obcí, bola hranica ochranného pásma upravená tak, aby zohľadnila dlhodobo vykonávané poľnohospodárske využívanie územia, najmä pasenie hospodárskych zvierat. Dotknuté obce v rámci prerokovania požadovali vylúčenie územia z ochranného pásma národného parku.</w:t>
            </w:r>
          </w:p>
          <w:p w14:paraId="356B83F9" w14:textId="77777777" w:rsidR="001B2955" w:rsidRPr="003D55BC" w:rsidRDefault="001B2955" w:rsidP="003D55BC">
            <w:pPr>
              <w:spacing w:after="0"/>
              <w:rPr>
                <w:rFonts w:ascii="Times New Roman" w:eastAsia="Times New Roman" w:hAnsi="Times New Roman" w:cs="Times New Roman"/>
                <w:bCs/>
                <w:sz w:val="20"/>
                <w:szCs w:val="20"/>
              </w:rPr>
            </w:pPr>
          </w:p>
          <w:p w14:paraId="123DFBA0" w14:textId="78B2C052" w:rsidR="001B2955" w:rsidRPr="003D55BC" w:rsidRDefault="001B2955"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Výsledné riešenie preto predstavuje kompromis medzi požiadavkami samospráv a cieľmi ochrany prírody, pričom umožňuje pokračovanie tradičného hospodárenia v území bez potreby riešenia individuálnych výnimiek zo zákona na pasenie hospodárskych zvierat.</w:t>
            </w:r>
          </w:p>
          <w:p w14:paraId="06769A65" w14:textId="77777777" w:rsidR="001B2955" w:rsidRPr="003D55BC" w:rsidRDefault="001B2955" w:rsidP="003D55BC">
            <w:pPr>
              <w:spacing w:after="0"/>
              <w:rPr>
                <w:rFonts w:ascii="Times New Roman" w:eastAsia="Times New Roman" w:hAnsi="Times New Roman" w:cs="Times New Roman"/>
                <w:bCs/>
                <w:sz w:val="20"/>
                <w:szCs w:val="20"/>
              </w:rPr>
            </w:pPr>
          </w:p>
          <w:p w14:paraId="1E2112AB" w14:textId="77777777" w:rsidR="001B2955" w:rsidRPr="003D55BC" w:rsidRDefault="001B2955" w:rsidP="003D55BC">
            <w:pPr>
              <w:spacing w:after="0"/>
              <w:rPr>
                <w:rFonts w:ascii="Times New Roman" w:eastAsia="Times New Roman" w:hAnsi="Times New Roman" w:cs="Times New Roman"/>
                <w:bCs/>
                <w:sz w:val="20"/>
                <w:szCs w:val="20"/>
              </w:rPr>
            </w:pPr>
          </w:p>
          <w:p w14:paraId="2946E0E2" w14:textId="77777777" w:rsidR="001B2955" w:rsidRPr="003D55BC" w:rsidRDefault="001B2955" w:rsidP="003D55BC">
            <w:pPr>
              <w:spacing w:after="0"/>
              <w:rPr>
                <w:rFonts w:ascii="Times New Roman" w:eastAsia="Times New Roman" w:hAnsi="Times New Roman" w:cs="Times New Roman"/>
                <w:bCs/>
                <w:sz w:val="20"/>
                <w:szCs w:val="20"/>
              </w:rPr>
            </w:pPr>
          </w:p>
          <w:p w14:paraId="4595D304" w14:textId="77777777" w:rsidR="001B2955" w:rsidRPr="003D55BC" w:rsidRDefault="001B2955" w:rsidP="003D55BC">
            <w:pPr>
              <w:spacing w:after="0"/>
              <w:rPr>
                <w:rFonts w:ascii="Times New Roman" w:eastAsia="Times New Roman" w:hAnsi="Times New Roman" w:cs="Times New Roman"/>
                <w:bCs/>
                <w:sz w:val="20"/>
                <w:szCs w:val="20"/>
              </w:rPr>
            </w:pPr>
          </w:p>
          <w:p w14:paraId="1C25AD86" w14:textId="77777777" w:rsidR="001B2955" w:rsidRPr="003D55BC" w:rsidRDefault="001B2955" w:rsidP="003D55BC">
            <w:pPr>
              <w:spacing w:after="0"/>
              <w:rPr>
                <w:rFonts w:ascii="Times New Roman" w:eastAsia="Times New Roman" w:hAnsi="Times New Roman" w:cs="Times New Roman"/>
                <w:bCs/>
                <w:sz w:val="20"/>
                <w:szCs w:val="20"/>
              </w:rPr>
            </w:pPr>
          </w:p>
          <w:p w14:paraId="5041557B" w14:textId="77777777" w:rsidR="001B2955" w:rsidRPr="003D55BC" w:rsidRDefault="001B2955" w:rsidP="003D55BC">
            <w:pPr>
              <w:spacing w:after="0"/>
              <w:rPr>
                <w:rFonts w:ascii="Times New Roman" w:eastAsia="Times New Roman" w:hAnsi="Times New Roman" w:cs="Times New Roman"/>
                <w:bCs/>
                <w:sz w:val="20"/>
                <w:szCs w:val="20"/>
              </w:rPr>
            </w:pPr>
          </w:p>
          <w:p w14:paraId="43775425" w14:textId="77777777" w:rsidR="001B2955" w:rsidRPr="003D55BC" w:rsidRDefault="001B2955" w:rsidP="003D55BC">
            <w:pPr>
              <w:spacing w:after="0"/>
              <w:rPr>
                <w:rFonts w:ascii="Times New Roman" w:eastAsia="Times New Roman" w:hAnsi="Times New Roman" w:cs="Times New Roman"/>
                <w:bCs/>
                <w:sz w:val="20"/>
                <w:szCs w:val="20"/>
              </w:rPr>
            </w:pPr>
          </w:p>
          <w:p w14:paraId="6B2E2D2B" w14:textId="77777777" w:rsidR="001B2955" w:rsidRPr="003D55BC" w:rsidRDefault="001B2955" w:rsidP="003D55BC">
            <w:pPr>
              <w:spacing w:after="0"/>
              <w:rPr>
                <w:rFonts w:ascii="Times New Roman" w:eastAsia="Times New Roman" w:hAnsi="Times New Roman" w:cs="Times New Roman"/>
                <w:bCs/>
                <w:sz w:val="20"/>
                <w:szCs w:val="20"/>
              </w:rPr>
            </w:pPr>
          </w:p>
          <w:p w14:paraId="2388A8E7" w14:textId="77777777" w:rsidR="001B2955" w:rsidRPr="003D55BC" w:rsidRDefault="001B2955" w:rsidP="003D55BC">
            <w:pPr>
              <w:spacing w:after="0"/>
              <w:rPr>
                <w:rFonts w:ascii="Times New Roman" w:eastAsia="Times New Roman" w:hAnsi="Times New Roman" w:cs="Times New Roman"/>
                <w:bCs/>
                <w:sz w:val="20"/>
                <w:szCs w:val="20"/>
              </w:rPr>
            </w:pPr>
          </w:p>
          <w:p w14:paraId="2899F055" w14:textId="77777777" w:rsidR="001B2955" w:rsidRPr="003D55BC" w:rsidRDefault="001B2955" w:rsidP="003D55BC">
            <w:pPr>
              <w:spacing w:after="0"/>
              <w:rPr>
                <w:rFonts w:ascii="Times New Roman" w:eastAsia="Times New Roman" w:hAnsi="Times New Roman" w:cs="Times New Roman"/>
                <w:bCs/>
                <w:sz w:val="20"/>
                <w:szCs w:val="20"/>
              </w:rPr>
            </w:pPr>
          </w:p>
          <w:p w14:paraId="548F0BFE" w14:textId="77777777" w:rsidR="001B2955" w:rsidRPr="003D55BC" w:rsidRDefault="001B2955" w:rsidP="003D55BC">
            <w:pPr>
              <w:spacing w:after="0"/>
              <w:rPr>
                <w:rFonts w:ascii="Times New Roman" w:eastAsia="Times New Roman" w:hAnsi="Times New Roman" w:cs="Times New Roman"/>
                <w:bCs/>
                <w:sz w:val="20"/>
                <w:szCs w:val="20"/>
              </w:rPr>
            </w:pPr>
          </w:p>
          <w:p w14:paraId="40982540" w14:textId="77777777" w:rsidR="001B2955" w:rsidRPr="003D55BC" w:rsidRDefault="001B2955" w:rsidP="003D55BC">
            <w:pPr>
              <w:spacing w:after="0"/>
              <w:rPr>
                <w:rFonts w:ascii="Times New Roman" w:eastAsia="Times New Roman" w:hAnsi="Times New Roman" w:cs="Times New Roman"/>
                <w:bCs/>
                <w:sz w:val="20"/>
                <w:szCs w:val="20"/>
              </w:rPr>
            </w:pPr>
          </w:p>
          <w:p w14:paraId="6B2290C7" w14:textId="77777777" w:rsidR="001B2955" w:rsidRPr="003D55BC" w:rsidRDefault="001B2955" w:rsidP="003D55BC">
            <w:pPr>
              <w:spacing w:after="0"/>
              <w:rPr>
                <w:rFonts w:ascii="Times New Roman" w:eastAsia="Times New Roman" w:hAnsi="Times New Roman" w:cs="Times New Roman"/>
                <w:bCs/>
                <w:sz w:val="20"/>
                <w:szCs w:val="20"/>
              </w:rPr>
            </w:pPr>
          </w:p>
          <w:p w14:paraId="64CC30A5" w14:textId="77777777" w:rsidR="001B2955" w:rsidRPr="003D55BC" w:rsidRDefault="001B2955" w:rsidP="003D55BC">
            <w:pPr>
              <w:spacing w:after="0"/>
              <w:rPr>
                <w:rFonts w:ascii="Times New Roman" w:eastAsia="Times New Roman" w:hAnsi="Times New Roman" w:cs="Times New Roman"/>
                <w:bCs/>
                <w:sz w:val="20"/>
                <w:szCs w:val="20"/>
              </w:rPr>
            </w:pPr>
          </w:p>
          <w:p w14:paraId="44D142DD" w14:textId="77777777" w:rsidR="001B2955" w:rsidRPr="003D55BC" w:rsidRDefault="001B2955" w:rsidP="003D55BC">
            <w:pPr>
              <w:spacing w:after="0"/>
              <w:rPr>
                <w:rFonts w:ascii="Times New Roman" w:eastAsia="Times New Roman" w:hAnsi="Times New Roman" w:cs="Times New Roman"/>
                <w:bCs/>
                <w:sz w:val="20"/>
                <w:szCs w:val="20"/>
              </w:rPr>
            </w:pPr>
          </w:p>
          <w:p w14:paraId="1233E072" w14:textId="77777777" w:rsidR="001B2955" w:rsidRPr="003D55BC" w:rsidRDefault="001B2955" w:rsidP="003D55BC">
            <w:pPr>
              <w:spacing w:after="0"/>
              <w:rPr>
                <w:rFonts w:ascii="Times New Roman" w:eastAsia="Times New Roman" w:hAnsi="Times New Roman" w:cs="Times New Roman"/>
                <w:bCs/>
                <w:sz w:val="20"/>
                <w:szCs w:val="20"/>
              </w:rPr>
            </w:pPr>
          </w:p>
          <w:p w14:paraId="197D90F9" w14:textId="77777777" w:rsidR="001B2955" w:rsidRPr="003D55BC" w:rsidRDefault="001B2955" w:rsidP="003D55BC">
            <w:pPr>
              <w:spacing w:after="0"/>
              <w:rPr>
                <w:rFonts w:ascii="Times New Roman" w:eastAsia="Times New Roman" w:hAnsi="Times New Roman" w:cs="Times New Roman"/>
                <w:bCs/>
                <w:sz w:val="20"/>
                <w:szCs w:val="20"/>
              </w:rPr>
            </w:pPr>
          </w:p>
          <w:p w14:paraId="1420568B" w14:textId="77777777" w:rsidR="001B2955" w:rsidRPr="003D55BC" w:rsidRDefault="001B2955" w:rsidP="003D55BC">
            <w:pPr>
              <w:spacing w:after="0"/>
              <w:rPr>
                <w:rFonts w:ascii="Times New Roman" w:eastAsia="Times New Roman" w:hAnsi="Times New Roman" w:cs="Times New Roman"/>
                <w:bCs/>
                <w:sz w:val="20"/>
                <w:szCs w:val="20"/>
              </w:rPr>
            </w:pPr>
          </w:p>
          <w:p w14:paraId="4B1D12A9" w14:textId="77777777" w:rsidR="001B2955" w:rsidRPr="003D55BC" w:rsidRDefault="001B2955" w:rsidP="003D55BC">
            <w:pPr>
              <w:spacing w:after="0"/>
              <w:rPr>
                <w:rFonts w:ascii="Times New Roman" w:eastAsia="Times New Roman" w:hAnsi="Times New Roman" w:cs="Times New Roman"/>
                <w:bCs/>
                <w:sz w:val="20"/>
                <w:szCs w:val="20"/>
              </w:rPr>
            </w:pPr>
          </w:p>
          <w:p w14:paraId="7FDC34AF" w14:textId="77777777" w:rsidR="001B2955" w:rsidRPr="003D55BC" w:rsidRDefault="001B2955" w:rsidP="003D55BC">
            <w:pPr>
              <w:spacing w:after="0"/>
              <w:rPr>
                <w:rFonts w:ascii="Times New Roman" w:eastAsia="Times New Roman" w:hAnsi="Times New Roman" w:cs="Times New Roman"/>
                <w:bCs/>
                <w:sz w:val="20"/>
                <w:szCs w:val="20"/>
              </w:rPr>
            </w:pPr>
          </w:p>
          <w:p w14:paraId="0A23EFE8" w14:textId="77777777" w:rsidR="001B2955" w:rsidRPr="003D55BC" w:rsidRDefault="001B2955" w:rsidP="003D55BC">
            <w:pPr>
              <w:spacing w:after="0"/>
              <w:rPr>
                <w:rFonts w:ascii="Times New Roman" w:eastAsia="Times New Roman" w:hAnsi="Times New Roman" w:cs="Times New Roman"/>
                <w:bCs/>
                <w:sz w:val="20"/>
                <w:szCs w:val="20"/>
              </w:rPr>
            </w:pPr>
          </w:p>
          <w:p w14:paraId="5728D5B9" w14:textId="77777777" w:rsidR="001B2955" w:rsidRPr="003D55BC" w:rsidRDefault="001B2955" w:rsidP="003D55BC">
            <w:pPr>
              <w:spacing w:after="0"/>
              <w:rPr>
                <w:rFonts w:ascii="Times New Roman" w:eastAsia="Times New Roman" w:hAnsi="Times New Roman" w:cs="Times New Roman"/>
                <w:bCs/>
                <w:sz w:val="20"/>
                <w:szCs w:val="20"/>
              </w:rPr>
            </w:pPr>
          </w:p>
          <w:p w14:paraId="7FEB0B23" w14:textId="77777777" w:rsidR="001B2955" w:rsidRPr="003D55BC" w:rsidRDefault="001B2955" w:rsidP="003D55BC">
            <w:pPr>
              <w:spacing w:after="0"/>
              <w:rPr>
                <w:rFonts w:ascii="Times New Roman" w:eastAsia="Times New Roman" w:hAnsi="Times New Roman" w:cs="Times New Roman"/>
                <w:bCs/>
                <w:sz w:val="20"/>
                <w:szCs w:val="20"/>
              </w:rPr>
            </w:pPr>
          </w:p>
          <w:p w14:paraId="5189D3E0" w14:textId="77777777" w:rsidR="001B2955" w:rsidRPr="003D55BC" w:rsidRDefault="001B2955" w:rsidP="003D55BC">
            <w:pPr>
              <w:spacing w:after="0"/>
              <w:rPr>
                <w:rFonts w:ascii="Times New Roman" w:eastAsia="Times New Roman" w:hAnsi="Times New Roman" w:cs="Times New Roman"/>
                <w:bCs/>
                <w:sz w:val="20"/>
                <w:szCs w:val="20"/>
              </w:rPr>
            </w:pPr>
          </w:p>
          <w:p w14:paraId="1061AA36" w14:textId="77777777" w:rsidR="001B2955" w:rsidRPr="003D55BC" w:rsidRDefault="001B2955" w:rsidP="003D55BC">
            <w:pPr>
              <w:spacing w:after="0"/>
              <w:rPr>
                <w:rFonts w:ascii="Times New Roman" w:eastAsia="Times New Roman" w:hAnsi="Times New Roman" w:cs="Times New Roman"/>
                <w:bCs/>
                <w:sz w:val="20"/>
                <w:szCs w:val="20"/>
              </w:rPr>
            </w:pPr>
          </w:p>
          <w:p w14:paraId="536F74B8" w14:textId="77777777" w:rsidR="001B2955" w:rsidRPr="003D55BC" w:rsidRDefault="001B2955" w:rsidP="003D55BC">
            <w:pPr>
              <w:spacing w:after="0"/>
              <w:rPr>
                <w:rFonts w:ascii="Times New Roman" w:eastAsia="Times New Roman" w:hAnsi="Times New Roman" w:cs="Times New Roman"/>
                <w:bCs/>
                <w:sz w:val="20"/>
                <w:szCs w:val="20"/>
              </w:rPr>
            </w:pPr>
          </w:p>
          <w:p w14:paraId="5237C1E6" w14:textId="77777777" w:rsidR="001B2955" w:rsidRPr="003D55BC" w:rsidRDefault="001B2955" w:rsidP="003D55BC">
            <w:pPr>
              <w:spacing w:after="0"/>
              <w:rPr>
                <w:rFonts w:ascii="Times New Roman" w:eastAsia="Times New Roman" w:hAnsi="Times New Roman" w:cs="Times New Roman"/>
                <w:bCs/>
                <w:sz w:val="20"/>
                <w:szCs w:val="20"/>
              </w:rPr>
            </w:pPr>
          </w:p>
          <w:p w14:paraId="3739EE81" w14:textId="77777777" w:rsidR="001B2955" w:rsidRPr="003D55BC" w:rsidRDefault="001B2955" w:rsidP="003D55BC">
            <w:pPr>
              <w:spacing w:after="0"/>
              <w:rPr>
                <w:rFonts w:ascii="Times New Roman" w:eastAsia="Times New Roman" w:hAnsi="Times New Roman" w:cs="Times New Roman"/>
                <w:bCs/>
                <w:sz w:val="20"/>
                <w:szCs w:val="20"/>
              </w:rPr>
            </w:pPr>
          </w:p>
          <w:p w14:paraId="6C914515" w14:textId="77777777" w:rsidR="001B2955" w:rsidRPr="003D55BC" w:rsidRDefault="001B2955" w:rsidP="003D55BC">
            <w:pPr>
              <w:spacing w:after="0"/>
              <w:rPr>
                <w:rFonts w:ascii="Times New Roman" w:eastAsia="Times New Roman" w:hAnsi="Times New Roman" w:cs="Times New Roman"/>
                <w:bCs/>
                <w:sz w:val="20"/>
                <w:szCs w:val="20"/>
              </w:rPr>
            </w:pPr>
          </w:p>
          <w:p w14:paraId="4C0FF794" w14:textId="77777777" w:rsidR="001B2955" w:rsidRPr="003D55BC" w:rsidRDefault="001B2955" w:rsidP="003D55BC">
            <w:pPr>
              <w:spacing w:after="0"/>
              <w:rPr>
                <w:rFonts w:ascii="Times New Roman" w:eastAsia="Times New Roman" w:hAnsi="Times New Roman" w:cs="Times New Roman"/>
                <w:bCs/>
                <w:sz w:val="20"/>
                <w:szCs w:val="20"/>
              </w:rPr>
            </w:pPr>
          </w:p>
          <w:p w14:paraId="73A9330A" w14:textId="77777777" w:rsidR="001B2955" w:rsidRPr="003D55BC" w:rsidRDefault="001B2955" w:rsidP="003D55BC">
            <w:pPr>
              <w:spacing w:after="0"/>
              <w:rPr>
                <w:rFonts w:ascii="Times New Roman" w:eastAsia="Times New Roman" w:hAnsi="Times New Roman" w:cs="Times New Roman"/>
                <w:bCs/>
                <w:sz w:val="20"/>
                <w:szCs w:val="20"/>
              </w:rPr>
            </w:pPr>
          </w:p>
          <w:p w14:paraId="5CDC7C26" w14:textId="77777777" w:rsidR="001B2955" w:rsidRPr="003D55BC" w:rsidRDefault="001B2955" w:rsidP="003D55BC">
            <w:pPr>
              <w:spacing w:after="0"/>
              <w:rPr>
                <w:rFonts w:ascii="Times New Roman" w:eastAsia="Times New Roman" w:hAnsi="Times New Roman" w:cs="Times New Roman"/>
                <w:bCs/>
                <w:sz w:val="20"/>
                <w:szCs w:val="20"/>
              </w:rPr>
            </w:pPr>
          </w:p>
          <w:p w14:paraId="65A08CF3" w14:textId="77777777" w:rsidR="001B2955" w:rsidRPr="003D55BC" w:rsidRDefault="001B2955" w:rsidP="003D55BC">
            <w:pPr>
              <w:spacing w:after="0"/>
              <w:rPr>
                <w:rFonts w:ascii="Times New Roman" w:eastAsia="Times New Roman" w:hAnsi="Times New Roman" w:cs="Times New Roman"/>
                <w:bCs/>
                <w:sz w:val="20"/>
                <w:szCs w:val="20"/>
              </w:rPr>
            </w:pPr>
          </w:p>
          <w:p w14:paraId="13EBBFE4" w14:textId="77777777" w:rsidR="001B2955" w:rsidRPr="003D55BC" w:rsidRDefault="001B2955" w:rsidP="003D55BC">
            <w:pPr>
              <w:spacing w:after="0"/>
              <w:rPr>
                <w:rFonts w:ascii="Times New Roman" w:eastAsia="Times New Roman" w:hAnsi="Times New Roman" w:cs="Times New Roman"/>
                <w:bCs/>
                <w:sz w:val="20"/>
                <w:szCs w:val="20"/>
              </w:rPr>
            </w:pPr>
          </w:p>
          <w:p w14:paraId="21EFB658" w14:textId="77777777" w:rsidR="001B2955" w:rsidRPr="003D55BC" w:rsidRDefault="001B2955" w:rsidP="003D55BC">
            <w:pPr>
              <w:spacing w:after="0"/>
              <w:rPr>
                <w:rFonts w:ascii="Times New Roman" w:eastAsia="Times New Roman" w:hAnsi="Times New Roman" w:cs="Times New Roman"/>
                <w:bCs/>
                <w:sz w:val="20"/>
                <w:szCs w:val="20"/>
              </w:rPr>
            </w:pPr>
          </w:p>
          <w:p w14:paraId="38576FB6" w14:textId="77777777" w:rsidR="001B2955" w:rsidRPr="003D55BC" w:rsidRDefault="001B2955" w:rsidP="003D55BC">
            <w:pPr>
              <w:spacing w:after="0"/>
              <w:rPr>
                <w:rFonts w:ascii="Times New Roman" w:eastAsia="Times New Roman" w:hAnsi="Times New Roman" w:cs="Times New Roman"/>
                <w:bCs/>
                <w:sz w:val="20"/>
                <w:szCs w:val="20"/>
              </w:rPr>
            </w:pPr>
          </w:p>
          <w:p w14:paraId="04FE34F3" w14:textId="77777777" w:rsidR="001B2955" w:rsidRPr="003D55BC" w:rsidRDefault="001B2955" w:rsidP="003D55BC">
            <w:pPr>
              <w:spacing w:after="0"/>
              <w:rPr>
                <w:rFonts w:ascii="Times New Roman" w:eastAsia="Times New Roman" w:hAnsi="Times New Roman" w:cs="Times New Roman"/>
                <w:bCs/>
                <w:sz w:val="20"/>
                <w:szCs w:val="20"/>
              </w:rPr>
            </w:pPr>
          </w:p>
          <w:p w14:paraId="2CE7DCA7" w14:textId="77777777" w:rsidR="001B2955" w:rsidRPr="003D55BC" w:rsidRDefault="001B2955" w:rsidP="003D55BC">
            <w:pPr>
              <w:spacing w:after="0"/>
              <w:rPr>
                <w:rFonts w:ascii="Times New Roman" w:eastAsia="Times New Roman" w:hAnsi="Times New Roman" w:cs="Times New Roman"/>
                <w:bCs/>
                <w:sz w:val="20"/>
                <w:szCs w:val="20"/>
              </w:rPr>
            </w:pPr>
          </w:p>
          <w:p w14:paraId="2A5E0B9E" w14:textId="77777777" w:rsidR="001B2955" w:rsidRPr="003D55BC" w:rsidRDefault="001B2955" w:rsidP="003D55BC">
            <w:pPr>
              <w:spacing w:after="0"/>
              <w:rPr>
                <w:rFonts w:ascii="Times New Roman" w:eastAsia="Times New Roman" w:hAnsi="Times New Roman" w:cs="Times New Roman"/>
                <w:bCs/>
                <w:sz w:val="20"/>
                <w:szCs w:val="20"/>
              </w:rPr>
            </w:pPr>
          </w:p>
          <w:p w14:paraId="460235E2" w14:textId="77777777" w:rsidR="001B2955" w:rsidRPr="003D55BC" w:rsidRDefault="001B2955" w:rsidP="003D55BC">
            <w:pPr>
              <w:spacing w:after="0"/>
              <w:rPr>
                <w:rFonts w:ascii="Times New Roman" w:eastAsia="Times New Roman" w:hAnsi="Times New Roman" w:cs="Times New Roman"/>
                <w:bCs/>
                <w:sz w:val="20"/>
                <w:szCs w:val="20"/>
              </w:rPr>
            </w:pPr>
          </w:p>
          <w:p w14:paraId="0BAC2432" w14:textId="77777777" w:rsidR="001B2955" w:rsidRPr="003D55BC" w:rsidRDefault="001B2955" w:rsidP="003D55BC">
            <w:pPr>
              <w:spacing w:after="0"/>
              <w:rPr>
                <w:rFonts w:ascii="Times New Roman" w:eastAsia="Times New Roman" w:hAnsi="Times New Roman" w:cs="Times New Roman"/>
                <w:bCs/>
                <w:sz w:val="20"/>
                <w:szCs w:val="20"/>
              </w:rPr>
            </w:pPr>
          </w:p>
          <w:p w14:paraId="0DC832E4" w14:textId="77777777" w:rsidR="001B2955" w:rsidRPr="003D55BC" w:rsidRDefault="001B2955" w:rsidP="003D55BC">
            <w:pPr>
              <w:spacing w:after="0"/>
              <w:rPr>
                <w:rFonts w:ascii="Times New Roman" w:eastAsia="Times New Roman" w:hAnsi="Times New Roman" w:cs="Times New Roman"/>
                <w:bCs/>
                <w:sz w:val="20"/>
                <w:szCs w:val="20"/>
              </w:rPr>
            </w:pPr>
          </w:p>
          <w:p w14:paraId="5E4BDD13" w14:textId="77777777" w:rsidR="001B2955" w:rsidRPr="003D55BC" w:rsidRDefault="001B2955" w:rsidP="003D55BC">
            <w:pPr>
              <w:spacing w:after="0"/>
              <w:rPr>
                <w:rFonts w:ascii="Times New Roman" w:eastAsia="Times New Roman" w:hAnsi="Times New Roman" w:cs="Times New Roman"/>
                <w:bCs/>
                <w:sz w:val="20"/>
                <w:szCs w:val="20"/>
              </w:rPr>
            </w:pPr>
          </w:p>
          <w:p w14:paraId="346CA967" w14:textId="77777777" w:rsidR="001B2955" w:rsidRPr="003D55BC" w:rsidRDefault="001B2955" w:rsidP="003D55BC">
            <w:pPr>
              <w:spacing w:after="0"/>
              <w:rPr>
                <w:rFonts w:ascii="Times New Roman" w:eastAsia="Times New Roman" w:hAnsi="Times New Roman" w:cs="Times New Roman"/>
                <w:bCs/>
                <w:sz w:val="20"/>
                <w:szCs w:val="20"/>
              </w:rPr>
            </w:pPr>
          </w:p>
          <w:p w14:paraId="1D240FDD" w14:textId="77777777" w:rsidR="001B2955" w:rsidRPr="003D55BC" w:rsidRDefault="001B2955" w:rsidP="003D55BC">
            <w:pPr>
              <w:spacing w:after="0"/>
              <w:rPr>
                <w:rFonts w:ascii="Times New Roman" w:eastAsia="Times New Roman" w:hAnsi="Times New Roman" w:cs="Times New Roman"/>
                <w:bCs/>
                <w:sz w:val="20"/>
                <w:szCs w:val="20"/>
              </w:rPr>
            </w:pPr>
          </w:p>
          <w:p w14:paraId="79997A1D" w14:textId="77777777" w:rsidR="001B2955" w:rsidRPr="003D55BC" w:rsidRDefault="001B2955" w:rsidP="003D55BC">
            <w:pPr>
              <w:spacing w:after="0"/>
              <w:rPr>
                <w:rFonts w:ascii="Times New Roman" w:eastAsia="Times New Roman" w:hAnsi="Times New Roman" w:cs="Times New Roman"/>
                <w:bCs/>
                <w:sz w:val="20"/>
                <w:szCs w:val="20"/>
              </w:rPr>
            </w:pPr>
          </w:p>
          <w:p w14:paraId="4E479261" w14:textId="77777777" w:rsidR="001B2955" w:rsidRPr="003D55BC" w:rsidRDefault="001B2955" w:rsidP="003D55BC">
            <w:pPr>
              <w:spacing w:after="0"/>
              <w:rPr>
                <w:rFonts w:ascii="Times New Roman" w:eastAsia="Times New Roman" w:hAnsi="Times New Roman" w:cs="Times New Roman"/>
                <w:bCs/>
                <w:sz w:val="20"/>
                <w:szCs w:val="20"/>
              </w:rPr>
            </w:pPr>
          </w:p>
          <w:p w14:paraId="3DED1E3E" w14:textId="77777777" w:rsidR="001B2955" w:rsidRPr="003D55BC" w:rsidRDefault="001B2955" w:rsidP="003D55BC">
            <w:pPr>
              <w:spacing w:after="0"/>
              <w:rPr>
                <w:rFonts w:ascii="Times New Roman" w:eastAsia="Times New Roman" w:hAnsi="Times New Roman" w:cs="Times New Roman"/>
                <w:bCs/>
                <w:sz w:val="20"/>
                <w:szCs w:val="20"/>
              </w:rPr>
            </w:pPr>
          </w:p>
          <w:p w14:paraId="4AF8CD28" w14:textId="77777777" w:rsidR="001B2955" w:rsidRPr="003D55BC" w:rsidRDefault="001B2955" w:rsidP="003D55BC">
            <w:pPr>
              <w:spacing w:after="0"/>
              <w:rPr>
                <w:rFonts w:ascii="Times New Roman" w:eastAsia="Times New Roman" w:hAnsi="Times New Roman" w:cs="Times New Roman"/>
                <w:bCs/>
                <w:sz w:val="20"/>
                <w:szCs w:val="20"/>
              </w:rPr>
            </w:pPr>
          </w:p>
          <w:p w14:paraId="3CF79836" w14:textId="77777777" w:rsidR="001B2955" w:rsidRPr="003D55BC" w:rsidRDefault="001B2955" w:rsidP="003D55BC">
            <w:pPr>
              <w:spacing w:after="0"/>
              <w:rPr>
                <w:rFonts w:ascii="Times New Roman" w:eastAsia="Times New Roman" w:hAnsi="Times New Roman" w:cs="Times New Roman"/>
                <w:bCs/>
                <w:sz w:val="20"/>
                <w:szCs w:val="20"/>
              </w:rPr>
            </w:pPr>
          </w:p>
          <w:p w14:paraId="1C583F1F" w14:textId="77777777" w:rsidR="001B2955" w:rsidRPr="003D55BC" w:rsidRDefault="001B2955" w:rsidP="003D55BC">
            <w:pPr>
              <w:spacing w:after="0"/>
              <w:rPr>
                <w:rFonts w:ascii="Times New Roman" w:eastAsia="Times New Roman" w:hAnsi="Times New Roman" w:cs="Times New Roman"/>
                <w:bCs/>
                <w:sz w:val="20"/>
                <w:szCs w:val="20"/>
              </w:rPr>
            </w:pPr>
          </w:p>
          <w:p w14:paraId="6F521C4D" w14:textId="77777777" w:rsidR="001B2955" w:rsidRPr="003D55BC" w:rsidRDefault="001B2955" w:rsidP="003D55BC">
            <w:pPr>
              <w:spacing w:after="0"/>
              <w:rPr>
                <w:rFonts w:ascii="Times New Roman" w:eastAsia="Times New Roman" w:hAnsi="Times New Roman" w:cs="Times New Roman"/>
                <w:bCs/>
                <w:sz w:val="20"/>
                <w:szCs w:val="20"/>
              </w:rPr>
            </w:pPr>
          </w:p>
          <w:p w14:paraId="7FD33E38" w14:textId="77777777" w:rsidR="001B2955" w:rsidRPr="003D55BC" w:rsidRDefault="001B2955" w:rsidP="003D55BC">
            <w:pPr>
              <w:spacing w:after="0"/>
              <w:rPr>
                <w:rFonts w:ascii="Times New Roman" w:eastAsia="Times New Roman" w:hAnsi="Times New Roman" w:cs="Times New Roman"/>
                <w:bCs/>
                <w:sz w:val="20"/>
                <w:szCs w:val="20"/>
              </w:rPr>
            </w:pPr>
          </w:p>
          <w:p w14:paraId="3371E265" w14:textId="77777777" w:rsidR="001B2955" w:rsidRPr="003D55BC" w:rsidRDefault="001B2955" w:rsidP="003D55BC">
            <w:pPr>
              <w:spacing w:after="0"/>
              <w:rPr>
                <w:rFonts w:ascii="Times New Roman" w:eastAsia="Times New Roman" w:hAnsi="Times New Roman" w:cs="Times New Roman"/>
                <w:bCs/>
                <w:sz w:val="20"/>
                <w:szCs w:val="20"/>
              </w:rPr>
            </w:pPr>
          </w:p>
          <w:p w14:paraId="32CFC761" w14:textId="77777777" w:rsidR="001B2955" w:rsidRPr="003D55BC" w:rsidRDefault="001B2955" w:rsidP="003D55BC">
            <w:pPr>
              <w:spacing w:after="0"/>
              <w:rPr>
                <w:rFonts w:ascii="Times New Roman" w:eastAsia="Times New Roman" w:hAnsi="Times New Roman" w:cs="Times New Roman"/>
                <w:bCs/>
                <w:sz w:val="20"/>
                <w:szCs w:val="20"/>
              </w:rPr>
            </w:pPr>
          </w:p>
          <w:p w14:paraId="485E6B77" w14:textId="77777777" w:rsidR="001B2955" w:rsidRPr="003D55BC" w:rsidRDefault="001B2955" w:rsidP="003D55BC">
            <w:pPr>
              <w:spacing w:after="0"/>
              <w:rPr>
                <w:rFonts w:ascii="Times New Roman" w:eastAsia="Times New Roman" w:hAnsi="Times New Roman" w:cs="Times New Roman"/>
                <w:bCs/>
                <w:sz w:val="20"/>
                <w:szCs w:val="20"/>
              </w:rPr>
            </w:pPr>
          </w:p>
          <w:p w14:paraId="5DDD4AE4" w14:textId="77777777" w:rsidR="001B2955" w:rsidRPr="003D55BC" w:rsidRDefault="001B2955" w:rsidP="003D55BC">
            <w:pPr>
              <w:spacing w:after="0"/>
              <w:rPr>
                <w:rFonts w:ascii="Times New Roman" w:eastAsia="Times New Roman" w:hAnsi="Times New Roman" w:cs="Times New Roman"/>
                <w:bCs/>
                <w:sz w:val="20"/>
                <w:szCs w:val="20"/>
              </w:rPr>
            </w:pPr>
          </w:p>
          <w:p w14:paraId="011BA658" w14:textId="77777777" w:rsidR="001B2955" w:rsidRPr="003D55BC" w:rsidRDefault="001B2955" w:rsidP="003D55BC">
            <w:pPr>
              <w:spacing w:after="0"/>
              <w:rPr>
                <w:rFonts w:ascii="Times New Roman" w:eastAsia="Times New Roman" w:hAnsi="Times New Roman" w:cs="Times New Roman"/>
                <w:bCs/>
                <w:sz w:val="20"/>
                <w:szCs w:val="20"/>
              </w:rPr>
            </w:pPr>
          </w:p>
          <w:p w14:paraId="6F54FEBF" w14:textId="77777777" w:rsidR="001B2955" w:rsidRPr="003D55BC" w:rsidRDefault="001B2955" w:rsidP="003D55BC">
            <w:pPr>
              <w:spacing w:after="0"/>
              <w:rPr>
                <w:rFonts w:ascii="Times New Roman" w:eastAsia="Times New Roman" w:hAnsi="Times New Roman" w:cs="Times New Roman"/>
                <w:bCs/>
                <w:sz w:val="20"/>
                <w:szCs w:val="20"/>
              </w:rPr>
            </w:pPr>
          </w:p>
          <w:p w14:paraId="31522F10" w14:textId="0BABAE10" w:rsidR="001B2955" w:rsidRPr="003D55BC" w:rsidRDefault="001B2955"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14 (akceptovaná):</w:t>
            </w:r>
          </w:p>
          <w:p w14:paraId="34E02D4D" w14:textId="77777777" w:rsidR="001B2955" w:rsidRPr="003D55BC" w:rsidRDefault="001B2955" w:rsidP="003D55BC">
            <w:pPr>
              <w:spacing w:after="0"/>
              <w:rPr>
                <w:rFonts w:ascii="Times New Roman" w:eastAsia="Times New Roman" w:hAnsi="Times New Roman" w:cs="Times New Roman"/>
                <w:b/>
                <w:sz w:val="20"/>
                <w:szCs w:val="20"/>
              </w:rPr>
            </w:pPr>
          </w:p>
          <w:p w14:paraId="28529C1E" w14:textId="4792C6DD" w:rsidR="001B2955" w:rsidRPr="003D55BC" w:rsidRDefault="001B2955"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Materiál upravený v zmysle pripomienky. </w:t>
            </w:r>
          </w:p>
          <w:p w14:paraId="17E035B4" w14:textId="77777777" w:rsidR="001B2955" w:rsidRPr="003D55BC" w:rsidRDefault="001B2955" w:rsidP="003D55BC">
            <w:pPr>
              <w:spacing w:after="0"/>
              <w:rPr>
                <w:rFonts w:ascii="Times New Roman" w:eastAsia="Times New Roman" w:hAnsi="Times New Roman" w:cs="Times New Roman"/>
                <w:bCs/>
                <w:sz w:val="20"/>
                <w:szCs w:val="20"/>
              </w:rPr>
            </w:pPr>
          </w:p>
          <w:p w14:paraId="2D920C17" w14:textId="77777777" w:rsidR="001B2955" w:rsidRPr="003D55BC" w:rsidRDefault="001B2955" w:rsidP="003D55BC">
            <w:pPr>
              <w:spacing w:after="0"/>
              <w:rPr>
                <w:rFonts w:ascii="Times New Roman" w:eastAsia="Times New Roman" w:hAnsi="Times New Roman" w:cs="Times New Roman"/>
                <w:bCs/>
                <w:sz w:val="20"/>
                <w:szCs w:val="20"/>
              </w:rPr>
            </w:pPr>
          </w:p>
          <w:p w14:paraId="65CD2601" w14:textId="77777777" w:rsidR="001B2955" w:rsidRPr="003D55BC" w:rsidRDefault="001B2955" w:rsidP="003D55BC">
            <w:pPr>
              <w:spacing w:after="0"/>
              <w:rPr>
                <w:rFonts w:ascii="Times New Roman" w:eastAsia="Times New Roman" w:hAnsi="Times New Roman" w:cs="Times New Roman"/>
                <w:bCs/>
                <w:sz w:val="20"/>
                <w:szCs w:val="20"/>
              </w:rPr>
            </w:pPr>
          </w:p>
          <w:p w14:paraId="1BDFBC31" w14:textId="77777777" w:rsidR="001B2955" w:rsidRPr="003D55BC" w:rsidRDefault="001B2955" w:rsidP="003D55BC">
            <w:pPr>
              <w:spacing w:after="0"/>
              <w:rPr>
                <w:rFonts w:ascii="Times New Roman" w:eastAsia="Times New Roman" w:hAnsi="Times New Roman" w:cs="Times New Roman"/>
                <w:bCs/>
                <w:sz w:val="20"/>
                <w:szCs w:val="20"/>
              </w:rPr>
            </w:pPr>
          </w:p>
          <w:p w14:paraId="41CB15B2" w14:textId="77777777" w:rsidR="001B2955" w:rsidRPr="003D55BC" w:rsidRDefault="001B2955" w:rsidP="003D55BC">
            <w:pPr>
              <w:spacing w:after="0"/>
              <w:rPr>
                <w:rFonts w:ascii="Times New Roman" w:eastAsia="Times New Roman" w:hAnsi="Times New Roman" w:cs="Times New Roman"/>
                <w:bCs/>
                <w:sz w:val="20"/>
                <w:szCs w:val="20"/>
              </w:rPr>
            </w:pPr>
          </w:p>
          <w:p w14:paraId="16EA21D5" w14:textId="77777777" w:rsidR="001B2955" w:rsidRPr="003D55BC" w:rsidRDefault="001B2955" w:rsidP="003D55BC">
            <w:pPr>
              <w:spacing w:after="0"/>
              <w:rPr>
                <w:rFonts w:ascii="Times New Roman" w:eastAsia="Times New Roman" w:hAnsi="Times New Roman" w:cs="Times New Roman"/>
                <w:bCs/>
                <w:sz w:val="20"/>
                <w:szCs w:val="20"/>
              </w:rPr>
            </w:pPr>
          </w:p>
          <w:p w14:paraId="140A4F93" w14:textId="77777777" w:rsidR="001B2955" w:rsidRPr="003D55BC" w:rsidRDefault="001B2955" w:rsidP="003D55BC">
            <w:pPr>
              <w:spacing w:after="0"/>
              <w:rPr>
                <w:rFonts w:ascii="Times New Roman" w:eastAsia="Times New Roman" w:hAnsi="Times New Roman" w:cs="Times New Roman"/>
                <w:bCs/>
                <w:sz w:val="20"/>
                <w:szCs w:val="20"/>
              </w:rPr>
            </w:pPr>
          </w:p>
          <w:p w14:paraId="68F85537" w14:textId="77777777" w:rsidR="001B2955" w:rsidRPr="003D55BC" w:rsidRDefault="001B2955" w:rsidP="003D55BC">
            <w:pPr>
              <w:spacing w:after="0"/>
              <w:rPr>
                <w:rFonts w:ascii="Times New Roman" w:eastAsia="Times New Roman" w:hAnsi="Times New Roman" w:cs="Times New Roman"/>
                <w:bCs/>
                <w:sz w:val="20"/>
                <w:szCs w:val="20"/>
              </w:rPr>
            </w:pPr>
          </w:p>
          <w:p w14:paraId="45E91DAD" w14:textId="77777777" w:rsidR="001B2955" w:rsidRPr="003D55BC" w:rsidRDefault="001B2955" w:rsidP="003D55BC">
            <w:pPr>
              <w:spacing w:after="0"/>
              <w:rPr>
                <w:rFonts w:ascii="Times New Roman" w:eastAsia="Times New Roman" w:hAnsi="Times New Roman" w:cs="Times New Roman"/>
                <w:bCs/>
                <w:sz w:val="20"/>
                <w:szCs w:val="20"/>
              </w:rPr>
            </w:pPr>
          </w:p>
          <w:p w14:paraId="5C9E92C3" w14:textId="77777777" w:rsidR="001B2955" w:rsidRPr="003D55BC" w:rsidRDefault="001B2955" w:rsidP="003D55BC">
            <w:pPr>
              <w:spacing w:after="0"/>
              <w:rPr>
                <w:rFonts w:ascii="Times New Roman" w:eastAsia="Times New Roman" w:hAnsi="Times New Roman" w:cs="Times New Roman"/>
                <w:bCs/>
                <w:sz w:val="20"/>
                <w:szCs w:val="20"/>
              </w:rPr>
            </w:pPr>
          </w:p>
          <w:p w14:paraId="71578604" w14:textId="77777777" w:rsidR="001B2955" w:rsidRPr="003D55BC" w:rsidRDefault="001B2955" w:rsidP="003D55BC">
            <w:pPr>
              <w:spacing w:after="0"/>
              <w:rPr>
                <w:rFonts w:ascii="Times New Roman" w:eastAsia="Times New Roman" w:hAnsi="Times New Roman" w:cs="Times New Roman"/>
                <w:bCs/>
                <w:sz w:val="20"/>
                <w:szCs w:val="20"/>
              </w:rPr>
            </w:pPr>
          </w:p>
          <w:p w14:paraId="093F0C1C" w14:textId="77777777" w:rsidR="001B2955" w:rsidRPr="003D55BC" w:rsidRDefault="001B2955" w:rsidP="003D55BC">
            <w:pPr>
              <w:spacing w:after="0"/>
              <w:rPr>
                <w:rFonts w:ascii="Times New Roman" w:eastAsia="Times New Roman" w:hAnsi="Times New Roman" w:cs="Times New Roman"/>
                <w:bCs/>
                <w:sz w:val="20"/>
                <w:szCs w:val="20"/>
              </w:rPr>
            </w:pPr>
          </w:p>
          <w:p w14:paraId="353BA820" w14:textId="77777777" w:rsidR="001B2955" w:rsidRPr="003D55BC" w:rsidRDefault="001B2955" w:rsidP="003D55BC">
            <w:pPr>
              <w:spacing w:after="0"/>
              <w:rPr>
                <w:rFonts w:ascii="Times New Roman" w:eastAsia="Times New Roman" w:hAnsi="Times New Roman" w:cs="Times New Roman"/>
                <w:bCs/>
                <w:sz w:val="20"/>
                <w:szCs w:val="20"/>
              </w:rPr>
            </w:pPr>
          </w:p>
          <w:p w14:paraId="39D6CE97" w14:textId="77777777" w:rsidR="001B2955" w:rsidRPr="003D55BC" w:rsidRDefault="001B2955" w:rsidP="003D55BC">
            <w:pPr>
              <w:spacing w:after="0"/>
              <w:rPr>
                <w:rFonts w:ascii="Times New Roman" w:eastAsia="Times New Roman" w:hAnsi="Times New Roman" w:cs="Times New Roman"/>
                <w:bCs/>
                <w:sz w:val="20"/>
                <w:szCs w:val="20"/>
              </w:rPr>
            </w:pPr>
          </w:p>
          <w:p w14:paraId="6B8E7DB9" w14:textId="77777777" w:rsidR="001B2955" w:rsidRPr="003D55BC" w:rsidRDefault="001B2955" w:rsidP="003D55BC">
            <w:pPr>
              <w:spacing w:after="0"/>
              <w:rPr>
                <w:rFonts w:ascii="Times New Roman" w:eastAsia="Times New Roman" w:hAnsi="Times New Roman" w:cs="Times New Roman"/>
                <w:bCs/>
                <w:sz w:val="20"/>
                <w:szCs w:val="20"/>
              </w:rPr>
            </w:pPr>
          </w:p>
          <w:p w14:paraId="6B36A27C" w14:textId="77777777" w:rsidR="001B2955" w:rsidRPr="003D55BC" w:rsidRDefault="001B2955" w:rsidP="003D55BC">
            <w:pPr>
              <w:spacing w:after="0"/>
              <w:rPr>
                <w:rFonts w:ascii="Times New Roman" w:eastAsia="Times New Roman" w:hAnsi="Times New Roman" w:cs="Times New Roman"/>
                <w:bCs/>
                <w:sz w:val="20"/>
                <w:szCs w:val="20"/>
              </w:rPr>
            </w:pPr>
          </w:p>
          <w:p w14:paraId="0477FB3E" w14:textId="77777777" w:rsidR="001B2955" w:rsidRPr="003D55BC" w:rsidRDefault="001B2955" w:rsidP="003D55BC">
            <w:pPr>
              <w:spacing w:after="0"/>
              <w:rPr>
                <w:rFonts w:ascii="Times New Roman" w:eastAsia="Times New Roman" w:hAnsi="Times New Roman" w:cs="Times New Roman"/>
                <w:bCs/>
                <w:sz w:val="20"/>
                <w:szCs w:val="20"/>
              </w:rPr>
            </w:pPr>
          </w:p>
          <w:p w14:paraId="12A2BAC5" w14:textId="77777777" w:rsidR="001B2955" w:rsidRPr="003D55BC" w:rsidRDefault="001B2955" w:rsidP="003D55BC">
            <w:pPr>
              <w:spacing w:after="0"/>
              <w:rPr>
                <w:rFonts w:ascii="Times New Roman" w:eastAsia="Times New Roman" w:hAnsi="Times New Roman" w:cs="Times New Roman"/>
                <w:bCs/>
                <w:sz w:val="20"/>
                <w:szCs w:val="20"/>
              </w:rPr>
            </w:pPr>
          </w:p>
          <w:p w14:paraId="47A6A58A" w14:textId="77777777" w:rsidR="001B2955" w:rsidRPr="003D55BC" w:rsidRDefault="001B2955" w:rsidP="003D55BC">
            <w:pPr>
              <w:spacing w:after="0"/>
              <w:rPr>
                <w:rFonts w:ascii="Times New Roman" w:eastAsia="Times New Roman" w:hAnsi="Times New Roman" w:cs="Times New Roman"/>
                <w:bCs/>
                <w:sz w:val="20"/>
                <w:szCs w:val="20"/>
              </w:rPr>
            </w:pPr>
          </w:p>
          <w:p w14:paraId="5709C37F" w14:textId="77777777" w:rsidR="001B2955" w:rsidRPr="003D55BC" w:rsidRDefault="001B2955" w:rsidP="003D55BC">
            <w:pPr>
              <w:spacing w:after="0"/>
              <w:rPr>
                <w:rFonts w:ascii="Times New Roman" w:eastAsia="Times New Roman" w:hAnsi="Times New Roman" w:cs="Times New Roman"/>
                <w:bCs/>
                <w:sz w:val="20"/>
                <w:szCs w:val="20"/>
              </w:rPr>
            </w:pPr>
          </w:p>
          <w:p w14:paraId="3AE4F3F3" w14:textId="77777777" w:rsidR="001B2955" w:rsidRPr="003D55BC" w:rsidRDefault="001B2955" w:rsidP="003D55BC">
            <w:pPr>
              <w:spacing w:after="0"/>
              <w:rPr>
                <w:rFonts w:ascii="Times New Roman" w:eastAsia="Times New Roman" w:hAnsi="Times New Roman" w:cs="Times New Roman"/>
                <w:bCs/>
                <w:sz w:val="20"/>
                <w:szCs w:val="20"/>
              </w:rPr>
            </w:pPr>
          </w:p>
          <w:p w14:paraId="5BBD8C26" w14:textId="77777777" w:rsidR="001B2955" w:rsidRPr="003D55BC" w:rsidRDefault="001B2955" w:rsidP="003D55BC">
            <w:pPr>
              <w:spacing w:after="0"/>
              <w:rPr>
                <w:rFonts w:ascii="Times New Roman" w:eastAsia="Times New Roman" w:hAnsi="Times New Roman" w:cs="Times New Roman"/>
                <w:bCs/>
                <w:sz w:val="20"/>
                <w:szCs w:val="20"/>
              </w:rPr>
            </w:pPr>
          </w:p>
          <w:p w14:paraId="21E6063F" w14:textId="77777777" w:rsidR="001B2955" w:rsidRPr="003D55BC" w:rsidRDefault="001B2955" w:rsidP="003D55BC">
            <w:pPr>
              <w:spacing w:after="0"/>
              <w:rPr>
                <w:rFonts w:ascii="Times New Roman" w:eastAsia="Times New Roman" w:hAnsi="Times New Roman" w:cs="Times New Roman"/>
                <w:bCs/>
                <w:sz w:val="20"/>
                <w:szCs w:val="20"/>
              </w:rPr>
            </w:pPr>
          </w:p>
          <w:p w14:paraId="2A3255A9" w14:textId="77777777" w:rsidR="001B2955" w:rsidRPr="003D55BC" w:rsidRDefault="001B2955" w:rsidP="003D55BC">
            <w:pPr>
              <w:spacing w:after="0"/>
              <w:rPr>
                <w:rFonts w:ascii="Times New Roman" w:eastAsia="Times New Roman" w:hAnsi="Times New Roman" w:cs="Times New Roman"/>
                <w:bCs/>
                <w:sz w:val="20"/>
                <w:szCs w:val="20"/>
              </w:rPr>
            </w:pPr>
          </w:p>
          <w:p w14:paraId="53E2D3C4" w14:textId="77777777" w:rsidR="001B2955" w:rsidRPr="003D55BC" w:rsidRDefault="001B2955" w:rsidP="003D55BC">
            <w:pPr>
              <w:spacing w:after="0"/>
              <w:rPr>
                <w:rFonts w:ascii="Times New Roman" w:eastAsia="Times New Roman" w:hAnsi="Times New Roman" w:cs="Times New Roman"/>
                <w:bCs/>
                <w:sz w:val="20"/>
                <w:szCs w:val="20"/>
              </w:rPr>
            </w:pPr>
          </w:p>
          <w:p w14:paraId="00493A30" w14:textId="77777777" w:rsidR="001B2955" w:rsidRPr="003D55BC" w:rsidRDefault="001B2955" w:rsidP="003D55BC">
            <w:pPr>
              <w:spacing w:after="0"/>
              <w:rPr>
                <w:rFonts w:ascii="Times New Roman" w:eastAsia="Times New Roman" w:hAnsi="Times New Roman" w:cs="Times New Roman"/>
                <w:bCs/>
                <w:sz w:val="20"/>
                <w:szCs w:val="20"/>
              </w:rPr>
            </w:pPr>
          </w:p>
          <w:p w14:paraId="71ACA20B" w14:textId="77777777" w:rsidR="001B2955" w:rsidRPr="003D55BC" w:rsidRDefault="001B2955" w:rsidP="003D55BC">
            <w:pPr>
              <w:spacing w:after="0"/>
              <w:rPr>
                <w:rFonts w:ascii="Times New Roman" w:eastAsia="Times New Roman" w:hAnsi="Times New Roman" w:cs="Times New Roman"/>
                <w:bCs/>
                <w:sz w:val="20"/>
                <w:szCs w:val="20"/>
              </w:rPr>
            </w:pPr>
          </w:p>
          <w:p w14:paraId="2EA23914" w14:textId="77777777" w:rsidR="001B2955" w:rsidRPr="003D55BC" w:rsidRDefault="001B2955" w:rsidP="003D55BC">
            <w:pPr>
              <w:spacing w:after="0"/>
              <w:rPr>
                <w:rFonts w:ascii="Times New Roman" w:eastAsia="Times New Roman" w:hAnsi="Times New Roman" w:cs="Times New Roman"/>
                <w:bCs/>
                <w:sz w:val="20"/>
                <w:szCs w:val="20"/>
              </w:rPr>
            </w:pPr>
          </w:p>
          <w:p w14:paraId="3120A321" w14:textId="77777777" w:rsidR="001B2955" w:rsidRPr="003D55BC" w:rsidRDefault="001B2955" w:rsidP="003D55BC">
            <w:pPr>
              <w:spacing w:after="0"/>
              <w:rPr>
                <w:rFonts w:ascii="Times New Roman" w:eastAsia="Times New Roman" w:hAnsi="Times New Roman" w:cs="Times New Roman"/>
                <w:bCs/>
                <w:sz w:val="20"/>
                <w:szCs w:val="20"/>
              </w:rPr>
            </w:pPr>
          </w:p>
          <w:p w14:paraId="5CA83197" w14:textId="77777777" w:rsidR="001B2955" w:rsidRPr="003D55BC" w:rsidRDefault="001B2955" w:rsidP="003D55BC">
            <w:pPr>
              <w:spacing w:after="0"/>
              <w:rPr>
                <w:rFonts w:ascii="Times New Roman" w:eastAsia="Times New Roman" w:hAnsi="Times New Roman" w:cs="Times New Roman"/>
                <w:bCs/>
                <w:sz w:val="20"/>
                <w:szCs w:val="20"/>
              </w:rPr>
            </w:pPr>
          </w:p>
          <w:p w14:paraId="3AA3B852" w14:textId="77777777" w:rsidR="001B2955" w:rsidRPr="003D55BC" w:rsidRDefault="001B2955" w:rsidP="003D55BC">
            <w:pPr>
              <w:spacing w:after="0"/>
              <w:rPr>
                <w:rFonts w:ascii="Times New Roman" w:eastAsia="Times New Roman" w:hAnsi="Times New Roman" w:cs="Times New Roman"/>
                <w:bCs/>
                <w:sz w:val="20"/>
                <w:szCs w:val="20"/>
              </w:rPr>
            </w:pPr>
          </w:p>
          <w:p w14:paraId="61716EEC" w14:textId="77777777" w:rsidR="001B2955" w:rsidRPr="003D55BC" w:rsidRDefault="001B2955" w:rsidP="003D55BC">
            <w:pPr>
              <w:spacing w:after="0"/>
              <w:rPr>
                <w:rFonts w:ascii="Times New Roman" w:eastAsia="Times New Roman" w:hAnsi="Times New Roman" w:cs="Times New Roman"/>
                <w:bCs/>
                <w:sz w:val="20"/>
                <w:szCs w:val="20"/>
              </w:rPr>
            </w:pPr>
          </w:p>
          <w:p w14:paraId="7AED1A55" w14:textId="77777777" w:rsidR="001B2955" w:rsidRPr="003D55BC" w:rsidRDefault="001B2955" w:rsidP="003D55BC">
            <w:pPr>
              <w:spacing w:after="0"/>
              <w:rPr>
                <w:rFonts w:ascii="Times New Roman" w:eastAsia="Times New Roman" w:hAnsi="Times New Roman" w:cs="Times New Roman"/>
                <w:bCs/>
                <w:sz w:val="20"/>
                <w:szCs w:val="20"/>
              </w:rPr>
            </w:pPr>
          </w:p>
          <w:p w14:paraId="3A09FEDD" w14:textId="77777777" w:rsidR="001B2955" w:rsidRPr="003D55BC" w:rsidRDefault="001B2955" w:rsidP="003D55BC">
            <w:pPr>
              <w:spacing w:after="0"/>
              <w:rPr>
                <w:rFonts w:ascii="Times New Roman" w:eastAsia="Times New Roman" w:hAnsi="Times New Roman" w:cs="Times New Roman"/>
                <w:bCs/>
                <w:sz w:val="20"/>
                <w:szCs w:val="20"/>
              </w:rPr>
            </w:pPr>
          </w:p>
          <w:p w14:paraId="425A9EA4" w14:textId="77777777" w:rsidR="001B2955" w:rsidRPr="003D55BC" w:rsidRDefault="001B2955" w:rsidP="003D55BC">
            <w:pPr>
              <w:spacing w:after="0"/>
              <w:rPr>
                <w:rFonts w:ascii="Times New Roman" w:eastAsia="Times New Roman" w:hAnsi="Times New Roman" w:cs="Times New Roman"/>
                <w:bCs/>
                <w:sz w:val="20"/>
                <w:szCs w:val="20"/>
              </w:rPr>
            </w:pPr>
          </w:p>
          <w:p w14:paraId="6861B986" w14:textId="77777777" w:rsidR="001B2955" w:rsidRPr="003D55BC" w:rsidRDefault="001B2955" w:rsidP="003D55BC">
            <w:pPr>
              <w:spacing w:after="0"/>
              <w:rPr>
                <w:rFonts w:ascii="Times New Roman" w:eastAsia="Times New Roman" w:hAnsi="Times New Roman" w:cs="Times New Roman"/>
                <w:bCs/>
                <w:sz w:val="20"/>
                <w:szCs w:val="20"/>
              </w:rPr>
            </w:pPr>
          </w:p>
          <w:p w14:paraId="7C9D6142" w14:textId="77777777" w:rsidR="001B2955" w:rsidRPr="003D55BC" w:rsidRDefault="001B2955" w:rsidP="003D55BC">
            <w:pPr>
              <w:spacing w:after="0"/>
              <w:rPr>
                <w:rFonts w:ascii="Times New Roman" w:eastAsia="Times New Roman" w:hAnsi="Times New Roman" w:cs="Times New Roman"/>
                <w:bCs/>
                <w:sz w:val="20"/>
                <w:szCs w:val="20"/>
              </w:rPr>
            </w:pPr>
          </w:p>
          <w:p w14:paraId="3F147756" w14:textId="77777777" w:rsidR="001B2955" w:rsidRPr="003D55BC" w:rsidRDefault="001B2955" w:rsidP="003D55BC">
            <w:pPr>
              <w:spacing w:after="0"/>
              <w:rPr>
                <w:rFonts w:ascii="Times New Roman" w:eastAsia="Times New Roman" w:hAnsi="Times New Roman" w:cs="Times New Roman"/>
                <w:bCs/>
                <w:sz w:val="20"/>
                <w:szCs w:val="20"/>
              </w:rPr>
            </w:pPr>
          </w:p>
          <w:p w14:paraId="33A5D54F" w14:textId="77777777" w:rsidR="001B2955" w:rsidRPr="003D55BC" w:rsidRDefault="001B2955" w:rsidP="003D55BC">
            <w:pPr>
              <w:spacing w:after="0"/>
              <w:rPr>
                <w:rFonts w:ascii="Times New Roman" w:eastAsia="Times New Roman" w:hAnsi="Times New Roman" w:cs="Times New Roman"/>
                <w:bCs/>
                <w:sz w:val="20"/>
                <w:szCs w:val="20"/>
              </w:rPr>
            </w:pPr>
          </w:p>
          <w:p w14:paraId="003674C5" w14:textId="77777777" w:rsidR="001B2955" w:rsidRPr="003D55BC" w:rsidRDefault="001B2955" w:rsidP="003D55BC">
            <w:pPr>
              <w:spacing w:after="0"/>
              <w:rPr>
                <w:rFonts w:ascii="Times New Roman" w:eastAsia="Times New Roman" w:hAnsi="Times New Roman" w:cs="Times New Roman"/>
                <w:bCs/>
                <w:sz w:val="20"/>
                <w:szCs w:val="20"/>
              </w:rPr>
            </w:pPr>
          </w:p>
          <w:p w14:paraId="294E7484" w14:textId="77777777" w:rsidR="001B2955" w:rsidRPr="003D55BC" w:rsidRDefault="001B2955" w:rsidP="003D55BC">
            <w:pPr>
              <w:spacing w:after="0"/>
              <w:rPr>
                <w:rFonts w:ascii="Times New Roman" w:eastAsia="Times New Roman" w:hAnsi="Times New Roman" w:cs="Times New Roman"/>
                <w:bCs/>
                <w:sz w:val="20"/>
                <w:szCs w:val="20"/>
              </w:rPr>
            </w:pPr>
          </w:p>
          <w:p w14:paraId="2FEFFF0C" w14:textId="77777777" w:rsidR="001B2955" w:rsidRPr="003D55BC" w:rsidRDefault="001B2955" w:rsidP="003D55BC">
            <w:pPr>
              <w:spacing w:after="0"/>
              <w:rPr>
                <w:rFonts w:ascii="Times New Roman" w:eastAsia="Times New Roman" w:hAnsi="Times New Roman" w:cs="Times New Roman"/>
                <w:bCs/>
                <w:sz w:val="20"/>
                <w:szCs w:val="20"/>
              </w:rPr>
            </w:pPr>
          </w:p>
          <w:p w14:paraId="2C2AE454" w14:textId="77777777" w:rsidR="001B2955" w:rsidRPr="003D55BC" w:rsidRDefault="001B2955" w:rsidP="003D55BC">
            <w:pPr>
              <w:spacing w:after="0"/>
              <w:rPr>
                <w:rFonts w:ascii="Times New Roman" w:eastAsia="Times New Roman" w:hAnsi="Times New Roman" w:cs="Times New Roman"/>
                <w:bCs/>
                <w:sz w:val="20"/>
                <w:szCs w:val="20"/>
              </w:rPr>
            </w:pPr>
          </w:p>
          <w:p w14:paraId="2913E11E" w14:textId="77777777" w:rsidR="001B2955" w:rsidRPr="003D55BC" w:rsidRDefault="001B2955" w:rsidP="003D55BC">
            <w:pPr>
              <w:spacing w:after="0"/>
              <w:rPr>
                <w:rFonts w:ascii="Times New Roman" w:eastAsia="Times New Roman" w:hAnsi="Times New Roman" w:cs="Times New Roman"/>
                <w:bCs/>
                <w:sz w:val="20"/>
                <w:szCs w:val="20"/>
              </w:rPr>
            </w:pPr>
          </w:p>
          <w:p w14:paraId="4F3C10F9" w14:textId="77777777" w:rsidR="001B2955" w:rsidRPr="003D55BC" w:rsidRDefault="001B2955" w:rsidP="003D55BC">
            <w:pPr>
              <w:spacing w:after="0"/>
              <w:rPr>
                <w:rFonts w:ascii="Times New Roman" w:eastAsia="Times New Roman" w:hAnsi="Times New Roman" w:cs="Times New Roman"/>
                <w:bCs/>
                <w:sz w:val="20"/>
                <w:szCs w:val="20"/>
              </w:rPr>
            </w:pPr>
          </w:p>
          <w:p w14:paraId="6A8C1E0A" w14:textId="77777777" w:rsidR="001B2955" w:rsidRPr="003D55BC" w:rsidRDefault="001B2955" w:rsidP="003D55BC">
            <w:pPr>
              <w:spacing w:after="0"/>
              <w:rPr>
                <w:rFonts w:ascii="Times New Roman" w:eastAsia="Times New Roman" w:hAnsi="Times New Roman" w:cs="Times New Roman"/>
                <w:bCs/>
                <w:sz w:val="20"/>
                <w:szCs w:val="20"/>
              </w:rPr>
            </w:pPr>
          </w:p>
          <w:p w14:paraId="11D95B67" w14:textId="77777777" w:rsidR="001B2955" w:rsidRPr="003D55BC" w:rsidRDefault="001B2955" w:rsidP="003D55BC">
            <w:pPr>
              <w:spacing w:after="0"/>
              <w:rPr>
                <w:rFonts w:ascii="Times New Roman" w:eastAsia="Times New Roman" w:hAnsi="Times New Roman" w:cs="Times New Roman"/>
                <w:bCs/>
                <w:sz w:val="20"/>
                <w:szCs w:val="20"/>
              </w:rPr>
            </w:pPr>
          </w:p>
          <w:p w14:paraId="58F634F1" w14:textId="77777777" w:rsidR="001B2955" w:rsidRPr="003D55BC" w:rsidRDefault="001B2955" w:rsidP="003D55BC">
            <w:pPr>
              <w:spacing w:after="0"/>
              <w:rPr>
                <w:rFonts w:ascii="Times New Roman" w:eastAsia="Times New Roman" w:hAnsi="Times New Roman" w:cs="Times New Roman"/>
                <w:bCs/>
                <w:sz w:val="20"/>
                <w:szCs w:val="20"/>
              </w:rPr>
            </w:pPr>
          </w:p>
          <w:p w14:paraId="484C0C18" w14:textId="5ABC33A3" w:rsidR="001B2955" w:rsidRPr="003D55BC" w:rsidRDefault="00B862A4"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15 (neakceptovaná):</w:t>
            </w:r>
          </w:p>
          <w:p w14:paraId="3CC83E2C" w14:textId="77777777" w:rsidR="00B862A4" w:rsidRPr="003D55BC" w:rsidRDefault="00B862A4" w:rsidP="003D55BC">
            <w:pPr>
              <w:spacing w:after="0"/>
              <w:rPr>
                <w:rFonts w:ascii="Times New Roman" w:eastAsia="Times New Roman" w:hAnsi="Times New Roman" w:cs="Times New Roman"/>
                <w:b/>
                <w:sz w:val="20"/>
                <w:szCs w:val="20"/>
              </w:rPr>
            </w:pPr>
          </w:p>
          <w:p w14:paraId="14A6850B" w14:textId="6C2F9E90" w:rsidR="00B862A4" w:rsidRPr="003D55BC" w:rsidRDefault="00B862A4"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Územia európskeho významu sú riešené v konsolidovanom znení a ich ochrana je zabezpečená prostredníctvom </w:t>
            </w:r>
            <w:r w:rsidRPr="003D55BC">
              <w:rPr>
                <w:rFonts w:ascii="Times New Roman" w:eastAsia="Times New Roman" w:hAnsi="Times New Roman" w:cs="Times New Roman"/>
                <w:bCs/>
                <w:sz w:val="20"/>
                <w:szCs w:val="20"/>
              </w:rPr>
              <w:lastRenderedPageBreak/>
              <w:t>osobitného režimu ochrany podľa zákona č. 543/2002 Z. z. o ochrane prírody a krajiny.</w:t>
            </w:r>
          </w:p>
          <w:p w14:paraId="534AB8B5" w14:textId="77777777" w:rsidR="00B862A4" w:rsidRPr="003D55BC" w:rsidRDefault="00B862A4" w:rsidP="003D55BC">
            <w:pPr>
              <w:spacing w:after="0"/>
              <w:rPr>
                <w:rFonts w:ascii="Times New Roman" w:eastAsia="Times New Roman" w:hAnsi="Times New Roman" w:cs="Times New Roman"/>
                <w:bCs/>
                <w:sz w:val="20"/>
                <w:szCs w:val="20"/>
              </w:rPr>
            </w:pPr>
          </w:p>
          <w:p w14:paraId="24158165" w14:textId="749CDD0E" w:rsidR="00B862A4" w:rsidRPr="003D55BC" w:rsidRDefault="00B862A4"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Navrhované zlúčenie vyhlasovaného chráneného územia v kategórii národný park s uvedenými územiami európskeho významu preto nie je potrebné. Ochrana predmetných území je zabezpečená aj bez ich začlenenia do hraníc národného parku.</w:t>
            </w:r>
          </w:p>
          <w:p w14:paraId="1016B54B" w14:textId="77777777" w:rsidR="00B862A4" w:rsidRPr="003D55BC" w:rsidRDefault="00B862A4" w:rsidP="003D55BC">
            <w:pPr>
              <w:spacing w:after="0"/>
              <w:rPr>
                <w:rFonts w:ascii="Times New Roman" w:eastAsia="Times New Roman" w:hAnsi="Times New Roman" w:cs="Times New Roman"/>
                <w:bCs/>
                <w:sz w:val="20"/>
                <w:szCs w:val="20"/>
              </w:rPr>
            </w:pPr>
          </w:p>
          <w:p w14:paraId="6FFE62BD" w14:textId="77777777" w:rsidR="00B862A4" w:rsidRPr="003D55BC" w:rsidRDefault="00B862A4" w:rsidP="003D55BC">
            <w:pPr>
              <w:spacing w:after="0"/>
              <w:rPr>
                <w:rFonts w:ascii="Times New Roman" w:eastAsia="Times New Roman" w:hAnsi="Times New Roman" w:cs="Times New Roman"/>
                <w:bCs/>
                <w:sz w:val="20"/>
                <w:szCs w:val="20"/>
              </w:rPr>
            </w:pPr>
          </w:p>
          <w:p w14:paraId="7682EB41" w14:textId="77777777" w:rsidR="00B862A4" w:rsidRPr="003D55BC" w:rsidRDefault="00B862A4" w:rsidP="003D55BC">
            <w:pPr>
              <w:spacing w:after="0"/>
              <w:rPr>
                <w:rFonts w:ascii="Times New Roman" w:eastAsia="Times New Roman" w:hAnsi="Times New Roman" w:cs="Times New Roman"/>
                <w:bCs/>
                <w:sz w:val="20"/>
                <w:szCs w:val="20"/>
              </w:rPr>
            </w:pPr>
          </w:p>
          <w:p w14:paraId="590BCF06" w14:textId="77777777" w:rsidR="00B862A4" w:rsidRPr="003D55BC" w:rsidRDefault="00B862A4" w:rsidP="003D55BC">
            <w:pPr>
              <w:spacing w:after="0"/>
              <w:rPr>
                <w:rFonts w:ascii="Times New Roman" w:eastAsia="Times New Roman" w:hAnsi="Times New Roman" w:cs="Times New Roman"/>
                <w:bCs/>
                <w:sz w:val="20"/>
                <w:szCs w:val="20"/>
              </w:rPr>
            </w:pPr>
          </w:p>
          <w:p w14:paraId="0D2BF26A" w14:textId="77777777" w:rsidR="00B862A4" w:rsidRPr="003D55BC" w:rsidRDefault="00B862A4" w:rsidP="003D55BC">
            <w:pPr>
              <w:spacing w:after="0"/>
              <w:rPr>
                <w:rFonts w:ascii="Times New Roman" w:eastAsia="Times New Roman" w:hAnsi="Times New Roman" w:cs="Times New Roman"/>
                <w:bCs/>
                <w:sz w:val="20"/>
                <w:szCs w:val="20"/>
              </w:rPr>
            </w:pPr>
          </w:p>
          <w:p w14:paraId="09849C3B" w14:textId="77777777" w:rsidR="00B862A4" w:rsidRPr="003D55BC" w:rsidRDefault="00B862A4" w:rsidP="003D55BC">
            <w:pPr>
              <w:spacing w:after="0"/>
              <w:rPr>
                <w:rFonts w:ascii="Times New Roman" w:eastAsia="Times New Roman" w:hAnsi="Times New Roman" w:cs="Times New Roman"/>
                <w:bCs/>
                <w:sz w:val="20"/>
                <w:szCs w:val="20"/>
              </w:rPr>
            </w:pPr>
          </w:p>
          <w:p w14:paraId="6A9DE53C" w14:textId="77777777" w:rsidR="00B862A4" w:rsidRPr="003D55BC" w:rsidRDefault="00B862A4" w:rsidP="003D55BC">
            <w:pPr>
              <w:spacing w:after="0"/>
              <w:rPr>
                <w:rFonts w:ascii="Times New Roman" w:eastAsia="Times New Roman" w:hAnsi="Times New Roman" w:cs="Times New Roman"/>
                <w:bCs/>
                <w:sz w:val="20"/>
                <w:szCs w:val="20"/>
              </w:rPr>
            </w:pPr>
          </w:p>
          <w:p w14:paraId="55C86733" w14:textId="77777777" w:rsidR="00B862A4" w:rsidRPr="003D55BC" w:rsidRDefault="00B862A4" w:rsidP="003D55BC">
            <w:pPr>
              <w:spacing w:after="0"/>
              <w:rPr>
                <w:rFonts w:ascii="Times New Roman" w:eastAsia="Times New Roman" w:hAnsi="Times New Roman" w:cs="Times New Roman"/>
                <w:bCs/>
                <w:sz w:val="20"/>
                <w:szCs w:val="20"/>
              </w:rPr>
            </w:pPr>
          </w:p>
          <w:p w14:paraId="277E8077" w14:textId="77777777" w:rsidR="00B862A4" w:rsidRPr="003D55BC" w:rsidRDefault="00B862A4" w:rsidP="003D55BC">
            <w:pPr>
              <w:spacing w:after="0"/>
              <w:rPr>
                <w:rFonts w:ascii="Times New Roman" w:eastAsia="Times New Roman" w:hAnsi="Times New Roman" w:cs="Times New Roman"/>
                <w:bCs/>
                <w:sz w:val="20"/>
                <w:szCs w:val="20"/>
              </w:rPr>
            </w:pPr>
          </w:p>
          <w:p w14:paraId="6513AFFC" w14:textId="77777777" w:rsidR="00B862A4" w:rsidRPr="003D55BC" w:rsidRDefault="00B862A4" w:rsidP="003D55BC">
            <w:pPr>
              <w:spacing w:after="0"/>
              <w:rPr>
                <w:rFonts w:ascii="Times New Roman" w:eastAsia="Times New Roman" w:hAnsi="Times New Roman" w:cs="Times New Roman"/>
                <w:bCs/>
                <w:sz w:val="20"/>
                <w:szCs w:val="20"/>
              </w:rPr>
            </w:pPr>
          </w:p>
          <w:p w14:paraId="764BADEF" w14:textId="77777777" w:rsidR="00B862A4" w:rsidRPr="003D55BC" w:rsidRDefault="00B862A4" w:rsidP="003D55BC">
            <w:pPr>
              <w:spacing w:after="0"/>
              <w:rPr>
                <w:rFonts w:ascii="Times New Roman" w:eastAsia="Times New Roman" w:hAnsi="Times New Roman" w:cs="Times New Roman"/>
                <w:bCs/>
                <w:sz w:val="20"/>
                <w:szCs w:val="20"/>
              </w:rPr>
            </w:pPr>
          </w:p>
          <w:p w14:paraId="0D8F04BF" w14:textId="77777777" w:rsidR="00B862A4" w:rsidRPr="003D55BC" w:rsidRDefault="00B862A4" w:rsidP="003D55BC">
            <w:pPr>
              <w:spacing w:after="0"/>
              <w:rPr>
                <w:rFonts w:ascii="Times New Roman" w:eastAsia="Times New Roman" w:hAnsi="Times New Roman" w:cs="Times New Roman"/>
                <w:bCs/>
                <w:sz w:val="20"/>
                <w:szCs w:val="20"/>
              </w:rPr>
            </w:pPr>
          </w:p>
          <w:p w14:paraId="51280EA4" w14:textId="77777777" w:rsidR="00B862A4" w:rsidRPr="003D55BC" w:rsidRDefault="00B862A4" w:rsidP="003D55BC">
            <w:pPr>
              <w:spacing w:after="0"/>
              <w:rPr>
                <w:rFonts w:ascii="Times New Roman" w:eastAsia="Times New Roman" w:hAnsi="Times New Roman" w:cs="Times New Roman"/>
                <w:bCs/>
                <w:sz w:val="20"/>
                <w:szCs w:val="20"/>
              </w:rPr>
            </w:pPr>
          </w:p>
          <w:p w14:paraId="03709D69" w14:textId="77777777" w:rsidR="00B862A4" w:rsidRPr="003D55BC" w:rsidRDefault="00B862A4" w:rsidP="003D55BC">
            <w:pPr>
              <w:spacing w:after="0"/>
              <w:rPr>
                <w:rFonts w:ascii="Times New Roman" w:eastAsia="Times New Roman" w:hAnsi="Times New Roman" w:cs="Times New Roman"/>
                <w:bCs/>
                <w:sz w:val="20"/>
                <w:szCs w:val="20"/>
              </w:rPr>
            </w:pPr>
          </w:p>
          <w:p w14:paraId="54CEAB52" w14:textId="77777777" w:rsidR="00B862A4" w:rsidRPr="003D55BC" w:rsidRDefault="00B862A4"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16 (čiastočne akceptovaná)</w:t>
            </w:r>
          </w:p>
          <w:p w14:paraId="6E2CC9F6" w14:textId="77777777" w:rsidR="00B862A4" w:rsidRPr="003D55BC" w:rsidRDefault="00B862A4" w:rsidP="003D55BC">
            <w:pPr>
              <w:spacing w:after="0"/>
              <w:rPr>
                <w:rFonts w:ascii="Times New Roman" w:eastAsia="Times New Roman" w:hAnsi="Times New Roman" w:cs="Times New Roman"/>
                <w:b/>
                <w:sz w:val="20"/>
                <w:szCs w:val="20"/>
              </w:rPr>
            </w:pPr>
          </w:p>
          <w:p w14:paraId="0321B7E9" w14:textId="77777777" w:rsidR="00B862A4" w:rsidRPr="003D55BC" w:rsidRDefault="00B862A4"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Zonácia národného parku je založená na plošnom vymedzení území. Vodné toky však predstavujú líniové prvky krajiny, ktoré prirodzene prechádzajú viacerými typmi ekosystémov a rôznymi zónami ochrany. Ich ekologický stav a miera prirodzenosti sa pritom môže výrazne líšiť v jednotlivých úsekoch toku. Z kartografického aj metodického hľadiska preto nie je možné zaradiť vodný tok ako celok do jednej zóny ochrany len na základe jeho názvu.</w:t>
            </w:r>
          </w:p>
          <w:p w14:paraId="3F991393" w14:textId="77777777" w:rsidR="00B862A4" w:rsidRPr="003D55BC" w:rsidRDefault="00B862A4" w:rsidP="003D55BC">
            <w:pPr>
              <w:spacing w:after="0"/>
              <w:rPr>
                <w:rFonts w:ascii="Times New Roman" w:eastAsia="Times New Roman" w:hAnsi="Times New Roman" w:cs="Times New Roman"/>
                <w:bCs/>
                <w:sz w:val="20"/>
                <w:szCs w:val="20"/>
              </w:rPr>
            </w:pPr>
          </w:p>
          <w:p w14:paraId="6E90D581" w14:textId="77777777" w:rsidR="00B862A4" w:rsidRPr="003D55BC" w:rsidRDefault="00B862A4"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Jednotlivé úseky vodných tokov sú preto zaradené do zón podľa charakteru územia, ktorým pretekajú, a podľa stavu okolitých ekosystémov. Prirodzene zachované úseky vodných tokov sa nachádzajú aj v najprísnejších zónach </w:t>
            </w:r>
            <w:r w:rsidRPr="003D55BC">
              <w:rPr>
                <w:rFonts w:ascii="Times New Roman" w:eastAsia="Times New Roman" w:hAnsi="Times New Roman" w:cs="Times New Roman"/>
                <w:bCs/>
                <w:sz w:val="20"/>
                <w:szCs w:val="20"/>
              </w:rPr>
              <w:lastRenderedPageBreak/>
              <w:t>ochrany. Napríklad významné úseky tokov ako Javorinka, Studený potok alebo Poprad sú v rámci zonácie zaradené do zóny A, kde je zabezpečená ochrana prirodzených hydrologických a ekologických procesov.</w:t>
            </w:r>
          </w:p>
          <w:p w14:paraId="455BA44F" w14:textId="77777777" w:rsidR="00B862A4" w:rsidRPr="003D55BC" w:rsidRDefault="00B862A4" w:rsidP="003D55BC">
            <w:pPr>
              <w:spacing w:after="0"/>
              <w:rPr>
                <w:rFonts w:ascii="Times New Roman" w:eastAsia="Times New Roman" w:hAnsi="Times New Roman" w:cs="Times New Roman"/>
                <w:bCs/>
                <w:sz w:val="20"/>
                <w:szCs w:val="20"/>
              </w:rPr>
            </w:pPr>
          </w:p>
          <w:p w14:paraId="2892899D" w14:textId="67BB3AA5" w:rsidR="00B862A4" w:rsidRPr="003D55BC" w:rsidRDefault="00B862A4"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Navrhovaná zonácia preto neznamená zníženie ochrany vodných tokov a vodných ekosystémov. Ich ochrana je zabezpečená jednak prostredníctvom zón ochrany národného parku a zároveň aj osobitnými právnymi predpismi na úseku ochrany prírody a krajiny a ochrany vôd, pričom zaradenie jednotlivých úsekov tokov do zón vychádza z ich skutočného ekologického stavu a charakteru okolitého územia. </w:t>
            </w:r>
          </w:p>
          <w:p w14:paraId="3A78755C" w14:textId="77777777" w:rsidR="00B862A4" w:rsidRPr="003D55BC" w:rsidRDefault="00B862A4" w:rsidP="003D55BC">
            <w:pPr>
              <w:spacing w:after="0"/>
              <w:rPr>
                <w:rFonts w:ascii="Times New Roman" w:eastAsia="Times New Roman" w:hAnsi="Times New Roman" w:cs="Times New Roman"/>
                <w:b/>
                <w:sz w:val="20"/>
                <w:szCs w:val="20"/>
              </w:rPr>
            </w:pPr>
          </w:p>
          <w:p w14:paraId="083BC36A" w14:textId="77777777" w:rsidR="00B862A4" w:rsidRPr="003D55BC" w:rsidRDefault="00B862A4" w:rsidP="003D55BC">
            <w:pPr>
              <w:spacing w:after="0"/>
              <w:rPr>
                <w:rFonts w:ascii="Times New Roman" w:eastAsia="Times New Roman" w:hAnsi="Times New Roman" w:cs="Times New Roman"/>
                <w:b/>
                <w:sz w:val="20"/>
                <w:szCs w:val="20"/>
              </w:rPr>
            </w:pPr>
          </w:p>
          <w:p w14:paraId="5D69298F" w14:textId="77777777" w:rsidR="00F761EB" w:rsidRPr="003D55BC" w:rsidRDefault="00F761EB" w:rsidP="003D55BC">
            <w:pPr>
              <w:spacing w:after="0"/>
              <w:rPr>
                <w:rFonts w:ascii="Times New Roman" w:eastAsia="Times New Roman" w:hAnsi="Times New Roman" w:cs="Times New Roman"/>
                <w:b/>
                <w:sz w:val="20"/>
                <w:szCs w:val="20"/>
              </w:rPr>
            </w:pPr>
          </w:p>
          <w:p w14:paraId="0D23D4C2" w14:textId="03B34038" w:rsidR="00F761EB" w:rsidRPr="003D55BC" w:rsidRDefault="00F761EB" w:rsidP="003D55BC">
            <w:pPr>
              <w:spacing w:after="0"/>
              <w:rPr>
                <w:rFonts w:ascii="Times New Roman" w:eastAsia="Times New Roman" w:hAnsi="Times New Roman" w:cs="Times New Roman"/>
                <w:b/>
                <w:sz w:val="20"/>
                <w:szCs w:val="20"/>
              </w:rPr>
            </w:pPr>
          </w:p>
        </w:tc>
      </w:tr>
      <w:tr w:rsidR="00562C7C" w:rsidRPr="003D55BC" w14:paraId="2ACB234F" w14:textId="32A5CDED" w:rsidTr="00562C7C">
        <w:trPr>
          <w:trHeight w:val="648"/>
          <w:jc w:val="center"/>
        </w:trPr>
        <w:tc>
          <w:tcPr>
            <w:tcW w:w="552" w:type="pct"/>
          </w:tcPr>
          <w:p w14:paraId="0D45E758"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Verejnosť</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Verejnosť</w:t>
            </w:r>
          </w:p>
        </w:tc>
        <w:tc>
          <w:tcPr>
            <w:tcW w:w="439" w:type="pct"/>
            <w:vAlign w:val="center"/>
          </w:tcPr>
          <w:p w14:paraId="4DC8D4AA"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1</w:t>
            </w:r>
          </w:p>
        </w:tc>
        <w:tc>
          <w:tcPr>
            <w:tcW w:w="1912" w:type="pct"/>
          </w:tcPr>
          <w:p w14:paraId="6259492F" w14:textId="77777777" w:rsidR="007E1ECE" w:rsidRPr="003D55BC"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t>Celému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 xml:space="preserve">Pripomienky Mgr. Michala Kiču, advokáta so zameraním na environmentálne právo a podpredsedu strany Demokrati a RNDr. Jaromíra Šíbla, PhD., environmentalistu,  k materiálu Návrh nariadenia vlády Slovenskej republiky, ktorým sa vyhlasuje Tatranský národný park, jeho zóny a ochranné pásmo, s ktorými sa v zmysle § 10 ods. 4 zákona č. 400/2015 Z. z. o tvorbe právnych predpisov a o Zbierke zákonov Slovenskej republiky stotožnilo viac ako 500 osôb.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Dňa 13. februára 2026 bol zverejnený na medzirezortné pripomienkové konanie legislatívny materiál predložený Ministerstvom životného prostredia SR Návrh nariadenia vlády Slovenskej republiky, ktorým sa vyhlasuje Tatranský národný park, jeho zóny a ochranné pásmo (rezortné číslo 9486/2026-1.8.1), v legislatívnom procese LP/2026/62 (ďalej len “návrh nariadenia” alebo “materiál”).</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 návrhu nariadenia v stanovenej lehote týmto podávame zásadné pripomienky.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1: K nezabezpečeniu posúdenia vplyvov strategického dokumentu (SEA)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Návrh nariadenia nie je možné schváliť vládou Slovenskej republiky, nakoľko nedošlo k povinnému vykonaniu posúdenia vplyvov strategického dokumentu vo vzťahu k predloženému materiálu (proces SEA). Požadujeme vykonanie posúdenia vplyvov strategického dokumentu.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Podľa § 4 ods. 1 zákona č. 24/2006 Z. z. o posudzovaní vplyvov na životné prostredie a o zmene a doplnení niektorých zákonov v znení neskorších predpisov (ďalej len </w:t>
            </w:r>
            <w:r w:rsidRPr="003D55BC">
              <w:rPr>
                <w:rFonts w:ascii="Times New Roman" w:eastAsia="Times New Roman" w:hAnsi="Times New Roman" w:cs="Times New Roman"/>
                <w:sz w:val="20"/>
                <w:szCs w:val="20"/>
              </w:rPr>
              <w:lastRenderedPageBreak/>
              <w:t>„zákon EIA“) „Predmetom posudzovania vplyvov strategických dokumentov je strategický dokument pripravovaný pre oblasť poľnohospodárstva, lesníctva, rybárstva, priemyslu, energetiky, dopravy, odpadového hospodárstva, vodného hospodárstva, telekomunikácií, cestovného ruchu, územného plánovania alebo využívania územia, regionálneho rozvoja a životného prostredia, ako aj strategický dokument spolufinancovaný Európskou úniou, ktoré majú pravdepodobne významný vplyv na životné prostredie a zároveň vytvárajú rámec na schválenie niektorej z navrhovaných činností uvedených v prílohe č. 8 okrem strategických dokumentov, ktoré určujú využívanie malých území na miestnej úrovni.”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Strategické dokumenty, ktoré vytvárajú rámec pre schválenie zjazdových tratí, lyžiarskych vlekov, lanoviek a pridružených zariadení a športové alebo rekreačné strediská vrátane hotelových komplexov v chránených územiach, sú vždy predmetom povinného posúdenia vplyvov, keďže tieto aktivity sú uvedené v prílohe č. 8, kapitole č. 13, položkách č. 5 a 8 zákona EIA.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Je nesporné, že zonácia národného parku vrátane projektu ochrany, tak ako boli predstavené, vytvárajú rámec pre schválenie a budovanie nových zariadení cestovného ruchu a spĺňajú charakteristiku strategického dokumentu, preto požadujeme pred pokračovaním akéhokoľvek schvaľovacieho procesu zabezpečenie posúdenia vplyvov strategického dokumentu na životné prostredie. Rovnako považujeme za nesporné, že realizácia navrhovaných činností, ktorých schválenie pripomienkovaný materiál umožňuje, budú mať nepochybne negatívne vplyvy na životné prostredie a predmet ochrany národného parku. Napokon, navrhované činnosti sú uvedené všetky v časti A citovanej prílohy č, 8, preto sú možné významné vplyvy predpokladané priamo zákonodarcom.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Nevykonanie posúdenia strategického dokumentu je v priamom rozpore nielen s § 4 ods. 1 zákona EIA, ale najmä v príkrom rozpore so Smernicou 2001/42/ES Európskeho parlamentu a Rady z 27. júna 2001 o posudzovaní účinkov určitých plánov a programov na životné prostredie (ďalej len “smernica SEA”).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Podľa čl. 3 ods. 1 smernice SEA sa environmentálne posudzovanie vykonáva v súlade s článkami 4 až 9 pre plány a programy uvedené v odsekoch 2 až 4, ktoré majú pravdepodobne významné environmentálne účinky.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Podľa čl. 3 ods. 2 písm. a) smernice SEA sa environmentálne posudzovanie vykonáva pre všetky plány a programy, ktoré sa pripravujú pre poľnohospodárstvo, lesníctvo, rybárstvo, energetiku, dopravu, odpadové hospodárstvo, vodné hospodárstvo, telekomunikácie, turistiku, plánovanie miest a vidieka alebo využívanie územia a ktoré stanovujú rámec pre súhlas budúceho rozvoja projektov uvedených v prílohách I a II k smernici 85/337/EHS.</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Podľa čl. 3 ods. 4 smernice SEA členské štáty určia, či iné plány alebo programy ako sú uvedené v odseku 2, ktoré stanovujú rámec pre odsúhlasenie budúceho rozvoja projektov, majú pravdepodobne významné environmentálne účinky.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Predložená zonácia spĺňa obe z uvedených kritérií, teda aj podľa čl. 3 ods. 2 smernice SEA, ako aj podľa čl. 3 ods. 4 smernice SEA. Je nesporné, že návrh zonácie umožňuje realizovať v národnom parku zjazdové trate, lyžiarske vleky, lanovky a pridružené zariadenia a športové alebo rekreačné strediská. Slovenská republika, konkrétne v ustanovení § 4 ods. 1 zákona o EIA, určila, že strategický dokument vytvárajúci rámec pre schválenie vyššie uvedených aktivít, musí podliehať procesu SEA, keďže tieto činnosti sú </w:t>
            </w:r>
            <w:r w:rsidRPr="003D55BC">
              <w:rPr>
                <w:rFonts w:ascii="Times New Roman" w:eastAsia="Times New Roman" w:hAnsi="Times New Roman" w:cs="Times New Roman"/>
                <w:sz w:val="20"/>
                <w:szCs w:val="20"/>
              </w:rPr>
              <w:lastRenderedPageBreak/>
              <w:t>explicitne uvedené v prílohe č. 8 zákona o EIA ako predmet povinného posúdenia vplyvov (príloha č. 8, kapitole č. 13, položkách č. 5 a 8 zákona EIA).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Priestor pre schválenie činností podľa prílohy č. 8, kapitoly č. 13, položkách č. 5 a 8 zákona EIA, teda rozvoja cestovného ruchu, vytvárajú najmä C2 podzóna (priestor pre rozvoj cestovného ruchu) ale čiastočne aj D2 podzóna.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Vytvorenie podzóny C2, ako priestoru pre rozvoj cestovného ruchu, nemá žiadne odborné odôvodnenie. Ide o parcely, ktoré majú prírodný charakter. Z priloženej dokumentácie nie je známe, na základe akých kritérií spracovateľ vytvoril túto podzónu a tým, že nezhodnotil stav predmetov ochrany nie je známe, aký vplyv by malo toto vymedzenie podzóny na územia NATURA 2000. Zaradenie predmetných parciel pre rozvoj cestovného ruchu (podľa projektu ochrany národného parku) bez predchádzajúceho hodnotenia vplyvov na životné prostredie a sústavu Natura 2000 vytvára priestor investorom pre výstavbu novej športovej či rekreačnej infraštruktúry, a tým jednoznačne odôvodňuje potrebu vykonania posúdenia celého strategického dokumentu v zmysle zákona o EIA a smernice.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Pre potrebu splnenia tejto zákonnej povinnosti v zmysle zákona, resp. smernice je irelevantné, že individuálne zámery musia byť v budúcnosti predmetom posúdenia vplyvov na životné prostredie, keďže ide o dva samostatné procesy posudzovania vplyvov (SEA a EIA). Predkladateľ bol na túto povinnosť bezvýsledne upozornený už v procese pripomienkovania projektu ochrany na Okresnom úrade Prešov.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Podľa čl. 4 ods. 1 smernice sa environmentálne posudzovanie uvedené v článku 3 (SEA) vykonáva počas prípravy plánu alebo programu a pred jeho schválením alebo postúpením na legislatívne konanie. Keďže predkladateľ </w:t>
            </w:r>
            <w:r w:rsidRPr="003D55BC">
              <w:rPr>
                <w:rFonts w:ascii="Times New Roman" w:eastAsia="Times New Roman" w:hAnsi="Times New Roman" w:cs="Times New Roman"/>
                <w:sz w:val="20"/>
                <w:szCs w:val="20"/>
              </w:rPr>
              <w:lastRenderedPageBreak/>
              <w:t xml:space="preserve">predložil návrh zonácie do legislatívneho procesu bez vykonania procesu SEA, došlo k závažnému porušeniu zákona o EIA, a to § 4 ods. 1 a smernice, a to čl. 3 a čl. 4 ods. 1, čo bez jeho vykonania vylučuje schválenie materiálu vládou Slovenskej republiky.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2: Zaradenie biotopov hlucháňa do zóny 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Žiadame začleniť všetky identifikované biotopy hlucháňa hôrneho, osobitne parcely v k. ú. Bobrovec a Jalovec, do bezzásahovej zóny 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Zákon č. 543/2002 Z. z. v § 30 ods. 2 podmieňuje zonáciu výlučne stavom ekosystémov, nie majetkovými vzťahmi. Vynechanie týchto plôch pre nesúhlas vlastníkov predstavuje rezignáciu na účinné a efektívne rokovania s vlastníkmi s cieľom ich súhlas zabezpečiť, vrátane primeranej kompenzácie. Tento postup územie fragmentuje a zakladá priamy rozpor so Smernicami EÚ (92/43/EHS a 2009/147/ES) a judikatúrou SDEÚ vo veci C-661/20, čím SR riskuje ďalšie sankcie. Vlastníctvo pre ochranu biotopov hlucháňa hôrneho nerozlišuje ani revidovaný Plán obnovy a odolnosti SR v znení z roku 2025, ku ktorého realizácii sa zaviazala súčasná vláda SR. Celkovo ide odhadom o 4 608 ha.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3: Ochrana pralesov a starých lesov v bezzásahovom režime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Žiadame zaradiť všetky identifikované lokality pralesov, zvyškov pralesov a starých prírodných lesov, ktoré sú v </w:t>
            </w:r>
            <w:r w:rsidRPr="003D55BC">
              <w:rPr>
                <w:rFonts w:ascii="Times New Roman" w:eastAsia="Times New Roman" w:hAnsi="Times New Roman" w:cs="Times New Roman"/>
                <w:sz w:val="20"/>
                <w:szCs w:val="20"/>
              </w:rPr>
              <w:lastRenderedPageBreak/>
              <w:t>aktuálnom návrhu zaradené do zón s nižšou ochranou (B,C) spolu cca 2 246 ha (napr. v Jaloveckej a Bobroveckej doline) do Zóny 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Tieto ekosystémy plnia kľúčovú úlohu pri ochrane biodiverzity a zadržiavaní vody v krajine. Ich zaradenie do nižších zón len na základe majetkových vzťahov je hrubým porušením § 30 ods. 4 písm. a) zákona o ochrane prírody a krajiny a priamo oslabuje medzinárodné záväzky SR podľa Karpatského dohovoru. Obmedzenia vlastníkov sa musia riešiť finančnou kompenzáciou podľa § 61 a pod., nie plošným znížením ochrany územia. Vlastníctvo pre ochranu starých lesov a pralesov nerozlišuje ani revidovaný Plán obnovy a odolnosti SR v znení z roku 2025, ku ktorého realizácii sa zaviazala súčasná vláda SR.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4: Striktná ochrana alpínskych biotopov svišťa a kamzíka (Západné Tatry)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Žiadame preradiť kľúčové alpínske biotopy svišťa a kamzíka v Západných Tatrách (od Bobroveckej po Kamenistú dolinu) z navrhovanej zóny B do zóny 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Tieto územia predstavujú jadrové biotopy svišťa a kamzíka a už v súčasnosti vykazujú prirodzený stav, preto podľa zákona o ochrane prírody a krajiny patria do zóny A podľa § 30 ods. 4 písm. b). Ponechanie týchto lokalít v zóne B, ktorá umožňuje lov a iné disturbancie, zbytočne vystavuje tieto druhy stresu, čím sa flagrantne porušuje princíp predbežnej opatrnosti a medzinárodné usmernenia IUCN.</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 xml:space="preserve"> </w:t>
            </w:r>
            <w:r w:rsidRPr="003D55BC">
              <w:rPr>
                <w:rFonts w:ascii="Times New Roman" w:eastAsia="Times New Roman" w:hAnsi="Times New Roman" w:cs="Times New Roman"/>
                <w:sz w:val="20"/>
                <w:szCs w:val="20"/>
              </w:rPr>
              <w:br/>
            </w:r>
          </w:p>
          <w:p w14:paraId="013AF0EC" w14:textId="77777777" w:rsidR="007E1ECE" w:rsidRPr="003D55BC" w:rsidRDefault="007E1ECE" w:rsidP="003D55BC">
            <w:pPr>
              <w:spacing w:after="0"/>
              <w:rPr>
                <w:rFonts w:ascii="Times New Roman" w:eastAsia="Times New Roman" w:hAnsi="Times New Roman" w:cs="Times New Roman"/>
                <w:sz w:val="20"/>
                <w:szCs w:val="20"/>
              </w:rPr>
            </w:pPr>
          </w:p>
          <w:p w14:paraId="290040DC" w14:textId="77777777" w:rsidR="007E1ECE" w:rsidRPr="003D55BC" w:rsidRDefault="007E1ECE" w:rsidP="003D55BC">
            <w:pPr>
              <w:spacing w:after="0"/>
              <w:rPr>
                <w:rFonts w:ascii="Times New Roman" w:eastAsia="Times New Roman" w:hAnsi="Times New Roman" w:cs="Times New Roman"/>
                <w:sz w:val="20"/>
                <w:szCs w:val="20"/>
              </w:rPr>
            </w:pPr>
          </w:p>
          <w:p w14:paraId="66FCA662" w14:textId="77777777" w:rsidR="007E1ECE" w:rsidRPr="003D55BC" w:rsidRDefault="007E1ECE" w:rsidP="003D55BC">
            <w:pPr>
              <w:spacing w:after="0"/>
              <w:rPr>
                <w:rFonts w:ascii="Times New Roman" w:eastAsia="Times New Roman" w:hAnsi="Times New Roman" w:cs="Times New Roman"/>
                <w:sz w:val="20"/>
                <w:szCs w:val="20"/>
              </w:rPr>
            </w:pPr>
          </w:p>
          <w:p w14:paraId="69409698" w14:textId="77777777" w:rsidR="007E1ECE" w:rsidRPr="003D55BC"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br/>
              <w:t>Pripomienka č. 5: Zaradenie celého komplexu Jaloveckej doliny do Zóny 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Žiadame o zaradenie celej Jaloveckej doliny, od oblastí s prirodzenou obnovou lesa až po alpínsky stupeň, do zóny 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Ide o rozsiahly dolinový komplex bez prístupových ciest s prebiehajúcou prirodzenou obnovou lesa, ktorý hostí citlivé druhy ako tetrov hôľniak. Preradením do zóny C sa otvára priestor na hospodárske zásahy, ktoré by vážne narušili aj súčasnú vodozádržnú a samočistiacu kapacitu územia, čo je aj v priamom rozpore s Rámcovou smernicou EÚ o vode (2000/60/ES) a zákonom č. 364/2004 Z. z. o vodách.</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p>
          <w:p w14:paraId="02FD5334" w14:textId="77777777" w:rsidR="007E1ECE" w:rsidRPr="003D55BC" w:rsidRDefault="007E1ECE" w:rsidP="003D55BC">
            <w:pPr>
              <w:spacing w:after="0"/>
              <w:rPr>
                <w:rFonts w:ascii="Times New Roman" w:eastAsia="Times New Roman" w:hAnsi="Times New Roman" w:cs="Times New Roman"/>
                <w:sz w:val="20"/>
                <w:szCs w:val="20"/>
              </w:rPr>
            </w:pPr>
          </w:p>
          <w:p w14:paraId="7D258E9A" w14:textId="77777777" w:rsidR="002D19FE"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br/>
              <w:t>Pripomienka č. 6: Zamedzenie rozširovania zjazdoviek a fragmentácie národného parku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Žiadame na celom území národného parku nerozčleňovať zónu C na podzóny C1 a C2 (tzn. vymedziť len zónu C) a existujúcu lanovkovú infraštruktúru začleniť len do zóny C. Okolité zjazdovky žiadame zaradiť do zóny B  alebo A, a to striktne podľa stavu ekosystémov (v zmysle zákona č. 543/2002 Z. z., § 30), a to najmä za účelom tlmenia kumulatívnych vplyvov, napr. v lokalite Roháče-Spálená.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 xml:space="preserve">Odôvodnenie: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Navrhované nelogické "skoky" medzi zónou A a podzónami C2/D2 trhajú priestorovú celistvosť jadra národného parku a zvyšujú okrajový efekt (hluk, svetelné znečistenie, umelé zasnežovanie). Umelé zasnežovanie preukázateľne mení termiku pôdy a pôdnu chémiu, ako aj zloženie vegetácie. Tento postup by smeroval k  fragmentácii územia národného parku a zlyháva tiež v prevencii zhoršovania stavu biotopov podľa čl. 6 Smernice 92/43/EHS.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p>
          <w:p w14:paraId="3FDA2C97" w14:textId="77777777" w:rsidR="002D19FE" w:rsidRDefault="002D19FE" w:rsidP="003D55BC">
            <w:pPr>
              <w:spacing w:after="0"/>
              <w:rPr>
                <w:rFonts w:ascii="Times New Roman" w:eastAsia="Times New Roman" w:hAnsi="Times New Roman" w:cs="Times New Roman"/>
                <w:sz w:val="20"/>
                <w:szCs w:val="20"/>
              </w:rPr>
            </w:pPr>
          </w:p>
          <w:p w14:paraId="43570331" w14:textId="77777777" w:rsidR="002D19FE" w:rsidRDefault="002D19FE" w:rsidP="003D55BC">
            <w:pPr>
              <w:spacing w:after="0"/>
              <w:rPr>
                <w:rFonts w:ascii="Times New Roman" w:eastAsia="Times New Roman" w:hAnsi="Times New Roman" w:cs="Times New Roman"/>
                <w:sz w:val="20"/>
                <w:szCs w:val="20"/>
              </w:rPr>
            </w:pPr>
          </w:p>
          <w:p w14:paraId="48750254" w14:textId="77777777" w:rsidR="002D19FE" w:rsidRDefault="002D19FE" w:rsidP="003D55BC">
            <w:pPr>
              <w:spacing w:after="0"/>
              <w:rPr>
                <w:rFonts w:ascii="Times New Roman" w:eastAsia="Times New Roman" w:hAnsi="Times New Roman" w:cs="Times New Roman"/>
                <w:sz w:val="20"/>
                <w:szCs w:val="20"/>
              </w:rPr>
            </w:pPr>
          </w:p>
          <w:p w14:paraId="013095A1" w14:textId="77777777" w:rsidR="002D19FE" w:rsidRDefault="002D19FE" w:rsidP="003D55BC">
            <w:pPr>
              <w:spacing w:after="0"/>
              <w:rPr>
                <w:rFonts w:ascii="Times New Roman" w:eastAsia="Times New Roman" w:hAnsi="Times New Roman" w:cs="Times New Roman"/>
                <w:sz w:val="20"/>
                <w:szCs w:val="20"/>
              </w:rPr>
            </w:pPr>
          </w:p>
          <w:p w14:paraId="64195B49" w14:textId="77777777" w:rsidR="002D19FE" w:rsidRDefault="002D19FE" w:rsidP="003D55BC">
            <w:pPr>
              <w:spacing w:after="0"/>
              <w:rPr>
                <w:rFonts w:ascii="Times New Roman" w:eastAsia="Times New Roman" w:hAnsi="Times New Roman" w:cs="Times New Roman"/>
                <w:sz w:val="20"/>
                <w:szCs w:val="20"/>
              </w:rPr>
            </w:pPr>
          </w:p>
          <w:p w14:paraId="324DB384" w14:textId="77777777" w:rsidR="002D19FE" w:rsidRDefault="002D19FE" w:rsidP="003D55BC">
            <w:pPr>
              <w:spacing w:after="0"/>
              <w:rPr>
                <w:rFonts w:ascii="Times New Roman" w:eastAsia="Times New Roman" w:hAnsi="Times New Roman" w:cs="Times New Roman"/>
                <w:sz w:val="20"/>
                <w:szCs w:val="20"/>
              </w:rPr>
            </w:pPr>
          </w:p>
          <w:p w14:paraId="32C19736" w14:textId="77777777" w:rsidR="002D19FE" w:rsidRDefault="002D19FE" w:rsidP="003D55BC">
            <w:pPr>
              <w:spacing w:after="0"/>
              <w:rPr>
                <w:rFonts w:ascii="Times New Roman" w:eastAsia="Times New Roman" w:hAnsi="Times New Roman" w:cs="Times New Roman"/>
                <w:sz w:val="20"/>
                <w:szCs w:val="20"/>
              </w:rPr>
            </w:pPr>
          </w:p>
          <w:p w14:paraId="7937817F" w14:textId="77777777" w:rsidR="002D19FE" w:rsidRDefault="002D19FE" w:rsidP="003D55BC">
            <w:pPr>
              <w:spacing w:after="0"/>
              <w:rPr>
                <w:rFonts w:ascii="Times New Roman" w:eastAsia="Times New Roman" w:hAnsi="Times New Roman" w:cs="Times New Roman"/>
                <w:sz w:val="20"/>
                <w:szCs w:val="20"/>
              </w:rPr>
            </w:pPr>
          </w:p>
          <w:p w14:paraId="1C98AE1C" w14:textId="77777777" w:rsidR="002D19FE" w:rsidRDefault="002D19FE" w:rsidP="003D55BC">
            <w:pPr>
              <w:spacing w:after="0"/>
              <w:rPr>
                <w:rFonts w:ascii="Times New Roman" w:eastAsia="Times New Roman" w:hAnsi="Times New Roman" w:cs="Times New Roman"/>
                <w:sz w:val="20"/>
                <w:szCs w:val="20"/>
              </w:rPr>
            </w:pPr>
          </w:p>
          <w:p w14:paraId="74EA6F71" w14:textId="77777777" w:rsidR="002D19FE" w:rsidRDefault="002D19FE" w:rsidP="003D55BC">
            <w:pPr>
              <w:spacing w:after="0"/>
              <w:rPr>
                <w:rFonts w:ascii="Times New Roman" w:eastAsia="Times New Roman" w:hAnsi="Times New Roman" w:cs="Times New Roman"/>
                <w:sz w:val="20"/>
                <w:szCs w:val="20"/>
              </w:rPr>
            </w:pPr>
          </w:p>
          <w:p w14:paraId="4150BBDF" w14:textId="60C23C55" w:rsidR="007E1ECE" w:rsidRPr="003D55BC"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br/>
              <w:t>Pripomienka č. 7: Komplexná ochrana Bielovodskej a Javorovej doliny na štátnych pozemkoch</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Žiadame zjednotiť a zaradiť historicky najcennejšie komplexy Bielovodskej a Javorovej doliny na pozemkoch vo vlastníctve štátu v celom ich rozsahu do zóny 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Tieto doliny sú rozkúskované do zón B a C s argumentáciou umožnenia výchovných zásahov či spracovania lykožrútových kalamít. Z hľadiska ochrany prírodných zdrojov a procesov je tento prístup chybný – ťažbou sa </w:t>
            </w:r>
            <w:r w:rsidRPr="003D55BC">
              <w:rPr>
                <w:rFonts w:ascii="Times New Roman" w:eastAsia="Times New Roman" w:hAnsi="Times New Roman" w:cs="Times New Roman"/>
                <w:sz w:val="20"/>
                <w:szCs w:val="20"/>
              </w:rPr>
              <w:lastRenderedPageBreak/>
              <w:t>narúšajú prírodné procesy, poškodzujú sa biotopy hlucháňa a systematicky sa znižujú prietoky vodných tokov slúžiacich ako zdroj pitnej vody pre Ždiar.</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p>
          <w:p w14:paraId="3DB1A475" w14:textId="77777777" w:rsidR="007E1ECE" w:rsidRPr="003D55BC" w:rsidRDefault="007E1ECE" w:rsidP="003D55BC">
            <w:pPr>
              <w:spacing w:after="0"/>
              <w:rPr>
                <w:rFonts w:ascii="Times New Roman" w:eastAsia="Times New Roman" w:hAnsi="Times New Roman" w:cs="Times New Roman"/>
                <w:sz w:val="20"/>
                <w:szCs w:val="20"/>
              </w:rPr>
            </w:pPr>
          </w:p>
          <w:p w14:paraId="6A939BC2" w14:textId="77777777" w:rsidR="007E1ECE" w:rsidRPr="003D55BC" w:rsidRDefault="007E1ECE" w:rsidP="003D55BC">
            <w:pPr>
              <w:spacing w:after="0"/>
              <w:rPr>
                <w:rFonts w:ascii="Times New Roman" w:eastAsia="Times New Roman" w:hAnsi="Times New Roman" w:cs="Times New Roman"/>
                <w:sz w:val="20"/>
                <w:szCs w:val="20"/>
              </w:rPr>
            </w:pPr>
          </w:p>
          <w:p w14:paraId="03163168" w14:textId="77777777" w:rsidR="007E1ECE" w:rsidRPr="003D55BC" w:rsidRDefault="007E1ECE" w:rsidP="003D55BC">
            <w:pPr>
              <w:spacing w:after="0"/>
              <w:rPr>
                <w:rFonts w:ascii="Times New Roman" w:eastAsia="Times New Roman" w:hAnsi="Times New Roman" w:cs="Times New Roman"/>
                <w:sz w:val="20"/>
                <w:szCs w:val="20"/>
              </w:rPr>
            </w:pPr>
          </w:p>
          <w:p w14:paraId="041A7BAC" w14:textId="77777777" w:rsidR="007E1ECE" w:rsidRPr="003D55BC" w:rsidRDefault="007E1ECE" w:rsidP="003D55BC">
            <w:pPr>
              <w:spacing w:after="0"/>
              <w:rPr>
                <w:rFonts w:ascii="Times New Roman" w:eastAsia="Times New Roman" w:hAnsi="Times New Roman" w:cs="Times New Roman"/>
                <w:sz w:val="20"/>
                <w:szCs w:val="20"/>
              </w:rPr>
            </w:pPr>
          </w:p>
          <w:p w14:paraId="3A27EAA2" w14:textId="77777777" w:rsidR="007E1ECE" w:rsidRPr="003D55BC" w:rsidRDefault="007E1ECE" w:rsidP="003D55BC">
            <w:pPr>
              <w:spacing w:after="0"/>
              <w:rPr>
                <w:rFonts w:ascii="Times New Roman" w:eastAsia="Times New Roman" w:hAnsi="Times New Roman" w:cs="Times New Roman"/>
                <w:sz w:val="20"/>
                <w:szCs w:val="20"/>
              </w:rPr>
            </w:pPr>
          </w:p>
          <w:p w14:paraId="2E85781B" w14:textId="77777777" w:rsidR="007E1ECE" w:rsidRPr="003D55BC" w:rsidRDefault="007E1ECE" w:rsidP="003D55BC">
            <w:pPr>
              <w:spacing w:after="0"/>
              <w:rPr>
                <w:rFonts w:ascii="Times New Roman" w:eastAsia="Times New Roman" w:hAnsi="Times New Roman" w:cs="Times New Roman"/>
                <w:sz w:val="20"/>
                <w:szCs w:val="20"/>
              </w:rPr>
            </w:pPr>
          </w:p>
          <w:p w14:paraId="069989CC" w14:textId="77777777" w:rsidR="007E1ECE" w:rsidRPr="003D55BC" w:rsidRDefault="007E1ECE" w:rsidP="003D55BC">
            <w:pPr>
              <w:spacing w:after="0"/>
              <w:rPr>
                <w:rFonts w:ascii="Times New Roman" w:eastAsia="Times New Roman" w:hAnsi="Times New Roman" w:cs="Times New Roman"/>
                <w:sz w:val="20"/>
                <w:szCs w:val="20"/>
              </w:rPr>
            </w:pPr>
          </w:p>
          <w:p w14:paraId="2512F671" w14:textId="77777777" w:rsidR="007E1ECE" w:rsidRPr="003D55BC" w:rsidRDefault="007E1ECE" w:rsidP="003D55BC">
            <w:pPr>
              <w:spacing w:after="0"/>
              <w:rPr>
                <w:rFonts w:ascii="Times New Roman" w:eastAsia="Times New Roman" w:hAnsi="Times New Roman" w:cs="Times New Roman"/>
                <w:sz w:val="20"/>
                <w:szCs w:val="20"/>
              </w:rPr>
            </w:pPr>
          </w:p>
          <w:p w14:paraId="0568938F" w14:textId="77777777" w:rsidR="007E1ECE" w:rsidRPr="003D55BC" w:rsidRDefault="007E1ECE" w:rsidP="003D55BC">
            <w:pPr>
              <w:spacing w:after="0"/>
              <w:rPr>
                <w:rFonts w:ascii="Times New Roman" w:eastAsia="Times New Roman" w:hAnsi="Times New Roman" w:cs="Times New Roman"/>
                <w:sz w:val="20"/>
                <w:szCs w:val="20"/>
              </w:rPr>
            </w:pPr>
          </w:p>
          <w:p w14:paraId="25372FDD" w14:textId="77777777" w:rsidR="007E1ECE" w:rsidRPr="003D55BC" w:rsidRDefault="007E1ECE" w:rsidP="003D55BC">
            <w:pPr>
              <w:spacing w:after="0"/>
              <w:rPr>
                <w:rFonts w:ascii="Times New Roman" w:eastAsia="Times New Roman" w:hAnsi="Times New Roman" w:cs="Times New Roman"/>
                <w:sz w:val="20"/>
                <w:szCs w:val="20"/>
              </w:rPr>
            </w:pPr>
          </w:p>
          <w:p w14:paraId="4F321AA2" w14:textId="77777777" w:rsidR="007E1ECE" w:rsidRPr="003D55BC" w:rsidRDefault="007E1ECE" w:rsidP="003D55BC">
            <w:pPr>
              <w:spacing w:after="0"/>
              <w:rPr>
                <w:rFonts w:ascii="Times New Roman" w:eastAsia="Times New Roman" w:hAnsi="Times New Roman" w:cs="Times New Roman"/>
                <w:sz w:val="20"/>
                <w:szCs w:val="20"/>
              </w:rPr>
            </w:pPr>
          </w:p>
          <w:p w14:paraId="29B185F9" w14:textId="77777777" w:rsidR="007E1ECE" w:rsidRPr="003D55BC" w:rsidRDefault="007E1ECE" w:rsidP="003D55BC">
            <w:pPr>
              <w:spacing w:after="0"/>
              <w:rPr>
                <w:rFonts w:ascii="Times New Roman" w:eastAsia="Times New Roman" w:hAnsi="Times New Roman" w:cs="Times New Roman"/>
                <w:sz w:val="20"/>
                <w:szCs w:val="20"/>
              </w:rPr>
            </w:pPr>
          </w:p>
          <w:p w14:paraId="33D0082F" w14:textId="77777777" w:rsidR="007E1ECE" w:rsidRPr="003D55BC"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br/>
              <w:t>Pripomienka č. 8: Ochrana prírodných procesov a umožnenie prirodzeného vývoja prírodných spoločenstiev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Žiadame explicitne stanoviť ako primárny cieľ zonácie a projektu ochrany ochranu prírodných procesov a umožnenie prirodzeného vývoja prírodných spoločenstiev, nielen statickú ochranu vybraných druhov a biotopov.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Žiadame explicitne stanoviť ako primárny cieľ zonácie ochranu prírodných procesov a umožnenie prirodzeného vývoja prírodných spoločenstiev, nielen statickú ochranu vybraných druhov a biotopov. Ochrana druhov a biotopov (predmetov ochrany) sama o sebe negarantuje ochranu procesov. Zonácia musí  chrániť dynamiku prírody a krajiny, nie konzervovať dočasný stav. Preto v § 5 nariadenia navrhujeme zmeniť text nasledovne: Účelom vyhlásenia </w:t>
            </w:r>
            <w:r w:rsidRPr="003D55BC">
              <w:rPr>
                <w:rFonts w:ascii="Times New Roman" w:eastAsia="Times New Roman" w:hAnsi="Times New Roman" w:cs="Times New Roman"/>
                <w:sz w:val="20"/>
                <w:szCs w:val="20"/>
              </w:rPr>
              <w:lastRenderedPageBreak/>
              <w:t>národného parku je zabezpečenie ochrany prírodných procesov a umožnenie prirodzeného vývoja prírodných spoločenstiev nachádzajúcich sa na jeho území, ako aj zabezpečenie priaznivého stavu predmetov ochrany národného parku, ktoré sú uvedené v prílohe č. 2. Ochrana druhov a biotopov (predmetov ochrany) sama o sebe negarantuje ochranu procesov. Zonácia musí chrániť dynamiku krajiny, nie konzervovať dočasný stav.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Ide aj o zosúladenie textu s doterajšou legislatívnou praxou. Pozri napríklad nariadenie vlády SR č. 278/2022 Z. z., ktorým sa vyhlasuje Národný park Muránska planina, jeho zóny a ochranné pásmo, nariadenie vlády SR č. 386/2023 Z. z., ktorým sa vyhlasuje Národný park Slovenský kras, jeho zóny a ochranné pásmo alebo nariadenie vlády SR č. 427/2023 Z. z., ktorým sa vyhlasuje Národný park Veľká Fatra, jeho zóny a ochranné pásmo.</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9: Využitie potenciálu štátnych pozemkov pre naplnenie 75 % bezzásahovosti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Žiadame zaradiť štátne pozemky, vrátane lesov po vetrových disturbanciách a ťažbe, v maximálnej miere do bezzásahovej zóny 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Návrh zonácie zlyháva v naplnení zákonného cieľa zabezpečiť 75 % územia národného parku s nerušeným priebehom prírodných procesov, a to prípadne aj s časovým rozlíšením rozširovania A zóny postupne priamo v nariadení vlády. Spontánna sukcesia na štátnych pozemkoch je ekologicky stabilnejšia a ekonomicky efektívnejšia ako umelá obnova. Ich nezaradenie do zóny A tak svedčí o </w:t>
            </w:r>
            <w:r w:rsidRPr="003D55BC">
              <w:rPr>
                <w:rFonts w:ascii="Times New Roman" w:eastAsia="Times New Roman" w:hAnsi="Times New Roman" w:cs="Times New Roman"/>
                <w:sz w:val="20"/>
                <w:szCs w:val="20"/>
              </w:rPr>
              <w:lastRenderedPageBreak/>
              <w:t xml:space="preserve">rezignácii štátu na plnenie vlastných zákonných záväzkov. </w:t>
            </w:r>
            <w:r w:rsidRPr="003D55BC">
              <w:rPr>
                <w:rFonts w:ascii="Times New Roman" w:eastAsia="Times New Roman" w:hAnsi="Times New Roman" w:cs="Times New Roman"/>
                <w:sz w:val="20"/>
                <w:szCs w:val="20"/>
              </w:rPr>
              <w:br/>
            </w:r>
          </w:p>
          <w:p w14:paraId="133C0F46" w14:textId="77777777" w:rsidR="007E1ECE" w:rsidRPr="003D55BC"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br/>
              <w:t>Pripomienka č. 10: Odstránenie fragmentácie cenných biotopových plôch (napr. Goliášová, Ždiar)</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Žiadame odstrániť fragmentáciu území vo vlastníctve štátu (napr. okolie PR Goliášová, povodie Tokárenského potoka) a ucelene ich zaradiť do zóny A, respektíve B, a to minimálne na pozemkoch vo vlastníctve štátu.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Preraďovanie doterajších prísnych rezervácií (5. stupeň) zo zóny A resp. B, do zóny C oslabuje ochranu prírody vrátane území sústavy Natura 2000. Ide častokrát o pozemky vo vlastníctve štátu, kde je odôvodnené bezvýnimočne plniť funkciu verejného záujmu ochrany prírody. Ignorovaním tohto faktu vznikajú v národnom parku izolované "ostrovy" zóny A, ktoré sú potom viac citlivé na pôsobenie negatívnych faktorov.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p>
          <w:p w14:paraId="08F92A4C" w14:textId="77777777" w:rsidR="007E1ECE" w:rsidRPr="003D55BC" w:rsidRDefault="007E1ECE" w:rsidP="003D55BC">
            <w:pPr>
              <w:spacing w:after="0"/>
              <w:rPr>
                <w:rFonts w:ascii="Times New Roman" w:eastAsia="Times New Roman" w:hAnsi="Times New Roman" w:cs="Times New Roman"/>
                <w:sz w:val="20"/>
                <w:szCs w:val="20"/>
              </w:rPr>
            </w:pPr>
          </w:p>
          <w:p w14:paraId="5D03BC77" w14:textId="77777777" w:rsidR="007E1ECE" w:rsidRPr="003D55BC" w:rsidRDefault="007E1ECE" w:rsidP="003D55BC">
            <w:pPr>
              <w:spacing w:after="0"/>
              <w:rPr>
                <w:rFonts w:ascii="Times New Roman" w:eastAsia="Times New Roman" w:hAnsi="Times New Roman" w:cs="Times New Roman"/>
                <w:sz w:val="20"/>
                <w:szCs w:val="20"/>
              </w:rPr>
            </w:pPr>
          </w:p>
          <w:p w14:paraId="44BF91BE" w14:textId="77777777" w:rsidR="002E4C22" w:rsidRPr="003D55BC"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br/>
              <w:t>Pripomienka č. 11. Zamedzenie nezákonnej kategorizácie parciel v Západných Tatrách</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Žiadame zaradiť mimoriadne cenné vysokohorské a lesné komplexy v Západných Tatrách do zóny A alebo B, a to striktne na základe ich ekologickej hodnoty.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Odôvodnenie: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Zaradenie týchto plôch do zóny C len z dôvodu nesúhlasu </w:t>
            </w:r>
            <w:r w:rsidRPr="003D55BC">
              <w:rPr>
                <w:rFonts w:ascii="Times New Roman" w:eastAsia="Times New Roman" w:hAnsi="Times New Roman" w:cs="Times New Roman"/>
                <w:sz w:val="20"/>
                <w:szCs w:val="20"/>
              </w:rPr>
              <w:lastRenderedPageBreak/>
              <w:t>vlastníkov účelovo podriaďuje ochranu prírody partikulárnym ekonomickým záujmom. Orgán ochrany prírody pri tomto zlyhal v negociáciách s vlastníkmi; prípadné obmedzenia sa majú riešiť zákonnými kompenzáciami, nie plošným odstránením ochranného režimu.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p>
          <w:p w14:paraId="2C93525A" w14:textId="5973A64C" w:rsidR="00727951" w:rsidRPr="003D55BC"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br/>
              <w:t>Pripomienka č. 12: Nesúhlas so svojvoľnym zaradením parciel do D zóny bez vykonania inventarizačného výskumu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Požadujeme upraviť zaradenie parciel do D zóny tak, aby všetky parcely zaradené do zón v prílohe č. 1 spĺňali legislatívnu definíciu a stupeň prirodzenosti príslušnej zóny.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Odôvodnenie: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Zonácia je navrhovaná bez ukončeného mapovania druhov a v pláne starostlivosti chýba systematický inventarizačný výskum, vrátane časti parciel zaradených do D zóny.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Zoznam parciel uvedený v prílohe č. 1 je do zóny D zaradený v rozpore s definíciou zóny ustanovenej v zákone č. 543/2002 Z. z., a je teda v priamom rozpore s platnou legislatívou. Podľa § 30 sa zóna D ustanoví, ak je to potrebné z dôvodu zabezpečenia celistvosti územia národného parku, na časti územia so zastavanými plochami alebo plochami významne pozmenenými činnosťou človeka, ktoré sú určené na trvalé využívanie človekom. Tu, naopak, ide čiastočne aj o parcely, ktoré sú evidované v katastri nehnuteľností ako lesný pozemok, trvalý trávny porast, alebo ostatná plocha a reálne majú prírodný charakter, nachádzajú sa na nich biotopy druhov, ktoré sú predmetom ochrany národného parku. Integráciou podzóny D2 do územia národného parku dôjde k bezprecedentnému </w:t>
            </w:r>
            <w:r w:rsidRPr="003D55BC">
              <w:rPr>
                <w:rFonts w:ascii="Times New Roman" w:eastAsia="Times New Roman" w:hAnsi="Times New Roman" w:cs="Times New Roman"/>
                <w:sz w:val="20"/>
                <w:szCs w:val="20"/>
              </w:rPr>
              <w:lastRenderedPageBreak/>
              <w:t xml:space="preserve">narušeniu integrity chráneného územia, kumulácie priamych i nepriamych negatívnych vplyvov a oslabeniu ochrany prírody v jadre národného parku a ohrozeniu biotopov a druhov európskeho významu, ktoré sú predmetom ochrany. Rovnako sa tým rozširuje možnosť nakladania s majetkom štátu, ktorého výsledkom môže byť scudzenie týchto pozemkov v prospech súkromných subjektov.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Zástupcovia verejnosti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 prípade, ak Ministerstvo životného prostredia SR nevyhovie hromadnej pripomienke, žiadame uskutočnenie rozporového konania, na ktoré budú písomne pozvaní nižšie uvedení zástupcovia verejnosti, ktorí sú zároveň splnomocnenými zástupcami verejnosti na ďalší postup s uplatnenou hromadnou pripomienkou: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Mgr. Michal Kiča, advokát so zameraním na environmentálne právo, podpredseda strany Demokrati</w:t>
            </w:r>
            <w:r w:rsidRPr="003D55BC">
              <w:rPr>
                <w:rFonts w:ascii="Times New Roman" w:eastAsia="Times New Roman" w:hAnsi="Times New Roman" w:cs="Times New Roman"/>
                <w:sz w:val="20"/>
                <w:szCs w:val="20"/>
              </w:rPr>
              <w:br/>
              <w:t>Ševčenkova 31, 851 01 Bratislava,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RNDr. Jaromír Šíbl, PhD., environmentalista, </w:t>
            </w:r>
            <w:r w:rsidRPr="003D55BC">
              <w:rPr>
                <w:rFonts w:ascii="Times New Roman" w:eastAsia="Times New Roman" w:hAnsi="Times New Roman" w:cs="Times New Roman"/>
                <w:sz w:val="20"/>
                <w:szCs w:val="20"/>
              </w:rPr>
              <w:br/>
              <w:t>Jána Stanislava 3091/15, 841 05 Bratislava,</w:t>
            </w:r>
          </w:p>
        </w:tc>
        <w:tc>
          <w:tcPr>
            <w:tcW w:w="185" w:type="pct"/>
          </w:tcPr>
          <w:p w14:paraId="049B7B89" w14:textId="77777777" w:rsidR="00727951" w:rsidRPr="003D55BC" w:rsidRDefault="00727951" w:rsidP="003D55BC">
            <w:pPr>
              <w:spacing w:after="0"/>
              <w:rPr>
                <w:rFonts w:ascii="Times New Roman" w:eastAsia="Times New Roman" w:hAnsi="Times New Roman" w:cs="Times New Roman"/>
                <w:b/>
                <w:sz w:val="20"/>
                <w:szCs w:val="20"/>
              </w:rPr>
            </w:pPr>
          </w:p>
          <w:p w14:paraId="06BF5106" w14:textId="0F074481" w:rsidR="002E35FA" w:rsidRPr="003D55BC" w:rsidRDefault="002E35FA"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1912" w:type="pct"/>
          </w:tcPr>
          <w:p w14:paraId="1B2002C2" w14:textId="77777777" w:rsidR="00727951" w:rsidRPr="003D55BC" w:rsidRDefault="00727951" w:rsidP="003D55BC">
            <w:pPr>
              <w:spacing w:after="0"/>
              <w:rPr>
                <w:rFonts w:ascii="Times New Roman" w:eastAsia="Times New Roman" w:hAnsi="Times New Roman" w:cs="Times New Roman"/>
                <w:b/>
                <w:sz w:val="20"/>
                <w:szCs w:val="20"/>
              </w:rPr>
            </w:pPr>
          </w:p>
          <w:p w14:paraId="6A39B208" w14:textId="77777777" w:rsidR="00DB0CCC" w:rsidRPr="003D55BC" w:rsidRDefault="00DB0CCC" w:rsidP="003D55BC">
            <w:pPr>
              <w:spacing w:after="0"/>
              <w:rPr>
                <w:rFonts w:ascii="Times New Roman" w:hAnsi="Times New Roman" w:cs="Times New Roman"/>
                <w:b/>
                <w:bCs/>
                <w:sz w:val="20"/>
                <w:szCs w:val="20"/>
              </w:rPr>
            </w:pPr>
          </w:p>
          <w:p w14:paraId="58DE48B4" w14:textId="77777777" w:rsidR="00DB0CCC" w:rsidRPr="003D55BC" w:rsidRDefault="00DB0CCC" w:rsidP="003D55BC">
            <w:pPr>
              <w:spacing w:after="0"/>
              <w:rPr>
                <w:rFonts w:ascii="Times New Roman" w:hAnsi="Times New Roman" w:cs="Times New Roman"/>
                <w:b/>
                <w:bCs/>
                <w:sz w:val="20"/>
                <w:szCs w:val="20"/>
              </w:rPr>
            </w:pPr>
          </w:p>
          <w:p w14:paraId="7EB873A2" w14:textId="77777777" w:rsidR="00DB0CCC" w:rsidRPr="003D55BC" w:rsidRDefault="00DB0CCC" w:rsidP="003D55BC">
            <w:pPr>
              <w:spacing w:after="0"/>
              <w:rPr>
                <w:rFonts w:ascii="Times New Roman" w:hAnsi="Times New Roman" w:cs="Times New Roman"/>
                <w:b/>
                <w:bCs/>
                <w:sz w:val="20"/>
                <w:szCs w:val="20"/>
              </w:rPr>
            </w:pPr>
          </w:p>
          <w:p w14:paraId="771C9501" w14:textId="77777777" w:rsidR="00DB0CCC" w:rsidRPr="003D55BC" w:rsidRDefault="00DB0CCC" w:rsidP="003D55BC">
            <w:pPr>
              <w:spacing w:after="0"/>
              <w:rPr>
                <w:rFonts w:ascii="Times New Roman" w:hAnsi="Times New Roman" w:cs="Times New Roman"/>
                <w:b/>
                <w:bCs/>
                <w:sz w:val="20"/>
                <w:szCs w:val="20"/>
              </w:rPr>
            </w:pPr>
          </w:p>
          <w:p w14:paraId="2C94FC49" w14:textId="77777777" w:rsidR="00DB0CCC" w:rsidRPr="003D55BC" w:rsidRDefault="00DB0CCC" w:rsidP="003D55BC">
            <w:pPr>
              <w:spacing w:after="0"/>
              <w:rPr>
                <w:rFonts w:ascii="Times New Roman" w:hAnsi="Times New Roman" w:cs="Times New Roman"/>
                <w:b/>
                <w:bCs/>
                <w:sz w:val="20"/>
                <w:szCs w:val="20"/>
              </w:rPr>
            </w:pPr>
          </w:p>
          <w:p w14:paraId="79E125B5" w14:textId="77777777" w:rsidR="00DB0CCC" w:rsidRPr="003D55BC" w:rsidRDefault="00DB0CCC" w:rsidP="003D55BC">
            <w:pPr>
              <w:spacing w:after="0"/>
              <w:rPr>
                <w:rFonts w:ascii="Times New Roman" w:hAnsi="Times New Roman" w:cs="Times New Roman"/>
                <w:b/>
                <w:bCs/>
                <w:sz w:val="20"/>
                <w:szCs w:val="20"/>
              </w:rPr>
            </w:pPr>
          </w:p>
          <w:p w14:paraId="72BDB571" w14:textId="77777777" w:rsidR="00DB0CCC" w:rsidRPr="003D55BC" w:rsidRDefault="00DB0CCC" w:rsidP="003D55BC">
            <w:pPr>
              <w:spacing w:after="0"/>
              <w:rPr>
                <w:rFonts w:ascii="Times New Roman" w:hAnsi="Times New Roman" w:cs="Times New Roman"/>
                <w:b/>
                <w:bCs/>
                <w:sz w:val="20"/>
                <w:szCs w:val="20"/>
              </w:rPr>
            </w:pPr>
          </w:p>
          <w:p w14:paraId="13024D9B" w14:textId="77777777" w:rsidR="00DB0CCC" w:rsidRPr="003D55BC" w:rsidRDefault="00DB0CCC" w:rsidP="003D55BC">
            <w:pPr>
              <w:spacing w:after="0"/>
              <w:rPr>
                <w:rFonts w:ascii="Times New Roman" w:hAnsi="Times New Roman" w:cs="Times New Roman"/>
                <w:b/>
                <w:bCs/>
                <w:sz w:val="20"/>
                <w:szCs w:val="20"/>
              </w:rPr>
            </w:pPr>
          </w:p>
          <w:p w14:paraId="63185022" w14:textId="77777777" w:rsidR="00DB0CCC" w:rsidRPr="003D55BC" w:rsidRDefault="00DB0CCC" w:rsidP="003D55BC">
            <w:pPr>
              <w:spacing w:after="0"/>
              <w:rPr>
                <w:rFonts w:ascii="Times New Roman" w:hAnsi="Times New Roman" w:cs="Times New Roman"/>
                <w:b/>
                <w:bCs/>
                <w:sz w:val="20"/>
                <w:szCs w:val="20"/>
              </w:rPr>
            </w:pPr>
          </w:p>
          <w:p w14:paraId="0D7D8E86" w14:textId="77777777" w:rsidR="00DB0CCC" w:rsidRPr="003D55BC" w:rsidRDefault="00DB0CCC" w:rsidP="003D55BC">
            <w:pPr>
              <w:spacing w:after="0"/>
              <w:rPr>
                <w:rFonts w:ascii="Times New Roman" w:hAnsi="Times New Roman" w:cs="Times New Roman"/>
                <w:b/>
                <w:bCs/>
                <w:sz w:val="20"/>
                <w:szCs w:val="20"/>
              </w:rPr>
            </w:pPr>
          </w:p>
          <w:p w14:paraId="12744F69" w14:textId="77777777" w:rsidR="00DB0CCC" w:rsidRPr="003D55BC" w:rsidRDefault="00DB0CCC" w:rsidP="003D55BC">
            <w:pPr>
              <w:spacing w:after="0"/>
              <w:rPr>
                <w:rFonts w:ascii="Times New Roman" w:hAnsi="Times New Roman" w:cs="Times New Roman"/>
                <w:b/>
                <w:bCs/>
                <w:sz w:val="20"/>
                <w:szCs w:val="20"/>
              </w:rPr>
            </w:pPr>
          </w:p>
          <w:p w14:paraId="78394F35" w14:textId="77777777" w:rsidR="00DB0CCC" w:rsidRPr="003D55BC" w:rsidRDefault="00DB0CCC" w:rsidP="003D55BC">
            <w:pPr>
              <w:spacing w:after="0"/>
              <w:rPr>
                <w:rFonts w:ascii="Times New Roman" w:hAnsi="Times New Roman" w:cs="Times New Roman"/>
                <w:b/>
                <w:bCs/>
                <w:sz w:val="20"/>
                <w:szCs w:val="20"/>
              </w:rPr>
            </w:pPr>
          </w:p>
          <w:p w14:paraId="335BE80B" w14:textId="77777777" w:rsidR="00DB0CCC" w:rsidRPr="003D55BC" w:rsidRDefault="00DB0CCC" w:rsidP="003D55BC">
            <w:pPr>
              <w:spacing w:after="0"/>
              <w:rPr>
                <w:rFonts w:ascii="Times New Roman" w:hAnsi="Times New Roman" w:cs="Times New Roman"/>
                <w:b/>
                <w:bCs/>
                <w:sz w:val="20"/>
                <w:szCs w:val="20"/>
              </w:rPr>
            </w:pPr>
          </w:p>
          <w:p w14:paraId="5BD04D82" w14:textId="77777777" w:rsidR="00DB0CCC" w:rsidRPr="003D55BC" w:rsidRDefault="00DB0CCC" w:rsidP="003D55BC">
            <w:pPr>
              <w:spacing w:after="0"/>
              <w:rPr>
                <w:rFonts w:ascii="Times New Roman" w:hAnsi="Times New Roman" w:cs="Times New Roman"/>
                <w:b/>
                <w:bCs/>
                <w:sz w:val="20"/>
                <w:szCs w:val="20"/>
              </w:rPr>
            </w:pPr>
          </w:p>
          <w:p w14:paraId="162D8434" w14:textId="77777777" w:rsidR="00DB0CCC" w:rsidRPr="003D55BC" w:rsidRDefault="00DB0CCC" w:rsidP="003D55BC">
            <w:pPr>
              <w:spacing w:after="0"/>
              <w:rPr>
                <w:rFonts w:ascii="Times New Roman" w:hAnsi="Times New Roman" w:cs="Times New Roman"/>
                <w:b/>
                <w:bCs/>
                <w:sz w:val="20"/>
                <w:szCs w:val="20"/>
              </w:rPr>
            </w:pPr>
          </w:p>
          <w:p w14:paraId="7C62F277" w14:textId="77777777" w:rsidR="00DB0CCC" w:rsidRPr="003D55BC" w:rsidRDefault="00DB0CCC" w:rsidP="003D55BC">
            <w:pPr>
              <w:spacing w:after="0"/>
              <w:rPr>
                <w:rFonts w:ascii="Times New Roman" w:hAnsi="Times New Roman" w:cs="Times New Roman"/>
                <w:b/>
                <w:bCs/>
                <w:sz w:val="20"/>
                <w:szCs w:val="20"/>
              </w:rPr>
            </w:pPr>
          </w:p>
          <w:p w14:paraId="4A91365E" w14:textId="77777777" w:rsidR="00DB0CCC" w:rsidRPr="003D55BC" w:rsidRDefault="00DB0CCC" w:rsidP="003D55BC">
            <w:pPr>
              <w:spacing w:after="0"/>
              <w:rPr>
                <w:rFonts w:ascii="Times New Roman" w:hAnsi="Times New Roman" w:cs="Times New Roman"/>
                <w:b/>
                <w:bCs/>
                <w:sz w:val="20"/>
                <w:szCs w:val="20"/>
              </w:rPr>
            </w:pPr>
          </w:p>
          <w:p w14:paraId="7F4E2975" w14:textId="77777777" w:rsidR="00DB0CCC" w:rsidRPr="003D55BC" w:rsidRDefault="00DB0CCC" w:rsidP="003D55BC">
            <w:pPr>
              <w:spacing w:after="0"/>
              <w:rPr>
                <w:rFonts w:ascii="Times New Roman" w:hAnsi="Times New Roman" w:cs="Times New Roman"/>
                <w:b/>
                <w:bCs/>
                <w:sz w:val="20"/>
                <w:szCs w:val="20"/>
              </w:rPr>
            </w:pPr>
          </w:p>
          <w:p w14:paraId="3BA29B0E" w14:textId="77777777" w:rsidR="00DB0CCC" w:rsidRPr="003D55BC" w:rsidRDefault="00DB0CCC" w:rsidP="003D55BC">
            <w:pPr>
              <w:spacing w:after="0"/>
              <w:rPr>
                <w:rFonts w:ascii="Times New Roman" w:hAnsi="Times New Roman" w:cs="Times New Roman"/>
                <w:b/>
                <w:bCs/>
                <w:sz w:val="20"/>
                <w:szCs w:val="20"/>
              </w:rPr>
            </w:pPr>
          </w:p>
          <w:p w14:paraId="119FDE8A" w14:textId="77777777" w:rsidR="00DB0CCC" w:rsidRPr="003D55BC" w:rsidRDefault="00DB0CCC" w:rsidP="003D55BC">
            <w:pPr>
              <w:spacing w:after="0"/>
              <w:rPr>
                <w:rFonts w:ascii="Times New Roman" w:hAnsi="Times New Roman" w:cs="Times New Roman"/>
                <w:b/>
                <w:bCs/>
                <w:sz w:val="20"/>
                <w:szCs w:val="20"/>
              </w:rPr>
            </w:pPr>
          </w:p>
          <w:p w14:paraId="36167FCE" w14:textId="3D29007E" w:rsidR="00DB0CCC" w:rsidRPr="003D55BC" w:rsidRDefault="00DB0CCC"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K pripomienke č. 1 (neakceptovaná):</w:t>
            </w:r>
          </w:p>
          <w:p w14:paraId="1831C593" w14:textId="77777777" w:rsidR="00DB0CCC" w:rsidRPr="003D55BC" w:rsidRDefault="00DB0CCC" w:rsidP="003D55BC">
            <w:pPr>
              <w:spacing w:after="0"/>
              <w:rPr>
                <w:rFonts w:ascii="Times New Roman" w:hAnsi="Times New Roman" w:cs="Times New Roman"/>
                <w:sz w:val="20"/>
                <w:szCs w:val="20"/>
              </w:rPr>
            </w:pPr>
          </w:p>
          <w:p w14:paraId="487553AC" w14:textId="77777777" w:rsidR="00DB0CCC" w:rsidRPr="003D55BC" w:rsidRDefault="00DB0CCC" w:rsidP="003D55BC">
            <w:pPr>
              <w:spacing w:after="0"/>
              <w:rPr>
                <w:rFonts w:ascii="Times New Roman" w:hAnsi="Times New Roman" w:cs="Times New Roman"/>
                <w:sz w:val="20"/>
                <w:szCs w:val="20"/>
              </w:rPr>
            </w:pPr>
          </w:p>
          <w:p w14:paraId="19F79DE0" w14:textId="77777777" w:rsidR="002D19FE" w:rsidRPr="002D19FE" w:rsidRDefault="002D19FE" w:rsidP="002D19FE">
            <w:pPr>
              <w:spacing w:after="0"/>
              <w:rPr>
                <w:rFonts w:ascii="Times New Roman" w:hAnsi="Times New Roman" w:cs="Times New Roman"/>
                <w:sz w:val="20"/>
                <w:szCs w:val="20"/>
              </w:rPr>
            </w:pPr>
            <w:r w:rsidRPr="002D19FE">
              <w:rPr>
                <w:rFonts w:ascii="Times New Roman" w:hAnsi="Times New Roman" w:cs="Times New Roman"/>
                <w:sz w:val="20"/>
                <w:szCs w:val="20"/>
              </w:rPr>
              <w:t>Návrh nariadenia vlády Slovenskej republiky, ktorým sa vyhlasuje Tatranský národný park, jeho zóny a ochranné pásmo, je právnym predpisom vydaným podľa zákona č. 543/2002 Z. z. o ochrane prírody a krajiny, ktorého účelom je ustanovenie hraníc národného parku a diferencovanie režimov ochrany prírody na jeho území. Ide o normatívny akt v oblasti ochrany prírody, ktorého primárnou funkciou je regulácia činností z hľadiska ochrany prírodných hodnôt, nie plánovanie rozvoja územia alebo príprava investičných zámerov.</w:t>
            </w:r>
          </w:p>
          <w:p w14:paraId="4B704CCD" w14:textId="77777777" w:rsidR="002D19FE" w:rsidRPr="002D19FE" w:rsidRDefault="002D19FE" w:rsidP="002D19FE">
            <w:pPr>
              <w:spacing w:after="0"/>
              <w:rPr>
                <w:rFonts w:ascii="Times New Roman" w:hAnsi="Times New Roman" w:cs="Times New Roman"/>
                <w:sz w:val="20"/>
                <w:szCs w:val="20"/>
              </w:rPr>
            </w:pPr>
          </w:p>
          <w:p w14:paraId="2E3F37AE" w14:textId="77777777" w:rsidR="002D19FE" w:rsidRPr="002D19FE" w:rsidRDefault="002D19FE" w:rsidP="002D19FE">
            <w:pPr>
              <w:spacing w:after="0"/>
              <w:rPr>
                <w:rFonts w:ascii="Times New Roman" w:hAnsi="Times New Roman" w:cs="Times New Roman"/>
                <w:sz w:val="20"/>
                <w:szCs w:val="20"/>
              </w:rPr>
            </w:pPr>
            <w:r w:rsidRPr="002D19FE">
              <w:rPr>
                <w:rFonts w:ascii="Times New Roman" w:hAnsi="Times New Roman" w:cs="Times New Roman"/>
                <w:sz w:val="20"/>
                <w:szCs w:val="20"/>
              </w:rPr>
              <w:lastRenderedPageBreak/>
              <w:t>Vymedzenie zón a podzón ochrany predstavuje rámcové určenie režimu ochrany jednotlivých častí územia podľa zákona č. 543/2002 Z. z. Toto vymedzenie samo osebe neurčuje konkrétne projekty, neustanovuje ich parametre ani nezakladá právny nárok na realizáciu konkrétnych stavieb, zariadení alebo iných rozvojových aktivít. Návrh nariadenia preto nemá povahu dokumentu, ktorým by sa schvaľoval alebo pripravoval konkrétny rozvoj územia.</w:t>
            </w:r>
          </w:p>
          <w:p w14:paraId="4A47D491" w14:textId="77777777" w:rsidR="002D19FE" w:rsidRPr="002D19FE" w:rsidRDefault="002D19FE" w:rsidP="002D19FE">
            <w:pPr>
              <w:spacing w:after="0"/>
              <w:rPr>
                <w:rFonts w:ascii="Times New Roman" w:hAnsi="Times New Roman" w:cs="Times New Roman"/>
                <w:sz w:val="20"/>
                <w:szCs w:val="20"/>
              </w:rPr>
            </w:pPr>
          </w:p>
          <w:p w14:paraId="40B2AE05" w14:textId="77777777" w:rsidR="002D19FE" w:rsidRPr="002D19FE" w:rsidRDefault="002D19FE" w:rsidP="002D19FE">
            <w:pPr>
              <w:spacing w:after="0"/>
              <w:rPr>
                <w:rFonts w:ascii="Times New Roman" w:hAnsi="Times New Roman" w:cs="Times New Roman"/>
                <w:sz w:val="20"/>
                <w:szCs w:val="20"/>
              </w:rPr>
            </w:pPr>
            <w:r w:rsidRPr="002D19FE">
              <w:rPr>
                <w:rFonts w:ascii="Times New Roman" w:hAnsi="Times New Roman" w:cs="Times New Roman"/>
                <w:sz w:val="20"/>
                <w:szCs w:val="20"/>
              </w:rPr>
              <w:t>Súčasne sa uvádza, že pôvodne navrhovaná podzóna C2 bola v rámci ďalšej úpravy návrhu prepracovaná. Územia pôvodne zahrnuté do podzóny C2 boli rozdelené do podzón A2, B3 a C2 podľa stupňa ochrany ustanoveného pre príslušnú zónu národného parku. Podzóny A2, B3 a C2 nepredstavujú schválenie rozvojových zámerov ani neurčujú budúce funkčné využitie územia. Ich účelom je vytvoriť podklad pre spracovanie plánu územného rozvoja Tatranského národného parku.</w:t>
            </w:r>
          </w:p>
          <w:p w14:paraId="21CACC83" w14:textId="77777777" w:rsidR="002D19FE" w:rsidRPr="002D19FE" w:rsidRDefault="002D19FE" w:rsidP="002D19FE">
            <w:pPr>
              <w:spacing w:after="0"/>
              <w:rPr>
                <w:rFonts w:ascii="Times New Roman" w:hAnsi="Times New Roman" w:cs="Times New Roman"/>
                <w:sz w:val="20"/>
                <w:szCs w:val="20"/>
              </w:rPr>
            </w:pPr>
          </w:p>
          <w:p w14:paraId="7C147722" w14:textId="77777777" w:rsidR="002D19FE" w:rsidRPr="002D19FE" w:rsidRDefault="002D19FE" w:rsidP="002D19FE">
            <w:pPr>
              <w:spacing w:after="0"/>
              <w:rPr>
                <w:rFonts w:ascii="Times New Roman" w:hAnsi="Times New Roman" w:cs="Times New Roman"/>
                <w:sz w:val="20"/>
                <w:szCs w:val="20"/>
              </w:rPr>
            </w:pPr>
            <w:r w:rsidRPr="002D19FE">
              <w:rPr>
                <w:rFonts w:ascii="Times New Roman" w:hAnsi="Times New Roman" w:cs="Times New Roman"/>
                <w:sz w:val="20"/>
                <w:szCs w:val="20"/>
              </w:rPr>
              <w:t>Plán územného rozvoja Tatranského národného parku bude predmetom posudzovania vplyvov strategického dokumentu podľa osobitných predpisov vrátane posúdenia vplyvov na územia sústavy Natura 2000. V rámci tohto procesu budú posudzované možné vplyvy budúceho funkčného a priestorového usporiadania predmetných území na životné prostredie, predmety ochrany národného parku a ciele ochrany prírody a krajiny.</w:t>
            </w:r>
          </w:p>
          <w:p w14:paraId="382B405F" w14:textId="77777777" w:rsidR="002D19FE" w:rsidRPr="002D19FE" w:rsidRDefault="002D19FE" w:rsidP="002D19FE">
            <w:pPr>
              <w:spacing w:after="0"/>
              <w:rPr>
                <w:rFonts w:ascii="Times New Roman" w:hAnsi="Times New Roman" w:cs="Times New Roman"/>
                <w:sz w:val="20"/>
                <w:szCs w:val="20"/>
              </w:rPr>
            </w:pPr>
          </w:p>
          <w:p w14:paraId="6E516170" w14:textId="77777777" w:rsidR="002D19FE" w:rsidRPr="002D19FE" w:rsidRDefault="002D19FE" w:rsidP="002D19FE">
            <w:pPr>
              <w:spacing w:after="0"/>
              <w:rPr>
                <w:rFonts w:ascii="Times New Roman" w:hAnsi="Times New Roman" w:cs="Times New Roman"/>
                <w:sz w:val="20"/>
                <w:szCs w:val="20"/>
              </w:rPr>
            </w:pPr>
            <w:r w:rsidRPr="002D19FE">
              <w:rPr>
                <w:rFonts w:ascii="Times New Roman" w:hAnsi="Times New Roman" w:cs="Times New Roman"/>
                <w:sz w:val="20"/>
                <w:szCs w:val="20"/>
              </w:rPr>
              <w:t>Akékoľvek konkrétne zámery, ktoré by mohli mať vplyv na životné prostredie alebo na územia sústavy Natura 2000, budú zároveň podliehať posudzovaniu a povoľovaniu podľa osobitných právnych predpisov, najmä podľa zákona č. 24/2006 Z. z. a podľa ustanovení zákona č. 543/2002 Z. z. týkajúcich sa ochrany území sústavy Natura 2000.</w:t>
            </w:r>
          </w:p>
          <w:p w14:paraId="4313F93A" w14:textId="77777777" w:rsidR="002D19FE" w:rsidRPr="002D19FE" w:rsidRDefault="002D19FE" w:rsidP="002D19FE">
            <w:pPr>
              <w:spacing w:after="0"/>
              <w:rPr>
                <w:rFonts w:ascii="Times New Roman" w:hAnsi="Times New Roman" w:cs="Times New Roman"/>
                <w:sz w:val="20"/>
                <w:szCs w:val="20"/>
              </w:rPr>
            </w:pPr>
          </w:p>
          <w:p w14:paraId="7DCBAFE6" w14:textId="704D0381" w:rsidR="00DB0CCC" w:rsidRDefault="002D19FE" w:rsidP="002D19FE">
            <w:pPr>
              <w:spacing w:after="0"/>
              <w:rPr>
                <w:rFonts w:ascii="Times New Roman" w:hAnsi="Times New Roman" w:cs="Times New Roman"/>
                <w:sz w:val="20"/>
                <w:szCs w:val="20"/>
              </w:rPr>
            </w:pPr>
            <w:r w:rsidRPr="002D19FE">
              <w:rPr>
                <w:rFonts w:ascii="Times New Roman" w:hAnsi="Times New Roman" w:cs="Times New Roman"/>
                <w:sz w:val="20"/>
                <w:szCs w:val="20"/>
              </w:rPr>
              <w:t xml:space="preserve">Z uvedených dôvodov nemožno návrh nariadenia vlády považovať za strategický dokument podliehajúci povinnému </w:t>
            </w:r>
            <w:r w:rsidRPr="002D19FE">
              <w:rPr>
                <w:rFonts w:ascii="Times New Roman" w:hAnsi="Times New Roman" w:cs="Times New Roman"/>
                <w:sz w:val="20"/>
                <w:szCs w:val="20"/>
              </w:rPr>
              <w:lastRenderedPageBreak/>
              <w:t>posudzovaniu vplyvov podľa zákona č. 24/2006 Z. z. ani podľa smernice Európskeho parlamentu a Rady 2001/42/ES.</w:t>
            </w:r>
          </w:p>
          <w:p w14:paraId="04435AB9" w14:textId="77777777" w:rsidR="002D19FE" w:rsidRPr="003D55BC" w:rsidRDefault="002D19FE" w:rsidP="002D19FE">
            <w:pPr>
              <w:spacing w:after="0"/>
              <w:rPr>
                <w:rFonts w:ascii="Times New Roman" w:hAnsi="Times New Roman" w:cs="Times New Roman"/>
                <w:sz w:val="20"/>
                <w:szCs w:val="20"/>
              </w:rPr>
            </w:pPr>
          </w:p>
          <w:p w14:paraId="0A280B0F" w14:textId="77777777" w:rsidR="00DB0CCC" w:rsidRPr="003D55BC" w:rsidRDefault="00DB0CCC" w:rsidP="003D55BC">
            <w:pPr>
              <w:spacing w:after="0"/>
              <w:rPr>
                <w:rFonts w:ascii="Times New Roman" w:hAnsi="Times New Roman" w:cs="Times New Roman"/>
                <w:sz w:val="20"/>
                <w:szCs w:val="20"/>
              </w:rPr>
            </w:pPr>
            <w:r w:rsidRPr="003D55BC">
              <w:rPr>
                <w:rFonts w:ascii="Times New Roman" w:hAnsi="Times New Roman" w:cs="Times New Roman"/>
                <w:sz w:val="20"/>
                <w:szCs w:val="20"/>
              </w:rPr>
              <w:t>Predkladateľ pripomienku neakceptuje a rozpor naďalej trvá.</w:t>
            </w:r>
          </w:p>
          <w:p w14:paraId="722E7E62" w14:textId="77777777" w:rsidR="00DB0CCC" w:rsidRPr="003D55BC" w:rsidRDefault="00DB0CCC" w:rsidP="003D55BC">
            <w:pPr>
              <w:spacing w:after="0"/>
              <w:rPr>
                <w:rFonts w:ascii="Times New Roman" w:eastAsia="Times New Roman" w:hAnsi="Times New Roman" w:cs="Times New Roman"/>
                <w:b/>
                <w:sz w:val="20"/>
                <w:szCs w:val="20"/>
              </w:rPr>
            </w:pPr>
          </w:p>
          <w:p w14:paraId="08069C44" w14:textId="77777777" w:rsidR="00DB0CCC" w:rsidRPr="003D55BC" w:rsidRDefault="00DB0CCC" w:rsidP="003D55BC">
            <w:pPr>
              <w:spacing w:after="0"/>
              <w:rPr>
                <w:rFonts w:ascii="Times New Roman" w:eastAsia="Times New Roman" w:hAnsi="Times New Roman" w:cs="Times New Roman"/>
                <w:b/>
                <w:sz w:val="20"/>
                <w:szCs w:val="20"/>
              </w:rPr>
            </w:pPr>
          </w:p>
          <w:p w14:paraId="686B5F78" w14:textId="77777777" w:rsidR="00DB0CCC" w:rsidRPr="003D55BC" w:rsidRDefault="00DB0CCC" w:rsidP="003D55BC">
            <w:pPr>
              <w:spacing w:after="0"/>
              <w:rPr>
                <w:rFonts w:ascii="Times New Roman" w:eastAsia="Times New Roman" w:hAnsi="Times New Roman" w:cs="Times New Roman"/>
                <w:b/>
                <w:sz w:val="20"/>
                <w:szCs w:val="20"/>
              </w:rPr>
            </w:pPr>
          </w:p>
          <w:p w14:paraId="302240A1" w14:textId="77777777" w:rsidR="00DB0CCC" w:rsidRPr="003D55BC" w:rsidRDefault="00DB0CCC" w:rsidP="003D55BC">
            <w:pPr>
              <w:spacing w:after="0"/>
              <w:rPr>
                <w:rFonts w:ascii="Times New Roman" w:eastAsia="Times New Roman" w:hAnsi="Times New Roman" w:cs="Times New Roman"/>
                <w:b/>
                <w:sz w:val="20"/>
                <w:szCs w:val="20"/>
              </w:rPr>
            </w:pPr>
          </w:p>
          <w:p w14:paraId="4461ACE2" w14:textId="77777777" w:rsidR="00DB0CCC" w:rsidRPr="003D55BC" w:rsidRDefault="00DB0CCC" w:rsidP="003D55BC">
            <w:pPr>
              <w:spacing w:after="0"/>
              <w:rPr>
                <w:rFonts w:ascii="Times New Roman" w:eastAsia="Times New Roman" w:hAnsi="Times New Roman" w:cs="Times New Roman"/>
                <w:b/>
                <w:sz w:val="20"/>
                <w:szCs w:val="20"/>
              </w:rPr>
            </w:pPr>
          </w:p>
          <w:p w14:paraId="0B8F2FC3" w14:textId="77777777" w:rsidR="00DB0CCC" w:rsidRPr="003D55BC" w:rsidRDefault="00DB0CCC" w:rsidP="003D55BC">
            <w:pPr>
              <w:spacing w:after="0"/>
              <w:rPr>
                <w:rFonts w:ascii="Times New Roman" w:eastAsia="Times New Roman" w:hAnsi="Times New Roman" w:cs="Times New Roman"/>
                <w:b/>
                <w:sz w:val="20"/>
                <w:szCs w:val="20"/>
              </w:rPr>
            </w:pPr>
          </w:p>
          <w:p w14:paraId="0A473173" w14:textId="77777777" w:rsidR="00DB0CCC" w:rsidRPr="003D55BC" w:rsidRDefault="00DB0CCC" w:rsidP="003D55BC">
            <w:pPr>
              <w:spacing w:after="0"/>
              <w:rPr>
                <w:rFonts w:ascii="Times New Roman" w:eastAsia="Times New Roman" w:hAnsi="Times New Roman" w:cs="Times New Roman"/>
                <w:b/>
                <w:sz w:val="20"/>
                <w:szCs w:val="20"/>
              </w:rPr>
            </w:pPr>
          </w:p>
          <w:p w14:paraId="16C21871" w14:textId="77777777" w:rsidR="00DB0CCC" w:rsidRPr="003D55BC" w:rsidRDefault="00DB0CCC" w:rsidP="003D55BC">
            <w:pPr>
              <w:spacing w:after="0"/>
              <w:rPr>
                <w:rFonts w:ascii="Times New Roman" w:eastAsia="Times New Roman" w:hAnsi="Times New Roman" w:cs="Times New Roman"/>
                <w:b/>
                <w:sz w:val="20"/>
                <w:szCs w:val="20"/>
              </w:rPr>
            </w:pPr>
          </w:p>
          <w:p w14:paraId="70A59554" w14:textId="77777777" w:rsidR="00DB0CCC" w:rsidRPr="003D55BC" w:rsidRDefault="00DB0CCC" w:rsidP="003D55BC">
            <w:pPr>
              <w:spacing w:after="0"/>
              <w:rPr>
                <w:rFonts w:ascii="Times New Roman" w:eastAsia="Times New Roman" w:hAnsi="Times New Roman" w:cs="Times New Roman"/>
                <w:b/>
                <w:sz w:val="20"/>
                <w:szCs w:val="20"/>
              </w:rPr>
            </w:pPr>
          </w:p>
          <w:p w14:paraId="1981B933" w14:textId="77777777" w:rsidR="00DB0CCC" w:rsidRPr="003D55BC" w:rsidRDefault="00DB0CCC" w:rsidP="003D55BC">
            <w:pPr>
              <w:spacing w:after="0"/>
              <w:rPr>
                <w:rFonts w:ascii="Times New Roman" w:eastAsia="Times New Roman" w:hAnsi="Times New Roman" w:cs="Times New Roman"/>
                <w:b/>
                <w:sz w:val="20"/>
                <w:szCs w:val="20"/>
              </w:rPr>
            </w:pPr>
          </w:p>
          <w:p w14:paraId="4C76F3F0" w14:textId="77777777" w:rsidR="00DB0CCC" w:rsidRPr="003D55BC" w:rsidRDefault="00DB0CCC" w:rsidP="003D55BC">
            <w:pPr>
              <w:spacing w:after="0"/>
              <w:rPr>
                <w:rFonts w:ascii="Times New Roman" w:eastAsia="Times New Roman" w:hAnsi="Times New Roman" w:cs="Times New Roman"/>
                <w:b/>
                <w:sz w:val="20"/>
                <w:szCs w:val="20"/>
              </w:rPr>
            </w:pPr>
          </w:p>
          <w:p w14:paraId="6190423E" w14:textId="77777777" w:rsidR="00DB0CCC" w:rsidRPr="003D55BC" w:rsidRDefault="00DB0CCC" w:rsidP="003D55BC">
            <w:pPr>
              <w:spacing w:after="0"/>
              <w:rPr>
                <w:rFonts w:ascii="Times New Roman" w:eastAsia="Times New Roman" w:hAnsi="Times New Roman" w:cs="Times New Roman"/>
                <w:b/>
                <w:sz w:val="20"/>
                <w:szCs w:val="20"/>
              </w:rPr>
            </w:pPr>
          </w:p>
          <w:p w14:paraId="145C08E2" w14:textId="77777777" w:rsidR="00DB0CCC" w:rsidRPr="003D55BC" w:rsidRDefault="00DB0CCC" w:rsidP="003D55BC">
            <w:pPr>
              <w:spacing w:after="0"/>
              <w:rPr>
                <w:rFonts w:ascii="Times New Roman" w:eastAsia="Times New Roman" w:hAnsi="Times New Roman" w:cs="Times New Roman"/>
                <w:b/>
                <w:sz w:val="20"/>
                <w:szCs w:val="20"/>
              </w:rPr>
            </w:pPr>
          </w:p>
          <w:p w14:paraId="4BBAE90E" w14:textId="77777777" w:rsidR="00DB0CCC" w:rsidRPr="003D55BC" w:rsidRDefault="00DB0CCC" w:rsidP="003D55BC">
            <w:pPr>
              <w:spacing w:after="0"/>
              <w:rPr>
                <w:rFonts w:ascii="Times New Roman" w:eastAsia="Times New Roman" w:hAnsi="Times New Roman" w:cs="Times New Roman"/>
                <w:b/>
                <w:sz w:val="20"/>
                <w:szCs w:val="20"/>
              </w:rPr>
            </w:pPr>
          </w:p>
          <w:p w14:paraId="7563CD55" w14:textId="77777777" w:rsidR="00DB0CCC" w:rsidRPr="003D55BC" w:rsidRDefault="00DB0CCC" w:rsidP="003D55BC">
            <w:pPr>
              <w:spacing w:after="0"/>
              <w:rPr>
                <w:rFonts w:ascii="Times New Roman" w:eastAsia="Times New Roman" w:hAnsi="Times New Roman" w:cs="Times New Roman"/>
                <w:b/>
                <w:sz w:val="20"/>
                <w:szCs w:val="20"/>
              </w:rPr>
            </w:pPr>
          </w:p>
          <w:p w14:paraId="0F9D32DE" w14:textId="77777777" w:rsidR="00DB0CCC" w:rsidRPr="003D55BC" w:rsidRDefault="00DB0CCC" w:rsidP="003D55BC">
            <w:pPr>
              <w:spacing w:after="0"/>
              <w:rPr>
                <w:rFonts w:ascii="Times New Roman" w:eastAsia="Times New Roman" w:hAnsi="Times New Roman" w:cs="Times New Roman"/>
                <w:b/>
                <w:sz w:val="20"/>
                <w:szCs w:val="20"/>
              </w:rPr>
            </w:pPr>
          </w:p>
          <w:p w14:paraId="69F9ADAB" w14:textId="77777777" w:rsidR="00DB0CCC" w:rsidRPr="003D55BC" w:rsidRDefault="00DB0CCC" w:rsidP="003D55BC">
            <w:pPr>
              <w:spacing w:after="0"/>
              <w:rPr>
                <w:rFonts w:ascii="Times New Roman" w:eastAsia="Times New Roman" w:hAnsi="Times New Roman" w:cs="Times New Roman"/>
                <w:b/>
                <w:sz w:val="20"/>
                <w:szCs w:val="20"/>
              </w:rPr>
            </w:pPr>
          </w:p>
          <w:p w14:paraId="4E2DB325" w14:textId="77777777" w:rsidR="00DB0CCC" w:rsidRPr="003D55BC" w:rsidRDefault="00DB0CCC" w:rsidP="003D55BC">
            <w:pPr>
              <w:spacing w:after="0"/>
              <w:rPr>
                <w:rFonts w:ascii="Times New Roman" w:eastAsia="Times New Roman" w:hAnsi="Times New Roman" w:cs="Times New Roman"/>
                <w:b/>
                <w:sz w:val="20"/>
                <w:szCs w:val="20"/>
              </w:rPr>
            </w:pPr>
          </w:p>
          <w:p w14:paraId="5AC0D5D0" w14:textId="77777777" w:rsidR="00DB0CCC" w:rsidRPr="003D55BC" w:rsidRDefault="00DB0CCC" w:rsidP="003D55BC">
            <w:pPr>
              <w:spacing w:after="0"/>
              <w:rPr>
                <w:rFonts w:ascii="Times New Roman" w:eastAsia="Times New Roman" w:hAnsi="Times New Roman" w:cs="Times New Roman"/>
                <w:b/>
                <w:sz w:val="20"/>
                <w:szCs w:val="20"/>
              </w:rPr>
            </w:pPr>
          </w:p>
          <w:p w14:paraId="10BBFE56" w14:textId="77777777" w:rsidR="00DB0CCC" w:rsidRPr="003D55BC" w:rsidRDefault="00DB0CCC" w:rsidP="003D55BC">
            <w:pPr>
              <w:spacing w:after="0"/>
              <w:rPr>
                <w:rFonts w:ascii="Times New Roman" w:eastAsia="Times New Roman" w:hAnsi="Times New Roman" w:cs="Times New Roman"/>
                <w:b/>
                <w:sz w:val="20"/>
                <w:szCs w:val="20"/>
              </w:rPr>
            </w:pPr>
          </w:p>
          <w:p w14:paraId="32A9D00E" w14:textId="77777777" w:rsidR="00DB0CCC" w:rsidRPr="003D55BC" w:rsidRDefault="00DB0CCC" w:rsidP="003D55BC">
            <w:pPr>
              <w:spacing w:after="0"/>
              <w:rPr>
                <w:rFonts w:ascii="Times New Roman" w:eastAsia="Times New Roman" w:hAnsi="Times New Roman" w:cs="Times New Roman"/>
                <w:b/>
                <w:sz w:val="20"/>
                <w:szCs w:val="20"/>
              </w:rPr>
            </w:pPr>
          </w:p>
          <w:p w14:paraId="7D93EE16" w14:textId="77777777" w:rsidR="00DB0CCC" w:rsidRPr="003D55BC" w:rsidRDefault="00DB0CCC" w:rsidP="003D55BC">
            <w:pPr>
              <w:spacing w:after="0"/>
              <w:rPr>
                <w:rFonts w:ascii="Times New Roman" w:eastAsia="Times New Roman" w:hAnsi="Times New Roman" w:cs="Times New Roman"/>
                <w:b/>
                <w:sz w:val="20"/>
                <w:szCs w:val="20"/>
              </w:rPr>
            </w:pPr>
          </w:p>
          <w:p w14:paraId="3ACB0504" w14:textId="77777777" w:rsidR="00DB0CCC" w:rsidRPr="003D55BC" w:rsidRDefault="00DB0CCC" w:rsidP="003D55BC">
            <w:pPr>
              <w:spacing w:after="0"/>
              <w:rPr>
                <w:rFonts w:ascii="Times New Roman" w:eastAsia="Times New Roman" w:hAnsi="Times New Roman" w:cs="Times New Roman"/>
                <w:b/>
                <w:sz w:val="20"/>
                <w:szCs w:val="20"/>
              </w:rPr>
            </w:pPr>
          </w:p>
          <w:p w14:paraId="34026FFB" w14:textId="77777777" w:rsidR="00DB0CCC" w:rsidRPr="003D55BC" w:rsidRDefault="00DB0CCC" w:rsidP="003D55BC">
            <w:pPr>
              <w:spacing w:after="0"/>
              <w:rPr>
                <w:rFonts w:ascii="Times New Roman" w:eastAsia="Times New Roman" w:hAnsi="Times New Roman" w:cs="Times New Roman"/>
                <w:b/>
                <w:sz w:val="20"/>
                <w:szCs w:val="20"/>
              </w:rPr>
            </w:pPr>
          </w:p>
          <w:p w14:paraId="6BFA8495" w14:textId="77777777" w:rsidR="00DB0CCC" w:rsidRPr="003D55BC" w:rsidRDefault="00DB0CCC" w:rsidP="003D55BC">
            <w:pPr>
              <w:spacing w:after="0"/>
              <w:rPr>
                <w:rFonts w:ascii="Times New Roman" w:eastAsia="Times New Roman" w:hAnsi="Times New Roman" w:cs="Times New Roman"/>
                <w:b/>
                <w:sz w:val="20"/>
                <w:szCs w:val="20"/>
              </w:rPr>
            </w:pPr>
          </w:p>
          <w:p w14:paraId="6BFFDD09" w14:textId="77777777" w:rsidR="00DB0CCC" w:rsidRPr="003D55BC" w:rsidRDefault="00DB0CCC" w:rsidP="003D55BC">
            <w:pPr>
              <w:spacing w:after="0"/>
              <w:rPr>
                <w:rFonts w:ascii="Times New Roman" w:eastAsia="Times New Roman" w:hAnsi="Times New Roman" w:cs="Times New Roman"/>
                <w:b/>
                <w:sz w:val="20"/>
                <w:szCs w:val="20"/>
              </w:rPr>
            </w:pPr>
          </w:p>
          <w:p w14:paraId="23628742" w14:textId="77777777" w:rsidR="00DB0CCC" w:rsidRPr="003D55BC" w:rsidRDefault="00DB0CCC" w:rsidP="003D55BC">
            <w:pPr>
              <w:spacing w:after="0"/>
              <w:rPr>
                <w:rFonts w:ascii="Times New Roman" w:eastAsia="Times New Roman" w:hAnsi="Times New Roman" w:cs="Times New Roman"/>
                <w:b/>
                <w:sz w:val="20"/>
                <w:szCs w:val="20"/>
              </w:rPr>
            </w:pPr>
          </w:p>
          <w:p w14:paraId="0EB80BCE" w14:textId="77777777" w:rsidR="00DB0CCC" w:rsidRPr="003D55BC" w:rsidRDefault="00DB0CCC" w:rsidP="003D55BC">
            <w:pPr>
              <w:spacing w:after="0"/>
              <w:rPr>
                <w:rFonts w:ascii="Times New Roman" w:eastAsia="Times New Roman" w:hAnsi="Times New Roman" w:cs="Times New Roman"/>
                <w:b/>
                <w:sz w:val="20"/>
                <w:szCs w:val="20"/>
              </w:rPr>
            </w:pPr>
          </w:p>
          <w:p w14:paraId="13B46D32" w14:textId="77777777" w:rsidR="00DB0CCC" w:rsidRPr="003D55BC" w:rsidRDefault="00DB0CCC" w:rsidP="003D55BC">
            <w:pPr>
              <w:spacing w:after="0"/>
              <w:rPr>
                <w:rFonts w:ascii="Times New Roman" w:eastAsia="Times New Roman" w:hAnsi="Times New Roman" w:cs="Times New Roman"/>
                <w:b/>
                <w:sz w:val="20"/>
                <w:szCs w:val="20"/>
              </w:rPr>
            </w:pPr>
          </w:p>
          <w:p w14:paraId="73B546C9" w14:textId="77777777" w:rsidR="00DB0CCC" w:rsidRPr="003D55BC" w:rsidRDefault="00DB0CCC" w:rsidP="003D55BC">
            <w:pPr>
              <w:spacing w:after="0"/>
              <w:rPr>
                <w:rFonts w:ascii="Times New Roman" w:eastAsia="Times New Roman" w:hAnsi="Times New Roman" w:cs="Times New Roman"/>
                <w:b/>
                <w:sz w:val="20"/>
                <w:szCs w:val="20"/>
              </w:rPr>
            </w:pPr>
          </w:p>
          <w:p w14:paraId="4880F3B3" w14:textId="77777777" w:rsidR="00DB0CCC" w:rsidRPr="003D55BC" w:rsidRDefault="00DB0CCC" w:rsidP="003D55BC">
            <w:pPr>
              <w:spacing w:after="0"/>
              <w:rPr>
                <w:rFonts w:ascii="Times New Roman" w:eastAsia="Times New Roman" w:hAnsi="Times New Roman" w:cs="Times New Roman"/>
                <w:b/>
                <w:sz w:val="20"/>
                <w:szCs w:val="20"/>
              </w:rPr>
            </w:pPr>
          </w:p>
          <w:p w14:paraId="476C9859" w14:textId="77777777" w:rsidR="00DB0CCC" w:rsidRPr="003D55BC" w:rsidRDefault="00DB0CCC" w:rsidP="003D55BC">
            <w:pPr>
              <w:spacing w:after="0"/>
              <w:rPr>
                <w:rFonts w:ascii="Times New Roman" w:eastAsia="Times New Roman" w:hAnsi="Times New Roman" w:cs="Times New Roman"/>
                <w:b/>
                <w:sz w:val="20"/>
                <w:szCs w:val="20"/>
              </w:rPr>
            </w:pPr>
          </w:p>
          <w:p w14:paraId="01B8F490" w14:textId="77777777" w:rsidR="00DB0CCC" w:rsidRPr="003D55BC" w:rsidRDefault="00DB0CCC" w:rsidP="003D55BC">
            <w:pPr>
              <w:spacing w:after="0"/>
              <w:rPr>
                <w:rFonts w:ascii="Times New Roman" w:eastAsia="Times New Roman" w:hAnsi="Times New Roman" w:cs="Times New Roman"/>
                <w:b/>
                <w:sz w:val="20"/>
                <w:szCs w:val="20"/>
              </w:rPr>
            </w:pPr>
          </w:p>
          <w:p w14:paraId="7E792215" w14:textId="77777777" w:rsidR="00DB0CCC" w:rsidRPr="003D55BC" w:rsidRDefault="00DB0CCC" w:rsidP="003D55BC">
            <w:pPr>
              <w:spacing w:after="0"/>
              <w:rPr>
                <w:rFonts w:ascii="Times New Roman" w:eastAsia="Times New Roman" w:hAnsi="Times New Roman" w:cs="Times New Roman"/>
                <w:b/>
                <w:sz w:val="20"/>
                <w:szCs w:val="20"/>
              </w:rPr>
            </w:pPr>
          </w:p>
          <w:p w14:paraId="6C50FC0F" w14:textId="77777777" w:rsidR="00DB0CCC" w:rsidRPr="003D55BC" w:rsidRDefault="00DB0CCC" w:rsidP="003D55BC">
            <w:pPr>
              <w:spacing w:after="0"/>
              <w:rPr>
                <w:rFonts w:ascii="Times New Roman" w:eastAsia="Times New Roman" w:hAnsi="Times New Roman" w:cs="Times New Roman"/>
                <w:b/>
                <w:sz w:val="20"/>
                <w:szCs w:val="20"/>
              </w:rPr>
            </w:pPr>
          </w:p>
          <w:p w14:paraId="0910E102" w14:textId="77777777" w:rsidR="00DB0CCC" w:rsidRPr="003D55BC" w:rsidRDefault="00DB0CCC" w:rsidP="003D55BC">
            <w:pPr>
              <w:spacing w:after="0"/>
              <w:rPr>
                <w:rFonts w:ascii="Times New Roman" w:eastAsia="Times New Roman" w:hAnsi="Times New Roman" w:cs="Times New Roman"/>
                <w:b/>
                <w:sz w:val="20"/>
                <w:szCs w:val="20"/>
              </w:rPr>
            </w:pPr>
          </w:p>
          <w:p w14:paraId="4F39D06D" w14:textId="77777777" w:rsidR="00DB0CCC" w:rsidRPr="003D55BC" w:rsidRDefault="00DB0CCC" w:rsidP="003D55BC">
            <w:pPr>
              <w:spacing w:after="0"/>
              <w:rPr>
                <w:rFonts w:ascii="Times New Roman" w:eastAsia="Times New Roman" w:hAnsi="Times New Roman" w:cs="Times New Roman"/>
                <w:b/>
                <w:sz w:val="20"/>
                <w:szCs w:val="20"/>
              </w:rPr>
            </w:pPr>
          </w:p>
          <w:p w14:paraId="5CB73C95" w14:textId="77777777" w:rsidR="00DB0CCC" w:rsidRPr="003D55BC" w:rsidRDefault="00DB0CCC" w:rsidP="003D55BC">
            <w:pPr>
              <w:spacing w:after="0"/>
              <w:rPr>
                <w:rFonts w:ascii="Times New Roman" w:eastAsia="Times New Roman" w:hAnsi="Times New Roman" w:cs="Times New Roman"/>
                <w:b/>
                <w:sz w:val="20"/>
                <w:szCs w:val="20"/>
              </w:rPr>
            </w:pPr>
          </w:p>
          <w:p w14:paraId="08CB5A02" w14:textId="77777777" w:rsidR="00DB0CCC" w:rsidRPr="003D55BC" w:rsidRDefault="00DB0CCC" w:rsidP="003D55BC">
            <w:pPr>
              <w:spacing w:after="0"/>
              <w:rPr>
                <w:rFonts w:ascii="Times New Roman" w:eastAsia="Times New Roman" w:hAnsi="Times New Roman" w:cs="Times New Roman"/>
                <w:b/>
                <w:sz w:val="20"/>
                <w:szCs w:val="20"/>
              </w:rPr>
            </w:pPr>
          </w:p>
          <w:p w14:paraId="0C67C0E0" w14:textId="77777777" w:rsidR="00DB0CCC" w:rsidRPr="003D55BC" w:rsidRDefault="00DB0CCC" w:rsidP="003D55BC">
            <w:pPr>
              <w:spacing w:after="0"/>
              <w:rPr>
                <w:rFonts w:ascii="Times New Roman" w:eastAsia="Times New Roman" w:hAnsi="Times New Roman" w:cs="Times New Roman"/>
                <w:b/>
                <w:sz w:val="20"/>
                <w:szCs w:val="20"/>
              </w:rPr>
            </w:pPr>
          </w:p>
          <w:p w14:paraId="70D0DF47" w14:textId="77777777" w:rsidR="00DB0CCC" w:rsidRPr="003D55BC" w:rsidRDefault="00DB0CCC" w:rsidP="003D55BC">
            <w:pPr>
              <w:spacing w:after="0"/>
              <w:rPr>
                <w:rFonts w:ascii="Times New Roman" w:eastAsia="Times New Roman" w:hAnsi="Times New Roman" w:cs="Times New Roman"/>
                <w:b/>
                <w:sz w:val="20"/>
                <w:szCs w:val="20"/>
              </w:rPr>
            </w:pPr>
          </w:p>
          <w:p w14:paraId="1B0B3F83" w14:textId="77777777" w:rsidR="00DB0CCC" w:rsidRPr="003D55BC" w:rsidRDefault="00DB0CCC" w:rsidP="003D55BC">
            <w:pPr>
              <w:spacing w:after="0"/>
              <w:rPr>
                <w:rFonts w:ascii="Times New Roman" w:eastAsia="Times New Roman" w:hAnsi="Times New Roman" w:cs="Times New Roman"/>
                <w:b/>
                <w:sz w:val="20"/>
                <w:szCs w:val="20"/>
              </w:rPr>
            </w:pPr>
          </w:p>
          <w:p w14:paraId="4EA97FFE" w14:textId="77777777" w:rsidR="00DB0CCC" w:rsidRPr="003D55BC" w:rsidRDefault="00DB0CCC" w:rsidP="003D55BC">
            <w:pPr>
              <w:spacing w:after="0"/>
              <w:rPr>
                <w:rFonts w:ascii="Times New Roman" w:eastAsia="Times New Roman" w:hAnsi="Times New Roman" w:cs="Times New Roman"/>
                <w:b/>
                <w:sz w:val="20"/>
                <w:szCs w:val="20"/>
              </w:rPr>
            </w:pPr>
          </w:p>
          <w:p w14:paraId="312F8E33" w14:textId="77777777" w:rsidR="00DB0CCC" w:rsidRPr="003D55BC" w:rsidRDefault="00DB0CCC" w:rsidP="003D55BC">
            <w:pPr>
              <w:spacing w:after="0"/>
              <w:rPr>
                <w:rFonts w:ascii="Times New Roman" w:eastAsia="Times New Roman" w:hAnsi="Times New Roman" w:cs="Times New Roman"/>
                <w:b/>
                <w:sz w:val="20"/>
                <w:szCs w:val="20"/>
              </w:rPr>
            </w:pPr>
          </w:p>
          <w:p w14:paraId="291C83EF" w14:textId="77777777" w:rsidR="00DB0CCC" w:rsidRPr="003D55BC" w:rsidRDefault="00DB0CCC" w:rsidP="003D55BC">
            <w:pPr>
              <w:spacing w:after="0"/>
              <w:rPr>
                <w:rFonts w:ascii="Times New Roman" w:eastAsia="Times New Roman" w:hAnsi="Times New Roman" w:cs="Times New Roman"/>
                <w:b/>
                <w:sz w:val="20"/>
                <w:szCs w:val="20"/>
              </w:rPr>
            </w:pPr>
          </w:p>
          <w:p w14:paraId="42EB2DCE" w14:textId="77777777" w:rsidR="00DB0CCC" w:rsidRPr="003D55BC" w:rsidRDefault="00DB0CCC" w:rsidP="003D55BC">
            <w:pPr>
              <w:spacing w:after="0"/>
              <w:rPr>
                <w:rFonts w:ascii="Times New Roman" w:eastAsia="Times New Roman" w:hAnsi="Times New Roman" w:cs="Times New Roman"/>
                <w:b/>
                <w:sz w:val="20"/>
                <w:szCs w:val="20"/>
              </w:rPr>
            </w:pPr>
          </w:p>
          <w:p w14:paraId="3568C952" w14:textId="77777777" w:rsidR="00DB0CCC" w:rsidRPr="003D55BC" w:rsidRDefault="00DB0CCC" w:rsidP="003D55BC">
            <w:pPr>
              <w:spacing w:after="0"/>
              <w:rPr>
                <w:rFonts w:ascii="Times New Roman" w:eastAsia="Times New Roman" w:hAnsi="Times New Roman" w:cs="Times New Roman"/>
                <w:b/>
                <w:sz w:val="20"/>
                <w:szCs w:val="20"/>
              </w:rPr>
            </w:pPr>
          </w:p>
          <w:p w14:paraId="72120F6C" w14:textId="77777777" w:rsidR="00DB0CCC" w:rsidRPr="003D55BC" w:rsidRDefault="00DB0CCC" w:rsidP="003D55BC">
            <w:pPr>
              <w:spacing w:after="0"/>
              <w:rPr>
                <w:rFonts w:ascii="Times New Roman" w:eastAsia="Times New Roman" w:hAnsi="Times New Roman" w:cs="Times New Roman"/>
                <w:b/>
                <w:sz w:val="20"/>
                <w:szCs w:val="20"/>
              </w:rPr>
            </w:pPr>
          </w:p>
          <w:p w14:paraId="605CCF93" w14:textId="77777777" w:rsidR="00DB0CCC" w:rsidRPr="003D55BC" w:rsidRDefault="00DB0CCC" w:rsidP="003D55BC">
            <w:pPr>
              <w:spacing w:after="0"/>
              <w:rPr>
                <w:rFonts w:ascii="Times New Roman" w:eastAsia="Times New Roman" w:hAnsi="Times New Roman" w:cs="Times New Roman"/>
                <w:b/>
                <w:sz w:val="20"/>
                <w:szCs w:val="20"/>
              </w:rPr>
            </w:pPr>
          </w:p>
          <w:p w14:paraId="42ED7F4A" w14:textId="77777777" w:rsidR="00DB0CCC" w:rsidRPr="003D55BC" w:rsidRDefault="00DB0CCC" w:rsidP="003D55BC">
            <w:pPr>
              <w:spacing w:after="0"/>
              <w:rPr>
                <w:rFonts w:ascii="Times New Roman" w:eastAsia="Times New Roman" w:hAnsi="Times New Roman" w:cs="Times New Roman"/>
                <w:b/>
                <w:sz w:val="20"/>
                <w:szCs w:val="20"/>
              </w:rPr>
            </w:pPr>
          </w:p>
          <w:p w14:paraId="2612423B" w14:textId="77777777" w:rsidR="00DB0CCC" w:rsidRPr="003D55BC" w:rsidRDefault="00DB0CCC" w:rsidP="003D55BC">
            <w:pPr>
              <w:spacing w:after="0"/>
              <w:rPr>
                <w:rFonts w:ascii="Times New Roman" w:eastAsia="Times New Roman" w:hAnsi="Times New Roman" w:cs="Times New Roman"/>
                <w:b/>
                <w:sz w:val="20"/>
                <w:szCs w:val="20"/>
              </w:rPr>
            </w:pPr>
          </w:p>
          <w:p w14:paraId="47400EBF" w14:textId="77777777" w:rsidR="00DB0CCC" w:rsidRPr="003D55BC" w:rsidRDefault="00DB0CCC" w:rsidP="003D55BC">
            <w:pPr>
              <w:spacing w:after="0"/>
              <w:rPr>
                <w:rFonts w:ascii="Times New Roman" w:eastAsia="Times New Roman" w:hAnsi="Times New Roman" w:cs="Times New Roman"/>
                <w:b/>
                <w:sz w:val="20"/>
                <w:szCs w:val="20"/>
              </w:rPr>
            </w:pPr>
          </w:p>
          <w:p w14:paraId="51C2B2F4" w14:textId="77777777" w:rsidR="00DB0CCC" w:rsidRPr="003D55BC" w:rsidRDefault="00DB0CCC" w:rsidP="003D55BC">
            <w:pPr>
              <w:spacing w:after="0"/>
              <w:rPr>
                <w:rFonts w:ascii="Times New Roman" w:eastAsia="Times New Roman" w:hAnsi="Times New Roman" w:cs="Times New Roman"/>
                <w:b/>
                <w:sz w:val="20"/>
                <w:szCs w:val="20"/>
              </w:rPr>
            </w:pPr>
          </w:p>
          <w:p w14:paraId="0FA07E27" w14:textId="77777777" w:rsidR="00DB0CCC" w:rsidRPr="003D55BC" w:rsidRDefault="00DB0CCC" w:rsidP="003D55BC">
            <w:pPr>
              <w:spacing w:after="0"/>
              <w:rPr>
                <w:rFonts w:ascii="Times New Roman" w:eastAsia="Times New Roman" w:hAnsi="Times New Roman" w:cs="Times New Roman"/>
                <w:b/>
                <w:sz w:val="20"/>
                <w:szCs w:val="20"/>
              </w:rPr>
            </w:pPr>
          </w:p>
          <w:p w14:paraId="7495C3BB" w14:textId="77777777" w:rsidR="00DB0CCC" w:rsidRPr="003D55BC" w:rsidRDefault="00DB0CCC" w:rsidP="003D55BC">
            <w:pPr>
              <w:spacing w:after="0"/>
              <w:rPr>
                <w:rFonts w:ascii="Times New Roman" w:eastAsia="Times New Roman" w:hAnsi="Times New Roman" w:cs="Times New Roman"/>
                <w:b/>
                <w:sz w:val="20"/>
                <w:szCs w:val="20"/>
              </w:rPr>
            </w:pPr>
          </w:p>
          <w:p w14:paraId="28B7CA76" w14:textId="77777777" w:rsidR="00DB0CCC" w:rsidRPr="003D55BC" w:rsidRDefault="00DB0CCC" w:rsidP="003D55BC">
            <w:pPr>
              <w:spacing w:after="0"/>
              <w:rPr>
                <w:rFonts w:ascii="Times New Roman" w:eastAsia="Times New Roman" w:hAnsi="Times New Roman" w:cs="Times New Roman"/>
                <w:b/>
                <w:sz w:val="20"/>
                <w:szCs w:val="20"/>
              </w:rPr>
            </w:pPr>
          </w:p>
          <w:p w14:paraId="5A32A6B2" w14:textId="77777777" w:rsidR="00DB0CCC" w:rsidRPr="003D55BC" w:rsidRDefault="00DB0CCC" w:rsidP="003D55BC">
            <w:pPr>
              <w:spacing w:after="0"/>
              <w:rPr>
                <w:rFonts w:ascii="Times New Roman" w:eastAsia="Times New Roman" w:hAnsi="Times New Roman" w:cs="Times New Roman"/>
                <w:b/>
                <w:sz w:val="20"/>
                <w:szCs w:val="20"/>
              </w:rPr>
            </w:pPr>
          </w:p>
          <w:p w14:paraId="66A98AEC" w14:textId="77777777" w:rsidR="00DB0CCC" w:rsidRPr="003D55BC" w:rsidRDefault="00DB0CCC" w:rsidP="003D55BC">
            <w:pPr>
              <w:spacing w:after="0"/>
              <w:rPr>
                <w:rFonts w:ascii="Times New Roman" w:eastAsia="Times New Roman" w:hAnsi="Times New Roman" w:cs="Times New Roman"/>
                <w:b/>
                <w:sz w:val="20"/>
                <w:szCs w:val="20"/>
              </w:rPr>
            </w:pPr>
          </w:p>
          <w:p w14:paraId="61993982" w14:textId="77777777" w:rsidR="00DB0CCC" w:rsidRPr="003D55BC" w:rsidRDefault="00DB0CCC" w:rsidP="003D55BC">
            <w:pPr>
              <w:spacing w:after="0"/>
              <w:rPr>
                <w:rFonts w:ascii="Times New Roman" w:eastAsia="Times New Roman" w:hAnsi="Times New Roman" w:cs="Times New Roman"/>
                <w:b/>
                <w:sz w:val="20"/>
                <w:szCs w:val="20"/>
              </w:rPr>
            </w:pPr>
          </w:p>
          <w:p w14:paraId="0F07A3B7" w14:textId="77777777" w:rsidR="00DB0CCC" w:rsidRPr="003D55BC" w:rsidRDefault="00DB0CCC" w:rsidP="003D55BC">
            <w:pPr>
              <w:spacing w:after="0"/>
              <w:rPr>
                <w:rFonts w:ascii="Times New Roman" w:eastAsia="Times New Roman" w:hAnsi="Times New Roman" w:cs="Times New Roman"/>
                <w:b/>
                <w:sz w:val="20"/>
                <w:szCs w:val="20"/>
              </w:rPr>
            </w:pPr>
          </w:p>
          <w:p w14:paraId="7AEB6437" w14:textId="77777777" w:rsidR="00DB0CCC" w:rsidRPr="003D55BC" w:rsidRDefault="00DB0CCC" w:rsidP="003D55BC">
            <w:pPr>
              <w:spacing w:after="0"/>
              <w:rPr>
                <w:rFonts w:ascii="Times New Roman" w:eastAsia="Times New Roman" w:hAnsi="Times New Roman" w:cs="Times New Roman"/>
                <w:b/>
                <w:sz w:val="20"/>
                <w:szCs w:val="20"/>
              </w:rPr>
            </w:pPr>
          </w:p>
          <w:p w14:paraId="00574A3E" w14:textId="77777777" w:rsidR="00DB0CCC" w:rsidRPr="003D55BC" w:rsidRDefault="00DB0CCC" w:rsidP="003D55BC">
            <w:pPr>
              <w:spacing w:after="0"/>
              <w:rPr>
                <w:rFonts w:ascii="Times New Roman" w:eastAsia="Times New Roman" w:hAnsi="Times New Roman" w:cs="Times New Roman"/>
                <w:b/>
                <w:sz w:val="20"/>
                <w:szCs w:val="20"/>
              </w:rPr>
            </w:pPr>
          </w:p>
          <w:p w14:paraId="2145590C" w14:textId="77777777" w:rsidR="00DB0CCC" w:rsidRPr="003D55BC" w:rsidRDefault="00DB0CCC" w:rsidP="003D55BC">
            <w:pPr>
              <w:spacing w:after="0"/>
              <w:rPr>
                <w:rFonts w:ascii="Times New Roman" w:eastAsia="Times New Roman" w:hAnsi="Times New Roman" w:cs="Times New Roman"/>
                <w:b/>
                <w:sz w:val="20"/>
                <w:szCs w:val="20"/>
              </w:rPr>
            </w:pPr>
          </w:p>
          <w:p w14:paraId="523EA736" w14:textId="77777777" w:rsidR="00DB0CCC" w:rsidRPr="003D55BC" w:rsidRDefault="00DB0CCC" w:rsidP="003D55BC">
            <w:pPr>
              <w:spacing w:after="0"/>
              <w:rPr>
                <w:rFonts w:ascii="Times New Roman" w:eastAsia="Times New Roman" w:hAnsi="Times New Roman" w:cs="Times New Roman"/>
                <w:b/>
                <w:sz w:val="20"/>
                <w:szCs w:val="20"/>
              </w:rPr>
            </w:pPr>
          </w:p>
          <w:p w14:paraId="7C607623" w14:textId="77777777" w:rsidR="00DB0CCC" w:rsidRPr="003D55BC" w:rsidRDefault="00DB0CCC" w:rsidP="003D55BC">
            <w:pPr>
              <w:spacing w:after="0"/>
              <w:rPr>
                <w:rFonts w:ascii="Times New Roman" w:eastAsia="Times New Roman" w:hAnsi="Times New Roman" w:cs="Times New Roman"/>
                <w:b/>
                <w:sz w:val="20"/>
                <w:szCs w:val="20"/>
              </w:rPr>
            </w:pPr>
          </w:p>
          <w:p w14:paraId="0CF68B1B" w14:textId="77777777" w:rsidR="00DB0CCC" w:rsidRPr="003D55BC" w:rsidRDefault="00DB0CCC" w:rsidP="003D55BC">
            <w:pPr>
              <w:spacing w:after="0"/>
              <w:rPr>
                <w:rFonts w:ascii="Times New Roman" w:eastAsia="Times New Roman" w:hAnsi="Times New Roman" w:cs="Times New Roman"/>
                <w:b/>
                <w:sz w:val="20"/>
                <w:szCs w:val="20"/>
              </w:rPr>
            </w:pPr>
          </w:p>
          <w:p w14:paraId="56348B9C" w14:textId="77777777" w:rsidR="00DB0CCC" w:rsidRPr="003D55BC" w:rsidRDefault="00DB0CCC" w:rsidP="003D55BC">
            <w:pPr>
              <w:spacing w:after="0"/>
              <w:rPr>
                <w:rFonts w:ascii="Times New Roman" w:eastAsia="Times New Roman" w:hAnsi="Times New Roman" w:cs="Times New Roman"/>
                <w:b/>
                <w:sz w:val="20"/>
                <w:szCs w:val="20"/>
              </w:rPr>
            </w:pPr>
          </w:p>
          <w:p w14:paraId="0832B7D7" w14:textId="77777777" w:rsidR="00DB0CCC" w:rsidRPr="003D55BC" w:rsidRDefault="00DB0CCC" w:rsidP="003D55BC">
            <w:pPr>
              <w:spacing w:after="0"/>
              <w:rPr>
                <w:rFonts w:ascii="Times New Roman" w:eastAsia="Times New Roman" w:hAnsi="Times New Roman" w:cs="Times New Roman"/>
                <w:b/>
                <w:sz w:val="20"/>
                <w:szCs w:val="20"/>
              </w:rPr>
            </w:pPr>
          </w:p>
          <w:p w14:paraId="113FFCEA" w14:textId="77777777" w:rsidR="00DB0CCC" w:rsidRPr="003D55BC" w:rsidRDefault="00DB0CCC" w:rsidP="003D55BC">
            <w:pPr>
              <w:spacing w:after="0"/>
              <w:rPr>
                <w:rFonts w:ascii="Times New Roman" w:eastAsia="Times New Roman" w:hAnsi="Times New Roman" w:cs="Times New Roman"/>
                <w:b/>
                <w:sz w:val="20"/>
                <w:szCs w:val="20"/>
              </w:rPr>
            </w:pPr>
          </w:p>
          <w:p w14:paraId="5EB51866" w14:textId="77777777" w:rsidR="00DB0CCC" w:rsidRPr="003D55BC" w:rsidRDefault="00DB0CCC" w:rsidP="003D55BC">
            <w:pPr>
              <w:spacing w:after="0"/>
              <w:rPr>
                <w:rFonts w:ascii="Times New Roman" w:eastAsia="Times New Roman" w:hAnsi="Times New Roman" w:cs="Times New Roman"/>
                <w:b/>
                <w:sz w:val="20"/>
                <w:szCs w:val="20"/>
              </w:rPr>
            </w:pPr>
          </w:p>
          <w:p w14:paraId="1A919B63" w14:textId="77777777" w:rsidR="00DB0CCC" w:rsidRPr="003D55BC" w:rsidRDefault="00DB0CCC" w:rsidP="003D55BC">
            <w:pPr>
              <w:spacing w:after="0"/>
              <w:rPr>
                <w:rFonts w:ascii="Times New Roman" w:eastAsia="Times New Roman" w:hAnsi="Times New Roman" w:cs="Times New Roman"/>
                <w:b/>
                <w:sz w:val="20"/>
                <w:szCs w:val="20"/>
              </w:rPr>
            </w:pPr>
          </w:p>
          <w:p w14:paraId="5F074986" w14:textId="77777777" w:rsidR="00DB0CCC" w:rsidRDefault="00DB0CCC" w:rsidP="003D55BC">
            <w:pPr>
              <w:spacing w:after="0"/>
              <w:rPr>
                <w:rFonts w:ascii="Times New Roman" w:eastAsia="Times New Roman" w:hAnsi="Times New Roman" w:cs="Times New Roman"/>
                <w:b/>
                <w:sz w:val="20"/>
                <w:szCs w:val="20"/>
              </w:rPr>
            </w:pPr>
          </w:p>
          <w:p w14:paraId="2E7D306A" w14:textId="77777777" w:rsidR="002D19FE" w:rsidRDefault="002D19FE" w:rsidP="003D55BC">
            <w:pPr>
              <w:spacing w:after="0"/>
              <w:rPr>
                <w:rFonts w:ascii="Times New Roman" w:eastAsia="Times New Roman" w:hAnsi="Times New Roman" w:cs="Times New Roman"/>
                <w:b/>
                <w:sz w:val="20"/>
                <w:szCs w:val="20"/>
              </w:rPr>
            </w:pPr>
          </w:p>
          <w:p w14:paraId="74780C26" w14:textId="77777777" w:rsidR="002D19FE" w:rsidRDefault="002D19FE" w:rsidP="003D55BC">
            <w:pPr>
              <w:spacing w:after="0"/>
              <w:rPr>
                <w:rFonts w:ascii="Times New Roman" w:eastAsia="Times New Roman" w:hAnsi="Times New Roman" w:cs="Times New Roman"/>
                <w:b/>
                <w:sz w:val="20"/>
                <w:szCs w:val="20"/>
              </w:rPr>
            </w:pPr>
          </w:p>
          <w:p w14:paraId="3CF9E4B7" w14:textId="77777777" w:rsidR="002D19FE" w:rsidRDefault="002D19FE" w:rsidP="003D55BC">
            <w:pPr>
              <w:spacing w:after="0"/>
              <w:rPr>
                <w:rFonts w:ascii="Times New Roman" w:eastAsia="Times New Roman" w:hAnsi="Times New Roman" w:cs="Times New Roman"/>
                <w:b/>
                <w:sz w:val="20"/>
                <w:szCs w:val="20"/>
              </w:rPr>
            </w:pPr>
          </w:p>
          <w:p w14:paraId="6B61BC13" w14:textId="77777777" w:rsidR="002D19FE" w:rsidRPr="003D55BC" w:rsidRDefault="002D19FE" w:rsidP="003D55BC">
            <w:pPr>
              <w:spacing w:after="0"/>
              <w:rPr>
                <w:rFonts w:ascii="Times New Roman" w:eastAsia="Times New Roman" w:hAnsi="Times New Roman" w:cs="Times New Roman"/>
                <w:b/>
                <w:sz w:val="20"/>
                <w:szCs w:val="20"/>
              </w:rPr>
            </w:pPr>
          </w:p>
          <w:p w14:paraId="532FEBA0" w14:textId="77777777" w:rsidR="00DB0CCC" w:rsidRPr="003D55BC" w:rsidRDefault="00DB0CCC" w:rsidP="003D55BC">
            <w:pPr>
              <w:spacing w:after="0"/>
              <w:rPr>
                <w:rFonts w:ascii="Times New Roman" w:eastAsia="Times New Roman" w:hAnsi="Times New Roman" w:cs="Times New Roman"/>
                <w:b/>
                <w:sz w:val="20"/>
                <w:szCs w:val="20"/>
              </w:rPr>
            </w:pPr>
          </w:p>
          <w:p w14:paraId="78EE3244" w14:textId="77777777" w:rsidR="00DB0CCC" w:rsidRPr="003D55BC" w:rsidRDefault="00DB0CCC" w:rsidP="003D55BC">
            <w:pPr>
              <w:spacing w:after="0"/>
              <w:rPr>
                <w:rFonts w:ascii="Times New Roman" w:eastAsia="Times New Roman" w:hAnsi="Times New Roman" w:cs="Times New Roman"/>
                <w:b/>
                <w:sz w:val="20"/>
                <w:szCs w:val="20"/>
              </w:rPr>
            </w:pPr>
          </w:p>
          <w:p w14:paraId="234757D9" w14:textId="77777777" w:rsidR="00DB0CCC" w:rsidRPr="003D55BC" w:rsidRDefault="00DB0CCC"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2 (čiastočne akceptovaná):</w:t>
            </w:r>
          </w:p>
          <w:p w14:paraId="7D1655B0" w14:textId="77777777" w:rsidR="00DB0CCC" w:rsidRPr="003D55BC" w:rsidRDefault="00DB0CCC" w:rsidP="003D55BC">
            <w:pPr>
              <w:spacing w:after="0"/>
              <w:rPr>
                <w:rFonts w:ascii="Times New Roman" w:eastAsia="Times New Roman" w:hAnsi="Times New Roman" w:cs="Times New Roman"/>
                <w:b/>
                <w:sz w:val="20"/>
                <w:szCs w:val="20"/>
              </w:rPr>
            </w:pPr>
          </w:p>
          <w:p w14:paraId="6F5CE594" w14:textId="77777777" w:rsidR="00DB0CCC" w:rsidRPr="003D55BC" w:rsidRDefault="00DB0CCC" w:rsidP="003D55BC">
            <w:pPr>
              <w:spacing w:after="0"/>
              <w:rPr>
                <w:rFonts w:ascii="Times New Roman" w:eastAsia="Times New Roman" w:hAnsi="Times New Roman" w:cs="Times New Roman"/>
                <w:b/>
                <w:sz w:val="20"/>
                <w:szCs w:val="20"/>
              </w:rPr>
            </w:pPr>
          </w:p>
          <w:p w14:paraId="254DAD10" w14:textId="0083F78E" w:rsidR="00DB0CCC" w:rsidRPr="003D55BC" w:rsidRDefault="00DB0CCC"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V návrhu nariadenia vlády bolo upravené vymedzenie zóny A vo vzťahu k výskytu biotopov hlucháňa hôrneho. Pri vymedzení zóny A boli zohľadnené údaje vyplývajúce z Programu záchrany hlucháňa hôrneho (Tetrao urogallus) na roky 2025 – 2029, ako aj aktuálne odborné podklady Správy národného parku dokumentujúce výskyt druhu v území.</w:t>
            </w:r>
          </w:p>
          <w:p w14:paraId="2FF4F49D" w14:textId="77777777" w:rsidR="00DB0CCC" w:rsidRPr="003D55BC" w:rsidRDefault="00DB0CCC" w:rsidP="003D55BC">
            <w:pPr>
              <w:spacing w:after="0"/>
              <w:rPr>
                <w:rFonts w:ascii="Times New Roman" w:eastAsia="Times New Roman" w:hAnsi="Times New Roman" w:cs="Times New Roman"/>
                <w:bCs/>
                <w:sz w:val="20"/>
                <w:szCs w:val="20"/>
              </w:rPr>
            </w:pPr>
          </w:p>
          <w:p w14:paraId="6358EE8B" w14:textId="1F652F38" w:rsidR="00DB0CCC" w:rsidRPr="003D55BC" w:rsidRDefault="00DB0CCC"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Na základe týchto podkladov boli do zóny A zaradené biotopy hlucháňa hôrneho vrátane relevantných plôch v katastrálnych územiach Bobrovec a Jalovec. </w:t>
            </w:r>
          </w:p>
          <w:p w14:paraId="65C43D95" w14:textId="77777777" w:rsidR="00DB0CCC" w:rsidRPr="003D55BC" w:rsidRDefault="00DB0CCC" w:rsidP="003D55BC">
            <w:pPr>
              <w:spacing w:after="0"/>
              <w:rPr>
                <w:rFonts w:ascii="Times New Roman" w:eastAsia="Times New Roman" w:hAnsi="Times New Roman" w:cs="Times New Roman"/>
                <w:bCs/>
                <w:sz w:val="20"/>
                <w:szCs w:val="20"/>
              </w:rPr>
            </w:pPr>
          </w:p>
          <w:p w14:paraId="6A3734E8" w14:textId="77777777" w:rsidR="00DB0CCC" w:rsidRPr="003D55BC" w:rsidRDefault="00DB0CCC"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Zároveň bolo v niektorých lokalitách územie zóny A rozšírené nad rámec pôvodného mapovania programu záchrany, na územiach, kde Správa národného parku zdokumentovala aktuálny výskyt druhu alebo existenciu vhodných biotopov.</w:t>
            </w:r>
          </w:p>
          <w:p w14:paraId="03DD7F47" w14:textId="77777777" w:rsidR="00DB0CCC" w:rsidRPr="003D55BC" w:rsidRDefault="00DB0CCC" w:rsidP="003D55BC">
            <w:pPr>
              <w:spacing w:after="0"/>
              <w:rPr>
                <w:rFonts w:ascii="Times New Roman" w:eastAsia="Times New Roman" w:hAnsi="Times New Roman" w:cs="Times New Roman"/>
                <w:bCs/>
                <w:sz w:val="20"/>
                <w:szCs w:val="20"/>
              </w:rPr>
            </w:pPr>
          </w:p>
          <w:p w14:paraId="38A64C12" w14:textId="77777777" w:rsidR="00DB0CCC" w:rsidRPr="003D55BC" w:rsidRDefault="00DB0CCC" w:rsidP="003D55BC">
            <w:pPr>
              <w:spacing w:after="0"/>
              <w:rPr>
                <w:rFonts w:ascii="Times New Roman" w:eastAsia="Times New Roman" w:hAnsi="Times New Roman" w:cs="Times New Roman"/>
                <w:bCs/>
                <w:sz w:val="20"/>
                <w:szCs w:val="20"/>
              </w:rPr>
            </w:pPr>
          </w:p>
          <w:p w14:paraId="2FAA8BC7" w14:textId="77777777" w:rsidR="00DB0CCC" w:rsidRDefault="00DB0CCC" w:rsidP="003D55BC">
            <w:pPr>
              <w:spacing w:after="0"/>
              <w:rPr>
                <w:rFonts w:ascii="Times New Roman" w:eastAsia="Times New Roman" w:hAnsi="Times New Roman" w:cs="Times New Roman"/>
                <w:bCs/>
                <w:sz w:val="20"/>
                <w:szCs w:val="20"/>
              </w:rPr>
            </w:pPr>
          </w:p>
          <w:p w14:paraId="038BF09B" w14:textId="77777777" w:rsidR="00182014" w:rsidRPr="003D55BC" w:rsidRDefault="00182014" w:rsidP="003D55BC">
            <w:pPr>
              <w:spacing w:after="0"/>
              <w:rPr>
                <w:rFonts w:ascii="Times New Roman" w:eastAsia="Times New Roman" w:hAnsi="Times New Roman" w:cs="Times New Roman"/>
                <w:bCs/>
                <w:sz w:val="20"/>
                <w:szCs w:val="20"/>
              </w:rPr>
            </w:pPr>
          </w:p>
          <w:p w14:paraId="2488FC5F" w14:textId="77777777" w:rsidR="00DB0CCC" w:rsidRPr="003D55BC" w:rsidRDefault="00DB0CCC" w:rsidP="003D55BC">
            <w:pPr>
              <w:spacing w:after="0"/>
              <w:rPr>
                <w:rFonts w:ascii="Times New Roman" w:eastAsia="Times New Roman" w:hAnsi="Times New Roman" w:cs="Times New Roman"/>
                <w:bCs/>
                <w:sz w:val="20"/>
                <w:szCs w:val="20"/>
              </w:rPr>
            </w:pPr>
          </w:p>
          <w:p w14:paraId="150668B8" w14:textId="33A47021" w:rsidR="00DB0CCC" w:rsidRPr="003D55BC" w:rsidRDefault="00DB0CCC"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3 (čiastočne akceptovaná):</w:t>
            </w:r>
          </w:p>
          <w:p w14:paraId="31EC1D88" w14:textId="77777777" w:rsidR="00DB0CCC" w:rsidRPr="003D55BC" w:rsidRDefault="00DB0CCC" w:rsidP="003D55BC">
            <w:pPr>
              <w:spacing w:after="0"/>
              <w:rPr>
                <w:rFonts w:ascii="Times New Roman" w:eastAsia="Times New Roman" w:hAnsi="Times New Roman" w:cs="Times New Roman"/>
                <w:b/>
                <w:sz w:val="20"/>
                <w:szCs w:val="20"/>
              </w:rPr>
            </w:pPr>
          </w:p>
          <w:p w14:paraId="4A35B735" w14:textId="466E65B9" w:rsidR="00DB0CCC" w:rsidRPr="003D55BC" w:rsidRDefault="00DB0CCC"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V návrhu nariadenia vlády bolo upravené vymedzenie zóny A vo vzťahu k identifikovaným lokalitám pralesov, zvyškov pralesov a starých lesov. Pri určovaní hraníc zóny A boli </w:t>
            </w:r>
            <w:r w:rsidRPr="003D55BC">
              <w:rPr>
                <w:rFonts w:ascii="Times New Roman" w:eastAsia="Times New Roman" w:hAnsi="Times New Roman" w:cs="Times New Roman"/>
                <w:bCs/>
                <w:sz w:val="20"/>
                <w:szCs w:val="20"/>
              </w:rPr>
              <w:lastRenderedPageBreak/>
              <w:t>zohľadnené odborné podklady vychádzajúce z výkladu Usmernení Európskej komisie týkajúcich sa vymedzenia, mapovania, monitorovania a prísnej ochrany primárnych pralesov a pralesovitých porastov v Európskej únii, ako aj aktuálne podklady Správy Tatranského národného parku.</w:t>
            </w:r>
          </w:p>
          <w:p w14:paraId="09C24D11" w14:textId="77777777" w:rsidR="00DB0CCC" w:rsidRPr="003D55BC" w:rsidRDefault="00DB0CCC" w:rsidP="003D55BC">
            <w:pPr>
              <w:spacing w:after="0"/>
              <w:rPr>
                <w:rFonts w:ascii="Times New Roman" w:eastAsia="Times New Roman" w:hAnsi="Times New Roman" w:cs="Times New Roman"/>
                <w:bCs/>
                <w:sz w:val="20"/>
                <w:szCs w:val="20"/>
              </w:rPr>
            </w:pPr>
          </w:p>
          <w:p w14:paraId="7E132C5C" w14:textId="77777777" w:rsidR="00DB0CCC" w:rsidRPr="003D55BC" w:rsidRDefault="00DB0CCC"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Na základe týchto podkladov boli identifikované lokality pralesov, zvyškov pralesov a starých lesov v maximálnej možnej miere zaradené do zóny A národného parku. Pri vymedzení hraníc zóny A boli zároveň zohľadnené aktuálne terénne poznatky a priestorové súvislosti ekosystémov tak, aby bola zabezpečená ich funkčná celistvosť a ochrana prirodzených procesov.</w:t>
            </w:r>
          </w:p>
          <w:p w14:paraId="39972D5A" w14:textId="77777777" w:rsidR="00DB0CCC" w:rsidRPr="003D55BC" w:rsidRDefault="00DB0CCC" w:rsidP="003D55BC">
            <w:pPr>
              <w:spacing w:after="0"/>
              <w:rPr>
                <w:rFonts w:ascii="Times New Roman" w:eastAsia="Times New Roman" w:hAnsi="Times New Roman" w:cs="Times New Roman"/>
                <w:bCs/>
                <w:sz w:val="20"/>
                <w:szCs w:val="20"/>
              </w:rPr>
            </w:pPr>
          </w:p>
          <w:p w14:paraId="4CE8D7D3" w14:textId="77777777" w:rsidR="00DB0CCC" w:rsidRPr="003D55BC" w:rsidRDefault="00DB0CCC"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Týmto spôsobom návrh zonácie vytvára predpoklady na postupné rozširovanie území ponechaných na samovoľný vývoj a zároveň rešpektuje aktuálny stav ekosystémov v dotknutých lokalitách.</w:t>
            </w:r>
          </w:p>
          <w:p w14:paraId="46444A2D" w14:textId="77777777" w:rsidR="007E1ECE" w:rsidRDefault="007E1ECE" w:rsidP="003D55BC">
            <w:pPr>
              <w:spacing w:after="0"/>
              <w:rPr>
                <w:rFonts w:ascii="Times New Roman" w:eastAsia="Times New Roman" w:hAnsi="Times New Roman" w:cs="Times New Roman"/>
                <w:bCs/>
                <w:sz w:val="20"/>
                <w:szCs w:val="20"/>
              </w:rPr>
            </w:pPr>
          </w:p>
          <w:p w14:paraId="008C684B" w14:textId="77777777" w:rsidR="002D19FE" w:rsidRPr="003D55BC" w:rsidRDefault="002D19FE" w:rsidP="003D55BC">
            <w:pPr>
              <w:spacing w:after="0"/>
              <w:rPr>
                <w:rFonts w:ascii="Times New Roman" w:eastAsia="Times New Roman" w:hAnsi="Times New Roman" w:cs="Times New Roman"/>
                <w:bCs/>
                <w:sz w:val="20"/>
                <w:szCs w:val="20"/>
              </w:rPr>
            </w:pPr>
          </w:p>
          <w:p w14:paraId="1186C74B" w14:textId="77777777" w:rsidR="007E1ECE" w:rsidRPr="003D55BC" w:rsidRDefault="007E1ECE"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4 (akceptovaná)</w:t>
            </w:r>
          </w:p>
          <w:p w14:paraId="7A9848AE" w14:textId="77777777" w:rsidR="007E1ECE" w:rsidRPr="003D55BC" w:rsidRDefault="007E1ECE" w:rsidP="003D55BC">
            <w:pPr>
              <w:spacing w:after="0"/>
              <w:rPr>
                <w:rFonts w:ascii="Times New Roman" w:eastAsia="Times New Roman" w:hAnsi="Times New Roman" w:cs="Times New Roman"/>
                <w:b/>
                <w:sz w:val="20"/>
                <w:szCs w:val="20"/>
              </w:rPr>
            </w:pPr>
          </w:p>
          <w:p w14:paraId="3F294382" w14:textId="77777777" w:rsidR="007E1ECE" w:rsidRPr="003D55BC" w:rsidRDefault="007E1ECE"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V návrhu nariadenia vlády bolo upravené vymedzenie zóny A vo vzťahu k alpínskym biotopom svišťa vrchovského tatranského a kamzíka vrchovského tatranského v území Západných Tatier, od Bobroveckej doliny po Kamenistú dolinu. Pri určovaní hraníc zóny A boli zohľadnené odborné podklady Správy Tatranského národného parku a aktuálne poznatky o výskyte a priestorových nárokoch týchto druhov.</w:t>
            </w:r>
          </w:p>
          <w:p w14:paraId="2D0F954A" w14:textId="77777777" w:rsidR="007E1ECE" w:rsidRPr="003D55BC" w:rsidRDefault="007E1ECE" w:rsidP="003D55BC">
            <w:pPr>
              <w:spacing w:after="0"/>
              <w:rPr>
                <w:rFonts w:ascii="Times New Roman" w:eastAsia="Times New Roman" w:hAnsi="Times New Roman" w:cs="Times New Roman"/>
                <w:bCs/>
                <w:sz w:val="20"/>
                <w:szCs w:val="20"/>
              </w:rPr>
            </w:pPr>
          </w:p>
          <w:p w14:paraId="49DF012A" w14:textId="77777777" w:rsidR="007E1ECE" w:rsidRPr="003D55BC" w:rsidRDefault="007E1ECE"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Na základe uvedených podkladov boli kľúčové alpínske biotopy týchto druhov v uvedenom území prehodnotené a zaradené do zóny A národného parku tak, aby bola zabezpečená ochrana ich jadrových biotopov a zachovanie prirodzených procesov v alpínskom prostredí.</w:t>
            </w:r>
          </w:p>
          <w:p w14:paraId="0B3C7477" w14:textId="77777777" w:rsidR="007E1ECE" w:rsidRPr="003D55BC" w:rsidRDefault="007E1ECE" w:rsidP="003D55BC">
            <w:pPr>
              <w:spacing w:after="0"/>
              <w:rPr>
                <w:rFonts w:ascii="Times New Roman" w:eastAsia="Times New Roman" w:hAnsi="Times New Roman" w:cs="Times New Roman"/>
                <w:bCs/>
                <w:sz w:val="20"/>
                <w:szCs w:val="20"/>
              </w:rPr>
            </w:pPr>
          </w:p>
          <w:p w14:paraId="4957E517" w14:textId="77777777" w:rsidR="007E1ECE" w:rsidRPr="003D55BC" w:rsidRDefault="007E1ECE"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lastRenderedPageBreak/>
              <w:t>Pri vymedzení hraníc zóny A boli zároveň zohľadnené aj priestorové a ekologické súvislosti alpínskych ekosystémov, aby bola zabezpečená ich funkčná celistvosť a dlhodobá ochrana predmetov ochrany národného parku.</w:t>
            </w:r>
          </w:p>
          <w:p w14:paraId="31728C4B" w14:textId="77777777" w:rsidR="007E1ECE" w:rsidRDefault="007E1ECE" w:rsidP="003D55BC">
            <w:pPr>
              <w:spacing w:after="0"/>
              <w:rPr>
                <w:rFonts w:ascii="Times New Roman" w:eastAsia="Times New Roman" w:hAnsi="Times New Roman" w:cs="Times New Roman"/>
                <w:bCs/>
                <w:sz w:val="20"/>
                <w:szCs w:val="20"/>
              </w:rPr>
            </w:pPr>
          </w:p>
          <w:p w14:paraId="2F89027E" w14:textId="77777777" w:rsidR="002D19FE" w:rsidRPr="003D55BC" w:rsidRDefault="002D19FE" w:rsidP="003D55BC">
            <w:pPr>
              <w:spacing w:after="0"/>
              <w:rPr>
                <w:rFonts w:ascii="Times New Roman" w:eastAsia="Times New Roman" w:hAnsi="Times New Roman" w:cs="Times New Roman"/>
                <w:bCs/>
                <w:sz w:val="20"/>
                <w:szCs w:val="20"/>
              </w:rPr>
            </w:pPr>
          </w:p>
          <w:p w14:paraId="0B69269F" w14:textId="06BDD7C0" w:rsidR="007E1ECE" w:rsidRPr="003D55BC" w:rsidRDefault="007E1ECE"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5 (</w:t>
            </w:r>
            <w:r w:rsidR="00482693" w:rsidRPr="003D55BC">
              <w:rPr>
                <w:rFonts w:ascii="Times New Roman" w:eastAsia="Times New Roman" w:hAnsi="Times New Roman" w:cs="Times New Roman"/>
                <w:b/>
                <w:sz w:val="20"/>
                <w:szCs w:val="20"/>
              </w:rPr>
              <w:t>akceptovaná</w:t>
            </w:r>
            <w:r w:rsidRPr="003D55BC">
              <w:rPr>
                <w:rFonts w:ascii="Times New Roman" w:eastAsia="Times New Roman" w:hAnsi="Times New Roman" w:cs="Times New Roman"/>
                <w:b/>
                <w:sz w:val="20"/>
                <w:szCs w:val="20"/>
              </w:rPr>
              <w:t>):</w:t>
            </w:r>
          </w:p>
          <w:p w14:paraId="5BFB4BA5" w14:textId="77777777" w:rsidR="007E1ECE" w:rsidRPr="003D55BC" w:rsidRDefault="007E1ECE" w:rsidP="003D55BC">
            <w:pPr>
              <w:spacing w:after="0"/>
              <w:rPr>
                <w:rFonts w:ascii="Times New Roman" w:eastAsia="Times New Roman" w:hAnsi="Times New Roman" w:cs="Times New Roman"/>
                <w:b/>
                <w:sz w:val="20"/>
                <w:szCs w:val="20"/>
              </w:rPr>
            </w:pPr>
          </w:p>
          <w:p w14:paraId="5291E763" w14:textId="63344469" w:rsidR="007E1ECE" w:rsidRPr="003D55BC" w:rsidRDefault="007E1ECE"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V rámci dopracovania návrhu zonácie bolo prehodnotené vymedzenie zón v území Jaloveckej doliny. Pri určovaní hraníc zón boli zohľadnené odborné podklady Správy národného parku, aktuálny stav ekosystémov, prirodzená obnova lesa, ako aj výskyt predmetov ochrany národného parku.</w:t>
            </w:r>
          </w:p>
          <w:p w14:paraId="426690C3" w14:textId="77777777" w:rsidR="007E1ECE" w:rsidRPr="003D55BC" w:rsidRDefault="007E1ECE" w:rsidP="003D55BC">
            <w:pPr>
              <w:spacing w:after="0"/>
              <w:rPr>
                <w:rFonts w:ascii="Times New Roman" w:eastAsia="Times New Roman" w:hAnsi="Times New Roman" w:cs="Times New Roman"/>
                <w:bCs/>
                <w:sz w:val="20"/>
                <w:szCs w:val="20"/>
              </w:rPr>
            </w:pPr>
          </w:p>
          <w:p w14:paraId="73CC73D6" w14:textId="77777777" w:rsidR="007E1ECE" w:rsidRPr="003D55BC" w:rsidRDefault="007E1ECE"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Na základe týchto podkladov bolo územie Jaloveckej doliny prehodnotené tak, aby boli prirodzene zachované a ekologicky najhodnotnejšie časti územia zaradené do zóny A národného parku a aby bola zabezpečená ochrana prirodzených procesov v dolinovom ekosystéme.</w:t>
            </w:r>
          </w:p>
          <w:p w14:paraId="0584C145" w14:textId="77777777" w:rsidR="007E1ECE" w:rsidRPr="003D55BC" w:rsidRDefault="007E1ECE" w:rsidP="003D55BC">
            <w:pPr>
              <w:spacing w:after="0"/>
              <w:rPr>
                <w:rFonts w:ascii="Times New Roman" w:eastAsia="Times New Roman" w:hAnsi="Times New Roman" w:cs="Times New Roman"/>
                <w:bCs/>
                <w:sz w:val="20"/>
                <w:szCs w:val="20"/>
              </w:rPr>
            </w:pPr>
          </w:p>
          <w:p w14:paraId="48C9D4AF" w14:textId="77777777" w:rsidR="007E1ECE" w:rsidRPr="003D55BC" w:rsidRDefault="007E1ECE"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Vymedzenie zón zároveň zohľadňuje priestorové a ekologické súvislosti územia tak, aby bola zabezpečená funkčná celistvosť dolinového komplexu a ochrana jeho prírodných hodnôt.</w:t>
            </w:r>
          </w:p>
          <w:p w14:paraId="19F96539" w14:textId="77777777" w:rsidR="007E1ECE" w:rsidRDefault="007E1ECE" w:rsidP="003D55BC">
            <w:pPr>
              <w:spacing w:after="0"/>
              <w:rPr>
                <w:rFonts w:ascii="Times New Roman" w:eastAsia="Times New Roman" w:hAnsi="Times New Roman" w:cs="Times New Roman"/>
                <w:bCs/>
                <w:sz w:val="20"/>
                <w:szCs w:val="20"/>
              </w:rPr>
            </w:pPr>
          </w:p>
          <w:p w14:paraId="22478BF9" w14:textId="77777777" w:rsidR="002D19FE" w:rsidRPr="003D55BC" w:rsidRDefault="002D19FE" w:rsidP="003D55BC">
            <w:pPr>
              <w:spacing w:after="0"/>
              <w:rPr>
                <w:rFonts w:ascii="Times New Roman" w:eastAsia="Times New Roman" w:hAnsi="Times New Roman" w:cs="Times New Roman"/>
                <w:bCs/>
                <w:sz w:val="20"/>
                <w:szCs w:val="20"/>
              </w:rPr>
            </w:pPr>
          </w:p>
          <w:p w14:paraId="3391D9EC" w14:textId="77777777" w:rsidR="007E1ECE" w:rsidRPr="003D55BC" w:rsidRDefault="007E1ECE" w:rsidP="003D55BC">
            <w:pPr>
              <w:spacing w:after="0"/>
              <w:rPr>
                <w:rFonts w:ascii="Times New Roman" w:eastAsia="Times New Roman" w:hAnsi="Times New Roman" w:cs="Times New Roman"/>
                <w:b/>
                <w:bCs/>
                <w:sz w:val="20"/>
                <w:szCs w:val="20"/>
              </w:rPr>
            </w:pPr>
            <w:r w:rsidRPr="003D55BC">
              <w:rPr>
                <w:rFonts w:ascii="Times New Roman" w:eastAsia="Times New Roman" w:hAnsi="Times New Roman" w:cs="Times New Roman"/>
                <w:b/>
                <w:bCs/>
                <w:sz w:val="20"/>
                <w:szCs w:val="20"/>
              </w:rPr>
              <w:t>K pripomienke č. 6 (neakceptovaná)</w:t>
            </w:r>
          </w:p>
          <w:p w14:paraId="3A3F7B05" w14:textId="77777777" w:rsidR="002D19FE" w:rsidRPr="003D55BC" w:rsidRDefault="002D19FE" w:rsidP="003D55BC">
            <w:pPr>
              <w:spacing w:after="0"/>
              <w:rPr>
                <w:rFonts w:ascii="Times New Roman" w:eastAsia="Times New Roman" w:hAnsi="Times New Roman" w:cs="Times New Roman"/>
                <w:b/>
                <w:bCs/>
                <w:sz w:val="20"/>
                <w:szCs w:val="20"/>
              </w:rPr>
            </w:pPr>
          </w:p>
          <w:p w14:paraId="4D872CBA" w14:textId="65CA18DE" w:rsidR="008E394A" w:rsidRPr="008E394A" w:rsidRDefault="008E394A" w:rsidP="008E394A">
            <w:pPr>
              <w:spacing w:after="0"/>
              <w:rPr>
                <w:rFonts w:ascii="Times New Roman" w:eastAsia="Times New Roman" w:hAnsi="Times New Roman" w:cs="Times New Roman"/>
                <w:bCs/>
                <w:sz w:val="20"/>
                <w:szCs w:val="20"/>
              </w:rPr>
            </w:pPr>
            <w:r w:rsidRPr="008E394A">
              <w:rPr>
                <w:rFonts w:ascii="Times New Roman" w:eastAsia="Times New Roman" w:hAnsi="Times New Roman" w:cs="Times New Roman"/>
                <w:bCs/>
                <w:sz w:val="20"/>
                <w:szCs w:val="20"/>
              </w:rPr>
              <w:t>V rámci ďalšej úpravy návrhu bolo pôvodné vymedzenie podzóny C2 prepracované. Územia pôvodne zahrnuté do podzóny C2 boli rozdelené do podzón A2, B3 a C2 podľa stupňa ochrany ustanoveného pre príslušnú zónu národného parku. Niektoré plochy, z podzóny C2, boli zaradené do príslušných zón podľa stupňa ochrany, ktorý sa na ne vzťahoval pred predložením návrhu nariadenia vlády.</w:t>
            </w:r>
          </w:p>
          <w:p w14:paraId="55CBB99B" w14:textId="77777777" w:rsidR="008E394A" w:rsidRPr="008E394A" w:rsidRDefault="008E394A" w:rsidP="008E394A">
            <w:pPr>
              <w:spacing w:after="0"/>
              <w:rPr>
                <w:rFonts w:ascii="Times New Roman" w:eastAsia="Times New Roman" w:hAnsi="Times New Roman" w:cs="Times New Roman"/>
                <w:bCs/>
                <w:sz w:val="20"/>
                <w:szCs w:val="20"/>
              </w:rPr>
            </w:pPr>
          </w:p>
          <w:p w14:paraId="6A7D9831" w14:textId="5B7E3B2D" w:rsidR="002D19FE" w:rsidRPr="002D19FE" w:rsidRDefault="008E394A" w:rsidP="002D19FE">
            <w:pPr>
              <w:spacing w:after="0"/>
              <w:rPr>
                <w:rFonts w:ascii="Times New Roman" w:eastAsia="Times New Roman" w:hAnsi="Times New Roman" w:cs="Times New Roman"/>
                <w:bCs/>
                <w:sz w:val="20"/>
                <w:szCs w:val="20"/>
              </w:rPr>
            </w:pPr>
            <w:r w:rsidRPr="008E394A">
              <w:rPr>
                <w:rFonts w:ascii="Times New Roman" w:eastAsia="Times New Roman" w:hAnsi="Times New Roman" w:cs="Times New Roman"/>
                <w:bCs/>
                <w:sz w:val="20"/>
                <w:szCs w:val="20"/>
              </w:rPr>
              <w:lastRenderedPageBreak/>
              <w:t>Pred posúdením SEA podzóny A2, B3 a C2 nepredstavujú odlišný režim ochrany od príslušnej zóny národného parku a sú súčasťou zón A, B a C a vzťahuje sa na ne stupeň ochrany ustanovený pre príslušnú zónu. Ich účelom je vytvoriť podklad pre spracovanie plánu územného rozvoja Tatranského národného parku, ktorý bude predmetom posudzovania vplyvov strategického dokumentu podľa osobitných predpisov vrátane posúdenia vplyvov na územia sústavy Natura 2000.</w:t>
            </w:r>
          </w:p>
          <w:p w14:paraId="6F4480B7" w14:textId="77777777" w:rsidR="002D19FE" w:rsidRPr="002D19FE" w:rsidRDefault="002D19FE" w:rsidP="002D19FE">
            <w:pPr>
              <w:spacing w:after="0"/>
              <w:rPr>
                <w:rFonts w:ascii="Times New Roman" w:eastAsia="Times New Roman" w:hAnsi="Times New Roman" w:cs="Times New Roman"/>
                <w:bCs/>
                <w:sz w:val="20"/>
                <w:szCs w:val="20"/>
              </w:rPr>
            </w:pPr>
            <w:r w:rsidRPr="002D19FE">
              <w:rPr>
                <w:rFonts w:ascii="Times New Roman" w:eastAsia="Times New Roman" w:hAnsi="Times New Roman" w:cs="Times New Roman"/>
                <w:bCs/>
                <w:sz w:val="20"/>
                <w:szCs w:val="20"/>
              </w:rPr>
              <w:t>Požiadavke na zaradenie existujúcej lanovkovej infraštruktúry výlučne do zóny C a na preradenie všetkých zjazdových tratí do zón A alebo B nebolo možné vyhovieť. Návrh zonácie vychádza z kritérií ustanovených v § 30 zákona č. 543/2002 Z. z. a zohľadňuje charakter ekosystémov, mieru ich zachovalosti, existujúce využívanie územia, ako aj prítomnosť existujúcej dopravnej, športovej a rekreačnej infraštruktúry.</w:t>
            </w:r>
          </w:p>
          <w:p w14:paraId="320AE26B" w14:textId="77777777" w:rsidR="002D19FE" w:rsidRPr="002D19FE" w:rsidRDefault="002D19FE" w:rsidP="002D19FE">
            <w:pPr>
              <w:spacing w:after="0"/>
              <w:rPr>
                <w:rFonts w:ascii="Times New Roman" w:eastAsia="Times New Roman" w:hAnsi="Times New Roman" w:cs="Times New Roman"/>
                <w:bCs/>
                <w:sz w:val="20"/>
                <w:szCs w:val="20"/>
              </w:rPr>
            </w:pPr>
          </w:p>
          <w:p w14:paraId="53C37792" w14:textId="77777777" w:rsidR="002D19FE" w:rsidRPr="003D55BC" w:rsidRDefault="002D19FE" w:rsidP="002D19FE">
            <w:pPr>
              <w:spacing w:after="0"/>
              <w:rPr>
                <w:rFonts w:ascii="Times New Roman" w:eastAsia="Times New Roman" w:hAnsi="Times New Roman" w:cs="Times New Roman"/>
                <w:bCs/>
                <w:sz w:val="20"/>
                <w:szCs w:val="20"/>
              </w:rPr>
            </w:pPr>
          </w:p>
          <w:p w14:paraId="75A5BF01" w14:textId="77777777" w:rsidR="007E1ECE" w:rsidRPr="003D55BC" w:rsidRDefault="007E1ECE"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Navrhovaná zonácia tak sleduje aj cieľ priestorovej koncentrácie existujúcich foriem cestovného ruchu do už využívaných častí územia a minimalizáciu ich potenciálnych vplyvov na prírodne hodnotnejšie časti národného parku.</w:t>
            </w:r>
          </w:p>
          <w:p w14:paraId="6498FB2A" w14:textId="77777777" w:rsidR="007E1ECE" w:rsidRPr="003D55BC" w:rsidRDefault="007E1ECE" w:rsidP="003D55BC">
            <w:pPr>
              <w:spacing w:after="0"/>
              <w:rPr>
                <w:rFonts w:ascii="Times New Roman" w:eastAsia="Times New Roman" w:hAnsi="Times New Roman" w:cs="Times New Roman"/>
                <w:b/>
                <w:sz w:val="20"/>
                <w:szCs w:val="20"/>
              </w:rPr>
            </w:pPr>
          </w:p>
          <w:p w14:paraId="7B1FF28D" w14:textId="77777777" w:rsidR="007E1ECE" w:rsidRPr="003D55BC" w:rsidRDefault="007E1ECE" w:rsidP="003D55BC">
            <w:pPr>
              <w:spacing w:after="0"/>
              <w:rPr>
                <w:rFonts w:ascii="Times New Roman" w:eastAsia="Times New Roman" w:hAnsi="Times New Roman" w:cs="Times New Roman"/>
                <w:b/>
                <w:sz w:val="20"/>
                <w:szCs w:val="20"/>
              </w:rPr>
            </w:pPr>
          </w:p>
          <w:p w14:paraId="6D6444CA" w14:textId="77777777" w:rsidR="007E1ECE" w:rsidRPr="003D55BC" w:rsidRDefault="007E1ECE"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7 (neakceptovaná)</w:t>
            </w:r>
          </w:p>
          <w:p w14:paraId="3AAFDE50" w14:textId="77777777" w:rsidR="007E1ECE" w:rsidRPr="003D55BC" w:rsidRDefault="007E1ECE" w:rsidP="003D55BC">
            <w:pPr>
              <w:spacing w:after="0"/>
              <w:rPr>
                <w:rFonts w:ascii="Times New Roman" w:eastAsia="Times New Roman" w:hAnsi="Times New Roman" w:cs="Times New Roman"/>
                <w:b/>
                <w:sz w:val="20"/>
                <w:szCs w:val="20"/>
              </w:rPr>
            </w:pPr>
          </w:p>
          <w:p w14:paraId="07F07051" w14:textId="77777777" w:rsidR="007E1ECE" w:rsidRPr="003D55BC" w:rsidRDefault="007E1ECE"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V území Bielovodskej doliny je na lesných pozemkoch dlhodobo uplatňovaný najvyšší, piaty stupeň ochrany podľa zákona č. 543/2002 Z. z., ktorý zodpovedá režimu zóny A národného parku. Navrhované vymedzenie zóny A preto v zásade nadväzuje na existujúci režim ochrany územia a nepredstavuje zásadnú zmenu v spôsobe ochrany ekosystémov v tejto lokalite.</w:t>
            </w:r>
          </w:p>
          <w:p w14:paraId="2E119151" w14:textId="77777777" w:rsidR="007E1ECE" w:rsidRPr="003D55BC" w:rsidRDefault="007E1ECE" w:rsidP="003D55BC">
            <w:pPr>
              <w:spacing w:after="0"/>
              <w:rPr>
                <w:rFonts w:ascii="Times New Roman" w:eastAsia="Times New Roman" w:hAnsi="Times New Roman" w:cs="Times New Roman"/>
                <w:bCs/>
                <w:sz w:val="20"/>
                <w:szCs w:val="20"/>
              </w:rPr>
            </w:pPr>
          </w:p>
          <w:p w14:paraId="7300AB9C" w14:textId="77777777" w:rsidR="007E1ECE" w:rsidRPr="003D55BC" w:rsidRDefault="007E1ECE"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Pokiaľ ide o mladé lesné porasty vzniknuté po kalamitách podkôrneho hmyzu, ich vývoj je prirodzenou súčasťou </w:t>
            </w:r>
            <w:r w:rsidRPr="003D55BC">
              <w:rPr>
                <w:rFonts w:ascii="Times New Roman" w:eastAsia="Times New Roman" w:hAnsi="Times New Roman" w:cs="Times New Roman"/>
                <w:bCs/>
                <w:sz w:val="20"/>
                <w:szCs w:val="20"/>
              </w:rPr>
              <w:lastRenderedPageBreak/>
              <w:t>dynamiky horských lesných ekosystémov. V podmienkach národného parku je cieľom ochrany najmä umožniť prirodzený vývoj ekosystémov a obnovu lesov prostredníctvom prirodzených procesov.</w:t>
            </w:r>
          </w:p>
          <w:p w14:paraId="7BC4820B" w14:textId="77777777" w:rsidR="007E1ECE" w:rsidRPr="003D55BC" w:rsidRDefault="007E1ECE" w:rsidP="003D55BC">
            <w:pPr>
              <w:spacing w:after="0"/>
              <w:rPr>
                <w:rFonts w:ascii="Times New Roman" w:eastAsia="Times New Roman" w:hAnsi="Times New Roman" w:cs="Times New Roman"/>
                <w:bCs/>
                <w:sz w:val="20"/>
                <w:szCs w:val="20"/>
              </w:rPr>
            </w:pPr>
          </w:p>
          <w:p w14:paraId="3CBDE24C" w14:textId="77777777" w:rsidR="007E1ECE" w:rsidRPr="003D55BC" w:rsidRDefault="007E1ECE"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V území Javorovej doliny boli pri vymedzení zón zároveň zohľadnené aj potreby zachovania stability ekosystémov a možnosti realizácie nevyhnutných manažmentových zásahov, najmä v súvislosti s vývojom mladých porastov alebo stabilizáciou ekosystémov. Z tohto dôvodu nie je možné plošne zaradiť celé územie do bezzásahového režimu zóny A.</w:t>
            </w:r>
          </w:p>
          <w:p w14:paraId="5B9F52A7" w14:textId="77777777" w:rsidR="007E1ECE" w:rsidRPr="003D55BC" w:rsidRDefault="007E1ECE" w:rsidP="003D55BC">
            <w:pPr>
              <w:spacing w:after="0"/>
              <w:rPr>
                <w:rFonts w:ascii="Times New Roman" w:eastAsia="Times New Roman" w:hAnsi="Times New Roman" w:cs="Times New Roman"/>
                <w:bCs/>
                <w:sz w:val="20"/>
                <w:szCs w:val="20"/>
              </w:rPr>
            </w:pPr>
          </w:p>
          <w:p w14:paraId="70153E59" w14:textId="77777777" w:rsidR="007E1ECE" w:rsidRPr="003D55BC" w:rsidRDefault="007E1ECE"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Navrhované vymedzenie zón preto vychádza z potreby zabezpečiť primeranú ochranu prírodných hodnôt územia pri súčasnom rešpektovaní prirodzených procesov vývoja lesných ekosystémov a možnosti realizácie nevyhnutných manažmentových opatrení v odôvodnených prípadoch.</w:t>
            </w:r>
          </w:p>
          <w:p w14:paraId="496F590B" w14:textId="77777777" w:rsidR="007E1ECE" w:rsidRPr="003D55BC" w:rsidRDefault="007E1ECE" w:rsidP="003D55BC">
            <w:pPr>
              <w:spacing w:after="0"/>
              <w:rPr>
                <w:rFonts w:ascii="Times New Roman" w:eastAsia="Times New Roman" w:hAnsi="Times New Roman" w:cs="Times New Roman"/>
                <w:bCs/>
                <w:sz w:val="20"/>
                <w:szCs w:val="20"/>
              </w:rPr>
            </w:pPr>
          </w:p>
          <w:p w14:paraId="5992713E" w14:textId="77777777" w:rsidR="007E1ECE" w:rsidRPr="003D55BC" w:rsidRDefault="007E1ECE" w:rsidP="003D55BC">
            <w:pPr>
              <w:spacing w:after="0"/>
              <w:rPr>
                <w:rFonts w:ascii="Times New Roman" w:eastAsia="Times New Roman" w:hAnsi="Times New Roman" w:cs="Times New Roman"/>
                <w:bCs/>
                <w:sz w:val="20"/>
                <w:szCs w:val="20"/>
              </w:rPr>
            </w:pPr>
          </w:p>
          <w:p w14:paraId="4E7905AF" w14:textId="77777777" w:rsidR="007E1ECE" w:rsidRPr="003D55BC" w:rsidRDefault="007E1ECE"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8 (akceptovaná)</w:t>
            </w:r>
          </w:p>
          <w:p w14:paraId="13DBD761" w14:textId="77777777" w:rsidR="007E1ECE" w:rsidRPr="003D55BC" w:rsidRDefault="007E1ECE" w:rsidP="003D55BC">
            <w:pPr>
              <w:spacing w:after="0"/>
              <w:rPr>
                <w:rFonts w:ascii="Times New Roman" w:eastAsia="Times New Roman" w:hAnsi="Times New Roman" w:cs="Times New Roman"/>
                <w:b/>
                <w:sz w:val="20"/>
                <w:szCs w:val="20"/>
              </w:rPr>
            </w:pPr>
          </w:p>
          <w:p w14:paraId="73E25EAE" w14:textId="77777777" w:rsidR="007E1ECE" w:rsidRPr="003D55BC" w:rsidRDefault="007E1ECE"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Text § 5 ods. 1 návrhu nariadenia bol upravený tak, aby explicitne vyjadroval ochranu prírodných procesov ako jeden z cieľov ochrany národného parku. Zároveň bolo spresnené, že umožnenie prirodzeného vývoja prírodných spoločenstiev sa uplatňuje najmä v území zóny A národného parku.</w:t>
            </w:r>
          </w:p>
          <w:p w14:paraId="4E572D20" w14:textId="77777777" w:rsidR="007E1ECE" w:rsidRPr="003D55BC" w:rsidRDefault="007E1ECE" w:rsidP="003D55BC">
            <w:pPr>
              <w:spacing w:after="0"/>
              <w:rPr>
                <w:rFonts w:ascii="Times New Roman" w:eastAsia="Times New Roman" w:hAnsi="Times New Roman" w:cs="Times New Roman"/>
                <w:bCs/>
                <w:sz w:val="20"/>
                <w:szCs w:val="20"/>
              </w:rPr>
            </w:pPr>
          </w:p>
          <w:p w14:paraId="016AFE78" w14:textId="77777777" w:rsidR="007E1ECE" w:rsidRPr="003D55BC" w:rsidRDefault="007E1ECE"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Ustanovenie § 5 ods. 1 znie:</w:t>
            </w:r>
          </w:p>
          <w:p w14:paraId="4426376C" w14:textId="77777777" w:rsidR="007E1ECE" w:rsidRPr="003D55BC" w:rsidRDefault="007E1ECE"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„Účelom vyhlásenia národného parku je zabezpečenie ochrany prírodných procesov a zabezpečenie priaznivého stavu predmetov ochrany národného parku, ktoré sú uvedené v prílohe č. 2, ako aj umožnenie prirodzeného vývoja prírodných spoločenstiev nachádzajúcich sa na území zóny A národného parku.“</w:t>
            </w:r>
          </w:p>
          <w:p w14:paraId="07F0F30F" w14:textId="77777777" w:rsidR="007E1ECE" w:rsidRPr="003D55BC" w:rsidRDefault="007E1ECE" w:rsidP="003D55BC">
            <w:pPr>
              <w:spacing w:after="0"/>
              <w:rPr>
                <w:rFonts w:ascii="Times New Roman" w:eastAsia="Times New Roman" w:hAnsi="Times New Roman" w:cs="Times New Roman"/>
                <w:bCs/>
                <w:sz w:val="20"/>
                <w:szCs w:val="20"/>
              </w:rPr>
            </w:pPr>
          </w:p>
          <w:p w14:paraId="1487861E" w14:textId="77777777" w:rsidR="007E1ECE" w:rsidRPr="003D55BC" w:rsidRDefault="007E1ECE" w:rsidP="003D55BC">
            <w:pPr>
              <w:spacing w:after="0"/>
              <w:rPr>
                <w:rFonts w:ascii="Times New Roman" w:eastAsia="Times New Roman" w:hAnsi="Times New Roman" w:cs="Times New Roman"/>
                <w:bCs/>
                <w:sz w:val="20"/>
                <w:szCs w:val="20"/>
              </w:rPr>
            </w:pPr>
          </w:p>
          <w:p w14:paraId="24CECC88" w14:textId="77777777" w:rsidR="007E1ECE" w:rsidRPr="003D55BC" w:rsidRDefault="007E1ECE" w:rsidP="003D55BC">
            <w:pPr>
              <w:spacing w:after="0"/>
              <w:rPr>
                <w:rFonts w:ascii="Times New Roman" w:eastAsia="Times New Roman" w:hAnsi="Times New Roman" w:cs="Times New Roman"/>
                <w:bCs/>
                <w:sz w:val="20"/>
                <w:szCs w:val="20"/>
              </w:rPr>
            </w:pPr>
          </w:p>
          <w:p w14:paraId="28080A0C" w14:textId="77777777" w:rsidR="007E1ECE" w:rsidRPr="003D55BC" w:rsidRDefault="007E1ECE" w:rsidP="003D55BC">
            <w:pPr>
              <w:spacing w:after="0"/>
              <w:rPr>
                <w:rFonts w:ascii="Times New Roman" w:eastAsia="Times New Roman" w:hAnsi="Times New Roman" w:cs="Times New Roman"/>
                <w:bCs/>
                <w:sz w:val="20"/>
                <w:szCs w:val="20"/>
              </w:rPr>
            </w:pPr>
          </w:p>
          <w:p w14:paraId="6F666214" w14:textId="77777777" w:rsidR="007E1ECE" w:rsidRPr="003D55BC" w:rsidRDefault="007E1ECE" w:rsidP="003D55BC">
            <w:pPr>
              <w:spacing w:after="0"/>
              <w:rPr>
                <w:rFonts w:ascii="Times New Roman" w:eastAsia="Times New Roman" w:hAnsi="Times New Roman" w:cs="Times New Roman"/>
                <w:bCs/>
                <w:sz w:val="20"/>
                <w:szCs w:val="20"/>
              </w:rPr>
            </w:pPr>
          </w:p>
          <w:p w14:paraId="76FC1696" w14:textId="77777777" w:rsidR="007E1ECE" w:rsidRPr="003D55BC" w:rsidRDefault="007E1ECE" w:rsidP="003D55BC">
            <w:pPr>
              <w:spacing w:after="0"/>
              <w:rPr>
                <w:rFonts w:ascii="Times New Roman" w:eastAsia="Times New Roman" w:hAnsi="Times New Roman" w:cs="Times New Roman"/>
                <w:bCs/>
                <w:sz w:val="20"/>
                <w:szCs w:val="20"/>
              </w:rPr>
            </w:pPr>
          </w:p>
          <w:p w14:paraId="2AD6D312" w14:textId="77777777" w:rsidR="007E1ECE" w:rsidRPr="003D55BC" w:rsidRDefault="007E1ECE" w:rsidP="003D55BC">
            <w:pPr>
              <w:spacing w:after="0"/>
              <w:rPr>
                <w:rFonts w:ascii="Times New Roman" w:eastAsia="Times New Roman" w:hAnsi="Times New Roman" w:cs="Times New Roman"/>
                <w:bCs/>
                <w:sz w:val="20"/>
                <w:szCs w:val="20"/>
              </w:rPr>
            </w:pPr>
          </w:p>
          <w:p w14:paraId="62C33E0B" w14:textId="77777777" w:rsidR="007E1ECE" w:rsidRPr="003D55BC" w:rsidRDefault="007E1ECE" w:rsidP="003D55BC">
            <w:pPr>
              <w:spacing w:after="0"/>
              <w:rPr>
                <w:rFonts w:ascii="Times New Roman" w:eastAsia="Times New Roman" w:hAnsi="Times New Roman" w:cs="Times New Roman"/>
                <w:bCs/>
                <w:sz w:val="20"/>
                <w:szCs w:val="20"/>
              </w:rPr>
            </w:pPr>
          </w:p>
          <w:p w14:paraId="0DC35636" w14:textId="77777777" w:rsidR="007E1ECE" w:rsidRPr="003D55BC" w:rsidRDefault="007E1ECE" w:rsidP="003D55BC">
            <w:pPr>
              <w:spacing w:after="0"/>
              <w:rPr>
                <w:rFonts w:ascii="Times New Roman" w:eastAsia="Times New Roman" w:hAnsi="Times New Roman" w:cs="Times New Roman"/>
                <w:bCs/>
                <w:sz w:val="20"/>
                <w:szCs w:val="20"/>
              </w:rPr>
            </w:pPr>
          </w:p>
          <w:p w14:paraId="38741A2F" w14:textId="77777777" w:rsidR="007E1ECE" w:rsidRPr="003D55BC" w:rsidRDefault="007E1ECE" w:rsidP="003D55BC">
            <w:pPr>
              <w:spacing w:after="0"/>
              <w:rPr>
                <w:rFonts w:ascii="Times New Roman" w:eastAsia="Times New Roman" w:hAnsi="Times New Roman" w:cs="Times New Roman"/>
                <w:bCs/>
                <w:sz w:val="20"/>
                <w:szCs w:val="20"/>
              </w:rPr>
            </w:pPr>
          </w:p>
          <w:p w14:paraId="51FE8A52" w14:textId="77777777" w:rsidR="007E1ECE" w:rsidRPr="003D55BC" w:rsidRDefault="007E1ECE" w:rsidP="003D55BC">
            <w:pPr>
              <w:spacing w:after="0"/>
              <w:rPr>
                <w:rFonts w:ascii="Times New Roman" w:eastAsia="Times New Roman" w:hAnsi="Times New Roman" w:cs="Times New Roman"/>
                <w:bCs/>
                <w:sz w:val="20"/>
                <w:szCs w:val="20"/>
              </w:rPr>
            </w:pPr>
          </w:p>
          <w:p w14:paraId="7487DCE0" w14:textId="77777777" w:rsidR="007E1ECE" w:rsidRPr="003D55BC" w:rsidRDefault="007E1ECE" w:rsidP="003D55BC">
            <w:pPr>
              <w:spacing w:after="0"/>
              <w:rPr>
                <w:rFonts w:ascii="Times New Roman" w:eastAsia="Times New Roman" w:hAnsi="Times New Roman" w:cs="Times New Roman"/>
                <w:bCs/>
                <w:sz w:val="20"/>
                <w:szCs w:val="20"/>
              </w:rPr>
            </w:pPr>
          </w:p>
          <w:p w14:paraId="55C51BD6" w14:textId="77777777" w:rsidR="007E1ECE" w:rsidRPr="003D55BC" w:rsidRDefault="007E1ECE" w:rsidP="003D55BC">
            <w:pPr>
              <w:spacing w:after="0"/>
              <w:rPr>
                <w:rFonts w:ascii="Times New Roman" w:eastAsia="Times New Roman" w:hAnsi="Times New Roman" w:cs="Times New Roman"/>
                <w:bCs/>
                <w:sz w:val="20"/>
                <w:szCs w:val="20"/>
              </w:rPr>
            </w:pPr>
          </w:p>
          <w:p w14:paraId="2AB96D41" w14:textId="77777777" w:rsidR="007E1ECE" w:rsidRPr="003D55BC" w:rsidRDefault="007E1ECE" w:rsidP="003D55BC">
            <w:pPr>
              <w:spacing w:after="0"/>
              <w:rPr>
                <w:rFonts w:ascii="Times New Roman" w:eastAsia="Times New Roman" w:hAnsi="Times New Roman" w:cs="Times New Roman"/>
                <w:bCs/>
                <w:sz w:val="20"/>
                <w:szCs w:val="20"/>
              </w:rPr>
            </w:pPr>
          </w:p>
          <w:p w14:paraId="0EC45B39" w14:textId="77777777" w:rsidR="007E1ECE" w:rsidRPr="003D55BC" w:rsidRDefault="007E1ECE" w:rsidP="003D55BC">
            <w:pPr>
              <w:spacing w:after="0"/>
              <w:rPr>
                <w:rFonts w:ascii="Times New Roman" w:eastAsia="Times New Roman" w:hAnsi="Times New Roman" w:cs="Times New Roman"/>
                <w:bCs/>
                <w:sz w:val="20"/>
                <w:szCs w:val="20"/>
              </w:rPr>
            </w:pPr>
          </w:p>
          <w:p w14:paraId="0FD5192B" w14:textId="77777777" w:rsidR="007E1ECE" w:rsidRPr="003D55BC" w:rsidRDefault="007E1ECE" w:rsidP="003D55BC">
            <w:pPr>
              <w:spacing w:after="0"/>
              <w:rPr>
                <w:rFonts w:ascii="Times New Roman" w:eastAsia="Times New Roman" w:hAnsi="Times New Roman" w:cs="Times New Roman"/>
                <w:bCs/>
                <w:sz w:val="20"/>
                <w:szCs w:val="20"/>
              </w:rPr>
            </w:pPr>
          </w:p>
          <w:p w14:paraId="32B5B255" w14:textId="77777777" w:rsidR="007E1ECE" w:rsidRPr="003D55BC" w:rsidRDefault="007E1ECE" w:rsidP="003D55BC">
            <w:pPr>
              <w:spacing w:after="0"/>
              <w:rPr>
                <w:rFonts w:ascii="Times New Roman" w:eastAsia="Times New Roman" w:hAnsi="Times New Roman" w:cs="Times New Roman"/>
                <w:bCs/>
                <w:sz w:val="20"/>
                <w:szCs w:val="20"/>
              </w:rPr>
            </w:pPr>
          </w:p>
          <w:p w14:paraId="7F0A8FB5" w14:textId="77777777" w:rsidR="007E1ECE" w:rsidRPr="003D55BC" w:rsidRDefault="007E1ECE" w:rsidP="003D55BC">
            <w:pPr>
              <w:spacing w:after="0"/>
              <w:rPr>
                <w:rFonts w:ascii="Times New Roman" w:eastAsia="Times New Roman" w:hAnsi="Times New Roman" w:cs="Times New Roman"/>
                <w:bCs/>
                <w:sz w:val="20"/>
                <w:szCs w:val="20"/>
              </w:rPr>
            </w:pPr>
          </w:p>
          <w:p w14:paraId="28789B8C" w14:textId="77777777" w:rsidR="007E1ECE" w:rsidRPr="003D55BC" w:rsidRDefault="007E1ECE" w:rsidP="003D55BC">
            <w:pPr>
              <w:spacing w:after="0"/>
              <w:rPr>
                <w:rFonts w:ascii="Times New Roman" w:eastAsia="Times New Roman" w:hAnsi="Times New Roman" w:cs="Times New Roman"/>
                <w:bCs/>
                <w:sz w:val="20"/>
                <w:szCs w:val="20"/>
              </w:rPr>
            </w:pPr>
          </w:p>
          <w:p w14:paraId="5C8AD849" w14:textId="77777777" w:rsidR="007E1ECE" w:rsidRPr="003D55BC" w:rsidRDefault="007E1ECE" w:rsidP="003D55BC">
            <w:pPr>
              <w:spacing w:after="0"/>
              <w:rPr>
                <w:rFonts w:ascii="Times New Roman" w:eastAsia="Times New Roman" w:hAnsi="Times New Roman" w:cs="Times New Roman"/>
                <w:bCs/>
                <w:sz w:val="20"/>
                <w:szCs w:val="20"/>
              </w:rPr>
            </w:pPr>
          </w:p>
          <w:p w14:paraId="4F9AD98C" w14:textId="77777777" w:rsidR="007E1ECE" w:rsidRPr="003D55BC" w:rsidRDefault="007E1ECE" w:rsidP="003D55BC">
            <w:pPr>
              <w:spacing w:after="0"/>
              <w:rPr>
                <w:rFonts w:ascii="Times New Roman" w:eastAsia="Times New Roman" w:hAnsi="Times New Roman" w:cs="Times New Roman"/>
                <w:bCs/>
                <w:sz w:val="20"/>
                <w:szCs w:val="20"/>
              </w:rPr>
            </w:pPr>
          </w:p>
          <w:p w14:paraId="578A6ED3" w14:textId="048D5845" w:rsidR="007E1ECE" w:rsidRPr="003D55BC" w:rsidRDefault="007E1ECE"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9 (akceptovaná):</w:t>
            </w:r>
          </w:p>
          <w:p w14:paraId="04B06779" w14:textId="77777777" w:rsidR="007E1ECE" w:rsidRPr="003D55BC" w:rsidRDefault="007E1ECE" w:rsidP="003D55BC">
            <w:pPr>
              <w:spacing w:after="0"/>
              <w:rPr>
                <w:rFonts w:ascii="Times New Roman" w:eastAsia="Times New Roman" w:hAnsi="Times New Roman" w:cs="Times New Roman"/>
                <w:b/>
                <w:sz w:val="20"/>
                <w:szCs w:val="20"/>
              </w:rPr>
            </w:pPr>
          </w:p>
          <w:p w14:paraId="228E3286" w14:textId="25F3B303" w:rsidR="007E1ECE" w:rsidRPr="003D55BC" w:rsidRDefault="007E1ECE"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Na základe ďalšieho odborného posúdenia a vyhodnotenia vznesených pripomienok bola upravená zonácia národného parku tak, aby podiel územia zaradeného do zón A a B dosahoval </w:t>
            </w:r>
            <w:r w:rsidR="002D19FE">
              <w:rPr>
                <w:rFonts w:ascii="Times New Roman" w:eastAsia="Times New Roman" w:hAnsi="Times New Roman" w:cs="Times New Roman"/>
                <w:bCs/>
                <w:sz w:val="20"/>
                <w:szCs w:val="20"/>
              </w:rPr>
              <w:t>viac ako</w:t>
            </w:r>
            <w:r w:rsidRPr="003D55BC">
              <w:rPr>
                <w:rFonts w:ascii="Times New Roman" w:eastAsia="Times New Roman" w:hAnsi="Times New Roman" w:cs="Times New Roman"/>
                <w:bCs/>
                <w:sz w:val="20"/>
                <w:szCs w:val="20"/>
              </w:rPr>
              <w:t xml:space="preserve"> 75 % výmery národného parku. Navrhované riešenie zároveň vytvára predpoklady na postupné rozširovanie území ponechaných na prirodzený vývoj, najmä prostredníctvom časovo podmieneného prechodu podzóny B1 do zóny A v závislosti od vývoja stavu ekosystémov. </w:t>
            </w:r>
          </w:p>
          <w:p w14:paraId="43597F3B" w14:textId="77777777" w:rsidR="007E1ECE" w:rsidRPr="003D55BC" w:rsidRDefault="007E1ECE" w:rsidP="003D55BC">
            <w:pPr>
              <w:spacing w:after="0"/>
              <w:rPr>
                <w:rFonts w:ascii="Times New Roman" w:eastAsia="Times New Roman" w:hAnsi="Times New Roman" w:cs="Times New Roman"/>
                <w:bCs/>
                <w:sz w:val="20"/>
                <w:szCs w:val="20"/>
              </w:rPr>
            </w:pPr>
          </w:p>
          <w:p w14:paraId="5F4C12D7" w14:textId="77777777" w:rsidR="007E1ECE" w:rsidRPr="003D55BC" w:rsidRDefault="007E1ECE" w:rsidP="003D55BC">
            <w:pPr>
              <w:spacing w:after="0"/>
              <w:rPr>
                <w:rFonts w:ascii="Times New Roman" w:eastAsia="Times New Roman" w:hAnsi="Times New Roman" w:cs="Times New Roman"/>
                <w:bCs/>
                <w:sz w:val="20"/>
                <w:szCs w:val="20"/>
              </w:rPr>
            </w:pPr>
          </w:p>
          <w:p w14:paraId="198CB160" w14:textId="77777777" w:rsidR="007E1ECE" w:rsidRPr="003D55BC" w:rsidRDefault="007E1ECE" w:rsidP="003D55BC">
            <w:pPr>
              <w:spacing w:after="0"/>
              <w:rPr>
                <w:rFonts w:ascii="Times New Roman" w:eastAsia="Times New Roman" w:hAnsi="Times New Roman" w:cs="Times New Roman"/>
                <w:bCs/>
                <w:sz w:val="20"/>
                <w:szCs w:val="20"/>
              </w:rPr>
            </w:pPr>
          </w:p>
          <w:p w14:paraId="6262EFE2" w14:textId="77777777" w:rsidR="007E1ECE" w:rsidRPr="003D55BC" w:rsidRDefault="007E1ECE" w:rsidP="003D55BC">
            <w:pPr>
              <w:spacing w:after="0"/>
              <w:rPr>
                <w:rFonts w:ascii="Times New Roman" w:eastAsia="Times New Roman" w:hAnsi="Times New Roman" w:cs="Times New Roman"/>
                <w:bCs/>
                <w:sz w:val="20"/>
                <w:szCs w:val="20"/>
              </w:rPr>
            </w:pPr>
          </w:p>
          <w:p w14:paraId="0A67B832" w14:textId="77777777" w:rsidR="007E1ECE" w:rsidRPr="003D55BC" w:rsidRDefault="007E1ECE" w:rsidP="003D55BC">
            <w:pPr>
              <w:spacing w:after="0"/>
              <w:rPr>
                <w:rFonts w:ascii="Times New Roman" w:eastAsia="Times New Roman" w:hAnsi="Times New Roman" w:cs="Times New Roman"/>
                <w:bCs/>
                <w:sz w:val="20"/>
                <w:szCs w:val="20"/>
              </w:rPr>
            </w:pPr>
          </w:p>
          <w:p w14:paraId="74D263B9" w14:textId="77777777" w:rsidR="007E1ECE" w:rsidRPr="003D55BC" w:rsidRDefault="007E1ECE" w:rsidP="003D55BC">
            <w:pPr>
              <w:spacing w:after="0"/>
              <w:rPr>
                <w:rFonts w:ascii="Times New Roman" w:eastAsia="Times New Roman" w:hAnsi="Times New Roman" w:cs="Times New Roman"/>
                <w:bCs/>
                <w:sz w:val="20"/>
                <w:szCs w:val="20"/>
              </w:rPr>
            </w:pPr>
          </w:p>
          <w:p w14:paraId="78EE679E" w14:textId="77777777" w:rsidR="007E1ECE" w:rsidRPr="003D55BC" w:rsidRDefault="007E1ECE" w:rsidP="003D55BC">
            <w:pPr>
              <w:spacing w:after="0"/>
              <w:rPr>
                <w:rFonts w:ascii="Times New Roman" w:eastAsia="Times New Roman" w:hAnsi="Times New Roman" w:cs="Times New Roman"/>
                <w:bCs/>
                <w:sz w:val="20"/>
                <w:szCs w:val="20"/>
              </w:rPr>
            </w:pPr>
          </w:p>
          <w:p w14:paraId="38FC8B12" w14:textId="77777777" w:rsidR="007E1ECE" w:rsidRPr="003D55BC" w:rsidRDefault="007E1ECE" w:rsidP="003D55BC">
            <w:pPr>
              <w:spacing w:after="0"/>
              <w:rPr>
                <w:rFonts w:ascii="Times New Roman" w:eastAsia="Times New Roman" w:hAnsi="Times New Roman" w:cs="Times New Roman"/>
                <w:bCs/>
                <w:sz w:val="20"/>
                <w:szCs w:val="20"/>
              </w:rPr>
            </w:pPr>
          </w:p>
          <w:p w14:paraId="22BC6D92" w14:textId="77777777" w:rsidR="007E1ECE" w:rsidRPr="003D55BC" w:rsidRDefault="007E1ECE" w:rsidP="003D55BC">
            <w:pPr>
              <w:spacing w:after="0"/>
              <w:rPr>
                <w:rFonts w:ascii="Times New Roman" w:eastAsia="Times New Roman" w:hAnsi="Times New Roman" w:cs="Times New Roman"/>
                <w:bCs/>
                <w:sz w:val="20"/>
                <w:szCs w:val="20"/>
              </w:rPr>
            </w:pPr>
          </w:p>
          <w:p w14:paraId="1B094C61" w14:textId="77777777" w:rsidR="002E4C22" w:rsidRPr="003D55BC" w:rsidRDefault="002E4C22"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K pripomienke č. 10 (neakceptovaná)</w:t>
            </w:r>
          </w:p>
          <w:p w14:paraId="4EC3D75E" w14:textId="77777777" w:rsidR="002E4C22" w:rsidRPr="003D55BC" w:rsidRDefault="002E4C22" w:rsidP="003D55BC">
            <w:pPr>
              <w:spacing w:after="0"/>
              <w:rPr>
                <w:rFonts w:ascii="Times New Roman" w:hAnsi="Times New Roman" w:cs="Times New Roman"/>
                <w:b/>
                <w:bCs/>
                <w:sz w:val="20"/>
                <w:szCs w:val="20"/>
              </w:rPr>
            </w:pPr>
          </w:p>
          <w:p w14:paraId="4A2A03FB" w14:textId="77777777" w:rsidR="002E4C22" w:rsidRPr="003D55BC" w:rsidRDefault="002E4C22" w:rsidP="003D55BC">
            <w:pPr>
              <w:spacing w:after="0"/>
              <w:rPr>
                <w:rFonts w:ascii="Times New Roman" w:hAnsi="Times New Roman" w:cs="Times New Roman"/>
                <w:sz w:val="20"/>
                <w:szCs w:val="20"/>
              </w:rPr>
            </w:pPr>
            <w:r w:rsidRPr="003D55BC">
              <w:rPr>
                <w:rFonts w:ascii="Times New Roman" w:hAnsi="Times New Roman" w:cs="Times New Roman"/>
                <w:sz w:val="20"/>
                <w:szCs w:val="20"/>
              </w:rPr>
              <w:t>Pri návrhu zonácie boli zohľadnené aj priestorové a ekologické súvislosti území vo vlastníctve štátu vrátane lokalít v okolí PR Goliášová a povodia Tokárenského potoka. Cieľom návrhu zonácie bolo minimalizovať neodôvodnenú fragmentáciu ekologicky hodnotných plôch a zohľadniť ich väzby na okolité biotopy a predmety ochrany národného parku.</w:t>
            </w:r>
          </w:p>
          <w:p w14:paraId="48E799A3" w14:textId="77777777" w:rsidR="002E4C22" w:rsidRPr="003D55BC" w:rsidRDefault="002E4C22" w:rsidP="003D55BC">
            <w:pPr>
              <w:spacing w:after="0"/>
              <w:rPr>
                <w:rFonts w:ascii="Times New Roman" w:hAnsi="Times New Roman" w:cs="Times New Roman"/>
                <w:sz w:val="20"/>
                <w:szCs w:val="20"/>
              </w:rPr>
            </w:pPr>
          </w:p>
          <w:p w14:paraId="77FDD9CE" w14:textId="2C756704" w:rsidR="002E4C22" w:rsidRPr="003D55BC" w:rsidRDefault="002E4C22" w:rsidP="003D55BC">
            <w:pPr>
              <w:spacing w:after="0"/>
              <w:rPr>
                <w:rFonts w:ascii="Times New Roman" w:hAnsi="Times New Roman" w:cs="Times New Roman"/>
                <w:sz w:val="20"/>
                <w:szCs w:val="20"/>
              </w:rPr>
            </w:pPr>
            <w:r w:rsidRPr="003D55BC">
              <w:rPr>
                <w:rFonts w:ascii="Times New Roman" w:hAnsi="Times New Roman" w:cs="Times New Roman"/>
                <w:sz w:val="20"/>
                <w:szCs w:val="20"/>
              </w:rPr>
              <w:t>V prípadoch, kde to ekologický stav územia a požiadavky ochrany prírody umožňovali, boli štátne pozemky zaradené do zón s vyšším stupňom ochrany. V niektorých lokalitách však nie je možné ich plošne zaradiť do zóny A alebo B, keďže si vyžadujú realizáciu nevyhnutných</w:t>
            </w:r>
            <w:r w:rsidR="002D19FE">
              <w:rPr>
                <w:rFonts w:ascii="Times New Roman" w:hAnsi="Times New Roman" w:cs="Times New Roman"/>
                <w:sz w:val="20"/>
                <w:szCs w:val="20"/>
              </w:rPr>
              <w:t xml:space="preserve"> </w:t>
            </w:r>
            <w:r w:rsidRPr="003D55BC">
              <w:rPr>
                <w:rFonts w:ascii="Times New Roman" w:hAnsi="Times New Roman" w:cs="Times New Roman"/>
                <w:sz w:val="20"/>
                <w:szCs w:val="20"/>
              </w:rPr>
              <w:t>manažmentových opatrení alebo vykazujú odlišný charakter ekosystémov.</w:t>
            </w:r>
          </w:p>
          <w:p w14:paraId="60999AA3" w14:textId="77777777" w:rsidR="002E4C22" w:rsidRPr="003D55BC" w:rsidRDefault="002E4C22" w:rsidP="003D55BC">
            <w:pPr>
              <w:spacing w:after="0"/>
              <w:rPr>
                <w:rFonts w:ascii="Times New Roman" w:hAnsi="Times New Roman" w:cs="Times New Roman"/>
                <w:sz w:val="20"/>
                <w:szCs w:val="20"/>
              </w:rPr>
            </w:pPr>
          </w:p>
          <w:p w14:paraId="7FCE4124" w14:textId="782C6034" w:rsidR="002E4C22" w:rsidRPr="003D55BC" w:rsidRDefault="002E4C22" w:rsidP="003D55BC">
            <w:pPr>
              <w:spacing w:after="0"/>
              <w:rPr>
                <w:rFonts w:ascii="Times New Roman" w:hAnsi="Times New Roman" w:cs="Times New Roman"/>
                <w:sz w:val="20"/>
                <w:szCs w:val="20"/>
              </w:rPr>
            </w:pPr>
            <w:r w:rsidRPr="003D55BC">
              <w:rPr>
                <w:rFonts w:ascii="Times New Roman" w:hAnsi="Times New Roman" w:cs="Times New Roman"/>
                <w:sz w:val="20"/>
                <w:szCs w:val="20"/>
              </w:rPr>
              <w:t>Zaradenie území do jednotlivých zón nebolo určované podľa vlastníctva pozemkov, ale na základe odborného posúdenia ekologickej hodnoty územia, stavu ekosystémov a potreby zabezpečenia ochrany prírodných hodnôt územia.</w:t>
            </w:r>
          </w:p>
          <w:p w14:paraId="26A611CB" w14:textId="77777777" w:rsidR="002E4C22" w:rsidRPr="003D55BC" w:rsidRDefault="002E4C22" w:rsidP="003D55BC">
            <w:pPr>
              <w:spacing w:after="0"/>
              <w:rPr>
                <w:rFonts w:ascii="Times New Roman" w:hAnsi="Times New Roman" w:cs="Times New Roman"/>
                <w:b/>
                <w:bCs/>
                <w:sz w:val="20"/>
                <w:szCs w:val="20"/>
              </w:rPr>
            </w:pPr>
          </w:p>
          <w:p w14:paraId="4C055B35" w14:textId="77777777" w:rsidR="002E4C22" w:rsidRPr="003D55BC" w:rsidRDefault="002E4C22" w:rsidP="003D55BC">
            <w:pPr>
              <w:spacing w:after="0"/>
              <w:rPr>
                <w:rFonts w:ascii="Times New Roman" w:hAnsi="Times New Roman" w:cs="Times New Roman"/>
                <w:b/>
                <w:bCs/>
                <w:sz w:val="20"/>
                <w:szCs w:val="20"/>
              </w:rPr>
            </w:pPr>
          </w:p>
          <w:p w14:paraId="0488DE85" w14:textId="77777777" w:rsidR="002E4C22" w:rsidRPr="003D55BC" w:rsidRDefault="002E4C22"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K pripomienke č. 11 (neakceptovaná)</w:t>
            </w:r>
          </w:p>
          <w:p w14:paraId="11CD34C3" w14:textId="77777777" w:rsidR="002E4C22" w:rsidRPr="003D55BC" w:rsidRDefault="002E4C22" w:rsidP="003D55BC">
            <w:pPr>
              <w:spacing w:after="0"/>
              <w:rPr>
                <w:rFonts w:ascii="Times New Roman" w:hAnsi="Times New Roman" w:cs="Times New Roman"/>
                <w:sz w:val="20"/>
                <w:szCs w:val="20"/>
              </w:rPr>
            </w:pPr>
          </w:p>
          <w:p w14:paraId="086DE945" w14:textId="77777777" w:rsidR="002E4C22" w:rsidRPr="003D55BC" w:rsidRDefault="002E4C22" w:rsidP="003D55BC">
            <w:pPr>
              <w:spacing w:after="0"/>
              <w:rPr>
                <w:rFonts w:ascii="Times New Roman" w:hAnsi="Times New Roman" w:cs="Times New Roman"/>
                <w:sz w:val="20"/>
                <w:szCs w:val="20"/>
              </w:rPr>
            </w:pPr>
            <w:r w:rsidRPr="003D55BC">
              <w:rPr>
                <w:rFonts w:ascii="Times New Roman" w:hAnsi="Times New Roman" w:cs="Times New Roman"/>
                <w:sz w:val="20"/>
                <w:szCs w:val="20"/>
              </w:rPr>
              <w:t>Pri návrhu zonácie v území Západných Tatier boli zohľadnené odborné podklady Správy Tatranského národného parku, aktuálny stav ekosystémov, ich ekologická hodnota a priestorové väzby jednotlivých častí územia.</w:t>
            </w:r>
          </w:p>
          <w:p w14:paraId="7B9ABA07" w14:textId="77777777" w:rsidR="002E4C22" w:rsidRPr="003D55BC" w:rsidRDefault="002E4C22" w:rsidP="003D55BC">
            <w:pPr>
              <w:spacing w:after="0"/>
              <w:rPr>
                <w:rFonts w:ascii="Times New Roman" w:hAnsi="Times New Roman" w:cs="Times New Roman"/>
                <w:sz w:val="20"/>
                <w:szCs w:val="20"/>
              </w:rPr>
            </w:pPr>
          </w:p>
          <w:p w14:paraId="79DFA70F" w14:textId="77777777" w:rsidR="002E4C22" w:rsidRPr="003D55BC" w:rsidRDefault="002E4C22" w:rsidP="003D55BC">
            <w:pPr>
              <w:spacing w:after="0"/>
              <w:rPr>
                <w:rFonts w:ascii="Times New Roman" w:hAnsi="Times New Roman" w:cs="Times New Roman"/>
                <w:sz w:val="20"/>
                <w:szCs w:val="20"/>
              </w:rPr>
            </w:pPr>
            <w:r w:rsidRPr="003D55BC">
              <w:rPr>
                <w:rFonts w:ascii="Times New Roman" w:hAnsi="Times New Roman" w:cs="Times New Roman"/>
                <w:sz w:val="20"/>
                <w:szCs w:val="20"/>
              </w:rPr>
              <w:t xml:space="preserve">Zaradenie území do jednotlivých zón vychádza z odborného posúdenia ich ekologickej hodnoty a stavu ekosystémov v súlade so zákonom č. 543/2002 Z. z. Vlastnícke vzťahy nie </w:t>
            </w:r>
            <w:r w:rsidRPr="003D55BC">
              <w:rPr>
                <w:rFonts w:ascii="Times New Roman" w:hAnsi="Times New Roman" w:cs="Times New Roman"/>
                <w:sz w:val="20"/>
                <w:szCs w:val="20"/>
              </w:rPr>
              <w:lastRenderedPageBreak/>
              <w:t>sú zákonným kritériom pre určenie zóny ochrany a nemôžu byť dôvodom na zníženie úrovne ochrany územia.</w:t>
            </w:r>
          </w:p>
          <w:p w14:paraId="1418E8DB" w14:textId="77777777" w:rsidR="002E4C22" w:rsidRPr="003D55BC" w:rsidRDefault="002E4C22" w:rsidP="003D55BC">
            <w:pPr>
              <w:spacing w:after="0"/>
              <w:rPr>
                <w:rFonts w:ascii="Times New Roman" w:hAnsi="Times New Roman" w:cs="Times New Roman"/>
                <w:sz w:val="20"/>
                <w:szCs w:val="20"/>
              </w:rPr>
            </w:pPr>
          </w:p>
          <w:p w14:paraId="1AA9DD85" w14:textId="77777777" w:rsidR="002E4C22" w:rsidRPr="003D55BC" w:rsidRDefault="002E4C22" w:rsidP="003D55BC">
            <w:pPr>
              <w:spacing w:after="0"/>
              <w:rPr>
                <w:rFonts w:ascii="Times New Roman" w:hAnsi="Times New Roman" w:cs="Times New Roman"/>
                <w:sz w:val="20"/>
                <w:szCs w:val="20"/>
              </w:rPr>
            </w:pPr>
            <w:r w:rsidRPr="003D55BC">
              <w:rPr>
                <w:rFonts w:ascii="Times New Roman" w:hAnsi="Times New Roman" w:cs="Times New Roman"/>
                <w:sz w:val="20"/>
                <w:szCs w:val="20"/>
              </w:rPr>
              <w:t>Navrhované vymedzenie zón preto vychádza z celkového ekologického stavu územia a jeho priestorových súvislostí v rámci územia národného parku a nie je určované výlučne vlastníckymi vzťahmi alebo nesúhlasom vlastníkov pozemkov.</w:t>
            </w:r>
          </w:p>
          <w:p w14:paraId="01A4077E" w14:textId="77777777" w:rsidR="002E4C22" w:rsidRPr="003D55BC" w:rsidRDefault="002E4C22" w:rsidP="003D55BC">
            <w:pPr>
              <w:spacing w:after="0"/>
              <w:rPr>
                <w:rFonts w:ascii="Times New Roman" w:hAnsi="Times New Roman" w:cs="Times New Roman"/>
                <w:b/>
                <w:bCs/>
                <w:sz w:val="20"/>
                <w:szCs w:val="20"/>
              </w:rPr>
            </w:pPr>
          </w:p>
          <w:p w14:paraId="3314AFFC" w14:textId="77777777" w:rsidR="002E4C22" w:rsidRPr="003D55BC" w:rsidRDefault="002E4C22" w:rsidP="003D55BC">
            <w:pPr>
              <w:spacing w:after="0"/>
              <w:rPr>
                <w:rFonts w:ascii="Times New Roman" w:hAnsi="Times New Roman" w:cs="Times New Roman"/>
                <w:b/>
                <w:bCs/>
                <w:sz w:val="20"/>
                <w:szCs w:val="20"/>
              </w:rPr>
            </w:pPr>
          </w:p>
          <w:p w14:paraId="43AD3163" w14:textId="04470197" w:rsidR="002E4C22" w:rsidRPr="003D55BC" w:rsidRDefault="002E4C22"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K pripomienke č. 12 (neakceptovaná)</w:t>
            </w:r>
          </w:p>
          <w:p w14:paraId="664C72B9" w14:textId="77777777" w:rsidR="002E4C22" w:rsidRPr="003D55BC" w:rsidRDefault="002E4C22" w:rsidP="003D55BC">
            <w:pPr>
              <w:spacing w:after="0"/>
              <w:rPr>
                <w:rFonts w:ascii="Times New Roman" w:hAnsi="Times New Roman" w:cs="Times New Roman"/>
                <w:b/>
                <w:bCs/>
                <w:sz w:val="20"/>
                <w:szCs w:val="20"/>
              </w:rPr>
            </w:pPr>
          </w:p>
          <w:p w14:paraId="1DDA1DF1" w14:textId="77777777" w:rsidR="002E4C22" w:rsidRPr="003D55BC" w:rsidRDefault="002E4C22" w:rsidP="003D55BC">
            <w:pPr>
              <w:spacing w:after="0"/>
              <w:rPr>
                <w:rFonts w:ascii="Times New Roman" w:hAnsi="Times New Roman" w:cs="Times New Roman"/>
                <w:sz w:val="20"/>
                <w:szCs w:val="20"/>
              </w:rPr>
            </w:pPr>
            <w:r w:rsidRPr="003D55BC">
              <w:rPr>
                <w:rFonts w:ascii="Times New Roman" w:hAnsi="Times New Roman" w:cs="Times New Roman"/>
                <w:sz w:val="20"/>
                <w:szCs w:val="20"/>
              </w:rPr>
              <w:t>Podzóny D1 a D2 sú súčasťou zóny D, v ktorej sa uplatňuje druhý stupeň ochrany podľa zákona č. 543/2002 Z. z., a predstavujú jej vnútorné funkčné členenie.</w:t>
            </w:r>
          </w:p>
          <w:p w14:paraId="53BB6E42" w14:textId="77777777" w:rsidR="002E4C22" w:rsidRPr="003D55BC" w:rsidRDefault="002E4C22" w:rsidP="003D55BC">
            <w:pPr>
              <w:spacing w:after="0"/>
              <w:rPr>
                <w:rFonts w:ascii="Times New Roman" w:hAnsi="Times New Roman" w:cs="Times New Roman"/>
                <w:sz w:val="20"/>
                <w:szCs w:val="20"/>
              </w:rPr>
            </w:pPr>
          </w:p>
          <w:p w14:paraId="231315DB" w14:textId="77777777" w:rsidR="002D19FE" w:rsidRDefault="000B1D22" w:rsidP="003D55BC">
            <w:pPr>
              <w:spacing w:after="0"/>
              <w:rPr>
                <w:rFonts w:ascii="Times New Roman" w:hAnsi="Times New Roman" w:cs="Times New Roman"/>
                <w:sz w:val="20"/>
                <w:szCs w:val="20"/>
              </w:rPr>
            </w:pPr>
            <w:r w:rsidRPr="003D55BC">
              <w:rPr>
                <w:rFonts w:ascii="Times New Roman" w:hAnsi="Times New Roman" w:cs="Times New Roman"/>
                <w:sz w:val="20"/>
                <w:szCs w:val="20"/>
              </w:rPr>
              <w:t>Podzóna D1 zahŕňa zastavané územia podľa aktuálnych a schválených územných plánov obcí, ktoré sú ľudskou činnosťou významne ovplyvnené, pričom prírodovedne a ochranársky cenné plochy absentujú alebo sú zastúpené minimálne. Ide predovšetkým o zastavané územie mesta Vysoké Tatry a jeho častí (Podbanské, Vyšné Hágy, Nová Polianska, Tatranská Polianka, Tatranské Zruby, Starý Smokovec, Dolný Smokovec, Tatranská Lesná, Tatranská Lomnica, Tatranské Matliare, Kežmarské Žľaby, Tatranská Kotlina), ďalej o obce Štrba – časť Štrbské Pleso, Tatranská Javorina, Ždiar – časť Magura a Zuberec – časť Zverovka</w:t>
            </w:r>
            <w:r w:rsidR="002D19FE">
              <w:rPr>
                <w:rFonts w:ascii="Times New Roman" w:hAnsi="Times New Roman" w:cs="Times New Roman"/>
                <w:sz w:val="20"/>
                <w:szCs w:val="20"/>
              </w:rPr>
              <w:t>.</w:t>
            </w:r>
            <w:r w:rsidRPr="003D55BC">
              <w:rPr>
                <w:rFonts w:ascii="Times New Roman" w:hAnsi="Times New Roman" w:cs="Times New Roman"/>
                <w:sz w:val="20"/>
                <w:szCs w:val="20"/>
              </w:rPr>
              <w:t xml:space="preserve"> </w:t>
            </w:r>
          </w:p>
          <w:p w14:paraId="19BB3346" w14:textId="77777777" w:rsidR="002D19FE" w:rsidRDefault="002D19FE" w:rsidP="003D55BC">
            <w:pPr>
              <w:spacing w:after="0"/>
              <w:rPr>
                <w:rFonts w:ascii="Times New Roman" w:hAnsi="Times New Roman" w:cs="Times New Roman"/>
                <w:sz w:val="20"/>
                <w:szCs w:val="20"/>
              </w:rPr>
            </w:pPr>
          </w:p>
          <w:p w14:paraId="28438104" w14:textId="77777777" w:rsidR="002D19FE" w:rsidRDefault="002D19FE" w:rsidP="002D19FE">
            <w:pPr>
              <w:spacing w:after="0"/>
              <w:rPr>
                <w:rFonts w:ascii="Times New Roman" w:eastAsia="Times New Roman" w:hAnsi="Times New Roman" w:cs="Times New Roman"/>
                <w:bCs/>
                <w:sz w:val="20"/>
                <w:szCs w:val="20"/>
              </w:rPr>
            </w:pPr>
            <w:r w:rsidRPr="0007693C">
              <w:rPr>
                <w:rFonts w:ascii="Times New Roman" w:eastAsia="Times New Roman" w:hAnsi="Times New Roman" w:cs="Times New Roman"/>
                <w:bCs/>
                <w:sz w:val="20"/>
                <w:szCs w:val="20"/>
              </w:rPr>
              <w:t>Podzóna D2 bola upravená a jej výmera znížená na 208,04 ha, pričom reprezentuje najmä plochy existujúcich lyžiarskych tratí, koridorov horských dopravných zariadení, funkčne súvisiacich plôch a existujúce strediská cestovného ruchu.</w:t>
            </w:r>
          </w:p>
          <w:p w14:paraId="2F9AC540" w14:textId="77777777" w:rsidR="000B1D22" w:rsidRPr="003D55BC" w:rsidRDefault="000B1D22" w:rsidP="003D55BC">
            <w:pPr>
              <w:spacing w:after="0"/>
              <w:rPr>
                <w:rFonts w:ascii="Times New Roman" w:hAnsi="Times New Roman" w:cs="Times New Roman"/>
                <w:sz w:val="20"/>
                <w:szCs w:val="20"/>
              </w:rPr>
            </w:pPr>
          </w:p>
          <w:p w14:paraId="596D0C7C" w14:textId="3DAAB73B" w:rsidR="002E4C22" w:rsidRPr="003D55BC" w:rsidRDefault="002E4C22" w:rsidP="003D55BC">
            <w:pPr>
              <w:spacing w:after="0"/>
              <w:rPr>
                <w:rFonts w:ascii="Times New Roman" w:hAnsi="Times New Roman" w:cs="Times New Roman"/>
                <w:sz w:val="20"/>
                <w:szCs w:val="20"/>
              </w:rPr>
            </w:pPr>
            <w:r w:rsidRPr="003D55BC">
              <w:rPr>
                <w:rFonts w:ascii="Times New Roman" w:hAnsi="Times New Roman" w:cs="Times New Roman"/>
                <w:sz w:val="20"/>
                <w:szCs w:val="20"/>
              </w:rPr>
              <w:t xml:space="preserve">Ide o územia, ktorých biotopy sú dlhodobo ovplyvnené existujúcou infraštruktúrou cestovného ruchu a sú priestorovo previazané s existujúcimi strediskami. </w:t>
            </w:r>
          </w:p>
          <w:p w14:paraId="5BA23B98" w14:textId="77777777" w:rsidR="006443E1" w:rsidRPr="003D55BC" w:rsidRDefault="006443E1" w:rsidP="003D55BC">
            <w:pPr>
              <w:spacing w:after="0"/>
              <w:rPr>
                <w:rFonts w:ascii="Times New Roman" w:hAnsi="Times New Roman" w:cs="Times New Roman"/>
                <w:sz w:val="20"/>
                <w:szCs w:val="20"/>
              </w:rPr>
            </w:pPr>
          </w:p>
          <w:p w14:paraId="1DD9C076" w14:textId="534DF8A8" w:rsidR="006443E1" w:rsidRPr="003D55BC" w:rsidRDefault="006443E1"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Zonácia národného parku zároveň vychádza z dostupných odborných podkladov a aktuálnych poznatkov o stave územia. Skutočnosť, že poznanie biodiverzity sa v čase priebežne dopĺňa a spresňuje, nebráni vymedzeniu zón ochrany, ktoré je možné v budúcnosti v prípade potreby aktualizovať na základe nových odborných poznatkov.</w:t>
            </w:r>
          </w:p>
        </w:tc>
      </w:tr>
      <w:tr w:rsidR="00562C7C" w:rsidRPr="003D55BC" w14:paraId="6D201E32" w14:textId="45B92DA8" w:rsidTr="00562C7C">
        <w:trPr>
          <w:trHeight w:val="648"/>
          <w:jc w:val="center"/>
        </w:trPr>
        <w:tc>
          <w:tcPr>
            <w:tcW w:w="552" w:type="pct"/>
          </w:tcPr>
          <w:p w14:paraId="4E1654A8"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Verejnosť</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Verejnosť</w:t>
            </w:r>
          </w:p>
        </w:tc>
        <w:tc>
          <w:tcPr>
            <w:tcW w:w="439" w:type="pct"/>
            <w:vAlign w:val="center"/>
          </w:tcPr>
          <w:p w14:paraId="49BA8B65"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1</w:t>
            </w:r>
          </w:p>
        </w:tc>
        <w:tc>
          <w:tcPr>
            <w:tcW w:w="1912" w:type="pct"/>
          </w:tcPr>
          <w:p w14:paraId="005DE504" w14:textId="77777777" w:rsidR="00390441" w:rsidRPr="003D55BC"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b/>
                <w:sz w:val="20"/>
                <w:szCs w:val="20"/>
              </w:rPr>
              <w:t>Celému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HROMADNÁ PRIPOMIENKA</w:t>
            </w:r>
            <w:r w:rsidRPr="003D55BC">
              <w:rPr>
                <w:rFonts w:ascii="Times New Roman" w:eastAsia="Times New Roman" w:hAnsi="Times New Roman" w:cs="Times New Roman"/>
                <w:sz w:val="20"/>
                <w:szCs w:val="20"/>
              </w:rPr>
              <w:br/>
              <w:t>K návrhu Nariadenia vlády Slovenskej republiky, ktorým sa vyhlasuje Tatranský národný park, jeho zóny a ochranné pásmo</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Vedecké organizácie Ústav zoológie SAV, v. v. i., Botanický ústav CBRB SAV, v. v. i., Ústav krajinnej ekológie SAV, v. v. i., Ústav ekológie lesa SAV, v. v. i., Slovenská entomologická spoločnosť pri SAV a Slovenská botanická spoločnosť pri SAV podávajú hromadnú pripomienku k návrhu Nariadenia vlády Slovenskej republiky, ktorým sa vyhlasuje Tatranský národný park, jeho zóny a ochranné pásmo (ďalej len „Návrh nariadenia“).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 xml:space="preserve">Číslo legislatívneho procesu: LP/2026/62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Pripomienkovaný materiál: https://www.slov-lex.sk/elegislativa/legislativne-procesy/SK/LP/2026/62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Ako vedci a autority zaoberajúci sa rastlinnou, mykologickou a živočíšnou zložkou bioty, vzájomnými interakciami týchto zložiek, ako aj vzťahom prostredia a vplyvom rôznych manažmentových prístupov na tieto zložky biodiverzity, s veľkým znepokojením sledujeme návrhy aktuálne predkladanej zonácie Tatranského národného parku  a z nášho pohľadu unáhlené snahy o jeho schválenie. Zverejnený návrh ignoruje aktuálne vedecké poznanie a postupy, ktoré sa pri vypracovaní zonácie národných parkov štandardne využívajú, a často aj po generácie nahromadené vedomosti a cenné skúsenosti.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Tiež ako hlavní autori prehľadov vegetácie Slovenska, flóry Slovenska a aktuálneho Katalógu biotopov Slovenska, ktorých obsah reflektuje potreby chrániť v Európe unikátne prírodné hodnoty a naše záväzky voči národnej a európskej legislatíve, zásadne nesúhlasíme s navrhovanými zónami tak, ako sú postupne predkladané príslušnými orgánmi štátnej správy do medzirezortného pripomienkového konania. Dôrazne odmietame spôsob, akým boli tieto zásadné dokumenty vypracované. Upozorňujeme, že ich súčasné verzie nezohľadňujú pripomienky a podklady od rešpektovaných vedcov, dostupných vedeckých dát a odborných databáz či lokálnych expertov, smerujúce k zachovaniu základného poslania národných parkov – chrániť prírodné hodnoty a prirodzené procesy, ktoré v tomto prostredí prebiehajú.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Zásadné pripomienky k zonáciám uvádzame v nasledovných bodoch</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1) Navrhovaná zonácia dotknutého národného parku nespĺňajú medzinárodné kritériá IUCN pre chránené územia kategórie II (národné parky) , navyše návrhy nedosahujú národnou legislatívou požadovanú 75% minimálnu výmeru zón A+B s prísnou ochranou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Vysvetlenie: V zmysle kritérií IUCN v územiach, ktoré boli pred vyhlásením za chránené územie zmenené ľudskou činnosťou, ale v ktorých sa ekologické procesy po vyhlásení samostatne znovu obnovili, môžu byť nutné isté opatrenia na regeneráciu biotopov (napr. odstránenie nepôvodných druhov drevín). Takýto opravný manažment musí byť časovo a priestorovo jasne ohraničený a nesmie byť v rozpore s hlavným cieľom ochrany. V rozpore s cieľom ochrany nesmie byť v takýchto územiach ani oddych a voľnočasové aktivity. Z toho dôvodu by mali byť tieto činnosti orientované na prírodu a podriadené jej ochrane. V prípade národných parkov sa v zmysle našej národnej legislatívy podľa § 30 ods. 4 zákona č. 543/2002 Z. z. a) zóna A ustanoví najmä na časti územia s prevahou prirodzených ekosystémov alebo človekom málo pozmenených ekosystémov, kde cieľom je zachovať a umožniť v nich nerušený priebeh prírodných procesov; zóna A sa spravidla ustanoví najmenej na polovici územia národného parku.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Aká je skutočnosť v navrhovanej zonácii?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Tatranský národný park (TANAP) návrh A zóny na výmere 37 641,77 ha (50,61 %), návrh B zóny na výmere 9133,36 ha (12,28 %)</w:t>
            </w:r>
            <w:r w:rsidRPr="003D55BC">
              <w:rPr>
                <w:rFonts w:ascii="Times New Roman" w:eastAsia="Times New Roman" w:hAnsi="Times New Roman" w:cs="Times New Roman"/>
                <w:sz w:val="20"/>
                <w:szCs w:val="20"/>
              </w:rPr>
              <w:br/>
              <w:t xml:space="preserve">Zároveň sa v A zóne navrhujú nasledovné činnosti, ktoré sú v príkrom rozpore s poslaním najcennejších jadrových oblastí národných parkov: športové aktivity, výnimka na lov raticovej a srstnatej zveri sa udelí na presne určené lokality a časové obdobie v kalendárnom roku na výmere viac ako 15 000 ha A zóny, vykonanie zásahov na záchranu chránených </w:t>
            </w:r>
            <w:r w:rsidRPr="003D55BC">
              <w:rPr>
                <w:rFonts w:ascii="Times New Roman" w:eastAsia="Times New Roman" w:hAnsi="Times New Roman" w:cs="Times New Roman"/>
                <w:sz w:val="20"/>
                <w:szCs w:val="20"/>
              </w:rPr>
              <w:lastRenderedPageBreak/>
              <w:t>živočíchov a chránených rastlín bez bližšie špecifikovaného miesta a časového obdobia.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Navrhujú preradenie pomerne veľkých častí území národného parku do najmenej prísnej zóny D, čo vytvára predpoklady pre ich ďalšiu neregulovanú urbanizáciu a ruší doteraz platné predkupné právo štátu.</w:t>
            </w:r>
            <w:r w:rsidRPr="003D55BC">
              <w:rPr>
                <w:rFonts w:ascii="Times New Roman" w:eastAsia="Times New Roman" w:hAnsi="Times New Roman" w:cs="Times New Roman"/>
                <w:sz w:val="20"/>
                <w:szCs w:val="20"/>
              </w:rPr>
              <w:br/>
            </w:r>
          </w:p>
          <w:p w14:paraId="5D36DABB" w14:textId="77777777" w:rsidR="00390441" w:rsidRPr="003D55BC" w:rsidRDefault="00390441" w:rsidP="003D55BC">
            <w:pPr>
              <w:spacing w:after="0"/>
              <w:rPr>
                <w:rFonts w:ascii="Times New Roman" w:eastAsia="Times New Roman" w:hAnsi="Times New Roman" w:cs="Times New Roman"/>
                <w:sz w:val="20"/>
                <w:szCs w:val="20"/>
              </w:rPr>
            </w:pPr>
          </w:p>
          <w:p w14:paraId="60DE368E" w14:textId="77777777" w:rsidR="00390441" w:rsidRPr="003D55BC" w:rsidRDefault="00390441" w:rsidP="003D55BC">
            <w:pPr>
              <w:spacing w:after="0"/>
              <w:rPr>
                <w:rFonts w:ascii="Times New Roman" w:eastAsia="Times New Roman" w:hAnsi="Times New Roman" w:cs="Times New Roman"/>
                <w:sz w:val="20"/>
                <w:szCs w:val="20"/>
              </w:rPr>
            </w:pPr>
          </w:p>
          <w:p w14:paraId="6FB0D3E5" w14:textId="77777777" w:rsidR="00390441" w:rsidRPr="003D55BC" w:rsidRDefault="00390441" w:rsidP="003D55BC">
            <w:pPr>
              <w:spacing w:after="0"/>
              <w:rPr>
                <w:rFonts w:ascii="Times New Roman" w:eastAsia="Times New Roman" w:hAnsi="Times New Roman" w:cs="Times New Roman"/>
                <w:sz w:val="20"/>
                <w:szCs w:val="20"/>
              </w:rPr>
            </w:pPr>
          </w:p>
          <w:p w14:paraId="288253F6" w14:textId="77777777" w:rsidR="00390441" w:rsidRPr="003D55BC" w:rsidRDefault="00390441" w:rsidP="003D55BC">
            <w:pPr>
              <w:spacing w:after="0"/>
              <w:rPr>
                <w:rFonts w:ascii="Times New Roman" w:eastAsia="Times New Roman" w:hAnsi="Times New Roman" w:cs="Times New Roman"/>
                <w:sz w:val="20"/>
                <w:szCs w:val="20"/>
              </w:rPr>
            </w:pPr>
          </w:p>
          <w:p w14:paraId="4AD52361" w14:textId="77777777" w:rsidR="00390441" w:rsidRPr="003D55BC" w:rsidRDefault="00390441" w:rsidP="003D55BC">
            <w:pPr>
              <w:spacing w:after="0"/>
              <w:rPr>
                <w:rFonts w:ascii="Times New Roman" w:eastAsia="Times New Roman" w:hAnsi="Times New Roman" w:cs="Times New Roman"/>
                <w:sz w:val="20"/>
                <w:szCs w:val="20"/>
              </w:rPr>
            </w:pPr>
          </w:p>
          <w:p w14:paraId="41035EFC" w14:textId="77777777" w:rsidR="00390441" w:rsidRPr="003D55BC" w:rsidRDefault="00390441" w:rsidP="003D55BC">
            <w:pPr>
              <w:spacing w:after="0"/>
              <w:rPr>
                <w:rFonts w:ascii="Times New Roman" w:eastAsia="Times New Roman" w:hAnsi="Times New Roman" w:cs="Times New Roman"/>
                <w:sz w:val="20"/>
                <w:szCs w:val="20"/>
              </w:rPr>
            </w:pPr>
          </w:p>
          <w:p w14:paraId="2A8F765D" w14:textId="77777777" w:rsidR="00390441" w:rsidRPr="003D55BC" w:rsidRDefault="00390441" w:rsidP="003D55BC">
            <w:pPr>
              <w:spacing w:after="0"/>
              <w:rPr>
                <w:rFonts w:ascii="Times New Roman" w:eastAsia="Times New Roman" w:hAnsi="Times New Roman" w:cs="Times New Roman"/>
                <w:sz w:val="20"/>
                <w:szCs w:val="20"/>
              </w:rPr>
            </w:pPr>
          </w:p>
          <w:p w14:paraId="475E7183" w14:textId="77777777" w:rsidR="00390441" w:rsidRPr="003D55BC" w:rsidRDefault="00390441" w:rsidP="003D55BC">
            <w:pPr>
              <w:spacing w:after="0"/>
              <w:rPr>
                <w:rFonts w:ascii="Times New Roman" w:eastAsia="Times New Roman" w:hAnsi="Times New Roman" w:cs="Times New Roman"/>
                <w:sz w:val="20"/>
                <w:szCs w:val="20"/>
              </w:rPr>
            </w:pPr>
          </w:p>
          <w:p w14:paraId="585B45AB" w14:textId="77777777" w:rsidR="00390441" w:rsidRPr="003D55BC" w:rsidRDefault="00390441" w:rsidP="003D55BC">
            <w:pPr>
              <w:spacing w:after="0"/>
              <w:rPr>
                <w:rFonts w:ascii="Times New Roman" w:eastAsia="Times New Roman" w:hAnsi="Times New Roman" w:cs="Times New Roman"/>
                <w:sz w:val="20"/>
                <w:szCs w:val="20"/>
              </w:rPr>
            </w:pPr>
          </w:p>
          <w:p w14:paraId="6C81FC9A" w14:textId="77777777" w:rsidR="00390441" w:rsidRPr="003D55BC" w:rsidRDefault="00390441" w:rsidP="003D55BC">
            <w:pPr>
              <w:spacing w:after="0"/>
              <w:rPr>
                <w:rFonts w:ascii="Times New Roman" w:eastAsia="Times New Roman" w:hAnsi="Times New Roman" w:cs="Times New Roman"/>
                <w:sz w:val="20"/>
                <w:szCs w:val="20"/>
              </w:rPr>
            </w:pPr>
          </w:p>
          <w:p w14:paraId="7F57A283" w14:textId="77777777" w:rsidR="00390441" w:rsidRPr="003D55BC" w:rsidRDefault="00390441" w:rsidP="003D55BC">
            <w:pPr>
              <w:spacing w:after="0"/>
              <w:rPr>
                <w:rFonts w:ascii="Times New Roman" w:eastAsia="Times New Roman" w:hAnsi="Times New Roman" w:cs="Times New Roman"/>
                <w:sz w:val="20"/>
                <w:szCs w:val="20"/>
              </w:rPr>
            </w:pPr>
          </w:p>
          <w:p w14:paraId="5C1CF801" w14:textId="77777777" w:rsidR="00390441" w:rsidRPr="003D55BC" w:rsidRDefault="00390441" w:rsidP="003D55BC">
            <w:pPr>
              <w:spacing w:after="0"/>
              <w:rPr>
                <w:rFonts w:ascii="Times New Roman" w:eastAsia="Times New Roman" w:hAnsi="Times New Roman" w:cs="Times New Roman"/>
                <w:sz w:val="20"/>
                <w:szCs w:val="20"/>
              </w:rPr>
            </w:pPr>
          </w:p>
          <w:p w14:paraId="1C33E297" w14:textId="77777777" w:rsidR="00390441" w:rsidRPr="003D55BC" w:rsidRDefault="00390441" w:rsidP="003D55BC">
            <w:pPr>
              <w:spacing w:after="0"/>
              <w:rPr>
                <w:rFonts w:ascii="Times New Roman" w:eastAsia="Times New Roman" w:hAnsi="Times New Roman" w:cs="Times New Roman"/>
                <w:sz w:val="20"/>
                <w:szCs w:val="20"/>
              </w:rPr>
            </w:pPr>
          </w:p>
          <w:p w14:paraId="4650E0CD" w14:textId="77777777" w:rsidR="00390441" w:rsidRPr="003D55BC" w:rsidRDefault="00390441" w:rsidP="003D55BC">
            <w:pPr>
              <w:spacing w:after="0"/>
              <w:rPr>
                <w:rFonts w:ascii="Times New Roman" w:eastAsia="Times New Roman" w:hAnsi="Times New Roman" w:cs="Times New Roman"/>
                <w:sz w:val="20"/>
                <w:szCs w:val="20"/>
              </w:rPr>
            </w:pPr>
          </w:p>
          <w:p w14:paraId="7BBDE123" w14:textId="77777777" w:rsidR="00390441" w:rsidRPr="003D55BC" w:rsidRDefault="00390441" w:rsidP="003D55BC">
            <w:pPr>
              <w:spacing w:after="0"/>
              <w:rPr>
                <w:rFonts w:ascii="Times New Roman" w:eastAsia="Times New Roman" w:hAnsi="Times New Roman" w:cs="Times New Roman"/>
                <w:sz w:val="20"/>
                <w:szCs w:val="20"/>
              </w:rPr>
            </w:pPr>
          </w:p>
          <w:p w14:paraId="5C0C19FB" w14:textId="77777777" w:rsidR="00390441" w:rsidRPr="003D55BC" w:rsidRDefault="00390441" w:rsidP="003D55BC">
            <w:pPr>
              <w:spacing w:after="0"/>
              <w:rPr>
                <w:rFonts w:ascii="Times New Roman" w:eastAsia="Times New Roman" w:hAnsi="Times New Roman" w:cs="Times New Roman"/>
                <w:sz w:val="20"/>
                <w:szCs w:val="20"/>
              </w:rPr>
            </w:pPr>
          </w:p>
          <w:p w14:paraId="58740C26" w14:textId="77777777" w:rsidR="00390441" w:rsidRPr="003D55BC" w:rsidRDefault="00390441" w:rsidP="003D55BC">
            <w:pPr>
              <w:spacing w:after="0"/>
              <w:rPr>
                <w:rFonts w:ascii="Times New Roman" w:eastAsia="Times New Roman" w:hAnsi="Times New Roman" w:cs="Times New Roman"/>
                <w:sz w:val="20"/>
                <w:szCs w:val="20"/>
              </w:rPr>
            </w:pPr>
          </w:p>
          <w:p w14:paraId="458BD5F7" w14:textId="77777777" w:rsidR="00390441" w:rsidRPr="003D55BC" w:rsidRDefault="00390441" w:rsidP="003D55BC">
            <w:pPr>
              <w:spacing w:after="0"/>
              <w:rPr>
                <w:rFonts w:ascii="Times New Roman" w:eastAsia="Times New Roman" w:hAnsi="Times New Roman" w:cs="Times New Roman"/>
                <w:sz w:val="20"/>
                <w:szCs w:val="20"/>
              </w:rPr>
            </w:pPr>
          </w:p>
          <w:p w14:paraId="27B41AB6" w14:textId="77777777" w:rsidR="00390441" w:rsidRPr="003D55BC" w:rsidRDefault="00390441" w:rsidP="003D55BC">
            <w:pPr>
              <w:spacing w:after="0"/>
              <w:rPr>
                <w:rFonts w:ascii="Times New Roman" w:eastAsia="Times New Roman" w:hAnsi="Times New Roman" w:cs="Times New Roman"/>
                <w:sz w:val="20"/>
                <w:szCs w:val="20"/>
              </w:rPr>
            </w:pPr>
          </w:p>
          <w:p w14:paraId="705EF258" w14:textId="77777777" w:rsidR="002D19FE" w:rsidRDefault="002D19FE" w:rsidP="003D55BC">
            <w:pPr>
              <w:spacing w:after="0"/>
              <w:rPr>
                <w:rFonts w:ascii="Times New Roman" w:eastAsia="Times New Roman" w:hAnsi="Times New Roman" w:cs="Times New Roman"/>
                <w:sz w:val="20"/>
                <w:szCs w:val="20"/>
              </w:rPr>
            </w:pPr>
          </w:p>
          <w:p w14:paraId="4B238C17" w14:textId="1C688264" w:rsidR="00390441" w:rsidRPr="003D55BC"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br/>
              <w:t>3) Umožňujú neúmerný rozvoj rekreačných zariadení, najmä infraštruktúry lyžiarskych stredísk a zastavaných oblastí na úkor prírodných hodnôt národných parkov.</w:t>
            </w:r>
            <w:r w:rsidRPr="003D55BC">
              <w:rPr>
                <w:rFonts w:ascii="Times New Roman" w:eastAsia="Times New Roman" w:hAnsi="Times New Roman" w:cs="Times New Roman"/>
                <w:sz w:val="20"/>
                <w:szCs w:val="20"/>
              </w:rPr>
              <w:br/>
            </w:r>
          </w:p>
          <w:p w14:paraId="0C957774" w14:textId="77777777" w:rsidR="00390441" w:rsidRPr="003D55BC" w:rsidRDefault="00390441" w:rsidP="003D55BC">
            <w:pPr>
              <w:spacing w:after="0"/>
              <w:rPr>
                <w:rFonts w:ascii="Times New Roman" w:eastAsia="Times New Roman" w:hAnsi="Times New Roman" w:cs="Times New Roman"/>
                <w:sz w:val="20"/>
                <w:szCs w:val="20"/>
              </w:rPr>
            </w:pPr>
          </w:p>
          <w:p w14:paraId="6D7A052F" w14:textId="77777777" w:rsidR="00390441" w:rsidRPr="003D55BC" w:rsidRDefault="00390441" w:rsidP="003D55BC">
            <w:pPr>
              <w:spacing w:after="0"/>
              <w:rPr>
                <w:rFonts w:ascii="Times New Roman" w:eastAsia="Times New Roman" w:hAnsi="Times New Roman" w:cs="Times New Roman"/>
                <w:sz w:val="20"/>
                <w:szCs w:val="20"/>
              </w:rPr>
            </w:pPr>
          </w:p>
          <w:p w14:paraId="2CCEAC2A" w14:textId="77777777" w:rsidR="00390441" w:rsidRPr="003D55BC" w:rsidRDefault="00390441" w:rsidP="003D55BC">
            <w:pPr>
              <w:spacing w:after="0"/>
              <w:rPr>
                <w:rFonts w:ascii="Times New Roman" w:eastAsia="Times New Roman" w:hAnsi="Times New Roman" w:cs="Times New Roman"/>
                <w:sz w:val="20"/>
                <w:szCs w:val="20"/>
              </w:rPr>
            </w:pPr>
          </w:p>
          <w:p w14:paraId="5E03A1ED" w14:textId="77777777" w:rsidR="00390441" w:rsidRPr="003D55BC" w:rsidRDefault="00390441" w:rsidP="003D55BC">
            <w:pPr>
              <w:spacing w:after="0"/>
              <w:rPr>
                <w:rFonts w:ascii="Times New Roman" w:eastAsia="Times New Roman" w:hAnsi="Times New Roman" w:cs="Times New Roman"/>
                <w:sz w:val="20"/>
                <w:szCs w:val="20"/>
              </w:rPr>
            </w:pPr>
          </w:p>
          <w:p w14:paraId="4B910975" w14:textId="77777777" w:rsidR="00390441" w:rsidRPr="003D55BC" w:rsidRDefault="00390441" w:rsidP="003D55BC">
            <w:pPr>
              <w:spacing w:after="0"/>
              <w:rPr>
                <w:rFonts w:ascii="Times New Roman" w:eastAsia="Times New Roman" w:hAnsi="Times New Roman" w:cs="Times New Roman"/>
                <w:sz w:val="20"/>
                <w:szCs w:val="20"/>
              </w:rPr>
            </w:pPr>
          </w:p>
          <w:p w14:paraId="16EFAFBF" w14:textId="77777777" w:rsidR="00390441" w:rsidRPr="003D55BC" w:rsidRDefault="00390441" w:rsidP="003D55BC">
            <w:pPr>
              <w:spacing w:after="0"/>
              <w:rPr>
                <w:rFonts w:ascii="Times New Roman" w:eastAsia="Times New Roman" w:hAnsi="Times New Roman" w:cs="Times New Roman"/>
                <w:sz w:val="20"/>
                <w:szCs w:val="20"/>
              </w:rPr>
            </w:pPr>
          </w:p>
          <w:p w14:paraId="2601BB74" w14:textId="77777777" w:rsidR="00390441" w:rsidRPr="003D55BC" w:rsidRDefault="00390441" w:rsidP="003D55BC">
            <w:pPr>
              <w:spacing w:after="0"/>
              <w:rPr>
                <w:rFonts w:ascii="Times New Roman" w:eastAsia="Times New Roman" w:hAnsi="Times New Roman" w:cs="Times New Roman"/>
                <w:sz w:val="20"/>
                <w:szCs w:val="20"/>
              </w:rPr>
            </w:pPr>
          </w:p>
          <w:p w14:paraId="14693BB9" w14:textId="77777777" w:rsidR="00390441" w:rsidRPr="003D55BC" w:rsidRDefault="00390441" w:rsidP="003D55BC">
            <w:pPr>
              <w:spacing w:after="0"/>
              <w:rPr>
                <w:rFonts w:ascii="Times New Roman" w:eastAsia="Times New Roman" w:hAnsi="Times New Roman" w:cs="Times New Roman"/>
                <w:sz w:val="20"/>
                <w:szCs w:val="20"/>
              </w:rPr>
            </w:pPr>
          </w:p>
          <w:p w14:paraId="351DD979" w14:textId="77777777" w:rsidR="00390441" w:rsidRPr="003D55BC" w:rsidRDefault="00390441" w:rsidP="003D55BC">
            <w:pPr>
              <w:spacing w:after="0"/>
              <w:rPr>
                <w:rFonts w:ascii="Times New Roman" w:eastAsia="Times New Roman" w:hAnsi="Times New Roman" w:cs="Times New Roman"/>
                <w:sz w:val="20"/>
                <w:szCs w:val="20"/>
              </w:rPr>
            </w:pPr>
          </w:p>
          <w:p w14:paraId="2F8D1F3C" w14:textId="77777777" w:rsidR="00390441" w:rsidRPr="003D55BC" w:rsidRDefault="00390441" w:rsidP="003D55BC">
            <w:pPr>
              <w:spacing w:after="0"/>
              <w:rPr>
                <w:rFonts w:ascii="Times New Roman" w:eastAsia="Times New Roman" w:hAnsi="Times New Roman" w:cs="Times New Roman"/>
                <w:sz w:val="20"/>
                <w:szCs w:val="20"/>
              </w:rPr>
            </w:pPr>
          </w:p>
          <w:p w14:paraId="57276B74" w14:textId="77777777" w:rsidR="00390441" w:rsidRPr="003D55BC" w:rsidRDefault="00390441" w:rsidP="003D55BC">
            <w:pPr>
              <w:spacing w:after="0"/>
              <w:rPr>
                <w:rFonts w:ascii="Times New Roman" w:eastAsia="Times New Roman" w:hAnsi="Times New Roman" w:cs="Times New Roman"/>
                <w:sz w:val="20"/>
                <w:szCs w:val="20"/>
              </w:rPr>
            </w:pPr>
          </w:p>
          <w:p w14:paraId="519F414D" w14:textId="77777777" w:rsidR="00390441" w:rsidRPr="003D55BC" w:rsidRDefault="00390441" w:rsidP="003D55BC">
            <w:pPr>
              <w:spacing w:after="0"/>
              <w:rPr>
                <w:rFonts w:ascii="Times New Roman" w:eastAsia="Times New Roman" w:hAnsi="Times New Roman" w:cs="Times New Roman"/>
                <w:sz w:val="20"/>
                <w:szCs w:val="20"/>
              </w:rPr>
            </w:pPr>
          </w:p>
          <w:p w14:paraId="38794BFA" w14:textId="77777777" w:rsidR="00390441" w:rsidRPr="003D55BC" w:rsidRDefault="00390441" w:rsidP="003D55BC">
            <w:pPr>
              <w:spacing w:after="0"/>
              <w:rPr>
                <w:rFonts w:ascii="Times New Roman" w:eastAsia="Times New Roman" w:hAnsi="Times New Roman" w:cs="Times New Roman"/>
                <w:sz w:val="20"/>
                <w:szCs w:val="20"/>
              </w:rPr>
            </w:pPr>
          </w:p>
          <w:p w14:paraId="4E41088C" w14:textId="77777777" w:rsidR="00390441" w:rsidRPr="003D55BC" w:rsidRDefault="00390441" w:rsidP="003D55BC">
            <w:pPr>
              <w:spacing w:after="0"/>
              <w:rPr>
                <w:rFonts w:ascii="Times New Roman" w:eastAsia="Times New Roman" w:hAnsi="Times New Roman" w:cs="Times New Roman"/>
                <w:sz w:val="20"/>
                <w:szCs w:val="20"/>
              </w:rPr>
            </w:pPr>
          </w:p>
          <w:p w14:paraId="6870AA3B" w14:textId="77777777" w:rsidR="00390441" w:rsidRPr="003D55BC" w:rsidRDefault="00390441" w:rsidP="003D55BC">
            <w:pPr>
              <w:spacing w:after="0"/>
              <w:rPr>
                <w:rFonts w:ascii="Times New Roman" w:eastAsia="Times New Roman" w:hAnsi="Times New Roman" w:cs="Times New Roman"/>
                <w:sz w:val="20"/>
                <w:szCs w:val="20"/>
              </w:rPr>
            </w:pPr>
          </w:p>
          <w:p w14:paraId="31C26D3C" w14:textId="77777777" w:rsidR="00390441" w:rsidRPr="003D55BC" w:rsidRDefault="00390441" w:rsidP="003D55BC">
            <w:pPr>
              <w:spacing w:after="0"/>
              <w:rPr>
                <w:rFonts w:ascii="Times New Roman" w:eastAsia="Times New Roman" w:hAnsi="Times New Roman" w:cs="Times New Roman"/>
                <w:sz w:val="20"/>
                <w:szCs w:val="20"/>
              </w:rPr>
            </w:pPr>
          </w:p>
          <w:p w14:paraId="1F5E2C0B" w14:textId="77777777" w:rsidR="00390441" w:rsidRPr="003D55BC" w:rsidRDefault="00390441" w:rsidP="003D55BC">
            <w:pPr>
              <w:spacing w:after="0"/>
              <w:rPr>
                <w:rFonts w:ascii="Times New Roman" w:eastAsia="Times New Roman" w:hAnsi="Times New Roman" w:cs="Times New Roman"/>
                <w:sz w:val="20"/>
                <w:szCs w:val="20"/>
              </w:rPr>
            </w:pPr>
          </w:p>
          <w:p w14:paraId="0F8FAB3F" w14:textId="77777777" w:rsidR="00390441" w:rsidRPr="003D55BC" w:rsidRDefault="00390441" w:rsidP="003D55BC">
            <w:pPr>
              <w:spacing w:after="0"/>
              <w:rPr>
                <w:rFonts w:ascii="Times New Roman" w:eastAsia="Times New Roman" w:hAnsi="Times New Roman" w:cs="Times New Roman"/>
                <w:sz w:val="20"/>
                <w:szCs w:val="20"/>
              </w:rPr>
            </w:pPr>
          </w:p>
          <w:p w14:paraId="1D166F98" w14:textId="77777777" w:rsidR="00390441" w:rsidRPr="003D55BC" w:rsidRDefault="00390441" w:rsidP="003D55BC">
            <w:pPr>
              <w:spacing w:after="0"/>
              <w:rPr>
                <w:rFonts w:ascii="Times New Roman" w:eastAsia="Times New Roman" w:hAnsi="Times New Roman" w:cs="Times New Roman"/>
                <w:sz w:val="20"/>
                <w:szCs w:val="20"/>
              </w:rPr>
            </w:pPr>
          </w:p>
          <w:p w14:paraId="72F6347D" w14:textId="77777777" w:rsidR="00390441" w:rsidRPr="003D55BC" w:rsidRDefault="00390441" w:rsidP="003D55BC">
            <w:pPr>
              <w:spacing w:after="0"/>
              <w:rPr>
                <w:rFonts w:ascii="Times New Roman" w:eastAsia="Times New Roman" w:hAnsi="Times New Roman" w:cs="Times New Roman"/>
                <w:sz w:val="20"/>
                <w:szCs w:val="20"/>
              </w:rPr>
            </w:pPr>
          </w:p>
          <w:p w14:paraId="7CF84026" w14:textId="77777777" w:rsidR="00390441" w:rsidRPr="003D55BC" w:rsidRDefault="00390441" w:rsidP="003D55BC">
            <w:pPr>
              <w:spacing w:after="0"/>
              <w:rPr>
                <w:rFonts w:ascii="Times New Roman" w:eastAsia="Times New Roman" w:hAnsi="Times New Roman" w:cs="Times New Roman"/>
                <w:b/>
                <w:bCs/>
                <w:sz w:val="20"/>
                <w:szCs w:val="20"/>
              </w:rPr>
            </w:pPr>
          </w:p>
          <w:p w14:paraId="5C17F7C9" w14:textId="77777777" w:rsidR="00390441" w:rsidRPr="003D55BC" w:rsidRDefault="00390441" w:rsidP="003D55BC">
            <w:pPr>
              <w:spacing w:after="0"/>
              <w:rPr>
                <w:rFonts w:ascii="Times New Roman" w:eastAsia="Times New Roman" w:hAnsi="Times New Roman" w:cs="Times New Roman"/>
                <w:sz w:val="20"/>
                <w:szCs w:val="20"/>
              </w:rPr>
            </w:pPr>
          </w:p>
          <w:p w14:paraId="28353D83" w14:textId="77777777" w:rsidR="00390441" w:rsidRPr="003D55BC" w:rsidRDefault="00390441" w:rsidP="003D55BC">
            <w:pPr>
              <w:spacing w:after="0"/>
              <w:rPr>
                <w:rFonts w:ascii="Times New Roman" w:eastAsia="Times New Roman" w:hAnsi="Times New Roman" w:cs="Times New Roman"/>
                <w:sz w:val="20"/>
                <w:szCs w:val="20"/>
              </w:rPr>
            </w:pPr>
          </w:p>
          <w:p w14:paraId="28755EFE" w14:textId="77777777" w:rsidR="00390441" w:rsidRDefault="00390441" w:rsidP="003D55BC">
            <w:pPr>
              <w:spacing w:after="0"/>
              <w:rPr>
                <w:rFonts w:ascii="Times New Roman" w:eastAsia="Times New Roman" w:hAnsi="Times New Roman" w:cs="Times New Roman"/>
                <w:sz w:val="20"/>
                <w:szCs w:val="20"/>
              </w:rPr>
            </w:pPr>
          </w:p>
          <w:p w14:paraId="2A408E8E" w14:textId="77777777" w:rsidR="002D19FE" w:rsidRDefault="002D19FE" w:rsidP="003D55BC">
            <w:pPr>
              <w:spacing w:after="0"/>
              <w:rPr>
                <w:rFonts w:ascii="Times New Roman" w:eastAsia="Times New Roman" w:hAnsi="Times New Roman" w:cs="Times New Roman"/>
                <w:sz w:val="20"/>
                <w:szCs w:val="20"/>
              </w:rPr>
            </w:pPr>
          </w:p>
          <w:p w14:paraId="4CF1F02A" w14:textId="77777777" w:rsidR="002D19FE" w:rsidRDefault="002D19FE" w:rsidP="003D55BC">
            <w:pPr>
              <w:spacing w:after="0"/>
              <w:rPr>
                <w:rFonts w:ascii="Times New Roman" w:eastAsia="Times New Roman" w:hAnsi="Times New Roman" w:cs="Times New Roman"/>
                <w:sz w:val="20"/>
                <w:szCs w:val="20"/>
              </w:rPr>
            </w:pPr>
          </w:p>
          <w:p w14:paraId="5F4F8145" w14:textId="77777777" w:rsidR="002D19FE" w:rsidRDefault="002D19FE" w:rsidP="003D55BC">
            <w:pPr>
              <w:spacing w:after="0"/>
              <w:rPr>
                <w:rFonts w:ascii="Times New Roman" w:eastAsia="Times New Roman" w:hAnsi="Times New Roman" w:cs="Times New Roman"/>
                <w:sz w:val="20"/>
                <w:szCs w:val="20"/>
              </w:rPr>
            </w:pPr>
          </w:p>
          <w:p w14:paraId="2F789480" w14:textId="77777777" w:rsidR="002D19FE" w:rsidRDefault="002D19FE" w:rsidP="003D55BC">
            <w:pPr>
              <w:spacing w:after="0"/>
              <w:rPr>
                <w:rFonts w:ascii="Times New Roman" w:eastAsia="Times New Roman" w:hAnsi="Times New Roman" w:cs="Times New Roman"/>
                <w:sz w:val="20"/>
                <w:szCs w:val="20"/>
              </w:rPr>
            </w:pPr>
          </w:p>
          <w:p w14:paraId="6A9B5CC8" w14:textId="77777777" w:rsidR="002D19FE" w:rsidRDefault="002D19FE" w:rsidP="003D55BC">
            <w:pPr>
              <w:spacing w:after="0"/>
              <w:rPr>
                <w:rFonts w:ascii="Times New Roman" w:eastAsia="Times New Roman" w:hAnsi="Times New Roman" w:cs="Times New Roman"/>
                <w:sz w:val="20"/>
                <w:szCs w:val="20"/>
              </w:rPr>
            </w:pPr>
          </w:p>
          <w:p w14:paraId="6090567F" w14:textId="77777777" w:rsidR="002D19FE" w:rsidRDefault="002D19FE" w:rsidP="003D55BC">
            <w:pPr>
              <w:spacing w:after="0"/>
              <w:rPr>
                <w:rFonts w:ascii="Times New Roman" w:eastAsia="Times New Roman" w:hAnsi="Times New Roman" w:cs="Times New Roman"/>
                <w:sz w:val="20"/>
                <w:szCs w:val="20"/>
              </w:rPr>
            </w:pPr>
          </w:p>
          <w:p w14:paraId="3D743AAE" w14:textId="77777777" w:rsidR="002D19FE" w:rsidRDefault="002D19FE" w:rsidP="003D55BC">
            <w:pPr>
              <w:spacing w:after="0"/>
              <w:rPr>
                <w:rFonts w:ascii="Times New Roman" w:eastAsia="Times New Roman" w:hAnsi="Times New Roman" w:cs="Times New Roman"/>
                <w:sz w:val="20"/>
                <w:szCs w:val="20"/>
              </w:rPr>
            </w:pPr>
          </w:p>
          <w:p w14:paraId="1496E5D8" w14:textId="77777777" w:rsidR="002D19FE" w:rsidRDefault="002D19FE" w:rsidP="003D55BC">
            <w:pPr>
              <w:spacing w:after="0"/>
              <w:rPr>
                <w:rFonts w:ascii="Times New Roman" w:eastAsia="Times New Roman" w:hAnsi="Times New Roman" w:cs="Times New Roman"/>
                <w:sz w:val="20"/>
                <w:szCs w:val="20"/>
              </w:rPr>
            </w:pPr>
          </w:p>
          <w:p w14:paraId="1BA6214A" w14:textId="77777777" w:rsidR="002D19FE" w:rsidRDefault="002D19FE" w:rsidP="003D55BC">
            <w:pPr>
              <w:spacing w:after="0"/>
              <w:rPr>
                <w:rFonts w:ascii="Times New Roman" w:eastAsia="Times New Roman" w:hAnsi="Times New Roman" w:cs="Times New Roman"/>
                <w:sz w:val="20"/>
                <w:szCs w:val="20"/>
              </w:rPr>
            </w:pPr>
          </w:p>
          <w:p w14:paraId="7895C2EA" w14:textId="77777777" w:rsidR="002D19FE" w:rsidRDefault="002D19FE" w:rsidP="003D55BC">
            <w:pPr>
              <w:spacing w:after="0"/>
              <w:rPr>
                <w:rFonts w:ascii="Times New Roman" w:eastAsia="Times New Roman" w:hAnsi="Times New Roman" w:cs="Times New Roman"/>
                <w:sz w:val="20"/>
                <w:szCs w:val="20"/>
              </w:rPr>
            </w:pPr>
          </w:p>
          <w:p w14:paraId="188D37A1" w14:textId="77777777" w:rsidR="002D19FE" w:rsidRPr="003D55BC" w:rsidRDefault="002D19FE" w:rsidP="003D55BC">
            <w:pPr>
              <w:spacing w:after="0"/>
              <w:rPr>
                <w:rFonts w:ascii="Times New Roman" w:eastAsia="Times New Roman" w:hAnsi="Times New Roman" w:cs="Times New Roman"/>
                <w:sz w:val="20"/>
                <w:szCs w:val="20"/>
              </w:rPr>
            </w:pPr>
          </w:p>
          <w:p w14:paraId="01D3EEAC" w14:textId="77777777" w:rsidR="00390441" w:rsidRPr="003D55BC"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br/>
              <w:t xml:space="preserve">4) V predloženej dokumentácii nie je zrozumiteľné aký stupeň ochrany bude po zonácii platiť v ochrannom pásme národného parku, napr. pri NPR Belianske lúky v podhorí TANAP-u. </w:t>
            </w:r>
            <w:r w:rsidRPr="003D55BC">
              <w:rPr>
                <w:rFonts w:ascii="Times New Roman" w:eastAsia="Times New Roman" w:hAnsi="Times New Roman" w:cs="Times New Roman"/>
                <w:sz w:val="20"/>
                <w:szCs w:val="20"/>
              </w:rPr>
              <w:br/>
            </w:r>
          </w:p>
          <w:p w14:paraId="244F184A" w14:textId="77777777" w:rsidR="00390441" w:rsidRPr="003D55BC" w:rsidRDefault="00390441" w:rsidP="003D55BC">
            <w:pPr>
              <w:spacing w:after="0"/>
              <w:rPr>
                <w:rFonts w:ascii="Times New Roman" w:eastAsia="Times New Roman" w:hAnsi="Times New Roman" w:cs="Times New Roman"/>
                <w:sz w:val="20"/>
                <w:szCs w:val="20"/>
              </w:rPr>
            </w:pPr>
          </w:p>
          <w:p w14:paraId="49EBB0D3" w14:textId="77777777" w:rsidR="00390441" w:rsidRPr="003D55BC" w:rsidRDefault="00390441" w:rsidP="003D55BC">
            <w:pPr>
              <w:spacing w:after="0"/>
              <w:rPr>
                <w:rFonts w:ascii="Times New Roman" w:eastAsia="Times New Roman" w:hAnsi="Times New Roman" w:cs="Times New Roman"/>
                <w:sz w:val="20"/>
                <w:szCs w:val="20"/>
              </w:rPr>
            </w:pPr>
          </w:p>
          <w:p w14:paraId="719F1F7F" w14:textId="77777777" w:rsidR="002E35FA" w:rsidRPr="003D55BC"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br/>
              <w:t>5) Ignorujú výsledky národných aj zahraničných vedeckých výskumov v národných parkoch  ako aj vedeckú komunitu napriek tomu, že táto viackrát verejne prejavila ochotu na príprave zonácií odborne participovať.</w:t>
            </w:r>
            <w:r w:rsidRPr="003D55BC">
              <w:rPr>
                <w:rFonts w:ascii="Times New Roman" w:eastAsia="Times New Roman" w:hAnsi="Times New Roman" w:cs="Times New Roman"/>
                <w:sz w:val="20"/>
                <w:szCs w:val="20"/>
              </w:rPr>
              <w:br/>
            </w:r>
          </w:p>
          <w:p w14:paraId="064C4B1D" w14:textId="77777777" w:rsidR="002E35FA" w:rsidRPr="003D55BC" w:rsidRDefault="002E35FA" w:rsidP="003D55BC">
            <w:pPr>
              <w:spacing w:after="0"/>
              <w:rPr>
                <w:rFonts w:ascii="Times New Roman" w:eastAsia="Times New Roman" w:hAnsi="Times New Roman" w:cs="Times New Roman"/>
                <w:sz w:val="20"/>
                <w:szCs w:val="20"/>
              </w:rPr>
            </w:pPr>
          </w:p>
          <w:p w14:paraId="3380216C" w14:textId="77777777" w:rsidR="002E35FA" w:rsidRPr="003D55BC" w:rsidRDefault="002E35FA" w:rsidP="003D55BC">
            <w:pPr>
              <w:spacing w:after="0"/>
              <w:rPr>
                <w:rFonts w:ascii="Times New Roman" w:eastAsia="Times New Roman" w:hAnsi="Times New Roman" w:cs="Times New Roman"/>
                <w:sz w:val="20"/>
                <w:szCs w:val="20"/>
              </w:rPr>
            </w:pPr>
          </w:p>
          <w:p w14:paraId="690E8DE9" w14:textId="77777777" w:rsidR="002E35FA" w:rsidRPr="003D55BC" w:rsidRDefault="002E35FA" w:rsidP="003D55BC">
            <w:pPr>
              <w:spacing w:after="0"/>
              <w:rPr>
                <w:rFonts w:ascii="Times New Roman" w:eastAsia="Times New Roman" w:hAnsi="Times New Roman" w:cs="Times New Roman"/>
                <w:sz w:val="20"/>
                <w:szCs w:val="20"/>
              </w:rPr>
            </w:pPr>
          </w:p>
          <w:p w14:paraId="04308085" w14:textId="77777777" w:rsidR="002E35FA" w:rsidRPr="003D55BC" w:rsidRDefault="002E35FA" w:rsidP="003D55BC">
            <w:pPr>
              <w:spacing w:after="0"/>
              <w:rPr>
                <w:rFonts w:ascii="Times New Roman" w:eastAsia="Times New Roman" w:hAnsi="Times New Roman" w:cs="Times New Roman"/>
                <w:sz w:val="20"/>
                <w:szCs w:val="20"/>
              </w:rPr>
            </w:pPr>
          </w:p>
          <w:p w14:paraId="653E48E7" w14:textId="77777777" w:rsidR="002E35FA" w:rsidRPr="003D55BC" w:rsidRDefault="002E35FA" w:rsidP="003D55BC">
            <w:pPr>
              <w:spacing w:after="0"/>
              <w:rPr>
                <w:rFonts w:ascii="Times New Roman" w:eastAsia="Times New Roman" w:hAnsi="Times New Roman" w:cs="Times New Roman"/>
                <w:sz w:val="20"/>
                <w:szCs w:val="20"/>
              </w:rPr>
            </w:pPr>
          </w:p>
          <w:p w14:paraId="383D65DB" w14:textId="77777777" w:rsidR="002E35FA" w:rsidRPr="003D55BC" w:rsidRDefault="002E35FA" w:rsidP="003D55BC">
            <w:pPr>
              <w:spacing w:after="0"/>
              <w:rPr>
                <w:rFonts w:ascii="Times New Roman" w:eastAsia="Times New Roman" w:hAnsi="Times New Roman" w:cs="Times New Roman"/>
                <w:sz w:val="20"/>
                <w:szCs w:val="20"/>
              </w:rPr>
            </w:pPr>
          </w:p>
          <w:p w14:paraId="185C0C6B" w14:textId="77777777" w:rsidR="002E35FA" w:rsidRPr="003D55BC" w:rsidRDefault="002E35FA" w:rsidP="003D55BC">
            <w:pPr>
              <w:spacing w:after="0"/>
              <w:rPr>
                <w:rFonts w:ascii="Times New Roman" w:eastAsia="Times New Roman" w:hAnsi="Times New Roman" w:cs="Times New Roman"/>
                <w:sz w:val="20"/>
                <w:szCs w:val="20"/>
              </w:rPr>
            </w:pPr>
          </w:p>
          <w:p w14:paraId="45AFF0AC" w14:textId="77777777" w:rsidR="002E35FA" w:rsidRPr="003D55BC" w:rsidRDefault="002E35FA" w:rsidP="003D55BC">
            <w:pPr>
              <w:spacing w:after="0"/>
              <w:rPr>
                <w:rFonts w:ascii="Times New Roman" w:eastAsia="Times New Roman" w:hAnsi="Times New Roman" w:cs="Times New Roman"/>
                <w:sz w:val="20"/>
                <w:szCs w:val="20"/>
              </w:rPr>
            </w:pPr>
          </w:p>
          <w:p w14:paraId="5D51E78D" w14:textId="77777777" w:rsidR="002E35FA" w:rsidRPr="003D55BC" w:rsidRDefault="002E35FA" w:rsidP="003D55BC">
            <w:pPr>
              <w:spacing w:after="0"/>
              <w:rPr>
                <w:rFonts w:ascii="Times New Roman" w:eastAsia="Times New Roman" w:hAnsi="Times New Roman" w:cs="Times New Roman"/>
                <w:sz w:val="20"/>
                <w:szCs w:val="20"/>
              </w:rPr>
            </w:pPr>
          </w:p>
          <w:p w14:paraId="17B68329" w14:textId="77777777" w:rsidR="002E35FA" w:rsidRPr="003D55BC" w:rsidRDefault="002E35FA" w:rsidP="003D55BC">
            <w:pPr>
              <w:spacing w:after="0"/>
              <w:rPr>
                <w:rFonts w:ascii="Times New Roman" w:eastAsia="Times New Roman" w:hAnsi="Times New Roman" w:cs="Times New Roman"/>
                <w:sz w:val="20"/>
                <w:szCs w:val="20"/>
              </w:rPr>
            </w:pPr>
          </w:p>
          <w:p w14:paraId="5757DD90" w14:textId="77777777" w:rsidR="002E35FA" w:rsidRPr="003D55BC" w:rsidRDefault="002E35FA" w:rsidP="003D55BC">
            <w:pPr>
              <w:spacing w:after="0"/>
              <w:rPr>
                <w:rFonts w:ascii="Times New Roman" w:eastAsia="Times New Roman" w:hAnsi="Times New Roman" w:cs="Times New Roman"/>
                <w:sz w:val="20"/>
                <w:szCs w:val="20"/>
              </w:rPr>
            </w:pPr>
          </w:p>
          <w:p w14:paraId="67F16622" w14:textId="77777777" w:rsidR="002E35FA" w:rsidRPr="003D55BC" w:rsidRDefault="002E35FA" w:rsidP="003D55BC">
            <w:pPr>
              <w:spacing w:after="0"/>
              <w:rPr>
                <w:rFonts w:ascii="Times New Roman" w:eastAsia="Times New Roman" w:hAnsi="Times New Roman" w:cs="Times New Roman"/>
                <w:sz w:val="20"/>
                <w:szCs w:val="20"/>
              </w:rPr>
            </w:pPr>
          </w:p>
          <w:p w14:paraId="09B82556" w14:textId="77777777" w:rsidR="002E35FA" w:rsidRPr="003D55BC" w:rsidRDefault="002E35FA" w:rsidP="003D55BC">
            <w:pPr>
              <w:spacing w:after="0"/>
              <w:rPr>
                <w:rFonts w:ascii="Times New Roman" w:eastAsia="Times New Roman" w:hAnsi="Times New Roman" w:cs="Times New Roman"/>
                <w:sz w:val="20"/>
                <w:szCs w:val="20"/>
              </w:rPr>
            </w:pPr>
          </w:p>
          <w:p w14:paraId="72C88B0B" w14:textId="77777777" w:rsidR="002E35FA" w:rsidRPr="003D55BC" w:rsidRDefault="002E35FA" w:rsidP="003D55BC">
            <w:pPr>
              <w:spacing w:after="0"/>
              <w:rPr>
                <w:rFonts w:ascii="Times New Roman" w:eastAsia="Times New Roman" w:hAnsi="Times New Roman" w:cs="Times New Roman"/>
                <w:sz w:val="20"/>
                <w:szCs w:val="20"/>
              </w:rPr>
            </w:pPr>
          </w:p>
          <w:p w14:paraId="7D5E7B72" w14:textId="77777777" w:rsidR="002E35FA" w:rsidRPr="003D55BC" w:rsidRDefault="002E35FA" w:rsidP="003D55BC">
            <w:pPr>
              <w:spacing w:after="0"/>
              <w:rPr>
                <w:rFonts w:ascii="Times New Roman" w:eastAsia="Times New Roman" w:hAnsi="Times New Roman" w:cs="Times New Roman"/>
                <w:sz w:val="20"/>
                <w:szCs w:val="20"/>
              </w:rPr>
            </w:pPr>
          </w:p>
          <w:p w14:paraId="60C35801" w14:textId="77777777" w:rsidR="002E35FA" w:rsidRPr="003D55BC" w:rsidRDefault="002E35FA" w:rsidP="003D55BC">
            <w:pPr>
              <w:spacing w:after="0"/>
              <w:rPr>
                <w:rFonts w:ascii="Times New Roman" w:eastAsia="Times New Roman" w:hAnsi="Times New Roman" w:cs="Times New Roman"/>
                <w:sz w:val="20"/>
                <w:szCs w:val="20"/>
              </w:rPr>
            </w:pPr>
          </w:p>
          <w:p w14:paraId="2A738364" w14:textId="77777777" w:rsidR="002E35FA" w:rsidRPr="003D55BC"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br/>
              <w:t>6) Menia hranice národného parku bez adekvátneho vedeckého posúdenia a zohľadnenia výskytových dát chránených druhov a biotopov.</w:t>
            </w:r>
            <w:r w:rsidRPr="003D55BC">
              <w:rPr>
                <w:rFonts w:ascii="Times New Roman" w:eastAsia="Times New Roman" w:hAnsi="Times New Roman" w:cs="Times New Roman"/>
                <w:sz w:val="20"/>
                <w:szCs w:val="20"/>
              </w:rPr>
              <w:br/>
            </w:r>
          </w:p>
          <w:p w14:paraId="6E8545FD" w14:textId="77777777" w:rsidR="002E35FA" w:rsidRPr="003D55BC" w:rsidRDefault="002E35FA" w:rsidP="003D55BC">
            <w:pPr>
              <w:spacing w:after="0"/>
              <w:rPr>
                <w:rFonts w:ascii="Times New Roman" w:eastAsia="Times New Roman" w:hAnsi="Times New Roman" w:cs="Times New Roman"/>
                <w:sz w:val="20"/>
                <w:szCs w:val="20"/>
              </w:rPr>
            </w:pPr>
          </w:p>
          <w:p w14:paraId="31227662" w14:textId="77777777" w:rsidR="002E35FA" w:rsidRPr="003D55BC" w:rsidRDefault="002E35FA" w:rsidP="003D55BC">
            <w:pPr>
              <w:spacing w:after="0"/>
              <w:rPr>
                <w:rFonts w:ascii="Times New Roman" w:eastAsia="Times New Roman" w:hAnsi="Times New Roman" w:cs="Times New Roman"/>
                <w:sz w:val="20"/>
                <w:szCs w:val="20"/>
              </w:rPr>
            </w:pPr>
          </w:p>
          <w:p w14:paraId="18F1D39D" w14:textId="77777777" w:rsidR="002E35FA" w:rsidRPr="003D55BC" w:rsidRDefault="002E35FA" w:rsidP="003D55BC">
            <w:pPr>
              <w:spacing w:after="0"/>
              <w:rPr>
                <w:rFonts w:ascii="Times New Roman" w:eastAsia="Times New Roman" w:hAnsi="Times New Roman" w:cs="Times New Roman"/>
                <w:sz w:val="20"/>
                <w:szCs w:val="20"/>
              </w:rPr>
            </w:pPr>
          </w:p>
          <w:p w14:paraId="66A76C70" w14:textId="77777777" w:rsidR="002E35FA" w:rsidRPr="003D55BC" w:rsidRDefault="002E35FA" w:rsidP="003D55BC">
            <w:pPr>
              <w:spacing w:after="0"/>
              <w:rPr>
                <w:rFonts w:ascii="Times New Roman" w:eastAsia="Times New Roman" w:hAnsi="Times New Roman" w:cs="Times New Roman"/>
                <w:sz w:val="20"/>
                <w:szCs w:val="20"/>
              </w:rPr>
            </w:pPr>
          </w:p>
          <w:p w14:paraId="0B7B6283" w14:textId="77777777" w:rsidR="002D19FE" w:rsidRDefault="002D19FE" w:rsidP="003D55BC">
            <w:pPr>
              <w:spacing w:after="0"/>
              <w:rPr>
                <w:rFonts w:ascii="Times New Roman" w:eastAsia="Times New Roman" w:hAnsi="Times New Roman" w:cs="Times New Roman"/>
                <w:sz w:val="20"/>
                <w:szCs w:val="20"/>
              </w:rPr>
            </w:pPr>
          </w:p>
          <w:p w14:paraId="0AB9FE8C" w14:textId="0AD794FD" w:rsidR="002E35FA" w:rsidRPr="003D55BC"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br/>
              <w:t xml:space="preserve">7) Neposkytujú dosť času a priestoru na seriózne odborné posúdenie, keďže pripomienkové konanie k návrhu zonácie </w:t>
            </w:r>
            <w:r w:rsidRPr="003D55BC">
              <w:rPr>
                <w:rFonts w:ascii="Times New Roman" w:eastAsia="Times New Roman" w:hAnsi="Times New Roman" w:cs="Times New Roman"/>
                <w:sz w:val="20"/>
                <w:szCs w:val="20"/>
              </w:rPr>
              <w:lastRenderedPageBreak/>
              <w:t>bolo skrátené na minimum.</w:t>
            </w:r>
            <w:r w:rsidRPr="003D55BC">
              <w:rPr>
                <w:rFonts w:ascii="Times New Roman" w:eastAsia="Times New Roman" w:hAnsi="Times New Roman" w:cs="Times New Roman"/>
                <w:sz w:val="20"/>
                <w:szCs w:val="20"/>
              </w:rPr>
              <w:br/>
            </w:r>
          </w:p>
          <w:p w14:paraId="32B01053" w14:textId="77777777" w:rsidR="002E35FA" w:rsidRPr="003D55BC" w:rsidRDefault="002E35FA" w:rsidP="003D55BC">
            <w:pPr>
              <w:spacing w:after="0"/>
              <w:rPr>
                <w:rFonts w:ascii="Times New Roman" w:eastAsia="Times New Roman" w:hAnsi="Times New Roman" w:cs="Times New Roman"/>
                <w:sz w:val="20"/>
                <w:szCs w:val="20"/>
              </w:rPr>
            </w:pPr>
          </w:p>
          <w:p w14:paraId="69007C94" w14:textId="77777777" w:rsidR="002E35FA" w:rsidRPr="003D55BC" w:rsidRDefault="002E35FA" w:rsidP="003D55BC">
            <w:pPr>
              <w:spacing w:after="0"/>
              <w:rPr>
                <w:rFonts w:ascii="Times New Roman" w:eastAsia="Times New Roman" w:hAnsi="Times New Roman" w:cs="Times New Roman"/>
                <w:sz w:val="20"/>
                <w:szCs w:val="20"/>
              </w:rPr>
            </w:pPr>
          </w:p>
          <w:p w14:paraId="7C42028D" w14:textId="77777777" w:rsidR="002E35FA" w:rsidRPr="003D55BC" w:rsidRDefault="002E35FA" w:rsidP="003D55BC">
            <w:pPr>
              <w:spacing w:after="0"/>
              <w:rPr>
                <w:rFonts w:ascii="Times New Roman" w:eastAsia="Times New Roman" w:hAnsi="Times New Roman" w:cs="Times New Roman"/>
                <w:sz w:val="20"/>
                <w:szCs w:val="20"/>
              </w:rPr>
            </w:pPr>
          </w:p>
          <w:p w14:paraId="52B37F61" w14:textId="77777777" w:rsidR="002E35FA" w:rsidRPr="003D55BC" w:rsidRDefault="002E35FA" w:rsidP="003D55BC">
            <w:pPr>
              <w:spacing w:after="0"/>
              <w:rPr>
                <w:rFonts w:ascii="Times New Roman" w:eastAsia="Times New Roman" w:hAnsi="Times New Roman" w:cs="Times New Roman"/>
                <w:sz w:val="20"/>
                <w:szCs w:val="20"/>
              </w:rPr>
            </w:pPr>
          </w:p>
          <w:p w14:paraId="3941209F" w14:textId="77777777" w:rsidR="002E35FA" w:rsidRPr="003D55BC" w:rsidRDefault="002E35FA" w:rsidP="003D55BC">
            <w:pPr>
              <w:spacing w:after="0"/>
              <w:rPr>
                <w:rFonts w:ascii="Times New Roman" w:eastAsia="Times New Roman" w:hAnsi="Times New Roman" w:cs="Times New Roman"/>
                <w:sz w:val="20"/>
                <w:szCs w:val="20"/>
              </w:rPr>
            </w:pPr>
          </w:p>
          <w:p w14:paraId="4E5D675B" w14:textId="77777777" w:rsidR="002E35FA" w:rsidRPr="003D55BC" w:rsidRDefault="002E35FA" w:rsidP="003D55BC">
            <w:pPr>
              <w:spacing w:after="0"/>
              <w:rPr>
                <w:rFonts w:ascii="Times New Roman" w:eastAsia="Times New Roman" w:hAnsi="Times New Roman" w:cs="Times New Roman"/>
                <w:sz w:val="20"/>
                <w:szCs w:val="20"/>
              </w:rPr>
            </w:pPr>
          </w:p>
          <w:p w14:paraId="36975FBD" w14:textId="77777777" w:rsidR="002E35FA" w:rsidRPr="003D55BC" w:rsidRDefault="002E35FA" w:rsidP="003D55BC">
            <w:pPr>
              <w:spacing w:after="0"/>
              <w:rPr>
                <w:rFonts w:ascii="Times New Roman" w:eastAsia="Times New Roman" w:hAnsi="Times New Roman" w:cs="Times New Roman"/>
                <w:sz w:val="20"/>
                <w:szCs w:val="20"/>
              </w:rPr>
            </w:pPr>
          </w:p>
          <w:p w14:paraId="120470EB" w14:textId="77777777" w:rsidR="002E35FA" w:rsidRPr="003D55BC" w:rsidRDefault="002E35FA" w:rsidP="003D55BC">
            <w:pPr>
              <w:spacing w:after="0"/>
              <w:rPr>
                <w:rFonts w:ascii="Times New Roman" w:eastAsia="Times New Roman" w:hAnsi="Times New Roman" w:cs="Times New Roman"/>
                <w:sz w:val="20"/>
                <w:szCs w:val="20"/>
              </w:rPr>
            </w:pPr>
          </w:p>
          <w:p w14:paraId="187C9A77" w14:textId="77777777" w:rsidR="002E35FA" w:rsidRPr="003D55BC" w:rsidRDefault="002E35FA" w:rsidP="003D55BC">
            <w:pPr>
              <w:spacing w:after="0"/>
              <w:rPr>
                <w:rFonts w:ascii="Times New Roman" w:eastAsia="Times New Roman" w:hAnsi="Times New Roman" w:cs="Times New Roman"/>
                <w:sz w:val="20"/>
                <w:szCs w:val="20"/>
              </w:rPr>
            </w:pPr>
          </w:p>
          <w:p w14:paraId="1F405207" w14:textId="77777777" w:rsidR="002E35FA" w:rsidRPr="003D55BC" w:rsidRDefault="002E35FA" w:rsidP="003D55BC">
            <w:pPr>
              <w:spacing w:after="0"/>
              <w:rPr>
                <w:rFonts w:ascii="Times New Roman" w:eastAsia="Times New Roman" w:hAnsi="Times New Roman" w:cs="Times New Roman"/>
                <w:sz w:val="20"/>
                <w:szCs w:val="20"/>
              </w:rPr>
            </w:pPr>
          </w:p>
          <w:p w14:paraId="2D51B698" w14:textId="77777777" w:rsidR="002E35FA" w:rsidRPr="003D55BC" w:rsidRDefault="002E35FA" w:rsidP="003D55BC">
            <w:pPr>
              <w:spacing w:after="0"/>
              <w:rPr>
                <w:rFonts w:ascii="Times New Roman" w:eastAsia="Times New Roman" w:hAnsi="Times New Roman" w:cs="Times New Roman"/>
                <w:sz w:val="20"/>
                <w:szCs w:val="20"/>
              </w:rPr>
            </w:pPr>
          </w:p>
          <w:p w14:paraId="70EE5C55" w14:textId="77777777" w:rsidR="002E35FA" w:rsidRPr="003D55BC" w:rsidRDefault="002E35FA" w:rsidP="003D55BC">
            <w:pPr>
              <w:spacing w:after="0"/>
              <w:rPr>
                <w:rFonts w:ascii="Times New Roman" w:eastAsia="Times New Roman" w:hAnsi="Times New Roman" w:cs="Times New Roman"/>
                <w:sz w:val="20"/>
                <w:szCs w:val="20"/>
              </w:rPr>
            </w:pPr>
          </w:p>
          <w:p w14:paraId="0A0AA036" w14:textId="77777777" w:rsidR="002E35FA" w:rsidRPr="003D55BC" w:rsidRDefault="002E35FA" w:rsidP="003D55BC">
            <w:pPr>
              <w:spacing w:after="0"/>
              <w:rPr>
                <w:rFonts w:ascii="Times New Roman" w:eastAsia="Times New Roman" w:hAnsi="Times New Roman" w:cs="Times New Roman"/>
                <w:sz w:val="20"/>
                <w:szCs w:val="20"/>
              </w:rPr>
            </w:pPr>
          </w:p>
          <w:p w14:paraId="23D896A4" w14:textId="77777777" w:rsidR="002E35FA" w:rsidRPr="003D55BC" w:rsidRDefault="002E35FA" w:rsidP="003D55BC">
            <w:pPr>
              <w:spacing w:after="0"/>
              <w:rPr>
                <w:rFonts w:ascii="Times New Roman" w:eastAsia="Times New Roman" w:hAnsi="Times New Roman" w:cs="Times New Roman"/>
                <w:sz w:val="20"/>
                <w:szCs w:val="20"/>
              </w:rPr>
            </w:pPr>
          </w:p>
          <w:p w14:paraId="784E0078" w14:textId="77777777" w:rsidR="002E35FA" w:rsidRPr="003D55BC" w:rsidRDefault="002E35FA" w:rsidP="003D55BC">
            <w:pPr>
              <w:spacing w:after="0"/>
              <w:rPr>
                <w:rFonts w:ascii="Times New Roman" w:eastAsia="Times New Roman" w:hAnsi="Times New Roman" w:cs="Times New Roman"/>
                <w:sz w:val="20"/>
                <w:szCs w:val="20"/>
              </w:rPr>
            </w:pPr>
          </w:p>
          <w:p w14:paraId="16071FA9" w14:textId="77777777" w:rsidR="002E35FA" w:rsidRPr="003D55BC" w:rsidRDefault="002E35FA" w:rsidP="003D55BC">
            <w:pPr>
              <w:spacing w:after="0"/>
              <w:rPr>
                <w:rFonts w:ascii="Times New Roman" w:eastAsia="Times New Roman" w:hAnsi="Times New Roman" w:cs="Times New Roman"/>
                <w:sz w:val="20"/>
                <w:szCs w:val="20"/>
              </w:rPr>
            </w:pPr>
          </w:p>
          <w:p w14:paraId="4CE0D039" w14:textId="77777777" w:rsidR="002E35FA" w:rsidRPr="003D55BC" w:rsidRDefault="002E35FA" w:rsidP="003D55BC">
            <w:pPr>
              <w:spacing w:after="0"/>
              <w:rPr>
                <w:rFonts w:ascii="Times New Roman" w:eastAsia="Times New Roman" w:hAnsi="Times New Roman" w:cs="Times New Roman"/>
                <w:sz w:val="20"/>
                <w:szCs w:val="20"/>
              </w:rPr>
            </w:pPr>
          </w:p>
          <w:p w14:paraId="279E3055" w14:textId="77777777" w:rsidR="002E35FA" w:rsidRPr="003D55BC" w:rsidRDefault="002E35FA" w:rsidP="003D55BC">
            <w:pPr>
              <w:spacing w:after="0"/>
              <w:rPr>
                <w:rFonts w:ascii="Times New Roman" w:eastAsia="Times New Roman" w:hAnsi="Times New Roman" w:cs="Times New Roman"/>
                <w:sz w:val="20"/>
                <w:szCs w:val="20"/>
              </w:rPr>
            </w:pPr>
          </w:p>
          <w:p w14:paraId="248F52F1" w14:textId="77777777" w:rsidR="0041606D" w:rsidRPr="003D55BC" w:rsidRDefault="0041606D" w:rsidP="003D55BC">
            <w:pPr>
              <w:spacing w:after="0"/>
              <w:rPr>
                <w:rFonts w:ascii="Times New Roman" w:eastAsia="Times New Roman" w:hAnsi="Times New Roman" w:cs="Times New Roman"/>
                <w:sz w:val="20"/>
                <w:szCs w:val="20"/>
              </w:rPr>
            </w:pPr>
          </w:p>
          <w:p w14:paraId="6E3FE8F0" w14:textId="77777777" w:rsidR="0041606D" w:rsidRPr="003D55BC" w:rsidRDefault="0041606D" w:rsidP="003D55BC">
            <w:pPr>
              <w:spacing w:after="0"/>
              <w:rPr>
                <w:rFonts w:ascii="Times New Roman" w:eastAsia="Times New Roman" w:hAnsi="Times New Roman" w:cs="Times New Roman"/>
                <w:sz w:val="20"/>
                <w:szCs w:val="20"/>
              </w:rPr>
            </w:pPr>
          </w:p>
          <w:p w14:paraId="167D6F85" w14:textId="77777777" w:rsidR="002E35FA" w:rsidRPr="003D55BC"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br/>
              <w:t>8) Znižujú stupeň ochrany v mnohých územiach európskeho významu NATURA 2000 , čím sa porušujú záväzky voči EÚ.</w:t>
            </w:r>
            <w:r w:rsidRPr="003D55BC">
              <w:rPr>
                <w:rFonts w:ascii="Times New Roman" w:eastAsia="Times New Roman" w:hAnsi="Times New Roman" w:cs="Times New Roman"/>
                <w:sz w:val="20"/>
                <w:szCs w:val="20"/>
              </w:rPr>
              <w:br/>
            </w:r>
          </w:p>
          <w:p w14:paraId="65F877C6" w14:textId="77777777" w:rsidR="002E35FA" w:rsidRPr="003D55BC" w:rsidRDefault="002E35FA" w:rsidP="003D55BC">
            <w:pPr>
              <w:spacing w:after="0"/>
              <w:rPr>
                <w:rFonts w:ascii="Times New Roman" w:eastAsia="Times New Roman" w:hAnsi="Times New Roman" w:cs="Times New Roman"/>
                <w:sz w:val="20"/>
                <w:szCs w:val="20"/>
              </w:rPr>
            </w:pPr>
          </w:p>
          <w:p w14:paraId="14957CDC" w14:textId="77777777" w:rsidR="002E35FA" w:rsidRPr="003D55BC" w:rsidRDefault="002E35FA" w:rsidP="003D55BC">
            <w:pPr>
              <w:spacing w:after="0"/>
              <w:rPr>
                <w:rFonts w:ascii="Times New Roman" w:eastAsia="Times New Roman" w:hAnsi="Times New Roman" w:cs="Times New Roman"/>
                <w:sz w:val="20"/>
                <w:szCs w:val="20"/>
              </w:rPr>
            </w:pPr>
          </w:p>
          <w:p w14:paraId="4C6CD0D0" w14:textId="77777777" w:rsidR="002E35FA" w:rsidRPr="003D55BC" w:rsidRDefault="002E35FA" w:rsidP="003D55BC">
            <w:pPr>
              <w:spacing w:after="0"/>
              <w:rPr>
                <w:rFonts w:ascii="Times New Roman" w:eastAsia="Times New Roman" w:hAnsi="Times New Roman" w:cs="Times New Roman"/>
                <w:sz w:val="20"/>
                <w:szCs w:val="20"/>
              </w:rPr>
            </w:pPr>
          </w:p>
          <w:p w14:paraId="094D684D" w14:textId="77777777" w:rsidR="002E35FA" w:rsidRPr="003D55BC" w:rsidRDefault="002E35FA" w:rsidP="003D55BC">
            <w:pPr>
              <w:spacing w:after="0"/>
              <w:rPr>
                <w:rFonts w:ascii="Times New Roman" w:eastAsia="Times New Roman" w:hAnsi="Times New Roman" w:cs="Times New Roman"/>
                <w:sz w:val="20"/>
                <w:szCs w:val="20"/>
              </w:rPr>
            </w:pPr>
          </w:p>
          <w:p w14:paraId="185D94E2" w14:textId="77777777" w:rsidR="002E35FA" w:rsidRPr="003D55BC" w:rsidRDefault="002E35FA" w:rsidP="003D55BC">
            <w:pPr>
              <w:spacing w:after="0"/>
              <w:rPr>
                <w:rFonts w:ascii="Times New Roman" w:eastAsia="Times New Roman" w:hAnsi="Times New Roman" w:cs="Times New Roman"/>
                <w:sz w:val="20"/>
                <w:szCs w:val="20"/>
              </w:rPr>
            </w:pPr>
          </w:p>
          <w:p w14:paraId="088A5DDB" w14:textId="77777777" w:rsidR="002E35FA" w:rsidRPr="003D55BC" w:rsidRDefault="002E35FA" w:rsidP="003D55BC">
            <w:pPr>
              <w:spacing w:after="0"/>
              <w:rPr>
                <w:rFonts w:ascii="Times New Roman" w:eastAsia="Times New Roman" w:hAnsi="Times New Roman" w:cs="Times New Roman"/>
                <w:sz w:val="20"/>
                <w:szCs w:val="20"/>
              </w:rPr>
            </w:pPr>
          </w:p>
          <w:p w14:paraId="79B5CB8B" w14:textId="77777777" w:rsidR="002E35FA" w:rsidRPr="003D55BC" w:rsidRDefault="002E35FA" w:rsidP="003D55BC">
            <w:pPr>
              <w:spacing w:after="0"/>
              <w:rPr>
                <w:rFonts w:ascii="Times New Roman" w:eastAsia="Times New Roman" w:hAnsi="Times New Roman" w:cs="Times New Roman"/>
                <w:sz w:val="20"/>
                <w:szCs w:val="20"/>
              </w:rPr>
            </w:pPr>
          </w:p>
          <w:p w14:paraId="365A193A" w14:textId="77777777" w:rsidR="002E35FA" w:rsidRPr="003D55BC" w:rsidRDefault="002E35FA" w:rsidP="003D55BC">
            <w:pPr>
              <w:spacing w:after="0"/>
              <w:rPr>
                <w:rFonts w:ascii="Times New Roman" w:eastAsia="Times New Roman" w:hAnsi="Times New Roman" w:cs="Times New Roman"/>
                <w:sz w:val="20"/>
                <w:szCs w:val="20"/>
              </w:rPr>
            </w:pPr>
          </w:p>
          <w:p w14:paraId="78E8CAE5" w14:textId="77777777" w:rsidR="002E35FA" w:rsidRPr="003D55BC" w:rsidRDefault="002E35FA" w:rsidP="003D55BC">
            <w:pPr>
              <w:spacing w:after="0"/>
              <w:rPr>
                <w:rFonts w:ascii="Times New Roman" w:eastAsia="Times New Roman" w:hAnsi="Times New Roman" w:cs="Times New Roman"/>
                <w:sz w:val="20"/>
                <w:szCs w:val="20"/>
              </w:rPr>
            </w:pPr>
          </w:p>
          <w:p w14:paraId="0451CED3" w14:textId="77777777" w:rsidR="002E35FA" w:rsidRPr="003D55BC" w:rsidRDefault="002E35FA" w:rsidP="003D55BC">
            <w:pPr>
              <w:spacing w:after="0"/>
              <w:rPr>
                <w:rFonts w:ascii="Times New Roman" w:eastAsia="Times New Roman" w:hAnsi="Times New Roman" w:cs="Times New Roman"/>
                <w:sz w:val="20"/>
                <w:szCs w:val="20"/>
              </w:rPr>
            </w:pPr>
          </w:p>
          <w:p w14:paraId="431606F7" w14:textId="77777777" w:rsidR="0041606D" w:rsidRPr="003D55BC" w:rsidRDefault="0041606D" w:rsidP="003D55BC">
            <w:pPr>
              <w:spacing w:after="0"/>
              <w:rPr>
                <w:rFonts w:ascii="Times New Roman" w:eastAsia="Times New Roman" w:hAnsi="Times New Roman" w:cs="Times New Roman"/>
                <w:sz w:val="20"/>
                <w:szCs w:val="20"/>
              </w:rPr>
            </w:pPr>
          </w:p>
          <w:p w14:paraId="65A02B3B" w14:textId="77777777" w:rsidR="002E35FA" w:rsidRPr="003D55BC"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br/>
              <w:t>9) Mnohým vodným tokom a plesám  rušia  prísnu ochranu, čím budú ohrozené ich zraniteľné a veľmi vzácne biotopy.</w:t>
            </w:r>
            <w:r w:rsidRPr="003D55BC">
              <w:rPr>
                <w:rFonts w:ascii="Times New Roman" w:eastAsia="Times New Roman" w:hAnsi="Times New Roman" w:cs="Times New Roman"/>
                <w:sz w:val="20"/>
                <w:szCs w:val="20"/>
              </w:rPr>
              <w:br/>
            </w:r>
          </w:p>
          <w:p w14:paraId="4CD5DB89" w14:textId="77777777" w:rsidR="002E35FA" w:rsidRPr="003D55BC" w:rsidRDefault="002E35FA" w:rsidP="003D55BC">
            <w:pPr>
              <w:spacing w:after="0"/>
              <w:rPr>
                <w:rFonts w:ascii="Times New Roman" w:eastAsia="Times New Roman" w:hAnsi="Times New Roman" w:cs="Times New Roman"/>
                <w:sz w:val="20"/>
                <w:szCs w:val="20"/>
              </w:rPr>
            </w:pPr>
          </w:p>
          <w:p w14:paraId="08D4A4BB" w14:textId="77777777" w:rsidR="002E35FA" w:rsidRPr="003D55BC" w:rsidRDefault="002E35FA" w:rsidP="003D55BC">
            <w:pPr>
              <w:spacing w:after="0"/>
              <w:rPr>
                <w:rFonts w:ascii="Times New Roman" w:eastAsia="Times New Roman" w:hAnsi="Times New Roman" w:cs="Times New Roman"/>
                <w:sz w:val="20"/>
                <w:szCs w:val="20"/>
              </w:rPr>
            </w:pPr>
          </w:p>
          <w:p w14:paraId="4EA28D14" w14:textId="77777777" w:rsidR="002E35FA" w:rsidRPr="003D55BC" w:rsidRDefault="002E35FA" w:rsidP="003D55BC">
            <w:pPr>
              <w:spacing w:after="0"/>
              <w:rPr>
                <w:rFonts w:ascii="Times New Roman" w:eastAsia="Times New Roman" w:hAnsi="Times New Roman" w:cs="Times New Roman"/>
                <w:sz w:val="20"/>
                <w:szCs w:val="20"/>
              </w:rPr>
            </w:pPr>
          </w:p>
          <w:p w14:paraId="40461F00" w14:textId="77777777" w:rsidR="002E35FA" w:rsidRPr="003D55BC" w:rsidRDefault="002E35FA" w:rsidP="003D55BC">
            <w:pPr>
              <w:spacing w:after="0"/>
              <w:rPr>
                <w:rFonts w:ascii="Times New Roman" w:eastAsia="Times New Roman" w:hAnsi="Times New Roman" w:cs="Times New Roman"/>
                <w:sz w:val="20"/>
                <w:szCs w:val="20"/>
              </w:rPr>
            </w:pPr>
          </w:p>
          <w:p w14:paraId="3618BD98" w14:textId="77777777" w:rsidR="002E35FA" w:rsidRPr="003D55BC" w:rsidRDefault="002E35FA" w:rsidP="003D55BC">
            <w:pPr>
              <w:spacing w:after="0"/>
              <w:rPr>
                <w:rFonts w:ascii="Times New Roman" w:eastAsia="Times New Roman" w:hAnsi="Times New Roman" w:cs="Times New Roman"/>
                <w:sz w:val="20"/>
                <w:szCs w:val="20"/>
              </w:rPr>
            </w:pPr>
          </w:p>
          <w:p w14:paraId="004959B9" w14:textId="77777777" w:rsidR="002E35FA" w:rsidRPr="003D55BC" w:rsidRDefault="002E35FA" w:rsidP="003D55BC">
            <w:pPr>
              <w:spacing w:after="0"/>
              <w:rPr>
                <w:rFonts w:ascii="Times New Roman" w:eastAsia="Times New Roman" w:hAnsi="Times New Roman" w:cs="Times New Roman"/>
                <w:sz w:val="20"/>
                <w:szCs w:val="20"/>
              </w:rPr>
            </w:pPr>
          </w:p>
          <w:p w14:paraId="3D1C4B6D" w14:textId="77777777" w:rsidR="002E35FA" w:rsidRPr="003D55BC" w:rsidRDefault="002E35FA" w:rsidP="003D55BC">
            <w:pPr>
              <w:spacing w:after="0"/>
              <w:rPr>
                <w:rFonts w:ascii="Times New Roman" w:eastAsia="Times New Roman" w:hAnsi="Times New Roman" w:cs="Times New Roman"/>
                <w:sz w:val="20"/>
                <w:szCs w:val="20"/>
              </w:rPr>
            </w:pPr>
          </w:p>
          <w:p w14:paraId="1ADFB417" w14:textId="77777777" w:rsidR="002E35FA" w:rsidRPr="003D55BC" w:rsidRDefault="002E35FA" w:rsidP="003D55BC">
            <w:pPr>
              <w:spacing w:after="0"/>
              <w:rPr>
                <w:rFonts w:ascii="Times New Roman" w:eastAsia="Times New Roman" w:hAnsi="Times New Roman" w:cs="Times New Roman"/>
                <w:sz w:val="20"/>
                <w:szCs w:val="20"/>
              </w:rPr>
            </w:pPr>
          </w:p>
          <w:p w14:paraId="63586A51" w14:textId="77777777" w:rsidR="002E35FA" w:rsidRPr="003D55BC" w:rsidRDefault="002E35FA" w:rsidP="003D55BC">
            <w:pPr>
              <w:spacing w:after="0"/>
              <w:rPr>
                <w:rFonts w:ascii="Times New Roman" w:eastAsia="Times New Roman" w:hAnsi="Times New Roman" w:cs="Times New Roman"/>
                <w:sz w:val="20"/>
                <w:szCs w:val="20"/>
              </w:rPr>
            </w:pPr>
          </w:p>
          <w:p w14:paraId="1B22F5C1" w14:textId="77777777" w:rsidR="0041606D" w:rsidRPr="003D55BC" w:rsidRDefault="0041606D" w:rsidP="003D55BC">
            <w:pPr>
              <w:spacing w:after="0"/>
              <w:rPr>
                <w:rFonts w:ascii="Times New Roman" w:eastAsia="Times New Roman" w:hAnsi="Times New Roman" w:cs="Times New Roman"/>
                <w:sz w:val="20"/>
                <w:szCs w:val="20"/>
              </w:rPr>
            </w:pPr>
          </w:p>
          <w:p w14:paraId="12AAAA70" w14:textId="77777777" w:rsidR="0041606D" w:rsidRPr="003D55BC" w:rsidRDefault="0041606D" w:rsidP="003D55BC">
            <w:pPr>
              <w:spacing w:after="0"/>
              <w:rPr>
                <w:rFonts w:ascii="Times New Roman" w:eastAsia="Times New Roman" w:hAnsi="Times New Roman" w:cs="Times New Roman"/>
                <w:sz w:val="20"/>
                <w:szCs w:val="20"/>
              </w:rPr>
            </w:pPr>
          </w:p>
          <w:p w14:paraId="56A67568" w14:textId="77777777" w:rsidR="0041606D" w:rsidRPr="003D55BC" w:rsidRDefault="0041606D" w:rsidP="003D55BC">
            <w:pPr>
              <w:spacing w:after="0"/>
              <w:rPr>
                <w:rFonts w:ascii="Times New Roman" w:eastAsia="Times New Roman" w:hAnsi="Times New Roman" w:cs="Times New Roman"/>
                <w:sz w:val="20"/>
                <w:szCs w:val="20"/>
              </w:rPr>
            </w:pPr>
          </w:p>
          <w:p w14:paraId="660889CB" w14:textId="77777777" w:rsidR="0041606D" w:rsidRPr="003D55BC" w:rsidRDefault="0041606D" w:rsidP="003D55BC">
            <w:pPr>
              <w:spacing w:after="0"/>
              <w:rPr>
                <w:rFonts w:ascii="Times New Roman" w:eastAsia="Times New Roman" w:hAnsi="Times New Roman" w:cs="Times New Roman"/>
                <w:sz w:val="20"/>
                <w:szCs w:val="20"/>
              </w:rPr>
            </w:pPr>
          </w:p>
          <w:p w14:paraId="08C958F5" w14:textId="77777777" w:rsidR="0041606D" w:rsidRPr="003D55BC" w:rsidRDefault="0041606D" w:rsidP="003D55BC">
            <w:pPr>
              <w:spacing w:after="0"/>
              <w:rPr>
                <w:rFonts w:ascii="Times New Roman" w:eastAsia="Times New Roman" w:hAnsi="Times New Roman" w:cs="Times New Roman"/>
                <w:sz w:val="20"/>
                <w:szCs w:val="20"/>
              </w:rPr>
            </w:pPr>
          </w:p>
          <w:p w14:paraId="0804C187" w14:textId="77777777" w:rsidR="0041606D" w:rsidRPr="003D55BC" w:rsidRDefault="0041606D" w:rsidP="003D55BC">
            <w:pPr>
              <w:spacing w:after="0"/>
              <w:rPr>
                <w:rFonts w:ascii="Times New Roman" w:eastAsia="Times New Roman" w:hAnsi="Times New Roman" w:cs="Times New Roman"/>
                <w:sz w:val="20"/>
                <w:szCs w:val="20"/>
              </w:rPr>
            </w:pPr>
          </w:p>
          <w:p w14:paraId="28BA66EF" w14:textId="77777777" w:rsidR="0041606D" w:rsidRPr="003D55BC" w:rsidRDefault="0041606D" w:rsidP="003D55BC">
            <w:pPr>
              <w:spacing w:after="0"/>
              <w:rPr>
                <w:rFonts w:ascii="Times New Roman" w:eastAsia="Times New Roman" w:hAnsi="Times New Roman" w:cs="Times New Roman"/>
                <w:sz w:val="20"/>
                <w:szCs w:val="20"/>
              </w:rPr>
            </w:pPr>
          </w:p>
          <w:p w14:paraId="66C3A2E9" w14:textId="77777777" w:rsidR="0041606D" w:rsidRPr="003D55BC" w:rsidRDefault="0041606D" w:rsidP="003D55BC">
            <w:pPr>
              <w:spacing w:after="0"/>
              <w:rPr>
                <w:rFonts w:ascii="Times New Roman" w:eastAsia="Times New Roman" w:hAnsi="Times New Roman" w:cs="Times New Roman"/>
                <w:sz w:val="20"/>
                <w:szCs w:val="20"/>
              </w:rPr>
            </w:pPr>
          </w:p>
          <w:p w14:paraId="11FBE7BC" w14:textId="77777777" w:rsidR="0041606D" w:rsidRPr="003D55BC" w:rsidRDefault="0041606D" w:rsidP="003D55BC">
            <w:pPr>
              <w:spacing w:after="0"/>
              <w:rPr>
                <w:rFonts w:ascii="Times New Roman" w:eastAsia="Times New Roman" w:hAnsi="Times New Roman" w:cs="Times New Roman"/>
                <w:sz w:val="20"/>
                <w:szCs w:val="20"/>
              </w:rPr>
            </w:pPr>
          </w:p>
          <w:p w14:paraId="7CF7CE03" w14:textId="77777777" w:rsidR="0041606D" w:rsidRPr="003D55BC" w:rsidRDefault="0041606D" w:rsidP="003D55BC">
            <w:pPr>
              <w:spacing w:after="0"/>
              <w:rPr>
                <w:rFonts w:ascii="Times New Roman" w:eastAsia="Times New Roman" w:hAnsi="Times New Roman" w:cs="Times New Roman"/>
                <w:sz w:val="20"/>
                <w:szCs w:val="20"/>
              </w:rPr>
            </w:pPr>
          </w:p>
          <w:p w14:paraId="2E217D1F" w14:textId="77777777" w:rsidR="0041606D" w:rsidRPr="003D55BC" w:rsidRDefault="0041606D" w:rsidP="003D55BC">
            <w:pPr>
              <w:spacing w:after="0"/>
              <w:rPr>
                <w:rFonts w:ascii="Times New Roman" w:eastAsia="Times New Roman" w:hAnsi="Times New Roman" w:cs="Times New Roman"/>
                <w:sz w:val="20"/>
                <w:szCs w:val="20"/>
              </w:rPr>
            </w:pPr>
          </w:p>
          <w:p w14:paraId="3A000B7A" w14:textId="77777777" w:rsidR="0041606D" w:rsidRPr="003D55BC" w:rsidRDefault="0041606D" w:rsidP="003D55BC">
            <w:pPr>
              <w:spacing w:after="0"/>
              <w:rPr>
                <w:rFonts w:ascii="Times New Roman" w:eastAsia="Times New Roman" w:hAnsi="Times New Roman" w:cs="Times New Roman"/>
                <w:sz w:val="20"/>
                <w:szCs w:val="20"/>
              </w:rPr>
            </w:pPr>
          </w:p>
          <w:p w14:paraId="5AA19E8F" w14:textId="77777777" w:rsidR="0041606D" w:rsidRPr="003D55BC" w:rsidRDefault="0041606D" w:rsidP="003D55BC">
            <w:pPr>
              <w:spacing w:after="0"/>
              <w:rPr>
                <w:rFonts w:ascii="Times New Roman" w:eastAsia="Times New Roman" w:hAnsi="Times New Roman" w:cs="Times New Roman"/>
                <w:sz w:val="20"/>
                <w:szCs w:val="20"/>
              </w:rPr>
            </w:pPr>
          </w:p>
          <w:p w14:paraId="6A63482A" w14:textId="77777777" w:rsidR="0041606D" w:rsidRPr="003D55BC" w:rsidRDefault="0041606D" w:rsidP="003D55BC">
            <w:pPr>
              <w:spacing w:after="0"/>
              <w:rPr>
                <w:rFonts w:ascii="Times New Roman" w:eastAsia="Times New Roman" w:hAnsi="Times New Roman" w:cs="Times New Roman"/>
                <w:sz w:val="20"/>
                <w:szCs w:val="20"/>
              </w:rPr>
            </w:pPr>
          </w:p>
          <w:p w14:paraId="571F8CEA" w14:textId="77777777" w:rsidR="0041606D" w:rsidRPr="003D55BC" w:rsidRDefault="0041606D" w:rsidP="003D55BC">
            <w:pPr>
              <w:spacing w:after="0"/>
              <w:rPr>
                <w:rFonts w:ascii="Times New Roman" w:eastAsia="Times New Roman" w:hAnsi="Times New Roman" w:cs="Times New Roman"/>
                <w:sz w:val="20"/>
                <w:szCs w:val="20"/>
              </w:rPr>
            </w:pPr>
          </w:p>
          <w:p w14:paraId="3EA6022D" w14:textId="77777777" w:rsidR="0041606D" w:rsidRPr="003D55BC" w:rsidRDefault="0041606D" w:rsidP="003D55BC">
            <w:pPr>
              <w:spacing w:after="0"/>
              <w:rPr>
                <w:rFonts w:ascii="Times New Roman" w:eastAsia="Times New Roman" w:hAnsi="Times New Roman" w:cs="Times New Roman"/>
                <w:sz w:val="20"/>
                <w:szCs w:val="20"/>
              </w:rPr>
            </w:pPr>
          </w:p>
          <w:p w14:paraId="17E4497E" w14:textId="77777777" w:rsidR="0041606D" w:rsidRPr="003D55BC" w:rsidRDefault="0041606D" w:rsidP="003D55BC">
            <w:pPr>
              <w:spacing w:after="0"/>
              <w:rPr>
                <w:rFonts w:ascii="Times New Roman" w:eastAsia="Times New Roman" w:hAnsi="Times New Roman" w:cs="Times New Roman"/>
                <w:sz w:val="20"/>
                <w:szCs w:val="20"/>
              </w:rPr>
            </w:pPr>
          </w:p>
          <w:p w14:paraId="68B33337" w14:textId="77777777" w:rsidR="0041606D" w:rsidRPr="003D55BC" w:rsidRDefault="0041606D" w:rsidP="003D55BC">
            <w:pPr>
              <w:spacing w:after="0"/>
              <w:rPr>
                <w:rFonts w:ascii="Times New Roman" w:eastAsia="Times New Roman" w:hAnsi="Times New Roman" w:cs="Times New Roman"/>
                <w:sz w:val="20"/>
                <w:szCs w:val="20"/>
              </w:rPr>
            </w:pPr>
          </w:p>
          <w:p w14:paraId="26599942" w14:textId="77777777" w:rsidR="0041606D" w:rsidRPr="003D55BC" w:rsidRDefault="0041606D" w:rsidP="003D55BC">
            <w:pPr>
              <w:spacing w:after="0"/>
              <w:rPr>
                <w:rFonts w:ascii="Times New Roman" w:eastAsia="Times New Roman" w:hAnsi="Times New Roman" w:cs="Times New Roman"/>
                <w:sz w:val="20"/>
                <w:szCs w:val="20"/>
              </w:rPr>
            </w:pPr>
          </w:p>
          <w:p w14:paraId="3932EB79" w14:textId="77777777" w:rsidR="0041606D" w:rsidRPr="003D55BC" w:rsidRDefault="0041606D" w:rsidP="003D55BC">
            <w:pPr>
              <w:spacing w:after="0"/>
              <w:rPr>
                <w:rFonts w:ascii="Times New Roman" w:eastAsia="Times New Roman" w:hAnsi="Times New Roman" w:cs="Times New Roman"/>
                <w:sz w:val="20"/>
                <w:szCs w:val="20"/>
              </w:rPr>
            </w:pPr>
          </w:p>
          <w:p w14:paraId="6305C2D7" w14:textId="77777777" w:rsidR="0041606D" w:rsidRPr="003D55BC" w:rsidRDefault="0041606D" w:rsidP="003D55BC">
            <w:pPr>
              <w:spacing w:after="0"/>
              <w:rPr>
                <w:rFonts w:ascii="Times New Roman" w:eastAsia="Times New Roman" w:hAnsi="Times New Roman" w:cs="Times New Roman"/>
                <w:sz w:val="20"/>
                <w:szCs w:val="20"/>
              </w:rPr>
            </w:pPr>
          </w:p>
          <w:p w14:paraId="6DA99CF9" w14:textId="77777777" w:rsidR="0041606D" w:rsidRPr="003D55BC" w:rsidRDefault="0041606D" w:rsidP="003D55BC">
            <w:pPr>
              <w:spacing w:after="0"/>
              <w:rPr>
                <w:rFonts w:ascii="Times New Roman" w:eastAsia="Times New Roman" w:hAnsi="Times New Roman" w:cs="Times New Roman"/>
                <w:sz w:val="20"/>
                <w:szCs w:val="20"/>
              </w:rPr>
            </w:pPr>
          </w:p>
          <w:p w14:paraId="2979BE98" w14:textId="77777777" w:rsidR="0041606D" w:rsidRPr="003D55BC" w:rsidRDefault="0041606D" w:rsidP="003D55BC">
            <w:pPr>
              <w:spacing w:after="0"/>
              <w:rPr>
                <w:rFonts w:ascii="Times New Roman" w:eastAsia="Times New Roman" w:hAnsi="Times New Roman" w:cs="Times New Roman"/>
                <w:sz w:val="20"/>
                <w:szCs w:val="20"/>
              </w:rPr>
            </w:pPr>
          </w:p>
          <w:p w14:paraId="0387E3C2" w14:textId="3F1605BA" w:rsidR="0041606D" w:rsidRPr="003D55BC"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lastRenderedPageBreak/>
              <w:br/>
              <w:t>10) Návrh zonácie nerieši potrebu regionálnej prepojenosti území dotknutých národných parkov sieťou ekologických koridorov, interakčných prvkov s okolitými chránenými územiami.</w:t>
            </w:r>
            <w:r w:rsidRPr="003D55BC">
              <w:rPr>
                <w:rFonts w:ascii="Times New Roman" w:eastAsia="Times New Roman" w:hAnsi="Times New Roman" w:cs="Times New Roman"/>
                <w:sz w:val="20"/>
                <w:szCs w:val="20"/>
              </w:rPr>
              <w:br/>
            </w:r>
          </w:p>
          <w:p w14:paraId="222C0B15" w14:textId="77777777" w:rsidR="0041606D" w:rsidRPr="003D55BC" w:rsidRDefault="0041606D" w:rsidP="003D55BC">
            <w:pPr>
              <w:spacing w:after="0"/>
              <w:rPr>
                <w:rFonts w:ascii="Times New Roman" w:eastAsia="Times New Roman" w:hAnsi="Times New Roman" w:cs="Times New Roman"/>
                <w:sz w:val="20"/>
                <w:szCs w:val="20"/>
              </w:rPr>
            </w:pPr>
          </w:p>
          <w:p w14:paraId="5979E16F" w14:textId="77777777" w:rsidR="0041606D" w:rsidRPr="003D55BC" w:rsidRDefault="0041606D" w:rsidP="003D55BC">
            <w:pPr>
              <w:spacing w:after="0"/>
              <w:rPr>
                <w:rFonts w:ascii="Times New Roman" w:eastAsia="Times New Roman" w:hAnsi="Times New Roman" w:cs="Times New Roman"/>
                <w:sz w:val="20"/>
                <w:szCs w:val="20"/>
              </w:rPr>
            </w:pPr>
          </w:p>
          <w:p w14:paraId="71F11B8E" w14:textId="77777777" w:rsidR="0041606D" w:rsidRPr="003D55BC" w:rsidRDefault="0041606D" w:rsidP="003D55BC">
            <w:pPr>
              <w:spacing w:after="0"/>
              <w:rPr>
                <w:rFonts w:ascii="Times New Roman" w:eastAsia="Times New Roman" w:hAnsi="Times New Roman" w:cs="Times New Roman"/>
                <w:sz w:val="20"/>
                <w:szCs w:val="20"/>
              </w:rPr>
            </w:pPr>
          </w:p>
          <w:p w14:paraId="25F95CA7" w14:textId="77777777" w:rsidR="0041606D" w:rsidRPr="003D55BC" w:rsidRDefault="0041606D" w:rsidP="003D55BC">
            <w:pPr>
              <w:spacing w:after="0"/>
              <w:rPr>
                <w:rFonts w:ascii="Times New Roman" w:eastAsia="Times New Roman" w:hAnsi="Times New Roman" w:cs="Times New Roman"/>
                <w:sz w:val="20"/>
                <w:szCs w:val="20"/>
              </w:rPr>
            </w:pPr>
          </w:p>
          <w:p w14:paraId="1FC1C37C" w14:textId="77777777" w:rsidR="0041606D" w:rsidRPr="003D55BC" w:rsidRDefault="0041606D" w:rsidP="003D55BC">
            <w:pPr>
              <w:spacing w:after="0"/>
              <w:rPr>
                <w:rFonts w:ascii="Times New Roman" w:eastAsia="Times New Roman" w:hAnsi="Times New Roman" w:cs="Times New Roman"/>
                <w:sz w:val="20"/>
                <w:szCs w:val="20"/>
              </w:rPr>
            </w:pPr>
          </w:p>
          <w:p w14:paraId="17045E4A" w14:textId="77777777" w:rsidR="0041606D" w:rsidRPr="003D55BC" w:rsidRDefault="0041606D" w:rsidP="003D55BC">
            <w:pPr>
              <w:spacing w:after="0"/>
              <w:rPr>
                <w:rFonts w:ascii="Times New Roman" w:eastAsia="Times New Roman" w:hAnsi="Times New Roman" w:cs="Times New Roman"/>
                <w:sz w:val="20"/>
                <w:szCs w:val="20"/>
              </w:rPr>
            </w:pPr>
          </w:p>
          <w:p w14:paraId="69CDDCBC" w14:textId="77777777" w:rsidR="0041606D" w:rsidRPr="003D55BC" w:rsidRDefault="0041606D" w:rsidP="003D55BC">
            <w:pPr>
              <w:spacing w:after="0"/>
              <w:rPr>
                <w:rFonts w:ascii="Times New Roman" w:eastAsia="Times New Roman" w:hAnsi="Times New Roman" w:cs="Times New Roman"/>
                <w:sz w:val="20"/>
                <w:szCs w:val="20"/>
              </w:rPr>
            </w:pPr>
          </w:p>
          <w:p w14:paraId="480993E7" w14:textId="77777777" w:rsidR="0041606D" w:rsidRPr="003D55BC" w:rsidRDefault="0041606D" w:rsidP="003D55BC">
            <w:pPr>
              <w:spacing w:after="0"/>
              <w:rPr>
                <w:rFonts w:ascii="Times New Roman" w:eastAsia="Times New Roman" w:hAnsi="Times New Roman" w:cs="Times New Roman"/>
                <w:sz w:val="20"/>
                <w:szCs w:val="20"/>
              </w:rPr>
            </w:pPr>
          </w:p>
          <w:p w14:paraId="57AA0CCA" w14:textId="77777777" w:rsidR="0041606D" w:rsidRPr="003D55BC" w:rsidRDefault="0041606D" w:rsidP="003D55BC">
            <w:pPr>
              <w:spacing w:after="0"/>
              <w:rPr>
                <w:rFonts w:ascii="Times New Roman" w:eastAsia="Times New Roman" w:hAnsi="Times New Roman" w:cs="Times New Roman"/>
                <w:sz w:val="20"/>
                <w:szCs w:val="20"/>
              </w:rPr>
            </w:pPr>
          </w:p>
          <w:p w14:paraId="3731436B" w14:textId="77777777" w:rsidR="0041606D" w:rsidRPr="003D55BC" w:rsidRDefault="0041606D" w:rsidP="003D55BC">
            <w:pPr>
              <w:spacing w:after="0"/>
              <w:rPr>
                <w:rFonts w:ascii="Times New Roman" w:eastAsia="Times New Roman" w:hAnsi="Times New Roman" w:cs="Times New Roman"/>
                <w:sz w:val="20"/>
                <w:szCs w:val="20"/>
              </w:rPr>
            </w:pPr>
          </w:p>
          <w:p w14:paraId="6E28FA5E" w14:textId="77777777" w:rsidR="0041606D" w:rsidRPr="003D55BC" w:rsidRDefault="0041606D" w:rsidP="003D55BC">
            <w:pPr>
              <w:spacing w:after="0"/>
              <w:rPr>
                <w:rFonts w:ascii="Times New Roman" w:eastAsia="Times New Roman" w:hAnsi="Times New Roman" w:cs="Times New Roman"/>
                <w:sz w:val="20"/>
                <w:szCs w:val="20"/>
              </w:rPr>
            </w:pPr>
          </w:p>
          <w:p w14:paraId="39C086D0" w14:textId="77777777" w:rsidR="0041606D" w:rsidRPr="003D55BC" w:rsidRDefault="0041606D" w:rsidP="003D55BC">
            <w:pPr>
              <w:spacing w:after="0"/>
              <w:rPr>
                <w:rFonts w:ascii="Times New Roman" w:eastAsia="Times New Roman" w:hAnsi="Times New Roman" w:cs="Times New Roman"/>
                <w:sz w:val="20"/>
                <w:szCs w:val="20"/>
              </w:rPr>
            </w:pPr>
          </w:p>
          <w:p w14:paraId="742C5369" w14:textId="77777777" w:rsidR="0041606D" w:rsidRPr="003D55BC" w:rsidRDefault="0041606D" w:rsidP="003D55BC">
            <w:pPr>
              <w:spacing w:after="0"/>
              <w:rPr>
                <w:rFonts w:ascii="Times New Roman" w:eastAsia="Times New Roman" w:hAnsi="Times New Roman" w:cs="Times New Roman"/>
                <w:sz w:val="20"/>
                <w:szCs w:val="20"/>
              </w:rPr>
            </w:pPr>
          </w:p>
          <w:p w14:paraId="3B790029" w14:textId="77777777" w:rsidR="0041606D" w:rsidRPr="003D55BC" w:rsidRDefault="00727951" w:rsidP="003D55BC">
            <w:pPr>
              <w:spacing w:after="0"/>
              <w:rPr>
                <w:rFonts w:ascii="Times New Roman" w:eastAsia="Times New Roman" w:hAnsi="Times New Roman" w:cs="Times New Roman"/>
                <w:sz w:val="20"/>
                <w:szCs w:val="20"/>
              </w:rPr>
            </w:pPr>
            <w:r w:rsidRPr="003D55BC">
              <w:rPr>
                <w:rFonts w:ascii="Times New Roman" w:eastAsia="Times New Roman" w:hAnsi="Times New Roman" w:cs="Times New Roman"/>
                <w:sz w:val="20"/>
                <w:szCs w:val="20"/>
              </w:rPr>
              <w:br/>
              <w:t>11) Je v rozpore so záväznými opatreniami, dohodnutými s Európskou komisiou v rámci plnenia Plánu obnovy a odolnosti (ochrana biotopov hlucháňa, starých lesov ap.).</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p>
          <w:p w14:paraId="4B371349" w14:textId="77777777" w:rsidR="0041606D" w:rsidRPr="003D55BC" w:rsidRDefault="0041606D" w:rsidP="003D55BC">
            <w:pPr>
              <w:spacing w:after="0"/>
              <w:rPr>
                <w:rFonts w:ascii="Times New Roman" w:eastAsia="Times New Roman" w:hAnsi="Times New Roman" w:cs="Times New Roman"/>
                <w:sz w:val="20"/>
                <w:szCs w:val="20"/>
              </w:rPr>
            </w:pPr>
          </w:p>
          <w:p w14:paraId="5FC07F6D" w14:textId="77777777" w:rsidR="0041606D" w:rsidRPr="003D55BC" w:rsidRDefault="0041606D" w:rsidP="003D55BC">
            <w:pPr>
              <w:spacing w:after="0"/>
              <w:rPr>
                <w:rFonts w:ascii="Times New Roman" w:eastAsia="Times New Roman" w:hAnsi="Times New Roman" w:cs="Times New Roman"/>
                <w:sz w:val="20"/>
                <w:szCs w:val="20"/>
              </w:rPr>
            </w:pPr>
          </w:p>
          <w:p w14:paraId="5B248FFB" w14:textId="77777777" w:rsidR="0041606D" w:rsidRPr="003D55BC" w:rsidRDefault="0041606D" w:rsidP="003D55BC">
            <w:pPr>
              <w:spacing w:after="0"/>
              <w:rPr>
                <w:rFonts w:ascii="Times New Roman" w:eastAsia="Times New Roman" w:hAnsi="Times New Roman" w:cs="Times New Roman"/>
                <w:sz w:val="20"/>
                <w:szCs w:val="20"/>
              </w:rPr>
            </w:pPr>
          </w:p>
          <w:p w14:paraId="3B1D19C8" w14:textId="77777777" w:rsidR="0041606D" w:rsidRPr="003D55BC" w:rsidRDefault="0041606D" w:rsidP="003D55BC">
            <w:pPr>
              <w:spacing w:after="0"/>
              <w:rPr>
                <w:rFonts w:ascii="Times New Roman" w:eastAsia="Times New Roman" w:hAnsi="Times New Roman" w:cs="Times New Roman"/>
                <w:sz w:val="20"/>
                <w:szCs w:val="20"/>
              </w:rPr>
            </w:pPr>
          </w:p>
          <w:p w14:paraId="5D67B000" w14:textId="77777777" w:rsidR="0041606D" w:rsidRPr="003D55BC" w:rsidRDefault="0041606D" w:rsidP="003D55BC">
            <w:pPr>
              <w:spacing w:after="0"/>
              <w:rPr>
                <w:rFonts w:ascii="Times New Roman" w:eastAsia="Times New Roman" w:hAnsi="Times New Roman" w:cs="Times New Roman"/>
                <w:sz w:val="20"/>
                <w:szCs w:val="20"/>
              </w:rPr>
            </w:pPr>
          </w:p>
          <w:p w14:paraId="0F63555C" w14:textId="77777777" w:rsidR="0041606D" w:rsidRPr="003D55BC" w:rsidRDefault="0041606D" w:rsidP="003D55BC">
            <w:pPr>
              <w:spacing w:after="0"/>
              <w:rPr>
                <w:rFonts w:ascii="Times New Roman" w:eastAsia="Times New Roman" w:hAnsi="Times New Roman" w:cs="Times New Roman"/>
                <w:sz w:val="20"/>
                <w:szCs w:val="20"/>
              </w:rPr>
            </w:pPr>
          </w:p>
          <w:p w14:paraId="39A9FE92" w14:textId="77777777" w:rsidR="0041606D" w:rsidRPr="003D55BC" w:rsidRDefault="0041606D" w:rsidP="003D55BC">
            <w:pPr>
              <w:spacing w:after="0"/>
              <w:rPr>
                <w:rFonts w:ascii="Times New Roman" w:eastAsia="Times New Roman" w:hAnsi="Times New Roman" w:cs="Times New Roman"/>
                <w:sz w:val="20"/>
                <w:szCs w:val="20"/>
              </w:rPr>
            </w:pPr>
          </w:p>
          <w:p w14:paraId="65781FA7" w14:textId="77777777" w:rsidR="0041606D" w:rsidRPr="003D55BC" w:rsidRDefault="0041606D" w:rsidP="003D55BC">
            <w:pPr>
              <w:spacing w:after="0"/>
              <w:rPr>
                <w:rFonts w:ascii="Times New Roman" w:eastAsia="Times New Roman" w:hAnsi="Times New Roman" w:cs="Times New Roman"/>
                <w:sz w:val="20"/>
                <w:szCs w:val="20"/>
              </w:rPr>
            </w:pPr>
          </w:p>
          <w:p w14:paraId="1502251F" w14:textId="77777777" w:rsidR="0041606D" w:rsidRPr="003D55BC" w:rsidRDefault="0041606D" w:rsidP="003D55BC">
            <w:pPr>
              <w:spacing w:after="0"/>
              <w:rPr>
                <w:rFonts w:ascii="Times New Roman" w:eastAsia="Times New Roman" w:hAnsi="Times New Roman" w:cs="Times New Roman"/>
                <w:sz w:val="20"/>
                <w:szCs w:val="20"/>
              </w:rPr>
            </w:pPr>
          </w:p>
          <w:p w14:paraId="34F30D66" w14:textId="77777777" w:rsidR="0041606D" w:rsidRPr="003D55BC" w:rsidRDefault="0041606D" w:rsidP="003D55BC">
            <w:pPr>
              <w:spacing w:after="0"/>
              <w:rPr>
                <w:rFonts w:ascii="Times New Roman" w:eastAsia="Times New Roman" w:hAnsi="Times New Roman" w:cs="Times New Roman"/>
                <w:sz w:val="20"/>
                <w:szCs w:val="20"/>
              </w:rPr>
            </w:pPr>
          </w:p>
          <w:p w14:paraId="56A58017" w14:textId="77777777" w:rsidR="0041606D" w:rsidRPr="003D55BC" w:rsidRDefault="0041606D" w:rsidP="003D55BC">
            <w:pPr>
              <w:spacing w:after="0"/>
              <w:rPr>
                <w:rFonts w:ascii="Times New Roman" w:eastAsia="Times New Roman" w:hAnsi="Times New Roman" w:cs="Times New Roman"/>
                <w:sz w:val="20"/>
                <w:szCs w:val="20"/>
              </w:rPr>
            </w:pPr>
          </w:p>
          <w:p w14:paraId="1199F8C6" w14:textId="77777777" w:rsidR="0041606D" w:rsidRPr="003D55BC" w:rsidRDefault="0041606D" w:rsidP="003D55BC">
            <w:pPr>
              <w:spacing w:after="0"/>
              <w:rPr>
                <w:rFonts w:ascii="Times New Roman" w:eastAsia="Times New Roman" w:hAnsi="Times New Roman" w:cs="Times New Roman"/>
                <w:sz w:val="20"/>
                <w:szCs w:val="20"/>
              </w:rPr>
            </w:pPr>
          </w:p>
          <w:p w14:paraId="4809F44D" w14:textId="77777777" w:rsidR="0041606D" w:rsidRPr="003D55BC" w:rsidRDefault="0041606D" w:rsidP="003D55BC">
            <w:pPr>
              <w:spacing w:after="0"/>
              <w:rPr>
                <w:rFonts w:ascii="Times New Roman" w:eastAsia="Times New Roman" w:hAnsi="Times New Roman" w:cs="Times New Roman"/>
                <w:sz w:val="20"/>
                <w:szCs w:val="20"/>
              </w:rPr>
            </w:pPr>
          </w:p>
          <w:p w14:paraId="059A94A7" w14:textId="77777777" w:rsidR="0041606D" w:rsidRPr="003D55BC" w:rsidRDefault="0041606D" w:rsidP="003D55BC">
            <w:pPr>
              <w:spacing w:after="0"/>
              <w:rPr>
                <w:rFonts w:ascii="Times New Roman" w:eastAsia="Times New Roman" w:hAnsi="Times New Roman" w:cs="Times New Roman"/>
                <w:sz w:val="20"/>
                <w:szCs w:val="20"/>
              </w:rPr>
            </w:pPr>
          </w:p>
          <w:p w14:paraId="04BFCF33" w14:textId="77777777" w:rsidR="0041606D" w:rsidRPr="003D55BC" w:rsidRDefault="0041606D" w:rsidP="003D55BC">
            <w:pPr>
              <w:spacing w:after="0"/>
              <w:rPr>
                <w:rFonts w:ascii="Times New Roman" w:eastAsia="Times New Roman" w:hAnsi="Times New Roman" w:cs="Times New Roman"/>
                <w:sz w:val="20"/>
                <w:szCs w:val="20"/>
              </w:rPr>
            </w:pPr>
          </w:p>
          <w:p w14:paraId="407CD98D" w14:textId="77777777" w:rsidR="0041606D" w:rsidRPr="003D55BC" w:rsidRDefault="0041606D" w:rsidP="003D55BC">
            <w:pPr>
              <w:spacing w:after="0"/>
              <w:rPr>
                <w:rFonts w:ascii="Times New Roman" w:eastAsia="Times New Roman" w:hAnsi="Times New Roman" w:cs="Times New Roman"/>
                <w:sz w:val="20"/>
                <w:szCs w:val="20"/>
              </w:rPr>
            </w:pPr>
          </w:p>
          <w:p w14:paraId="33FF28DA" w14:textId="77777777" w:rsidR="0041606D" w:rsidRPr="003D55BC" w:rsidRDefault="0041606D" w:rsidP="003D55BC">
            <w:pPr>
              <w:spacing w:after="0"/>
              <w:rPr>
                <w:rFonts w:ascii="Times New Roman" w:eastAsia="Times New Roman" w:hAnsi="Times New Roman" w:cs="Times New Roman"/>
                <w:sz w:val="20"/>
                <w:szCs w:val="20"/>
              </w:rPr>
            </w:pPr>
          </w:p>
          <w:p w14:paraId="467EF799" w14:textId="77777777" w:rsidR="0041606D" w:rsidRPr="003D55BC" w:rsidRDefault="0041606D" w:rsidP="003D55BC">
            <w:pPr>
              <w:spacing w:after="0"/>
              <w:rPr>
                <w:rFonts w:ascii="Times New Roman" w:eastAsia="Times New Roman" w:hAnsi="Times New Roman" w:cs="Times New Roman"/>
                <w:sz w:val="20"/>
                <w:szCs w:val="20"/>
              </w:rPr>
            </w:pPr>
          </w:p>
          <w:p w14:paraId="23428881" w14:textId="77777777" w:rsidR="0041606D" w:rsidRPr="003D55BC" w:rsidRDefault="0041606D" w:rsidP="003D55BC">
            <w:pPr>
              <w:spacing w:after="0"/>
              <w:rPr>
                <w:rFonts w:ascii="Times New Roman" w:eastAsia="Times New Roman" w:hAnsi="Times New Roman" w:cs="Times New Roman"/>
                <w:sz w:val="20"/>
                <w:szCs w:val="20"/>
              </w:rPr>
            </w:pPr>
          </w:p>
          <w:p w14:paraId="14827DC8" w14:textId="2ECA5599"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sz w:val="20"/>
                <w:szCs w:val="20"/>
              </w:rPr>
              <w:t>12) Územia národných parkov sú unikátne z pohľadu biologickej rozmanitosti, a v rámci Slovenska sa tu sústreďuje väčšina horských endemických druhov rastlín, húb a živočíchov, vrátane glaciálnych reliktov a pralesových reliktov. Predložená zonácia nezohľadňuje ich výskyt, ekológiu a nároky na prostredie. Buď sú lokality pre mnohé druhy vyžadujúce manažmentové opatrenia (napr. motýle) zaradené v zóne A bez možnosti manažmentu, alebo druhy vyžadujúce dlhodobý bezzásah (napr. pralesové relikty) sú súčasťou zón s aktívnym lesným manažmentom.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S ľútosťou musíme konštatovať, že tvorcovia súčasnej zonácie TANAP-u (a ostatných navrhovaných zonácií) nepochopili význam tohto nástroja a svojím konaním negatívne zasahujú do konceptu ochrany prírody a krajiny Slovenska. Škody takto vzniknuté budú nezvrátiteľné a poznamenajú charakter a ráz nášho najstaršieho a najvzácnejšieho národného parku na generácie dopredu. Žiadame o okamžité stiahnutie a prepracovanie návrhu v spolupráci s vedeckými autoritami tak, aby zonácia zrkadlila prírodné hodnoty a zámer zonácie, chrániť prírodné hodnoty  a stanoviť jasné pravidlá rešpektujúce súčasné poznatky o biote národných parkov.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Zástupcovia verejnosti: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Ing. Ladislav Roller, PhD., Ústav zoológie SAV, v. v. i. </w:t>
            </w:r>
            <w:r w:rsidRPr="003D55BC">
              <w:rPr>
                <w:rFonts w:ascii="Times New Roman" w:eastAsia="Times New Roman" w:hAnsi="Times New Roman" w:cs="Times New Roman"/>
                <w:sz w:val="20"/>
                <w:szCs w:val="20"/>
              </w:rPr>
              <w:br/>
              <w:t xml:space="preserve">RNDr. Dušan Žitňan, DrSc., Ústav zoológie SAV, v. v. i. </w:t>
            </w:r>
            <w:r w:rsidRPr="003D55BC">
              <w:rPr>
                <w:rFonts w:ascii="Times New Roman" w:eastAsia="Times New Roman" w:hAnsi="Times New Roman" w:cs="Times New Roman"/>
                <w:sz w:val="20"/>
                <w:szCs w:val="20"/>
              </w:rPr>
              <w:br/>
              <w:t xml:space="preserve">Ing. Tomáš Olšovský, PhD., Slovenská entomologická </w:t>
            </w:r>
            <w:r w:rsidRPr="003D55BC">
              <w:rPr>
                <w:rFonts w:ascii="Times New Roman" w:eastAsia="Times New Roman" w:hAnsi="Times New Roman" w:cs="Times New Roman"/>
                <w:sz w:val="20"/>
                <w:szCs w:val="20"/>
              </w:rPr>
              <w:lastRenderedPageBreak/>
              <w:t>spoločnosť pri SAV</w:t>
            </w:r>
            <w:r w:rsidRPr="003D55BC">
              <w:rPr>
                <w:rFonts w:ascii="Times New Roman" w:eastAsia="Times New Roman" w:hAnsi="Times New Roman" w:cs="Times New Roman"/>
                <w:sz w:val="20"/>
                <w:szCs w:val="20"/>
              </w:rPr>
              <w:br/>
              <w:t>RNDr. Jozef Šibík, PhD., Botanický ústav CBRB SAV, v. v. i.</w:t>
            </w:r>
            <w:r w:rsidRPr="003D55BC">
              <w:rPr>
                <w:rFonts w:ascii="Times New Roman" w:eastAsia="Times New Roman" w:hAnsi="Times New Roman" w:cs="Times New Roman"/>
                <w:sz w:val="20"/>
                <w:szCs w:val="20"/>
              </w:rPr>
              <w:br/>
              <w:t>RNDr. Ľuboš Halada, CSc., Ústav krajinnej ekológie SAV, v. v. i.</w:t>
            </w:r>
            <w:r w:rsidRPr="003D55BC">
              <w:rPr>
                <w:rFonts w:ascii="Times New Roman" w:eastAsia="Times New Roman" w:hAnsi="Times New Roman" w:cs="Times New Roman"/>
                <w:sz w:val="20"/>
                <w:szCs w:val="20"/>
              </w:rPr>
              <w:br/>
              <w:t>Ing. Miroslav Blaženec, PhD., Ústav ekológie lesa SAV, v. v. i.</w:t>
            </w:r>
            <w:r w:rsidRPr="003D55BC">
              <w:rPr>
                <w:rFonts w:ascii="Times New Roman" w:eastAsia="Times New Roman" w:hAnsi="Times New Roman" w:cs="Times New Roman"/>
                <w:sz w:val="20"/>
                <w:szCs w:val="20"/>
              </w:rPr>
              <w:br/>
              <w:t>doc. RNDr. Marek Vaculík, PhD., Slovenská botanická spoločnosť pri SAV</w:t>
            </w:r>
            <w:r w:rsidRPr="003D55BC">
              <w:rPr>
                <w:rFonts w:ascii="Times New Roman" w:eastAsia="Times New Roman" w:hAnsi="Times New Roman" w:cs="Times New Roman"/>
                <w:sz w:val="20"/>
                <w:szCs w:val="20"/>
              </w:rPr>
              <w:br/>
              <w:t>RNDr. Milan Valachovič, DrSc., Slovenská botanická spoločnosť pri SAV</w:t>
            </w:r>
          </w:p>
        </w:tc>
        <w:tc>
          <w:tcPr>
            <w:tcW w:w="185" w:type="pct"/>
          </w:tcPr>
          <w:p w14:paraId="0955A803" w14:textId="77777777" w:rsidR="00727951" w:rsidRPr="003D55BC" w:rsidRDefault="00727951" w:rsidP="003D55BC">
            <w:pPr>
              <w:spacing w:after="0"/>
              <w:rPr>
                <w:rFonts w:ascii="Times New Roman" w:eastAsia="Times New Roman" w:hAnsi="Times New Roman" w:cs="Times New Roman"/>
                <w:b/>
                <w:sz w:val="20"/>
                <w:szCs w:val="20"/>
              </w:rPr>
            </w:pPr>
          </w:p>
          <w:p w14:paraId="4D40720D" w14:textId="77777777" w:rsidR="002E35FA" w:rsidRPr="003D55BC" w:rsidRDefault="002E35FA" w:rsidP="003D55BC">
            <w:pPr>
              <w:spacing w:after="0"/>
              <w:rPr>
                <w:rFonts w:ascii="Times New Roman" w:eastAsia="Times New Roman" w:hAnsi="Times New Roman" w:cs="Times New Roman"/>
                <w:b/>
                <w:sz w:val="20"/>
                <w:szCs w:val="20"/>
              </w:rPr>
            </w:pPr>
          </w:p>
          <w:p w14:paraId="6B6EC81E" w14:textId="6E28E5FA" w:rsidR="002E35FA" w:rsidRPr="003D55BC" w:rsidRDefault="002E35FA"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1912" w:type="pct"/>
          </w:tcPr>
          <w:p w14:paraId="747BCAEB" w14:textId="77777777" w:rsidR="00612DED" w:rsidRPr="003D55BC" w:rsidRDefault="00612DED"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 xml:space="preserve">K celej pripomienke: </w:t>
            </w:r>
          </w:p>
          <w:p w14:paraId="4C2495AD" w14:textId="77777777" w:rsidR="00612DED" w:rsidRPr="003D55BC" w:rsidRDefault="00612DED" w:rsidP="003D55BC">
            <w:pPr>
              <w:spacing w:after="0"/>
              <w:rPr>
                <w:rFonts w:ascii="Times New Roman" w:eastAsia="Times New Roman" w:hAnsi="Times New Roman" w:cs="Times New Roman"/>
                <w:b/>
                <w:sz w:val="20"/>
                <w:szCs w:val="20"/>
              </w:rPr>
            </w:pPr>
          </w:p>
          <w:p w14:paraId="32D1FE3B" w14:textId="634DA8A0" w:rsidR="00390441" w:rsidRPr="003D55BC" w:rsidRDefault="00390441"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Predkladateľ sa s hromadnou pripomienkou vecne zaoberal v celom jej rozsahu. Návrh nariadenia vlády bol pripravený na základe projektu ochrany Tatranského národného parku, odborných podkladov Správy národného parku, dostupných údajov o stave ekosystémov, druhoch a biotopoch a výsledkov odborných rokovaní uskutočnených v priebehu prípravy zonácie.</w:t>
            </w:r>
          </w:p>
          <w:p w14:paraId="3D12DACD" w14:textId="77777777" w:rsidR="00390441" w:rsidRPr="003D55BC" w:rsidRDefault="00390441" w:rsidP="003D55BC">
            <w:pPr>
              <w:spacing w:after="0"/>
              <w:rPr>
                <w:rFonts w:ascii="Times New Roman" w:eastAsia="Times New Roman" w:hAnsi="Times New Roman" w:cs="Times New Roman"/>
                <w:bCs/>
                <w:sz w:val="20"/>
                <w:szCs w:val="20"/>
              </w:rPr>
            </w:pPr>
          </w:p>
          <w:p w14:paraId="1760BB40" w14:textId="717A1046" w:rsidR="00390441" w:rsidRPr="003D55BC" w:rsidRDefault="00390441"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Zároveň platí, že časť predložených bodov má charakter všeobecného hodnotenia koncepcie návrhu alebo formulácie bez konkrétneho návrhu legislatívnej úpravy textu nariadenia. Napriek tomu predkladateľ všetky body </w:t>
            </w:r>
            <w:r w:rsidRPr="003D55BC">
              <w:rPr>
                <w:rFonts w:ascii="Times New Roman" w:eastAsia="Times New Roman" w:hAnsi="Times New Roman" w:cs="Times New Roman"/>
                <w:bCs/>
                <w:sz w:val="20"/>
                <w:szCs w:val="20"/>
              </w:rPr>
              <w:t>pripomienky vyhodnotil v rozsahu, v akom to ich obsah umožňoval a uskutočnil rozporové konanie, na ktorom boli jednotlivé body riadne prerokované.</w:t>
            </w:r>
          </w:p>
          <w:p w14:paraId="74FC3261" w14:textId="77777777" w:rsidR="00390441" w:rsidRPr="003D55BC" w:rsidRDefault="00390441" w:rsidP="003D55BC">
            <w:pPr>
              <w:spacing w:after="0"/>
              <w:rPr>
                <w:rFonts w:ascii="Times New Roman" w:eastAsia="Times New Roman" w:hAnsi="Times New Roman" w:cs="Times New Roman"/>
                <w:bCs/>
                <w:sz w:val="20"/>
                <w:szCs w:val="20"/>
              </w:rPr>
            </w:pPr>
          </w:p>
          <w:p w14:paraId="4DF07053" w14:textId="0A25B2EB" w:rsidR="00612DED" w:rsidRPr="003D55BC" w:rsidRDefault="00390441"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Navrhovaná zonácia rešpektuje systematiku zákona č. 543/2002 Z. z. o ochrane prírody a krajiny a vytvára rámec na postupné napĺňanie cieľov ochrany národného parku vrátane zvyšovania podielu území s nerušeným priebehom prírodných procesov.</w:t>
            </w:r>
          </w:p>
          <w:p w14:paraId="12DCD477" w14:textId="77777777" w:rsidR="00390441" w:rsidRPr="003D55BC" w:rsidRDefault="00390441" w:rsidP="003D55BC">
            <w:pPr>
              <w:spacing w:after="0"/>
              <w:rPr>
                <w:rFonts w:ascii="Times New Roman" w:eastAsia="Times New Roman" w:hAnsi="Times New Roman" w:cs="Times New Roman"/>
                <w:b/>
                <w:sz w:val="20"/>
                <w:szCs w:val="20"/>
              </w:rPr>
            </w:pPr>
          </w:p>
          <w:p w14:paraId="02C5BCE0" w14:textId="77777777" w:rsidR="00390441" w:rsidRPr="003D55BC" w:rsidRDefault="00390441" w:rsidP="003D55BC">
            <w:pPr>
              <w:spacing w:after="0"/>
              <w:rPr>
                <w:rFonts w:ascii="Times New Roman" w:eastAsia="Times New Roman" w:hAnsi="Times New Roman" w:cs="Times New Roman"/>
                <w:b/>
                <w:sz w:val="20"/>
                <w:szCs w:val="20"/>
              </w:rPr>
            </w:pPr>
          </w:p>
          <w:p w14:paraId="477F7D17" w14:textId="77777777" w:rsidR="00390441" w:rsidRPr="003D55BC" w:rsidRDefault="00390441" w:rsidP="003D55BC">
            <w:pPr>
              <w:spacing w:after="0"/>
              <w:rPr>
                <w:rFonts w:ascii="Times New Roman" w:eastAsia="Times New Roman" w:hAnsi="Times New Roman" w:cs="Times New Roman"/>
                <w:b/>
                <w:sz w:val="20"/>
                <w:szCs w:val="20"/>
              </w:rPr>
            </w:pPr>
          </w:p>
          <w:p w14:paraId="6372F0C3" w14:textId="77777777" w:rsidR="00390441" w:rsidRPr="003D55BC" w:rsidRDefault="00390441" w:rsidP="003D55BC">
            <w:pPr>
              <w:spacing w:after="0"/>
              <w:rPr>
                <w:rFonts w:ascii="Times New Roman" w:eastAsia="Times New Roman" w:hAnsi="Times New Roman" w:cs="Times New Roman"/>
                <w:b/>
                <w:sz w:val="20"/>
                <w:szCs w:val="20"/>
              </w:rPr>
            </w:pPr>
          </w:p>
          <w:p w14:paraId="3A899354" w14:textId="77777777" w:rsidR="00390441" w:rsidRPr="003D55BC" w:rsidRDefault="00390441" w:rsidP="003D55BC">
            <w:pPr>
              <w:spacing w:after="0"/>
              <w:rPr>
                <w:rFonts w:ascii="Times New Roman" w:eastAsia="Times New Roman" w:hAnsi="Times New Roman" w:cs="Times New Roman"/>
                <w:b/>
                <w:sz w:val="20"/>
                <w:szCs w:val="20"/>
              </w:rPr>
            </w:pPr>
          </w:p>
          <w:p w14:paraId="6C8C865C" w14:textId="77777777" w:rsidR="00390441" w:rsidRPr="003D55BC" w:rsidRDefault="00390441" w:rsidP="003D55BC">
            <w:pPr>
              <w:spacing w:after="0"/>
              <w:rPr>
                <w:rFonts w:ascii="Times New Roman" w:eastAsia="Times New Roman" w:hAnsi="Times New Roman" w:cs="Times New Roman"/>
                <w:b/>
                <w:sz w:val="20"/>
                <w:szCs w:val="20"/>
              </w:rPr>
            </w:pPr>
          </w:p>
          <w:p w14:paraId="5FBFB50B" w14:textId="77777777" w:rsidR="00390441" w:rsidRPr="003D55BC" w:rsidRDefault="00390441" w:rsidP="003D55BC">
            <w:pPr>
              <w:spacing w:after="0"/>
              <w:rPr>
                <w:rFonts w:ascii="Times New Roman" w:eastAsia="Times New Roman" w:hAnsi="Times New Roman" w:cs="Times New Roman"/>
                <w:b/>
                <w:sz w:val="20"/>
                <w:szCs w:val="20"/>
              </w:rPr>
            </w:pPr>
          </w:p>
          <w:p w14:paraId="57CA3F67" w14:textId="77777777" w:rsidR="00390441" w:rsidRPr="003D55BC" w:rsidRDefault="00390441" w:rsidP="003D55BC">
            <w:pPr>
              <w:spacing w:after="0"/>
              <w:rPr>
                <w:rFonts w:ascii="Times New Roman" w:eastAsia="Times New Roman" w:hAnsi="Times New Roman" w:cs="Times New Roman"/>
                <w:b/>
                <w:sz w:val="20"/>
                <w:szCs w:val="20"/>
              </w:rPr>
            </w:pPr>
          </w:p>
          <w:p w14:paraId="6A4A6610" w14:textId="77777777" w:rsidR="00390441" w:rsidRPr="003D55BC" w:rsidRDefault="00390441" w:rsidP="003D55BC">
            <w:pPr>
              <w:spacing w:after="0"/>
              <w:rPr>
                <w:rFonts w:ascii="Times New Roman" w:eastAsia="Times New Roman" w:hAnsi="Times New Roman" w:cs="Times New Roman"/>
                <w:b/>
                <w:sz w:val="20"/>
                <w:szCs w:val="20"/>
              </w:rPr>
            </w:pPr>
          </w:p>
          <w:p w14:paraId="33483D39" w14:textId="77777777" w:rsidR="00390441" w:rsidRPr="003D55BC" w:rsidRDefault="00390441" w:rsidP="003D55BC">
            <w:pPr>
              <w:spacing w:after="0"/>
              <w:rPr>
                <w:rFonts w:ascii="Times New Roman" w:eastAsia="Times New Roman" w:hAnsi="Times New Roman" w:cs="Times New Roman"/>
                <w:b/>
                <w:sz w:val="20"/>
                <w:szCs w:val="20"/>
              </w:rPr>
            </w:pPr>
          </w:p>
          <w:p w14:paraId="38C27994" w14:textId="77777777" w:rsidR="00390441" w:rsidRPr="003D55BC" w:rsidRDefault="00390441" w:rsidP="003D55BC">
            <w:pPr>
              <w:spacing w:after="0"/>
              <w:rPr>
                <w:rFonts w:ascii="Times New Roman" w:eastAsia="Times New Roman" w:hAnsi="Times New Roman" w:cs="Times New Roman"/>
                <w:b/>
                <w:sz w:val="20"/>
                <w:szCs w:val="20"/>
              </w:rPr>
            </w:pPr>
          </w:p>
          <w:p w14:paraId="12DCAFC8" w14:textId="77777777" w:rsidR="00390441" w:rsidRPr="003D55BC" w:rsidRDefault="00390441" w:rsidP="003D55BC">
            <w:pPr>
              <w:spacing w:after="0"/>
              <w:rPr>
                <w:rFonts w:ascii="Times New Roman" w:eastAsia="Times New Roman" w:hAnsi="Times New Roman" w:cs="Times New Roman"/>
                <w:b/>
                <w:sz w:val="20"/>
                <w:szCs w:val="20"/>
              </w:rPr>
            </w:pPr>
          </w:p>
          <w:p w14:paraId="1B289D52" w14:textId="77777777" w:rsidR="00390441" w:rsidRPr="003D55BC" w:rsidRDefault="00390441" w:rsidP="003D55BC">
            <w:pPr>
              <w:spacing w:after="0"/>
              <w:rPr>
                <w:rFonts w:ascii="Times New Roman" w:eastAsia="Times New Roman" w:hAnsi="Times New Roman" w:cs="Times New Roman"/>
                <w:b/>
                <w:sz w:val="20"/>
                <w:szCs w:val="20"/>
              </w:rPr>
            </w:pPr>
          </w:p>
          <w:p w14:paraId="1D878DB8" w14:textId="77777777" w:rsidR="00390441" w:rsidRPr="003D55BC" w:rsidRDefault="00390441" w:rsidP="003D55BC">
            <w:pPr>
              <w:spacing w:after="0"/>
              <w:rPr>
                <w:rFonts w:ascii="Times New Roman" w:eastAsia="Times New Roman" w:hAnsi="Times New Roman" w:cs="Times New Roman"/>
                <w:b/>
                <w:sz w:val="20"/>
                <w:szCs w:val="20"/>
              </w:rPr>
            </w:pPr>
          </w:p>
          <w:p w14:paraId="69CA7FA7" w14:textId="77777777" w:rsidR="00390441" w:rsidRPr="003D55BC" w:rsidRDefault="00390441" w:rsidP="003D55BC">
            <w:pPr>
              <w:spacing w:after="0"/>
              <w:rPr>
                <w:rFonts w:ascii="Times New Roman" w:eastAsia="Times New Roman" w:hAnsi="Times New Roman" w:cs="Times New Roman"/>
                <w:b/>
                <w:sz w:val="20"/>
                <w:szCs w:val="20"/>
              </w:rPr>
            </w:pPr>
          </w:p>
          <w:p w14:paraId="6D1927E4" w14:textId="77777777" w:rsidR="00390441" w:rsidRPr="003D55BC" w:rsidRDefault="00390441" w:rsidP="003D55BC">
            <w:pPr>
              <w:spacing w:after="0"/>
              <w:rPr>
                <w:rFonts w:ascii="Times New Roman" w:eastAsia="Times New Roman" w:hAnsi="Times New Roman" w:cs="Times New Roman"/>
                <w:b/>
                <w:sz w:val="20"/>
                <w:szCs w:val="20"/>
              </w:rPr>
            </w:pPr>
          </w:p>
          <w:p w14:paraId="4A323B4C" w14:textId="77777777" w:rsidR="00390441" w:rsidRPr="003D55BC" w:rsidRDefault="00390441" w:rsidP="003D55BC">
            <w:pPr>
              <w:spacing w:after="0"/>
              <w:rPr>
                <w:rFonts w:ascii="Times New Roman" w:eastAsia="Times New Roman" w:hAnsi="Times New Roman" w:cs="Times New Roman"/>
                <w:b/>
                <w:sz w:val="20"/>
                <w:szCs w:val="20"/>
              </w:rPr>
            </w:pPr>
          </w:p>
          <w:p w14:paraId="69413AB4" w14:textId="77777777" w:rsidR="00390441" w:rsidRPr="003D55BC" w:rsidRDefault="00390441" w:rsidP="003D55BC">
            <w:pPr>
              <w:spacing w:after="0"/>
              <w:rPr>
                <w:rFonts w:ascii="Times New Roman" w:eastAsia="Times New Roman" w:hAnsi="Times New Roman" w:cs="Times New Roman"/>
                <w:b/>
                <w:sz w:val="20"/>
                <w:szCs w:val="20"/>
              </w:rPr>
            </w:pPr>
          </w:p>
          <w:p w14:paraId="782C28F5" w14:textId="77777777" w:rsidR="00390441" w:rsidRPr="003D55BC" w:rsidRDefault="00390441" w:rsidP="003D55BC">
            <w:pPr>
              <w:spacing w:after="0"/>
              <w:rPr>
                <w:rFonts w:ascii="Times New Roman" w:eastAsia="Times New Roman" w:hAnsi="Times New Roman" w:cs="Times New Roman"/>
                <w:b/>
                <w:sz w:val="20"/>
                <w:szCs w:val="20"/>
              </w:rPr>
            </w:pPr>
          </w:p>
          <w:p w14:paraId="2A78DAE1" w14:textId="77777777" w:rsidR="00390441" w:rsidRPr="003D55BC" w:rsidRDefault="00390441" w:rsidP="003D55BC">
            <w:pPr>
              <w:spacing w:after="0"/>
              <w:rPr>
                <w:rFonts w:ascii="Times New Roman" w:eastAsia="Times New Roman" w:hAnsi="Times New Roman" w:cs="Times New Roman"/>
                <w:b/>
                <w:sz w:val="20"/>
                <w:szCs w:val="20"/>
              </w:rPr>
            </w:pPr>
          </w:p>
          <w:p w14:paraId="1C043AF7" w14:textId="77777777" w:rsidR="00390441" w:rsidRPr="003D55BC" w:rsidRDefault="00390441" w:rsidP="003D55BC">
            <w:pPr>
              <w:spacing w:after="0"/>
              <w:rPr>
                <w:rFonts w:ascii="Times New Roman" w:eastAsia="Times New Roman" w:hAnsi="Times New Roman" w:cs="Times New Roman"/>
                <w:b/>
                <w:sz w:val="20"/>
                <w:szCs w:val="20"/>
              </w:rPr>
            </w:pPr>
          </w:p>
          <w:p w14:paraId="45C19644" w14:textId="77777777" w:rsidR="00390441" w:rsidRPr="003D55BC" w:rsidRDefault="00390441" w:rsidP="003D55BC">
            <w:pPr>
              <w:spacing w:after="0"/>
              <w:rPr>
                <w:rFonts w:ascii="Times New Roman" w:eastAsia="Times New Roman" w:hAnsi="Times New Roman" w:cs="Times New Roman"/>
                <w:b/>
                <w:sz w:val="20"/>
                <w:szCs w:val="20"/>
              </w:rPr>
            </w:pPr>
          </w:p>
          <w:p w14:paraId="7737DF7F" w14:textId="77777777" w:rsidR="00390441" w:rsidRPr="003D55BC" w:rsidRDefault="00390441" w:rsidP="003D55BC">
            <w:pPr>
              <w:spacing w:after="0"/>
              <w:rPr>
                <w:rFonts w:ascii="Times New Roman" w:eastAsia="Times New Roman" w:hAnsi="Times New Roman" w:cs="Times New Roman"/>
                <w:b/>
                <w:sz w:val="20"/>
                <w:szCs w:val="20"/>
              </w:rPr>
            </w:pPr>
          </w:p>
          <w:p w14:paraId="6EE18337" w14:textId="77777777" w:rsidR="00390441" w:rsidRPr="003D55BC" w:rsidRDefault="00390441" w:rsidP="003D55BC">
            <w:pPr>
              <w:spacing w:after="0"/>
              <w:rPr>
                <w:rFonts w:ascii="Times New Roman" w:eastAsia="Times New Roman" w:hAnsi="Times New Roman" w:cs="Times New Roman"/>
                <w:b/>
                <w:sz w:val="20"/>
                <w:szCs w:val="20"/>
              </w:rPr>
            </w:pPr>
          </w:p>
          <w:p w14:paraId="636FD644" w14:textId="77777777" w:rsidR="00390441" w:rsidRPr="003D55BC" w:rsidRDefault="00390441" w:rsidP="003D55BC">
            <w:pPr>
              <w:spacing w:after="0"/>
              <w:rPr>
                <w:rFonts w:ascii="Times New Roman" w:eastAsia="Times New Roman" w:hAnsi="Times New Roman" w:cs="Times New Roman"/>
                <w:b/>
                <w:sz w:val="20"/>
                <w:szCs w:val="20"/>
              </w:rPr>
            </w:pPr>
          </w:p>
          <w:p w14:paraId="2BDD6D44" w14:textId="77777777" w:rsidR="00390441" w:rsidRPr="003D55BC" w:rsidRDefault="00390441" w:rsidP="003D55BC">
            <w:pPr>
              <w:spacing w:after="0"/>
              <w:rPr>
                <w:rFonts w:ascii="Times New Roman" w:eastAsia="Times New Roman" w:hAnsi="Times New Roman" w:cs="Times New Roman"/>
                <w:b/>
                <w:sz w:val="20"/>
                <w:szCs w:val="20"/>
              </w:rPr>
            </w:pPr>
          </w:p>
          <w:p w14:paraId="66FE4D21" w14:textId="77777777" w:rsidR="00390441" w:rsidRDefault="00390441" w:rsidP="003D55BC">
            <w:pPr>
              <w:spacing w:after="0"/>
              <w:rPr>
                <w:rFonts w:ascii="Times New Roman" w:eastAsia="Times New Roman" w:hAnsi="Times New Roman" w:cs="Times New Roman"/>
                <w:b/>
                <w:sz w:val="20"/>
                <w:szCs w:val="20"/>
              </w:rPr>
            </w:pPr>
          </w:p>
          <w:p w14:paraId="1E0B38C9" w14:textId="77777777" w:rsidR="002D19FE" w:rsidRPr="003D55BC" w:rsidRDefault="002D19FE" w:rsidP="003D55BC">
            <w:pPr>
              <w:spacing w:after="0"/>
              <w:rPr>
                <w:rFonts w:ascii="Times New Roman" w:eastAsia="Times New Roman" w:hAnsi="Times New Roman" w:cs="Times New Roman"/>
                <w:b/>
                <w:sz w:val="20"/>
                <w:szCs w:val="20"/>
              </w:rPr>
            </w:pPr>
          </w:p>
          <w:p w14:paraId="28F494E4" w14:textId="6D4C5C84" w:rsidR="00390441" w:rsidRPr="003D55BC" w:rsidRDefault="00390441"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lastRenderedPageBreak/>
              <w:t>K pripomienke č. 1 (čiastočne akceptovaná):</w:t>
            </w:r>
          </w:p>
          <w:p w14:paraId="286935D5" w14:textId="77777777" w:rsidR="00390441" w:rsidRPr="003D55BC" w:rsidRDefault="00390441" w:rsidP="003D55BC">
            <w:pPr>
              <w:spacing w:after="0"/>
              <w:rPr>
                <w:rFonts w:ascii="Times New Roman" w:eastAsia="Times New Roman" w:hAnsi="Times New Roman" w:cs="Times New Roman"/>
                <w:b/>
                <w:sz w:val="20"/>
                <w:szCs w:val="20"/>
              </w:rPr>
            </w:pPr>
          </w:p>
          <w:p w14:paraId="206FEB0F" w14:textId="02811F41" w:rsidR="00390441" w:rsidRPr="003D55BC" w:rsidRDefault="00390441"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Na základe ďalšieho odborného posúdenia a vyhodnotenia vznesených pripomienok bola zonácia upravená tak, aby podiel území zaradených do zón A a B dosahoval </w:t>
            </w:r>
            <w:r w:rsidR="002D19FE">
              <w:rPr>
                <w:rFonts w:ascii="Times New Roman" w:eastAsia="Times New Roman" w:hAnsi="Times New Roman" w:cs="Times New Roman"/>
                <w:bCs/>
                <w:sz w:val="20"/>
                <w:szCs w:val="20"/>
              </w:rPr>
              <w:t>viac ako</w:t>
            </w:r>
            <w:r w:rsidRPr="003D55BC">
              <w:rPr>
                <w:rFonts w:ascii="Times New Roman" w:eastAsia="Times New Roman" w:hAnsi="Times New Roman" w:cs="Times New Roman"/>
                <w:bCs/>
                <w:sz w:val="20"/>
                <w:szCs w:val="20"/>
              </w:rPr>
              <w:t xml:space="preserve"> 75 % výmery národného parku. Súčasne bola zóna B diferencovaná na podzóny, pričom návrh vytvára predpoklady na postupný prechod podzóny B1 do zóny A</w:t>
            </w:r>
            <w:r w:rsidR="002D19FE">
              <w:rPr>
                <w:rFonts w:ascii="Times New Roman" w:eastAsia="Times New Roman" w:hAnsi="Times New Roman" w:cs="Times New Roman"/>
                <w:bCs/>
                <w:sz w:val="20"/>
                <w:szCs w:val="20"/>
              </w:rPr>
              <w:t>.</w:t>
            </w:r>
          </w:p>
          <w:p w14:paraId="009964D0" w14:textId="77777777" w:rsidR="00390441" w:rsidRPr="003D55BC" w:rsidRDefault="00390441" w:rsidP="003D55BC">
            <w:pPr>
              <w:spacing w:after="0"/>
              <w:rPr>
                <w:rFonts w:ascii="Times New Roman" w:eastAsia="Times New Roman" w:hAnsi="Times New Roman" w:cs="Times New Roman"/>
                <w:bCs/>
                <w:sz w:val="20"/>
                <w:szCs w:val="20"/>
              </w:rPr>
            </w:pPr>
          </w:p>
          <w:p w14:paraId="17BD222F" w14:textId="77777777" w:rsidR="00390441" w:rsidRPr="003D55BC" w:rsidRDefault="00390441"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K namietaným činnostiam v zóne A sa uvádza, že návrh neumožňuje plošné hospodárske využívanie územia. Športové aktivity sú viazané na existujúce trasy a režim návštevného poriadku. Výnimky na lov raticovej a srstnatej zveri sú viazané na presne určené lokality, časové obdobia a konkrétny ochranársky účel. Zásahy na záchranu chránených druhov a biotopov predstavujú výnimočný ochranársky nástroj, nie režim bežného manažmentu jadrových území.</w:t>
            </w:r>
          </w:p>
          <w:p w14:paraId="4DD51567" w14:textId="77777777" w:rsidR="00390441" w:rsidRPr="003D55BC" w:rsidRDefault="00390441" w:rsidP="003D55BC">
            <w:pPr>
              <w:spacing w:after="0"/>
              <w:rPr>
                <w:rFonts w:ascii="Times New Roman" w:eastAsia="Times New Roman" w:hAnsi="Times New Roman" w:cs="Times New Roman"/>
                <w:bCs/>
                <w:sz w:val="20"/>
                <w:szCs w:val="20"/>
              </w:rPr>
            </w:pPr>
          </w:p>
          <w:p w14:paraId="0E3627D8" w14:textId="02A2FBD5" w:rsidR="00390441" w:rsidRPr="003D55BC" w:rsidRDefault="00390441"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Pripomienka bola čiastočne akceptovaná v časti týkajúcej sa posilnenia podielu zón A a B; ostatné časti pripomienky sa neakceptujú.</w:t>
            </w:r>
          </w:p>
          <w:p w14:paraId="436DC41F" w14:textId="77777777" w:rsidR="00390441" w:rsidRPr="003D55BC" w:rsidRDefault="00390441" w:rsidP="003D55BC">
            <w:pPr>
              <w:spacing w:after="0"/>
              <w:rPr>
                <w:rFonts w:ascii="Times New Roman" w:eastAsia="Times New Roman" w:hAnsi="Times New Roman" w:cs="Times New Roman"/>
                <w:bCs/>
                <w:sz w:val="20"/>
                <w:szCs w:val="20"/>
              </w:rPr>
            </w:pPr>
          </w:p>
          <w:p w14:paraId="40F7B4CE" w14:textId="77777777" w:rsidR="00390441" w:rsidRPr="003D55BC" w:rsidRDefault="00390441" w:rsidP="003D55BC">
            <w:pPr>
              <w:spacing w:after="0"/>
              <w:rPr>
                <w:rFonts w:ascii="Times New Roman" w:eastAsia="Times New Roman" w:hAnsi="Times New Roman" w:cs="Times New Roman"/>
                <w:bCs/>
                <w:sz w:val="20"/>
                <w:szCs w:val="20"/>
              </w:rPr>
            </w:pPr>
          </w:p>
          <w:p w14:paraId="272E99B5" w14:textId="77777777" w:rsidR="00390441" w:rsidRPr="003D55BC" w:rsidRDefault="00390441" w:rsidP="003D55BC">
            <w:pPr>
              <w:spacing w:after="0"/>
              <w:rPr>
                <w:rFonts w:ascii="Times New Roman" w:eastAsia="Times New Roman" w:hAnsi="Times New Roman" w:cs="Times New Roman"/>
                <w:bCs/>
                <w:sz w:val="20"/>
                <w:szCs w:val="20"/>
              </w:rPr>
            </w:pPr>
          </w:p>
          <w:p w14:paraId="394CAD57" w14:textId="77777777" w:rsidR="00390441" w:rsidRPr="003D55BC" w:rsidRDefault="00390441" w:rsidP="003D55BC">
            <w:pPr>
              <w:spacing w:after="0"/>
              <w:rPr>
                <w:rFonts w:ascii="Times New Roman" w:eastAsia="Times New Roman" w:hAnsi="Times New Roman" w:cs="Times New Roman"/>
                <w:bCs/>
                <w:sz w:val="20"/>
                <w:szCs w:val="20"/>
              </w:rPr>
            </w:pPr>
          </w:p>
          <w:p w14:paraId="75698700" w14:textId="77777777" w:rsidR="00390441" w:rsidRPr="003D55BC" w:rsidRDefault="00390441" w:rsidP="003D55BC">
            <w:pPr>
              <w:spacing w:after="0"/>
              <w:rPr>
                <w:rFonts w:ascii="Times New Roman" w:eastAsia="Times New Roman" w:hAnsi="Times New Roman" w:cs="Times New Roman"/>
                <w:bCs/>
                <w:sz w:val="20"/>
                <w:szCs w:val="20"/>
              </w:rPr>
            </w:pPr>
          </w:p>
          <w:p w14:paraId="2BA1BAAD" w14:textId="77777777" w:rsidR="00390441" w:rsidRPr="003D55BC" w:rsidRDefault="00390441" w:rsidP="003D55BC">
            <w:pPr>
              <w:spacing w:after="0"/>
              <w:rPr>
                <w:rFonts w:ascii="Times New Roman" w:eastAsia="Times New Roman" w:hAnsi="Times New Roman" w:cs="Times New Roman"/>
                <w:bCs/>
                <w:sz w:val="20"/>
                <w:szCs w:val="20"/>
              </w:rPr>
            </w:pPr>
          </w:p>
          <w:p w14:paraId="27A92CB7" w14:textId="77777777" w:rsidR="00390441" w:rsidRPr="003D55BC" w:rsidRDefault="00390441" w:rsidP="003D55BC">
            <w:pPr>
              <w:spacing w:after="0"/>
              <w:rPr>
                <w:rFonts w:ascii="Times New Roman" w:eastAsia="Times New Roman" w:hAnsi="Times New Roman" w:cs="Times New Roman"/>
                <w:bCs/>
                <w:sz w:val="20"/>
                <w:szCs w:val="20"/>
              </w:rPr>
            </w:pPr>
          </w:p>
          <w:p w14:paraId="4DF5B1E9" w14:textId="77777777" w:rsidR="00390441" w:rsidRPr="003D55BC" w:rsidRDefault="00390441" w:rsidP="003D55BC">
            <w:pPr>
              <w:spacing w:after="0"/>
              <w:rPr>
                <w:rFonts w:ascii="Times New Roman" w:eastAsia="Times New Roman" w:hAnsi="Times New Roman" w:cs="Times New Roman"/>
                <w:bCs/>
                <w:sz w:val="20"/>
                <w:szCs w:val="20"/>
              </w:rPr>
            </w:pPr>
          </w:p>
          <w:p w14:paraId="3EB8AA98" w14:textId="77777777" w:rsidR="00390441" w:rsidRPr="003D55BC" w:rsidRDefault="00390441" w:rsidP="003D55BC">
            <w:pPr>
              <w:spacing w:after="0"/>
              <w:rPr>
                <w:rFonts w:ascii="Times New Roman" w:eastAsia="Times New Roman" w:hAnsi="Times New Roman" w:cs="Times New Roman"/>
                <w:bCs/>
                <w:sz w:val="20"/>
                <w:szCs w:val="20"/>
              </w:rPr>
            </w:pPr>
          </w:p>
          <w:p w14:paraId="2A691381" w14:textId="77777777" w:rsidR="00390441" w:rsidRPr="003D55BC" w:rsidRDefault="00390441" w:rsidP="003D55BC">
            <w:pPr>
              <w:spacing w:after="0"/>
              <w:rPr>
                <w:rFonts w:ascii="Times New Roman" w:eastAsia="Times New Roman" w:hAnsi="Times New Roman" w:cs="Times New Roman"/>
                <w:bCs/>
                <w:sz w:val="20"/>
                <w:szCs w:val="20"/>
              </w:rPr>
            </w:pPr>
          </w:p>
          <w:p w14:paraId="45FD510D" w14:textId="77777777" w:rsidR="00390441" w:rsidRPr="003D55BC" w:rsidRDefault="00390441" w:rsidP="003D55BC">
            <w:pPr>
              <w:spacing w:after="0"/>
              <w:rPr>
                <w:rFonts w:ascii="Times New Roman" w:eastAsia="Times New Roman" w:hAnsi="Times New Roman" w:cs="Times New Roman"/>
                <w:bCs/>
                <w:sz w:val="20"/>
                <w:szCs w:val="20"/>
              </w:rPr>
            </w:pPr>
          </w:p>
          <w:p w14:paraId="07D2AE21" w14:textId="77777777" w:rsidR="00390441" w:rsidRPr="003D55BC" w:rsidRDefault="00390441" w:rsidP="003D55BC">
            <w:pPr>
              <w:spacing w:after="0"/>
              <w:rPr>
                <w:rFonts w:ascii="Times New Roman" w:eastAsia="Times New Roman" w:hAnsi="Times New Roman" w:cs="Times New Roman"/>
                <w:bCs/>
                <w:sz w:val="20"/>
                <w:szCs w:val="20"/>
              </w:rPr>
            </w:pPr>
          </w:p>
          <w:p w14:paraId="0F3F7D68" w14:textId="77777777" w:rsidR="00390441" w:rsidRPr="003D55BC" w:rsidRDefault="00390441" w:rsidP="003D55BC">
            <w:pPr>
              <w:spacing w:after="0"/>
              <w:rPr>
                <w:rFonts w:ascii="Times New Roman" w:eastAsia="Times New Roman" w:hAnsi="Times New Roman" w:cs="Times New Roman"/>
                <w:bCs/>
                <w:sz w:val="20"/>
                <w:szCs w:val="20"/>
              </w:rPr>
            </w:pPr>
          </w:p>
          <w:p w14:paraId="4397512A" w14:textId="77777777" w:rsidR="00390441" w:rsidRPr="003D55BC" w:rsidRDefault="00390441" w:rsidP="003D55BC">
            <w:pPr>
              <w:spacing w:after="0"/>
              <w:rPr>
                <w:rFonts w:ascii="Times New Roman" w:eastAsia="Times New Roman" w:hAnsi="Times New Roman" w:cs="Times New Roman"/>
                <w:bCs/>
                <w:sz w:val="20"/>
                <w:szCs w:val="20"/>
              </w:rPr>
            </w:pPr>
          </w:p>
          <w:p w14:paraId="7FDF5D98" w14:textId="77777777" w:rsidR="00390441" w:rsidRPr="003D55BC" w:rsidRDefault="00390441" w:rsidP="003D55BC">
            <w:pPr>
              <w:spacing w:after="0"/>
              <w:rPr>
                <w:rFonts w:ascii="Times New Roman" w:eastAsia="Times New Roman" w:hAnsi="Times New Roman" w:cs="Times New Roman"/>
                <w:bCs/>
                <w:sz w:val="20"/>
                <w:szCs w:val="20"/>
              </w:rPr>
            </w:pPr>
          </w:p>
          <w:p w14:paraId="79B4B9B3" w14:textId="77777777" w:rsidR="00390441" w:rsidRPr="003D55BC" w:rsidRDefault="00390441" w:rsidP="003D55BC">
            <w:pPr>
              <w:spacing w:after="0"/>
              <w:rPr>
                <w:rFonts w:ascii="Times New Roman" w:eastAsia="Times New Roman" w:hAnsi="Times New Roman" w:cs="Times New Roman"/>
                <w:bCs/>
                <w:sz w:val="20"/>
                <w:szCs w:val="20"/>
              </w:rPr>
            </w:pPr>
          </w:p>
          <w:p w14:paraId="63653C3F" w14:textId="77777777" w:rsidR="00390441" w:rsidRPr="003D55BC" w:rsidRDefault="00390441" w:rsidP="003D55BC">
            <w:pPr>
              <w:spacing w:after="0"/>
              <w:rPr>
                <w:rFonts w:ascii="Times New Roman" w:eastAsia="Times New Roman" w:hAnsi="Times New Roman" w:cs="Times New Roman"/>
                <w:bCs/>
                <w:sz w:val="20"/>
                <w:szCs w:val="20"/>
              </w:rPr>
            </w:pPr>
          </w:p>
          <w:p w14:paraId="50992517" w14:textId="77777777" w:rsidR="00390441" w:rsidRDefault="00390441" w:rsidP="003D55BC">
            <w:pPr>
              <w:spacing w:after="0"/>
              <w:rPr>
                <w:rFonts w:ascii="Times New Roman" w:eastAsia="Times New Roman" w:hAnsi="Times New Roman" w:cs="Times New Roman"/>
                <w:bCs/>
                <w:sz w:val="20"/>
                <w:szCs w:val="20"/>
              </w:rPr>
            </w:pPr>
          </w:p>
          <w:p w14:paraId="320B35FF" w14:textId="77777777" w:rsidR="002D19FE" w:rsidRPr="003D55BC" w:rsidRDefault="002D19FE" w:rsidP="003D55BC">
            <w:pPr>
              <w:spacing w:after="0"/>
              <w:rPr>
                <w:rFonts w:ascii="Times New Roman" w:eastAsia="Times New Roman" w:hAnsi="Times New Roman" w:cs="Times New Roman"/>
                <w:bCs/>
                <w:sz w:val="20"/>
                <w:szCs w:val="20"/>
              </w:rPr>
            </w:pPr>
          </w:p>
          <w:p w14:paraId="57FDF8CD" w14:textId="30A07AE6" w:rsidR="00390441" w:rsidRPr="003D55BC" w:rsidRDefault="00390441"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2 (neakceptovaná):</w:t>
            </w:r>
          </w:p>
          <w:p w14:paraId="2CFD070A" w14:textId="77777777" w:rsidR="00390441" w:rsidRPr="003D55BC" w:rsidRDefault="00390441" w:rsidP="003D55BC">
            <w:pPr>
              <w:spacing w:after="0"/>
              <w:rPr>
                <w:rFonts w:ascii="Times New Roman" w:eastAsia="Times New Roman" w:hAnsi="Times New Roman" w:cs="Times New Roman"/>
                <w:b/>
                <w:sz w:val="20"/>
                <w:szCs w:val="20"/>
              </w:rPr>
            </w:pPr>
          </w:p>
          <w:p w14:paraId="3BB7903A" w14:textId="489AEF89" w:rsidR="00390441" w:rsidRPr="003D55BC" w:rsidRDefault="00390441"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Navrhovaná zóna D predstavuje približne </w:t>
            </w:r>
            <w:r w:rsidR="002D19FE" w:rsidRPr="002D19FE">
              <w:rPr>
                <w:rFonts w:ascii="Times New Roman" w:eastAsia="Times New Roman" w:hAnsi="Times New Roman" w:cs="Times New Roman"/>
                <w:bCs/>
                <w:sz w:val="20"/>
                <w:szCs w:val="20"/>
              </w:rPr>
              <w:t>0,98</w:t>
            </w:r>
            <w:r w:rsidRPr="003D55BC">
              <w:rPr>
                <w:rFonts w:ascii="Times New Roman" w:eastAsia="Times New Roman" w:hAnsi="Times New Roman" w:cs="Times New Roman"/>
                <w:bCs/>
                <w:sz w:val="20"/>
                <w:szCs w:val="20"/>
              </w:rPr>
              <w:t xml:space="preserve"> % výmery územia národného parku, čo neodôvodňuje tvrdenie o preradení „pomerne veľkých častí“ územia do najmenej prísnej zóny ochrany.</w:t>
            </w:r>
          </w:p>
          <w:p w14:paraId="0C24CF60" w14:textId="77777777" w:rsidR="00390441" w:rsidRPr="003D55BC" w:rsidRDefault="00390441" w:rsidP="003D55BC">
            <w:pPr>
              <w:spacing w:after="0"/>
              <w:rPr>
                <w:rFonts w:ascii="Times New Roman" w:eastAsia="Times New Roman" w:hAnsi="Times New Roman" w:cs="Times New Roman"/>
                <w:bCs/>
                <w:sz w:val="20"/>
                <w:szCs w:val="20"/>
              </w:rPr>
            </w:pPr>
          </w:p>
          <w:p w14:paraId="4D006686" w14:textId="77777777" w:rsidR="002D19FE" w:rsidRDefault="002D19FE" w:rsidP="002D19FE">
            <w:pPr>
              <w:spacing w:after="0"/>
              <w:rPr>
                <w:rFonts w:ascii="Times New Roman" w:hAnsi="Times New Roman" w:cs="Times New Roman"/>
                <w:sz w:val="20"/>
                <w:szCs w:val="20"/>
              </w:rPr>
            </w:pPr>
            <w:r w:rsidRPr="003D55BC">
              <w:rPr>
                <w:rFonts w:ascii="Times New Roman" w:hAnsi="Times New Roman" w:cs="Times New Roman"/>
                <w:sz w:val="20"/>
                <w:szCs w:val="20"/>
              </w:rPr>
              <w:t>Podzóna D1 zahŕňa zastavané územia podľa aktuálnych a schválených územných plánov obcí, ktoré sú ľudskou činnosťou významne ovplyvnené, pričom prírodovedne a ochranársky cenné plochy absentujú alebo sú zastúpené minimálne. Ide predovšetkým o zastavané územie mesta Vysoké Tatry a jeho častí (Podbanské, Vyšné Hágy, Nová Polianska, Tatranská Polianka, Tatranské Zruby, Starý Smokovec, Dolný Smokovec, Tatranská Lesná, Tatranská Lomnica, Tatranské Matliare, Kežmarské Žľaby, Tatranská Kotlina), ďalej o obce Štrba – časť Štrbské Pleso, Tatranská Javorina, Ždiar – časť Magura a Zuberec – časť Zverovka</w:t>
            </w:r>
            <w:r>
              <w:rPr>
                <w:rFonts w:ascii="Times New Roman" w:hAnsi="Times New Roman" w:cs="Times New Roman"/>
                <w:sz w:val="20"/>
                <w:szCs w:val="20"/>
              </w:rPr>
              <w:t>.</w:t>
            </w:r>
            <w:r w:rsidRPr="003D55BC">
              <w:rPr>
                <w:rFonts w:ascii="Times New Roman" w:hAnsi="Times New Roman" w:cs="Times New Roman"/>
                <w:sz w:val="20"/>
                <w:szCs w:val="20"/>
              </w:rPr>
              <w:t xml:space="preserve"> </w:t>
            </w:r>
          </w:p>
          <w:p w14:paraId="2369EDFC" w14:textId="77777777" w:rsidR="002D19FE" w:rsidRDefault="002D19FE" w:rsidP="002D19FE">
            <w:pPr>
              <w:spacing w:after="0"/>
              <w:rPr>
                <w:rFonts w:ascii="Times New Roman" w:hAnsi="Times New Roman" w:cs="Times New Roman"/>
                <w:sz w:val="20"/>
                <w:szCs w:val="20"/>
              </w:rPr>
            </w:pPr>
          </w:p>
          <w:p w14:paraId="31DBA514" w14:textId="77777777" w:rsidR="002D19FE" w:rsidRDefault="002D19FE" w:rsidP="002D19FE">
            <w:pPr>
              <w:spacing w:after="0"/>
              <w:rPr>
                <w:rFonts w:ascii="Times New Roman" w:eastAsia="Times New Roman" w:hAnsi="Times New Roman" w:cs="Times New Roman"/>
                <w:bCs/>
                <w:sz w:val="20"/>
                <w:szCs w:val="20"/>
              </w:rPr>
            </w:pPr>
            <w:r w:rsidRPr="0007693C">
              <w:rPr>
                <w:rFonts w:ascii="Times New Roman" w:eastAsia="Times New Roman" w:hAnsi="Times New Roman" w:cs="Times New Roman"/>
                <w:bCs/>
                <w:sz w:val="20"/>
                <w:szCs w:val="20"/>
              </w:rPr>
              <w:t>Podzóna D2 bola upravená a jej výmera znížená na 208,04 ha, pričom reprezentuje najmä plochy existujúcich lyžiarskych tratí, koridorov horských dopravných zariadení, funkčne súvisiacich plôch a existujúce strediská cestovného ruchu.</w:t>
            </w:r>
          </w:p>
          <w:p w14:paraId="40C4E4BF" w14:textId="77777777" w:rsidR="000B1D22" w:rsidRPr="003D55BC" w:rsidRDefault="000B1D22" w:rsidP="003D55BC">
            <w:pPr>
              <w:spacing w:after="0"/>
              <w:rPr>
                <w:rFonts w:ascii="Times New Roman" w:eastAsia="Times New Roman" w:hAnsi="Times New Roman" w:cs="Times New Roman"/>
                <w:bCs/>
                <w:sz w:val="20"/>
                <w:szCs w:val="20"/>
              </w:rPr>
            </w:pPr>
          </w:p>
          <w:p w14:paraId="77CA614A" w14:textId="77777777" w:rsidR="00612DED" w:rsidRPr="003D55BC" w:rsidRDefault="00612DED" w:rsidP="003D55BC">
            <w:pPr>
              <w:spacing w:after="0"/>
              <w:rPr>
                <w:rFonts w:ascii="Times New Roman" w:eastAsia="Times New Roman" w:hAnsi="Times New Roman" w:cs="Times New Roman"/>
                <w:b/>
                <w:sz w:val="20"/>
                <w:szCs w:val="20"/>
              </w:rPr>
            </w:pPr>
          </w:p>
          <w:p w14:paraId="5A567D6A" w14:textId="0B9D28AA" w:rsidR="00612DED" w:rsidRPr="003D55BC" w:rsidRDefault="00390441"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3 (neakceptovaná):</w:t>
            </w:r>
          </w:p>
          <w:p w14:paraId="2193F931" w14:textId="77777777" w:rsidR="00390441" w:rsidRPr="003D55BC" w:rsidRDefault="00390441" w:rsidP="003D55BC">
            <w:pPr>
              <w:spacing w:after="0"/>
              <w:rPr>
                <w:rFonts w:ascii="Times New Roman" w:eastAsia="Times New Roman" w:hAnsi="Times New Roman" w:cs="Times New Roman"/>
                <w:b/>
                <w:sz w:val="20"/>
                <w:szCs w:val="20"/>
              </w:rPr>
            </w:pPr>
          </w:p>
          <w:p w14:paraId="5593FDF2" w14:textId="77777777" w:rsidR="002D19FE" w:rsidRPr="002D19FE" w:rsidRDefault="002D19FE" w:rsidP="002D19FE">
            <w:pPr>
              <w:spacing w:after="0"/>
              <w:rPr>
                <w:rFonts w:ascii="Times New Roman" w:eastAsia="Times New Roman" w:hAnsi="Times New Roman" w:cs="Times New Roman"/>
                <w:bCs/>
                <w:sz w:val="20"/>
                <w:szCs w:val="20"/>
              </w:rPr>
            </w:pPr>
            <w:r w:rsidRPr="002D19FE">
              <w:rPr>
                <w:rFonts w:ascii="Times New Roman" w:eastAsia="Times New Roman" w:hAnsi="Times New Roman" w:cs="Times New Roman"/>
                <w:bCs/>
                <w:sz w:val="20"/>
                <w:szCs w:val="20"/>
              </w:rPr>
              <w:t xml:space="preserve">Predložený návrh nariadenia vlády neumožňuje neúmerný rozvoj rekreačných zariadení ani rozširovanie lyžiarskej alebo inej turistickej infraštruktúry na úkor prírodných hodnôt národného parku. Účelom návrhu je vymedzenie zón národného parku a ustanovenie režimov ochrany podľa zákona č. 543/2002 Z. z., pričom návrh sám osebe nezakladá </w:t>
            </w:r>
            <w:r w:rsidRPr="002D19FE">
              <w:rPr>
                <w:rFonts w:ascii="Times New Roman" w:eastAsia="Times New Roman" w:hAnsi="Times New Roman" w:cs="Times New Roman"/>
                <w:bCs/>
                <w:sz w:val="20"/>
                <w:szCs w:val="20"/>
              </w:rPr>
              <w:lastRenderedPageBreak/>
              <w:t>oprávnenie na realizáciu nových stavieb alebo rozvojových aktivít.</w:t>
            </w:r>
          </w:p>
          <w:p w14:paraId="29821CDC" w14:textId="77777777" w:rsidR="002D19FE" w:rsidRPr="002D19FE" w:rsidRDefault="002D19FE" w:rsidP="002D19FE">
            <w:pPr>
              <w:spacing w:after="0"/>
              <w:rPr>
                <w:rFonts w:ascii="Times New Roman" w:eastAsia="Times New Roman" w:hAnsi="Times New Roman" w:cs="Times New Roman"/>
                <w:bCs/>
                <w:sz w:val="20"/>
                <w:szCs w:val="20"/>
              </w:rPr>
            </w:pPr>
          </w:p>
          <w:p w14:paraId="7F99E5A1" w14:textId="56DEF03B" w:rsidR="002D19FE" w:rsidRPr="002D19FE" w:rsidRDefault="008E394A" w:rsidP="002D19FE">
            <w:pPr>
              <w:spacing w:after="0"/>
              <w:rPr>
                <w:rFonts w:ascii="Times New Roman" w:eastAsia="Times New Roman" w:hAnsi="Times New Roman" w:cs="Times New Roman"/>
                <w:bCs/>
                <w:sz w:val="20"/>
                <w:szCs w:val="20"/>
              </w:rPr>
            </w:pPr>
            <w:r w:rsidRPr="008E394A">
              <w:rPr>
                <w:rFonts w:ascii="Times New Roman" w:eastAsia="Times New Roman" w:hAnsi="Times New Roman" w:cs="Times New Roman"/>
                <w:bCs/>
                <w:sz w:val="20"/>
                <w:szCs w:val="20"/>
              </w:rPr>
              <w:t>V rámci ďalšej úpravy návrhu bolo pôvodné vymedzenie podzóny C2 prepracované. Územia pôvodne zahrnuté do podzóny C2 boli rozdelené do podzón A2, B3 a C2 podľa stupňa ochrany ustanoveného pre príslušnú zónu národného parku. Niektoré plochy, z podzóny C2, boli zaradené do príslušných zón podľa stupňa ochrany, ktorý sa na ne vzťahoval pred predložením návrhu nariadenia vlády.</w:t>
            </w:r>
          </w:p>
          <w:p w14:paraId="4E0B5D27" w14:textId="77777777" w:rsidR="002D19FE" w:rsidRPr="002D19FE" w:rsidRDefault="002D19FE" w:rsidP="002D19FE">
            <w:pPr>
              <w:spacing w:after="0"/>
              <w:rPr>
                <w:rFonts w:ascii="Times New Roman" w:eastAsia="Times New Roman" w:hAnsi="Times New Roman" w:cs="Times New Roman"/>
                <w:bCs/>
                <w:sz w:val="20"/>
                <w:szCs w:val="20"/>
              </w:rPr>
            </w:pPr>
          </w:p>
          <w:p w14:paraId="25019130" w14:textId="77777777" w:rsidR="002D19FE" w:rsidRPr="002D19FE" w:rsidRDefault="002D19FE" w:rsidP="002D19FE">
            <w:pPr>
              <w:spacing w:after="0"/>
              <w:rPr>
                <w:rFonts w:ascii="Times New Roman" w:eastAsia="Times New Roman" w:hAnsi="Times New Roman" w:cs="Times New Roman"/>
                <w:bCs/>
                <w:sz w:val="20"/>
                <w:szCs w:val="20"/>
              </w:rPr>
            </w:pPr>
            <w:r w:rsidRPr="002D19FE">
              <w:rPr>
                <w:rFonts w:ascii="Times New Roman" w:eastAsia="Times New Roman" w:hAnsi="Times New Roman" w:cs="Times New Roman"/>
                <w:bCs/>
                <w:sz w:val="20"/>
                <w:szCs w:val="20"/>
              </w:rPr>
              <w:t>Podzóny A2, B3 a C2 nepredstavujú schválenie rozvojových zámerov ani neurčujú budúce funkčné využitie územia. Ich účelom je vytvoriť podklad pre spracovanie plánu územného rozvoja Tatranského národného parku, ktorý bude predmetom posudzovania vplyvov strategického dokumentu podľa osobitných predpisov vrátane posúdenia vplyvov na územia sústavy Natura 2000.</w:t>
            </w:r>
          </w:p>
          <w:p w14:paraId="482BA71E" w14:textId="77777777" w:rsidR="002D19FE" w:rsidRPr="002D19FE" w:rsidRDefault="002D19FE" w:rsidP="002D19FE">
            <w:pPr>
              <w:spacing w:after="0"/>
              <w:rPr>
                <w:rFonts w:ascii="Times New Roman" w:eastAsia="Times New Roman" w:hAnsi="Times New Roman" w:cs="Times New Roman"/>
                <w:bCs/>
                <w:sz w:val="20"/>
                <w:szCs w:val="20"/>
              </w:rPr>
            </w:pPr>
          </w:p>
          <w:p w14:paraId="448C6E87" w14:textId="4DB70B14" w:rsidR="00612DED" w:rsidRDefault="002D19FE" w:rsidP="002D19FE">
            <w:pPr>
              <w:spacing w:after="0"/>
              <w:rPr>
                <w:rFonts w:ascii="Times New Roman" w:eastAsia="Times New Roman" w:hAnsi="Times New Roman" w:cs="Times New Roman"/>
                <w:bCs/>
                <w:sz w:val="20"/>
                <w:szCs w:val="20"/>
              </w:rPr>
            </w:pPr>
            <w:r w:rsidRPr="002D19FE">
              <w:rPr>
                <w:rFonts w:ascii="Times New Roman" w:eastAsia="Times New Roman" w:hAnsi="Times New Roman" w:cs="Times New Roman"/>
                <w:bCs/>
                <w:sz w:val="20"/>
                <w:szCs w:val="20"/>
              </w:rPr>
              <w:t>Akékoľvek budúce zámery týkajúce sa rekreačnej, športovej alebo dopravnej infraštruktúry budú podliehať posudzovaniu a povoľovaniu podľa osobitných právnych predpisov vrátane posudzovania ich vplyvov na životné prostredie, predmety ochrany národného parku a ciele ochrany prírody a krajiny. Z uvedených dôvodov nie je dôvodné tvrdenie, že návrh nariadenia vlády vytvára priestor pre neúmerný rozvoj rekreačných zariadení na úkor prírodných hodnôt národného parku.</w:t>
            </w:r>
          </w:p>
          <w:p w14:paraId="7F7C959E" w14:textId="77777777" w:rsidR="002D19FE" w:rsidRDefault="002D19FE" w:rsidP="002D19FE">
            <w:pPr>
              <w:spacing w:after="0"/>
              <w:rPr>
                <w:rFonts w:ascii="Times New Roman" w:eastAsia="Times New Roman" w:hAnsi="Times New Roman" w:cs="Times New Roman"/>
                <w:bCs/>
                <w:sz w:val="20"/>
                <w:szCs w:val="20"/>
              </w:rPr>
            </w:pPr>
          </w:p>
          <w:p w14:paraId="23F45E5A" w14:textId="77777777" w:rsidR="002D19FE" w:rsidRPr="003D55BC" w:rsidRDefault="002D19FE" w:rsidP="002D19FE">
            <w:pPr>
              <w:spacing w:after="0"/>
              <w:rPr>
                <w:rFonts w:ascii="Times New Roman" w:eastAsia="Times New Roman" w:hAnsi="Times New Roman" w:cs="Times New Roman"/>
                <w:b/>
                <w:sz w:val="20"/>
                <w:szCs w:val="20"/>
              </w:rPr>
            </w:pPr>
          </w:p>
          <w:p w14:paraId="143E43B9" w14:textId="1D9C340F" w:rsidR="00390441" w:rsidRPr="003D55BC" w:rsidRDefault="00390441"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4 (akceptovaná)</w:t>
            </w:r>
          </w:p>
          <w:p w14:paraId="08113710" w14:textId="77777777" w:rsidR="00390441" w:rsidRPr="003D55BC" w:rsidRDefault="00390441" w:rsidP="003D55BC">
            <w:pPr>
              <w:spacing w:after="0"/>
              <w:rPr>
                <w:rFonts w:ascii="Times New Roman" w:eastAsia="Times New Roman" w:hAnsi="Times New Roman" w:cs="Times New Roman"/>
                <w:b/>
                <w:sz w:val="20"/>
                <w:szCs w:val="20"/>
              </w:rPr>
            </w:pPr>
          </w:p>
          <w:p w14:paraId="4DA09E6C" w14:textId="56DDF818" w:rsidR="00390441" w:rsidRPr="003D55BC" w:rsidRDefault="00390441"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Cs/>
                <w:sz w:val="20"/>
                <w:szCs w:val="20"/>
              </w:rPr>
              <w:t>V prílohe č. 1 návrhu nariadenia bola upravená časť týkajúca sa ochranného pásma národného parku tak, aby bolo jednoznačne určené, na ktoré konkrétne parcely sa vzťahujú jednotlivé stupne ochrany.</w:t>
            </w:r>
          </w:p>
          <w:p w14:paraId="2F0A0E30" w14:textId="77777777" w:rsidR="00390441" w:rsidRDefault="00390441" w:rsidP="003D55BC">
            <w:pPr>
              <w:spacing w:after="0"/>
              <w:rPr>
                <w:rFonts w:ascii="Times New Roman" w:eastAsia="Times New Roman" w:hAnsi="Times New Roman" w:cs="Times New Roman"/>
                <w:b/>
                <w:sz w:val="20"/>
                <w:szCs w:val="20"/>
              </w:rPr>
            </w:pPr>
          </w:p>
          <w:p w14:paraId="227E0829" w14:textId="77777777" w:rsidR="002D19FE" w:rsidRPr="003D55BC" w:rsidRDefault="002D19FE" w:rsidP="003D55BC">
            <w:pPr>
              <w:spacing w:after="0"/>
              <w:rPr>
                <w:rFonts w:ascii="Times New Roman" w:eastAsia="Times New Roman" w:hAnsi="Times New Roman" w:cs="Times New Roman"/>
                <w:b/>
                <w:sz w:val="20"/>
                <w:szCs w:val="20"/>
              </w:rPr>
            </w:pPr>
          </w:p>
          <w:p w14:paraId="6DF0B408" w14:textId="1DFCEB3C" w:rsidR="00390441" w:rsidRPr="003D55BC" w:rsidRDefault="00390441"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5 (neakceptovaná):</w:t>
            </w:r>
          </w:p>
          <w:p w14:paraId="482C12BE" w14:textId="77777777" w:rsidR="00390441" w:rsidRPr="003D55BC" w:rsidRDefault="00390441" w:rsidP="003D55BC">
            <w:pPr>
              <w:spacing w:after="0"/>
              <w:rPr>
                <w:rFonts w:ascii="Times New Roman" w:eastAsia="Times New Roman" w:hAnsi="Times New Roman" w:cs="Times New Roman"/>
                <w:b/>
                <w:sz w:val="20"/>
                <w:szCs w:val="20"/>
              </w:rPr>
            </w:pPr>
          </w:p>
          <w:p w14:paraId="13542130" w14:textId="7D1D3AB2" w:rsidR="002E35FA" w:rsidRPr="003D55BC" w:rsidRDefault="002E35FA"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Zonácia národného parku vychádza z dostupných odborných podkladov, údajov o výskyte druhov a biotopov, dokumentácie území Natura 2000, projektu ochrany národného parku a ďalších existujúcich odborných materiálov.</w:t>
            </w:r>
          </w:p>
          <w:p w14:paraId="1D89D806" w14:textId="77777777" w:rsidR="002E35FA" w:rsidRPr="003D55BC" w:rsidRDefault="002E35FA" w:rsidP="003D55BC">
            <w:pPr>
              <w:spacing w:after="0"/>
              <w:rPr>
                <w:rFonts w:ascii="Times New Roman" w:eastAsia="Times New Roman" w:hAnsi="Times New Roman" w:cs="Times New Roman"/>
                <w:bCs/>
                <w:sz w:val="20"/>
                <w:szCs w:val="20"/>
              </w:rPr>
            </w:pPr>
          </w:p>
          <w:p w14:paraId="4C3130C0" w14:textId="77777777" w:rsidR="002E35FA" w:rsidRPr="003D55BC" w:rsidRDefault="002E35FA"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Proces prípravy zonácie neprebiehal izolovane. Návrh bol prerokúvaný na regionálnej úrovni, v rámci odborných diskusií a následne aj v medzirezortnom pripomienkovom konaní, ktoré predstavuje zákonný priestor na uplatnenie odborných aj vecných pripomienok.</w:t>
            </w:r>
          </w:p>
          <w:p w14:paraId="16281609" w14:textId="77777777" w:rsidR="002E35FA" w:rsidRPr="003D55BC" w:rsidRDefault="002E35FA" w:rsidP="003D55BC">
            <w:pPr>
              <w:spacing w:after="0"/>
              <w:rPr>
                <w:rFonts w:ascii="Times New Roman" w:eastAsia="Times New Roman" w:hAnsi="Times New Roman" w:cs="Times New Roman"/>
                <w:bCs/>
                <w:sz w:val="20"/>
                <w:szCs w:val="20"/>
              </w:rPr>
            </w:pPr>
          </w:p>
          <w:p w14:paraId="3E12B284" w14:textId="1AE21A68" w:rsidR="00390441" w:rsidRPr="003D55BC" w:rsidRDefault="002E35FA"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Skutočnosť, že návrh zonácie nie je v plnom rozsahu v súlade s názorom jednotlivých vedeckých pracovísk alebo expertov, sama osebe neznamená, že vedecké poznatky boli ignorované. Zonácia je výsledkom odborného posúdenia a vyvažovania viacerých zákonných kritérií a verejných záujmov.</w:t>
            </w:r>
          </w:p>
          <w:p w14:paraId="7249DEC2" w14:textId="77777777" w:rsidR="00612DED" w:rsidRDefault="00612DED" w:rsidP="003D55BC">
            <w:pPr>
              <w:spacing w:after="0"/>
              <w:rPr>
                <w:rFonts w:ascii="Times New Roman" w:eastAsia="Times New Roman" w:hAnsi="Times New Roman" w:cs="Times New Roman"/>
                <w:b/>
                <w:sz w:val="20"/>
                <w:szCs w:val="20"/>
              </w:rPr>
            </w:pPr>
          </w:p>
          <w:p w14:paraId="5749FDE3" w14:textId="77777777" w:rsidR="002D19FE" w:rsidRDefault="002D19FE" w:rsidP="003D55BC">
            <w:pPr>
              <w:spacing w:after="0"/>
              <w:rPr>
                <w:rFonts w:ascii="Times New Roman" w:eastAsia="Times New Roman" w:hAnsi="Times New Roman" w:cs="Times New Roman"/>
                <w:b/>
                <w:sz w:val="20"/>
                <w:szCs w:val="20"/>
              </w:rPr>
            </w:pPr>
          </w:p>
          <w:p w14:paraId="5E8EAF01" w14:textId="77777777" w:rsidR="002D19FE" w:rsidRPr="003D55BC" w:rsidRDefault="002D19FE" w:rsidP="003D55BC">
            <w:pPr>
              <w:spacing w:after="0"/>
              <w:rPr>
                <w:rFonts w:ascii="Times New Roman" w:eastAsia="Times New Roman" w:hAnsi="Times New Roman" w:cs="Times New Roman"/>
                <w:b/>
                <w:sz w:val="20"/>
                <w:szCs w:val="20"/>
              </w:rPr>
            </w:pPr>
          </w:p>
          <w:p w14:paraId="3805BEF7" w14:textId="599342C0" w:rsidR="002E35FA" w:rsidRPr="003D55BC" w:rsidRDefault="002E35FA"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6 (akceptovaná):</w:t>
            </w:r>
          </w:p>
          <w:p w14:paraId="738AECA0" w14:textId="77777777" w:rsidR="002E35FA" w:rsidRPr="003D55BC" w:rsidRDefault="002E35FA" w:rsidP="003D55BC">
            <w:pPr>
              <w:spacing w:after="0"/>
              <w:rPr>
                <w:rFonts w:ascii="Times New Roman" w:eastAsia="Times New Roman" w:hAnsi="Times New Roman" w:cs="Times New Roman"/>
                <w:b/>
                <w:sz w:val="20"/>
                <w:szCs w:val="20"/>
              </w:rPr>
            </w:pPr>
          </w:p>
          <w:p w14:paraId="20230FD3" w14:textId="1CBE0BB7" w:rsidR="00612DED" w:rsidRPr="003D55BC" w:rsidRDefault="002E35FA"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Cs/>
                <w:sz w:val="20"/>
                <w:szCs w:val="20"/>
              </w:rPr>
              <w:t>Časti území európskeho významu, ktoré sa nachádzajú na hranici národného parku a boli návrhom hranice technicky rozdelené boli zahrnuté do územia národného parku za účelom zabezpečenia územnej celistvosti a konzistentnej ochrany týchto lokalít.</w:t>
            </w:r>
          </w:p>
          <w:p w14:paraId="5DBD6B7A" w14:textId="77777777" w:rsidR="00612DED" w:rsidRDefault="00612DED" w:rsidP="003D55BC">
            <w:pPr>
              <w:spacing w:after="0"/>
              <w:rPr>
                <w:rFonts w:ascii="Times New Roman" w:eastAsia="Times New Roman" w:hAnsi="Times New Roman" w:cs="Times New Roman"/>
                <w:b/>
                <w:sz w:val="20"/>
                <w:szCs w:val="20"/>
              </w:rPr>
            </w:pPr>
          </w:p>
          <w:p w14:paraId="0369BF2B" w14:textId="77777777" w:rsidR="002D19FE" w:rsidRPr="003D55BC" w:rsidRDefault="002D19FE" w:rsidP="003D55BC">
            <w:pPr>
              <w:spacing w:after="0"/>
              <w:rPr>
                <w:rFonts w:ascii="Times New Roman" w:eastAsia="Times New Roman" w:hAnsi="Times New Roman" w:cs="Times New Roman"/>
                <w:b/>
                <w:sz w:val="20"/>
                <w:szCs w:val="20"/>
              </w:rPr>
            </w:pPr>
          </w:p>
          <w:p w14:paraId="01BFEE2A" w14:textId="56366E7F" w:rsidR="002E35FA" w:rsidRPr="003D55BC" w:rsidRDefault="002E35FA"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7 (</w:t>
            </w:r>
            <w:r w:rsidR="0041606D" w:rsidRPr="003D55BC">
              <w:rPr>
                <w:rFonts w:ascii="Times New Roman" w:eastAsia="Times New Roman" w:hAnsi="Times New Roman" w:cs="Times New Roman"/>
                <w:b/>
                <w:sz w:val="20"/>
                <w:szCs w:val="20"/>
              </w:rPr>
              <w:t>po vysvetlení pripomienka vyhodnotená ako akceptovaná</w:t>
            </w:r>
            <w:r w:rsidRPr="003D55BC">
              <w:rPr>
                <w:rFonts w:ascii="Times New Roman" w:eastAsia="Times New Roman" w:hAnsi="Times New Roman" w:cs="Times New Roman"/>
                <w:b/>
                <w:sz w:val="20"/>
                <w:szCs w:val="20"/>
              </w:rPr>
              <w:t>):</w:t>
            </w:r>
          </w:p>
          <w:p w14:paraId="7A431860" w14:textId="77777777" w:rsidR="002E35FA" w:rsidRPr="003D55BC" w:rsidRDefault="002E35FA" w:rsidP="003D55BC">
            <w:pPr>
              <w:spacing w:after="0"/>
              <w:rPr>
                <w:rFonts w:ascii="Times New Roman" w:eastAsia="Times New Roman" w:hAnsi="Times New Roman" w:cs="Times New Roman"/>
                <w:b/>
                <w:sz w:val="20"/>
                <w:szCs w:val="20"/>
              </w:rPr>
            </w:pPr>
          </w:p>
          <w:p w14:paraId="23A406FB" w14:textId="77777777" w:rsidR="002E35FA" w:rsidRPr="003D55BC" w:rsidRDefault="002E35FA"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lastRenderedPageBreak/>
              <w:t>Proces prípravy zonácie neprebiehal výlučne v rámci medzirezortného pripomienkového konania. Návrh bol prerokúvaný už v predchádzajúcich fázach na úrovni okresného úradu a v rámci rokovaní s dotknutými subjektmi, vrátane neštátnych vlastníkov. Rovnako bol zámer návrh vyhlásenia národného parku predprerokovaný nad rámec zákona ešte pred zverejnením zámeru okresným úradom v sídle kraja za účelom eliminovania rozporov, a súčasne bol predmetný návrh zonácie prezentovaný na rade národného parku v jari a decembri roku 2025, ktorú tvoria aj neziskové organizácie, vedecká obec a samosprávy. Odborná diskusia teda prebiehala aj pred samotným legislatívnym procesom.</w:t>
            </w:r>
          </w:p>
          <w:p w14:paraId="66AC852D" w14:textId="77777777" w:rsidR="002E35FA" w:rsidRPr="003D55BC" w:rsidRDefault="002E35FA" w:rsidP="003D55BC">
            <w:pPr>
              <w:spacing w:after="0"/>
              <w:rPr>
                <w:rFonts w:ascii="Times New Roman" w:eastAsia="Times New Roman" w:hAnsi="Times New Roman" w:cs="Times New Roman"/>
                <w:bCs/>
                <w:sz w:val="20"/>
                <w:szCs w:val="20"/>
              </w:rPr>
            </w:pPr>
          </w:p>
          <w:p w14:paraId="717AAAAF" w14:textId="037DFFD2" w:rsidR="002E35FA" w:rsidRPr="003D55BC" w:rsidRDefault="002E35FA"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Skrátenie medzirezortného pripomienkového konania bolo realizované v súlade s platnými legislatívnymi pravidlami vlády Slovenskej republiky a príslušnými procesnými predpismi. Postup je teda zákonný a rešpektuje rámec.</w:t>
            </w:r>
          </w:p>
          <w:p w14:paraId="74FAD5EC" w14:textId="77777777" w:rsidR="002E35FA" w:rsidRDefault="002E35FA" w:rsidP="003D55BC">
            <w:pPr>
              <w:spacing w:after="0"/>
              <w:rPr>
                <w:rFonts w:ascii="Times New Roman" w:eastAsia="Times New Roman" w:hAnsi="Times New Roman" w:cs="Times New Roman"/>
                <w:b/>
                <w:sz w:val="20"/>
                <w:szCs w:val="20"/>
              </w:rPr>
            </w:pPr>
          </w:p>
          <w:p w14:paraId="7E974EF6" w14:textId="77777777" w:rsidR="002D19FE" w:rsidRDefault="002D19FE" w:rsidP="003D55BC">
            <w:pPr>
              <w:spacing w:after="0"/>
              <w:rPr>
                <w:rFonts w:ascii="Times New Roman" w:eastAsia="Times New Roman" w:hAnsi="Times New Roman" w:cs="Times New Roman"/>
                <w:b/>
                <w:sz w:val="20"/>
                <w:szCs w:val="20"/>
              </w:rPr>
            </w:pPr>
          </w:p>
          <w:p w14:paraId="2D8A4422" w14:textId="77777777" w:rsidR="002D19FE" w:rsidRDefault="002D19FE" w:rsidP="003D55BC">
            <w:pPr>
              <w:spacing w:after="0"/>
              <w:rPr>
                <w:rFonts w:ascii="Times New Roman" w:eastAsia="Times New Roman" w:hAnsi="Times New Roman" w:cs="Times New Roman"/>
                <w:b/>
                <w:sz w:val="20"/>
                <w:szCs w:val="20"/>
              </w:rPr>
            </w:pPr>
          </w:p>
          <w:p w14:paraId="2AECA71F" w14:textId="77777777" w:rsidR="002D19FE" w:rsidRDefault="002D19FE" w:rsidP="003D55BC">
            <w:pPr>
              <w:spacing w:after="0"/>
              <w:rPr>
                <w:rFonts w:ascii="Times New Roman" w:eastAsia="Times New Roman" w:hAnsi="Times New Roman" w:cs="Times New Roman"/>
                <w:b/>
                <w:sz w:val="20"/>
                <w:szCs w:val="20"/>
              </w:rPr>
            </w:pPr>
          </w:p>
          <w:p w14:paraId="0D4BDA07" w14:textId="77777777" w:rsidR="002D19FE" w:rsidRDefault="002D19FE" w:rsidP="003D55BC">
            <w:pPr>
              <w:spacing w:after="0"/>
              <w:rPr>
                <w:rFonts w:ascii="Times New Roman" w:eastAsia="Times New Roman" w:hAnsi="Times New Roman" w:cs="Times New Roman"/>
                <w:b/>
                <w:sz w:val="20"/>
                <w:szCs w:val="20"/>
              </w:rPr>
            </w:pPr>
          </w:p>
          <w:p w14:paraId="0E8E2CB1" w14:textId="77777777" w:rsidR="002D19FE" w:rsidRPr="003D55BC" w:rsidRDefault="002D19FE" w:rsidP="003D55BC">
            <w:pPr>
              <w:spacing w:after="0"/>
              <w:rPr>
                <w:rFonts w:ascii="Times New Roman" w:eastAsia="Times New Roman" w:hAnsi="Times New Roman" w:cs="Times New Roman"/>
                <w:b/>
                <w:sz w:val="20"/>
                <w:szCs w:val="20"/>
              </w:rPr>
            </w:pPr>
          </w:p>
          <w:p w14:paraId="699FD5CC" w14:textId="1DC77570" w:rsidR="002E35FA" w:rsidRPr="003D55BC" w:rsidRDefault="002E35FA"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8 (</w:t>
            </w:r>
            <w:r w:rsidR="0041606D" w:rsidRPr="003D55BC">
              <w:rPr>
                <w:rFonts w:ascii="Times New Roman" w:eastAsia="Times New Roman" w:hAnsi="Times New Roman" w:cs="Times New Roman"/>
                <w:b/>
                <w:sz w:val="20"/>
                <w:szCs w:val="20"/>
              </w:rPr>
              <w:t xml:space="preserve">po vysvetlení pripomienka </w:t>
            </w:r>
            <w:r w:rsidRPr="003D55BC">
              <w:rPr>
                <w:rFonts w:ascii="Times New Roman" w:eastAsia="Times New Roman" w:hAnsi="Times New Roman" w:cs="Times New Roman"/>
                <w:b/>
                <w:sz w:val="20"/>
                <w:szCs w:val="20"/>
              </w:rPr>
              <w:t>akceptovaná):</w:t>
            </w:r>
          </w:p>
          <w:p w14:paraId="5DCF0E22" w14:textId="77777777" w:rsidR="002E35FA" w:rsidRPr="003D55BC" w:rsidRDefault="002E35FA" w:rsidP="003D55BC">
            <w:pPr>
              <w:spacing w:after="0"/>
              <w:rPr>
                <w:rFonts w:ascii="Times New Roman" w:eastAsia="Times New Roman" w:hAnsi="Times New Roman" w:cs="Times New Roman"/>
                <w:b/>
                <w:sz w:val="20"/>
                <w:szCs w:val="20"/>
              </w:rPr>
            </w:pPr>
          </w:p>
          <w:p w14:paraId="492DC33C" w14:textId="77777777" w:rsidR="002E35FA" w:rsidRPr="003D55BC" w:rsidRDefault="002E35FA"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Navrhovaná zonácia neznamená zníženie úrovne ochrany území sústavy Natura 2000. Ochrana predmetov ochrany týchto území je zabezpečená prostredníctvom cieľov ochrany a opatrení vyplývajúcich z programov starostlivosti a ďalších nástrojov ochrany prírody.</w:t>
            </w:r>
          </w:p>
          <w:p w14:paraId="7BA7B381" w14:textId="77777777" w:rsidR="002E35FA" w:rsidRPr="003D55BC" w:rsidRDefault="002E35FA" w:rsidP="003D55BC">
            <w:pPr>
              <w:spacing w:after="0"/>
              <w:rPr>
                <w:rFonts w:ascii="Times New Roman" w:eastAsia="Times New Roman" w:hAnsi="Times New Roman" w:cs="Times New Roman"/>
                <w:bCs/>
                <w:sz w:val="20"/>
                <w:szCs w:val="20"/>
              </w:rPr>
            </w:pPr>
          </w:p>
          <w:p w14:paraId="11A0CF26" w14:textId="32E8E4D3" w:rsidR="002E35FA" w:rsidRPr="003D55BC" w:rsidRDefault="002E35FA"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Na úrovni práva Európskej únie nie sú ustanovené „stupne ochrany“ ako také; rozhodujúce je zabezpečenie priaznivého stavu predmetov ochrany a realizácia potrebných opatrení. Navrhovaná zonácia tieto požiadavky nevylučuje.</w:t>
            </w:r>
          </w:p>
          <w:p w14:paraId="5D3CFB83" w14:textId="77777777" w:rsidR="00612DED" w:rsidRDefault="00612DED" w:rsidP="003D55BC">
            <w:pPr>
              <w:spacing w:after="0"/>
              <w:rPr>
                <w:rFonts w:ascii="Times New Roman" w:eastAsia="Times New Roman" w:hAnsi="Times New Roman" w:cs="Times New Roman"/>
                <w:b/>
                <w:sz w:val="20"/>
                <w:szCs w:val="20"/>
              </w:rPr>
            </w:pPr>
          </w:p>
          <w:p w14:paraId="049232BC" w14:textId="77777777" w:rsidR="002D19FE" w:rsidRDefault="002D19FE" w:rsidP="003D55BC">
            <w:pPr>
              <w:spacing w:after="0"/>
              <w:rPr>
                <w:rFonts w:ascii="Times New Roman" w:eastAsia="Times New Roman" w:hAnsi="Times New Roman" w:cs="Times New Roman"/>
                <w:b/>
                <w:sz w:val="20"/>
                <w:szCs w:val="20"/>
              </w:rPr>
            </w:pPr>
          </w:p>
          <w:p w14:paraId="5CEACCF2" w14:textId="77777777" w:rsidR="002D19FE" w:rsidRPr="003D55BC" w:rsidRDefault="002D19FE" w:rsidP="003D55BC">
            <w:pPr>
              <w:spacing w:after="0"/>
              <w:rPr>
                <w:rFonts w:ascii="Times New Roman" w:eastAsia="Times New Roman" w:hAnsi="Times New Roman" w:cs="Times New Roman"/>
                <w:b/>
                <w:sz w:val="20"/>
                <w:szCs w:val="20"/>
              </w:rPr>
            </w:pPr>
          </w:p>
          <w:p w14:paraId="58CD38FA" w14:textId="77777777" w:rsidR="002E35FA" w:rsidRPr="003D55BC" w:rsidRDefault="002E35FA"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9 (čiastočne akceptovaná)</w:t>
            </w:r>
          </w:p>
          <w:p w14:paraId="23192374" w14:textId="77777777" w:rsidR="0041606D" w:rsidRPr="003D55BC" w:rsidRDefault="0041606D" w:rsidP="003D55BC">
            <w:pPr>
              <w:spacing w:after="0"/>
              <w:rPr>
                <w:rFonts w:ascii="Times New Roman" w:eastAsia="Times New Roman" w:hAnsi="Times New Roman" w:cs="Times New Roman"/>
                <w:b/>
                <w:sz w:val="20"/>
                <w:szCs w:val="20"/>
              </w:rPr>
            </w:pPr>
          </w:p>
          <w:p w14:paraId="5040EA70" w14:textId="77777777" w:rsidR="0041606D" w:rsidRPr="003D55BC" w:rsidRDefault="0041606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Zonácia národného parku je založená na plošnom vymedzení území. Vodné toky však predstavujú líniové prvky krajiny, ktoré prirodzene prechádzajú viacerými typmi ekosystémov a rôznymi zónami ochrany. Ich ekologický stav a miera prirodzenosti sa pritom môže výrazne líšiť v jednotlivých úsekoch toku. Z kartografického aj metodického hľadiska preto nie je možné zaradiť vodný tok ako celok do jednej zóny ochrany len na základe jeho názvu.</w:t>
            </w:r>
          </w:p>
          <w:p w14:paraId="769C553B" w14:textId="77777777" w:rsidR="0041606D" w:rsidRPr="003D55BC" w:rsidRDefault="0041606D" w:rsidP="003D55BC">
            <w:pPr>
              <w:spacing w:after="0"/>
              <w:rPr>
                <w:rFonts w:ascii="Times New Roman" w:eastAsia="Times New Roman" w:hAnsi="Times New Roman" w:cs="Times New Roman"/>
                <w:bCs/>
                <w:sz w:val="20"/>
                <w:szCs w:val="20"/>
              </w:rPr>
            </w:pPr>
          </w:p>
          <w:p w14:paraId="656EA25A" w14:textId="77777777" w:rsidR="0041606D" w:rsidRPr="003D55BC" w:rsidRDefault="0041606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Jednotlivé úseky vodných tokov sú preto zaradené do zón podľa charakteru územia, ktorým pretekajú, a podľa stavu okolitých ekosystémov. Prirodzene zachované úseky vodných tokov sa nachádzajú aj v najprísnejších zónach ochrany. Napríklad významné úseky tokov ako Javorinka, Studený potok alebo Poprad sú v rámci zonácie zaradené do zóny A, kde je zabezpečená ochrana prirodzených hydrologických a ekologických procesov.</w:t>
            </w:r>
          </w:p>
          <w:p w14:paraId="27D43E94" w14:textId="77777777" w:rsidR="0041606D" w:rsidRPr="003D55BC" w:rsidRDefault="0041606D" w:rsidP="003D55BC">
            <w:pPr>
              <w:spacing w:after="0"/>
              <w:rPr>
                <w:rFonts w:ascii="Times New Roman" w:eastAsia="Times New Roman" w:hAnsi="Times New Roman" w:cs="Times New Roman"/>
                <w:bCs/>
                <w:sz w:val="20"/>
                <w:szCs w:val="20"/>
              </w:rPr>
            </w:pPr>
          </w:p>
          <w:p w14:paraId="60574477" w14:textId="77777777" w:rsidR="0041606D" w:rsidRPr="003D55BC" w:rsidRDefault="0041606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Pokiaľ ide o jazerá a plesá, ich zaradenie bolo posudzované individuálne s ohľadom na ekologický stav územia, existujúce využívanie územia a potrebu zabezpečenia primeraného manažmentu. V niektorých prípadoch, ako je napríklad Štrbské pleso, je zaradenie do zóny B odôvodnené potrebou vykonávania nevyhnutných manažmentových zásahov a zohľadnením existujúceho využívania územia, keďže ide o územie dlhodobo ovplyvnené turistickým a rekreačným využívaním.</w:t>
            </w:r>
          </w:p>
          <w:p w14:paraId="5E6FDD3C" w14:textId="77777777" w:rsidR="0041606D" w:rsidRPr="003D55BC" w:rsidRDefault="0041606D" w:rsidP="003D55BC">
            <w:pPr>
              <w:spacing w:after="0"/>
              <w:rPr>
                <w:rFonts w:ascii="Times New Roman" w:eastAsia="Times New Roman" w:hAnsi="Times New Roman" w:cs="Times New Roman"/>
                <w:bCs/>
                <w:sz w:val="20"/>
                <w:szCs w:val="20"/>
              </w:rPr>
            </w:pPr>
          </w:p>
          <w:p w14:paraId="0EEA670B" w14:textId="1E5205A4" w:rsidR="0041606D" w:rsidRPr="003D55BC" w:rsidRDefault="0041606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Navrhovaná zonácia preto neznamená zníženie ochrany vodných tokov a vodných ekosystémov, nakoľko tieto sú chránené aj osobitnými právnymi predpismi, ale ich zaradenie do zón podľa skutočného ekologického stavu a charakteru okolitého územia.</w:t>
            </w:r>
          </w:p>
          <w:p w14:paraId="4AA3CBFD" w14:textId="77777777" w:rsidR="002D19FE" w:rsidRPr="003D55BC" w:rsidRDefault="002D19FE" w:rsidP="003D55BC">
            <w:pPr>
              <w:spacing w:after="0"/>
              <w:rPr>
                <w:rFonts w:ascii="Times New Roman" w:eastAsia="Times New Roman" w:hAnsi="Times New Roman" w:cs="Times New Roman"/>
                <w:b/>
                <w:sz w:val="20"/>
                <w:szCs w:val="20"/>
              </w:rPr>
            </w:pPr>
          </w:p>
          <w:p w14:paraId="76AF599C" w14:textId="3E488584" w:rsidR="002E35FA" w:rsidRPr="003D55BC" w:rsidRDefault="0041606D"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10 (Neakceptovaná):</w:t>
            </w:r>
          </w:p>
          <w:p w14:paraId="2110AB16" w14:textId="77777777" w:rsidR="0041606D" w:rsidRPr="003D55BC" w:rsidRDefault="0041606D" w:rsidP="003D55BC">
            <w:pPr>
              <w:spacing w:after="0"/>
              <w:rPr>
                <w:rFonts w:ascii="Times New Roman" w:eastAsia="Times New Roman" w:hAnsi="Times New Roman" w:cs="Times New Roman"/>
                <w:b/>
                <w:sz w:val="20"/>
                <w:szCs w:val="20"/>
              </w:rPr>
            </w:pPr>
          </w:p>
          <w:p w14:paraId="2CBEF937" w14:textId="77777777" w:rsidR="0041606D" w:rsidRPr="003D55BC" w:rsidRDefault="0041606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Pri vymedzení jednotlivých zón boli posudzované priestorové väzby medzi jadrovými časťami územia, ako aj väzby na okolité chránené územia a významné prvky ekologickej stability.</w:t>
            </w:r>
          </w:p>
          <w:p w14:paraId="356B8FAB" w14:textId="77777777" w:rsidR="0041606D" w:rsidRPr="003D55BC" w:rsidRDefault="0041606D" w:rsidP="003D55BC">
            <w:pPr>
              <w:spacing w:after="0"/>
              <w:rPr>
                <w:rFonts w:ascii="Times New Roman" w:eastAsia="Times New Roman" w:hAnsi="Times New Roman" w:cs="Times New Roman"/>
                <w:bCs/>
                <w:sz w:val="20"/>
                <w:szCs w:val="20"/>
              </w:rPr>
            </w:pPr>
          </w:p>
          <w:p w14:paraId="7A73610B" w14:textId="77777777" w:rsidR="0041606D" w:rsidRPr="003D55BC" w:rsidRDefault="0041606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Významné krajinné prvky, vrátane horských dolín, vodných tokov a priestorovo súvislých lesných komplexov, prirodzene plnia funkciu ekologických koridorov a zároveň prepájajú jednotlivé časti národného parku.</w:t>
            </w:r>
          </w:p>
          <w:p w14:paraId="375EDF9A" w14:textId="77777777" w:rsidR="0041606D" w:rsidRPr="003D55BC" w:rsidRDefault="0041606D" w:rsidP="003D55BC">
            <w:pPr>
              <w:spacing w:after="0"/>
              <w:rPr>
                <w:rFonts w:ascii="Times New Roman" w:eastAsia="Times New Roman" w:hAnsi="Times New Roman" w:cs="Times New Roman"/>
                <w:bCs/>
                <w:sz w:val="20"/>
                <w:szCs w:val="20"/>
              </w:rPr>
            </w:pPr>
          </w:p>
          <w:p w14:paraId="2E7315D6" w14:textId="4DB4F37B" w:rsidR="0041606D" w:rsidRPr="003D55BC" w:rsidRDefault="0041606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Pripomienka však neuvádza konkrétne územia alebo koridory, ktoré by mali byť podľa jej autorov nedostatočne zohľadnené. Bez takejto konkretizácie nie je možné pripomienku vecne preskúmať ako opodstatnenú.</w:t>
            </w:r>
          </w:p>
          <w:p w14:paraId="47678F1E" w14:textId="540FA164" w:rsidR="00612DED" w:rsidRPr="003D55BC" w:rsidRDefault="002E35FA"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 xml:space="preserve"> </w:t>
            </w:r>
          </w:p>
          <w:p w14:paraId="156140D6" w14:textId="38EF609E" w:rsidR="0041606D" w:rsidRPr="003D55BC" w:rsidRDefault="0041606D"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 xml:space="preserve">K pripomienke č. 11 (čiastočne akceptovaná): </w:t>
            </w:r>
          </w:p>
          <w:p w14:paraId="538143DB" w14:textId="77777777" w:rsidR="0041606D" w:rsidRPr="003D55BC" w:rsidRDefault="0041606D" w:rsidP="003D55BC">
            <w:pPr>
              <w:spacing w:after="0"/>
              <w:rPr>
                <w:rFonts w:ascii="Times New Roman" w:eastAsia="Times New Roman" w:hAnsi="Times New Roman" w:cs="Times New Roman"/>
                <w:b/>
                <w:sz w:val="20"/>
                <w:szCs w:val="20"/>
              </w:rPr>
            </w:pPr>
          </w:p>
          <w:p w14:paraId="3D4AFAA5" w14:textId="253930B6" w:rsidR="0041606D" w:rsidRPr="003D55BC" w:rsidRDefault="0041606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Na základe odborného posúdenia a vyhodnotenia vznesených pripomienok bola zonácia v niektorých častiach územia upravená tak, aby zohľadňovala výskyt a ekologické nároky predmetov ochrany. V rámci týchto úprav boli identifikované biotopy hlucháňa hôrneho, lokality pralesov, zvyškov pralesov a starých lesov, ako aj kľúčové alpínske biotopy v maximálnej možnej miere zahrnuté do zóny A národného parku.</w:t>
            </w:r>
          </w:p>
          <w:p w14:paraId="007E6782" w14:textId="77777777" w:rsidR="0041606D" w:rsidRPr="003D55BC" w:rsidRDefault="0041606D" w:rsidP="003D55BC">
            <w:pPr>
              <w:spacing w:after="0"/>
              <w:rPr>
                <w:rFonts w:ascii="Times New Roman" w:eastAsia="Times New Roman" w:hAnsi="Times New Roman" w:cs="Times New Roman"/>
                <w:bCs/>
                <w:sz w:val="20"/>
                <w:szCs w:val="20"/>
              </w:rPr>
            </w:pPr>
          </w:p>
          <w:p w14:paraId="0C55985B" w14:textId="77777777" w:rsidR="0041606D" w:rsidRPr="003D55BC" w:rsidRDefault="0041606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Zároveň boli upravené hranice zóny A vo vzťahu k alpínskym biotopom svišťa vrchovského tatranského a kamzíka vrchovského tatranského, najmä v území Západných Tatier. Uvedené úpravy vychádzajú z aktuálnych odborných podkladov Správy Tatranského národného parku a z dostupných údajov o výskyte týchto druhov.</w:t>
            </w:r>
          </w:p>
          <w:p w14:paraId="4AC2A264" w14:textId="77777777" w:rsidR="0041606D" w:rsidRPr="003D55BC" w:rsidRDefault="0041606D" w:rsidP="003D55BC">
            <w:pPr>
              <w:spacing w:after="0"/>
              <w:rPr>
                <w:rFonts w:ascii="Times New Roman" w:eastAsia="Times New Roman" w:hAnsi="Times New Roman" w:cs="Times New Roman"/>
                <w:bCs/>
                <w:sz w:val="20"/>
                <w:szCs w:val="20"/>
              </w:rPr>
            </w:pPr>
          </w:p>
          <w:p w14:paraId="70C46601" w14:textId="27DCB8AC" w:rsidR="0041606D" w:rsidRPr="003D55BC" w:rsidRDefault="0041606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lastRenderedPageBreak/>
              <w:t>Navrhovaná zonácia preto vytvára rámec na plnenie záväzkov Slovenskej republiky vyplývajúcich z Plánu obnovy a odolnosti a zároveň umožňuje ďalšie postupné posilňovanie ochrany jadrových častí územia v súlade s vývojom stavu ekosystémov a výsledkami ďalšieho odborného poznania.</w:t>
            </w:r>
          </w:p>
          <w:p w14:paraId="6346E08B" w14:textId="77777777" w:rsidR="002E35FA" w:rsidRPr="003D55BC" w:rsidRDefault="002E35FA" w:rsidP="003D55BC">
            <w:pPr>
              <w:spacing w:after="0"/>
              <w:rPr>
                <w:rFonts w:ascii="Times New Roman" w:eastAsia="Times New Roman" w:hAnsi="Times New Roman" w:cs="Times New Roman"/>
                <w:b/>
                <w:sz w:val="20"/>
                <w:szCs w:val="20"/>
              </w:rPr>
            </w:pPr>
          </w:p>
          <w:p w14:paraId="7EEA503F" w14:textId="77777777" w:rsidR="0041606D" w:rsidRPr="003D55BC" w:rsidRDefault="0041606D" w:rsidP="003D55BC">
            <w:pPr>
              <w:spacing w:after="0"/>
              <w:rPr>
                <w:rFonts w:ascii="Times New Roman" w:eastAsia="Times New Roman" w:hAnsi="Times New Roman" w:cs="Times New Roman"/>
                <w:b/>
                <w:sz w:val="20"/>
                <w:szCs w:val="20"/>
              </w:rPr>
            </w:pPr>
          </w:p>
          <w:p w14:paraId="175CDFD5" w14:textId="4066421F" w:rsidR="0041606D" w:rsidRPr="003D55BC" w:rsidRDefault="0041606D"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12 (vzatá na vedomie, rozpor pretrváva):</w:t>
            </w:r>
          </w:p>
          <w:p w14:paraId="58495519" w14:textId="77777777" w:rsidR="0041606D" w:rsidRPr="003D55BC" w:rsidRDefault="0041606D" w:rsidP="003D55BC">
            <w:pPr>
              <w:spacing w:after="0"/>
              <w:rPr>
                <w:rFonts w:ascii="Times New Roman" w:eastAsia="Times New Roman" w:hAnsi="Times New Roman" w:cs="Times New Roman"/>
                <w:b/>
                <w:sz w:val="20"/>
                <w:szCs w:val="20"/>
              </w:rPr>
            </w:pPr>
          </w:p>
          <w:p w14:paraId="7A447455" w14:textId="77777777" w:rsidR="0041606D" w:rsidRPr="003D55BC" w:rsidRDefault="0041606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Navrhovaná zonácia vychádza z dostupných údajov o výskyte druhov a biotopov a zohľadňuje ekologické nároky jednotlivých druhov a typov biotopov. Pri vymedzení zón boli zohľadnené biologické, krajinnoekologické a priestorové kritériá vrátane potreby zachovania prirodzených procesov a zároveň potreby aktívneho manažmentu v niektorých častiach územia.</w:t>
            </w:r>
          </w:p>
          <w:p w14:paraId="2F2FD2B2" w14:textId="77777777" w:rsidR="0041606D" w:rsidRPr="003D55BC" w:rsidRDefault="0041606D" w:rsidP="003D55BC">
            <w:pPr>
              <w:spacing w:after="0"/>
              <w:rPr>
                <w:rFonts w:ascii="Times New Roman" w:eastAsia="Times New Roman" w:hAnsi="Times New Roman" w:cs="Times New Roman"/>
                <w:bCs/>
                <w:sz w:val="20"/>
                <w:szCs w:val="20"/>
              </w:rPr>
            </w:pPr>
          </w:p>
          <w:p w14:paraId="58B2CD34" w14:textId="77777777" w:rsidR="0041606D" w:rsidRPr="003D55BC" w:rsidRDefault="0041606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Rôzne manažmentové potreby druhov a biotopov sú riešené prostredníctvom programov starostlivosti, návštevného poriadku a ďalších vykonávacích nástrojov ochrany prírody. Samotná zonácia predstavuje rámcové priestorové usporiadanie územia, nie úplný opis všetkých manažmentových opatrení.</w:t>
            </w:r>
          </w:p>
          <w:p w14:paraId="5E773C39" w14:textId="77777777" w:rsidR="0041606D" w:rsidRPr="003D55BC" w:rsidRDefault="0041606D" w:rsidP="003D55BC">
            <w:pPr>
              <w:spacing w:after="0"/>
              <w:rPr>
                <w:rFonts w:ascii="Times New Roman" w:eastAsia="Times New Roman" w:hAnsi="Times New Roman" w:cs="Times New Roman"/>
                <w:bCs/>
                <w:sz w:val="20"/>
                <w:szCs w:val="20"/>
              </w:rPr>
            </w:pPr>
          </w:p>
          <w:p w14:paraId="4658AD33" w14:textId="1F4E4BF9" w:rsidR="0041606D" w:rsidRPr="003D55BC" w:rsidRDefault="0041606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Pripomienka neobsahuje konkrétnu identifikáciu dotknutých lokalít ani návrh konkrétnej úpravy textu návrhu nariadenia, preto ju nie je možné vecne preskúmať vo väčšom rozsahu.</w:t>
            </w:r>
          </w:p>
          <w:p w14:paraId="36DEC08F" w14:textId="77777777" w:rsidR="00612DED" w:rsidRPr="003D55BC" w:rsidRDefault="00612DED" w:rsidP="003D55BC">
            <w:pPr>
              <w:spacing w:after="0"/>
              <w:rPr>
                <w:rFonts w:ascii="Times New Roman" w:eastAsia="Times New Roman" w:hAnsi="Times New Roman" w:cs="Times New Roman"/>
                <w:b/>
                <w:sz w:val="20"/>
                <w:szCs w:val="20"/>
              </w:rPr>
            </w:pPr>
          </w:p>
          <w:p w14:paraId="57549077" w14:textId="77777777" w:rsidR="00612DED" w:rsidRPr="003D55BC" w:rsidRDefault="00612DED" w:rsidP="003D55BC">
            <w:pPr>
              <w:spacing w:after="0"/>
              <w:rPr>
                <w:rFonts w:ascii="Times New Roman" w:eastAsia="Times New Roman" w:hAnsi="Times New Roman" w:cs="Times New Roman"/>
                <w:b/>
                <w:sz w:val="20"/>
                <w:szCs w:val="20"/>
              </w:rPr>
            </w:pPr>
          </w:p>
          <w:p w14:paraId="7511CE1E" w14:textId="77777777" w:rsidR="00612DED" w:rsidRPr="003D55BC" w:rsidRDefault="00612DED" w:rsidP="003D55BC">
            <w:pPr>
              <w:spacing w:after="0"/>
              <w:rPr>
                <w:rFonts w:ascii="Times New Roman" w:eastAsia="Times New Roman" w:hAnsi="Times New Roman" w:cs="Times New Roman"/>
                <w:b/>
                <w:sz w:val="20"/>
                <w:szCs w:val="20"/>
              </w:rPr>
            </w:pPr>
          </w:p>
          <w:p w14:paraId="4C310E5D" w14:textId="77777777" w:rsidR="00612DED" w:rsidRPr="003D55BC" w:rsidRDefault="00612DED" w:rsidP="003D55BC">
            <w:pPr>
              <w:spacing w:after="0"/>
              <w:rPr>
                <w:rFonts w:ascii="Times New Roman" w:eastAsia="Times New Roman" w:hAnsi="Times New Roman" w:cs="Times New Roman"/>
                <w:b/>
                <w:sz w:val="20"/>
                <w:szCs w:val="20"/>
              </w:rPr>
            </w:pPr>
          </w:p>
          <w:p w14:paraId="69986E68" w14:textId="77777777" w:rsidR="00612DED" w:rsidRPr="003D55BC" w:rsidRDefault="00612DED" w:rsidP="003D55BC">
            <w:pPr>
              <w:spacing w:after="0"/>
              <w:rPr>
                <w:rFonts w:ascii="Times New Roman" w:eastAsia="Times New Roman" w:hAnsi="Times New Roman" w:cs="Times New Roman"/>
                <w:b/>
                <w:sz w:val="20"/>
                <w:szCs w:val="20"/>
              </w:rPr>
            </w:pPr>
          </w:p>
          <w:p w14:paraId="34AB8A56" w14:textId="77777777" w:rsidR="00612DED" w:rsidRPr="003D55BC" w:rsidRDefault="00612DED" w:rsidP="003D55BC">
            <w:pPr>
              <w:spacing w:after="0"/>
              <w:rPr>
                <w:rFonts w:ascii="Times New Roman" w:eastAsia="Times New Roman" w:hAnsi="Times New Roman" w:cs="Times New Roman"/>
                <w:b/>
                <w:sz w:val="20"/>
                <w:szCs w:val="20"/>
              </w:rPr>
            </w:pPr>
          </w:p>
          <w:p w14:paraId="375744DA" w14:textId="77777777" w:rsidR="00612DED" w:rsidRPr="003D55BC" w:rsidRDefault="00612DED" w:rsidP="003D55BC">
            <w:pPr>
              <w:spacing w:after="0"/>
              <w:rPr>
                <w:rFonts w:ascii="Times New Roman" w:eastAsia="Times New Roman" w:hAnsi="Times New Roman" w:cs="Times New Roman"/>
                <w:b/>
                <w:sz w:val="20"/>
                <w:szCs w:val="20"/>
              </w:rPr>
            </w:pPr>
          </w:p>
          <w:p w14:paraId="5533EC4D" w14:textId="77777777" w:rsidR="00612DED" w:rsidRPr="003D55BC" w:rsidRDefault="00612DED" w:rsidP="003D55BC">
            <w:pPr>
              <w:spacing w:after="0"/>
              <w:rPr>
                <w:rFonts w:ascii="Times New Roman" w:eastAsia="Times New Roman" w:hAnsi="Times New Roman" w:cs="Times New Roman"/>
                <w:b/>
                <w:sz w:val="20"/>
                <w:szCs w:val="20"/>
              </w:rPr>
            </w:pPr>
          </w:p>
          <w:p w14:paraId="5FC5EB3A" w14:textId="77777777" w:rsidR="00612DED" w:rsidRPr="003D55BC" w:rsidRDefault="00612DED" w:rsidP="003D55BC">
            <w:pPr>
              <w:spacing w:after="0"/>
              <w:rPr>
                <w:rFonts w:ascii="Times New Roman" w:eastAsia="Times New Roman" w:hAnsi="Times New Roman" w:cs="Times New Roman"/>
                <w:b/>
                <w:sz w:val="20"/>
                <w:szCs w:val="20"/>
              </w:rPr>
            </w:pPr>
          </w:p>
          <w:p w14:paraId="4B12B96D" w14:textId="77777777" w:rsidR="00612DED" w:rsidRPr="003D55BC" w:rsidRDefault="00612DED" w:rsidP="003D55BC">
            <w:pPr>
              <w:spacing w:after="0"/>
              <w:rPr>
                <w:rFonts w:ascii="Times New Roman" w:eastAsia="Times New Roman" w:hAnsi="Times New Roman" w:cs="Times New Roman"/>
                <w:b/>
                <w:sz w:val="20"/>
                <w:szCs w:val="20"/>
              </w:rPr>
            </w:pPr>
          </w:p>
          <w:p w14:paraId="6C19681C" w14:textId="3A9ABC1E" w:rsidR="00612DED" w:rsidRPr="003D55BC" w:rsidRDefault="00612DED" w:rsidP="003D55BC">
            <w:pPr>
              <w:spacing w:after="0"/>
              <w:rPr>
                <w:rFonts w:ascii="Times New Roman" w:eastAsia="Times New Roman" w:hAnsi="Times New Roman" w:cs="Times New Roman"/>
                <w:b/>
                <w:sz w:val="20"/>
                <w:szCs w:val="20"/>
              </w:rPr>
            </w:pPr>
          </w:p>
        </w:tc>
      </w:tr>
      <w:tr w:rsidR="00562C7C" w:rsidRPr="003D55BC" w14:paraId="159272FF" w14:textId="25BBF176" w:rsidTr="00562C7C">
        <w:trPr>
          <w:trHeight w:val="648"/>
          <w:jc w:val="center"/>
        </w:trPr>
        <w:tc>
          <w:tcPr>
            <w:tcW w:w="552" w:type="pct"/>
          </w:tcPr>
          <w:p w14:paraId="04335B61"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ÚRZVNL</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ÚNIA regionálnych združení vlastníkov neštátnych lesov Slovenska</w:t>
            </w:r>
          </w:p>
        </w:tc>
        <w:tc>
          <w:tcPr>
            <w:tcW w:w="439" w:type="pct"/>
            <w:vAlign w:val="center"/>
          </w:tcPr>
          <w:p w14:paraId="41454B6A"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1</w:t>
            </w:r>
          </w:p>
        </w:tc>
        <w:tc>
          <w:tcPr>
            <w:tcW w:w="1912" w:type="pct"/>
          </w:tcPr>
          <w:p w14:paraId="1A6AFDAC"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Celému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Hromadná pripomienka  ÚNIE regionálnych združení vlastníkov neštátnych lesov Slovenska  k materiálu MŽP SR č. 9486/2026-1.8.1 na medzirezortné pripomienkové konanie  LP/2026/62 Návrh nariadenia vlády Slovenskej republiky, ktorým sa vyhlasuje Tatranský národný park, jeho zóny a ochranné pásmo</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ÚNIA regionálnych združení vlastníkov neštátnych lesov Slovenska, so sídlom Kragujevských Martýrov 809/11, 014 01 Bytča predkladá hromadnú pripomienku k Návrhu nariadenia vlády Slovenskej republiky, ktorým sa vyhlasuje Tatranský národný park, jeho zóny a ochranné pásmo.</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Pripomienkovaný materiál zverejnilo Ministerstvo životného prostredia Slovenskej republiky dňa 13. februára 2026 pod rezortným číslom 9486/2026-1.8.1</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Dátum ukončenia medzirezortného pripomienkového konania je 23. februára 2026. </w:t>
            </w:r>
            <w:r w:rsidRPr="003D55BC">
              <w:rPr>
                <w:rFonts w:ascii="Times New Roman" w:eastAsia="Times New Roman" w:hAnsi="Times New Roman" w:cs="Times New Roman"/>
                <w:sz w:val="20"/>
                <w:szCs w:val="20"/>
              </w:rPr>
              <w:br/>
              <w:t>Pripomienkovaný materiál je zverejnený na stránke linku https://www.slov-lex.sk/elegislativa/legislativne-procesy/SK/LP/2026/62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Hromadná pripomienka je zásadná vo všetkých bodoch a v celom texte.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Podpisové hárky s viac ako 500 podpismi predložíme v rámci rozporového konania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Zástupcovia verejnosti:</w:t>
            </w:r>
            <w:r w:rsidRPr="003D55BC">
              <w:rPr>
                <w:rFonts w:ascii="Times New Roman" w:eastAsia="Times New Roman" w:hAnsi="Times New Roman" w:cs="Times New Roman"/>
                <w:sz w:val="20"/>
                <w:szCs w:val="20"/>
              </w:rPr>
              <w:br/>
              <w:t>Ing. Milan Ovseník, predseda ÚNIE :  privlesy@gmail.com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 Zásadná Pripomienka k procesnému postupu: Absencia individuálnych rozhodnutí a porušenie práva na obranu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Dôvodová správa navrhovaného nariadenia uvádza, že návrh nariadenia vlády je v súlade s Ústavou Slovenskej republiky, ústavnými zákonmi, nálezmi Ústavného súdu Slovenskej republiky, medzinárodnými zmluvami a inými medzinárodnými dokumentmi, ktorými je Slovenská republika viazaná, zákonmi, ostatnými všeobecne záväznými právnymi predpismi a súčasne je v súlade s právom Európskej únie. Uvedené zásadne rozporujeme</w:t>
            </w:r>
            <w:r w:rsidRPr="003D55BC">
              <w:rPr>
                <w:rFonts w:ascii="Times New Roman" w:eastAsia="Times New Roman" w:hAnsi="Times New Roman" w:cs="Times New Roman"/>
                <w:sz w:val="20"/>
                <w:szCs w:val="20"/>
              </w:rPr>
              <w:br/>
              <w:t>Zastávame názor, že pred vyhlásením Tatranského národného parku a jeho zón mal okresný úrad v sídle kraja v zmysle zákona č. 543/2002 Z. z. o ochrane prírody a krajiny vydať rozhodnutie na to, aby mohli byť nariadením vlády vyhlásené zóny A a B s najprísnejšími piatym a štvrtým stupňom ochrany.</w:t>
            </w:r>
            <w:r w:rsidRPr="003D55BC">
              <w:rPr>
                <w:rFonts w:ascii="Times New Roman" w:eastAsia="Times New Roman" w:hAnsi="Times New Roman" w:cs="Times New Roman"/>
                <w:sz w:val="20"/>
                <w:szCs w:val="20"/>
              </w:rPr>
              <w:br/>
              <w:t>Vyhlasovanie bezzásahovosti území bez toho, aby tento spôsob ochrany prírody bol riadne posúdený a preukázaný v procese, v ktorom majú dotknutí vlastníci účinné procesné garancie ochrany vlastníckeho práva, je nebezpečnou skratkou, ktorá vedie k politizácii a svojvôli vyhlasovania bezzásahových území.</w:t>
            </w:r>
            <w:r w:rsidRPr="003D55BC">
              <w:rPr>
                <w:rFonts w:ascii="Times New Roman" w:eastAsia="Times New Roman" w:hAnsi="Times New Roman" w:cs="Times New Roman"/>
                <w:sz w:val="20"/>
                <w:szCs w:val="20"/>
              </w:rPr>
              <w:br/>
              <w:t>Navrhovaný postup, ktorým má vláda SR nariadením vyhlásiť zóny s 4. a 5. stupňom ochrany bez toho, aby tomuto kroku predchádzalo vydanie individuálnych správnych rozhodnutí voči dotknutým vlastníkom, predstavuje obchádzanie zákona a zásadný prielom do ústavných a medzinárodných garancií ochrany vlastníckeho práva.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 Argumentácia podľa vnútroštátneho práva (Zákon o OPaK a Ústava SR):</w:t>
            </w:r>
            <w:r w:rsidRPr="003D55BC">
              <w:rPr>
                <w:rFonts w:ascii="Times New Roman" w:eastAsia="Times New Roman" w:hAnsi="Times New Roman" w:cs="Times New Roman"/>
                <w:sz w:val="20"/>
                <w:szCs w:val="20"/>
              </w:rPr>
              <w:br/>
              <w:t>o Ustanovenie § 50 ods. 9 Zákona č. 543/2002 Z. z. o ochrane prírody a krajiny (Zákon o OPaK) explicitne stanovuje, že ak by nevyhlásením zóny so 4. alebo 5. stupňom ochrany došlo k narušeniu sústavy chránených území, súhlas vlastníka možno nahradiť rozhodnutím orgánu ochrany prírody. Zákon teda neumožňuje tento krok preskočiť alebo ho nahradiť aktom normotvorby (nariadením vlády).</w:t>
            </w:r>
            <w:r w:rsidRPr="003D55BC">
              <w:rPr>
                <w:rFonts w:ascii="Times New Roman" w:eastAsia="Times New Roman" w:hAnsi="Times New Roman" w:cs="Times New Roman"/>
                <w:sz w:val="20"/>
                <w:szCs w:val="20"/>
              </w:rPr>
              <w:br/>
              <w:t>o Ústavný súd SR vo svojej judikatúre opakovane zdôraznil, že nútené obmedzenie vlastníckeho práva podľa čl. 20 ods. 4 Ústavy SR musí spĺňať prísne podmienky. V náleze PL. ÚS 20/2014 konštatoval, že takéto obmedzenie predstavuje „individuálny, selektívny zásah“, ktorý nemôže byť vykonaný všeobecne záväzným právnym predpisom, ale výlučne individuálnym správnym aktom (rozhodnutím) V takomto konaní je správny orgán povinný skúmať a preukázať existenciu verejného záujmu, nevyhnutnosť zásahu a jeho primeranosť (proporcionalitu).</w:t>
            </w:r>
            <w:r w:rsidRPr="003D55BC">
              <w:rPr>
                <w:rFonts w:ascii="Times New Roman" w:eastAsia="Times New Roman" w:hAnsi="Times New Roman" w:cs="Times New Roman"/>
                <w:sz w:val="20"/>
                <w:szCs w:val="20"/>
              </w:rPr>
              <w:br/>
              <w:t>o Vynechaním tohto individuálneho konania je vlastníkom odňatá možnosť účinnej obrany. Nemôžu namietať neprimeranosť zásahu, navrhovať alternatívne riešenia a v konečnom dôsledku sa brániť riadnym opravným prostriedkom (odvolaním) a následne súdnym prieskumom. Tým dochádza k porušeniu ich práva na súdnu a inú právnu ochranu garantovaného v čl. 46 Ústavy SR.</w:t>
            </w:r>
            <w:r w:rsidRPr="003D55BC">
              <w:rPr>
                <w:rFonts w:ascii="Times New Roman" w:eastAsia="Times New Roman" w:hAnsi="Times New Roman" w:cs="Times New Roman"/>
                <w:sz w:val="20"/>
                <w:szCs w:val="20"/>
              </w:rPr>
              <w:br/>
              <w:t>• Argumentácia podľa európskeho práva (Dohovor o ochrane ľudských práv a základných slobôd):</w:t>
            </w:r>
            <w:r w:rsidRPr="003D55BC">
              <w:rPr>
                <w:rFonts w:ascii="Times New Roman" w:eastAsia="Times New Roman" w:hAnsi="Times New Roman" w:cs="Times New Roman"/>
                <w:sz w:val="20"/>
                <w:szCs w:val="20"/>
              </w:rPr>
              <w:br/>
              <w:t>o Článok 1 Dodatkového protokolu k Dohovoru chráni právo na pokojné užívanie majetku. Európsky súd pre ľudské práva (ESĽP) stanovil, že akýkoľvek zásah do tohto práva musí byť nielen zákonný a sledovať legitímny cieľ vo verejnom záujme, ale musí tiež zachovávať „spravodlivú rovnováhu“ (fair balance) medzi požiadavkami všeobecného záujmu a ochranou práv jednotlivca.</w:t>
            </w:r>
            <w:r w:rsidRPr="003D55BC">
              <w:rPr>
                <w:rFonts w:ascii="Times New Roman" w:eastAsia="Times New Roman" w:hAnsi="Times New Roman" w:cs="Times New Roman"/>
                <w:sz w:val="20"/>
                <w:szCs w:val="20"/>
              </w:rPr>
              <w:br/>
              <w:t xml:space="preserve">o ESĽP v mnohých prípadoch (napr. Sporrong a Lönnroth </w:t>
            </w:r>
            <w:r w:rsidRPr="003D55BC">
              <w:rPr>
                <w:rFonts w:ascii="Times New Roman" w:eastAsia="Times New Roman" w:hAnsi="Times New Roman" w:cs="Times New Roman"/>
                <w:sz w:val="20"/>
                <w:szCs w:val="20"/>
              </w:rPr>
              <w:lastRenderedPageBreak/>
              <w:t>proti Švédsku) zdôraznil, že neoddeliteľnou súčasťou ochrany sú procesné záruky. Vlastník musí mať možnosť, aby jeho argumenty boli vypočuté v konaní, kde sa posudzuje primeranosť zásahu. Ak štát zavedie postup, ktorý vlastníkovi túto možnosť odníma, porušuje tým požiadavku spravodlivej rovnováhy. Navrhovaný postup, kde o intenzívnom obmedzení rozhoduje vláda plošne a bez individuálneho posúdenia, túto procesnú garanciu eliminuje a kladie na vlastníkov „individuálne a neprimerané bremeno“, čo je v rozpore s judikatúrou ESĽP.</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Návrh na úpravu: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Žiadame, aby bol proces vyhlasovania zón prerušený až do momentu, kým príslušný orgán ochrany prírody (okresný úrad v sídle kraja) nevydá voči každému dotknutému vlastníkovi pozemku, ktorého pozemok má byť zaradený do 4. alebo 5. stupňa ochrany, individuálne správne rozhodnutie podľa § 50 ods. 7 Zákona o OPaK.</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Zásadná pripomienka k nedostatočnému riešeniu náhrad za obmedzenie vlastníckeho práva ako aj obmedzenia rozvoja obcí ( plánované stavebné uzávery)</w:t>
            </w:r>
            <w:r w:rsidRPr="003D55BC">
              <w:rPr>
                <w:rFonts w:ascii="Times New Roman" w:eastAsia="Times New Roman" w:hAnsi="Times New Roman" w:cs="Times New Roman"/>
                <w:sz w:val="20"/>
                <w:szCs w:val="20"/>
              </w:rPr>
              <w:br/>
              <w:t>Projekt ochrany a Program starostlivosti neobsahujú konkrétne a vynútiteľné záväzky štátu na poskytovanie plnej a včasnej finančnej náhrady za obmedzenie bežného obhospodarovania (§ 61 a nasl. Zákona o OPaK).</w:t>
            </w:r>
            <w:r w:rsidRPr="003D55BC">
              <w:rPr>
                <w:rFonts w:ascii="Times New Roman" w:eastAsia="Times New Roman" w:hAnsi="Times New Roman" w:cs="Times New Roman"/>
                <w:sz w:val="20"/>
                <w:szCs w:val="20"/>
              </w:rPr>
              <w:br/>
              <w:t>• Ekonomické dopady: Navrhované obmedzenia (bezzásahový režim) budú mať priamy negatívny dopad na vlastníkov v podobe straty príjmu a zvýšených nákladov.</w:t>
            </w:r>
            <w:r w:rsidRPr="003D55BC">
              <w:rPr>
                <w:rFonts w:ascii="Times New Roman" w:eastAsia="Times New Roman" w:hAnsi="Times New Roman" w:cs="Times New Roman"/>
                <w:sz w:val="20"/>
                <w:szCs w:val="20"/>
              </w:rPr>
              <w:br/>
              <w:t>• Podmienka pre obmedzenie: Akékoľvek obmedzenia nad rámec bežného hospodárenia môžu byť od vlastníkov vyžadované len za predpokladu, že štát zabezpečí ich plnú a včasnú kompenzáciu, ideálne formou zmluvnej starostlivosti</w:t>
            </w:r>
            <w:r w:rsidRPr="003D55BC">
              <w:rPr>
                <w:rFonts w:ascii="Times New Roman" w:eastAsia="Times New Roman" w:hAnsi="Times New Roman" w:cs="Times New Roman"/>
                <w:sz w:val="20"/>
                <w:szCs w:val="20"/>
              </w:rPr>
              <w:br/>
              <w:t>Primeraná náhrada nie je dodatočným benefitom, ale ústavnou a medzinárodnoprávnou podmienkou prípustnosti akéhokoľvek núteného obmedzenia vlastníckeho práva.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 Argumentácia podľa vnútroštátneho práva (Ústava SR):</w:t>
            </w:r>
            <w:r w:rsidRPr="003D55BC">
              <w:rPr>
                <w:rFonts w:ascii="Times New Roman" w:eastAsia="Times New Roman" w:hAnsi="Times New Roman" w:cs="Times New Roman"/>
                <w:sz w:val="20"/>
                <w:szCs w:val="20"/>
              </w:rPr>
              <w:br/>
              <w:t>o Článok 20 ods. 4 Ústavy SR jednoznačne stanovuje, že nútené obmedzenie vlastníckeho práva je možné len „za primeranú náhradu“. Táto náhrada musí byť reálna, spravodlivá a poskytnutá v primeranom čase. Ak projekt ochrany neobsahuje jasný, vynútiteľný a finančne krytý mechanizmus poskytovania náhrad, nespĺňa jednu zo základných ústavných podmienok. Vágne prísľuby alebo odkazy na budúce riešenia sú z ústavného hľadiska neakceptovateľné.</w:t>
            </w:r>
            <w:r w:rsidRPr="003D55BC">
              <w:rPr>
                <w:rFonts w:ascii="Times New Roman" w:eastAsia="Times New Roman" w:hAnsi="Times New Roman" w:cs="Times New Roman"/>
                <w:sz w:val="20"/>
                <w:szCs w:val="20"/>
              </w:rPr>
              <w:br/>
              <w:t>o Ochrana práv podľa Čl. 20 a Čl. 35 Ústavy SR: Rozvoj vidieka a zachovanie tradičných foriem obhospodarovania sú kľúčové pre ochranu vlastníckeho práva a práva na podnikanie. Ak štát odôvodňuje reštrikcie subjektívnym presvedčením o „nezáujme o prácu“ v regióne, zasahuje do týchto práv neprimeraným spôsobom, ktorý nespĺňa podmienku nevyhnutnosti v demokratickej spoločnosti.</w:t>
            </w:r>
            <w:r w:rsidRPr="003D55BC">
              <w:rPr>
                <w:rFonts w:ascii="Times New Roman" w:eastAsia="Times New Roman" w:hAnsi="Times New Roman" w:cs="Times New Roman"/>
                <w:sz w:val="20"/>
                <w:szCs w:val="20"/>
              </w:rPr>
              <w:br/>
              <w:t>• Argumentácia podľa európskeho práva (Dohovor):</w:t>
            </w:r>
            <w:r w:rsidRPr="003D55BC">
              <w:rPr>
                <w:rFonts w:ascii="Times New Roman" w:eastAsia="Times New Roman" w:hAnsi="Times New Roman" w:cs="Times New Roman"/>
                <w:sz w:val="20"/>
                <w:szCs w:val="20"/>
              </w:rPr>
              <w:br/>
              <w:t>o Judikatúra ESĽP k čl. 1 Dodatkového protokolu potvrdzuje, že hoci tento článok explicitne nehovorí o náhrade pri obmedzení užívania majetku (na rozdiel od vyvlastnenia), jej absencia je kľúčovým faktorom pri posudzovaní spravodlivej rovnováhy. V prípade závažného obmedzenia, ktoré sa blíži de facto vyvlastneniu (napr. zákaz akejkoľvek hospodárskej činnosti v bezzásahovom území), je poskytnutie náhrady nevyhnutnou podmienkou zákonnosti zásahu. ESĽP konštatoval, že úplná absencia náhrady môže byť ospravedlnená len za výnimočných okolností. Situácia, kedy štát v záujme ochrany prírody ukladá na súkromných vlastníkov povinnosti bez reálnej kompenzácie, by bola s vysokou pravdepodobnosťou považovaná za uloženie „neprimeraného bremena“ a teda za porušenie Dohovoru.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Návrh na úpravu: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Žiadame, aby Projekt ochrany obsahoval presný finančný plán a mechanizmus poskytovania náhrad za majetkovú </w:t>
            </w:r>
            <w:r w:rsidRPr="003D55BC">
              <w:rPr>
                <w:rFonts w:ascii="Times New Roman" w:eastAsia="Times New Roman" w:hAnsi="Times New Roman" w:cs="Times New Roman"/>
                <w:sz w:val="20"/>
                <w:szCs w:val="20"/>
              </w:rPr>
              <w:lastRenderedPageBreak/>
              <w:t>ujmu. Uplatňovanie akýchkoľvek obmedzení, ktoré vedú k strate príjmu alebo zvýšeným nákladom pre neštátnych vlastníkov, podmieňujeme zavedením zákonného, nárokovateľného a včasného mechanizmu plnej finančnej kompenzácie.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Požadujeme zapracovať do Projektu ochrany postupy, ktoré zabezpečia, aby pri realizácii  environmentálnych ( manažmentových) opatrení boli zohľadnené hospodárske, sociálne, kultúrne, regionálne, miestne a rekreačné požiadavky. Súčasne požadujeme, aby na území národného parku štát poskytol miestnym obyvateľom ekonomické a sociálne podmienky pre trvalo udržateľný rozvoj činností, ktoré umožňujú a podporujú zachovanie osídlenia, kvalitného životného a pracovného prostredia, osobitej identity a tradičného využívania prírodných zdrojov.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Projekt ochrany a Program starostlivosti musia zohľadniť regionálnu zamestnanosť, tradičné hospodárenie, rozvoj agroturistiky a lokálnych služieb. Pri opatreniach nad rámec bežného hospodárenia má mať prednosť dohoda so súkromným vlastníkom a primeraná náhrada (ušlý príjem, zvýšené náklady) s preferenciou zmluvnej starostlivosti.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 prípade PBOL požadujeme do projektu zapracovať formuláciu: „V prípadoch, kde nie je možné z dôvodu terénnej nedostupnosti alebo iných objektívnych obmedzení uplatniť PBOL, je umožní príslušný orgán iný primeraný spôsob hospodárenia.“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Požadujeme zreálniť finančný plán a formy majetkovej ujmy smeroval k zmluvnej starostlivosti, ktorá musí byť jasne popísané v dokumentácii ochrany prírody.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Požadujeme, aby v dokumentácii ochrany prírody bol jasne zadefinovaná povinnosť vyberať vstupné v národných parkoch na zabezpečenie financovania a model </w:t>
            </w:r>
            <w:r w:rsidRPr="003D55BC">
              <w:rPr>
                <w:rFonts w:ascii="Times New Roman" w:eastAsia="Times New Roman" w:hAnsi="Times New Roman" w:cs="Times New Roman"/>
                <w:sz w:val="20"/>
                <w:szCs w:val="20"/>
              </w:rPr>
              <w:lastRenderedPageBreak/>
              <w:t>prerozdelenia výberu vstupného medzi vlastníkov/správcov/užívateľov.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Pripomienky vypracované dňa 13.februára 2026</w:t>
            </w:r>
            <w:r w:rsidRPr="003D55BC">
              <w:rPr>
                <w:rFonts w:ascii="Times New Roman" w:eastAsia="Times New Roman" w:hAnsi="Times New Roman" w:cs="Times New Roman"/>
                <w:sz w:val="20"/>
                <w:szCs w:val="20"/>
              </w:rPr>
              <w:br/>
              <w:t>Sídlo:  Web: http://privlesy.sk/</w:t>
            </w:r>
            <w:r w:rsidRPr="003D55BC">
              <w:rPr>
                <w:rFonts w:ascii="Times New Roman" w:eastAsia="Times New Roman" w:hAnsi="Times New Roman" w:cs="Times New Roman"/>
                <w:sz w:val="20"/>
                <w:szCs w:val="20"/>
              </w:rPr>
              <w:br/>
              <w:t xml:space="preserve">             FB: https://www.facebook.com/</w:t>
            </w:r>
            <w:r w:rsidRPr="003D55BC">
              <w:rPr>
                <w:rFonts w:ascii="Times New Roman" w:eastAsia="Times New Roman" w:hAnsi="Times New Roman" w:cs="Times New Roman"/>
                <w:sz w:val="20"/>
                <w:szCs w:val="20"/>
              </w:rPr>
              <w:br/>
              <w:t xml:space="preserve">              e-mail: privlesy@gmail.com</w:t>
            </w:r>
          </w:p>
        </w:tc>
        <w:tc>
          <w:tcPr>
            <w:tcW w:w="185" w:type="pct"/>
          </w:tcPr>
          <w:p w14:paraId="4FF1D4B9" w14:textId="77777777" w:rsidR="00727951" w:rsidRPr="003D55BC" w:rsidRDefault="00727951" w:rsidP="003D55BC">
            <w:pPr>
              <w:spacing w:after="0"/>
              <w:rPr>
                <w:rFonts w:ascii="Times New Roman" w:eastAsia="Times New Roman" w:hAnsi="Times New Roman" w:cs="Times New Roman"/>
                <w:b/>
                <w:sz w:val="20"/>
                <w:szCs w:val="20"/>
              </w:rPr>
            </w:pPr>
          </w:p>
          <w:p w14:paraId="638FF1B6" w14:textId="776F0B22" w:rsidR="002D1A95" w:rsidRPr="003D55BC" w:rsidRDefault="002D1A95"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1912" w:type="pct"/>
          </w:tcPr>
          <w:p w14:paraId="16BBB286" w14:textId="77777777" w:rsidR="00727951" w:rsidRPr="003D55BC" w:rsidRDefault="00727951" w:rsidP="003D55BC">
            <w:pPr>
              <w:spacing w:after="0"/>
              <w:rPr>
                <w:rFonts w:ascii="Times New Roman" w:eastAsia="Times New Roman" w:hAnsi="Times New Roman" w:cs="Times New Roman"/>
                <w:b/>
                <w:sz w:val="20"/>
                <w:szCs w:val="20"/>
              </w:rPr>
            </w:pPr>
          </w:p>
          <w:p w14:paraId="1C0E0CC8" w14:textId="77777777" w:rsidR="002D1A95" w:rsidRPr="003D55BC" w:rsidRDefault="002D1A95" w:rsidP="003D55BC">
            <w:pPr>
              <w:spacing w:after="0"/>
              <w:rPr>
                <w:rFonts w:ascii="Times New Roman" w:eastAsia="Times New Roman" w:hAnsi="Times New Roman" w:cs="Times New Roman"/>
                <w:b/>
                <w:sz w:val="20"/>
                <w:szCs w:val="20"/>
              </w:rPr>
            </w:pPr>
          </w:p>
          <w:p w14:paraId="2D5EDF96" w14:textId="77777777" w:rsidR="002D1A95" w:rsidRPr="003D55BC" w:rsidRDefault="002D1A95" w:rsidP="003D55BC">
            <w:pPr>
              <w:spacing w:after="0"/>
              <w:rPr>
                <w:rFonts w:ascii="Times New Roman" w:eastAsia="Times New Roman" w:hAnsi="Times New Roman" w:cs="Times New Roman"/>
                <w:b/>
                <w:sz w:val="20"/>
                <w:szCs w:val="20"/>
              </w:rPr>
            </w:pPr>
          </w:p>
          <w:p w14:paraId="41112358" w14:textId="77777777" w:rsidR="002D1A95" w:rsidRPr="003D55BC" w:rsidRDefault="002D1A95" w:rsidP="003D55BC">
            <w:pPr>
              <w:spacing w:after="0"/>
              <w:rPr>
                <w:rFonts w:ascii="Times New Roman" w:eastAsia="Times New Roman" w:hAnsi="Times New Roman" w:cs="Times New Roman"/>
                <w:b/>
                <w:sz w:val="20"/>
                <w:szCs w:val="20"/>
              </w:rPr>
            </w:pPr>
          </w:p>
          <w:p w14:paraId="2A4B61FF" w14:textId="77777777" w:rsidR="002D1A95" w:rsidRPr="003D55BC" w:rsidRDefault="002D1A95" w:rsidP="003D55BC">
            <w:pPr>
              <w:spacing w:after="0"/>
              <w:rPr>
                <w:rFonts w:ascii="Times New Roman" w:eastAsia="Times New Roman" w:hAnsi="Times New Roman" w:cs="Times New Roman"/>
                <w:b/>
                <w:sz w:val="20"/>
                <w:szCs w:val="20"/>
              </w:rPr>
            </w:pPr>
          </w:p>
          <w:p w14:paraId="4765C634" w14:textId="77777777" w:rsidR="002D1A95" w:rsidRPr="003D55BC" w:rsidRDefault="002D1A95" w:rsidP="003D55BC">
            <w:pPr>
              <w:spacing w:after="0"/>
              <w:rPr>
                <w:rFonts w:ascii="Times New Roman" w:eastAsia="Times New Roman" w:hAnsi="Times New Roman" w:cs="Times New Roman"/>
                <w:b/>
                <w:sz w:val="20"/>
                <w:szCs w:val="20"/>
              </w:rPr>
            </w:pPr>
          </w:p>
          <w:p w14:paraId="711EFEAF" w14:textId="77777777" w:rsidR="002D1A95" w:rsidRPr="003D55BC" w:rsidRDefault="002D1A95" w:rsidP="003D55BC">
            <w:pPr>
              <w:spacing w:after="0"/>
              <w:rPr>
                <w:rFonts w:ascii="Times New Roman" w:eastAsia="Times New Roman" w:hAnsi="Times New Roman" w:cs="Times New Roman"/>
                <w:b/>
                <w:sz w:val="20"/>
                <w:szCs w:val="20"/>
              </w:rPr>
            </w:pPr>
          </w:p>
          <w:p w14:paraId="7FA4C812" w14:textId="77777777" w:rsidR="002D1A95" w:rsidRPr="003D55BC" w:rsidRDefault="002D1A95" w:rsidP="003D55BC">
            <w:pPr>
              <w:spacing w:after="0"/>
              <w:rPr>
                <w:rFonts w:ascii="Times New Roman" w:eastAsia="Times New Roman" w:hAnsi="Times New Roman" w:cs="Times New Roman"/>
                <w:b/>
                <w:sz w:val="20"/>
                <w:szCs w:val="20"/>
              </w:rPr>
            </w:pPr>
          </w:p>
          <w:p w14:paraId="5C7D1AE7" w14:textId="77777777" w:rsidR="002D1A95" w:rsidRPr="003D55BC" w:rsidRDefault="002D1A95" w:rsidP="003D55BC">
            <w:pPr>
              <w:spacing w:after="0"/>
              <w:rPr>
                <w:rFonts w:ascii="Times New Roman" w:eastAsia="Times New Roman" w:hAnsi="Times New Roman" w:cs="Times New Roman"/>
                <w:b/>
                <w:sz w:val="20"/>
                <w:szCs w:val="20"/>
              </w:rPr>
            </w:pPr>
          </w:p>
          <w:p w14:paraId="6BC1D801" w14:textId="77777777" w:rsidR="002D1A95" w:rsidRPr="003D55BC" w:rsidRDefault="002D1A95" w:rsidP="003D55BC">
            <w:pPr>
              <w:spacing w:after="0"/>
              <w:rPr>
                <w:rFonts w:ascii="Times New Roman" w:eastAsia="Times New Roman" w:hAnsi="Times New Roman" w:cs="Times New Roman"/>
                <w:b/>
                <w:sz w:val="20"/>
                <w:szCs w:val="20"/>
              </w:rPr>
            </w:pPr>
          </w:p>
          <w:p w14:paraId="3D6F6984" w14:textId="77777777" w:rsidR="002D1A95" w:rsidRPr="003D55BC" w:rsidRDefault="002D1A95" w:rsidP="003D55BC">
            <w:pPr>
              <w:spacing w:after="0"/>
              <w:rPr>
                <w:rFonts w:ascii="Times New Roman" w:eastAsia="Times New Roman" w:hAnsi="Times New Roman" w:cs="Times New Roman"/>
                <w:b/>
                <w:sz w:val="20"/>
                <w:szCs w:val="20"/>
              </w:rPr>
            </w:pPr>
          </w:p>
          <w:p w14:paraId="21858FF2" w14:textId="77777777" w:rsidR="002D1A95" w:rsidRPr="003D55BC" w:rsidRDefault="002D1A95" w:rsidP="003D55BC">
            <w:pPr>
              <w:spacing w:after="0"/>
              <w:rPr>
                <w:rFonts w:ascii="Times New Roman" w:eastAsia="Times New Roman" w:hAnsi="Times New Roman" w:cs="Times New Roman"/>
                <w:b/>
                <w:sz w:val="20"/>
                <w:szCs w:val="20"/>
              </w:rPr>
            </w:pPr>
          </w:p>
          <w:p w14:paraId="624F9E56" w14:textId="77777777" w:rsidR="002D1A95" w:rsidRPr="003D55BC" w:rsidRDefault="002D1A95" w:rsidP="003D55BC">
            <w:pPr>
              <w:spacing w:after="0"/>
              <w:rPr>
                <w:rFonts w:ascii="Times New Roman" w:eastAsia="Times New Roman" w:hAnsi="Times New Roman" w:cs="Times New Roman"/>
                <w:b/>
                <w:sz w:val="20"/>
                <w:szCs w:val="20"/>
              </w:rPr>
            </w:pPr>
          </w:p>
          <w:p w14:paraId="23DF3D6B" w14:textId="77777777" w:rsidR="002D1A95" w:rsidRPr="003D55BC" w:rsidRDefault="002D1A95" w:rsidP="003D55BC">
            <w:pPr>
              <w:spacing w:after="0"/>
              <w:rPr>
                <w:rFonts w:ascii="Times New Roman" w:eastAsia="Times New Roman" w:hAnsi="Times New Roman" w:cs="Times New Roman"/>
                <w:b/>
                <w:sz w:val="20"/>
                <w:szCs w:val="20"/>
              </w:rPr>
            </w:pPr>
          </w:p>
          <w:p w14:paraId="37F5BFA8" w14:textId="77777777" w:rsidR="002D1A95" w:rsidRPr="003D55BC" w:rsidRDefault="002D1A95" w:rsidP="003D55BC">
            <w:pPr>
              <w:spacing w:after="0"/>
              <w:rPr>
                <w:rFonts w:ascii="Times New Roman" w:eastAsia="Times New Roman" w:hAnsi="Times New Roman" w:cs="Times New Roman"/>
                <w:b/>
                <w:sz w:val="20"/>
                <w:szCs w:val="20"/>
              </w:rPr>
            </w:pPr>
          </w:p>
          <w:p w14:paraId="7B76A614" w14:textId="77777777" w:rsidR="002D1A95" w:rsidRPr="003D55BC" w:rsidRDefault="002D1A95" w:rsidP="003D55BC">
            <w:pPr>
              <w:spacing w:after="0"/>
              <w:rPr>
                <w:rFonts w:ascii="Times New Roman" w:eastAsia="Times New Roman" w:hAnsi="Times New Roman" w:cs="Times New Roman"/>
                <w:b/>
                <w:sz w:val="20"/>
                <w:szCs w:val="20"/>
              </w:rPr>
            </w:pPr>
          </w:p>
          <w:p w14:paraId="306DDE23" w14:textId="77777777" w:rsidR="002D1A95" w:rsidRPr="003D55BC" w:rsidRDefault="002D1A95" w:rsidP="003D55BC">
            <w:pPr>
              <w:spacing w:after="0"/>
              <w:rPr>
                <w:rFonts w:ascii="Times New Roman" w:eastAsia="Times New Roman" w:hAnsi="Times New Roman" w:cs="Times New Roman"/>
                <w:b/>
                <w:sz w:val="20"/>
                <w:szCs w:val="20"/>
              </w:rPr>
            </w:pPr>
          </w:p>
          <w:p w14:paraId="650F4386" w14:textId="77777777" w:rsidR="002D1A95" w:rsidRPr="003D55BC" w:rsidRDefault="002D1A95" w:rsidP="003D55BC">
            <w:pPr>
              <w:spacing w:after="0"/>
              <w:rPr>
                <w:rFonts w:ascii="Times New Roman" w:eastAsia="Times New Roman" w:hAnsi="Times New Roman" w:cs="Times New Roman"/>
                <w:b/>
                <w:sz w:val="20"/>
                <w:szCs w:val="20"/>
              </w:rPr>
            </w:pPr>
          </w:p>
          <w:p w14:paraId="76EEA4AF" w14:textId="77777777" w:rsidR="002D1A95" w:rsidRPr="003D55BC" w:rsidRDefault="002D1A95" w:rsidP="003D55BC">
            <w:pPr>
              <w:spacing w:after="0"/>
              <w:rPr>
                <w:rFonts w:ascii="Times New Roman" w:eastAsia="Times New Roman" w:hAnsi="Times New Roman" w:cs="Times New Roman"/>
                <w:b/>
                <w:sz w:val="20"/>
                <w:szCs w:val="20"/>
              </w:rPr>
            </w:pPr>
          </w:p>
          <w:p w14:paraId="34060310" w14:textId="77777777" w:rsidR="002D1A95" w:rsidRPr="003D55BC" w:rsidRDefault="002D1A95" w:rsidP="003D55BC">
            <w:pPr>
              <w:spacing w:after="0"/>
              <w:rPr>
                <w:rFonts w:ascii="Times New Roman" w:eastAsia="Times New Roman" w:hAnsi="Times New Roman" w:cs="Times New Roman"/>
                <w:b/>
                <w:sz w:val="20"/>
                <w:szCs w:val="20"/>
              </w:rPr>
            </w:pPr>
          </w:p>
          <w:p w14:paraId="378C06C4" w14:textId="77777777" w:rsidR="002D1A95" w:rsidRPr="003D55BC" w:rsidRDefault="002D1A95" w:rsidP="003D55BC">
            <w:pPr>
              <w:spacing w:after="0"/>
              <w:rPr>
                <w:rFonts w:ascii="Times New Roman" w:eastAsia="Times New Roman" w:hAnsi="Times New Roman" w:cs="Times New Roman"/>
                <w:b/>
                <w:sz w:val="20"/>
                <w:szCs w:val="20"/>
              </w:rPr>
            </w:pPr>
          </w:p>
          <w:p w14:paraId="331A9B1D" w14:textId="77777777" w:rsidR="002D1A95" w:rsidRPr="003D55BC" w:rsidRDefault="002D1A95" w:rsidP="003D55BC">
            <w:pPr>
              <w:spacing w:after="0"/>
              <w:rPr>
                <w:rFonts w:ascii="Times New Roman" w:eastAsia="Times New Roman" w:hAnsi="Times New Roman" w:cs="Times New Roman"/>
                <w:b/>
                <w:sz w:val="20"/>
                <w:szCs w:val="20"/>
              </w:rPr>
            </w:pPr>
          </w:p>
          <w:p w14:paraId="6305A07E" w14:textId="77777777" w:rsidR="002D1A95" w:rsidRPr="003D55BC" w:rsidRDefault="002D1A95" w:rsidP="003D55BC">
            <w:pPr>
              <w:spacing w:after="0"/>
              <w:rPr>
                <w:rFonts w:ascii="Times New Roman" w:eastAsia="Times New Roman" w:hAnsi="Times New Roman" w:cs="Times New Roman"/>
                <w:b/>
                <w:sz w:val="20"/>
                <w:szCs w:val="20"/>
              </w:rPr>
            </w:pPr>
          </w:p>
          <w:p w14:paraId="71DE08DE" w14:textId="77777777" w:rsidR="002D1A95" w:rsidRPr="003D55BC" w:rsidRDefault="002D1A95" w:rsidP="003D55BC">
            <w:pPr>
              <w:spacing w:after="0"/>
              <w:rPr>
                <w:rFonts w:ascii="Times New Roman" w:eastAsia="Times New Roman" w:hAnsi="Times New Roman" w:cs="Times New Roman"/>
                <w:b/>
                <w:sz w:val="20"/>
                <w:szCs w:val="20"/>
              </w:rPr>
            </w:pPr>
          </w:p>
          <w:p w14:paraId="240E5BD8" w14:textId="77777777" w:rsidR="002D1A95" w:rsidRPr="003D55BC" w:rsidRDefault="002D1A95" w:rsidP="003D55BC">
            <w:pPr>
              <w:spacing w:after="0"/>
              <w:rPr>
                <w:rFonts w:ascii="Times New Roman" w:eastAsia="Times New Roman" w:hAnsi="Times New Roman" w:cs="Times New Roman"/>
                <w:b/>
                <w:sz w:val="20"/>
                <w:szCs w:val="20"/>
              </w:rPr>
            </w:pPr>
          </w:p>
          <w:p w14:paraId="7B311710" w14:textId="77777777" w:rsidR="002D1A95" w:rsidRPr="003D55BC" w:rsidRDefault="002D1A95" w:rsidP="003D55BC">
            <w:pPr>
              <w:spacing w:after="0"/>
              <w:rPr>
                <w:rFonts w:ascii="Times New Roman" w:eastAsia="Times New Roman" w:hAnsi="Times New Roman" w:cs="Times New Roman"/>
                <w:b/>
                <w:sz w:val="20"/>
                <w:szCs w:val="20"/>
              </w:rPr>
            </w:pPr>
          </w:p>
          <w:p w14:paraId="5738E041" w14:textId="77777777" w:rsidR="002D1A95" w:rsidRPr="003D55BC" w:rsidRDefault="002D1A95" w:rsidP="003D55BC">
            <w:pPr>
              <w:spacing w:after="0"/>
              <w:rPr>
                <w:rFonts w:ascii="Times New Roman" w:eastAsia="Times New Roman" w:hAnsi="Times New Roman" w:cs="Times New Roman"/>
                <w:b/>
                <w:sz w:val="20"/>
                <w:szCs w:val="20"/>
              </w:rPr>
            </w:pPr>
          </w:p>
          <w:p w14:paraId="66A244DA" w14:textId="77777777" w:rsidR="002D1A95" w:rsidRPr="003D55BC" w:rsidRDefault="002D1A95" w:rsidP="003D55BC">
            <w:pPr>
              <w:spacing w:after="0"/>
              <w:rPr>
                <w:rFonts w:ascii="Times New Roman" w:eastAsia="Times New Roman" w:hAnsi="Times New Roman" w:cs="Times New Roman"/>
                <w:b/>
                <w:sz w:val="20"/>
                <w:szCs w:val="20"/>
              </w:rPr>
            </w:pPr>
          </w:p>
          <w:p w14:paraId="5E0FD07A" w14:textId="77777777" w:rsidR="002D1A95" w:rsidRPr="003D55BC" w:rsidRDefault="002D1A95" w:rsidP="003D55BC">
            <w:pPr>
              <w:spacing w:after="0"/>
              <w:rPr>
                <w:rFonts w:ascii="Times New Roman" w:eastAsia="Times New Roman" w:hAnsi="Times New Roman" w:cs="Times New Roman"/>
                <w:b/>
                <w:sz w:val="20"/>
                <w:szCs w:val="20"/>
              </w:rPr>
            </w:pPr>
          </w:p>
          <w:p w14:paraId="4EAA3B10" w14:textId="77777777" w:rsidR="002D1A95" w:rsidRPr="003D55BC" w:rsidRDefault="002D1A95" w:rsidP="003D55BC">
            <w:pPr>
              <w:spacing w:after="0"/>
              <w:rPr>
                <w:rFonts w:ascii="Times New Roman" w:eastAsia="Times New Roman" w:hAnsi="Times New Roman" w:cs="Times New Roman"/>
                <w:b/>
                <w:sz w:val="20"/>
                <w:szCs w:val="20"/>
              </w:rPr>
            </w:pPr>
          </w:p>
          <w:p w14:paraId="5BE4F0FC" w14:textId="77777777" w:rsidR="002D1A95" w:rsidRPr="003D55BC" w:rsidRDefault="002D1A95" w:rsidP="003D55BC">
            <w:pPr>
              <w:spacing w:after="0"/>
              <w:rPr>
                <w:rFonts w:ascii="Times New Roman" w:eastAsia="Times New Roman" w:hAnsi="Times New Roman" w:cs="Times New Roman"/>
                <w:b/>
                <w:sz w:val="20"/>
                <w:szCs w:val="20"/>
              </w:rPr>
            </w:pPr>
          </w:p>
          <w:p w14:paraId="3CBA20B8" w14:textId="77777777" w:rsidR="002D1A95" w:rsidRPr="003D55BC" w:rsidRDefault="002D1A95" w:rsidP="003D55BC">
            <w:pPr>
              <w:spacing w:after="0"/>
              <w:rPr>
                <w:rFonts w:ascii="Times New Roman" w:eastAsia="Times New Roman" w:hAnsi="Times New Roman" w:cs="Times New Roman"/>
                <w:b/>
                <w:sz w:val="20"/>
                <w:szCs w:val="20"/>
              </w:rPr>
            </w:pPr>
          </w:p>
          <w:p w14:paraId="39BC8BC8" w14:textId="4EF31853" w:rsidR="002D1A95" w:rsidRPr="003D55BC" w:rsidRDefault="002D1A95"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 xml:space="preserve">K pripomienke č. 1: </w:t>
            </w:r>
          </w:p>
          <w:p w14:paraId="1080CDF3" w14:textId="77777777" w:rsidR="002D1A95" w:rsidRPr="003D55BC" w:rsidRDefault="002D1A95" w:rsidP="003D55BC">
            <w:pPr>
              <w:spacing w:after="0"/>
              <w:rPr>
                <w:rFonts w:ascii="Times New Roman" w:hAnsi="Times New Roman" w:cs="Times New Roman"/>
                <w:b/>
                <w:bCs/>
                <w:sz w:val="20"/>
                <w:szCs w:val="20"/>
              </w:rPr>
            </w:pPr>
          </w:p>
          <w:p w14:paraId="114B4DFA" w14:textId="77777777" w:rsidR="002D1A95" w:rsidRPr="002D19FE" w:rsidRDefault="002D1A95" w:rsidP="003D55BC">
            <w:pPr>
              <w:spacing w:after="0"/>
              <w:rPr>
                <w:rFonts w:ascii="Times New Roman" w:hAnsi="Times New Roman" w:cs="Times New Roman"/>
                <w:sz w:val="20"/>
                <w:szCs w:val="20"/>
              </w:rPr>
            </w:pPr>
            <w:r w:rsidRPr="002D19FE">
              <w:rPr>
                <w:rFonts w:ascii="Times New Roman" w:hAnsi="Times New Roman" w:cs="Times New Roman"/>
                <w:sz w:val="20"/>
                <w:szCs w:val="20"/>
              </w:rPr>
              <w:t>Pripomienka vychádza zo všeobecných tvrdení o absencii individuálnych správnych rozhodnutí podľa § 50 zákona č. 543/2002 Z. z. o ochrane prírody a krajiny, ktoré mali byť podľa pripomienkujúceho subjektu vydané vo vzťahu k dotknutým vlastníkom pozemkov pred vyhlásením zón s vyšším stupňom ochrany.</w:t>
            </w:r>
          </w:p>
          <w:p w14:paraId="10FB2CE4" w14:textId="77777777" w:rsidR="002D1A95" w:rsidRPr="002D19FE" w:rsidRDefault="002D1A95" w:rsidP="003D55BC">
            <w:pPr>
              <w:spacing w:after="0"/>
              <w:rPr>
                <w:rFonts w:ascii="Times New Roman" w:hAnsi="Times New Roman" w:cs="Times New Roman"/>
                <w:sz w:val="20"/>
                <w:szCs w:val="20"/>
              </w:rPr>
            </w:pPr>
          </w:p>
          <w:p w14:paraId="0EF5DBBB" w14:textId="77777777" w:rsidR="002D1A95" w:rsidRPr="002D19FE" w:rsidRDefault="002D1A95" w:rsidP="003D55BC">
            <w:pPr>
              <w:spacing w:after="0"/>
              <w:rPr>
                <w:rFonts w:ascii="Times New Roman" w:hAnsi="Times New Roman" w:cs="Times New Roman"/>
                <w:sz w:val="20"/>
                <w:szCs w:val="20"/>
              </w:rPr>
            </w:pPr>
            <w:r w:rsidRPr="002D19FE">
              <w:rPr>
                <w:rFonts w:ascii="Times New Roman" w:hAnsi="Times New Roman" w:cs="Times New Roman"/>
                <w:sz w:val="20"/>
                <w:szCs w:val="20"/>
              </w:rPr>
              <w:t>Pripomienka však neidentifikuje konkrétnych vlastníkov, konkrétne pozemky ani konkrétne správne konania, v ktorých by k tvrdenému postupu nedošlo, ani neuvádza skutkové okolnosti, ktoré by umožnili tieto tvrdenia preveriť. Bez uvedenia takýchto konkrétnych údajov nie je možné v rámci medzirezortného pripomienkového konania posúdiť opodstatnenosť namietaného postupu ani overiť tvrdené porušenie zákona.</w:t>
            </w:r>
          </w:p>
          <w:p w14:paraId="08FB518E" w14:textId="77777777" w:rsidR="002D1A95" w:rsidRPr="002D19FE" w:rsidRDefault="002D1A95" w:rsidP="003D55BC">
            <w:pPr>
              <w:spacing w:after="0"/>
              <w:rPr>
                <w:rFonts w:ascii="Times New Roman" w:hAnsi="Times New Roman" w:cs="Times New Roman"/>
                <w:sz w:val="20"/>
                <w:szCs w:val="20"/>
              </w:rPr>
            </w:pPr>
          </w:p>
          <w:p w14:paraId="2C74660A" w14:textId="77777777" w:rsidR="002D1A95" w:rsidRPr="002D19FE" w:rsidRDefault="002D1A95" w:rsidP="003D55BC">
            <w:pPr>
              <w:spacing w:after="0"/>
              <w:rPr>
                <w:rFonts w:ascii="Times New Roman" w:hAnsi="Times New Roman" w:cs="Times New Roman"/>
                <w:sz w:val="20"/>
                <w:szCs w:val="20"/>
              </w:rPr>
            </w:pPr>
            <w:r w:rsidRPr="002D19FE">
              <w:rPr>
                <w:rFonts w:ascii="Times New Roman" w:hAnsi="Times New Roman" w:cs="Times New Roman"/>
                <w:sz w:val="20"/>
                <w:szCs w:val="20"/>
              </w:rPr>
              <w:t>Medzirezortné pripomienkové konanie slúži na posudzovanie návrhu všeobecne záväzného právneho predpisu a jeho vecného a právneho obsahu, nie na preskúmavanie neurčitých tvrdení o možných procesných pochybeniach bez identifikácie konkrétnych prípadov. Z uvedených dôvodov predkladateľ pripomienku neakceptuje.</w:t>
            </w:r>
          </w:p>
          <w:p w14:paraId="087B62FB" w14:textId="77777777" w:rsidR="002D1A95" w:rsidRPr="003D55BC" w:rsidRDefault="002D1A95" w:rsidP="003D55BC">
            <w:pPr>
              <w:spacing w:after="0"/>
              <w:rPr>
                <w:rFonts w:ascii="Times New Roman" w:hAnsi="Times New Roman" w:cs="Times New Roman"/>
                <w:b/>
                <w:bCs/>
                <w:sz w:val="20"/>
                <w:szCs w:val="20"/>
              </w:rPr>
            </w:pPr>
          </w:p>
          <w:p w14:paraId="0090E665" w14:textId="77777777" w:rsidR="002D1A95" w:rsidRPr="003D55BC" w:rsidRDefault="002D1A95" w:rsidP="003D55BC">
            <w:pPr>
              <w:spacing w:after="0"/>
              <w:rPr>
                <w:rFonts w:ascii="Times New Roman" w:hAnsi="Times New Roman" w:cs="Times New Roman"/>
                <w:b/>
                <w:bCs/>
                <w:sz w:val="20"/>
                <w:szCs w:val="20"/>
              </w:rPr>
            </w:pPr>
          </w:p>
          <w:p w14:paraId="51E34E70" w14:textId="77777777" w:rsidR="002D1A95" w:rsidRPr="003D55BC" w:rsidRDefault="002D1A95" w:rsidP="003D55BC">
            <w:pPr>
              <w:spacing w:after="0"/>
              <w:rPr>
                <w:rFonts w:ascii="Times New Roman" w:hAnsi="Times New Roman" w:cs="Times New Roman"/>
                <w:b/>
                <w:bCs/>
                <w:sz w:val="20"/>
                <w:szCs w:val="20"/>
              </w:rPr>
            </w:pPr>
          </w:p>
          <w:p w14:paraId="485E5E0A" w14:textId="77777777" w:rsidR="002D1A95" w:rsidRPr="003D55BC" w:rsidRDefault="002D1A95" w:rsidP="003D55BC">
            <w:pPr>
              <w:spacing w:after="0"/>
              <w:rPr>
                <w:rFonts w:ascii="Times New Roman" w:hAnsi="Times New Roman" w:cs="Times New Roman"/>
                <w:b/>
                <w:bCs/>
                <w:sz w:val="20"/>
                <w:szCs w:val="20"/>
              </w:rPr>
            </w:pPr>
          </w:p>
          <w:p w14:paraId="31A70402" w14:textId="77777777" w:rsidR="002D1A95" w:rsidRPr="003D55BC" w:rsidRDefault="002D1A95" w:rsidP="003D55BC">
            <w:pPr>
              <w:spacing w:after="0"/>
              <w:rPr>
                <w:rFonts w:ascii="Times New Roman" w:hAnsi="Times New Roman" w:cs="Times New Roman"/>
                <w:b/>
                <w:bCs/>
                <w:sz w:val="20"/>
                <w:szCs w:val="20"/>
              </w:rPr>
            </w:pPr>
          </w:p>
          <w:p w14:paraId="25E05E2A" w14:textId="77777777" w:rsidR="002D1A95" w:rsidRPr="003D55BC" w:rsidRDefault="002D1A95" w:rsidP="003D55BC">
            <w:pPr>
              <w:spacing w:after="0"/>
              <w:rPr>
                <w:rFonts w:ascii="Times New Roman" w:hAnsi="Times New Roman" w:cs="Times New Roman"/>
                <w:b/>
                <w:bCs/>
                <w:sz w:val="20"/>
                <w:szCs w:val="20"/>
              </w:rPr>
            </w:pPr>
          </w:p>
          <w:p w14:paraId="49B4768D" w14:textId="77777777" w:rsidR="002D1A95" w:rsidRPr="003D55BC" w:rsidRDefault="002D1A95" w:rsidP="003D55BC">
            <w:pPr>
              <w:spacing w:after="0"/>
              <w:rPr>
                <w:rFonts w:ascii="Times New Roman" w:hAnsi="Times New Roman" w:cs="Times New Roman"/>
                <w:b/>
                <w:bCs/>
                <w:sz w:val="20"/>
                <w:szCs w:val="20"/>
              </w:rPr>
            </w:pPr>
          </w:p>
          <w:p w14:paraId="26B43E43" w14:textId="77777777" w:rsidR="002D1A95" w:rsidRPr="003D55BC" w:rsidRDefault="002D1A95" w:rsidP="003D55BC">
            <w:pPr>
              <w:spacing w:after="0"/>
              <w:rPr>
                <w:rFonts w:ascii="Times New Roman" w:hAnsi="Times New Roman" w:cs="Times New Roman"/>
                <w:b/>
                <w:bCs/>
                <w:sz w:val="20"/>
                <w:szCs w:val="20"/>
              </w:rPr>
            </w:pPr>
          </w:p>
          <w:p w14:paraId="0AC46F38" w14:textId="77777777" w:rsidR="002D1A95" w:rsidRPr="003D55BC" w:rsidRDefault="002D1A95" w:rsidP="003D55BC">
            <w:pPr>
              <w:spacing w:after="0"/>
              <w:rPr>
                <w:rFonts w:ascii="Times New Roman" w:hAnsi="Times New Roman" w:cs="Times New Roman"/>
                <w:b/>
                <w:bCs/>
                <w:sz w:val="20"/>
                <w:szCs w:val="20"/>
              </w:rPr>
            </w:pPr>
          </w:p>
          <w:p w14:paraId="61872844" w14:textId="77777777" w:rsidR="002D1A95" w:rsidRPr="003D55BC" w:rsidRDefault="002D1A95" w:rsidP="003D55BC">
            <w:pPr>
              <w:spacing w:after="0"/>
              <w:rPr>
                <w:rFonts w:ascii="Times New Roman" w:hAnsi="Times New Roman" w:cs="Times New Roman"/>
                <w:b/>
                <w:bCs/>
                <w:sz w:val="20"/>
                <w:szCs w:val="20"/>
              </w:rPr>
            </w:pPr>
          </w:p>
          <w:p w14:paraId="1396D9AB" w14:textId="77777777" w:rsidR="002D1A95" w:rsidRPr="003D55BC" w:rsidRDefault="002D1A95" w:rsidP="003D55BC">
            <w:pPr>
              <w:spacing w:after="0"/>
              <w:rPr>
                <w:rFonts w:ascii="Times New Roman" w:hAnsi="Times New Roman" w:cs="Times New Roman"/>
                <w:b/>
                <w:bCs/>
                <w:sz w:val="20"/>
                <w:szCs w:val="20"/>
              </w:rPr>
            </w:pPr>
          </w:p>
          <w:p w14:paraId="50BC3398" w14:textId="77777777" w:rsidR="002D1A95" w:rsidRPr="003D55BC" w:rsidRDefault="002D1A95" w:rsidP="003D55BC">
            <w:pPr>
              <w:spacing w:after="0"/>
              <w:rPr>
                <w:rFonts w:ascii="Times New Roman" w:hAnsi="Times New Roman" w:cs="Times New Roman"/>
                <w:b/>
                <w:bCs/>
                <w:sz w:val="20"/>
                <w:szCs w:val="20"/>
              </w:rPr>
            </w:pPr>
          </w:p>
          <w:p w14:paraId="271D2D69" w14:textId="77777777" w:rsidR="002D1A95" w:rsidRPr="003D55BC" w:rsidRDefault="002D1A95" w:rsidP="003D55BC">
            <w:pPr>
              <w:spacing w:after="0"/>
              <w:rPr>
                <w:rFonts w:ascii="Times New Roman" w:hAnsi="Times New Roman" w:cs="Times New Roman"/>
                <w:b/>
                <w:bCs/>
                <w:sz w:val="20"/>
                <w:szCs w:val="20"/>
              </w:rPr>
            </w:pPr>
          </w:p>
          <w:p w14:paraId="03FCA06F" w14:textId="77777777" w:rsidR="002D1A95" w:rsidRPr="003D55BC" w:rsidRDefault="002D1A95" w:rsidP="003D55BC">
            <w:pPr>
              <w:spacing w:after="0"/>
              <w:rPr>
                <w:rFonts w:ascii="Times New Roman" w:hAnsi="Times New Roman" w:cs="Times New Roman"/>
                <w:b/>
                <w:bCs/>
                <w:sz w:val="20"/>
                <w:szCs w:val="20"/>
              </w:rPr>
            </w:pPr>
          </w:p>
          <w:p w14:paraId="50A66545" w14:textId="77777777" w:rsidR="002D1A95" w:rsidRPr="003D55BC" w:rsidRDefault="002D1A95" w:rsidP="003D55BC">
            <w:pPr>
              <w:spacing w:after="0"/>
              <w:rPr>
                <w:rFonts w:ascii="Times New Roman" w:hAnsi="Times New Roman" w:cs="Times New Roman"/>
                <w:b/>
                <w:bCs/>
                <w:sz w:val="20"/>
                <w:szCs w:val="20"/>
              </w:rPr>
            </w:pPr>
          </w:p>
          <w:p w14:paraId="682667A5" w14:textId="77777777" w:rsidR="002D1A95" w:rsidRPr="003D55BC" w:rsidRDefault="002D1A95" w:rsidP="003D55BC">
            <w:pPr>
              <w:spacing w:after="0"/>
              <w:rPr>
                <w:rFonts w:ascii="Times New Roman" w:hAnsi="Times New Roman" w:cs="Times New Roman"/>
                <w:b/>
                <w:bCs/>
                <w:sz w:val="20"/>
                <w:szCs w:val="20"/>
              </w:rPr>
            </w:pPr>
          </w:p>
          <w:p w14:paraId="05D7C4B1" w14:textId="77777777" w:rsidR="002D1A95" w:rsidRPr="003D55BC" w:rsidRDefault="002D1A95" w:rsidP="003D55BC">
            <w:pPr>
              <w:spacing w:after="0"/>
              <w:rPr>
                <w:rFonts w:ascii="Times New Roman" w:hAnsi="Times New Roman" w:cs="Times New Roman"/>
                <w:b/>
                <w:bCs/>
                <w:sz w:val="20"/>
                <w:szCs w:val="20"/>
              </w:rPr>
            </w:pPr>
          </w:p>
          <w:p w14:paraId="6AD4A7C1" w14:textId="77777777" w:rsidR="002D1A95" w:rsidRPr="003D55BC" w:rsidRDefault="002D1A95" w:rsidP="003D55BC">
            <w:pPr>
              <w:spacing w:after="0"/>
              <w:rPr>
                <w:rFonts w:ascii="Times New Roman" w:hAnsi="Times New Roman" w:cs="Times New Roman"/>
                <w:b/>
                <w:bCs/>
                <w:sz w:val="20"/>
                <w:szCs w:val="20"/>
              </w:rPr>
            </w:pPr>
          </w:p>
          <w:p w14:paraId="280039D1" w14:textId="77777777" w:rsidR="002D1A95" w:rsidRPr="003D55BC" w:rsidRDefault="002D1A95" w:rsidP="003D55BC">
            <w:pPr>
              <w:spacing w:after="0"/>
              <w:rPr>
                <w:rFonts w:ascii="Times New Roman" w:hAnsi="Times New Roman" w:cs="Times New Roman"/>
                <w:b/>
                <w:bCs/>
                <w:sz w:val="20"/>
                <w:szCs w:val="20"/>
              </w:rPr>
            </w:pPr>
          </w:p>
          <w:p w14:paraId="207AE0A8" w14:textId="77777777" w:rsidR="002D1A95" w:rsidRPr="003D55BC" w:rsidRDefault="002D1A95" w:rsidP="003D55BC">
            <w:pPr>
              <w:spacing w:after="0"/>
              <w:rPr>
                <w:rFonts w:ascii="Times New Roman" w:hAnsi="Times New Roman" w:cs="Times New Roman"/>
                <w:b/>
                <w:bCs/>
                <w:sz w:val="20"/>
                <w:szCs w:val="20"/>
              </w:rPr>
            </w:pPr>
          </w:p>
          <w:p w14:paraId="6F8686B0" w14:textId="77777777" w:rsidR="002D1A95" w:rsidRPr="003D55BC" w:rsidRDefault="002D1A95" w:rsidP="003D55BC">
            <w:pPr>
              <w:spacing w:after="0"/>
              <w:rPr>
                <w:rFonts w:ascii="Times New Roman" w:hAnsi="Times New Roman" w:cs="Times New Roman"/>
                <w:b/>
                <w:bCs/>
                <w:sz w:val="20"/>
                <w:szCs w:val="20"/>
              </w:rPr>
            </w:pPr>
          </w:p>
          <w:p w14:paraId="2B3617F3" w14:textId="77777777" w:rsidR="002D1A95" w:rsidRPr="003D55BC" w:rsidRDefault="002D1A95" w:rsidP="003D55BC">
            <w:pPr>
              <w:spacing w:after="0"/>
              <w:rPr>
                <w:rFonts w:ascii="Times New Roman" w:hAnsi="Times New Roman" w:cs="Times New Roman"/>
                <w:b/>
                <w:bCs/>
                <w:sz w:val="20"/>
                <w:szCs w:val="20"/>
              </w:rPr>
            </w:pPr>
          </w:p>
          <w:p w14:paraId="4E1B1AC1" w14:textId="77777777" w:rsidR="002D1A95" w:rsidRPr="003D55BC" w:rsidRDefault="002D1A95" w:rsidP="003D55BC">
            <w:pPr>
              <w:spacing w:after="0"/>
              <w:rPr>
                <w:rFonts w:ascii="Times New Roman" w:hAnsi="Times New Roman" w:cs="Times New Roman"/>
                <w:b/>
                <w:bCs/>
                <w:sz w:val="20"/>
                <w:szCs w:val="20"/>
              </w:rPr>
            </w:pPr>
          </w:p>
          <w:p w14:paraId="6B2BD9BF" w14:textId="77777777" w:rsidR="002D1A95" w:rsidRPr="003D55BC" w:rsidRDefault="002D1A95" w:rsidP="003D55BC">
            <w:pPr>
              <w:spacing w:after="0"/>
              <w:rPr>
                <w:rFonts w:ascii="Times New Roman" w:hAnsi="Times New Roman" w:cs="Times New Roman"/>
                <w:b/>
                <w:bCs/>
                <w:sz w:val="20"/>
                <w:szCs w:val="20"/>
              </w:rPr>
            </w:pPr>
          </w:p>
          <w:p w14:paraId="0F5126AB" w14:textId="77777777" w:rsidR="002D1A95" w:rsidRPr="003D55BC" w:rsidRDefault="002D1A95" w:rsidP="003D55BC">
            <w:pPr>
              <w:spacing w:after="0"/>
              <w:rPr>
                <w:rFonts w:ascii="Times New Roman" w:hAnsi="Times New Roman" w:cs="Times New Roman"/>
                <w:b/>
                <w:bCs/>
                <w:sz w:val="20"/>
                <w:szCs w:val="20"/>
              </w:rPr>
            </w:pPr>
          </w:p>
          <w:p w14:paraId="743A8453" w14:textId="77777777" w:rsidR="002D1A95" w:rsidRPr="003D55BC" w:rsidRDefault="002D1A95" w:rsidP="003D55BC">
            <w:pPr>
              <w:spacing w:after="0"/>
              <w:rPr>
                <w:rFonts w:ascii="Times New Roman" w:hAnsi="Times New Roman" w:cs="Times New Roman"/>
                <w:b/>
                <w:bCs/>
                <w:sz w:val="20"/>
                <w:szCs w:val="20"/>
              </w:rPr>
            </w:pPr>
          </w:p>
          <w:p w14:paraId="2C076140" w14:textId="77777777" w:rsidR="002D1A95" w:rsidRPr="003D55BC" w:rsidRDefault="002D1A95" w:rsidP="003D55BC">
            <w:pPr>
              <w:spacing w:after="0"/>
              <w:rPr>
                <w:rFonts w:ascii="Times New Roman" w:hAnsi="Times New Roman" w:cs="Times New Roman"/>
                <w:b/>
                <w:bCs/>
                <w:sz w:val="20"/>
                <w:szCs w:val="20"/>
              </w:rPr>
            </w:pPr>
          </w:p>
          <w:p w14:paraId="2A799920" w14:textId="77777777" w:rsidR="002D1A95" w:rsidRPr="003D55BC" w:rsidRDefault="002D1A95" w:rsidP="003D55BC">
            <w:pPr>
              <w:spacing w:after="0"/>
              <w:rPr>
                <w:rFonts w:ascii="Times New Roman" w:hAnsi="Times New Roman" w:cs="Times New Roman"/>
                <w:b/>
                <w:bCs/>
                <w:sz w:val="20"/>
                <w:szCs w:val="20"/>
              </w:rPr>
            </w:pPr>
          </w:p>
          <w:p w14:paraId="510FCB78" w14:textId="77777777" w:rsidR="002D1A95" w:rsidRPr="003D55BC" w:rsidRDefault="002D1A95" w:rsidP="003D55BC">
            <w:pPr>
              <w:spacing w:after="0"/>
              <w:rPr>
                <w:rFonts w:ascii="Times New Roman" w:hAnsi="Times New Roman" w:cs="Times New Roman"/>
                <w:b/>
                <w:bCs/>
                <w:sz w:val="20"/>
                <w:szCs w:val="20"/>
              </w:rPr>
            </w:pPr>
          </w:p>
          <w:p w14:paraId="4C25D8A4" w14:textId="77777777" w:rsidR="002D1A95" w:rsidRPr="003D55BC" w:rsidRDefault="002D1A95" w:rsidP="003D55BC">
            <w:pPr>
              <w:spacing w:after="0"/>
              <w:rPr>
                <w:rFonts w:ascii="Times New Roman" w:hAnsi="Times New Roman" w:cs="Times New Roman"/>
                <w:b/>
                <w:bCs/>
                <w:sz w:val="20"/>
                <w:szCs w:val="20"/>
              </w:rPr>
            </w:pPr>
          </w:p>
          <w:p w14:paraId="6B1748C1" w14:textId="77777777" w:rsidR="002D1A95" w:rsidRPr="003D55BC" w:rsidRDefault="002D1A95" w:rsidP="003D55BC">
            <w:pPr>
              <w:spacing w:after="0"/>
              <w:rPr>
                <w:rFonts w:ascii="Times New Roman" w:hAnsi="Times New Roman" w:cs="Times New Roman"/>
                <w:b/>
                <w:bCs/>
                <w:sz w:val="20"/>
                <w:szCs w:val="20"/>
              </w:rPr>
            </w:pPr>
          </w:p>
          <w:p w14:paraId="2A929563" w14:textId="77777777" w:rsidR="002D1A95" w:rsidRPr="003D55BC" w:rsidRDefault="002D1A95" w:rsidP="003D55BC">
            <w:pPr>
              <w:spacing w:after="0"/>
              <w:rPr>
                <w:rFonts w:ascii="Times New Roman" w:hAnsi="Times New Roman" w:cs="Times New Roman"/>
                <w:b/>
                <w:bCs/>
                <w:sz w:val="20"/>
                <w:szCs w:val="20"/>
              </w:rPr>
            </w:pPr>
          </w:p>
          <w:p w14:paraId="5C4CEE8C" w14:textId="77777777" w:rsidR="002D1A95" w:rsidRPr="003D55BC" w:rsidRDefault="002D1A95" w:rsidP="003D55BC">
            <w:pPr>
              <w:spacing w:after="0"/>
              <w:rPr>
                <w:rFonts w:ascii="Times New Roman" w:hAnsi="Times New Roman" w:cs="Times New Roman"/>
                <w:b/>
                <w:bCs/>
                <w:sz w:val="20"/>
                <w:szCs w:val="20"/>
              </w:rPr>
            </w:pPr>
          </w:p>
          <w:p w14:paraId="5359B770" w14:textId="77777777" w:rsidR="002D1A95" w:rsidRPr="003D55BC" w:rsidRDefault="002D1A95" w:rsidP="003D55BC">
            <w:pPr>
              <w:spacing w:after="0"/>
              <w:rPr>
                <w:rFonts w:ascii="Times New Roman" w:hAnsi="Times New Roman" w:cs="Times New Roman"/>
                <w:b/>
                <w:bCs/>
                <w:sz w:val="20"/>
                <w:szCs w:val="20"/>
              </w:rPr>
            </w:pPr>
          </w:p>
          <w:p w14:paraId="13488107" w14:textId="77777777" w:rsidR="002D1A95" w:rsidRPr="003D55BC" w:rsidRDefault="002D1A95" w:rsidP="003D55BC">
            <w:pPr>
              <w:spacing w:after="0"/>
              <w:rPr>
                <w:rFonts w:ascii="Times New Roman" w:hAnsi="Times New Roman" w:cs="Times New Roman"/>
                <w:b/>
                <w:bCs/>
                <w:sz w:val="20"/>
                <w:szCs w:val="20"/>
              </w:rPr>
            </w:pPr>
          </w:p>
          <w:p w14:paraId="629167AD" w14:textId="77777777" w:rsidR="002D1A95" w:rsidRPr="003D55BC" w:rsidRDefault="002D1A95" w:rsidP="003D55BC">
            <w:pPr>
              <w:spacing w:after="0"/>
              <w:rPr>
                <w:rFonts w:ascii="Times New Roman" w:hAnsi="Times New Roman" w:cs="Times New Roman"/>
                <w:b/>
                <w:bCs/>
                <w:sz w:val="20"/>
                <w:szCs w:val="20"/>
              </w:rPr>
            </w:pPr>
          </w:p>
          <w:p w14:paraId="55454004" w14:textId="77777777" w:rsidR="002D1A95" w:rsidRPr="003D55BC" w:rsidRDefault="002D1A95" w:rsidP="003D55BC">
            <w:pPr>
              <w:spacing w:after="0"/>
              <w:rPr>
                <w:rFonts w:ascii="Times New Roman" w:hAnsi="Times New Roman" w:cs="Times New Roman"/>
                <w:b/>
                <w:bCs/>
                <w:sz w:val="20"/>
                <w:szCs w:val="20"/>
              </w:rPr>
            </w:pPr>
          </w:p>
          <w:p w14:paraId="41AC15EB" w14:textId="77777777" w:rsidR="002D1A95" w:rsidRPr="003D55BC" w:rsidRDefault="002D1A95" w:rsidP="003D55BC">
            <w:pPr>
              <w:spacing w:after="0"/>
              <w:rPr>
                <w:rFonts w:ascii="Times New Roman" w:hAnsi="Times New Roman" w:cs="Times New Roman"/>
                <w:b/>
                <w:bCs/>
                <w:sz w:val="20"/>
                <w:szCs w:val="20"/>
              </w:rPr>
            </w:pPr>
          </w:p>
          <w:p w14:paraId="649D5410" w14:textId="77777777" w:rsidR="002D1A95" w:rsidRPr="003D55BC" w:rsidRDefault="002D1A95" w:rsidP="003D55BC">
            <w:pPr>
              <w:spacing w:after="0"/>
              <w:rPr>
                <w:rFonts w:ascii="Times New Roman" w:hAnsi="Times New Roman" w:cs="Times New Roman"/>
                <w:b/>
                <w:bCs/>
                <w:sz w:val="20"/>
                <w:szCs w:val="20"/>
              </w:rPr>
            </w:pPr>
          </w:p>
          <w:p w14:paraId="09381C72" w14:textId="77777777" w:rsidR="002D1A95" w:rsidRPr="003D55BC" w:rsidRDefault="002D1A95" w:rsidP="003D55BC">
            <w:pPr>
              <w:spacing w:after="0"/>
              <w:rPr>
                <w:rFonts w:ascii="Times New Roman" w:hAnsi="Times New Roman" w:cs="Times New Roman"/>
                <w:b/>
                <w:bCs/>
                <w:sz w:val="20"/>
                <w:szCs w:val="20"/>
              </w:rPr>
            </w:pPr>
          </w:p>
          <w:p w14:paraId="6E1D1AFC" w14:textId="77777777" w:rsidR="002D1A95" w:rsidRPr="003D55BC" w:rsidRDefault="002D1A95" w:rsidP="003D55BC">
            <w:pPr>
              <w:spacing w:after="0"/>
              <w:rPr>
                <w:rFonts w:ascii="Times New Roman" w:hAnsi="Times New Roman" w:cs="Times New Roman"/>
                <w:b/>
                <w:bCs/>
                <w:sz w:val="20"/>
                <w:szCs w:val="20"/>
              </w:rPr>
            </w:pPr>
          </w:p>
          <w:p w14:paraId="584DC9E6" w14:textId="77777777" w:rsidR="002D1A95" w:rsidRPr="003D55BC" w:rsidRDefault="002D1A95" w:rsidP="003D55BC">
            <w:pPr>
              <w:spacing w:after="0"/>
              <w:rPr>
                <w:rFonts w:ascii="Times New Roman" w:hAnsi="Times New Roman" w:cs="Times New Roman"/>
                <w:b/>
                <w:bCs/>
                <w:sz w:val="20"/>
                <w:szCs w:val="20"/>
              </w:rPr>
            </w:pPr>
          </w:p>
          <w:p w14:paraId="3BFAE4A8" w14:textId="77777777" w:rsidR="002D1A95" w:rsidRPr="003D55BC" w:rsidRDefault="002D1A95" w:rsidP="003D55BC">
            <w:pPr>
              <w:spacing w:after="0"/>
              <w:rPr>
                <w:rFonts w:ascii="Times New Roman" w:hAnsi="Times New Roman" w:cs="Times New Roman"/>
                <w:b/>
                <w:bCs/>
                <w:sz w:val="20"/>
                <w:szCs w:val="20"/>
              </w:rPr>
            </w:pPr>
          </w:p>
          <w:p w14:paraId="08E90912" w14:textId="77777777" w:rsidR="002D1A95" w:rsidRPr="003D55BC" w:rsidRDefault="002D1A95" w:rsidP="003D55BC">
            <w:pPr>
              <w:spacing w:after="0"/>
              <w:rPr>
                <w:rFonts w:ascii="Times New Roman" w:hAnsi="Times New Roman" w:cs="Times New Roman"/>
                <w:b/>
                <w:bCs/>
                <w:sz w:val="20"/>
                <w:szCs w:val="20"/>
              </w:rPr>
            </w:pPr>
          </w:p>
          <w:p w14:paraId="79D6D097" w14:textId="77777777" w:rsidR="002D1A95" w:rsidRPr="003D55BC" w:rsidRDefault="002D1A95" w:rsidP="003D55BC">
            <w:pPr>
              <w:spacing w:after="0"/>
              <w:rPr>
                <w:rFonts w:ascii="Times New Roman" w:hAnsi="Times New Roman" w:cs="Times New Roman"/>
                <w:b/>
                <w:bCs/>
                <w:sz w:val="20"/>
                <w:szCs w:val="20"/>
              </w:rPr>
            </w:pPr>
          </w:p>
          <w:p w14:paraId="2E71089E" w14:textId="77777777" w:rsidR="002D1A95" w:rsidRPr="003D55BC" w:rsidRDefault="002D1A95" w:rsidP="003D55BC">
            <w:pPr>
              <w:spacing w:after="0"/>
              <w:rPr>
                <w:rFonts w:ascii="Times New Roman" w:hAnsi="Times New Roman" w:cs="Times New Roman"/>
                <w:b/>
                <w:bCs/>
                <w:sz w:val="20"/>
                <w:szCs w:val="20"/>
              </w:rPr>
            </w:pPr>
          </w:p>
          <w:p w14:paraId="419F9047" w14:textId="77777777" w:rsidR="002D1A95" w:rsidRPr="003D55BC" w:rsidRDefault="002D1A95" w:rsidP="003D55BC">
            <w:pPr>
              <w:spacing w:after="0"/>
              <w:rPr>
                <w:rFonts w:ascii="Times New Roman" w:hAnsi="Times New Roman" w:cs="Times New Roman"/>
                <w:b/>
                <w:bCs/>
                <w:sz w:val="20"/>
                <w:szCs w:val="20"/>
              </w:rPr>
            </w:pPr>
          </w:p>
          <w:p w14:paraId="316681F3" w14:textId="77777777" w:rsidR="002D1A95" w:rsidRPr="003D55BC" w:rsidRDefault="002D1A95" w:rsidP="003D55BC">
            <w:pPr>
              <w:spacing w:after="0"/>
              <w:rPr>
                <w:rFonts w:ascii="Times New Roman" w:hAnsi="Times New Roman" w:cs="Times New Roman"/>
                <w:b/>
                <w:bCs/>
                <w:sz w:val="20"/>
                <w:szCs w:val="20"/>
              </w:rPr>
            </w:pPr>
          </w:p>
          <w:p w14:paraId="7FA80602" w14:textId="77777777" w:rsidR="002D1A95" w:rsidRPr="003D55BC" w:rsidRDefault="002D1A95" w:rsidP="003D55BC">
            <w:pPr>
              <w:spacing w:after="0"/>
              <w:rPr>
                <w:rFonts w:ascii="Times New Roman" w:hAnsi="Times New Roman" w:cs="Times New Roman"/>
                <w:b/>
                <w:bCs/>
                <w:sz w:val="20"/>
                <w:szCs w:val="20"/>
              </w:rPr>
            </w:pPr>
          </w:p>
          <w:p w14:paraId="2B541ADD" w14:textId="77777777" w:rsidR="002D1A95" w:rsidRPr="003D55BC" w:rsidRDefault="002D1A95" w:rsidP="003D55BC">
            <w:pPr>
              <w:spacing w:after="0"/>
              <w:rPr>
                <w:rFonts w:ascii="Times New Roman" w:hAnsi="Times New Roman" w:cs="Times New Roman"/>
                <w:b/>
                <w:bCs/>
                <w:sz w:val="20"/>
                <w:szCs w:val="20"/>
              </w:rPr>
            </w:pPr>
          </w:p>
          <w:p w14:paraId="4FB82055" w14:textId="77777777" w:rsidR="002D1A95" w:rsidRPr="003D55BC" w:rsidRDefault="002D1A95" w:rsidP="003D55BC">
            <w:pPr>
              <w:spacing w:after="0"/>
              <w:rPr>
                <w:rFonts w:ascii="Times New Roman" w:hAnsi="Times New Roman" w:cs="Times New Roman"/>
                <w:b/>
                <w:bCs/>
                <w:sz w:val="20"/>
                <w:szCs w:val="20"/>
              </w:rPr>
            </w:pPr>
          </w:p>
          <w:p w14:paraId="2608CC9B" w14:textId="77777777" w:rsidR="002D1A95" w:rsidRPr="003D55BC" w:rsidRDefault="002D1A95" w:rsidP="003D55BC">
            <w:pPr>
              <w:spacing w:after="0"/>
              <w:rPr>
                <w:rFonts w:ascii="Times New Roman" w:hAnsi="Times New Roman" w:cs="Times New Roman"/>
                <w:b/>
                <w:bCs/>
                <w:sz w:val="20"/>
                <w:szCs w:val="20"/>
              </w:rPr>
            </w:pPr>
          </w:p>
          <w:p w14:paraId="5E069D60" w14:textId="77777777" w:rsidR="002D1A95" w:rsidRPr="003D55BC" w:rsidRDefault="002D1A95" w:rsidP="003D55BC">
            <w:pPr>
              <w:spacing w:after="0"/>
              <w:rPr>
                <w:rFonts w:ascii="Times New Roman" w:hAnsi="Times New Roman" w:cs="Times New Roman"/>
                <w:b/>
                <w:bCs/>
                <w:sz w:val="20"/>
                <w:szCs w:val="20"/>
              </w:rPr>
            </w:pPr>
          </w:p>
          <w:p w14:paraId="5B9E5AA5" w14:textId="77777777" w:rsidR="002D1A95" w:rsidRPr="003D55BC" w:rsidRDefault="002D1A95" w:rsidP="003D55BC">
            <w:pPr>
              <w:spacing w:after="0"/>
              <w:rPr>
                <w:rFonts w:ascii="Times New Roman" w:hAnsi="Times New Roman" w:cs="Times New Roman"/>
                <w:b/>
                <w:bCs/>
                <w:sz w:val="20"/>
                <w:szCs w:val="20"/>
              </w:rPr>
            </w:pPr>
          </w:p>
          <w:p w14:paraId="0B91C280" w14:textId="77777777" w:rsidR="002D1A95" w:rsidRPr="003D55BC" w:rsidRDefault="002D1A95" w:rsidP="003D55BC">
            <w:pPr>
              <w:spacing w:after="0"/>
              <w:rPr>
                <w:rFonts w:ascii="Times New Roman" w:hAnsi="Times New Roman" w:cs="Times New Roman"/>
                <w:b/>
                <w:bCs/>
                <w:sz w:val="20"/>
                <w:szCs w:val="20"/>
              </w:rPr>
            </w:pPr>
          </w:p>
          <w:p w14:paraId="22EEFF71" w14:textId="77777777" w:rsidR="002D1A95" w:rsidRPr="003D55BC" w:rsidRDefault="002D1A95" w:rsidP="003D55BC">
            <w:pPr>
              <w:spacing w:after="0"/>
              <w:rPr>
                <w:rFonts w:ascii="Times New Roman" w:hAnsi="Times New Roman" w:cs="Times New Roman"/>
                <w:b/>
                <w:bCs/>
                <w:sz w:val="20"/>
                <w:szCs w:val="20"/>
              </w:rPr>
            </w:pPr>
          </w:p>
          <w:p w14:paraId="7BE59D32" w14:textId="77777777" w:rsidR="002D1A95" w:rsidRPr="003D55BC" w:rsidRDefault="002D1A95" w:rsidP="003D55BC">
            <w:pPr>
              <w:spacing w:after="0"/>
              <w:rPr>
                <w:rFonts w:ascii="Times New Roman" w:hAnsi="Times New Roman" w:cs="Times New Roman"/>
                <w:b/>
                <w:bCs/>
                <w:sz w:val="20"/>
                <w:szCs w:val="20"/>
              </w:rPr>
            </w:pPr>
          </w:p>
          <w:p w14:paraId="68E8501F" w14:textId="77777777" w:rsidR="002D1A95" w:rsidRPr="003D55BC" w:rsidRDefault="002D1A95" w:rsidP="003D55BC">
            <w:pPr>
              <w:spacing w:after="0"/>
              <w:rPr>
                <w:rFonts w:ascii="Times New Roman" w:hAnsi="Times New Roman" w:cs="Times New Roman"/>
                <w:b/>
                <w:bCs/>
                <w:sz w:val="20"/>
                <w:szCs w:val="20"/>
              </w:rPr>
            </w:pPr>
          </w:p>
          <w:p w14:paraId="1D4EEC81" w14:textId="77777777" w:rsidR="002D1A95" w:rsidRPr="003D55BC" w:rsidRDefault="002D1A95" w:rsidP="003D55BC">
            <w:pPr>
              <w:spacing w:after="0"/>
              <w:rPr>
                <w:rFonts w:ascii="Times New Roman" w:hAnsi="Times New Roman" w:cs="Times New Roman"/>
                <w:b/>
                <w:bCs/>
                <w:sz w:val="20"/>
                <w:szCs w:val="20"/>
              </w:rPr>
            </w:pPr>
          </w:p>
          <w:p w14:paraId="145C158B" w14:textId="77777777" w:rsidR="002D1A95" w:rsidRPr="003D55BC" w:rsidRDefault="002D1A95" w:rsidP="003D55BC">
            <w:pPr>
              <w:spacing w:after="0"/>
              <w:rPr>
                <w:rFonts w:ascii="Times New Roman" w:hAnsi="Times New Roman" w:cs="Times New Roman"/>
                <w:b/>
                <w:bCs/>
                <w:sz w:val="20"/>
                <w:szCs w:val="20"/>
              </w:rPr>
            </w:pPr>
          </w:p>
          <w:p w14:paraId="16BE4186" w14:textId="77777777" w:rsidR="002D1A95" w:rsidRPr="003D55BC" w:rsidRDefault="002D1A95" w:rsidP="003D55BC">
            <w:pPr>
              <w:spacing w:after="0"/>
              <w:rPr>
                <w:rFonts w:ascii="Times New Roman" w:hAnsi="Times New Roman" w:cs="Times New Roman"/>
                <w:b/>
                <w:bCs/>
                <w:sz w:val="20"/>
                <w:szCs w:val="20"/>
              </w:rPr>
            </w:pPr>
          </w:p>
          <w:p w14:paraId="1A5F2DBC" w14:textId="77777777" w:rsidR="002D1A95" w:rsidRPr="003D55BC" w:rsidRDefault="002D1A95" w:rsidP="003D55BC">
            <w:pPr>
              <w:spacing w:after="0"/>
              <w:rPr>
                <w:rFonts w:ascii="Times New Roman" w:hAnsi="Times New Roman" w:cs="Times New Roman"/>
                <w:b/>
                <w:bCs/>
                <w:sz w:val="20"/>
                <w:szCs w:val="20"/>
              </w:rPr>
            </w:pPr>
          </w:p>
          <w:p w14:paraId="1844FCCD" w14:textId="77777777" w:rsidR="002D1A95" w:rsidRPr="003D55BC" w:rsidRDefault="002D1A95" w:rsidP="003D55BC">
            <w:pPr>
              <w:spacing w:after="0"/>
              <w:rPr>
                <w:rFonts w:ascii="Times New Roman" w:hAnsi="Times New Roman" w:cs="Times New Roman"/>
                <w:b/>
                <w:bCs/>
                <w:sz w:val="20"/>
                <w:szCs w:val="20"/>
              </w:rPr>
            </w:pPr>
          </w:p>
          <w:p w14:paraId="29A308CF" w14:textId="053752B6" w:rsidR="002D1A95" w:rsidRPr="003D55BC" w:rsidRDefault="002D1A95" w:rsidP="003D55BC">
            <w:pPr>
              <w:spacing w:after="0"/>
              <w:rPr>
                <w:rFonts w:ascii="Times New Roman" w:hAnsi="Times New Roman" w:cs="Times New Roman"/>
                <w:b/>
                <w:bCs/>
                <w:sz w:val="20"/>
                <w:szCs w:val="20"/>
              </w:rPr>
            </w:pPr>
            <w:r w:rsidRPr="003D55BC">
              <w:rPr>
                <w:rFonts w:ascii="Times New Roman" w:hAnsi="Times New Roman" w:cs="Times New Roman"/>
                <w:b/>
                <w:bCs/>
                <w:sz w:val="20"/>
                <w:szCs w:val="20"/>
              </w:rPr>
              <w:t>K pripomienke č. 2:</w:t>
            </w:r>
          </w:p>
          <w:p w14:paraId="03342B71" w14:textId="77777777" w:rsidR="002D1A95" w:rsidRPr="003D55BC" w:rsidRDefault="002D1A95" w:rsidP="003D55BC">
            <w:pPr>
              <w:spacing w:after="0"/>
              <w:rPr>
                <w:rFonts w:ascii="Times New Roman" w:hAnsi="Times New Roman" w:cs="Times New Roman"/>
                <w:b/>
                <w:bCs/>
                <w:sz w:val="20"/>
                <w:szCs w:val="20"/>
              </w:rPr>
            </w:pPr>
          </w:p>
          <w:p w14:paraId="6E95B9D9" w14:textId="6E5059F7" w:rsidR="002D1A95" w:rsidRPr="002D19FE" w:rsidRDefault="002D1A95" w:rsidP="003D55BC">
            <w:pPr>
              <w:spacing w:after="0"/>
              <w:rPr>
                <w:rFonts w:ascii="Times New Roman" w:hAnsi="Times New Roman" w:cs="Times New Roman"/>
                <w:sz w:val="20"/>
                <w:szCs w:val="20"/>
              </w:rPr>
            </w:pPr>
            <w:r w:rsidRPr="002D19FE">
              <w:rPr>
                <w:rFonts w:ascii="Times New Roman" w:hAnsi="Times New Roman" w:cs="Times New Roman"/>
                <w:sz w:val="20"/>
                <w:szCs w:val="20"/>
              </w:rPr>
              <w:t>Poskytovanie náhrad za obmedzenie bežného obhospodarovania je upravené v § 61 a nasl. Zákona č. 543/2002 Z. z. o ochrane prírody a krajiny. Ide o zákonný nárok, ktorý vzniká v prípade konkrétneho obmedzenia nad rámec bežného hospodárenia a posudzuje sa individuálne podľa konkrétnych skutkových, majetkových a hospodárskych pomerov dotknutého subjektu.</w:t>
            </w:r>
          </w:p>
          <w:p w14:paraId="0107B312" w14:textId="77777777" w:rsidR="002D1A95" w:rsidRPr="002D19FE" w:rsidRDefault="002D1A95" w:rsidP="003D55BC">
            <w:pPr>
              <w:spacing w:after="0"/>
              <w:rPr>
                <w:rFonts w:ascii="Times New Roman" w:hAnsi="Times New Roman" w:cs="Times New Roman"/>
                <w:sz w:val="20"/>
                <w:szCs w:val="20"/>
              </w:rPr>
            </w:pPr>
          </w:p>
          <w:p w14:paraId="1F6D691F" w14:textId="17A9F77C" w:rsidR="002D1A95" w:rsidRPr="002D19FE" w:rsidRDefault="002D1A95" w:rsidP="003D55BC">
            <w:pPr>
              <w:spacing w:after="0"/>
              <w:rPr>
                <w:rFonts w:ascii="Times New Roman" w:hAnsi="Times New Roman" w:cs="Times New Roman"/>
                <w:sz w:val="20"/>
                <w:szCs w:val="20"/>
              </w:rPr>
            </w:pPr>
            <w:r w:rsidRPr="002D19FE">
              <w:rPr>
                <w:rFonts w:ascii="Times New Roman" w:hAnsi="Times New Roman" w:cs="Times New Roman"/>
                <w:sz w:val="20"/>
                <w:szCs w:val="20"/>
              </w:rPr>
              <w:t>Projekt ochrany ani program starostlivosti samy osebe nezakladajú vznik majetkovej ujmy, ale predstavujú koncepčné dokumenty ochrany prírody. Z tohto dôvodu nie je možné ani účelné stanovovať presný finančný plán náhrad priamo v týchto dokumentoch. Nárok na náhradu vzniká až v aplikačnej fáze pri konkrétnom obmedzení nad rámec bežného hospodárenia.</w:t>
            </w:r>
          </w:p>
          <w:p w14:paraId="43668ADA" w14:textId="77777777" w:rsidR="002D1A95" w:rsidRPr="002D19FE" w:rsidRDefault="002D1A95" w:rsidP="003D55BC">
            <w:pPr>
              <w:spacing w:after="0"/>
              <w:rPr>
                <w:rFonts w:ascii="Times New Roman" w:hAnsi="Times New Roman" w:cs="Times New Roman"/>
                <w:sz w:val="20"/>
                <w:szCs w:val="20"/>
              </w:rPr>
            </w:pPr>
          </w:p>
          <w:p w14:paraId="4FE9A233" w14:textId="677BC73D" w:rsidR="002D1A95" w:rsidRPr="002D19FE" w:rsidRDefault="002D1A95" w:rsidP="003D55BC">
            <w:pPr>
              <w:spacing w:after="0"/>
              <w:rPr>
                <w:rFonts w:ascii="Times New Roman" w:hAnsi="Times New Roman" w:cs="Times New Roman"/>
                <w:sz w:val="20"/>
                <w:szCs w:val="20"/>
              </w:rPr>
            </w:pPr>
            <w:r w:rsidRPr="002D19FE">
              <w:rPr>
                <w:rFonts w:ascii="Times New Roman" w:hAnsi="Times New Roman" w:cs="Times New Roman"/>
                <w:sz w:val="20"/>
                <w:szCs w:val="20"/>
              </w:rPr>
              <w:lastRenderedPageBreak/>
              <w:t>Tvrdenia o automatickej strate príjmov alebo zvýšení nákladov všetkých vlastníkov v dôsledku navrhovanej zonácie nie sú v pripomienke preukázané a vychádzajú zo všeobecných predpokladov. Navrhovaná zonácia zároveň nevylučuje hospodárske ani rozvojové aktivity obcí, pokiaľ sú v súlade s cieľmi ochrany prírody v danom území.</w:t>
            </w:r>
          </w:p>
          <w:p w14:paraId="51006E52" w14:textId="77777777" w:rsidR="002D1A95" w:rsidRPr="002D19FE" w:rsidRDefault="002D1A95" w:rsidP="003D55BC">
            <w:pPr>
              <w:spacing w:after="0"/>
              <w:rPr>
                <w:rFonts w:ascii="Times New Roman" w:hAnsi="Times New Roman" w:cs="Times New Roman"/>
                <w:sz w:val="20"/>
                <w:szCs w:val="20"/>
              </w:rPr>
            </w:pPr>
          </w:p>
          <w:p w14:paraId="189519EE" w14:textId="55A0DF94" w:rsidR="002D1A95" w:rsidRPr="002D19FE" w:rsidRDefault="002D1A95" w:rsidP="003D55BC">
            <w:pPr>
              <w:spacing w:after="0"/>
              <w:rPr>
                <w:rFonts w:ascii="Times New Roman" w:hAnsi="Times New Roman" w:cs="Times New Roman"/>
                <w:sz w:val="20"/>
                <w:szCs w:val="20"/>
              </w:rPr>
            </w:pPr>
            <w:r w:rsidRPr="002D19FE">
              <w:rPr>
                <w:rFonts w:ascii="Times New Roman" w:hAnsi="Times New Roman" w:cs="Times New Roman"/>
                <w:sz w:val="20"/>
                <w:szCs w:val="20"/>
              </w:rPr>
              <w:t>Požiadavky týkajúce sa zavedenia vstupného do národných parkov alebo spôsobu prerozdeľovania jeho výnosov presahujú rámec návrhu nariadenia vlády a nie sú predmetom tohto legislatívneho procesu.</w:t>
            </w:r>
          </w:p>
          <w:p w14:paraId="2B1086A5" w14:textId="77777777" w:rsidR="002D1A95" w:rsidRPr="002D19FE" w:rsidRDefault="002D1A95" w:rsidP="003D55BC">
            <w:pPr>
              <w:spacing w:after="0"/>
              <w:rPr>
                <w:rFonts w:ascii="Times New Roman" w:hAnsi="Times New Roman" w:cs="Times New Roman"/>
                <w:sz w:val="20"/>
                <w:szCs w:val="20"/>
              </w:rPr>
            </w:pPr>
          </w:p>
          <w:p w14:paraId="340A30D9" w14:textId="77777777" w:rsidR="002D1A95" w:rsidRPr="002D19FE" w:rsidRDefault="002D1A95" w:rsidP="003D55BC">
            <w:pPr>
              <w:spacing w:after="0"/>
              <w:rPr>
                <w:rFonts w:ascii="Times New Roman" w:hAnsi="Times New Roman" w:cs="Times New Roman"/>
                <w:sz w:val="20"/>
                <w:szCs w:val="20"/>
              </w:rPr>
            </w:pPr>
            <w:r w:rsidRPr="002D19FE">
              <w:rPr>
                <w:rFonts w:ascii="Times New Roman" w:hAnsi="Times New Roman" w:cs="Times New Roman"/>
                <w:sz w:val="20"/>
                <w:szCs w:val="20"/>
              </w:rPr>
              <w:t xml:space="preserve">Osobitne poukazujeme na skutočnosť, že dňa 11. marca 2026 vláda Slovenskej republiky schválila materiál „Zabezpečenie primeraných náhrad za obmedzenie bežného obhospodarovania“ uznesením vlády SR č. 95/2026. </w:t>
            </w:r>
          </w:p>
          <w:p w14:paraId="0600C48F" w14:textId="0C271EFB" w:rsidR="002D1A95" w:rsidRPr="002D19FE" w:rsidRDefault="002D1A95" w:rsidP="003D55BC">
            <w:pPr>
              <w:spacing w:after="0"/>
              <w:rPr>
                <w:rFonts w:ascii="Times New Roman" w:hAnsi="Times New Roman" w:cs="Times New Roman"/>
                <w:sz w:val="20"/>
                <w:szCs w:val="20"/>
              </w:rPr>
            </w:pPr>
            <w:r w:rsidRPr="002D19FE">
              <w:rPr>
                <w:rFonts w:ascii="Times New Roman" w:hAnsi="Times New Roman" w:cs="Times New Roman"/>
                <w:sz w:val="20"/>
                <w:szCs w:val="20"/>
              </w:rPr>
              <w:t>Týmto uznesením vlády SR boli podpredsedovi vlády a ministrovi životného prostredia SR uložené nasledujúce úlohy:</w:t>
            </w:r>
          </w:p>
          <w:p w14:paraId="66815F9D" w14:textId="77777777" w:rsidR="002D1A95" w:rsidRPr="002D19FE" w:rsidRDefault="002D1A95" w:rsidP="003D55BC">
            <w:pPr>
              <w:spacing w:after="0"/>
              <w:rPr>
                <w:rFonts w:ascii="Times New Roman" w:hAnsi="Times New Roman" w:cs="Times New Roman"/>
                <w:sz w:val="20"/>
                <w:szCs w:val="20"/>
              </w:rPr>
            </w:pPr>
          </w:p>
          <w:p w14:paraId="0C3DF6AF" w14:textId="328EDCED" w:rsidR="002D1A95" w:rsidRPr="002D19FE" w:rsidRDefault="002D1A95" w:rsidP="003D55BC">
            <w:pPr>
              <w:spacing w:after="0"/>
              <w:rPr>
                <w:rFonts w:ascii="Times New Roman" w:hAnsi="Times New Roman" w:cs="Times New Roman"/>
                <w:sz w:val="20"/>
                <w:szCs w:val="20"/>
              </w:rPr>
            </w:pPr>
            <w:r w:rsidRPr="002D19FE">
              <w:rPr>
                <w:rFonts w:ascii="Times New Roman" w:hAnsi="Times New Roman" w:cs="Times New Roman"/>
                <w:sz w:val="20"/>
                <w:szCs w:val="20"/>
              </w:rPr>
              <w:t xml:space="preserve">A.1.     zabezpečiť zavedenie funkčného mechanizmu zo zdrojov Environmentálneho fondu na vyplácanie primeraných náhrad za obmedzenie bežného obhospodarovania formou nájmu na pozemkoch zaradených do zóny A v národných parkoch na základe „Programu záchrany hlucháňa hôrneho (Tetrao urogallus Linnaeus, 1758) na roky 2025 – 2029“ v súlade s dohodami uzatvorenými v rámci procesu schvaľovania zonácií národných parkov, </w:t>
            </w:r>
          </w:p>
          <w:p w14:paraId="402D5996" w14:textId="77777777" w:rsidR="002D1A95" w:rsidRPr="002D19FE" w:rsidRDefault="002D1A95" w:rsidP="003D55BC">
            <w:pPr>
              <w:spacing w:after="0"/>
              <w:rPr>
                <w:rFonts w:ascii="Times New Roman" w:hAnsi="Times New Roman" w:cs="Times New Roman"/>
                <w:sz w:val="20"/>
                <w:szCs w:val="20"/>
              </w:rPr>
            </w:pPr>
          </w:p>
          <w:p w14:paraId="26D2AA4F" w14:textId="0957CABE" w:rsidR="002D1A95" w:rsidRPr="002D19FE" w:rsidRDefault="002D1A95" w:rsidP="003D55BC">
            <w:pPr>
              <w:spacing w:after="0"/>
              <w:rPr>
                <w:rFonts w:ascii="Times New Roman" w:hAnsi="Times New Roman" w:cs="Times New Roman"/>
                <w:sz w:val="20"/>
                <w:szCs w:val="20"/>
              </w:rPr>
            </w:pPr>
            <w:r w:rsidRPr="002D19FE">
              <w:rPr>
                <w:rFonts w:ascii="Times New Roman" w:hAnsi="Times New Roman" w:cs="Times New Roman"/>
                <w:sz w:val="20"/>
                <w:szCs w:val="20"/>
              </w:rPr>
              <w:t>A.2.     zabezpečiť zavedenie funkčného mechanizmu zo zdrojov Environmentálneho fondu na vyplácanie primeraných náhrad za obmedzenie bežného obhospodarovania formou nájmu na pozemkoch zaradených do zóny B v národných parkoch s uplatňovaním osobitného režimu hospodárenia s cieľom preradenia do zóny A,</w:t>
            </w:r>
          </w:p>
          <w:p w14:paraId="7ADC51DE" w14:textId="77777777" w:rsidR="002D1A95" w:rsidRPr="002D19FE" w:rsidRDefault="002D1A95" w:rsidP="003D55BC">
            <w:pPr>
              <w:spacing w:after="0"/>
              <w:rPr>
                <w:rFonts w:ascii="Times New Roman" w:hAnsi="Times New Roman" w:cs="Times New Roman"/>
                <w:sz w:val="20"/>
                <w:szCs w:val="20"/>
              </w:rPr>
            </w:pPr>
          </w:p>
          <w:p w14:paraId="713DA230" w14:textId="5129D515" w:rsidR="002D1A95" w:rsidRPr="002D19FE" w:rsidRDefault="002D1A95" w:rsidP="003D55BC">
            <w:pPr>
              <w:spacing w:after="0"/>
              <w:rPr>
                <w:rFonts w:ascii="Times New Roman" w:hAnsi="Times New Roman" w:cs="Times New Roman"/>
                <w:sz w:val="20"/>
                <w:szCs w:val="20"/>
              </w:rPr>
            </w:pPr>
            <w:r w:rsidRPr="002D19FE">
              <w:rPr>
                <w:rFonts w:ascii="Times New Roman" w:hAnsi="Times New Roman" w:cs="Times New Roman"/>
                <w:sz w:val="20"/>
                <w:szCs w:val="20"/>
              </w:rPr>
              <w:lastRenderedPageBreak/>
              <w:t>A.3.     zabezpečiť potrebnú úpravu všeobecne záväzných právnych predpisov v súlade s bodmi A.1. a A.2. tohto uznesenia.</w:t>
            </w:r>
          </w:p>
          <w:p w14:paraId="6484050B" w14:textId="77777777" w:rsidR="002D1A95" w:rsidRPr="002D19FE" w:rsidRDefault="002D1A95" w:rsidP="003D55BC">
            <w:pPr>
              <w:spacing w:after="0"/>
              <w:rPr>
                <w:rFonts w:ascii="Times New Roman" w:hAnsi="Times New Roman" w:cs="Times New Roman"/>
                <w:sz w:val="20"/>
                <w:szCs w:val="20"/>
              </w:rPr>
            </w:pPr>
          </w:p>
          <w:p w14:paraId="362AF5F0" w14:textId="062AEA18" w:rsidR="002D1A95" w:rsidRPr="003D55BC" w:rsidRDefault="002D1A95" w:rsidP="003D55BC">
            <w:pPr>
              <w:spacing w:after="0"/>
              <w:rPr>
                <w:rFonts w:ascii="Times New Roman" w:eastAsia="Times New Roman" w:hAnsi="Times New Roman" w:cs="Times New Roman"/>
                <w:b/>
                <w:sz w:val="20"/>
                <w:szCs w:val="20"/>
              </w:rPr>
            </w:pPr>
            <w:r w:rsidRPr="002D19FE">
              <w:rPr>
                <w:rFonts w:ascii="Times New Roman" w:hAnsi="Times New Roman" w:cs="Times New Roman"/>
                <w:sz w:val="20"/>
                <w:szCs w:val="20"/>
              </w:rPr>
              <w:t>Vzhľadom k uvedenému, ako aj diskusií na rozporovom konaní považujme rozpor v tejto časti pripomienky za odstránený.</w:t>
            </w:r>
          </w:p>
        </w:tc>
      </w:tr>
      <w:tr w:rsidR="00562C7C" w:rsidRPr="003D55BC" w14:paraId="16DC1C80" w14:textId="2929C943" w:rsidTr="00562C7C">
        <w:trPr>
          <w:trHeight w:val="648"/>
          <w:jc w:val="center"/>
        </w:trPr>
        <w:tc>
          <w:tcPr>
            <w:tcW w:w="552" w:type="pct"/>
          </w:tcPr>
          <w:p w14:paraId="2E526D5D"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ÚRZVNL</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ÚNIA regionálnych združení vlastníkov neštátnych lesov Slovenska</w:t>
            </w:r>
          </w:p>
        </w:tc>
        <w:tc>
          <w:tcPr>
            <w:tcW w:w="439" w:type="pct"/>
            <w:vAlign w:val="center"/>
          </w:tcPr>
          <w:p w14:paraId="2B3A62A0"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1</w:t>
            </w:r>
          </w:p>
        </w:tc>
        <w:tc>
          <w:tcPr>
            <w:tcW w:w="1912" w:type="pct"/>
          </w:tcPr>
          <w:p w14:paraId="79E665CB" w14:textId="11CA5BAA"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Celému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Hromadná pripomienka  ÚNIE regionálnych združení vlastníkov neštátnych lesov Slovenska  k</w:t>
            </w:r>
            <w:r w:rsidR="002D1A95" w:rsidRPr="003D55BC">
              <w:rPr>
                <w:rFonts w:ascii="Times New Roman" w:eastAsia="Times New Roman" w:hAnsi="Times New Roman" w:cs="Times New Roman"/>
                <w:sz w:val="20"/>
                <w:szCs w:val="20"/>
              </w:rPr>
              <w:t> </w:t>
            </w:r>
            <w:r w:rsidRPr="003D55BC">
              <w:rPr>
                <w:rFonts w:ascii="Times New Roman" w:eastAsia="Times New Roman" w:hAnsi="Times New Roman" w:cs="Times New Roman"/>
                <w:sz w:val="20"/>
                <w:szCs w:val="20"/>
              </w:rPr>
              <w:t>materiálu MŽP SR č. 9486/2026-1.8.1 na medzirezortné pripomienkové konanie LP/2026/62 Návrh nariadenia vlády Slovenskej republiky, ktorým sa vyhlasuje Tatranský národný park, jeho zóny a</w:t>
            </w:r>
            <w:r w:rsidR="002D1A95" w:rsidRPr="003D55BC">
              <w:rPr>
                <w:rFonts w:ascii="Times New Roman" w:eastAsia="Times New Roman" w:hAnsi="Times New Roman" w:cs="Times New Roman"/>
                <w:sz w:val="20"/>
                <w:szCs w:val="20"/>
              </w:rPr>
              <w:t> </w:t>
            </w:r>
            <w:r w:rsidRPr="003D55BC">
              <w:rPr>
                <w:rFonts w:ascii="Times New Roman" w:eastAsia="Times New Roman" w:hAnsi="Times New Roman" w:cs="Times New Roman"/>
                <w:sz w:val="20"/>
                <w:szCs w:val="20"/>
              </w:rPr>
              <w:t>ochranné pásmo</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Hromadná pripomienka je zásadná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TEXT:</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Na základe jednotlivých prerokovaní v</w:t>
            </w:r>
            <w:r w:rsidR="002D1A95" w:rsidRPr="003D55BC">
              <w:rPr>
                <w:rFonts w:ascii="Times New Roman" w:eastAsia="Times New Roman" w:hAnsi="Times New Roman" w:cs="Times New Roman"/>
                <w:sz w:val="20"/>
                <w:szCs w:val="20"/>
              </w:rPr>
              <w:t> </w:t>
            </w:r>
            <w:r w:rsidRPr="003D55BC">
              <w:rPr>
                <w:rFonts w:ascii="Times New Roman" w:eastAsia="Times New Roman" w:hAnsi="Times New Roman" w:cs="Times New Roman"/>
                <w:sz w:val="20"/>
                <w:szCs w:val="20"/>
              </w:rPr>
              <w:t>rámci rokovaní k</w:t>
            </w:r>
            <w:r w:rsidR="002D1A95" w:rsidRPr="003D55BC">
              <w:rPr>
                <w:rFonts w:ascii="Times New Roman" w:eastAsia="Times New Roman" w:hAnsi="Times New Roman" w:cs="Times New Roman"/>
                <w:sz w:val="20"/>
                <w:szCs w:val="20"/>
              </w:rPr>
              <w:t> </w:t>
            </w:r>
            <w:r w:rsidRPr="003D55BC">
              <w:rPr>
                <w:rFonts w:ascii="Times New Roman" w:eastAsia="Times New Roman" w:hAnsi="Times New Roman" w:cs="Times New Roman"/>
                <w:sz w:val="20"/>
                <w:szCs w:val="20"/>
              </w:rPr>
              <w:t>zonácií Tanap-u žiadame zapracovať do návrhu nariadenia vlády SR , ktorým sa vyhlasuje Tatranský národný park, jeho zóny a</w:t>
            </w:r>
            <w:r w:rsidR="002D1A95" w:rsidRPr="003D55BC">
              <w:rPr>
                <w:rFonts w:ascii="Times New Roman" w:eastAsia="Times New Roman" w:hAnsi="Times New Roman" w:cs="Times New Roman"/>
                <w:sz w:val="20"/>
                <w:szCs w:val="20"/>
              </w:rPr>
              <w:t> </w:t>
            </w:r>
            <w:r w:rsidRPr="003D55BC">
              <w:rPr>
                <w:rFonts w:ascii="Times New Roman" w:eastAsia="Times New Roman" w:hAnsi="Times New Roman" w:cs="Times New Roman"/>
                <w:sz w:val="20"/>
                <w:szCs w:val="20"/>
              </w:rPr>
              <w:t>ochranné pásmo na základe Zákona o</w:t>
            </w:r>
            <w:r w:rsidR="002D1A95" w:rsidRPr="003D55BC">
              <w:rPr>
                <w:rFonts w:ascii="Times New Roman" w:eastAsia="Times New Roman" w:hAnsi="Times New Roman" w:cs="Times New Roman"/>
                <w:sz w:val="20"/>
                <w:szCs w:val="20"/>
              </w:rPr>
              <w:t> </w:t>
            </w:r>
            <w:r w:rsidRPr="003D55BC">
              <w:rPr>
                <w:rFonts w:ascii="Times New Roman" w:eastAsia="Times New Roman" w:hAnsi="Times New Roman" w:cs="Times New Roman"/>
                <w:sz w:val="20"/>
                <w:szCs w:val="20"/>
              </w:rPr>
              <w:t>ochrane prírody a</w:t>
            </w:r>
            <w:r w:rsidR="002D1A95" w:rsidRPr="003D55BC">
              <w:rPr>
                <w:rFonts w:ascii="Times New Roman" w:eastAsia="Times New Roman" w:hAnsi="Times New Roman" w:cs="Times New Roman"/>
                <w:sz w:val="20"/>
                <w:szCs w:val="20"/>
              </w:rPr>
              <w:t> </w:t>
            </w:r>
            <w:r w:rsidRPr="003D55BC">
              <w:rPr>
                <w:rFonts w:ascii="Times New Roman" w:eastAsia="Times New Roman" w:hAnsi="Times New Roman" w:cs="Times New Roman"/>
                <w:sz w:val="20"/>
                <w:szCs w:val="20"/>
              </w:rPr>
              <w:t>krajiny 543/2002 Z</w:t>
            </w:r>
            <w:r w:rsidR="002D1A95" w:rsidRPr="003D55BC">
              <w:rPr>
                <w:rFonts w:ascii="Times New Roman" w:eastAsia="Times New Roman" w:hAnsi="Times New Roman" w:cs="Times New Roman"/>
                <w:sz w:val="20"/>
                <w:szCs w:val="20"/>
              </w:rPr>
              <w:t> </w:t>
            </w:r>
            <w:r w:rsidRPr="003D55BC">
              <w:rPr>
                <w:rFonts w:ascii="Times New Roman" w:eastAsia="Times New Roman" w:hAnsi="Times New Roman" w:cs="Times New Roman"/>
                <w:sz w:val="20"/>
                <w:szCs w:val="20"/>
              </w:rPr>
              <w:t>z § 30 odsek (7)</w:t>
            </w:r>
            <w:r w:rsidRPr="003D55BC">
              <w:rPr>
                <w:rFonts w:ascii="Times New Roman" w:eastAsia="Times New Roman" w:hAnsi="Times New Roman" w:cs="Times New Roman"/>
                <w:sz w:val="20"/>
                <w:szCs w:val="20"/>
              </w:rPr>
              <w:br/>
              <w:t>územný a</w:t>
            </w:r>
            <w:r w:rsidR="002D1A95" w:rsidRPr="003D55BC">
              <w:rPr>
                <w:rFonts w:ascii="Times New Roman" w:eastAsia="Times New Roman" w:hAnsi="Times New Roman" w:cs="Times New Roman"/>
                <w:sz w:val="20"/>
                <w:szCs w:val="20"/>
              </w:rPr>
              <w:t> </w:t>
            </w:r>
            <w:r w:rsidRPr="003D55BC">
              <w:rPr>
                <w:rFonts w:ascii="Times New Roman" w:eastAsia="Times New Roman" w:hAnsi="Times New Roman" w:cs="Times New Roman"/>
                <w:sz w:val="20"/>
                <w:szCs w:val="20"/>
              </w:rPr>
              <w:t>časový rozsah uplatňovania zákazov a</w:t>
            </w:r>
            <w:r w:rsidR="002D1A95" w:rsidRPr="003D55BC">
              <w:rPr>
                <w:rFonts w:ascii="Times New Roman" w:eastAsia="Times New Roman" w:hAnsi="Times New Roman" w:cs="Times New Roman"/>
                <w:sz w:val="20"/>
                <w:szCs w:val="20"/>
              </w:rPr>
              <w:t> </w:t>
            </w:r>
            <w:r w:rsidRPr="003D55BC">
              <w:rPr>
                <w:rFonts w:ascii="Times New Roman" w:eastAsia="Times New Roman" w:hAnsi="Times New Roman" w:cs="Times New Roman"/>
                <w:sz w:val="20"/>
                <w:szCs w:val="20"/>
              </w:rPr>
              <w:t>obmedzení v</w:t>
            </w:r>
            <w:r w:rsidR="002D1A95" w:rsidRPr="003D55BC">
              <w:rPr>
                <w:rFonts w:ascii="Times New Roman" w:eastAsia="Times New Roman" w:hAnsi="Times New Roman" w:cs="Times New Roman"/>
                <w:sz w:val="20"/>
                <w:szCs w:val="20"/>
              </w:rPr>
              <w:t> </w:t>
            </w:r>
            <w:r w:rsidRPr="003D55BC">
              <w:rPr>
                <w:rFonts w:ascii="Times New Roman" w:eastAsia="Times New Roman" w:hAnsi="Times New Roman" w:cs="Times New Roman"/>
                <w:sz w:val="20"/>
                <w:szCs w:val="20"/>
              </w:rPr>
              <w:t>rámci výkonu práva poľovníctva v</w:t>
            </w:r>
            <w:r w:rsidR="002D1A95" w:rsidRPr="003D55BC">
              <w:rPr>
                <w:rFonts w:ascii="Times New Roman" w:eastAsia="Times New Roman" w:hAnsi="Times New Roman" w:cs="Times New Roman"/>
                <w:sz w:val="20"/>
                <w:szCs w:val="20"/>
              </w:rPr>
              <w:t> </w:t>
            </w:r>
            <w:r w:rsidRPr="003D55BC">
              <w:rPr>
                <w:rFonts w:ascii="Times New Roman" w:eastAsia="Times New Roman" w:hAnsi="Times New Roman" w:cs="Times New Roman"/>
                <w:sz w:val="20"/>
                <w:szCs w:val="20"/>
              </w:rPr>
              <w:t>JPRL, takzvané hluchánie porasty navrhnuté do A</w:t>
            </w:r>
            <w:r w:rsidR="002D1A95" w:rsidRPr="003D55BC">
              <w:rPr>
                <w:rFonts w:ascii="Times New Roman" w:eastAsia="Times New Roman" w:hAnsi="Times New Roman" w:cs="Times New Roman"/>
                <w:sz w:val="20"/>
                <w:szCs w:val="20"/>
              </w:rPr>
              <w:t> </w:t>
            </w:r>
            <w:r w:rsidRPr="003D55BC">
              <w:rPr>
                <w:rFonts w:ascii="Times New Roman" w:eastAsia="Times New Roman" w:hAnsi="Times New Roman" w:cs="Times New Roman"/>
                <w:sz w:val="20"/>
                <w:szCs w:val="20"/>
              </w:rPr>
              <w:t>zóny na neštátnych pozemkoch s</w:t>
            </w:r>
            <w:r w:rsidR="002D1A95" w:rsidRPr="003D55BC">
              <w:rPr>
                <w:rFonts w:ascii="Times New Roman" w:eastAsia="Times New Roman" w:hAnsi="Times New Roman" w:cs="Times New Roman"/>
                <w:sz w:val="20"/>
                <w:szCs w:val="20"/>
              </w:rPr>
              <w:t> </w:t>
            </w:r>
            <w:r w:rsidRPr="003D55BC">
              <w:rPr>
                <w:rFonts w:ascii="Times New Roman" w:eastAsia="Times New Roman" w:hAnsi="Times New Roman" w:cs="Times New Roman"/>
                <w:sz w:val="20"/>
                <w:szCs w:val="20"/>
              </w:rPr>
              <w:t xml:space="preserve">povolením výkonu práva poľovníctva od 1.8 </w:t>
            </w:r>
            <w:r w:rsidR="002D1A95" w:rsidRPr="003D55BC">
              <w:rPr>
                <w:rFonts w:ascii="Times New Roman" w:eastAsia="Times New Roman" w:hAnsi="Times New Roman" w:cs="Times New Roman"/>
                <w:sz w:val="20"/>
                <w:szCs w:val="20"/>
              </w:rPr>
              <w:t>–</w:t>
            </w:r>
            <w:r w:rsidRPr="003D55BC">
              <w:rPr>
                <w:rFonts w:ascii="Times New Roman" w:eastAsia="Times New Roman" w:hAnsi="Times New Roman" w:cs="Times New Roman"/>
                <w:sz w:val="20"/>
                <w:szCs w:val="20"/>
              </w:rPr>
              <w:t xml:space="preserve"> 30.11 kalendárneho roka.</w:t>
            </w:r>
          </w:p>
        </w:tc>
        <w:tc>
          <w:tcPr>
            <w:tcW w:w="185" w:type="pct"/>
          </w:tcPr>
          <w:p w14:paraId="7A33E6A8" w14:textId="77777777" w:rsidR="00727951" w:rsidRPr="003D55BC" w:rsidRDefault="00727951" w:rsidP="003D55BC">
            <w:pPr>
              <w:spacing w:after="0"/>
              <w:jc w:val="center"/>
              <w:rPr>
                <w:rFonts w:ascii="Times New Roman" w:eastAsia="Times New Roman" w:hAnsi="Times New Roman" w:cs="Times New Roman"/>
                <w:b/>
                <w:sz w:val="20"/>
                <w:szCs w:val="20"/>
              </w:rPr>
            </w:pPr>
          </w:p>
          <w:p w14:paraId="2DA920AB" w14:textId="6749136F" w:rsidR="002D1A95" w:rsidRPr="003D55BC" w:rsidRDefault="002D1A95"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1912" w:type="pct"/>
          </w:tcPr>
          <w:p w14:paraId="2FF3EBFB" w14:textId="77777777" w:rsidR="00727951" w:rsidRPr="003D55BC" w:rsidRDefault="00727951" w:rsidP="003D55BC">
            <w:pPr>
              <w:spacing w:after="0"/>
              <w:rPr>
                <w:rFonts w:ascii="Times New Roman" w:eastAsia="Times New Roman" w:hAnsi="Times New Roman" w:cs="Times New Roman"/>
                <w:b/>
                <w:sz w:val="20"/>
                <w:szCs w:val="20"/>
              </w:rPr>
            </w:pPr>
          </w:p>
          <w:p w14:paraId="431AD759" w14:textId="2EACFA3F" w:rsidR="002D1A95" w:rsidRPr="002D19FE" w:rsidRDefault="002D1A95" w:rsidP="003D55BC">
            <w:pPr>
              <w:spacing w:after="0"/>
              <w:rPr>
                <w:rFonts w:ascii="Times New Roman" w:eastAsia="Times New Roman" w:hAnsi="Times New Roman" w:cs="Times New Roman"/>
                <w:sz w:val="20"/>
                <w:szCs w:val="20"/>
              </w:rPr>
            </w:pPr>
            <w:r w:rsidRPr="002D19FE">
              <w:rPr>
                <w:rFonts w:ascii="Times New Roman" w:hAnsi="Times New Roman" w:cs="Times New Roman"/>
                <w:sz w:val="20"/>
                <w:szCs w:val="20"/>
              </w:rPr>
              <w:t xml:space="preserve">Pripomienka bola čiastočne akceptovaná. Návrh nariadenia vlády bol doplnený o ustanovenie umožňujúce na vymedzenej časti územia národného parku v presne určenom období vykonávať individuálny lov raticovej a srstnatej zveri ako nástroj manažmentu populácií zveri. Časový rozsah bol stanovený na obdobie od 1. </w:t>
            </w:r>
            <w:r w:rsidR="00FB2091" w:rsidRPr="002D19FE">
              <w:rPr>
                <w:rFonts w:ascii="Times New Roman" w:hAnsi="Times New Roman" w:cs="Times New Roman"/>
                <w:sz w:val="20"/>
                <w:szCs w:val="20"/>
              </w:rPr>
              <w:t>septembra</w:t>
            </w:r>
            <w:r w:rsidRPr="002D19FE">
              <w:rPr>
                <w:rFonts w:ascii="Times New Roman" w:hAnsi="Times New Roman" w:cs="Times New Roman"/>
                <w:sz w:val="20"/>
                <w:szCs w:val="20"/>
              </w:rPr>
              <w:t xml:space="preserve"> do 31. </w:t>
            </w:r>
            <w:r w:rsidR="00FB2091" w:rsidRPr="002D19FE">
              <w:rPr>
                <w:rFonts w:ascii="Times New Roman" w:hAnsi="Times New Roman" w:cs="Times New Roman"/>
                <w:sz w:val="20"/>
                <w:szCs w:val="20"/>
              </w:rPr>
              <w:t>decembra</w:t>
            </w:r>
            <w:r w:rsidRPr="002D19FE">
              <w:rPr>
                <w:rFonts w:ascii="Times New Roman" w:hAnsi="Times New Roman" w:cs="Times New Roman"/>
                <w:sz w:val="20"/>
                <w:szCs w:val="20"/>
              </w:rPr>
              <w:t xml:space="preserve"> a územne je vymedzený v prílohe č. </w:t>
            </w:r>
            <w:r w:rsidR="00D92F73" w:rsidRPr="002D19FE">
              <w:rPr>
                <w:rFonts w:ascii="Times New Roman" w:hAnsi="Times New Roman" w:cs="Times New Roman"/>
                <w:sz w:val="20"/>
                <w:szCs w:val="20"/>
              </w:rPr>
              <w:t>2</w:t>
            </w:r>
            <w:r w:rsidRPr="002D19FE">
              <w:rPr>
                <w:rFonts w:ascii="Times New Roman" w:hAnsi="Times New Roman" w:cs="Times New Roman"/>
                <w:sz w:val="20"/>
                <w:szCs w:val="20"/>
              </w:rPr>
              <w:t xml:space="preserve"> návrhu nariadenia vlády. Navrhovaný širší časový rozsah výkonu práva poľovníctva nebol akceptovaný z dôvodu potreby zabezpečenia ochrany biotopov a predmetov ochrany národného parku, najmä v období reprodukcie a hniezdenia vzácnych druhov.</w:t>
            </w:r>
          </w:p>
        </w:tc>
      </w:tr>
      <w:tr w:rsidR="00562C7C" w:rsidRPr="003D55BC" w14:paraId="1514FA14" w14:textId="77C43A29" w:rsidTr="00562C7C">
        <w:trPr>
          <w:trHeight w:val="648"/>
          <w:jc w:val="center"/>
        </w:trPr>
        <w:tc>
          <w:tcPr>
            <w:tcW w:w="552" w:type="pct"/>
          </w:tcPr>
          <w:p w14:paraId="153E28CE"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t>Žijem v Tatrách!</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Žijem v Tatrách!</w:t>
            </w:r>
          </w:p>
        </w:tc>
        <w:tc>
          <w:tcPr>
            <w:tcW w:w="439" w:type="pct"/>
            <w:vAlign w:val="center"/>
          </w:tcPr>
          <w:p w14:paraId="0CB01332"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1</w:t>
            </w:r>
          </w:p>
        </w:tc>
        <w:tc>
          <w:tcPr>
            <w:tcW w:w="1912" w:type="pct"/>
          </w:tcPr>
          <w:p w14:paraId="59DD2D05"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Celému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HROMADNÁ PRIPOMIENKA (časť 1)</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 NÁVRHU NARIADENIA VLÁDY SLOVENSKEJ REPUBLIKY, KTORÝM SA VYHLASUJE TATRANSKÝ NÁRODNÝ PARK, JEHO ZÓNY A OCHRANNÉ PÁSMO</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Občianske združenia Žijem v Tatrách!, Spoznávajme Tatry o.z. a TATRY 22, občianke združenie podávajú hromadnú pripomienku k návrhu Nariadenia vlády Slovenskej republiky, ktorým sa vyhlasuje Tatranský národný park, jeho zóny a ochranné pásmo (ďalej len „Návrh nariadenia“).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Číslo legislatívneho procesu: LP/2026/62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Pripomienkovaný materiál: https://www.slov-lex.sk/elegislativa/legislativne-procesy/SK/LP/2026/62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TÁTO PRIPOMIENKA JE VŠEOBECNÁ A ZÁSADNÁ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I. CHARAKTER A VÁŽNOSŤ PROBLÉMU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Tatranský národný park je najstarším národným parkom Slovenska, súčasťou bilaterálnej biosférickej rezervácie UNESCO Tatry, územím európskeho významu SKUEV0307 Tatry a chráneným vtáčím územím. Je to územie, ktorého ochrana nie je len právnou povinnosťou, je celospoločenským záväzkom voči minulým i budúcim generáciám, záväzkom vyplývajúcim z povahy kultúrno-historického a prírodného dedičstva, ktoré TANAP reprezentuje  .Kultúrne dedičstvo ktoré sa vyvíjalo po stáročia a prírodné dedičstvo ktoré sa vyvíjalo po milióny rokov  nemožno nahradiť ani obnoviť, ak bude nenávratne poškodené.</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Predložený návrh Nariadenia vlády Slovenskej republiky, ktorým sa vyhlasuje Tatranský národný park, jeho zóny a ochranné pásmo (ďalej len „návrh nariadenia"), sa javí ako dokument, v ktorom záujem verejnosti na zachovaní plnohodnotnej ochrany prírody nebol rešpektovaný s váhou a proporcionalitou, akú si zaslúži. Na základe analýzy predloženej dokumentácie, Projektu ochrany TANAP (11. 2. </w:t>
            </w:r>
            <w:r w:rsidRPr="003D55BC">
              <w:rPr>
                <w:rFonts w:ascii="Times New Roman" w:eastAsia="Times New Roman" w:hAnsi="Times New Roman" w:cs="Times New Roman"/>
                <w:sz w:val="20"/>
                <w:szCs w:val="20"/>
              </w:rPr>
              <w:lastRenderedPageBreak/>
              <w:t>2026), odborných stanovísk, zápisníc z rokovaní Rady parku a porovnania s platnými strategickými dokumentmi - predkladatelia tejto pripomienky dospeli k záveru, že návrh nariadenia v predloženej podobe znižuje a fragmentuje, nie zvyšuje, mieru ochrany najvýznamnejšieho chráneného územia a najstaršieho národného parku Slovenska. Ide o zníženie stupňa, miery, vážnosti, váhy a hodnoty ochrany TANAP-u, a to bez preukázanej vecnej nevyhnutnosti a bez riadneho odborného, procesného a právneho zdôvodnenia.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II. SYSTÉMOVÉ NEDOSTATKY NÁVRHU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 Znižovanie úrovne ochrany v bezprecedentnom rozsahu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Návrh nariadenia v rámci ÚEV SKUEV0307 Tatry ruší:</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piaty stupeň ochrany na ploche 1 227,11 ha,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štvrtý stupeň ochrany na ploche 4 637,40 ha,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tretí stupeň ochrany na ploche 158,21 ha,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pričom 102,6 ha biotopov bude vylúčených z územnej ochrany národného parku úplne.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Celkovo navrhovaná zonácia znižuje stupeň ochrany na území s rozlohou 8 228 ha. Konkrétne ide o preradenie 2 182 ha do zóny 2, 5 545 ha do zóny 3 a 501 ha do zóny 4.</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Zároveň návrh výrazným spôsobom zasahuje do stupňov ochrany v územiach európskeho významu SKUEV0709 Poš, SKUEV0144 Belianske lúky, SKUEV0146 Blatá, SKUEV0194 Hybická tiesňava, SKUEV0308 Machy, SKUEV0145 Medzi bormi a SKUEV0945 Trstinné lúky, a </w:t>
            </w:r>
            <w:r w:rsidRPr="003D55BC">
              <w:rPr>
                <w:rFonts w:ascii="Times New Roman" w:eastAsia="Times New Roman" w:hAnsi="Times New Roman" w:cs="Times New Roman"/>
                <w:sz w:val="20"/>
                <w:szCs w:val="20"/>
              </w:rPr>
              <w:lastRenderedPageBreak/>
              <w:t>to bez toho, aby bolo predložené primerané hodnotenie vplyvov podľa § 28 zákona č. 543/2002 Z. z. a čl. 6 smernice 92/43/EHS.</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Je opodstatnený predpoklad, že takýto rozsah znižovania ochrany, realizovaný súbežne s vymedzením podzón C2 a D2, nemá primárne ekologické a ochranárske odôvodnenie, ale sleduje iné, hospodárske a investičné záujmy. Keďže prevádzkovateľom horských dopravných zariadení vo Vysokých Tatrách je jeden prevládajúci subjekt s monopolným postavením v tejto oblasti, javí sa, že vymedzenia podzón C2 a D2 priamo odrážajú záujmy tohto subjektu, a teda že pri zonácii mohlo dochádzať k environmentálne neetickým interpretáciám z pozície tohto monopolného postavenia, v rozpore s verejným záujmom a celospoločenským prínosom kvalitne chráneného národného parku.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Podzóna C2: územne definovaná bez podkladov schválených strategických dokumentov a hodnotení vplyvov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Podzóna C2 (430,10 ha) bola vymedzená ako priestor pre rozvoj lyžiarskej infraštruktúry a cestovného ruchu bez podkladov schválených strategických dokumentov a bez hodnotení vplyvov navrhovaných činností na životné prostredie (SEA/EIA). Nie je predložená žiadna metodika výberu dotknutých parciel, žiadne taxonómické ani krajinnoekologické zdôvodnenie, žiadne posúdenie zastúpenia predmetov ochrany. Vymedzenie C2 je súčasne v zjavnom rozpore so záväznými časťami Územného plánu VÚC Žilinského kraja (body 1.20, 4.2, 4.14.2) a Územného plánu Prešovského samosprávneho kraja (body 4.1, 4.15, VZN PSK č. 77/2019). Plochy na Spálenej v Roháčskej doline, zahrnuté do C2, sú tokaniská tetrova hôľniaka druhu, pri ochrane ktorého Slovenská republika prehráva konanie pred Súdnym dvorom EÚ, a ich zaradenie do rozvojovej podzóny sa preto s pravdepodobnosťou hraničiacou s istotou </w:t>
            </w:r>
            <w:r w:rsidRPr="003D55BC">
              <w:rPr>
                <w:rFonts w:ascii="Times New Roman" w:eastAsia="Times New Roman" w:hAnsi="Times New Roman" w:cs="Times New Roman"/>
                <w:sz w:val="20"/>
                <w:szCs w:val="20"/>
              </w:rPr>
              <w:lastRenderedPageBreak/>
              <w:t>premietne do ďalšieho porušenia medzinárodných záväzkov.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3. Časti podzóny D2: územne definované bez podkladov schválených strategických dokumentov a hodnotení vplyvov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Analogicky, časti podzóny D2 (303,22 ha), vymedzené ako priestor lyžiarskych zjazdoviek a koridorov lanoviek, boli zahrnuté do zóny D bez podkladov schválených strategických dokumentov a bez hodnotení vplyvov navrhovaných činností na životné prostredie (SEA/EIA), pričom 86,87 ha z tejto plochy tvoria biotopy predmetov ochrany. Evidencia katastra nehnuteľností pritom zachytáva v D2 prevažne lesné pozemky (325,18 ha), trvalé trávne porasty (51,7 ha) a vodné plochy (3,6 ha), teda pozemky s preukázateľne prírodným charakterom, ktoré definíciu zóny D nespĺňajú. Pravdepodobné využitie tejto podzóny je pritom rozvoj lyžiarskej infraštruktúry, čo potvrdzuje, že D2 slúži konkrétnemu súkromnému investičnému záujmu na úkor verejného záujmu ochrany prírody.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 Nesúlad so strategickými dokumentmi na národnej a medzinárodnej úrovni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 znení predkladaných pripomienok dokazujeme rozpor a nesúlad návrhu zonácie s viacerými záväznými dokumentmi: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Plán obnovy a odolnosti SR (Komponent 5, míľnik č. 8): Podmienky míľnika sa netýkajú len splnenia termínu, ale aj splnenia kritérií - vrátane zahrnutia pralesov, zvyškov pralesov a starých a prirodzených lesov do zóny A. Do zóny A nebolo zaradených najmenej 2 246 ha starých a prirodzených lesov s vekom nad 120 rokov (Jalovecká dolina, Suchý Hrádok, okolie Tatranskej Javoriny, Fľak, Tatranské Zruby, Veľký Šum, Suchá dolina), čím míľnik nie je vecne naplnený.</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 Konanie o porušení zmlúv EÚ č. 2019/2141: Návrh nariadenia prispieva k odstraňovaniu dôvodov tohto konania len formálne, nie obsahovo — naopak, vylúčenie 102,6 ha biotopov z národného parku a znižovanie stupňov ochrany v ÚEV ohrozuje jeho výsledok.</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Nariadenie vlády SR č. 446/2006 Z. z. — Štatút kúpeľného miesta Vysoké Tatry (v znení č. 58/2012 Z. z.): Návrh zonácie nerešpektuje záväzky vyplývajúce zo Štatútu kúpeľného miesta Vysoké Tatry vo vzťahu k zachovaniu lesných porastov ako rehabilitačného a respiračného priestoru (čl. II ods. 2) a vo vzťahu k zákazu činností negatívne ovplyvňujúcich klimatické ukazovatele a kvalitu ovzdušia (čl. II ods. 4 písm. d)). Táto problematika je podrobnejšie rozvinutá v Pripomienke č. 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Smernica 92/43/EHS (Habitatová smernica), čl. 6: Vymedzenie zón C2 a D2 nebolo predmetom primeraného hodnotenia vplyvov na územia sústavy Natura 2000. Kumulatívny efekt rozširovania C2 smerom k jadru zóny A a súčasného preklasifikovania lyžiarskej infraštruktúry do D2 vedie k postupnej erózii funkčnej integrity jadra zóny A, čo je nezlučiteľné so zásadou predchádzania zhoršovaniu stavu biotopov podľa čl. 6 ods. 2 smernice.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IUCN kategória II: Projekt deklaruje, že TANAP po vymedzení zón bude zodpovedať manažmentovej kategórii IUCN II. Navrhovaná zonácia však toto tvrdenie nie je schopná podložiť — zóny A a B spolu dosahujú len 62,89 % územia, pod zákonnou hranicou 75 %, a chýba akýkoľvek záväzný harmonogram dosiahnutia tohto cieľa.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III. PROPORCIONALITA ZÁUJMOV A VEREJNÝ ZÁUJEM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Zachovanie stupňa, miery, váhy a hodnoty ochrany TANAP-u je verejným záujmom, ktorý prevyšuje partikulárne </w:t>
            </w:r>
            <w:r w:rsidRPr="003D55BC">
              <w:rPr>
                <w:rFonts w:ascii="Times New Roman" w:eastAsia="Times New Roman" w:hAnsi="Times New Roman" w:cs="Times New Roman"/>
                <w:sz w:val="20"/>
                <w:szCs w:val="20"/>
              </w:rPr>
              <w:lastRenderedPageBreak/>
              <w:t>hospodárske záujmy jednotlivcov a súkromných subjektov. Tento verejný záujem má niekoľko vzájomne sa posilňujúcich dimenzií:</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Kultúrno-historické a prírodné dedičstvo: TANAP je prvým národným parkom v Československu (1949), súčasťou bilaterálnej biosférickej rezervácie UNESCO a územím s nepretržitou vedeckou, kultúrnou a spoločenskou hodnotou pre celý národ. Táto hodnota nie je obchodovateľná a jej oslabenie nie je kompenzovateľné žiadnym hospodárskym prínosom.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Ústavné právo na zdravé životné prostredie: Čl. 44 Ústavy SR zaručuje každému právo na priaznivé životné prostredie. Zachovanie ekologickej integrity TANAP-u je nevyhnutnou podmienkou naplnenia tohto práva pre obyvateľov regiónu, pre pacientov kúpeľnej liečby a pre návštevníkov parku. Znižovanie úrovne ochrany je priamym zásahom do tohto ústavou zaručeného práva.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Celospoločenský prínos: TANAP produkuje ekosystémové služby — čistá voda, čisté ovzdušie, regulácia mikroklímy, zachovanie biodiverzity, uhlíkové sekvestrácie, klimatická liečba — ktorých hodnota je celospoločenská a ich oslabenie by zasiahlo celú spoločnosť, nie len región. Klimatická liečba vo Vysokých Tatrách sa ročne poskytuje priemerne 23 000 pacientom s respiračnými ochoreniami, z toho 3 000 deťom, čo predstavuje cca 320 000 prenocovaní ročne a 15,1 % celkového objemu kúpeľnej starostlivosti v SR (NCZI MZ SR 2024).</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Proporcionalita záujmov: Pri strete záujmu súkromného prevádzkovateľa lyžiarskej infraštruktúry, hoci s monopolným postavením vo Vysokých Tatrách a záujmu verejnosti na zachovaní prírodných a kúpeľných hodnôt TANAP-u, nie je proporcionalita návrhu nariadenia zachovaná. Záujem verejnosti v celom jeho rozsahu, ústavné </w:t>
            </w:r>
            <w:r w:rsidRPr="003D55BC">
              <w:rPr>
                <w:rFonts w:ascii="Times New Roman" w:eastAsia="Times New Roman" w:hAnsi="Times New Roman" w:cs="Times New Roman"/>
                <w:sz w:val="20"/>
                <w:szCs w:val="20"/>
              </w:rPr>
              <w:lastRenderedPageBreak/>
              <w:t>právo na zdravé životné prostredie, kúpeľná funkcia územia, zachovanie kultúrno-historického dedičstva, záväzky voči EÚ má zjavne vyššiu váhu ako záujem jedného subjektu na rozšírení lyžiarskej infraštruktúry do jadra najvýznamnejšieho chráneného územia Slovenska. Predložený návrh nariadenia túto proporcionalitu záujmov nerešpektuje.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IV. POŽIADAVKA NA PREPRACOVANIE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Predkladáme túto všeobecnú pripomienku ako úvodný rámec pre súbor zásadných pripomienok, v ktorých podrobne dokazujeme konkrétne rozpory návrhu nariadenia s platnými právnymi predpismi. Spoločným menovateľom všetkých predkladaných zásadných pripomienok je jedna základná požiadavka: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Návrh nariadenia musí byť prepracovaný tak, aby v žiadnej časti územia TANAP-u nedochádzalo k znižovaniu doterajšej úrovne ochrany bez preukázanej vecnej nevyhnutnosti, bez súladu s definíciami zón podľa § 30 ods. 4 zákona č. 543/2002 Z. z., bez hodnotenia vplyvov na predmety ochrany a bez riadneho posúdenia vplyvov na sústavu Natura 2000 podľa § 28 zákona a čl. 6 smernice 92/43/EHS.</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Konkrétne obsahové požiadavky sú rozvinuté v Pripomienkach č. 1 až 8, ktoré tvoria neoddeliteľnú súčasť tohto podania.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1 (zásadná) - Definície zón A, B, C a D — § 3 návrhu nariadenia vlády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Predmet pripomienky: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Predkladáme zásadnú pripomienku k definíciám zón A, B, C a D v zmysle § 3 návrhu nariadenia vlády a časti 3.1 Projektu ochrany TANAP. Navrhovaný text definícií zón trpí vecnými nepresnosťami, terminologickými nedostatkami a neúplnosťami, ktoré ich uvádzajú do rozporu s § 30 ods. 4 zákona č. 543/2002 Z. z. o ochrane prírody a krajiny (ďalej len „zákon"), s medzinárodnými štandardmi IUCN kategórie II a s osobitnými predpismi, ktoré sa vzťahujú na časť územia zahrnutého do zónovania. Navrhujeme opravené znenie definícií pre každú zónu.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 Zóna A — 5. stupeň ochrany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Existujúca formulácia v Projekte: Zóna A zahŕňa územia s prevahou prirodzených alebo človekom málo pozmenených ekosystémov. Cieľom je zachovanie a umožnenie nerušeného priebehu prírodných procesov. Uplatňuje sa bezzásahový režim.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Nedostatky: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(a) Absencia explicitného zákonného účelu. Zákon v § 19 ods. 2 vymedzuje, že základným cieľom národného parku je zachovanie alebo postupná obnova prirodzených ekosystémov a zabezpečenie nerušeného priebehu prírodných procesov. Definícia zóny A toto zákonné zakotvenie neopakuje dostatočne zreteľne a nespája ho s bezzásahovým režimom ako priamym právnym dôsledkom.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(b) Absencia kritérií pre zaraďovanie. Definícia neuvádza žiadne merateľné ani opisné kritériá, na základe ktorých sa ekosystém kvalifikuje ako „prirodzený alebo málo pozmenený". To umožňuje svojvoľný výklad pri rozhodovaní o zaradení parciel — čo sa prejavilo vylúčením 2 246 ha starých a prirodzených lesov s vekom nad 120 </w:t>
            </w:r>
            <w:r w:rsidRPr="003D55BC">
              <w:rPr>
                <w:rFonts w:ascii="Times New Roman" w:eastAsia="Times New Roman" w:hAnsi="Times New Roman" w:cs="Times New Roman"/>
                <w:sz w:val="20"/>
                <w:szCs w:val="20"/>
              </w:rPr>
              <w:lastRenderedPageBreak/>
              <w:t>rokov, ktoré kritériá zóny A objektívne spĺňajú.</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(c) Absencia väzby na IUCN kategóriu II. Projekt deklaruje, že TANAP zodpovedá manažmentovej kategórii IUCN II (str. 14 Projektu), avšak definícia zóny A nijako neodráža požiadavky tejto kategórie - nerušené ekologické procesy, minimalizácia ľudských intervencií a prírode vlastné fungovanie ekosystémov.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Navrhované znenie definície zóny 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Zóna A zahŕňa časti územia národného parku s prevahou prirodzených alebo ľudskou činnosťou málo pozmenených ekosystémov, kde sa zachoval alebo môže byť obnovený nerušený priebeh prírodných procesov. Za prirodzené alebo málo pozmenené ekosystémy sa považujú najmä ekosystémy bez trvalých ľudských zásahov, alpínske a subalpínske biotopy nad hornou hranicou lesa, staré a prirodzené lesy s vekom porastov spravidla nad 120 rokov a ekosystémy v štádiu prirodzenej sukcesie bez aktívneho manažmentu. Cieľom zóny A je zachovanie a nerušený priebeh prírodných procesov podľa § 19 ods. 2 zákona. V zóne A sa uplatňuje bezzásahový režim; vylučujú sa všetky formy hospodárskeho využívania vrátane ťažby dreva a budovania infraštruktúry. Výnimky sú prípustné výlučne na základe osobitných predpisov a len v rozsahu nevyhnutnom na ochranu ľudského života, zdravia a bezpečnosti.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Zóna B — 4. stupeň ochrany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Existujúca formulácia v Projekte: Zóna B zahŕňa územia s prevahou čiastočne pozmenených ekosystémov. Cieľom je dosiahnuť stav zodpovedajúci prirodzeným ekosystémom. Uplatňuje sa prírode blízky manažment.</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Nedostatky: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(a) Absencia prechodového charakteru a časového záväzku. Zákon v § 30 ods. 4 písm. b) predpokladá, že zóna B smeruje k dosiahnutiu stavu zodpovedajúceho zóne A. Definícia tento prechodový charakter neupresňuje, nestanovuje žiadny záväzný mechanizmus ani časový horizont prechodu konkrétnych plôch do zóny A. Zákonná podmienka, podľa ktorej zóny A a B spolu musia smerovať k pokrytiu najmenej 75 % územia NP (§ 19 ods. 2), tak zostáva bez operatívneho nástroja napĺňania.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(b) Zahrnutie plôch, ktoré kritériá zóny B nespĺňajú. Do zóny B boli zaradené alpínske biotopy nad hornou hranicou lesa urbárskych spoločenstiev Východná, Pribylina, Kokava a Vavrišovo — územia, ktoré dnes vykazujú stav zodpovedajúci prirodzeným ekosystémom v zmysle § 30 ods. 4 písm. a) a nemajú prechodový charakter. Definícia zóny B ich zaradenie neumožňuje.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Navrhované znenie definície zóny B:</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Zóna B zahŕňa časti územia národného parku s prevahou ekosystémov čiastočne pozmenených ľudskou činnosťou, ktoré vykazujú potenciál prirodzenej obnovy alebo obnovy prírode blízkym manažmentom. Cieľom zóny B je postupné dosiahnutie stavu zodpovedajúceho prirodzeným ekosystémom v zmysle § 30 ods. 4 písm. a) zákona, a to v horizonte nepresahujúcom 30 rokov od nadobudnutia účinnosti tohto nariadenia. Správa národného parku je povinná každých päť rokov vyhodnocovať stav ekosystémov zóny B a navrhovať preradenie plôch, ktoré dosiahli požadovaný stav, do zóny A. V zóne B sa uplatňuje prírode blízky manažment zameraný na podporu prirodzenej sukcesie, obnovu prirodzeného druhového zloženia a štruktúry ekosystémov. Do zóny B nesmú byť zaradené územia, ktoré už vykazujú stav zodpovedajúci prirodzeným ekosystémom — tieto sa zaraďujú priamo do zóny 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3. Zóna C — 3. stupeň ochrany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Existujúca formulácia v Projekte: Zóna C zahŕňa územia s prevahou ekosystémov podmienených ľudskou činnosťou. Cieľom je zachovanie, zlepšenie alebo obnova týchto ekosystémov. Uplatňuje sa bežná starostlivosť.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Nedostatky: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(a) Absencia väzby na osobitný predpis o kúpeľnom mieste. Zóna C v rozsahu, v akom sa prekrýva s kúpeľným miestom Vysoké Tatry, podlieha osobitnému právnemu režimu podľa zákona č. 538/2005 Z. z. o prírodných liečivých zdrojoch, prírodných liečebných kúpeľoch a kúpeľných miestach a podľa Štatútu kúpeľného miesta Vysoké Tatry (NV SR č. 446/2006 Z. z. v znení č. 58/2012 Z. z.). Klimatické podmienky vhodné na liečenie sú uznaným prírodným liečivým zdrojom (PLZ) v zmysle § 2 ods. 6 zákona č. 538/2005 Z. z. Definícia zóny C tento prekryv a z neho vyplývajúce záväzky vôbec nereflektuje, čo vytvára priestor pre právne konflikty pri manažmente územia.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Konkrétne: Celé katastrálne územie mesta Vysoké Tatry a katastrálne územie obecnej časti obce Štrba - Štrbské Pleso je zhodné s kúpeľným miestom Vysoké Tatry, ktoré je súčasťou TANAP (čl. I ods. 1 Štatútu). V kúpeľnom mieste platia povinnosti: lesný porast sa udržiava ako rehabilitačný a respiračný priestor nadväzujúci na kúpeľné územie (čl. II ods. 2 Štatútu); obhospodarovanie lesných porastov sa musí prispôsobiť podmienkam kúpeľného prostredia a hydrologickým a klimatickým podmienkam (čl. II ods. 3 Štatútu); v kúpeľných územiach sa zakazujú všetky činnosti, ktoré môžu negatívne ovplyvniť klimatické ukazovatele a kvalitu ovzdušia (čl. II ods. 4 písm. d) Štatútu).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(b) Neurčitosť pojmu „bežná starostlivosť". Definícia odkazuje na „bežnú starostlivosť", bez jej obsahového </w:t>
            </w:r>
            <w:r w:rsidRPr="003D55BC">
              <w:rPr>
                <w:rFonts w:ascii="Times New Roman" w:eastAsia="Times New Roman" w:hAnsi="Times New Roman" w:cs="Times New Roman"/>
                <w:sz w:val="20"/>
                <w:szCs w:val="20"/>
              </w:rPr>
              <w:lastRenderedPageBreak/>
              <w:t>vymedzenia — čo vedie k faktickej absencii rozlíšenia medzi manažmentom zóny C a bežným hospodárením mimo chráneného územia.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(c) Absencia záväzku prechodu do vyššej zóny. Na rozdiel od zóny B, zóna C neobsahuje žiadny mechanizmus smerovania plôch k vyššiemu stupňu ochrany, hoci zákon § 30 ods. 4 písm. c) predpokladá aj „obnovu" ekosystémov — teda zlepšenie stavu smerujúce k prírode blízkym ekosystémom.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Navrhované znenie definície zóny C:</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Zóna C zahŕňa časti územia národného parku s prevahou ekosystémov podmienených ľudskou činnosťou, kde je cieľom ich zachovanie v priaznivom stave, zlepšenie ich ekologickej stability alebo obnova prírode blízkych ekosystémov. V zóne C sa uplatňuje starostlivosť v rozsahu nevyhnutnom na dosiahnutie cieľov ochrany; v lesných ekosystémoch výhradne prírode blízke hospodárenie, v nelesných biotopoch extenzívny manažment vylučujúci chemické hnojenie a pesticídy. V rozsahu prekryvu zóny C s kúpeľným miestom Vysoké Tatry sa manažment územia riadi súčasne ustanoveniami Štatútu kúpeľného miesta Vysoké Tatry (NV SR č. 446/2006 Z. z. v znení č. 58/2012 Z. z.) a zákona č. 538/2005 Z. z.: lesné porasty sa udržiavajú ako rehabilitačný a respiračný priestor nadväzujúci na kúpeľné územie; ich obhospodarovanie sa prispôsobuje podmienkam kúpeľného prostredia a hydrologickým a klimatickým podmienkam; vylučujú sa všetky činnosti, ktoré by mohli negatívne ovplyvniť klimatické ukazovatele a kvalitu ovzdušia. Klimatické podmienky vhodné na liečenie sú uznaným prírodným liečivým zdrojom podľa § 2 ods. 6 zákona č. 538/2005 Z. z. a ako také požívajú osobitnú ochranu nezávisle od stupňa ochrany prírody. Správa národného parku každých päť rokov vyhodnocuje stav ekosystémov zóny C a navrhuje preradenie plôch, ktoré </w:t>
            </w:r>
            <w:r w:rsidRPr="003D55BC">
              <w:rPr>
                <w:rFonts w:ascii="Times New Roman" w:eastAsia="Times New Roman" w:hAnsi="Times New Roman" w:cs="Times New Roman"/>
                <w:sz w:val="20"/>
                <w:szCs w:val="20"/>
              </w:rPr>
              <w:lastRenderedPageBreak/>
              <w:t>dosiahli priaznivý ekologický stav, do zóny B.</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 Zóna D — 1. a 2. stupeň ochrany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Existujúca formulácia v Projekte: Zóna D zahŕňa zastavané plochy alebo plochy významne pozmenené ľudskou činnosťou, určené na trvalé využívanie človekom. Vyčleňuje sa len ak je to nevyhnutné pre zachovanie celistvosti NP.</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Nedostatky: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(a) Absencia zákonnej podmienky nevyhnutnosti. Zákon v § 30 ods. 4 písm. d) podmieňuje vymedzenie zóny D jej nevyhnutnosťou pre zachovanie celistvosti národného parku. Definícia v Projekte túto podmienku síce uvádza, avšak bez toho, aby bolo z jej textu zrejmé, akým spôsobom bola nevyhnutnosť pre konkrétne plochy preukázaná. V dôsledku toho do zóny D boli zaradené plochy s prírodným charakterom (lesné pozemky 325,18 ha, trvalé trávne porasty 51,7 ha, vodné plochy 3,6 ha), ktoré definíciu „zastavaných plôch alebo plôch trvalo určených na využívanie človekom" nespĺňajú.</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(b) Zníženie ochrany štátnych pozemkov pod 3. stupeň. Zaradením pozemkov vo vlastníctve štátu a v správe Správy TANAP do zóny D (2. stupeň ochrany) zaniká na nich zákonná ochrana pred prevodom podľa § 62 ods. 1 zákona, ktorá platí od 3. stupňa ochrany vyššie. To vystavuje štátny majetok v TANAP riziku budúceho prevodu do súkromného vlastníctva — čo je v priamom rozpore s verejným záujmom na zachovaní integrity národného parku.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(c) Absencia vymedzenia podmienok rozvoja. Definícia zóny D nestanovuje žiadne podmienky ani limity pre rozvoj zástavby a infraštruktúry v jej hraniciach, čo fakticky neguje zákonný rámec ochrany prírody v dotknutej časti národného parku.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Navrhované znenie definície zóny D:</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Zóna D zahŕňa výlučne časti územia národného parku so zastavanými plochami alebo plochami preukázateľne a trvalo určenými na využívanie človekom, kde sú prírodovedne alebo ochranársky cenné plochy zastúpené minimálne alebo absentujú. Zaradenie parcely do zóny D je podmienené preukázaním, že jej vylúčenie z vyššieho stupňa ochrany je nevyhnutné pre zachovanie územnej celistvosti národného parku v zmysle § 30 ods. 4 písm. d) zákona. Do zóny D nesmú byť zaraďované pozemky, ktoré kataster nehnuteľností eviduje ako lesný pozemok, trvalý trávny porast alebo vodnú plochu, pokiaľ nie je preukázané, že tieto pozemky stratili prírodný charakter v dôsledku trvalej zástavby. Pozemky vo vlastníctve Slovenskej republiky a v správe Správy Tatranského národného parku sa do zóny D nezaraďujú; zostávajú pod ochranou minimálne 3. stupňa. V zóne D platia príslušné stupne ochrany podľa platného nariadenia; akékoľvek rozvojové zámery podliehajú hodnoteniu vplyvov podľa zákona č. 24/2006 Z. z. a posúdeniu podľa § 28 zákona č. 543/2002 Z. z., ak sa nachádzajú v územiach sústavy Natura 2000.</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POŽADOVANÁ ZMENA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Upraviť § 3 návrhu nariadenia vlády a časť 3.1 Projektu ochrany TANAP tak, aby definície zón A, B, C a D zodpovedali navrhovaným znením podľa tejto pripomienky. Konkrétne: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 Zóna A: doplniť kritériá pre zaraďovanie ekosystémov, explicitnú väzbu na § 19 ods. 2 zákona a na štandardy IUCN kategórie II;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2. Zóna B: doplniť záväzný mechanizmus a časový horizont prechodu do zóny A, zakotviť povinnosť prehodnocovania </w:t>
            </w:r>
            <w:r w:rsidRPr="003D55BC">
              <w:rPr>
                <w:rFonts w:ascii="Times New Roman" w:eastAsia="Times New Roman" w:hAnsi="Times New Roman" w:cs="Times New Roman"/>
                <w:sz w:val="20"/>
                <w:szCs w:val="20"/>
              </w:rPr>
              <w:lastRenderedPageBreak/>
              <w:t>zaradených plôch;</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3. Zóna C: doplniť osobitný manažmentový režim pre plochy prekrývajúce sa s kúpeľným miestom Vysoké Tatry podľa zákona č. 538/2005 Z. z. a NV SR č. 446/2006 Z. z., spresniť obsah „bežnej starostlivosti" a zakotviť mechanizmus smerovania plôch do zóny B;</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 Zóna D: doplniť podmienku preukázania nevyhnutnosti pre každú zaradenú parcelu, vylúčiť z tejto zóny štátne pozemky v správe Správy TANAP a pozemky s prírodným charakterom, zakotviť záväzok hodnotenia vplyvov pre všetky rozvojové zámery.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2 (zásadná) - Neznižovať úroveň ochrany: ekosystémové služby TANAP-u ako nenahraditeľný prírodný základ kúpeľného miesta Vysoké Tatry a verejného zdravia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 prílohe č. 1 - Mapa navrhovaných zón TANAP-u a jeho ochranného pásma; dôvodovej správe; doložke vybraných vplyvov; § 5 (účel NP) vlastného materiálu.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Návrh:</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Požadujeme prepracovať návrh zonácie tak, aby nedochádzalo k znižovaniu doterajšej úrovne ochrany v žiadnej časti územia TANAP-u, a to bez preukázania vecnej nevyhnutnosti, súladu s definíciami zón podľa § 30 ods. 4 zákona č. 543/2002 Z. z. a bez preukázania absencie negatívneho vplyvu na predmety ochrany. Zároveň žiadame, aby predkladateľ v doložke vybraných vplyvov explicitne vyhodnotil dopad navrhovaných zmien na ekosystémové služby TANAP-u vo vzťahu k uznaniu klimatických podmienok vhodných na liečenie podľa zákona č. 538/2005 </w:t>
            </w:r>
            <w:r w:rsidRPr="003D55BC">
              <w:rPr>
                <w:rFonts w:ascii="Times New Roman" w:eastAsia="Times New Roman" w:hAnsi="Times New Roman" w:cs="Times New Roman"/>
                <w:sz w:val="20"/>
                <w:szCs w:val="20"/>
              </w:rPr>
              <w:lastRenderedPageBreak/>
              <w:t>Z. z. o prírodných liečivých zdrojoch, prírodných liečebných kúpeľoch a kúpeľných miestach.</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 Komplexnosť ochrany TANAP-u a udržateľnosť ekosystémových služieb ako neoddeliteľný celok</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Tatranský národný park neposkytuje ekosystémové služby ako vedľajší efekt ochrany prírody,  tieto služby sú priamym, merateľným výsledkom funkčne komplexného, priestorovo súdržného a biologicky intaktného ekosystému. Priestorová fragmentácia ochranného režimu, znižovanie stupňov ochrany a rozširovanie rozvojových plôch v národnom parku sú v priamom kauzálnom vzťahu s oslabením bioklimatickej produktivity a ekologickej resiliencie celého bio- a abio-komplexu. Návrh zonácie pritom na ploche 1 227,11ha ruší piaty stupeň ochrany, na ploche 4 637,40ha štvrtý stupeň ochrany a na ploche 158,21ha tretí stupeň ochrany v rámci ÚEV SKUEV0307 Tatry, čím kumulatívne oslabuje ekologickú integritu územia na rozsiahlej ploche bez primeraného odôvodnenia.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Kúpeľné miesto Vysoké Tatry - zákonom uznaný prírodný liečivý zdroj existenčne závislý od ekologického stavu TANAP-u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Kúpeľné miesto Vysoké Tatry je vymedzené v súlade s nariadením vlády SR č. 446/2006 Z. z. (Štatút kúpeľného miesta Vysoké Tatry, v znení č. 58/2012 Z. z.), pričom v jeho rámci je vyčlenených osem kúpeľných území (Horný Smokovec, Nový Smokovec, Dolný Smokovec, Štrbské Pleso, Tatranská Kotlina, Tatranská Polianka, Tatranské Matliare, Tatranské Zruby). Toto kúpeľné miesto je súčasťou TANAP-u. Klimatické kúpele vo Vysokých Tatrách využívajú prírodný liečivý zdroj, ktorým sú zákonom uznané klimatické podmienky vhodné na liečenie v zmysle § </w:t>
            </w:r>
            <w:r w:rsidRPr="003D55BC">
              <w:rPr>
                <w:rFonts w:ascii="Times New Roman" w:eastAsia="Times New Roman" w:hAnsi="Times New Roman" w:cs="Times New Roman"/>
                <w:sz w:val="20"/>
                <w:szCs w:val="20"/>
              </w:rPr>
              <w:lastRenderedPageBreak/>
              <w:t>23 a nasl. zákona č. 538/2005 Z. z. Kvalita a charakter tohto prírodného liečivého zdroja nie sú statickom - sú priamo podmienené bioklimatickou produktivitou a ekologickou resilienciou lesných porastov, vodných plôch, otvorených vegetačných prvkov a terénnych štruktúr TANAP-u, ktoré vo vzájomnej funkčnej súhre vytvárajú a udržiavajú klimatické podmienky vhodné na liečenie. Čl. II ods. 2 Štatútu kúpeľného miesta výslovne ustanovuje, že lesný porast sa v kúpeľnom mieste udržiava podľa osobitných predpisov a osobitných bio-projektov ako rehabilitačný a respiračný priestor nadväzujúci na kúpeľné územie. Akákoľvek zmena zonácie, ktorá znižuje režim ochrany prirodzených porastov, vodných prvkov a krajinných štruktúr v bezprostrednom kontakte s kúpeľnými územiami, je preto priamym zásahom do podmienok existencie zákonom uznaného prírodného liečivého zdroja.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3. Troj-pilierová legitimácia verejného záujmu ochrany TANAP-u vo vzťahu ku kúpeľníctvu a zdraviu obyvateľstva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Zachovanie komplexnej a neznižovanej úrovne ochrany TANAP-u je verejným záujmom hneď z troch vzájomne sa posilňujúcich dôvodov: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a) Ústavná kúpeľná liečba - Podľa štatistík Národného centra zdravotníckych informácií MZ SR (NCZI MZ SR), bola ústavná kúpeľná starostlivosť v roku 2024 poskytnutá 172 651 pacientom, z toho osobám s trvalým pobytom v SR 151 543 pacientom. Celkový objem poskytnutej starostlivosti predstavoval 2 072 222 prenocovaní pri priemernej dĺžke pobytu 12 dní na pacienta. Klimatická liečba sa ročne poskytuje priemerne 23 000 pacientom s respiračnými ochoreniami, spomedzi ktorých tvoria v priemere 3 000 deti. Keďže celé územie Vysokých Tatier je uznaným klimatickým miestom vhodným na liečenie a vo Vysokých Tatrách pôsobí až 7 prírodných liečebných kúpeľov (PLK) zo 10 PLK poskytujúcich klimatickú liečbu </w:t>
            </w:r>
            <w:r w:rsidRPr="003D55BC">
              <w:rPr>
                <w:rFonts w:ascii="Times New Roman" w:eastAsia="Times New Roman" w:hAnsi="Times New Roman" w:cs="Times New Roman"/>
                <w:sz w:val="20"/>
                <w:szCs w:val="20"/>
              </w:rPr>
              <w:lastRenderedPageBreak/>
              <w:t>na Slovensku, prevažná väčšina klimatickej liečby poskytovanej na Slovensku sa uskutočňuje práve tu. Pri priemernom ročnom počte prenocovaní 12,3 prenocovaní na pacienta liečeného klimatickou liečbou vo Vysokých Tatrách predstavujú prenocovania pacientov s klimatickou liečbou objem cca 320 000 prenocovaní ročne, čo je 15,1 % z celkového objemu kúpeľnej starostlivosti na Slovensku. Znižovanie ekologickej kvality TANAP-u je preto priamym ohrozením zdravotnej funkcie kúpeľného miesta s bezprostredným dopadom na verejné zdravie.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b) Kúpeľno-zdravotný, ozdravný a wellness cestovný ruch - Vysoké Tatry sú okrem inštitucionálnej liečby aj územím širšieho zdravotne motivovaného cestovného ruchu (kúpeľno-zdravotný pobyt, wellness, ozdravné pobyty), ktorého kvalita a pridaná hodnota sú determinované práve stavom prírodného prostredia. Znižovanie ochranného režimu znižuje kvalitu prostredia ako produktu a trhový potenciál tohto segmentu cestovného ruchu; ide o merateľnú hospodársku stratu s dopadom na región.</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c) Trvale bývajúce obyvateľstvo žijúce v uznanom kúpeľnom prostredí - Vysoké Tatry nie sú len cieľom návštevy - sú domovom. Ich osídlenie obyvateľmi s chronickými respiračnými ochoreniami nie je náhodné ani novodobé: je výsledkom dlhodobého, historicky doloženého a medicínsky podloženého procesu, v ktorom ľudia závislí od kvality ovzdušia a klimatických podmienok na prežitie a udržanie zdravia vedome a cielene vyhľadávali a vyhľadávajú toto prostredie — a natrvalo sa v ňom usadzovali a usadzujú. Vysoké Tatry sú miestom, kde klimatické podmienky vhodné na liečenie nepredstavujú len liečebný produkt — sú pre časť ich obyvateľov podmienkou dôstojného a zdravého každodenného života, ktorú niet čím nahradiť.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Táto skutočnosť má priamy a nepretržitý charakter: v </w:t>
            </w:r>
            <w:r w:rsidRPr="003D55BC">
              <w:rPr>
                <w:rFonts w:ascii="Times New Roman" w:eastAsia="Times New Roman" w:hAnsi="Times New Roman" w:cs="Times New Roman"/>
                <w:sz w:val="20"/>
                <w:szCs w:val="20"/>
              </w:rPr>
              <w:lastRenderedPageBreak/>
              <w:t>minulosti sem za liečivým podnebím smerovali pacienti s tuberkulózou a chronickými chorobami dýchacích ciest, ktorým tatranský vzduch predstavoval jedinú reálnu možnosť úľavy; v súčasnosti tu žijú a trvale bývajú ľudia s astmou, chronickou obštrukčnou chorobou pľúc a inými respiračnými diagnózami, pre ktorých je kvalita horského ovzdušia Vysokých Tatier medicínsky relevantným predpokladom funkčného každodenného života; a je opodstatnený predpoklad, že ak si Vysoké Tatry zachovajú uznaný prírodný liečivý zdroj v podobe klimatických podmienok vhodných na liečenie, bude táto historická kontinuita pokračovať aj v budúcnosti — ľudia s respiračnými komplikáciami budú naďalej vyhľadávať toto prostredie a usadzovať sa v ňom ako v mieste, kde môžu žiť plnohodnotnejšie.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Toto trvale bývajúce obyvateľstvo má zákonom podloženú ochranu klimatickej kvality prostredia podľa § 32 ods. 3, § 35 a § 36 zákona č. 538/2005 Z. z. a čl. II Štatútu kúpeľného miesta Vysoké Tatry (NV SR č. 446/2006 Z. z. v znení č. 58/2012 Z. z.). Klimatické podmienky vhodné na liečenie, ktoré tvoria fyzický základ ich každodenného pobytu, sú kauzálne závislé od ekologického stavu TANAP-u — od integrity jeho lesných porastov, vodných prvkov a krajinných štruktúr, ktoré vo vzájomnej funkčnej súhre generujú a udržiavajú kvalitu ovzdušia a mikroklímu, na základe ktorých boli tieto podmienky zákonom uznané. Znižovanie úrovne ochrany TANAP-u, ktoré by narušilo túto bioklimatickú produktivitu, je preto priamym a nenahraditeľným zásahom do zdravia, kvality života a zákonom uznaných podmienok každodenného pobytu tejto skupiny obyvateľstva — skupiny, ktorá si Vysoké Tatry za domov vybrala práve preto, lebo jej tu klimatické podmienky umožňujú prežiť lepšie, niekedy doslova.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 Bioklimatická produktivita a resiliencia ako závislosť od dobrého ekologického stavu ekosystému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Bioklimatická produktivita a resiliencia bio- a abio-komplexu Vysokých Tatier sú funkciou dobrého ekologického stavu tatranských ekosystémov ako celku. Lesné porasty plnia nezastupiteľnú úlohu pri formovaní a stabilizácii mikroklímy, retencii vody, tlmení teplotných extrémov, produkcii čistého horského ovzdušia a udržiavaní imisijne nezaťaženého prostredia, teda presne tých parametrov, na základe ktorých boli klimatické podmienky vo Vysokých Tatrách uznané za prírodný liečivý zdroj. Ekologicky fragmentovaný alebo oslabený ekosystém tieto funkcie plní menej efektívne, čo sa v dlhodobom horizonte prejavuje degradáciou liečivých klimatických podmienok. Znižovanie stupňov ochrany preto priamo ohrozuje fyzický základ, na ktorom stojí celá kúpeľná funkcia Vysokých Tatier.</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5. Plán obnovy a odolnosti SR: synergia ochrany prírody a klimatickej odolnosti ako záväzný rámec</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Komponent 5 Plánu obnovy a odolnosti SR (Reforma 2: Reforma ochrany prírody a hospodárenia s vodou v krajine) explicitne spája ochranu prírody s cieľom zvyšovania odolnosti ekosystémov voči zmene klímy. Oslabenie ochranného režimu TANAP-u je nielen v rozpore s míľnikom č. 8 tohto komponentu (podmienky pre zonáciu NP), ale aj v rozpore s jeho rámcovým cieľom: zabezpečiť dlhodobo sa zvyšujúci príspevok ekosystémov k adaptácii na zmenu klímy. Klimatická liečba vo Vysokých Tatrách je pritom jedným z najtransparentnejších mieriteľných prejavov toho, čo Plán obnovy a odolnosti pomenúva ako „príspevok ekosystémov k adaptácii na zmenu klímy a k mitigácii". Znižovanie ochranného režimu spochybňuje vecné plnenie záväzkov vyplývajúcich z tohto dokumentu, a to nielen formálne, ale aj obsahovo.</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Požiadavka: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Žiadame predkladateľa, aby: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 zachoval existujúce stupne ochrany na všetkých plochách, kde návrh znižuje ochranu bez preukázanej vecnej nevyhnutnosti a bez zhodnotenia predmetov ochrany, a to osobitne na plochách v bezprostrednom kontakte s kúpeľnými územiami a s prírodnými plochami, ktoré plnia funkciu rehabilitačného a respiračného priestoru v zmysle čl. II Štatútu kúpeľného miesta Vysoké Tatry;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doplnil doložku vybraných vplyvov o explicitné vyhodnotenie dopadov navrhovanej zonácie na ekosystémové služby TANAP-u vo vzťahu k uznaniu klimatických podmienok vhodných na liečenie, kúpeľnej funkcii územia a verejnému zdraviu;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3. preukázal, že žiadna zo zmien navrhovaných v prílohe č. 1 - bez výnimky - nevedie k zhoršeniu bioklimatickej produktivity a ekologickej resilientnosti TANAP-u ako prírodného základu zákonom uznaného prírodného liečivého zdroja podľa zákona č. 538/2005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3 (zásadná) - Zóna D: zrušiť podzónu D2 v celom rozsahu a zo zóny D1 vyradiť neurbanizované plochy urbanistických medzier, vegetačné a polovegetačné plochy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 § 30 ods. 4 písm. d) zákona č. 543/2002 Z. z.; § 3 ods. 5 vlastného materiálu; prílohe č. 7.3.1 - Mapa navrhovaných zón TANAP-u a jeho ochranného pásma; Projektu ochrany TANAP-u (časť 3.1, tabuľka výmer).</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Návrh:</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1. Požadujeme zrušiť podzónu D2 v celom rozsahu (303,22 ha) a parcely v nej zaradené preklasifikovať na základe empirického zhodnotenia stavu predmetov ochrany a skutočného stupňa prirodzenosti do zón A, B alebo C, keďže podzóna D2 v predloženom vymedzení nespĺňa zákonné kritériá zóny D.</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Požadujeme zo zóny D1 vyradiť neurbanizované, nezastavané plochy urbanistických medzier horských sídiel, vegetačné a polovegetačné plochy, a tieto plochy zaradiť do zón C alebo B podľa ich ekologickej charakteristiky.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 Podzóna D2 nespĺňa zákonnú definíciu zóny D - priamy rozpor s § 30 ods. 4 písm. d) zákona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Zákon č. 543/2002 Z. z. v § 30 ods. 4 písm. d) definuje zónu D výlučne ako plochy so zastavanými plochami alebo plochami významne pozmenenými činnosťou človeka, ktoré sú určené na trvalé využívanie človekom. Podzóna D2 je v Projekte ochrany TANAP-u definovaná ako priestor existujúcich a pripravovaných lyžiarskych zjazdoviek, koridorov horských dopravných zariadení, priestoru medzi nimi, stredísk cestovného ruchu a rozvojových plôch podľa schválených územno-plánovacích dokumentácií. Táto definícia výslovne zahŕňa územia, ktoré buď vôbec nespĺňajú kritérium „zastavané" alebo „výrazne pozmenené", alebo ide o plochy s výhľadovým rozvojovým zámerom, ktorý ešte nenastal. Zákon nepripúšťa vymedzenie zóny D na základe plánovaného alebo budúceho charakteru využívania - zóna D musí odrážať aktuálny stav, nie rozvojovú ambíciu.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Prírodný charakter plôch zaradených do D2 - kvantitatívny doklad</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Podzóna D2 je tvorená na ploche 303,22 ha, pričom z tejto výmery tvorí:</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lesné pozemky 245,27 ha,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trvalé trávne porasty 36,28 ha,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vodné plochy 0,74 ha,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ostatné plochy 2,31 ha.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 celkového objemu podzóny D2 teda viac ako 93 % tvorí pôda evidovaná v katastri nehnuteľností ako lesný pozemok, trvalý trávny porast alebo vodná plocha, teda pôda s prírodným alebo prírodne blízkym charakterom. Naproti tomu zastavané plochy a nádvoria tvoria iba 18,60 ha, čo predstavuje necelých 6 % z celkovej výmery podzóny. Zaradiť územie s takýmto zastúpením prírodných pozemkov do zóny D je v príkrom rozpore so zákonným účelom tejto zóny a predstavuje systematickú devalváciu ochrany prírodných ekosystémov vnútri národného parku. Navyše, v rámci takto vymedzených plôch podzóny D2 sa nachádza 86,87 ha biotopov, ktoré sú biotopmi predmetov ochrany národného parku, z toho 54,08 ha vo vlastníctve štátu a v správe Správy TANAP-u.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3. Riziko straty zákonnej ochrany štátnych pozemkov a zákonná neprípustnosť tohto stavu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Znížením stupňa ochrany na druhý stupeň (zóna D) prestane na štátnych pozemkoch zaradených do D2 platiť zákaz prevodu štátnych pozemkov v treťom a vyššom stupni ochrany podľa § 62 ods. 1 zákona č. 543/2002 Z. z. To otvára cestu k možnému budúcemu prevodu štátnych pozemkov, na ktorých sa nachádzajú biotopy predmetov ochrany, do súkromného vlastníctva - v priamom rozpore s poslaním Správy TANAP-u ako odbornej organizácie </w:t>
            </w:r>
            <w:r w:rsidRPr="003D55BC">
              <w:rPr>
                <w:rFonts w:ascii="Times New Roman" w:eastAsia="Times New Roman" w:hAnsi="Times New Roman" w:cs="Times New Roman"/>
                <w:sz w:val="20"/>
                <w:szCs w:val="20"/>
              </w:rPr>
              <w:lastRenderedPageBreak/>
              <w:t>ochrany prírody a krajiny podľa § 65b zákona č. 543/2002 Z. z. Takýto výsledok zonácie považujeme za neprípustný a za hazard s majetkom štátu.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 Fragmentácia integrity chráneného územia namiesto jeho scelenia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Účelom zóny D podľa § 30 ods. 4 písm. d) zákona č. 543/2002 Z. z. je zabezpečiť celistvosť územia národného parku. Integrácia podzóny D2 vo vymedzenom rozsahu celistvosť národného parku neposilňuje, ale naopak narúša: vytvára priestory s druhým stupňom ochrany priamo v kontakte s jadrom zóny A, čím sa zosilňujú okrajové efekty, oslabuje sa konektivita a zvyšuje fragmentácia biotopov predmetov ochrany. Ide o účinok diametrálne odporujúci účelu inštitútu zóny D, ako ho zákon vymedzuje.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5. Zo zóny D1 vyradiť neurbanizované plochy urbanistických medzier: ekotonová funkcia a bioklimatický a mikroklimatický príspevok</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Zóna D1 zahŕňa zastavané územia horských sídiel mesta Vysoké Tatry a ďalších obcí (Štrba - Štrbské Pleso, Tatranská Javorina, Ždiar - Magura, Zuberec - Zverovka). V rámci takto vymedzených zastavaných území sa však nachádzajú neurbanizované, nezastavané plochy urbanistických medzier - vegetačné a polovegetačné plochy v kontakte s plochami intravilánu: zvyšky lesných porastov, lúky a parkové plochy v tkanivu zastavaného územia, brehové porasty, promenádne lesné celky. Tieto plochy majú charakter ekotonu - prechodovej zóny medzi prírodným prostredím národného parku a výrazne antropogénne zaťaženým urbanizovaným pásmom. Plnia nezastupiteľnú ekologickú, bioklimatickú a mikroklimatickú funkciu: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a) Ekotonový bioklimatický príspevok: Vegetačné a polovegetačné plochy urbanistických medzier sú zdrojom </w:t>
            </w:r>
            <w:r w:rsidRPr="003D55BC">
              <w:rPr>
                <w:rFonts w:ascii="Times New Roman" w:eastAsia="Times New Roman" w:hAnsi="Times New Roman" w:cs="Times New Roman"/>
                <w:sz w:val="20"/>
                <w:szCs w:val="20"/>
              </w:rPr>
              <w:lastRenderedPageBreak/>
              <w:t>produkcie čistého chladnejšieho vzduchu, tlmia teplotné extrémy v rámci intravilánu, zabezpečujú prirodzenú ventiláciu sídiel a prispievajú k udržaniu bioklimatickej kvality prostredia. V kontexte kúpeľného mesta Vysoké Tatry, kde zákonom uznané klimatické podmienky vhodné na liečenie podľa zákona č. 538/2005 Z. z. predstavujú prírodný liečivý zdroj, je bioklimatická funkcia týchto plôch klinicky a ekonomicky relevantná. Štatút kúpeľného miesta Vysoké Tatry (čl. II ods. 2) výslovne ustanovuje, že lesný porast sa udržiava ako rehabilitačný a respiračný priestor nadväzujúci na kúpeľné územie, pričom obhospodarovanie sa prispôsobuje kúpeľnému prostrediu (čl. II ods. 3). Zahrnutie takýchto plôch do zóny D zbavuje Správu TANAP-u aj orgány ochrany prírody nástroja na presadenie potrebnej ochrany.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b) Mikroklimatická odolnosť a environmentálna tlmivá funkcia: Neurbanizované plochy urbanistických medzier horských sídiel pôsobia ako mikroklimatický nárazník medzi intenzívne zastavaným a prírodným prostredím. Zabezpečujú tlmenie emisných, imisných, hlukových a tepelných vplyvov zastavaného pásma smerom do prírodného jadra a naopak, chránia intravilán pred nadmernou expozíciou. Zaradením týchto plôch do zóny D dochádza k strate tohto tlmivého efektu bez akejkoľvek náhrady.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c) Nezlučiteľnosť s definíciou zóny D: Vegetačné a polovegetačné plochy urbanistických medzier nespĺňajú zákonné kritériá zóny D, keďže nie sú ani zastavanými plochami, ani plochami výrazne pozmenenými ľudskou činnosťou a zároveň nie sú určené na trvalé využívanie človekom v zmysle § 30 ods. 4 písm. d) zákona č. 543/2002 Z. z. Ich zaradenie do zóny D je preto priamym porušením zákonných definícií zón, ktoré sú kogentnej povahy.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6. Absentujúce EFP a bezzásahovosť D2 ako doklad </w:t>
            </w:r>
            <w:r w:rsidRPr="003D55BC">
              <w:rPr>
                <w:rFonts w:ascii="Times New Roman" w:eastAsia="Times New Roman" w:hAnsi="Times New Roman" w:cs="Times New Roman"/>
                <w:sz w:val="20"/>
                <w:szCs w:val="20"/>
              </w:rPr>
              <w:lastRenderedPageBreak/>
              <w:t>zákonnej nekonzistentnosti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Projekt ochrany TANAP-u pre podzónu D2 výslovne konštatuje, že sa nevymedzujú žiadne EFP (ekologicko-funkčné priestory). Absencia akéhokoľvek EFP v rámci podzóny, ktorá obsahuje 86,87 ha biotopov predmetov ochrany, je sama osebe dokladom vecnej nekonzistentnosti: ak plocha obsahuje biotopy predmetov ochrany, zákonne musí byť priradená do takej zóny, ktorá tieto biotopy chráni prostredníctvom primeraného manažmentového rámca a EFP. Vymedzenie D2 bez EFP zbavuje predmety ochrany akéhokoľvek aktívneho ochranárskeho nástroja.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Požiadavka: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Žiadame predkladateľa, aby: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 zrušil podzónu D2 v celom rozsahu a dotknuté parcely na základe empirického zhodnotenia stavu predmetov ochrany, skutočného stupňa prirodzenosti a zákonných definícií zón preklasifikoval do zón A, B alebo C;</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zo zóny D1 vyradil vegetačné a polovegetačné plochy urbanistických medzier horských sídiel, brehové porasty, promenádne lesné porasty a ďalšie plochy bez prevažujúcich znakov zastavania a výraznej zmeny ľudskou činnosťou, a tieto plochy zaradil do zóny C alebo B;</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3. preukázal pri každej parcele zaradením do zóny D, že spĺňa zákonné kritériá podľa § 30 ods. 4 písm. d) zákona č. 543/2002 Z. z. - teda že ide o plochu skutočne zastavanú alebo výrazne pozmenená ľudskou činnosťou a určenú na trvalé využívanie, nie o plochu s budúcim rozvojovým zámerom.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PRIPOMIENKA č. 4 (zásadná) - podzóna C2: nedostatočne podložené, investorsky motivované vymedzenie v rozpore so zákonom, s platnými strategickými dokumentami a bez posúdenia vplyvov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 § 3 ods. 4 vlastného materiálu; prílohe č. 1 - Mapa navrhovaných zón TANAP-u a jeho ochranného pásma (7.3.1); Projektu ochrany TANAP-u (časť 3.1).</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Návrh:</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Žiadame zrušiť podzónu C2 v celom navrhovanom rozsahu (430,10 ha) a parcely, ktoré ju tvoria, zaradiť po primeranom zhodnotení stavu predmetov ochrany do zón A, B alebo C v súlade s definíciami zón podľa § 30 ods. 4 zákona č. 543/2002 Z. z. a s výsledkami posúdenia vplyvov na územia sústavy Natura 2000 podľa § 28 toho istého zákona.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 Absencia odborného a zákonného zdôvodnenia vymedzenia C2 - nepreskúmateľnosť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Predložená dokumentácia neobsahuje žiadne odborné, taxonómické ani krajinnoekologické zdôvodnenie, na základe ktorého boli konkrétne plochy zaradené do podzóny C2. Z Projektu ochrany TANAP-u (príloha 7.3.1) nevyplýva, podľa akých kritérií bola táto podzóna priestorovo vymedzená, aké predmety ochrany boli pred jej vytvorením zhodnotené a ako bolo posúdené ich zastúpenie v dotknutých plochách. Absencia metodiky a absencia hodnotenia predmetov ochrany robí vymedzenie podzóny C2 procesne nepreskúmateľným a vecne neobhájiteľným.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Rozpor s definíciou zóny C podľa § 30 ods. 4 zákona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Zákon č. 543/2002 Z. z. o ochrane prírody a krajiny definuje zónu C národného parku ako územie s ekosystémami výraznejšie zmenenými ľudskou činnosťou, kde cieľom je zachovanie a obnova ekologickej stability a prírodného charakteru krajiny pri regulovanom využívaní; neumožňuje vymedzenie podzóny s výslovne rozvojovým zámerom bez väzby na tento ekologický základ. Podzóna C2, ako je definovaná v Projekte ochrany TANAP-u, predstavuje funkčne „rozvojovú" podzónu určenú na usporiadanie investičných zámerov v oblasti cestovného ruchu. Takáto kvalifikácia nemá oporu v zákonnom vymedzení zóny C a je v priamom rozpore so zákonným účelom národného parku podľa § 19 ods. 2 zákona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3. Chýbajúce posúdenie vplyvov na územia Natura 2000 ako conditio sine qua non</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Plochy zahrnuté do podzóny C2 sa nachádzajú v rámci územia európskeho významu SKUEV0307 Tatry alebo v jeho bezprostrednom dosahu. Vytvorenie rozvojovej podzóny v takomto území bez predchádzajúceho posúdenia vplyvov podľa § 28 zákona č. 543/2002 Z. z. a bez preukázania, že navrhovaná zmena nezhorší stav predmetov ochrany, je v priamom rozpore s čl. 6 ods. 3 smernice Rady 92/43/EHS (smernica o biotopoch). Povinnosť predchádzajúceho posúdenia nie je možné obísť prostredníctvom zonácie - naopak, zonácia musí byť v súlade s touto povinnosťou, nie jej náhradou.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 Kumulatívny efekt: rozširovanie C2 smerom k jadru zóny A v kombinácii s preklasifikovaním zjazdoviek a lanových dráh do zóny D</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Priestorová analýza návrhu ukazuje, že rozširovanie podzóny C2 smerom k jadru zóny A prebieha súbežne s </w:t>
            </w:r>
            <w:r w:rsidRPr="003D55BC">
              <w:rPr>
                <w:rFonts w:ascii="Times New Roman" w:eastAsia="Times New Roman" w:hAnsi="Times New Roman" w:cs="Times New Roman"/>
                <w:sz w:val="20"/>
                <w:szCs w:val="20"/>
              </w:rPr>
              <w:lastRenderedPageBreak/>
              <w:t>preklasifikovaním lyžiarskej infraštruktúry do zóny D. Tieto dva kroky spolu tvoria kumulatívny efekt, ktorého výsledkom je postupná erózia funkčnej integrity jadra zóny A. Tento postup je nezlučiteľný so zásadou predchádzania zhoršovaniu stavu biotopov podľa čl. 6 ods. 2 smernice 92/43/EHS.</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5. Rozpor so záväznými časťami platných strategických dokumentov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Vymedzenie podzóny C2 je v zjavnom rozpore so záväznou časťou Územného plánu veľkého územného celku Žilinského kraja (body 1.20, 4.2, 4.14.2 - okolie Roháčskych plies, sedlo Zábrat, Ťatliakovo pleso) a so záväznou časťou Územného plánu Prešovského samosprávneho kraja (body 4.1, 4.15 - VZN PSK č. 77/2019). Tieto dokumenty vyjadrujú dlhodobý verejný záujem a ich záväzné časti nie je možné fakticky obísť zaradením územia do podzóny s rozvojovým charakterom v rámci národného parku.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6. Osobitný konflikt so zákonom uznanými klimatickými podmienkami vhodnými na liečenie a kúpeľnou funkciou územia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Niektoré plochy podzóny C2 zasahujú do kúpeľného miesta Vysoké Tatry alebo do bezprostredného kontaktu s kúpeľnými územiami jednotlivých mestských častí (Horný Smokovec, Nový Smokovec, Dolný Smokovec, Štrbské Pleso, Tatranská Kotlina, Tatranská Polianka, Tatranské Matliare - vymedzené v nariadení vlády SR č. 58/2012 Z. z., Štatút kúpeľného miesta Vysoké Tatry). Klimatické kúpele vo Vysokých Tatrách využívajú prírodný liečivý zdroj, ktorým sú uznané klimatické podmienky vhodné na liečenie v zmysle zákona č. 538/2005 Z. z. o prírodných liečivých zdrojoch, prírodných liečebných kúpeľoch a kúpeľných miestach. Bioklimatická produktivita liečebného prostredia je priamo podmienená existenciou a stavom priľahlých </w:t>
            </w:r>
            <w:r w:rsidRPr="003D55BC">
              <w:rPr>
                <w:rFonts w:ascii="Times New Roman" w:eastAsia="Times New Roman" w:hAnsi="Times New Roman" w:cs="Times New Roman"/>
                <w:sz w:val="20"/>
                <w:szCs w:val="20"/>
              </w:rPr>
              <w:lastRenderedPageBreak/>
              <w:t>prírodných plôch - predovšetkým lesných porastov a otvorených vegetačných a vodných plôch, ktoré plnia funkciu rehabilitačného a respiračného priestoru nadväzujúceho na kúpeľné územia (čl. II ods. 2 a 3 Štatútu kúpeľného miesta). Zaradenie takýchto plôch do podzóny C2, vymedzujúcej priestor pre rozvoj rekreačnej a turistickej infraštruktúry, ohrozuje klimatické podmienky vhodné na liečenie ako zákonom uznaný prírodný liečivý zdroj a je v priamom rozpore s § 32 ods. 3, § 35 a § 36 zákona č. 538/2005 Z. z., ako aj s čl. II ods. 1 Štatútu kúpeľného miesta Vysoké Tatry. Akékoľvek stavby a zariadenia v kúpeľnom mieste, vrátane športovo-rekreačných, musia byť zlučiteľné so zdravým životným prostredím, najmä s klimatickými a hydrologickými podmienkami. Rozvojový charakter podzóny C2 v dotknutých lokalitách túto podmienku nesplňa.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7. Nezlučiteľnosť s Plánom obnovy a odolnosti SR - riziko nesplnenia záväzného míľnika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Plán obnovy a odolnosti SR (Komponent 5, Reforma 2, míľnik č. 8) podmieňuje dokončenie zonácie národných parkov požiadavkou, aby vyhlásené zóny boli v súlade so schválenými programami záchrany chránených druhov a zabezpečili ochranu území s pralesovitým porastom zaradením do zóny A s piatym stupňom ochrany. Vymedzenie podzóny C2 na plochách s prírodným charakterom a bez predchádzajúceho zhodnotenia predmetov ochrany je v priamom napätí s touto podmienkou a vystavuje Slovensko riziku nesplnenia záväzného míľnika a s tým spojeného neplnenia záväzkov voči Európskej komisii.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8. Protiprávnosť správy štátnych pozemkov zahrnutých do podzóny C2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Z doložiteľných skutočností vyplýva, že približne 241,96 ha </w:t>
            </w:r>
            <w:r w:rsidRPr="003D55BC">
              <w:rPr>
                <w:rFonts w:ascii="Times New Roman" w:eastAsia="Times New Roman" w:hAnsi="Times New Roman" w:cs="Times New Roman"/>
                <w:sz w:val="20"/>
                <w:szCs w:val="20"/>
              </w:rPr>
              <w:lastRenderedPageBreak/>
              <w:t>plôch zahrnutých do podzóny C2 je vo vlastníctve štátu a v správe Správy TANAP-u. Zaradenie štátnych prírodných pozemkov do rozvojovej podzóny vytvára predpoklady pre ich budúci prevod, oslabuje kontrolu štátu nad ich využívaním a je v rozpore s poslaním a úlohami odbornej organizácie ochrany prírody a krajiny podľa § 65b zákona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9. Zásah do území s vysokou pokryvnosťou vegetácie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Analýza výšky vegetácie v dotknutých lokalitách preukazuje, že navrhované negatívne zmeny zonácie (znižovanie stupňa ochrany) sa netýkajú len odlesnených častí, ale významne zasahujú do území so vzrastlou vegetáciou a lesnými porastmi. Ide o rozširovanie „neprírodných“ plôch hlbšie do vnútra národného parku v lokalitách s vysokou návštevnosťou - napr.:</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Štrbské pleso - Výrazný podiel plôch so zníženým stupňom ochrany vykazuje prítomnosť vegetácie s výškou nad 20 metrov.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Hrebienok a Tatranská Lomnica - Znižovanie ochrany zasahuje súvislé lesné porasty, čo vytvára predpoklad pre ich budúcu degradáciu v prospech infraštruktúry.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t>Požiadavka: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Žiadame predkladateľa, aby pred ďalším legislatívnym postupom: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 zrušil podzónu C2 v celom rozsahu a dotknuté plochy prehodnotil na základe aktuálneho stavu predmetov ochrany a zákonných definícií zón;</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2. preukázal, že navrhované zaradenie plôch do jednotlivých </w:t>
            </w:r>
            <w:r w:rsidRPr="003D55BC">
              <w:rPr>
                <w:rFonts w:ascii="Times New Roman" w:eastAsia="Times New Roman" w:hAnsi="Times New Roman" w:cs="Times New Roman"/>
                <w:sz w:val="20"/>
                <w:szCs w:val="20"/>
              </w:rPr>
              <w:lastRenderedPageBreak/>
              <w:t>zón je výsledkom posúdenia vplyvov na územia Natura 2000 podľa § 28 zákona č. 543/2002 Z. z. a čl. 6 smernice 92/43/EHS;</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3. zosúladil zonáciu so záväznými časťami platných územnoplánovacích dokumentov VÚC Žilinského a Prešovského kraja a so záväzkami vyplývajúcimi z Plánu obnovy a odolnosti SR;</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 zabezpečil, že žiadna plocha s kúpeľnou funkciou alebo s priľahlým bioklimaticky produktívnym prírodným prostredím nebude zaradená do zóny s rozvojovým charakterom, ktorý je nezlučiteľný so zákonom uznanými klimatickými podmienkami vhodnými na liečenie podľa zákona č. 538/2005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5. Obmedziť rozlohu areálov nižších stupňov ochrany v okolí zastavaných a športových areálov, aby sa zabránilo odstraňovaniu vegetácie v prospech výstavby a nadmernej environmentálnej záťaži na zraniteľné ekosystémy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5 (zásadná) - Konektivita a súdržnosť jadra: fragmentácia zón A a B vniknutím D2 je neprípustná, kumulatívny efekt C2 a D2 systematicky eroduje integritu jadrového územia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 § 30 ods. 2 a ods. 4 vlastného materiálu; prílohe č. 1 - Mapa navrhovaných zón TANAP-u a jeho ochranného pásma; Projektu ochrany TANAP-u (časť 3.1, EFP tabuľky); dôvodovej správe.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Návrh:</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1. Požadujeme prehodnotiť celý priestorový priebeh hraníc zón s cieľom zabezpečiť priestorovo súvislé, ekologicky koherentné jadrové územia - to znamená odstrániť všetky </w:t>
            </w:r>
            <w:r w:rsidRPr="003D55BC">
              <w:rPr>
                <w:rFonts w:ascii="Times New Roman" w:eastAsia="Times New Roman" w:hAnsi="Times New Roman" w:cs="Times New Roman"/>
                <w:sz w:val="20"/>
                <w:szCs w:val="20"/>
              </w:rPr>
              <w:lastRenderedPageBreak/>
              <w:t>situácie, kde nižšia zóna (D2 alebo C2) vniká bez sprostredkujúcej prechodnej zóny priamo do kontaktu so zónou A alebo narúša konektivitu medzi plochami zóny A a B.</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Požadujeme zrušiť podzónu D2 v celom rozsahu a plochy tejto podzóny zaradiť na základe empirického zhodnotenia predmetov ochrany do zón A, B alebo C, pričom žiadne zaradenie do zóny D nie je prípustné, ak dotknutá parcela nespĺňa zákonné kritériá zóny D podľa § 30 ods. 4 písm. d) zákona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3. Požadujeme prehodnotenie priestorového situovania zóny C2 v každom mieste, kde je v priamom kontakte so zónou A bez sprostredkujúcej zóny B, a tieto kontaktné plochy preradiť do zóny B.</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 Zákonná požiadavka celistvosti a jej systematické porušovanie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Zákon č. 543/2002 Z. z. v § 30 ods. 2 výslovne ustanovuje, že zóny sa vymedzujú spravidla ako celistvé časti chráneného územia podľa povahy prírodných hodnôt, pôvodnosti ekosystémov a miery zásahu ľudskou činnosťou. Táto požiadavka nie je formálna: je to priamy zákonný príkaz, ktorého účelom je zabrániť mozaikovitej fragmentácii jadrového územia s okrajovými efektmi degradujúcimi predmety ochrany. Predložená zonácia túto zásadu na viacerých miestach systematicky porušuje tým, že plochy s nižším stupňom ochrany (D2, C2) vnikajú do jadra zóny A, prerušujú biokoridory, vytvárajú ostrovy zóny A bez funkčného prepojenia a zakladajú abruptné prechody medzi výrazne odlišnými ochrannými režimami.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2. Kumulatívny efekt D2 a C2: erózia integrity jadra ako </w:t>
            </w:r>
            <w:r w:rsidRPr="003D55BC">
              <w:rPr>
                <w:rFonts w:ascii="Times New Roman" w:eastAsia="Times New Roman" w:hAnsi="Times New Roman" w:cs="Times New Roman"/>
                <w:sz w:val="20"/>
                <w:szCs w:val="20"/>
              </w:rPr>
              <w:lastRenderedPageBreak/>
              <w:t>systémový problém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Mimoriadne závažný je kumulatívny účinok dvoch paralelných krokov: rozširovania zóny C2 smerom k jadru zóny A a súčasného preklasifikovania lyžiarskej infraštruktúry do zóny D2. Tieto kroky spolu vedú k postupnej erózii funkčnej integrity jadra zóny A, ktorú nemožno redukovať na mechanický súčet dvoch samostatných zámerov. Z hľadiska ekologickej konektivity, hydrologickej stability a zachovania predmetov ochrany nie je relevantný izolovaný vplyv každého z týchto krokov - relevantný je ich kombinovaný efekt na priestorový vzor zonácie. Tento kumulatívny efekt nebol v predložených podkladoch ani identifikovaný, ani vyhodnotený, čo samo osebe predstavuje zásadný deficit predloženého materiálu.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3. Logika gradientu ochrany: prírodne hodnotné doliny ako ekologické celky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Zonácia musí rešpektovať princíp ochrany celých dolinových systémov ako gradientových štruktúr - od alpínskeho po montánny stupeň - ako to odporúčajú vedecké princípy vymedzenia chránených území. Aktuálny návrh tieto odporúčania nerešpektuje a mapové podklady fragmentujú národný park nelogickým vkladaním malých území s nižším stupňom ochrany medzi územia s vyšším stupňom ochrany. Takáto diferenciácia vedie k heterogénnym zásahom do dolinových systémov a narúša dlhodobé vedecko-biologické poznanie, na ktorom stojí celá koncepcia tatranskej ochrany prírody.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 § 30 ods. 5 písm. b): zákonný nástroj na zabezpečenie integrity, nie výhovorka pre kompromis</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Zákon v § 30 ods. 5 písm. b) zákona č. 543/2002 Z. z. umožňuje zaradiť územia do zón aj vtedy, ak úplne nespĺňajú charakteristiky zón podľa § 30 ods. 4, pokiaľ je to </w:t>
            </w:r>
            <w:r w:rsidRPr="003D55BC">
              <w:rPr>
                <w:rFonts w:ascii="Times New Roman" w:eastAsia="Times New Roman" w:hAnsi="Times New Roman" w:cs="Times New Roman"/>
                <w:sz w:val="20"/>
                <w:szCs w:val="20"/>
              </w:rPr>
              <w:lastRenderedPageBreak/>
              <w:t>potrebné na zabezpečenie integrity zóny. Toto ustanovenie nie je nástrojom na legalizovanie záujmovo motivovaných výnimiek - je to nástroj na sceľovanie jadrových území. Predkladateľ ho však v predloženom materiáli fakticky uplatňuje opačným smerom: plochy, ktoré by bolo možné zaradiť do vyšších zón z dôvodu zachovania integrity jadra, zostávajú v nižších zónach alebo sú zaradené do zóny D2, čím sa integrita jadra aktívne oslabuje.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5. Neúplné a neaktuálne mapovanie biodiverzity: rozhodnutie v podmienkach informačného deficitu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Správa TANAP-u sama v procese konzultácií pripustila, že mapovanie druhov, biotopov, rastlín a húb nie je dokončené, predovšetkým pre nedostatočné personálne kapacity. Rozhodovanie o priestorovom usporiadaní zón s dlhodobými, ťažko zvratnými právnymi účinkami v podmienkach neúplného mapovacieho základu je z hľadiska princípu predchádzania škodám a zásady prevencie neprípustné. Tam, kde údaje o výskyte predmetov ochrany chýbajú, musí platiť princíp predbežnej opatrnosti - teda zachovanie vyššej zóny ochrany, nie jej zníženie.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6. Ohrozenie ekologickej konektivity: dopad na ÚEV a záväzky SR voči EK</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Fragmentačné vzory navrhovanej zonácie neohrozujú iba lokálne predmety ochrany. Ohrozujú cezhraničnú ekologickú konektivitu v rámci sústavy Natura 2000 a záväzky Slovenskej republiky voči Európskej komisii v rámci prebiehajúceho konania o porušení zmlúv č. 2019/2141. Integrita SKUEV0307 Tatry ako ÚEV závisí od funkčnej konektivity vnútri chráneného územia. Zníženie súdržnosti jadra prostredníctvom D2 a abruptných kontaktov C2-A je priamym ohrozením tejto integrity, pričom čl. 6 ods. 2 smernice 92/43/EHS ukladá povinnosť predchádzať rušeniu druhov a zhoršovaniu biotopov, nielen brániť </w:t>
            </w:r>
            <w:r w:rsidRPr="003D55BC">
              <w:rPr>
                <w:rFonts w:ascii="Times New Roman" w:eastAsia="Times New Roman" w:hAnsi="Times New Roman" w:cs="Times New Roman"/>
                <w:sz w:val="20"/>
                <w:szCs w:val="20"/>
              </w:rPr>
              <w:lastRenderedPageBreak/>
              <w:t>jednotlivým konkrétnym zásahom.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7. Dopad na bioklimatickú integritu a ekosystémové služby kúpeľného miesta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 bioklimatického a krajinnoekologického hľadiska platí, že funkčnosť ekosystémových služieb TANAP-u - vrátane tvorby klimatických podmienok vhodných na liečenie ako zákonom uznaného prírodného liečivého zdroja podľa zákona č. 538/2005 Z. z. - je podmienená priestorovou kontinuitou a funkčnou integritou prírodného prostredia. Fragmentácia jadra narúša hydrologickú stabilitu, termoregulačnú funkciu lesov, cirkuláciu horského vzduchu a ďalšie bioklimaticky relevantné procesy. Okrajové efekty podzóny D2 - hluk, umelé zasnežovanie s chemickými aditivami, mechanická degradácia svahov, čistenie plôch od vegetácie, nočné osvetlenie - predstavujú priamu toxickú záťaž, ktorá preniká hlboko do susediacich zón A a B a degraduje ich bioklimatickú produkčnú funkciu. Štatút kúpeľného miesta Vysoké Tatry (čl. II ods. 2 a 3) podmieňuje udržanie klimatických podmienok vhodných na liečenie zachovaním a prírode blízkym obhospodarovaním lesného porastu ako rehabilitačného a respiračného priestoru. Fragmentácia jadra TANAP-u prostredníctvom D2 je s touto požiadavkou nezlučiteľná.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Požiadavka: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Žiadame predkladateľa, aby: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 prehodnotil celý priestorový priebeh hraníc zón a odstránil všetky situácie abruptného kontaktu D2 alebo C2 so zónou A, kde chýba prechodná zóna B;</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zrušil podzónu D2 a dotknuté plochy zaradil po zhodnotení predmetov ochrany do zón A, B alebo C v súlade so zákonnými definíciami;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3. preukázal pre každú kontaktnú plochu C2-A, že abruptný prechod bez intervenujúcej zóny B nevyvoláva zhoršenie stavu predmetov ochrany ani neznižuje bioklimatickú produktivitu nadväzujúcich prírodných celkov;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 vyhodnotil kumulatívny efekt C2 a D2 ako spojenú záťaž na funkčnú integritu zóny A a výsledky vyhodnotenia zahrnul do doložky vybraných vplyvov ako povinný podklad pre ďalší legislatívny postup.</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6 (zásadná) - Staré a prirodzené lesy, pralesné zvyšky: doplniť zónu A a zabezpečiť bezzásahový režim ako koreňový adaptačný potenciál TANAP-u voči klimatickej zmene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 prílohe č. 1 - Mapa navrhovaných zón TANAP-u a jeho ochranného pásma; § 30 ods. 4 písm. a) vlastného materiálu; Projektu ochrany TANAP-u (EFP4 - Lesné biotopy ponechané na samovoľný vývoj); dôvodovej správe.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Návrh:</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Požadujeme upraviť prílohu č. 1 tak, aby: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 všetky lokality starých a prirodzených lesov a pralesných zvyškov identifikované na základe odborných analýz boli zaradené do zóny A a spravované v prísnom bezzásahovom režime v súlade s § 30 ods. 4 písm. a) zákona č. 543/2002 Z. z., a to bez výnimiek podmienených vlastníckou štruktúrou;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zonácia zahŕňala jednotnú metodickú definíciu starých lesov a pralesov s jasne stanovenými identifikačnými kritériami, transparentnými priestorovými dátovými vrstvami a mechanizmami odborného overovania a aktualizácie.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 Faktický rozsah opomenutia: 2 246 ha bez bezzásahového režimu napriek deklarovanému zahrnutiu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Predkladateľ vo svojej reakcii na pripomienky deklaroval, že po aktualizácii podkladových údajov zahrnul do zóny A všetky pralesy, zvyšky pralesov, ako aj staré a prirodzené lesy, s výnimkou pozemkov vo vlastníctve pozemkového spoločenstva Bobrovec. Na základe analýzy odborných podkladov občianskeho združenia Prales (NGO) však z identifikovaných starých a prirodzených lesov 2 246 ha s vekom porastov nad 120 rokov zostáva mimo zóny A. Ide prevažne o lesy v Jaloveckej (Bobroveckej) doline, oblasť Suchý Hrádok, okolie Tatranskej Javoriny, okolie Fľaku, Tatranské Zruby, okolie Veľkého Šumu (pod Ostrvou) a Suchú dolinu na Orave. Deklarácia akceptovania pripomienky bez faktického zahrnutia celého rozsahu identifikovaných lokalít nie je vecne ani právne udržateľná. Ak ochrana existuje len tam, kde nebráni hospodárskym záujmom, stráca charakter verejného záujmu a nadobúda charakter administratívneho kompromisu.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Selektívne vylúčenie na základe vlastníctva narúša priestorovú integritu a je právne neobhájiteľné</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Selektívne vylučovanie starých a prirodzených lesov zo zóny A na základe vlastníckeho vzťahu, a nie na základe ekologickej hodnoty a stavu predmetov ochrany - narúša priestorovú integritu jadrových území. Staré a pralesné lesy fungujú ako ekologicky prepojené komplexy s kľúčovou úlohou pri udržiavaní biodiverzity, hydrologickej stability a kolobehu uhlíka. Ich fragmentácia je v priamom rozpore s deklarovaným cieľom zóny A, ktorým je zabezpečiť nerušený priebeh prírodných procesov podľa § 30 ods. 4 písm. a) zákona č. 543/2002 Z. z. Vlastnícky vzťah nie je kritériom pre vymedzenie zóny A, ako to zákon ani výslovne </w:t>
            </w:r>
            <w:r w:rsidRPr="003D55BC">
              <w:rPr>
                <w:rFonts w:ascii="Times New Roman" w:eastAsia="Times New Roman" w:hAnsi="Times New Roman" w:cs="Times New Roman"/>
                <w:sz w:val="20"/>
                <w:szCs w:val="20"/>
              </w:rPr>
              <w:lastRenderedPageBreak/>
              <w:t>neumožňuje. Súlad s Karpatským dohovorom a jeho Protokolom o trvalo udržateľnom obhospodarovaní lesov (Oznámenie č. 111/2006) ďalej zdôrazňuje záväzok ochrany prirodzených lesných ekosystémov ako základného piliera ochrany Karpát - aj tento záväzok výnimky podmienené vlastníctvom oslabujú a relativizujú.</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3. Staré a prirodzené lesy ako najbonitnejší zdroj ekosystémových služieb vrátane tvorby klimatických podmienok vhodných na liečenie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Staré a prirodzené lesy nie sú len predmetom ochrany pre svoju vlastnú hodnotu. Sú najbonitnejším a najpôvodnejším zdrojom ekosystémových služieb, ktoré TANAP produkuje pre okolité územia, vrátane produkcie klimatických podmienok vhodných na liečenie. Zákonom uznané klimatické podmienky vo Vysokých Tatrách - prírodný liečivý zdroj v zmysle zákona č. 538/2005 Z. z. - sú podmienené predovšetkým stavom, štruktúrou a kontinuitou lesných porastov. Klimatická produktivita zdravotne relevantného horského ovzdušia, jeho čistota, teplotná stabilita, vlhkostný režim a produkcia fytoncidom bohatého lesného ovzdušia sú priamou funkciou ekologickej integrity starých lesov. Porast s kontinuálnym starým rázovorstevnatou štruktúrou plní tieto funkcie nesrovnateľne efektívnejšie než hospodársky les. Ochrana a bezzásahový režim starých lesov je preto priamou podmienkou trvalej udržateľnosti zákonom uznaného prírodného liečivého zdroja.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 Koreňový adaptačný potenciál TANAP-u voči klimatickej zmene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Staré a prirodzené lesy predstavujú koreňový adaptačný potenciál TANAP-u voči zmene klímy, a to z viacerých navzájom sa posilňujúcich dôvodov: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a) Hydrologická funkcia a odolnosť voči suchu: Staré lesy s hlbokými koreňovými systémami, hrubou vrstvou humusu a rozvinutými kmeňovými opierami zadržiavajú vodu efektívnejšie než akákoľvek technická alternatíva. V podmienkach narastajúcich klimatických suchových epizód je retencia vody v krajine podmienkou ekologickej stability celého územia. Plán obnovy a odolnosti SR (Komponent 5, Reforma 2) explicitne identifikuje ochranu ekosystémov a zadržiavanie vody v krajine ako záväzné ciele klimatickej adaptácie.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b) Prirodzená obranyschopnosť a disturbančná resiliencia: Stará a štruktúrne diverzná lesná porastová mozaika vykazuje podstatne vyššiu odolnosť voči vetrovým disturbančným udalostiam, gradáciám hmyzích škodcov a požiarom než rovnoveké smrekové monokultúry. Bezzásahové staré lesy prechádzajú disturbančnými epizódami formou prirodzeného cyklu obnovy, bez trvalej straty funkcie ekosystému. Zasahovanie do týchto lesov prerušuje prirodzený disturbančno-regeneračný cyklus a znižuje dlhodobú odolnosť.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c) Uhlíkové zásoby a klimatická regulácia: Staré lesy uchovávajú niekoľkonásobne vyššie zásoby uhlíka v porovnaní s hospodárskymi lesmi rovnakej dreviny - v biomase, v mŕtvom dreve aj v pôde. Ich ochrana je preto zároveň klimatickým opatrením s nenahraditeľným efektom na regionálnu a kontinentálnu klimatickú reguláciu.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d) Genetická diverzita a adaptačná evolúcia: Staré a prirodzené lesy predstavujú rezervoár genetickej diverzity autochtónnych ekotypov drevín, ktoré sú výsledkom stáročného prirodzeného výberu v tatranských podmienkach. Táto genetická výbava je kľúčovým predpokladom schopnosti lesov adaptovať sa na rýchlo meniace sa klimatické podmienky. Jej zničenie alebo oslabenie hospodárskymi zásahmi nie je zvratné v žiadnom ľudsky </w:t>
            </w:r>
            <w:r w:rsidRPr="003D55BC">
              <w:rPr>
                <w:rFonts w:ascii="Times New Roman" w:eastAsia="Times New Roman" w:hAnsi="Times New Roman" w:cs="Times New Roman"/>
                <w:sz w:val="20"/>
                <w:szCs w:val="20"/>
              </w:rPr>
              <w:lastRenderedPageBreak/>
              <w:t>relevantnom časovom horizonte.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5. Projekt ochrany TANAP-u: EFP4, v nedostatočnom rozsahu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Projekt ochrany TANAP-u vymedzuje EFP4 - Lesné biotopy ponechané na samovoľný vývoj (7 426,96 ha) v rámci zóny A. Plán obnovy a odolnosti SR (Komponent 5, Reforma 2, míľnik č. 8) výslovne podmieňuje dokončenie zonácie tým, že územia s pralesmi a pralesovitým porastom budú zaradené do zóny A s piatym stupňom ochrany. Ak 2 246 ha starých a prirodzených lesov ostáva mimo zóny A, je tento záväzok splnený len formálne a nie obsahovo. Slovensko tým vystavuje plnenie záväzného míľnika Plánu obnovy a odolnosti pochybnostiam zo strany Európskej komisie.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6. Ochrana v zónach B a C je pre staré lesy štrukturálne nedostatočná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Projekt ochrany TANAP-u predpokladá v rámci EFP12 (zóna C1) prírode blízke obhospodarovanie lesov s cieľom postupného priblíženia k prirodzeným lesným spoločenstvám v horizonte 10 - 30 rokov. Staré a prirodzené lesy si však tento dlhodobý prísľub vyžadujú bez výnimky a okamžite, nie po 10 až 30 rokoch. Ich zaradenie do zón B alebo C ich vystavuje riziku zásahov: stromy v týchto zónach nie sú osobitne označené, podliehajú lokálnym ťažobným rozhodnutiam a neexistuje žiadny mechanizmus, ktorý by garantoval ich fyzickú integritu počas celého prechodného obdobia. Ochrana starých a vzácnych stromov v zónach B a C je preto štrukturálne nedostatočná a vytvára neakceptovateľné riziko nenapraviteľnej straty.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Požiadavka: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Žiadame predkladateľa, aby: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1. doplnil zónu A o všetky lokality starých a prirodzených lesov a pralesných zvyškov identifikované na základe odborných analýz bez výnimiek podmienených vlastníckou štruktúrou;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preukázal, že EFP4 v navrhovanom rozsahu (7 426,96 ha) skutočne zahŕňa všetky lokality spĺňajúce odborné kritériá starých a prirodzených lesov, a predložil na to transparentnú metodiku a dátové vrstvy;</w:t>
            </w:r>
          </w:p>
        </w:tc>
        <w:tc>
          <w:tcPr>
            <w:tcW w:w="185" w:type="pct"/>
          </w:tcPr>
          <w:p w14:paraId="6F74D344" w14:textId="77777777" w:rsidR="00727951" w:rsidRPr="003D55BC" w:rsidRDefault="00727951" w:rsidP="003D55BC">
            <w:pPr>
              <w:spacing w:after="0"/>
              <w:jc w:val="center"/>
              <w:rPr>
                <w:rFonts w:ascii="Times New Roman" w:eastAsia="Times New Roman" w:hAnsi="Times New Roman" w:cs="Times New Roman"/>
                <w:b/>
                <w:sz w:val="20"/>
                <w:szCs w:val="20"/>
              </w:rPr>
            </w:pPr>
          </w:p>
          <w:p w14:paraId="4294BAAC" w14:textId="12371CBA" w:rsidR="009A35B6" w:rsidRPr="003D55BC" w:rsidRDefault="009A35B6"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1912" w:type="pct"/>
          </w:tcPr>
          <w:p w14:paraId="5E36108C" w14:textId="77777777" w:rsidR="00727951" w:rsidRPr="003D55BC" w:rsidRDefault="00727951" w:rsidP="003D55BC">
            <w:pPr>
              <w:spacing w:after="0"/>
              <w:rPr>
                <w:rFonts w:ascii="Times New Roman" w:eastAsia="Times New Roman" w:hAnsi="Times New Roman" w:cs="Times New Roman"/>
                <w:b/>
                <w:sz w:val="20"/>
                <w:szCs w:val="20"/>
              </w:rPr>
            </w:pPr>
          </w:p>
          <w:p w14:paraId="5339BE80" w14:textId="77777777" w:rsidR="009A35B6" w:rsidRPr="003D55BC" w:rsidRDefault="009A35B6" w:rsidP="003D55BC">
            <w:pPr>
              <w:spacing w:after="0"/>
              <w:rPr>
                <w:rFonts w:ascii="Times New Roman" w:eastAsia="Times New Roman" w:hAnsi="Times New Roman" w:cs="Times New Roman"/>
                <w:b/>
                <w:sz w:val="20"/>
                <w:szCs w:val="20"/>
              </w:rPr>
            </w:pPr>
          </w:p>
          <w:p w14:paraId="76434657" w14:textId="77777777" w:rsidR="009A35B6" w:rsidRPr="003D55BC" w:rsidRDefault="009A35B6" w:rsidP="003D55BC">
            <w:pPr>
              <w:spacing w:after="0"/>
              <w:rPr>
                <w:rFonts w:ascii="Times New Roman" w:eastAsia="Times New Roman" w:hAnsi="Times New Roman" w:cs="Times New Roman"/>
                <w:b/>
                <w:sz w:val="20"/>
                <w:szCs w:val="20"/>
              </w:rPr>
            </w:pPr>
          </w:p>
          <w:p w14:paraId="0C947EB2" w14:textId="77777777" w:rsidR="009A35B6" w:rsidRPr="003D55BC" w:rsidRDefault="009A35B6" w:rsidP="003D55BC">
            <w:pPr>
              <w:spacing w:after="0"/>
              <w:rPr>
                <w:rFonts w:ascii="Times New Roman" w:eastAsia="Times New Roman" w:hAnsi="Times New Roman" w:cs="Times New Roman"/>
                <w:b/>
                <w:sz w:val="20"/>
                <w:szCs w:val="20"/>
              </w:rPr>
            </w:pPr>
          </w:p>
          <w:p w14:paraId="562E4E60" w14:textId="77777777" w:rsidR="009A35B6" w:rsidRPr="003D55BC" w:rsidRDefault="009A35B6" w:rsidP="003D55BC">
            <w:pPr>
              <w:spacing w:after="0"/>
              <w:rPr>
                <w:rFonts w:ascii="Times New Roman" w:eastAsia="Times New Roman" w:hAnsi="Times New Roman" w:cs="Times New Roman"/>
                <w:b/>
                <w:sz w:val="20"/>
                <w:szCs w:val="20"/>
              </w:rPr>
            </w:pPr>
          </w:p>
          <w:p w14:paraId="0D394D63" w14:textId="77777777" w:rsidR="009A35B6" w:rsidRPr="003D55BC" w:rsidRDefault="009A35B6" w:rsidP="003D55BC">
            <w:pPr>
              <w:spacing w:after="0"/>
              <w:rPr>
                <w:rFonts w:ascii="Times New Roman" w:eastAsia="Times New Roman" w:hAnsi="Times New Roman" w:cs="Times New Roman"/>
                <w:b/>
                <w:sz w:val="20"/>
                <w:szCs w:val="20"/>
              </w:rPr>
            </w:pPr>
          </w:p>
          <w:p w14:paraId="2BDDEB26" w14:textId="77777777" w:rsidR="009A35B6" w:rsidRPr="003D55BC" w:rsidRDefault="009A35B6" w:rsidP="003D55BC">
            <w:pPr>
              <w:spacing w:after="0"/>
              <w:rPr>
                <w:rFonts w:ascii="Times New Roman" w:eastAsia="Times New Roman" w:hAnsi="Times New Roman" w:cs="Times New Roman"/>
                <w:b/>
                <w:sz w:val="20"/>
                <w:szCs w:val="20"/>
              </w:rPr>
            </w:pPr>
          </w:p>
          <w:p w14:paraId="4C21460E" w14:textId="77777777" w:rsidR="009A35B6" w:rsidRPr="003D55BC" w:rsidRDefault="009A35B6" w:rsidP="003D55BC">
            <w:pPr>
              <w:spacing w:after="0"/>
              <w:rPr>
                <w:rFonts w:ascii="Times New Roman" w:eastAsia="Times New Roman" w:hAnsi="Times New Roman" w:cs="Times New Roman"/>
                <w:b/>
                <w:sz w:val="20"/>
                <w:szCs w:val="20"/>
              </w:rPr>
            </w:pPr>
          </w:p>
          <w:p w14:paraId="3A07625F" w14:textId="77777777" w:rsidR="009A35B6" w:rsidRPr="003D55BC" w:rsidRDefault="009A35B6" w:rsidP="003D55BC">
            <w:pPr>
              <w:spacing w:after="0"/>
              <w:rPr>
                <w:rFonts w:ascii="Times New Roman" w:eastAsia="Times New Roman" w:hAnsi="Times New Roman" w:cs="Times New Roman"/>
                <w:b/>
                <w:sz w:val="20"/>
                <w:szCs w:val="20"/>
              </w:rPr>
            </w:pPr>
          </w:p>
          <w:p w14:paraId="19A346A6" w14:textId="77777777" w:rsidR="009A35B6" w:rsidRPr="003D55BC" w:rsidRDefault="009A35B6" w:rsidP="003D55BC">
            <w:pPr>
              <w:spacing w:after="0"/>
              <w:rPr>
                <w:rFonts w:ascii="Times New Roman" w:eastAsia="Times New Roman" w:hAnsi="Times New Roman" w:cs="Times New Roman"/>
                <w:b/>
                <w:sz w:val="20"/>
                <w:szCs w:val="20"/>
              </w:rPr>
            </w:pPr>
          </w:p>
          <w:p w14:paraId="70B9F061" w14:textId="77777777" w:rsidR="009A35B6" w:rsidRPr="003D55BC" w:rsidRDefault="009A35B6" w:rsidP="003D55BC">
            <w:pPr>
              <w:spacing w:after="0"/>
              <w:rPr>
                <w:rFonts w:ascii="Times New Roman" w:eastAsia="Times New Roman" w:hAnsi="Times New Roman" w:cs="Times New Roman"/>
                <w:b/>
                <w:sz w:val="20"/>
                <w:szCs w:val="20"/>
              </w:rPr>
            </w:pPr>
          </w:p>
          <w:p w14:paraId="5FCD9663" w14:textId="77777777" w:rsidR="009A35B6" w:rsidRPr="003D55BC" w:rsidRDefault="009A35B6" w:rsidP="003D55BC">
            <w:pPr>
              <w:spacing w:after="0"/>
              <w:rPr>
                <w:rFonts w:ascii="Times New Roman" w:eastAsia="Times New Roman" w:hAnsi="Times New Roman" w:cs="Times New Roman"/>
                <w:b/>
                <w:sz w:val="20"/>
                <w:szCs w:val="20"/>
              </w:rPr>
            </w:pPr>
          </w:p>
          <w:p w14:paraId="7BBE9999" w14:textId="77777777" w:rsidR="009A35B6" w:rsidRPr="003D55BC" w:rsidRDefault="009A35B6" w:rsidP="003D55BC">
            <w:pPr>
              <w:spacing w:after="0"/>
              <w:rPr>
                <w:rFonts w:ascii="Times New Roman" w:eastAsia="Times New Roman" w:hAnsi="Times New Roman" w:cs="Times New Roman"/>
                <w:b/>
                <w:sz w:val="20"/>
                <w:szCs w:val="20"/>
              </w:rPr>
            </w:pPr>
          </w:p>
          <w:p w14:paraId="51B97982" w14:textId="77777777" w:rsidR="009A35B6" w:rsidRPr="003D55BC" w:rsidRDefault="009A35B6" w:rsidP="003D55BC">
            <w:pPr>
              <w:spacing w:after="0"/>
              <w:rPr>
                <w:rFonts w:ascii="Times New Roman" w:eastAsia="Times New Roman" w:hAnsi="Times New Roman" w:cs="Times New Roman"/>
                <w:b/>
                <w:sz w:val="20"/>
                <w:szCs w:val="20"/>
              </w:rPr>
            </w:pPr>
          </w:p>
          <w:p w14:paraId="24C5844E" w14:textId="77777777" w:rsidR="009A35B6" w:rsidRPr="003D55BC" w:rsidRDefault="009A35B6" w:rsidP="003D55BC">
            <w:pPr>
              <w:spacing w:after="0"/>
              <w:rPr>
                <w:rFonts w:ascii="Times New Roman" w:eastAsia="Times New Roman" w:hAnsi="Times New Roman" w:cs="Times New Roman"/>
                <w:b/>
                <w:sz w:val="20"/>
                <w:szCs w:val="20"/>
              </w:rPr>
            </w:pPr>
          </w:p>
          <w:p w14:paraId="3FE0B11F" w14:textId="77777777" w:rsidR="009A35B6" w:rsidRPr="003D55BC" w:rsidRDefault="009A35B6" w:rsidP="003D55BC">
            <w:pPr>
              <w:spacing w:after="0"/>
              <w:rPr>
                <w:rFonts w:ascii="Times New Roman" w:eastAsia="Times New Roman" w:hAnsi="Times New Roman" w:cs="Times New Roman"/>
                <w:b/>
                <w:sz w:val="20"/>
                <w:szCs w:val="20"/>
              </w:rPr>
            </w:pPr>
          </w:p>
          <w:p w14:paraId="22D3ADD1" w14:textId="77777777" w:rsidR="009A35B6" w:rsidRPr="003D55BC" w:rsidRDefault="009A35B6" w:rsidP="003D55BC">
            <w:pPr>
              <w:spacing w:after="0"/>
              <w:rPr>
                <w:rFonts w:ascii="Times New Roman" w:eastAsia="Times New Roman" w:hAnsi="Times New Roman" w:cs="Times New Roman"/>
                <w:b/>
                <w:sz w:val="20"/>
                <w:szCs w:val="20"/>
              </w:rPr>
            </w:pPr>
          </w:p>
          <w:p w14:paraId="381F606C" w14:textId="77777777" w:rsidR="009A35B6" w:rsidRPr="003D55BC" w:rsidRDefault="009A35B6" w:rsidP="003D55BC">
            <w:pPr>
              <w:spacing w:after="0"/>
              <w:rPr>
                <w:rFonts w:ascii="Times New Roman" w:eastAsia="Times New Roman" w:hAnsi="Times New Roman" w:cs="Times New Roman"/>
                <w:b/>
                <w:sz w:val="20"/>
                <w:szCs w:val="20"/>
              </w:rPr>
            </w:pPr>
          </w:p>
          <w:p w14:paraId="1DB3B83E" w14:textId="77777777" w:rsidR="009A35B6" w:rsidRPr="003D55BC" w:rsidRDefault="009A35B6" w:rsidP="003D55BC">
            <w:pPr>
              <w:spacing w:after="0"/>
              <w:rPr>
                <w:rFonts w:ascii="Times New Roman" w:eastAsia="Times New Roman" w:hAnsi="Times New Roman" w:cs="Times New Roman"/>
                <w:b/>
                <w:sz w:val="20"/>
                <w:szCs w:val="20"/>
              </w:rPr>
            </w:pPr>
          </w:p>
          <w:p w14:paraId="7FC2A362" w14:textId="77777777" w:rsidR="009A35B6" w:rsidRPr="003D55BC" w:rsidRDefault="009A35B6" w:rsidP="003D55BC">
            <w:pPr>
              <w:spacing w:after="0"/>
              <w:rPr>
                <w:rFonts w:ascii="Times New Roman" w:eastAsia="Times New Roman" w:hAnsi="Times New Roman" w:cs="Times New Roman"/>
                <w:b/>
                <w:sz w:val="20"/>
                <w:szCs w:val="20"/>
              </w:rPr>
            </w:pPr>
          </w:p>
          <w:p w14:paraId="2E1E2CDD" w14:textId="77777777" w:rsidR="009A35B6" w:rsidRPr="003D55BC" w:rsidRDefault="009A35B6" w:rsidP="003D55BC">
            <w:pPr>
              <w:spacing w:after="0"/>
              <w:rPr>
                <w:rFonts w:ascii="Times New Roman" w:eastAsia="Times New Roman" w:hAnsi="Times New Roman" w:cs="Times New Roman"/>
                <w:b/>
                <w:sz w:val="20"/>
                <w:szCs w:val="20"/>
              </w:rPr>
            </w:pPr>
          </w:p>
          <w:p w14:paraId="4A9761B7" w14:textId="77777777" w:rsidR="009A35B6" w:rsidRPr="003D55BC" w:rsidRDefault="009A35B6" w:rsidP="003D55BC">
            <w:pPr>
              <w:spacing w:after="0"/>
              <w:rPr>
                <w:rFonts w:ascii="Times New Roman" w:eastAsia="Times New Roman" w:hAnsi="Times New Roman" w:cs="Times New Roman"/>
                <w:b/>
                <w:sz w:val="20"/>
                <w:szCs w:val="20"/>
              </w:rPr>
            </w:pPr>
          </w:p>
          <w:p w14:paraId="37D240B9" w14:textId="77777777" w:rsidR="009A35B6" w:rsidRPr="003D55BC" w:rsidRDefault="009A35B6"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I. (neakceptovaná)</w:t>
            </w:r>
          </w:p>
          <w:p w14:paraId="4B656B5E" w14:textId="77777777" w:rsidR="009A35B6" w:rsidRPr="003D55BC" w:rsidRDefault="009A35B6" w:rsidP="003D55BC">
            <w:pPr>
              <w:spacing w:after="0"/>
              <w:rPr>
                <w:rFonts w:ascii="Times New Roman" w:eastAsia="Times New Roman" w:hAnsi="Times New Roman" w:cs="Times New Roman"/>
                <w:b/>
                <w:sz w:val="20"/>
                <w:szCs w:val="20"/>
              </w:rPr>
            </w:pPr>
          </w:p>
          <w:p w14:paraId="6A6C3E3E" w14:textId="77777777" w:rsidR="009A35B6" w:rsidRPr="003D55BC" w:rsidRDefault="009A35B6"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Predmetná časť pripomienky má charakter všeobecného hodnotenia a odôvodnenia hromadnej pripomienky a neobsahuje konkrétny legislatívny návrh na úpravu textu návrhu nariadenia vlády Slovenskej republiky, ktorým sa vyhlasuje Tatranský národný park, jeho zóny a ochranné pásmo.</w:t>
            </w:r>
          </w:p>
          <w:p w14:paraId="7F5C1DD9" w14:textId="77777777" w:rsidR="009A35B6" w:rsidRPr="003D55BC" w:rsidRDefault="009A35B6" w:rsidP="003D55BC">
            <w:pPr>
              <w:spacing w:after="0"/>
              <w:rPr>
                <w:rFonts w:ascii="Times New Roman" w:eastAsia="Times New Roman" w:hAnsi="Times New Roman" w:cs="Times New Roman"/>
                <w:bCs/>
                <w:sz w:val="20"/>
                <w:szCs w:val="20"/>
              </w:rPr>
            </w:pPr>
          </w:p>
          <w:p w14:paraId="559CB0E1" w14:textId="77777777" w:rsidR="009A35B6" w:rsidRPr="003D55BC" w:rsidRDefault="009A35B6"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Návrh nariadenia vychádza z projektu ochrany národného parku a z odborných podkladov spracovaných v rámci procesu zonácie národného parku podľa zákona č. 543/2002 Z. z. o ochrane prírody a krajiny. Cieľom návrhu nariadenia je ustanoviť zóny ochrany národného parku a ochranné pásmo v súlade s platnou právnou úpravou a strategickými dokumentmi ochrany prírody.</w:t>
            </w:r>
          </w:p>
          <w:p w14:paraId="62364863" w14:textId="77777777" w:rsidR="009A35B6" w:rsidRPr="003D55BC" w:rsidRDefault="009A35B6" w:rsidP="003D55BC">
            <w:pPr>
              <w:spacing w:after="0"/>
              <w:rPr>
                <w:rFonts w:ascii="Times New Roman" w:eastAsia="Times New Roman" w:hAnsi="Times New Roman" w:cs="Times New Roman"/>
                <w:bCs/>
                <w:sz w:val="20"/>
                <w:szCs w:val="20"/>
              </w:rPr>
            </w:pPr>
          </w:p>
          <w:p w14:paraId="773A9834" w14:textId="77777777" w:rsidR="009A35B6" w:rsidRPr="003D55BC" w:rsidRDefault="009A35B6"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Tvrdenie, že návrh nariadenia znižuje mieru ochrany územia, nie je v predloženej pripomienke preukázané konkrétnymi návrhmi zmien právnej úpravy ani odbornými argumentmi smerujúcimi k úprave jednotlivých ustanovení návrhu nariadenia.</w:t>
            </w:r>
          </w:p>
          <w:p w14:paraId="539857F2" w14:textId="77777777" w:rsidR="009A35B6" w:rsidRPr="003D55BC" w:rsidRDefault="009A35B6" w:rsidP="003D55BC">
            <w:pPr>
              <w:spacing w:after="0"/>
              <w:rPr>
                <w:rFonts w:ascii="Times New Roman" w:eastAsia="Times New Roman" w:hAnsi="Times New Roman" w:cs="Times New Roman"/>
                <w:bCs/>
                <w:sz w:val="20"/>
                <w:szCs w:val="20"/>
              </w:rPr>
            </w:pPr>
          </w:p>
          <w:p w14:paraId="4A7CD1E8" w14:textId="77777777" w:rsidR="009A35B6" w:rsidRPr="003D55BC" w:rsidRDefault="009A35B6" w:rsidP="003D55BC">
            <w:pPr>
              <w:spacing w:after="0"/>
              <w:rPr>
                <w:rFonts w:ascii="Times New Roman" w:eastAsia="Times New Roman" w:hAnsi="Times New Roman" w:cs="Times New Roman"/>
                <w:bCs/>
                <w:sz w:val="20"/>
                <w:szCs w:val="20"/>
              </w:rPr>
            </w:pPr>
          </w:p>
          <w:p w14:paraId="1CC60575" w14:textId="77777777" w:rsidR="009A35B6" w:rsidRPr="003D55BC" w:rsidRDefault="009A35B6" w:rsidP="003D55BC">
            <w:pPr>
              <w:spacing w:after="0"/>
              <w:rPr>
                <w:rFonts w:ascii="Times New Roman" w:eastAsia="Times New Roman" w:hAnsi="Times New Roman" w:cs="Times New Roman"/>
                <w:bCs/>
                <w:sz w:val="20"/>
                <w:szCs w:val="20"/>
              </w:rPr>
            </w:pPr>
          </w:p>
          <w:p w14:paraId="756892DF" w14:textId="77777777" w:rsidR="009A35B6" w:rsidRPr="003D55BC" w:rsidRDefault="009A35B6" w:rsidP="003D55BC">
            <w:pPr>
              <w:spacing w:after="0"/>
              <w:rPr>
                <w:rFonts w:ascii="Times New Roman" w:eastAsia="Times New Roman" w:hAnsi="Times New Roman" w:cs="Times New Roman"/>
                <w:bCs/>
                <w:sz w:val="20"/>
                <w:szCs w:val="20"/>
              </w:rPr>
            </w:pPr>
          </w:p>
          <w:p w14:paraId="2DB32802" w14:textId="77777777" w:rsidR="009A35B6" w:rsidRPr="003D55BC" w:rsidRDefault="009A35B6" w:rsidP="003D55BC">
            <w:pPr>
              <w:spacing w:after="0"/>
              <w:rPr>
                <w:rFonts w:ascii="Times New Roman" w:eastAsia="Times New Roman" w:hAnsi="Times New Roman" w:cs="Times New Roman"/>
                <w:bCs/>
                <w:sz w:val="20"/>
                <w:szCs w:val="20"/>
              </w:rPr>
            </w:pPr>
          </w:p>
          <w:p w14:paraId="5DE88311" w14:textId="77777777" w:rsidR="009A35B6" w:rsidRPr="003D55BC" w:rsidRDefault="009A35B6" w:rsidP="003D55BC">
            <w:pPr>
              <w:spacing w:after="0"/>
              <w:rPr>
                <w:rFonts w:ascii="Times New Roman" w:eastAsia="Times New Roman" w:hAnsi="Times New Roman" w:cs="Times New Roman"/>
                <w:bCs/>
                <w:sz w:val="20"/>
                <w:szCs w:val="20"/>
              </w:rPr>
            </w:pPr>
          </w:p>
          <w:p w14:paraId="5B03A922" w14:textId="77777777" w:rsidR="009A35B6" w:rsidRPr="003D55BC" w:rsidRDefault="009A35B6" w:rsidP="003D55BC">
            <w:pPr>
              <w:spacing w:after="0"/>
              <w:rPr>
                <w:rFonts w:ascii="Times New Roman" w:eastAsia="Times New Roman" w:hAnsi="Times New Roman" w:cs="Times New Roman"/>
                <w:bCs/>
                <w:sz w:val="20"/>
                <w:szCs w:val="20"/>
              </w:rPr>
            </w:pPr>
          </w:p>
          <w:p w14:paraId="5A57EDEA" w14:textId="77777777" w:rsidR="009A35B6" w:rsidRPr="003D55BC" w:rsidRDefault="009A35B6" w:rsidP="003D55BC">
            <w:pPr>
              <w:spacing w:after="0"/>
              <w:rPr>
                <w:rFonts w:ascii="Times New Roman" w:eastAsia="Times New Roman" w:hAnsi="Times New Roman" w:cs="Times New Roman"/>
                <w:bCs/>
                <w:sz w:val="20"/>
                <w:szCs w:val="20"/>
              </w:rPr>
            </w:pPr>
          </w:p>
          <w:p w14:paraId="435958C1" w14:textId="77777777" w:rsidR="009A35B6" w:rsidRPr="003D55BC" w:rsidRDefault="009A35B6" w:rsidP="003D55BC">
            <w:pPr>
              <w:spacing w:after="0"/>
              <w:rPr>
                <w:rFonts w:ascii="Times New Roman" w:eastAsia="Times New Roman" w:hAnsi="Times New Roman" w:cs="Times New Roman"/>
                <w:bCs/>
                <w:sz w:val="20"/>
                <w:szCs w:val="20"/>
              </w:rPr>
            </w:pPr>
          </w:p>
          <w:p w14:paraId="57FBF6FE" w14:textId="77777777" w:rsidR="009A35B6" w:rsidRPr="003D55BC" w:rsidRDefault="009A35B6" w:rsidP="003D55BC">
            <w:pPr>
              <w:spacing w:after="0"/>
              <w:rPr>
                <w:rFonts w:ascii="Times New Roman" w:eastAsia="Times New Roman" w:hAnsi="Times New Roman" w:cs="Times New Roman"/>
                <w:bCs/>
                <w:sz w:val="20"/>
                <w:szCs w:val="20"/>
              </w:rPr>
            </w:pPr>
          </w:p>
          <w:p w14:paraId="783F4BB5" w14:textId="689042F7" w:rsidR="009A35B6" w:rsidRPr="003D55BC" w:rsidRDefault="009A35B6"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II. (čiastočne akceptovaná):</w:t>
            </w:r>
          </w:p>
          <w:p w14:paraId="3C845CC5" w14:textId="77777777" w:rsidR="009A35B6" w:rsidRPr="003D55BC" w:rsidRDefault="009A35B6" w:rsidP="003D55BC">
            <w:pPr>
              <w:spacing w:after="0"/>
              <w:rPr>
                <w:rFonts w:ascii="Times New Roman" w:eastAsia="Times New Roman" w:hAnsi="Times New Roman" w:cs="Times New Roman"/>
                <w:b/>
                <w:sz w:val="20"/>
                <w:szCs w:val="20"/>
              </w:rPr>
            </w:pPr>
          </w:p>
          <w:p w14:paraId="725D956C" w14:textId="4393F3F1" w:rsidR="00C96689" w:rsidRPr="003D55BC" w:rsidRDefault="00C96689"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Navrhovaná zonácia Tatranského národného parku predstavuje nové vymedzenie zón podľa § 30 zákona č. 543/2002 Z. z. o ochrane prírody. Vymedzenie zón vychádza z odborných podkladov spracovaných v projekte ochrany národného parku a z komplexného hodnotenia prírodných hodnôt územia, stavu ekosystémov a predmetov ochrany.</w:t>
            </w:r>
          </w:p>
          <w:p w14:paraId="0B3A42BA" w14:textId="77777777" w:rsidR="00C96689" w:rsidRPr="003D55BC" w:rsidRDefault="00C96689" w:rsidP="003D55BC">
            <w:pPr>
              <w:spacing w:after="0"/>
              <w:rPr>
                <w:rFonts w:ascii="Times New Roman" w:eastAsia="Times New Roman" w:hAnsi="Times New Roman" w:cs="Times New Roman"/>
                <w:bCs/>
                <w:sz w:val="20"/>
                <w:szCs w:val="20"/>
              </w:rPr>
            </w:pPr>
          </w:p>
          <w:p w14:paraId="551EA206" w14:textId="3BE04657" w:rsidR="00C96689" w:rsidRPr="003D55BC" w:rsidRDefault="00C96689"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Na základe odborného posúdenia a vyhodnotenia vznesených pripomienok bola navrhovaná zonácia v niektorých častiach územia upravená tak, aby podiel zón A a B dosahoval </w:t>
            </w:r>
            <w:r w:rsidR="002D19FE">
              <w:rPr>
                <w:rFonts w:ascii="Times New Roman" w:eastAsia="Times New Roman" w:hAnsi="Times New Roman" w:cs="Times New Roman"/>
                <w:bCs/>
                <w:sz w:val="20"/>
                <w:szCs w:val="20"/>
              </w:rPr>
              <w:t>viac ako</w:t>
            </w:r>
            <w:r w:rsidRPr="003D55BC">
              <w:rPr>
                <w:rFonts w:ascii="Times New Roman" w:eastAsia="Times New Roman" w:hAnsi="Times New Roman" w:cs="Times New Roman"/>
                <w:bCs/>
                <w:sz w:val="20"/>
                <w:szCs w:val="20"/>
              </w:rPr>
              <w:t xml:space="preserve"> 75 % výmery národného parku.</w:t>
            </w:r>
          </w:p>
          <w:p w14:paraId="133AB2D3" w14:textId="77777777" w:rsidR="00C96689" w:rsidRPr="003D55BC" w:rsidRDefault="00C96689" w:rsidP="003D55BC">
            <w:pPr>
              <w:spacing w:after="0"/>
              <w:rPr>
                <w:rFonts w:ascii="Times New Roman" w:eastAsia="Times New Roman" w:hAnsi="Times New Roman" w:cs="Times New Roman"/>
                <w:bCs/>
                <w:sz w:val="20"/>
                <w:szCs w:val="20"/>
              </w:rPr>
            </w:pPr>
          </w:p>
          <w:p w14:paraId="39D109EC" w14:textId="77777777" w:rsidR="009F5553" w:rsidRPr="009F5553" w:rsidRDefault="009F5553" w:rsidP="009F5553">
            <w:pPr>
              <w:spacing w:after="0"/>
              <w:rPr>
                <w:rFonts w:ascii="Times New Roman" w:eastAsia="Times New Roman" w:hAnsi="Times New Roman" w:cs="Times New Roman"/>
                <w:bCs/>
                <w:sz w:val="20"/>
                <w:szCs w:val="20"/>
              </w:rPr>
            </w:pPr>
            <w:r w:rsidRPr="009F5553">
              <w:rPr>
                <w:rFonts w:ascii="Times New Roman" w:eastAsia="Times New Roman" w:hAnsi="Times New Roman" w:cs="Times New Roman"/>
                <w:bCs/>
                <w:sz w:val="20"/>
                <w:szCs w:val="20"/>
              </w:rPr>
              <w:t>Pôvodne navrhovaná podzóna C2 bola v rámci ďalšej úpravy návrhu v celom rozsahu prepracovaná. Územia pôvodne zahrnuté do podzóny C2 boli rozdelené do podzón A2, B3 a C2 podľa stupňa ochrany ustanoveného pre príslušnú zónu národného parku. Plochy, ktoré nespĺňali podmienky na zaradenie do podzóny C2, boli zaradené do príslušných zón podľa stupňa ochrany, ktorý sa na ne vzťahoval pred predložením návrhu nariadenia vlády.</w:t>
            </w:r>
          </w:p>
          <w:p w14:paraId="23767C6D" w14:textId="77777777" w:rsidR="009F5553" w:rsidRPr="009F5553" w:rsidRDefault="009F5553" w:rsidP="009F5553">
            <w:pPr>
              <w:spacing w:after="0"/>
              <w:rPr>
                <w:rFonts w:ascii="Times New Roman" w:eastAsia="Times New Roman" w:hAnsi="Times New Roman" w:cs="Times New Roman"/>
                <w:bCs/>
                <w:sz w:val="20"/>
                <w:szCs w:val="20"/>
              </w:rPr>
            </w:pPr>
          </w:p>
          <w:p w14:paraId="13902556" w14:textId="77777777" w:rsidR="009F5553" w:rsidRPr="009F5553" w:rsidRDefault="009F5553" w:rsidP="009F5553">
            <w:pPr>
              <w:spacing w:after="0"/>
              <w:rPr>
                <w:rFonts w:ascii="Times New Roman" w:eastAsia="Times New Roman" w:hAnsi="Times New Roman" w:cs="Times New Roman"/>
                <w:bCs/>
                <w:sz w:val="20"/>
                <w:szCs w:val="20"/>
              </w:rPr>
            </w:pPr>
            <w:r w:rsidRPr="009F5553">
              <w:rPr>
                <w:rFonts w:ascii="Times New Roman" w:eastAsia="Times New Roman" w:hAnsi="Times New Roman" w:cs="Times New Roman"/>
                <w:bCs/>
                <w:sz w:val="20"/>
                <w:szCs w:val="20"/>
              </w:rPr>
              <w:t xml:space="preserve">Podzóny A2, B3 a C2 predstavujú územia vymedzené za účelom spracovania plánu územného rozvoja Tatranského národného parku. Sú súčasťou zón A, B a C národného parku a vzťahuje sa na ne stupeň ochrany ustanovený pre </w:t>
            </w:r>
            <w:r w:rsidRPr="009F5553">
              <w:rPr>
                <w:rFonts w:ascii="Times New Roman" w:eastAsia="Times New Roman" w:hAnsi="Times New Roman" w:cs="Times New Roman"/>
                <w:bCs/>
                <w:sz w:val="20"/>
                <w:szCs w:val="20"/>
              </w:rPr>
              <w:lastRenderedPageBreak/>
              <w:t>príslušnú zónu. Ich vymedzenie vytvára podklad pre preverenie budúceho funkčného a priestorového usporiadania vybraných častí národného parku pri súčasnom zohľadnení cieľov ochrany prírody a krajiny, predmetov ochrany národného parku a jeho ekologickej stability.</w:t>
            </w:r>
          </w:p>
          <w:p w14:paraId="1BF50F83" w14:textId="77777777" w:rsidR="009F5553" w:rsidRPr="009F5553" w:rsidRDefault="009F5553" w:rsidP="009F5553">
            <w:pPr>
              <w:spacing w:after="0"/>
              <w:rPr>
                <w:rFonts w:ascii="Times New Roman" w:eastAsia="Times New Roman" w:hAnsi="Times New Roman" w:cs="Times New Roman"/>
                <w:bCs/>
                <w:sz w:val="20"/>
                <w:szCs w:val="20"/>
              </w:rPr>
            </w:pPr>
          </w:p>
          <w:p w14:paraId="4A53159C" w14:textId="2360E211" w:rsidR="00C96689" w:rsidRDefault="009F5553" w:rsidP="009F5553">
            <w:pPr>
              <w:spacing w:after="0"/>
              <w:rPr>
                <w:rFonts w:ascii="Times New Roman" w:eastAsia="Times New Roman" w:hAnsi="Times New Roman" w:cs="Times New Roman"/>
                <w:bCs/>
                <w:sz w:val="20"/>
                <w:szCs w:val="20"/>
              </w:rPr>
            </w:pPr>
            <w:r w:rsidRPr="009F5553">
              <w:rPr>
                <w:rFonts w:ascii="Times New Roman" w:eastAsia="Times New Roman" w:hAnsi="Times New Roman" w:cs="Times New Roman"/>
                <w:bCs/>
                <w:sz w:val="20"/>
                <w:szCs w:val="20"/>
              </w:rPr>
              <w:t>Samotné zaradenie územia do podzón A2, B3 alebo C2 nepredstavuje povolenie konkrétnych investičných zámerov ani neurčuje budúce funkčné využitie územia. Funkčné a priestorové usporiadanie týchto území bude predmetom spracovania plánu územného rozvoja Tatranského národného parku a následného posudzovania vplyvov strategického dokumentu podľa osobitných predpisov vrátane posúdenia vplyvov na územia sústavy Natura 2000.</w:t>
            </w:r>
          </w:p>
          <w:p w14:paraId="23A6B749" w14:textId="77777777" w:rsidR="009F5553" w:rsidRPr="003D55BC" w:rsidRDefault="009F5553" w:rsidP="009F5553">
            <w:pPr>
              <w:spacing w:after="0"/>
              <w:rPr>
                <w:rFonts w:ascii="Times New Roman" w:eastAsia="Times New Roman" w:hAnsi="Times New Roman" w:cs="Times New Roman"/>
                <w:bCs/>
                <w:sz w:val="20"/>
                <w:szCs w:val="20"/>
              </w:rPr>
            </w:pPr>
          </w:p>
          <w:p w14:paraId="007247FB" w14:textId="79F683E6" w:rsidR="009F5553" w:rsidRPr="003D55BC" w:rsidRDefault="00C96689" w:rsidP="009F5553">
            <w:pPr>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Podzóny D1 a D2 predstavujú funkčné členenie zóny D národného parku a vychádzajú z existujúceho spôsobu využívania územia</w:t>
            </w:r>
            <w:r w:rsidR="009F5553">
              <w:rPr>
                <w:rFonts w:ascii="Times New Roman" w:eastAsia="Times New Roman" w:hAnsi="Times New Roman" w:cs="Times New Roman"/>
                <w:bCs/>
                <w:sz w:val="20"/>
                <w:szCs w:val="20"/>
              </w:rPr>
              <w:t xml:space="preserve">. </w:t>
            </w:r>
            <w:r w:rsidR="009F5553" w:rsidRPr="003D55BC">
              <w:rPr>
                <w:rFonts w:ascii="Times New Roman" w:eastAsia="Times New Roman" w:hAnsi="Times New Roman" w:cs="Times New Roman"/>
                <w:bCs/>
                <w:sz w:val="20"/>
                <w:szCs w:val="20"/>
              </w:rPr>
              <w:t>Podzóna D1 zahŕňa zastavané územia podľa aktuálnych a schválených územných plánov obcí, ktoré sú ľudskou činnosťou významne ovplyvnené, pričom prírodovedne a ochranársky cenné plochy absentujú alebo sú zastúpené minimálne. Ide predovšetkým o zastavané územie mesta Vysoké Tatry a jeho častí (Podbanské, Vyšné Hágy, Nová Polianska, Tatranská Polianka, Tatranské Zruby, Starý Smokovec, Dolný Smokovec, Tatranská Lesná, Tatranská Lomnica, Tatranské Matliare, Kežmarské Žľaby, Tatranská Kotlina), ďalej o obce Štrba – časť Štrbské Pleso, Tatranská Javorina, Ždiar – časť Magura a Zuberec – časť Zverovka</w:t>
            </w:r>
            <w:r w:rsidR="009F5553">
              <w:rPr>
                <w:rFonts w:ascii="Times New Roman" w:eastAsia="Times New Roman" w:hAnsi="Times New Roman" w:cs="Times New Roman"/>
                <w:bCs/>
                <w:sz w:val="20"/>
                <w:szCs w:val="20"/>
              </w:rPr>
              <w:t xml:space="preserve">. </w:t>
            </w:r>
            <w:r w:rsidR="009F5553" w:rsidRPr="0007693C">
              <w:rPr>
                <w:rFonts w:ascii="Times New Roman" w:eastAsia="Times New Roman" w:hAnsi="Times New Roman" w:cs="Times New Roman"/>
                <w:bCs/>
                <w:sz w:val="20"/>
                <w:szCs w:val="20"/>
              </w:rPr>
              <w:t>Podzóna D2 bola upravená a jej výmera znížená na 208,04 ha, pričom reprezentuje najmä plochy existujúcich lyžiarskych tratí, koridorov horských dopravných zariadení, funkčne súvisiacich plôch a existujúce strediská cestovného ruchu</w:t>
            </w:r>
            <w:r w:rsidR="009F5553">
              <w:rPr>
                <w:rFonts w:ascii="Times New Roman" w:eastAsia="Times New Roman" w:hAnsi="Times New Roman" w:cs="Times New Roman"/>
                <w:bCs/>
                <w:sz w:val="20"/>
                <w:szCs w:val="20"/>
              </w:rPr>
              <w:t xml:space="preserve">. </w:t>
            </w:r>
            <w:r w:rsidR="009F5553" w:rsidRPr="003D55BC">
              <w:rPr>
                <w:rFonts w:ascii="Times New Roman" w:eastAsia="Times New Roman" w:hAnsi="Times New Roman" w:cs="Times New Roman"/>
                <w:bCs/>
                <w:sz w:val="20"/>
                <w:szCs w:val="20"/>
              </w:rPr>
              <w:t>Skutočnosť, že sa v rámci týchto území nachádzajú aj pozemky evidované v katastri nehnuteľností ako lesný pozemok alebo trvalý trávny porast, sama osebe neznamená, že ide o územia s prirodzeným charakterom bez významného antropického ovplyvnenia.</w:t>
            </w:r>
            <w:r w:rsidR="009F5553">
              <w:rPr>
                <w:rFonts w:ascii="Times New Roman" w:eastAsia="Times New Roman" w:hAnsi="Times New Roman" w:cs="Times New Roman"/>
                <w:bCs/>
                <w:sz w:val="20"/>
                <w:szCs w:val="20"/>
              </w:rPr>
              <w:t xml:space="preserve"> </w:t>
            </w:r>
            <w:r w:rsidR="009F5553" w:rsidRPr="003D55BC">
              <w:rPr>
                <w:rFonts w:ascii="Times New Roman" w:eastAsia="Times New Roman" w:hAnsi="Times New Roman" w:cs="Times New Roman"/>
                <w:bCs/>
                <w:sz w:val="20"/>
                <w:szCs w:val="20"/>
              </w:rPr>
              <w:t xml:space="preserve">Zaradenie území do </w:t>
            </w:r>
            <w:r w:rsidR="009F5553" w:rsidRPr="003D55BC">
              <w:rPr>
                <w:rFonts w:ascii="Times New Roman" w:eastAsia="Times New Roman" w:hAnsi="Times New Roman" w:cs="Times New Roman"/>
                <w:bCs/>
                <w:sz w:val="20"/>
                <w:szCs w:val="20"/>
              </w:rPr>
              <w:lastRenderedPageBreak/>
              <w:t>podzón D1 a D2 preto nie je v rozpore s definíciou zóny D podľa § 30 zákona č. 543/2002 Z. z. a vychádza z odborného posúdenia charakteru územia a jeho väzieb na existujúce využívanie územia.</w:t>
            </w:r>
          </w:p>
          <w:p w14:paraId="4456B9D1" w14:textId="77777777" w:rsidR="00C96689" w:rsidRPr="003D55BC" w:rsidRDefault="00C96689"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Pri vymedzení zóny A boli zohľadnené odborné podklady týkajúce sa identifikácie starých lesov, pralesov a pralesovitých porastov, ako aj Program záchrany hlucháňa hôrneho. Zaradenie území do zóny A však nie je možné určovať výlučne na základe veku porastov alebo označenia porastu ako starý les, ale musí vychádzať z celkového charakteru územia a jeho priestorových a funkčných väzieb v rámci územia národného parku.</w:t>
            </w:r>
          </w:p>
          <w:p w14:paraId="4E23559A" w14:textId="77777777" w:rsidR="00C96689" w:rsidRPr="003D55BC" w:rsidRDefault="00C96689" w:rsidP="003D55BC">
            <w:pPr>
              <w:spacing w:after="0"/>
              <w:rPr>
                <w:rFonts w:ascii="Times New Roman" w:eastAsia="Times New Roman" w:hAnsi="Times New Roman" w:cs="Times New Roman"/>
                <w:bCs/>
                <w:sz w:val="20"/>
                <w:szCs w:val="20"/>
              </w:rPr>
            </w:pPr>
          </w:p>
          <w:p w14:paraId="3C97C425" w14:textId="77777777" w:rsidR="00C96689" w:rsidRPr="003D55BC" w:rsidRDefault="00C96689"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Návrh zonácie nemení právny režim ochrany území sústavy Natura 2000 ani povinnosti vyplývajúce zo smernice 92/43/EHS. Posudzovanie vplyvov na predmety ochrany a územia sústavy Natura 2000 sa vykonáva pri konkrétnych činnostiach alebo zámeroch podľa osobitných právnych predpisov; samotné vymedzenie zón takýto zámer nepredstavuje.</w:t>
            </w:r>
          </w:p>
          <w:p w14:paraId="254C990F" w14:textId="77777777" w:rsidR="00C96689" w:rsidRPr="003D55BC" w:rsidRDefault="00C96689" w:rsidP="003D55BC">
            <w:pPr>
              <w:spacing w:after="0"/>
              <w:rPr>
                <w:rFonts w:ascii="Times New Roman" w:eastAsia="Times New Roman" w:hAnsi="Times New Roman" w:cs="Times New Roman"/>
                <w:bCs/>
                <w:sz w:val="20"/>
                <w:szCs w:val="20"/>
              </w:rPr>
            </w:pPr>
          </w:p>
          <w:p w14:paraId="22F7977B" w14:textId="06989138" w:rsidR="009A35B6" w:rsidRPr="003D55BC" w:rsidRDefault="00C96689"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Pokiaľ ide o tvrdenia o nesúlade s režimom kúpeľného miesta Vysoké Tatry, uvádza sa, že návrh zonácie nemení právny režim kúpeľného miesta ani ochranné opatrenia ustanovené podľa osobitných právnych predpisov na úseku kúpeľníctva a nemá vplyv na ochranu klimatických podmienok vhodných na liečenie.</w:t>
            </w:r>
          </w:p>
          <w:p w14:paraId="2164C529" w14:textId="77777777" w:rsidR="009A35B6" w:rsidRPr="003D55BC" w:rsidRDefault="009A35B6" w:rsidP="003D55BC">
            <w:pPr>
              <w:spacing w:after="0"/>
              <w:rPr>
                <w:rFonts w:ascii="Times New Roman" w:eastAsia="Times New Roman" w:hAnsi="Times New Roman" w:cs="Times New Roman"/>
                <w:bCs/>
                <w:sz w:val="20"/>
                <w:szCs w:val="20"/>
              </w:rPr>
            </w:pPr>
          </w:p>
          <w:p w14:paraId="55795459" w14:textId="77777777" w:rsidR="00584323" w:rsidRPr="003D55BC" w:rsidRDefault="00584323" w:rsidP="003D55BC">
            <w:pPr>
              <w:spacing w:after="0"/>
              <w:rPr>
                <w:rFonts w:ascii="Times New Roman" w:eastAsia="Times New Roman" w:hAnsi="Times New Roman" w:cs="Times New Roman"/>
                <w:bCs/>
                <w:sz w:val="20"/>
                <w:szCs w:val="20"/>
              </w:rPr>
            </w:pPr>
          </w:p>
          <w:p w14:paraId="31BBB0A2" w14:textId="77777777" w:rsidR="00584323" w:rsidRPr="003D55BC" w:rsidRDefault="00584323" w:rsidP="003D55BC">
            <w:pPr>
              <w:spacing w:after="0"/>
              <w:rPr>
                <w:rFonts w:ascii="Times New Roman" w:eastAsia="Times New Roman" w:hAnsi="Times New Roman" w:cs="Times New Roman"/>
                <w:bCs/>
                <w:sz w:val="20"/>
                <w:szCs w:val="20"/>
              </w:rPr>
            </w:pPr>
          </w:p>
          <w:p w14:paraId="6494EBCB" w14:textId="77777777" w:rsidR="00584323" w:rsidRPr="003D55BC" w:rsidRDefault="00584323" w:rsidP="003D55BC">
            <w:pPr>
              <w:spacing w:after="0"/>
              <w:rPr>
                <w:rFonts w:ascii="Times New Roman" w:eastAsia="Times New Roman" w:hAnsi="Times New Roman" w:cs="Times New Roman"/>
                <w:bCs/>
                <w:sz w:val="20"/>
                <w:szCs w:val="20"/>
              </w:rPr>
            </w:pPr>
          </w:p>
          <w:p w14:paraId="29CC0EE4" w14:textId="77777777" w:rsidR="00584323" w:rsidRPr="003D55BC" w:rsidRDefault="00584323" w:rsidP="003D55BC">
            <w:pPr>
              <w:spacing w:after="0"/>
              <w:rPr>
                <w:rFonts w:ascii="Times New Roman" w:eastAsia="Times New Roman" w:hAnsi="Times New Roman" w:cs="Times New Roman"/>
                <w:bCs/>
                <w:sz w:val="20"/>
                <w:szCs w:val="20"/>
              </w:rPr>
            </w:pPr>
          </w:p>
          <w:p w14:paraId="5FB8FFC8" w14:textId="77777777" w:rsidR="00584323" w:rsidRPr="003D55BC" w:rsidRDefault="00584323" w:rsidP="003D55BC">
            <w:pPr>
              <w:spacing w:after="0"/>
              <w:rPr>
                <w:rFonts w:ascii="Times New Roman" w:eastAsia="Times New Roman" w:hAnsi="Times New Roman" w:cs="Times New Roman"/>
                <w:bCs/>
                <w:sz w:val="20"/>
                <w:szCs w:val="20"/>
              </w:rPr>
            </w:pPr>
          </w:p>
          <w:p w14:paraId="56260F3A" w14:textId="77777777" w:rsidR="00584323" w:rsidRPr="003D55BC" w:rsidRDefault="00584323" w:rsidP="003D55BC">
            <w:pPr>
              <w:spacing w:after="0"/>
              <w:rPr>
                <w:rFonts w:ascii="Times New Roman" w:eastAsia="Times New Roman" w:hAnsi="Times New Roman" w:cs="Times New Roman"/>
                <w:bCs/>
                <w:sz w:val="20"/>
                <w:szCs w:val="20"/>
              </w:rPr>
            </w:pPr>
          </w:p>
          <w:p w14:paraId="113A536B" w14:textId="77777777" w:rsidR="00584323" w:rsidRPr="003D55BC" w:rsidRDefault="00584323" w:rsidP="003D55BC">
            <w:pPr>
              <w:spacing w:after="0"/>
              <w:rPr>
                <w:rFonts w:ascii="Times New Roman" w:eastAsia="Times New Roman" w:hAnsi="Times New Roman" w:cs="Times New Roman"/>
                <w:bCs/>
                <w:sz w:val="20"/>
                <w:szCs w:val="20"/>
              </w:rPr>
            </w:pPr>
          </w:p>
          <w:p w14:paraId="39C7130D" w14:textId="77777777" w:rsidR="00584323" w:rsidRPr="003D55BC" w:rsidRDefault="00584323" w:rsidP="003D55BC">
            <w:pPr>
              <w:spacing w:after="0"/>
              <w:rPr>
                <w:rFonts w:ascii="Times New Roman" w:eastAsia="Times New Roman" w:hAnsi="Times New Roman" w:cs="Times New Roman"/>
                <w:bCs/>
                <w:sz w:val="20"/>
                <w:szCs w:val="20"/>
              </w:rPr>
            </w:pPr>
          </w:p>
          <w:p w14:paraId="230BA4E9" w14:textId="77777777" w:rsidR="00584323" w:rsidRPr="003D55BC" w:rsidRDefault="00584323" w:rsidP="003D55BC">
            <w:pPr>
              <w:spacing w:after="0"/>
              <w:rPr>
                <w:rFonts w:ascii="Times New Roman" w:eastAsia="Times New Roman" w:hAnsi="Times New Roman" w:cs="Times New Roman"/>
                <w:bCs/>
                <w:sz w:val="20"/>
                <w:szCs w:val="20"/>
              </w:rPr>
            </w:pPr>
          </w:p>
          <w:p w14:paraId="09FD47E8" w14:textId="77777777" w:rsidR="00584323" w:rsidRPr="003D55BC" w:rsidRDefault="00584323" w:rsidP="003D55BC">
            <w:pPr>
              <w:spacing w:after="0"/>
              <w:rPr>
                <w:rFonts w:ascii="Times New Roman" w:eastAsia="Times New Roman" w:hAnsi="Times New Roman" w:cs="Times New Roman"/>
                <w:bCs/>
                <w:sz w:val="20"/>
                <w:szCs w:val="20"/>
              </w:rPr>
            </w:pPr>
          </w:p>
          <w:p w14:paraId="532397A0" w14:textId="77777777" w:rsidR="00584323" w:rsidRPr="003D55BC" w:rsidRDefault="00584323" w:rsidP="003D55BC">
            <w:pPr>
              <w:spacing w:after="0"/>
              <w:rPr>
                <w:rFonts w:ascii="Times New Roman" w:eastAsia="Times New Roman" w:hAnsi="Times New Roman" w:cs="Times New Roman"/>
                <w:bCs/>
                <w:sz w:val="20"/>
                <w:szCs w:val="20"/>
              </w:rPr>
            </w:pPr>
          </w:p>
          <w:p w14:paraId="262E6172" w14:textId="77777777" w:rsidR="00584323" w:rsidRPr="003D55BC" w:rsidRDefault="00584323" w:rsidP="003D55BC">
            <w:pPr>
              <w:spacing w:after="0"/>
              <w:rPr>
                <w:rFonts w:ascii="Times New Roman" w:eastAsia="Times New Roman" w:hAnsi="Times New Roman" w:cs="Times New Roman"/>
                <w:bCs/>
                <w:sz w:val="20"/>
                <w:szCs w:val="20"/>
              </w:rPr>
            </w:pPr>
          </w:p>
          <w:p w14:paraId="7BD6BE09" w14:textId="77777777" w:rsidR="00584323" w:rsidRPr="003D55BC" w:rsidRDefault="00584323" w:rsidP="003D55BC">
            <w:pPr>
              <w:spacing w:after="0"/>
              <w:rPr>
                <w:rFonts w:ascii="Times New Roman" w:eastAsia="Times New Roman" w:hAnsi="Times New Roman" w:cs="Times New Roman"/>
                <w:bCs/>
                <w:sz w:val="20"/>
                <w:szCs w:val="20"/>
              </w:rPr>
            </w:pPr>
          </w:p>
          <w:p w14:paraId="15EB7379" w14:textId="77777777" w:rsidR="00584323" w:rsidRPr="003D55BC" w:rsidRDefault="00584323" w:rsidP="003D55BC">
            <w:pPr>
              <w:spacing w:after="0"/>
              <w:rPr>
                <w:rFonts w:ascii="Times New Roman" w:eastAsia="Times New Roman" w:hAnsi="Times New Roman" w:cs="Times New Roman"/>
                <w:bCs/>
                <w:sz w:val="20"/>
                <w:szCs w:val="20"/>
              </w:rPr>
            </w:pPr>
          </w:p>
          <w:p w14:paraId="5F62A39E" w14:textId="77777777" w:rsidR="00584323" w:rsidRPr="003D55BC" w:rsidRDefault="00584323" w:rsidP="003D55BC">
            <w:pPr>
              <w:spacing w:after="0"/>
              <w:rPr>
                <w:rFonts w:ascii="Times New Roman" w:eastAsia="Times New Roman" w:hAnsi="Times New Roman" w:cs="Times New Roman"/>
                <w:bCs/>
                <w:sz w:val="20"/>
                <w:szCs w:val="20"/>
              </w:rPr>
            </w:pPr>
          </w:p>
          <w:p w14:paraId="37283C17" w14:textId="77777777" w:rsidR="00584323" w:rsidRPr="003D55BC" w:rsidRDefault="00584323" w:rsidP="003D55BC">
            <w:pPr>
              <w:spacing w:after="0"/>
              <w:rPr>
                <w:rFonts w:ascii="Times New Roman" w:eastAsia="Times New Roman" w:hAnsi="Times New Roman" w:cs="Times New Roman"/>
                <w:bCs/>
                <w:sz w:val="20"/>
                <w:szCs w:val="20"/>
              </w:rPr>
            </w:pPr>
          </w:p>
          <w:p w14:paraId="2355FA63" w14:textId="77777777" w:rsidR="00584323" w:rsidRPr="003D55BC" w:rsidRDefault="00584323" w:rsidP="003D55BC">
            <w:pPr>
              <w:spacing w:after="0"/>
              <w:rPr>
                <w:rFonts w:ascii="Times New Roman" w:eastAsia="Times New Roman" w:hAnsi="Times New Roman" w:cs="Times New Roman"/>
                <w:bCs/>
                <w:sz w:val="20"/>
                <w:szCs w:val="20"/>
              </w:rPr>
            </w:pPr>
          </w:p>
          <w:p w14:paraId="4D3959AA" w14:textId="77777777" w:rsidR="00584323" w:rsidRPr="003D55BC" w:rsidRDefault="00584323" w:rsidP="003D55BC">
            <w:pPr>
              <w:spacing w:after="0"/>
              <w:rPr>
                <w:rFonts w:ascii="Times New Roman" w:eastAsia="Times New Roman" w:hAnsi="Times New Roman" w:cs="Times New Roman"/>
                <w:bCs/>
                <w:sz w:val="20"/>
                <w:szCs w:val="20"/>
              </w:rPr>
            </w:pPr>
          </w:p>
          <w:p w14:paraId="089C4191" w14:textId="77777777" w:rsidR="00584323" w:rsidRPr="003D55BC" w:rsidRDefault="00584323" w:rsidP="003D55BC">
            <w:pPr>
              <w:spacing w:after="0"/>
              <w:rPr>
                <w:rFonts w:ascii="Times New Roman" w:eastAsia="Times New Roman" w:hAnsi="Times New Roman" w:cs="Times New Roman"/>
                <w:bCs/>
                <w:sz w:val="20"/>
                <w:szCs w:val="20"/>
              </w:rPr>
            </w:pPr>
          </w:p>
          <w:p w14:paraId="3215D783" w14:textId="77777777" w:rsidR="00584323" w:rsidRPr="003D55BC" w:rsidRDefault="00584323" w:rsidP="003D55BC">
            <w:pPr>
              <w:spacing w:after="0"/>
              <w:rPr>
                <w:rFonts w:ascii="Times New Roman" w:eastAsia="Times New Roman" w:hAnsi="Times New Roman" w:cs="Times New Roman"/>
                <w:bCs/>
                <w:sz w:val="20"/>
                <w:szCs w:val="20"/>
              </w:rPr>
            </w:pPr>
          </w:p>
          <w:p w14:paraId="21B6E689" w14:textId="77777777" w:rsidR="00584323" w:rsidRPr="003D55BC" w:rsidRDefault="00584323" w:rsidP="003D55BC">
            <w:pPr>
              <w:spacing w:after="0"/>
              <w:rPr>
                <w:rFonts w:ascii="Times New Roman" w:eastAsia="Times New Roman" w:hAnsi="Times New Roman" w:cs="Times New Roman"/>
                <w:bCs/>
                <w:sz w:val="20"/>
                <w:szCs w:val="20"/>
              </w:rPr>
            </w:pPr>
          </w:p>
          <w:p w14:paraId="013BF194" w14:textId="77777777" w:rsidR="00584323" w:rsidRPr="003D55BC" w:rsidRDefault="00584323" w:rsidP="003D55BC">
            <w:pPr>
              <w:spacing w:after="0"/>
              <w:rPr>
                <w:rFonts w:ascii="Times New Roman" w:eastAsia="Times New Roman" w:hAnsi="Times New Roman" w:cs="Times New Roman"/>
                <w:bCs/>
                <w:sz w:val="20"/>
                <w:szCs w:val="20"/>
              </w:rPr>
            </w:pPr>
          </w:p>
          <w:p w14:paraId="2A92AFCD" w14:textId="77777777" w:rsidR="00584323" w:rsidRPr="003D55BC" w:rsidRDefault="00584323" w:rsidP="003D55BC">
            <w:pPr>
              <w:spacing w:after="0"/>
              <w:rPr>
                <w:rFonts w:ascii="Times New Roman" w:eastAsia="Times New Roman" w:hAnsi="Times New Roman" w:cs="Times New Roman"/>
                <w:bCs/>
                <w:sz w:val="20"/>
                <w:szCs w:val="20"/>
              </w:rPr>
            </w:pPr>
          </w:p>
          <w:p w14:paraId="39E34C26" w14:textId="77777777" w:rsidR="00584323" w:rsidRPr="003D55BC" w:rsidRDefault="00584323" w:rsidP="003D55BC">
            <w:pPr>
              <w:spacing w:after="0"/>
              <w:rPr>
                <w:rFonts w:ascii="Times New Roman" w:eastAsia="Times New Roman" w:hAnsi="Times New Roman" w:cs="Times New Roman"/>
                <w:bCs/>
                <w:sz w:val="20"/>
                <w:szCs w:val="20"/>
              </w:rPr>
            </w:pPr>
          </w:p>
          <w:p w14:paraId="29D162B3" w14:textId="77777777" w:rsidR="00584323" w:rsidRPr="003D55BC" w:rsidRDefault="00584323" w:rsidP="003D55BC">
            <w:pPr>
              <w:spacing w:after="0"/>
              <w:rPr>
                <w:rFonts w:ascii="Times New Roman" w:eastAsia="Times New Roman" w:hAnsi="Times New Roman" w:cs="Times New Roman"/>
                <w:bCs/>
                <w:sz w:val="20"/>
                <w:szCs w:val="20"/>
              </w:rPr>
            </w:pPr>
          </w:p>
          <w:p w14:paraId="61AF290C" w14:textId="77777777" w:rsidR="00584323" w:rsidRPr="003D55BC" w:rsidRDefault="00584323" w:rsidP="003D55BC">
            <w:pPr>
              <w:spacing w:after="0"/>
              <w:rPr>
                <w:rFonts w:ascii="Times New Roman" w:eastAsia="Times New Roman" w:hAnsi="Times New Roman" w:cs="Times New Roman"/>
                <w:bCs/>
                <w:sz w:val="20"/>
                <w:szCs w:val="20"/>
              </w:rPr>
            </w:pPr>
          </w:p>
          <w:p w14:paraId="39B1145A" w14:textId="77777777" w:rsidR="00584323" w:rsidRPr="003D55BC" w:rsidRDefault="00584323" w:rsidP="003D55BC">
            <w:pPr>
              <w:spacing w:after="0"/>
              <w:rPr>
                <w:rFonts w:ascii="Times New Roman" w:eastAsia="Times New Roman" w:hAnsi="Times New Roman" w:cs="Times New Roman"/>
                <w:bCs/>
                <w:sz w:val="20"/>
                <w:szCs w:val="20"/>
              </w:rPr>
            </w:pPr>
          </w:p>
          <w:p w14:paraId="4E8E5F19" w14:textId="77777777" w:rsidR="00584323" w:rsidRPr="003D55BC" w:rsidRDefault="00584323" w:rsidP="003D55BC">
            <w:pPr>
              <w:spacing w:after="0"/>
              <w:rPr>
                <w:rFonts w:ascii="Times New Roman" w:eastAsia="Times New Roman" w:hAnsi="Times New Roman" w:cs="Times New Roman"/>
                <w:bCs/>
                <w:sz w:val="20"/>
                <w:szCs w:val="20"/>
              </w:rPr>
            </w:pPr>
          </w:p>
          <w:p w14:paraId="1384A975" w14:textId="77777777" w:rsidR="00584323" w:rsidRPr="003D55BC" w:rsidRDefault="00584323" w:rsidP="003D55BC">
            <w:pPr>
              <w:spacing w:after="0"/>
              <w:rPr>
                <w:rFonts w:ascii="Times New Roman" w:eastAsia="Times New Roman" w:hAnsi="Times New Roman" w:cs="Times New Roman"/>
                <w:bCs/>
                <w:sz w:val="20"/>
                <w:szCs w:val="20"/>
              </w:rPr>
            </w:pPr>
          </w:p>
          <w:p w14:paraId="503BE80F" w14:textId="77777777" w:rsidR="00584323" w:rsidRPr="003D55BC" w:rsidRDefault="00584323" w:rsidP="003D55BC">
            <w:pPr>
              <w:spacing w:after="0"/>
              <w:rPr>
                <w:rFonts w:ascii="Times New Roman" w:eastAsia="Times New Roman" w:hAnsi="Times New Roman" w:cs="Times New Roman"/>
                <w:bCs/>
                <w:sz w:val="20"/>
                <w:szCs w:val="20"/>
              </w:rPr>
            </w:pPr>
          </w:p>
          <w:p w14:paraId="7D3C7554" w14:textId="77777777" w:rsidR="00584323" w:rsidRPr="003D55BC" w:rsidRDefault="00584323" w:rsidP="003D55BC">
            <w:pPr>
              <w:spacing w:after="0"/>
              <w:rPr>
                <w:rFonts w:ascii="Times New Roman" w:eastAsia="Times New Roman" w:hAnsi="Times New Roman" w:cs="Times New Roman"/>
                <w:bCs/>
                <w:sz w:val="20"/>
                <w:szCs w:val="20"/>
              </w:rPr>
            </w:pPr>
          </w:p>
          <w:p w14:paraId="021AB963" w14:textId="77777777" w:rsidR="00584323" w:rsidRPr="003D55BC" w:rsidRDefault="00584323" w:rsidP="003D55BC">
            <w:pPr>
              <w:spacing w:after="0"/>
              <w:rPr>
                <w:rFonts w:ascii="Times New Roman" w:eastAsia="Times New Roman" w:hAnsi="Times New Roman" w:cs="Times New Roman"/>
                <w:bCs/>
                <w:sz w:val="20"/>
                <w:szCs w:val="20"/>
              </w:rPr>
            </w:pPr>
          </w:p>
          <w:p w14:paraId="7318E5D1" w14:textId="77777777" w:rsidR="00584323" w:rsidRPr="003D55BC" w:rsidRDefault="00584323" w:rsidP="003D55BC">
            <w:pPr>
              <w:spacing w:after="0"/>
              <w:rPr>
                <w:rFonts w:ascii="Times New Roman" w:eastAsia="Times New Roman" w:hAnsi="Times New Roman" w:cs="Times New Roman"/>
                <w:bCs/>
                <w:sz w:val="20"/>
                <w:szCs w:val="20"/>
              </w:rPr>
            </w:pPr>
          </w:p>
          <w:p w14:paraId="2802E59A" w14:textId="77777777" w:rsidR="00584323" w:rsidRPr="003D55BC" w:rsidRDefault="00584323" w:rsidP="003D55BC">
            <w:pPr>
              <w:spacing w:after="0"/>
              <w:rPr>
                <w:rFonts w:ascii="Times New Roman" w:eastAsia="Times New Roman" w:hAnsi="Times New Roman" w:cs="Times New Roman"/>
                <w:bCs/>
                <w:sz w:val="20"/>
                <w:szCs w:val="20"/>
              </w:rPr>
            </w:pPr>
          </w:p>
          <w:p w14:paraId="3019AC1B" w14:textId="77777777" w:rsidR="00584323" w:rsidRPr="003D55BC" w:rsidRDefault="00584323" w:rsidP="003D55BC">
            <w:pPr>
              <w:spacing w:after="0"/>
              <w:rPr>
                <w:rFonts w:ascii="Times New Roman" w:eastAsia="Times New Roman" w:hAnsi="Times New Roman" w:cs="Times New Roman"/>
                <w:bCs/>
                <w:sz w:val="20"/>
                <w:szCs w:val="20"/>
              </w:rPr>
            </w:pPr>
          </w:p>
          <w:p w14:paraId="7AB379C8" w14:textId="77777777" w:rsidR="00584323" w:rsidRPr="003D55BC" w:rsidRDefault="00584323" w:rsidP="003D55BC">
            <w:pPr>
              <w:spacing w:after="0"/>
              <w:rPr>
                <w:rFonts w:ascii="Times New Roman" w:eastAsia="Times New Roman" w:hAnsi="Times New Roman" w:cs="Times New Roman"/>
                <w:bCs/>
                <w:sz w:val="20"/>
                <w:szCs w:val="20"/>
              </w:rPr>
            </w:pPr>
          </w:p>
          <w:p w14:paraId="763B20E0" w14:textId="77777777" w:rsidR="00584323" w:rsidRPr="003D55BC" w:rsidRDefault="00584323" w:rsidP="003D55BC">
            <w:pPr>
              <w:spacing w:after="0"/>
              <w:rPr>
                <w:rFonts w:ascii="Times New Roman" w:eastAsia="Times New Roman" w:hAnsi="Times New Roman" w:cs="Times New Roman"/>
                <w:bCs/>
                <w:sz w:val="20"/>
                <w:szCs w:val="20"/>
              </w:rPr>
            </w:pPr>
          </w:p>
          <w:p w14:paraId="3C109596" w14:textId="77777777" w:rsidR="00584323" w:rsidRPr="003D55BC" w:rsidRDefault="00584323" w:rsidP="003D55BC">
            <w:pPr>
              <w:spacing w:after="0"/>
              <w:rPr>
                <w:rFonts w:ascii="Times New Roman" w:eastAsia="Times New Roman" w:hAnsi="Times New Roman" w:cs="Times New Roman"/>
                <w:bCs/>
                <w:sz w:val="20"/>
                <w:szCs w:val="20"/>
              </w:rPr>
            </w:pPr>
          </w:p>
          <w:p w14:paraId="440056FF" w14:textId="77777777" w:rsidR="00584323" w:rsidRPr="003D55BC" w:rsidRDefault="00584323" w:rsidP="003D55BC">
            <w:pPr>
              <w:spacing w:after="0"/>
              <w:rPr>
                <w:rFonts w:ascii="Times New Roman" w:eastAsia="Times New Roman" w:hAnsi="Times New Roman" w:cs="Times New Roman"/>
                <w:bCs/>
                <w:sz w:val="20"/>
                <w:szCs w:val="20"/>
              </w:rPr>
            </w:pPr>
          </w:p>
          <w:p w14:paraId="0BC415EB" w14:textId="77777777" w:rsidR="00584323" w:rsidRPr="003D55BC" w:rsidRDefault="00584323" w:rsidP="003D55BC">
            <w:pPr>
              <w:spacing w:after="0"/>
              <w:rPr>
                <w:rFonts w:ascii="Times New Roman" w:eastAsia="Times New Roman" w:hAnsi="Times New Roman" w:cs="Times New Roman"/>
                <w:bCs/>
                <w:sz w:val="20"/>
                <w:szCs w:val="20"/>
              </w:rPr>
            </w:pPr>
          </w:p>
          <w:p w14:paraId="1994C40D" w14:textId="77777777" w:rsidR="00584323" w:rsidRPr="003D55BC" w:rsidRDefault="00584323"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III. (neakceptovaná)</w:t>
            </w:r>
          </w:p>
          <w:p w14:paraId="438F5C8F" w14:textId="77777777" w:rsidR="00584323" w:rsidRPr="003D55BC" w:rsidRDefault="00584323" w:rsidP="003D55BC">
            <w:pPr>
              <w:spacing w:after="0"/>
              <w:rPr>
                <w:rFonts w:ascii="Times New Roman" w:eastAsia="Times New Roman" w:hAnsi="Times New Roman" w:cs="Times New Roman"/>
                <w:b/>
                <w:sz w:val="20"/>
                <w:szCs w:val="20"/>
              </w:rPr>
            </w:pPr>
          </w:p>
          <w:p w14:paraId="28FB20C1" w14:textId="77777777" w:rsidR="00584323" w:rsidRPr="003D55BC" w:rsidRDefault="00584323"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Pripomienka má všeobecný charakter a predstavuje hodnotenie významu Tatranského národného parku z hľadiska ochrany prírody, kultúrno-historického dedičstva a verejného záujmu. Uvádza argumenty týkajúce sa ústavného </w:t>
            </w:r>
            <w:r w:rsidRPr="003D55BC">
              <w:rPr>
                <w:rFonts w:ascii="Times New Roman" w:eastAsia="Times New Roman" w:hAnsi="Times New Roman" w:cs="Times New Roman"/>
                <w:bCs/>
                <w:sz w:val="20"/>
                <w:szCs w:val="20"/>
              </w:rPr>
              <w:lastRenderedPageBreak/>
              <w:t>práva na priaznivé životné prostredie, významu ekosystémových služieb a spoločenského významu ochrany územia národného parku.</w:t>
            </w:r>
          </w:p>
          <w:p w14:paraId="452458D7" w14:textId="77777777" w:rsidR="00584323" w:rsidRPr="003D55BC" w:rsidRDefault="00584323" w:rsidP="003D55BC">
            <w:pPr>
              <w:spacing w:after="0"/>
              <w:rPr>
                <w:rFonts w:ascii="Times New Roman" w:eastAsia="Times New Roman" w:hAnsi="Times New Roman" w:cs="Times New Roman"/>
                <w:bCs/>
                <w:sz w:val="20"/>
                <w:szCs w:val="20"/>
              </w:rPr>
            </w:pPr>
          </w:p>
          <w:p w14:paraId="1E7109F2" w14:textId="77777777" w:rsidR="00584323" w:rsidRPr="003D55BC" w:rsidRDefault="00584323"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Navrhovaná zonácia Tatranského národného parku vychádza z odborných podkladov spracovaných v projekte ochrany národného parku a z komplexného hodnotenia prírodných hodnôt územia, stavu ekosystémov a cieľov ochrany podľa zákona č. 543/2002 Z. z. o ochrane prírody a krajiny.</w:t>
            </w:r>
          </w:p>
          <w:p w14:paraId="71975A95" w14:textId="77777777" w:rsidR="00584323" w:rsidRPr="003D55BC" w:rsidRDefault="00584323" w:rsidP="003D55BC">
            <w:pPr>
              <w:spacing w:after="0"/>
              <w:rPr>
                <w:rFonts w:ascii="Times New Roman" w:eastAsia="Times New Roman" w:hAnsi="Times New Roman" w:cs="Times New Roman"/>
                <w:bCs/>
                <w:sz w:val="20"/>
                <w:szCs w:val="20"/>
              </w:rPr>
            </w:pPr>
          </w:p>
          <w:p w14:paraId="5CE0AB23" w14:textId="77777777" w:rsidR="00584323" w:rsidRPr="003D55BC" w:rsidRDefault="00584323"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Pripomienka neobsahuje konkrétny návrh na úpravu textu návrhu nariadenia vlády, jeho príloh ani projektu ochrany, ale predstavuje všeobecné hodnotenie koncepcie navrhovanej zonácie. Z uvedeného dôvodu ju nie je možné akceptovať.</w:t>
            </w:r>
          </w:p>
          <w:p w14:paraId="02F7F116" w14:textId="77777777" w:rsidR="00584323" w:rsidRPr="003D55BC" w:rsidRDefault="00584323" w:rsidP="003D55BC">
            <w:pPr>
              <w:spacing w:after="0"/>
              <w:rPr>
                <w:rFonts w:ascii="Times New Roman" w:eastAsia="Times New Roman" w:hAnsi="Times New Roman" w:cs="Times New Roman"/>
                <w:bCs/>
                <w:sz w:val="20"/>
                <w:szCs w:val="20"/>
              </w:rPr>
            </w:pPr>
          </w:p>
          <w:p w14:paraId="7F0E7886" w14:textId="77777777" w:rsidR="00584323" w:rsidRPr="003D55BC" w:rsidRDefault="00584323" w:rsidP="003D55BC">
            <w:pPr>
              <w:spacing w:after="0"/>
              <w:rPr>
                <w:rFonts w:ascii="Times New Roman" w:eastAsia="Times New Roman" w:hAnsi="Times New Roman" w:cs="Times New Roman"/>
                <w:bCs/>
                <w:sz w:val="20"/>
                <w:szCs w:val="20"/>
              </w:rPr>
            </w:pPr>
          </w:p>
          <w:p w14:paraId="59A61A42" w14:textId="77777777" w:rsidR="00584323" w:rsidRPr="003D55BC" w:rsidRDefault="00584323" w:rsidP="003D55BC">
            <w:pPr>
              <w:spacing w:after="0"/>
              <w:rPr>
                <w:rFonts w:ascii="Times New Roman" w:eastAsia="Times New Roman" w:hAnsi="Times New Roman" w:cs="Times New Roman"/>
                <w:bCs/>
                <w:sz w:val="20"/>
                <w:szCs w:val="20"/>
              </w:rPr>
            </w:pPr>
          </w:p>
          <w:p w14:paraId="4052317B" w14:textId="77777777" w:rsidR="00584323" w:rsidRPr="003D55BC" w:rsidRDefault="00584323" w:rsidP="003D55BC">
            <w:pPr>
              <w:spacing w:after="0"/>
              <w:rPr>
                <w:rFonts w:ascii="Times New Roman" w:eastAsia="Times New Roman" w:hAnsi="Times New Roman" w:cs="Times New Roman"/>
                <w:bCs/>
                <w:sz w:val="20"/>
                <w:szCs w:val="20"/>
              </w:rPr>
            </w:pPr>
          </w:p>
          <w:p w14:paraId="58CC5CE0" w14:textId="77777777" w:rsidR="00584323" w:rsidRPr="003D55BC" w:rsidRDefault="00584323" w:rsidP="003D55BC">
            <w:pPr>
              <w:spacing w:after="0"/>
              <w:rPr>
                <w:rFonts w:ascii="Times New Roman" w:eastAsia="Times New Roman" w:hAnsi="Times New Roman" w:cs="Times New Roman"/>
                <w:bCs/>
                <w:sz w:val="20"/>
                <w:szCs w:val="20"/>
              </w:rPr>
            </w:pPr>
          </w:p>
          <w:p w14:paraId="1CDAB7A5" w14:textId="77777777" w:rsidR="00584323" w:rsidRPr="003D55BC" w:rsidRDefault="00584323" w:rsidP="003D55BC">
            <w:pPr>
              <w:spacing w:after="0"/>
              <w:rPr>
                <w:rFonts w:ascii="Times New Roman" w:eastAsia="Times New Roman" w:hAnsi="Times New Roman" w:cs="Times New Roman"/>
                <w:bCs/>
                <w:sz w:val="20"/>
                <w:szCs w:val="20"/>
              </w:rPr>
            </w:pPr>
          </w:p>
          <w:p w14:paraId="30DA757B" w14:textId="77777777" w:rsidR="00584323" w:rsidRPr="003D55BC" w:rsidRDefault="00584323" w:rsidP="003D55BC">
            <w:pPr>
              <w:spacing w:after="0"/>
              <w:rPr>
                <w:rFonts w:ascii="Times New Roman" w:eastAsia="Times New Roman" w:hAnsi="Times New Roman" w:cs="Times New Roman"/>
                <w:bCs/>
                <w:sz w:val="20"/>
                <w:szCs w:val="20"/>
              </w:rPr>
            </w:pPr>
          </w:p>
          <w:p w14:paraId="09E1022C" w14:textId="77777777" w:rsidR="00584323" w:rsidRPr="003D55BC" w:rsidRDefault="00584323" w:rsidP="003D55BC">
            <w:pPr>
              <w:spacing w:after="0"/>
              <w:rPr>
                <w:rFonts w:ascii="Times New Roman" w:eastAsia="Times New Roman" w:hAnsi="Times New Roman" w:cs="Times New Roman"/>
                <w:bCs/>
                <w:sz w:val="20"/>
                <w:szCs w:val="20"/>
              </w:rPr>
            </w:pPr>
          </w:p>
          <w:p w14:paraId="2E7B199D" w14:textId="77777777" w:rsidR="00584323" w:rsidRPr="003D55BC" w:rsidRDefault="00584323" w:rsidP="003D55BC">
            <w:pPr>
              <w:spacing w:after="0"/>
              <w:rPr>
                <w:rFonts w:ascii="Times New Roman" w:eastAsia="Times New Roman" w:hAnsi="Times New Roman" w:cs="Times New Roman"/>
                <w:bCs/>
                <w:sz w:val="20"/>
                <w:szCs w:val="20"/>
              </w:rPr>
            </w:pPr>
          </w:p>
          <w:p w14:paraId="656A7C6A" w14:textId="77777777" w:rsidR="00584323" w:rsidRPr="003D55BC" w:rsidRDefault="00584323" w:rsidP="003D55BC">
            <w:pPr>
              <w:spacing w:after="0"/>
              <w:rPr>
                <w:rFonts w:ascii="Times New Roman" w:eastAsia="Times New Roman" w:hAnsi="Times New Roman" w:cs="Times New Roman"/>
                <w:bCs/>
                <w:sz w:val="20"/>
                <w:szCs w:val="20"/>
              </w:rPr>
            </w:pPr>
          </w:p>
          <w:p w14:paraId="7E5704EF" w14:textId="77777777" w:rsidR="00584323" w:rsidRPr="003D55BC" w:rsidRDefault="00584323" w:rsidP="003D55BC">
            <w:pPr>
              <w:spacing w:after="0"/>
              <w:rPr>
                <w:rFonts w:ascii="Times New Roman" w:eastAsia="Times New Roman" w:hAnsi="Times New Roman" w:cs="Times New Roman"/>
                <w:bCs/>
                <w:sz w:val="20"/>
                <w:szCs w:val="20"/>
              </w:rPr>
            </w:pPr>
          </w:p>
          <w:p w14:paraId="28550103" w14:textId="77777777" w:rsidR="00584323" w:rsidRPr="003D55BC" w:rsidRDefault="00584323" w:rsidP="003D55BC">
            <w:pPr>
              <w:spacing w:after="0"/>
              <w:rPr>
                <w:rFonts w:ascii="Times New Roman" w:eastAsia="Times New Roman" w:hAnsi="Times New Roman" w:cs="Times New Roman"/>
                <w:bCs/>
                <w:sz w:val="20"/>
                <w:szCs w:val="20"/>
              </w:rPr>
            </w:pPr>
          </w:p>
          <w:p w14:paraId="108086E6" w14:textId="77777777" w:rsidR="00584323" w:rsidRPr="003D55BC" w:rsidRDefault="00584323" w:rsidP="003D55BC">
            <w:pPr>
              <w:spacing w:after="0"/>
              <w:rPr>
                <w:rFonts w:ascii="Times New Roman" w:eastAsia="Times New Roman" w:hAnsi="Times New Roman" w:cs="Times New Roman"/>
                <w:bCs/>
                <w:sz w:val="20"/>
                <w:szCs w:val="20"/>
              </w:rPr>
            </w:pPr>
          </w:p>
          <w:p w14:paraId="4F75020A" w14:textId="77777777" w:rsidR="00584323" w:rsidRPr="003D55BC" w:rsidRDefault="00584323" w:rsidP="003D55BC">
            <w:pPr>
              <w:spacing w:after="0"/>
              <w:rPr>
                <w:rFonts w:ascii="Times New Roman" w:eastAsia="Times New Roman" w:hAnsi="Times New Roman" w:cs="Times New Roman"/>
                <w:bCs/>
                <w:sz w:val="20"/>
                <w:szCs w:val="20"/>
              </w:rPr>
            </w:pPr>
          </w:p>
          <w:p w14:paraId="5667BDA9" w14:textId="77777777" w:rsidR="00584323" w:rsidRPr="003D55BC" w:rsidRDefault="00584323" w:rsidP="003D55BC">
            <w:pPr>
              <w:spacing w:after="0"/>
              <w:rPr>
                <w:rFonts w:ascii="Times New Roman" w:eastAsia="Times New Roman" w:hAnsi="Times New Roman" w:cs="Times New Roman"/>
                <w:bCs/>
                <w:sz w:val="20"/>
                <w:szCs w:val="20"/>
              </w:rPr>
            </w:pPr>
          </w:p>
          <w:p w14:paraId="13315263" w14:textId="77777777" w:rsidR="00584323" w:rsidRPr="003D55BC" w:rsidRDefault="00584323" w:rsidP="003D55BC">
            <w:pPr>
              <w:spacing w:after="0"/>
              <w:rPr>
                <w:rFonts w:ascii="Times New Roman" w:eastAsia="Times New Roman" w:hAnsi="Times New Roman" w:cs="Times New Roman"/>
                <w:bCs/>
                <w:sz w:val="20"/>
                <w:szCs w:val="20"/>
              </w:rPr>
            </w:pPr>
          </w:p>
          <w:p w14:paraId="341F6311" w14:textId="77777777" w:rsidR="00584323" w:rsidRPr="003D55BC" w:rsidRDefault="00584323" w:rsidP="003D55BC">
            <w:pPr>
              <w:spacing w:after="0"/>
              <w:rPr>
                <w:rFonts w:ascii="Times New Roman" w:eastAsia="Times New Roman" w:hAnsi="Times New Roman" w:cs="Times New Roman"/>
                <w:bCs/>
                <w:sz w:val="20"/>
                <w:szCs w:val="20"/>
              </w:rPr>
            </w:pPr>
          </w:p>
          <w:p w14:paraId="2F376C1C" w14:textId="77777777" w:rsidR="00584323" w:rsidRPr="003D55BC" w:rsidRDefault="00584323" w:rsidP="003D55BC">
            <w:pPr>
              <w:spacing w:after="0"/>
              <w:rPr>
                <w:rFonts w:ascii="Times New Roman" w:eastAsia="Times New Roman" w:hAnsi="Times New Roman" w:cs="Times New Roman"/>
                <w:bCs/>
                <w:sz w:val="20"/>
                <w:szCs w:val="20"/>
              </w:rPr>
            </w:pPr>
          </w:p>
          <w:p w14:paraId="05699941" w14:textId="77777777" w:rsidR="00584323" w:rsidRPr="003D55BC" w:rsidRDefault="00584323" w:rsidP="003D55BC">
            <w:pPr>
              <w:spacing w:after="0"/>
              <w:rPr>
                <w:rFonts w:ascii="Times New Roman" w:eastAsia="Times New Roman" w:hAnsi="Times New Roman" w:cs="Times New Roman"/>
                <w:bCs/>
                <w:sz w:val="20"/>
                <w:szCs w:val="20"/>
              </w:rPr>
            </w:pPr>
          </w:p>
          <w:p w14:paraId="238AF5A7" w14:textId="77777777" w:rsidR="00584323" w:rsidRPr="003D55BC" w:rsidRDefault="00584323" w:rsidP="003D55BC">
            <w:pPr>
              <w:spacing w:after="0"/>
              <w:rPr>
                <w:rFonts w:ascii="Times New Roman" w:eastAsia="Times New Roman" w:hAnsi="Times New Roman" w:cs="Times New Roman"/>
                <w:bCs/>
                <w:sz w:val="20"/>
                <w:szCs w:val="20"/>
              </w:rPr>
            </w:pPr>
          </w:p>
          <w:p w14:paraId="5B588C5F" w14:textId="77777777" w:rsidR="00584323" w:rsidRPr="003D55BC" w:rsidRDefault="00584323" w:rsidP="003D55BC">
            <w:pPr>
              <w:spacing w:after="0"/>
              <w:rPr>
                <w:rFonts w:ascii="Times New Roman" w:eastAsia="Times New Roman" w:hAnsi="Times New Roman" w:cs="Times New Roman"/>
                <w:bCs/>
                <w:sz w:val="20"/>
                <w:szCs w:val="20"/>
              </w:rPr>
            </w:pPr>
          </w:p>
          <w:p w14:paraId="06422AEC" w14:textId="77777777" w:rsidR="00584323" w:rsidRPr="003D55BC" w:rsidRDefault="00584323" w:rsidP="003D55BC">
            <w:pPr>
              <w:spacing w:after="0"/>
              <w:rPr>
                <w:rFonts w:ascii="Times New Roman" w:eastAsia="Times New Roman" w:hAnsi="Times New Roman" w:cs="Times New Roman"/>
                <w:bCs/>
                <w:sz w:val="20"/>
                <w:szCs w:val="20"/>
              </w:rPr>
            </w:pPr>
          </w:p>
          <w:p w14:paraId="35FD9C30" w14:textId="77777777" w:rsidR="00584323" w:rsidRPr="003D55BC" w:rsidRDefault="00584323" w:rsidP="003D55BC">
            <w:pPr>
              <w:spacing w:after="0"/>
              <w:rPr>
                <w:rFonts w:ascii="Times New Roman" w:eastAsia="Times New Roman" w:hAnsi="Times New Roman" w:cs="Times New Roman"/>
                <w:bCs/>
                <w:sz w:val="20"/>
                <w:szCs w:val="20"/>
              </w:rPr>
            </w:pPr>
          </w:p>
          <w:p w14:paraId="6E8F38FF" w14:textId="77777777" w:rsidR="00584323" w:rsidRPr="003D55BC" w:rsidRDefault="00584323" w:rsidP="003D55BC">
            <w:pPr>
              <w:spacing w:after="0"/>
              <w:rPr>
                <w:rFonts w:ascii="Times New Roman" w:eastAsia="Times New Roman" w:hAnsi="Times New Roman" w:cs="Times New Roman"/>
                <w:bCs/>
                <w:sz w:val="20"/>
                <w:szCs w:val="20"/>
              </w:rPr>
            </w:pPr>
          </w:p>
          <w:p w14:paraId="6A099AAD" w14:textId="77777777" w:rsidR="00584323" w:rsidRPr="003D55BC" w:rsidRDefault="00584323" w:rsidP="003D55BC">
            <w:pPr>
              <w:spacing w:after="0"/>
              <w:rPr>
                <w:rFonts w:ascii="Times New Roman" w:eastAsia="Times New Roman" w:hAnsi="Times New Roman" w:cs="Times New Roman"/>
                <w:bCs/>
                <w:sz w:val="20"/>
                <w:szCs w:val="20"/>
              </w:rPr>
            </w:pPr>
          </w:p>
          <w:p w14:paraId="7CE1EFCC" w14:textId="77777777" w:rsidR="00584323" w:rsidRPr="003D55BC" w:rsidRDefault="00584323" w:rsidP="003D55BC">
            <w:pPr>
              <w:spacing w:after="0"/>
              <w:rPr>
                <w:rFonts w:ascii="Times New Roman" w:eastAsia="Times New Roman" w:hAnsi="Times New Roman" w:cs="Times New Roman"/>
                <w:bCs/>
                <w:sz w:val="20"/>
                <w:szCs w:val="20"/>
              </w:rPr>
            </w:pPr>
          </w:p>
          <w:p w14:paraId="1D4561AD" w14:textId="77777777" w:rsidR="00584323" w:rsidRPr="003D55BC" w:rsidRDefault="00584323" w:rsidP="003D55BC">
            <w:pPr>
              <w:spacing w:after="0"/>
              <w:rPr>
                <w:rFonts w:ascii="Times New Roman" w:eastAsia="Times New Roman" w:hAnsi="Times New Roman" w:cs="Times New Roman"/>
                <w:bCs/>
                <w:sz w:val="20"/>
                <w:szCs w:val="20"/>
              </w:rPr>
            </w:pPr>
          </w:p>
          <w:p w14:paraId="28827817" w14:textId="77777777" w:rsidR="00584323" w:rsidRPr="003D55BC" w:rsidRDefault="00584323" w:rsidP="003D55BC">
            <w:pPr>
              <w:spacing w:after="0"/>
              <w:rPr>
                <w:rFonts w:ascii="Times New Roman" w:eastAsia="Times New Roman" w:hAnsi="Times New Roman" w:cs="Times New Roman"/>
                <w:bCs/>
                <w:sz w:val="20"/>
                <w:szCs w:val="20"/>
              </w:rPr>
            </w:pPr>
          </w:p>
          <w:p w14:paraId="7E549D99" w14:textId="77777777" w:rsidR="00584323" w:rsidRPr="003D55BC" w:rsidRDefault="00584323" w:rsidP="003D55BC">
            <w:pPr>
              <w:spacing w:after="0"/>
              <w:rPr>
                <w:rFonts w:ascii="Times New Roman" w:eastAsia="Times New Roman" w:hAnsi="Times New Roman" w:cs="Times New Roman"/>
                <w:bCs/>
                <w:sz w:val="20"/>
                <w:szCs w:val="20"/>
              </w:rPr>
            </w:pPr>
          </w:p>
          <w:p w14:paraId="77DDDD1E" w14:textId="088E085F" w:rsidR="00584323" w:rsidRPr="003D55BC" w:rsidRDefault="00584323"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IV. (neakceptovaná):</w:t>
            </w:r>
          </w:p>
          <w:p w14:paraId="55DDBC66" w14:textId="77777777" w:rsidR="00584323" w:rsidRPr="003D55BC" w:rsidRDefault="00584323" w:rsidP="003D55BC">
            <w:pPr>
              <w:spacing w:after="0"/>
              <w:rPr>
                <w:rFonts w:ascii="Times New Roman" w:eastAsia="Times New Roman" w:hAnsi="Times New Roman" w:cs="Times New Roman"/>
                <w:b/>
                <w:sz w:val="20"/>
                <w:szCs w:val="20"/>
              </w:rPr>
            </w:pPr>
          </w:p>
          <w:p w14:paraId="03E79346" w14:textId="77777777" w:rsidR="00584323" w:rsidRPr="003D55BC" w:rsidRDefault="00584323"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Pripomienka predstavuje všeobecnú požiadavku na prepracovanie návrhu nariadenia vlády a sumarizuje argumenty týkajúce sa koncepcie navrhovanej zonácie Tatranského národného parku. Neobsahuje konkrétny návrh úpravy textu návrhu nariadenia vlády, jeho príloh ani projektu ochrany, ale požaduje celkové prepracovanie materiálu.</w:t>
            </w:r>
          </w:p>
          <w:p w14:paraId="174F4564" w14:textId="77777777" w:rsidR="00584323" w:rsidRPr="003D55BC" w:rsidRDefault="00584323" w:rsidP="003D55BC">
            <w:pPr>
              <w:spacing w:after="0"/>
              <w:rPr>
                <w:rFonts w:ascii="Times New Roman" w:eastAsia="Times New Roman" w:hAnsi="Times New Roman" w:cs="Times New Roman"/>
                <w:bCs/>
                <w:sz w:val="20"/>
                <w:szCs w:val="20"/>
              </w:rPr>
            </w:pPr>
          </w:p>
          <w:p w14:paraId="5E28F318" w14:textId="77777777" w:rsidR="00584323" w:rsidRPr="003D55BC" w:rsidRDefault="00584323" w:rsidP="003D55BC">
            <w:pPr>
              <w:spacing w:after="0"/>
              <w:rPr>
                <w:rFonts w:ascii="Times New Roman" w:eastAsia="Times New Roman" w:hAnsi="Times New Roman" w:cs="Times New Roman"/>
                <w:bCs/>
                <w:sz w:val="20"/>
                <w:szCs w:val="20"/>
              </w:rPr>
            </w:pPr>
          </w:p>
          <w:p w14:paraId="585EAB91" w14:textId="77777777" w:rsidR="00584323" w:rsidRPr="003D55BC" w:rsidRDefault="00584323" w:rsidP="003D55BC">
            <w:pPr>
              <w:spacing w:after="0"/>
              <w:rPr>
                <w:rFonts w:ascii="Times New Roman" w:eastAsia="Times New Roman" w:hAnsi="Times New Roman" w:cs="Times New Roman"/>
                <w:bCs/>
                <w:sz w:val="20"/>
                <w:szCs w:val="20"/>
              </w:rPr>
            </w:pPr>
          </w:p>
          <w:p w14:paraId="76ED8195" w14:textId="77777777" w:rsidR="00584323" w:rsidRPr="003D55BC" w:rsidRDefault="00584323" w:rsidP="003D55BC">
            <w:pPr>
              <w:spacing w:after="0"/>
              <w:rPr>
                <w:rFonts w:ascii="Times New Roman" w:eastAsia="Times New Roman" w:hAnsi="Times New Roman" w:cs="Times New Roman"/>
                <w:bCs/>
                <w:sz w:val="20"/>
                <w:szCs w:val="20"/>
              </w:rPr>
            </w:pPr>
          </w:p>
          <w:p w14:paraId="2E4F0DEB" w14:textId="77777777" w:rsidR="00584323" w:rsidRPr="003D55BC" w:rsidRDefault="00584323" w:rsidP="003D55BC">
            <w:pPr>
              <w:spacing w:after="0"/>
              <w:rPr>
                <w:rFonts w:ascii="Times New Roman" w:eastAsia="Times New Roman" w:hAnsi="Times New Roman" w:cs="Times New Roman"/>
                <w:bCs/>
                <w:sz w:val="20"/>
                <w:szCs w:val="20"/>
              </w:rPr>
            </w:pPr>
          </w:p>
          <w:p w14:paraId="087C39A6" w14:textId="77777777" w:rsidR="00584323" w:rsidRPr="003D55BC" w:rsidRDefault="00584323" w:rsidP="003D55BC">
            <w:pPr>
              <w:spacing w:after="0"/>
              <w:rPr>
                <w:rFonts w:ascii="Times New Roman" w:eastAsia="Times New Roman" w:hAnsi="Times New Roman" w:cs="Times New Roman"/>
                <w:bCs/>
                <w:sz w:val="20"/>
                <w:szCs w:val="20"/>
              </w:rPr>
            </w:pPr>
          </w:p>
          <w:p w14:paraId="71BF9825" w14:textId="77777777" w:rsidR="00584323" w:rsidRPr="003D55BC" w:rsidRDefault="00584323" w:rsidP="003D55BC">
            <w:pPr>
              <w:spacing w:after="0"/>
              <w:rPr>
                <w:rFonts w:ascii="Times New Roman" w:eastAsia="Times New Roman" w:hAnsi="Times New Roman" w:cs="Times New Roman"/>
                <w:bCs/>
                <w:sz w:val="20"/>
                <w:szCs w:val="20"/>
              </w:rPr>
            </w:pPr>
          </w:p>
          <w:p w14:paraId="5B24CE61" w14:textId="77777777" w:rsidR="00584323" w:rsidRPr="003D55BC" w:rsidRDefault="00584323" w:rsidP="003D55BC">
            <w:pPr>
              <w:spacing w:after="0"/>
              <w:rPr>
                <w:rFonts w:ascii="Times New Roman" w:eastAsia="Times New Roman" w:hAnsi="Times New Roman" w:cs="Times New Roman"/>
                <w:bCs/>
                <w:sz w:val="20"/>
                <w:szCs w:val="20"/>
              </w:rPr>
            </w:pPr>
          </w:p>
          <w:p w14:paraId="7714735E" w14:textId="77777777" w:rsidR="00584323" w:rsidRPr="003D55BC" w:rsidRDefault="00584323" w:rsidP="003D55BC">
            <w:pPr>
              <w:spacing w:after="0"/>
              <w:rPr>
                <w:rFonts w:ascii="Times New Roman" w:eastAsia="Times New Roman" w:hAnsi="Times New Roman" w:cs="Times New Roman"/>
                <w:bCs/>
                <w:sz w:val="20"/>
                <w:szCs w:val="20"/>
              </w:rPr>
            </w:pPr>
          </w:p>
          <w:p w14:paraId="5E167845" w14:textId="77777777" w:rsidR="00584323" w:rsidRPr="003D55BC" w:rsidRDefault="00584323" w:rsidP="003D55BC">
            <w:pPr>
              <w:spacing w:after="0"/>
              <w:rPr>
                <w:rFonts w:ascii="Times New Roman" w:eastAsia="Times New Roman" w:hAnsi="Times New Roman" w:cs="Times New Roman"/>
                <w:bCs/>
                <w:sz w:val="20"/>
                <w:szCs w:val="20"/>
              </w:rPr>
            </w:pPr>
          </w:p>
          <w:p w14:paraId="6639ACF0" w14:textId="77777777" w:rsidR="00584323" w:rsidRPr="003D55BC" w:rsidRDefault="00584323" w:rsidP="003D55BC">
            <w:pPr>
              <w:spacing w:after="0"/>
              <w:rPr>
                <w:rFonts w:ascii="Times New Roman" w:eastAsia="Times New Roman" w:hAnsi="Times New Roman" w:cs="Times New Roman"/>
                <w:bCs/>
                <w:sz w:val="20"/>
                <w:szCs w:val="20"/>
              </w:rPr>
            </w:pPr>
          </w:p>
          <w:p w14:paraId="67A924FA" w14:textId="77777777" w:rsidR="00584323" w:rsidRPr="003D55BC" w:rsidRDefault="00584323" w:rsidP="003D55BC">
            <w:pPr>
              <w:spacing w:after="0"/>
              <w:rPr>
                <w:rFonts w:ascii="Times New Roman" w:eastAsia="Times New Roman" w:hAnsi="Times New Roman" w:cs="Times New Roman"/>
                <w:bCs/>
                <w:sz w:val="20"/>
                <w:szCs w:val="20"/>
              </w:rPr>
            </w:pPr>
          </w:p>
          <w:p w14:paraId="18856154" w14:textId="77777777" w:rsidR="00584323" w:rsidRPr="003D55BC" w:rsidRDefault="00584323" w:rsidP="003D55BC">
            <w:pPr>
              <w:spacing w:after="0"/>
              <w:rPr>
                <w:rFonts w:ascii="Times New Roman" w:eastAsia="Times New Roman" w:hAnsi="Times New Roman" w:cs="Times New Roman"/>
                <w:bCs/>
                <w:sz w:val="20"/>
                <w:szCs w:val="20"/>
              </w:rPr>
            </w:pPr>
          </w:p>
          <w:p w14:paraId="4C98B820" w14:textId="77777777" w:rsidR="00584323" w:rsidRPr="003D55BC" w:rsidRDefault="00584323" w:rsidP="003D55BC">
            <w:pPr>
              <w:spacing w:after="0"/>
              <w:rPr>
                <w:rFonts w:ascii="Times New Roman" w:eastAsia="Times New Roman" w:hAnsi="Times New Roman" w:cs="Times New Roman"/>
                <w:bCs/>
                <w:sz w:val="20"/>
                <w:szCs w:val="20"/>
              </w:rPr>
            </w:pPr>
          </w:p>
          <w:p w14:paraId="410CF645" w14:textId="77777777" w:rsidR="00584323" w:rsidRPr="003D55BC" w:rsidRDefault="00584323"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1 (čiastočne akceptovaná):</w:t>
            </w:r>
          </w:p>
          <w:p w14:paraId="144D5786" w14:textId="77777777" w:rsidR="00584323" w:rsidRPr="003D55BC" w:rsidRDefault="00584323" w:rsidP="003D55BC">
            <w:pPr>
              <w:spacing w:after="0"/>
              <w:rPr>
                <w:rFonts w:ascii="Times New Roman" w:eastAsia="Times New Roman" w:hAnsi="Times New Roman" w:cs="Times New Roman"/>
                <w:b/>
                <w:sz w:val="20"/>
                <w:szCs w:val="20"/>
              </w:rPr>
            </w:pPr>
          </w:p>
          <w:p w14:paraId="6E941FD5" w14:textId="77777777" w:rsidR="00584323" w:rsidRPr="003D55BC" w:rsidRDefault="00584323"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Navrhované vymedzenie zón národného parku vychádza z odborných podkladov spracovaných v projekte ochrany národného parku a z hodnotenia prírodných hodnôt územia, stavu ekosystémov a cieľov ochrany národného parku podľa zákona č. 543/2002 Z. z. o ochrane prírody a krajiny. Pri </w:t>
            </w:r>
            <w:r w:rsidRPr="003D55BC">
              <w:rPr>
                <w:rFonts w:ascii="Times New Roman" w:eastAsia="Times New Roman" w:hAnsi="Times New Roman" w:cs="Times New Roman"/>
                <w:bCs/>
                <w:sz w:val="20"/>
                <w:szCs w:val="20"/>
              </w:rPr>
              <w:lastRenderedPageBreak/>
              <w:t>vymedzení jednotlivých zón a podzón sa zohľadňoval najmä charakter ekosystémov, existujúce využívanie územia, prítomnosť infraštruktúry a potreba usmerniť návštevnosť a rekreačné aktivity do lokalít, ktoré sú na tento účel vhodné.</w:t>
            </w:r>
          </w:p>
          <w:p w14:paraId="43962990" w14:textId="77777777" w:rsidR="00584323" w:rsidRPr="003D55BC" w:rsidRDefault="00584323" w:rsidP="003D55BC">
            <w:pPr>
              <w:spacing w:after="0"/>
              <w:rPr>
                <w:rFonts w:ascii="Times New Roman" w:eastAsia="Times New Roman" w:hAnsi="Times New Roman" w:cs="Times New Roman"/>
                <w:bCs/>
                <w:sz w:val="20"/>
                <w:szCs w:val="20"/>
              </w:rPr>
            </w:pPr>
          </w:p>
          <w:p w14:paraId="72C54476" w14:textId="77777777" w:rsidR="00584323" w:rsidRPr="003D55BC" w:rsidRDefault="00584323"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Vo vzťahu k zóne A sa uvádza, že v návrhu nariadenia vlády bolo upravené vymedzenie zóny A vo vzťahu k identifikovaným lokalitám pralesov, pralesných zvyškov a starých lesov. Pri určovaní hraníc zóny A boli zohľadnené odborné podklady vychádzajúce z výkladu usmernení Európskej komisie týkajúcich sa vymedzenia, mapovania, monitorovania a prísnej ochrany primárnych pralesov a pralesovitých porastov v Európskej únii, ako aj aktuálne podklady Správy Tatranského národného parku. Na základe týchto podkladov boli identifikované lokality pralesov, pralesných zvyškov a starých lesov v maximálnej možnej miere zaradené do zóny A národného parku. Zaradenie území do zóny A však nie je možné určovať výlučne na základe veku porastov alebo ich označenia ako starý les, ale musí vychádzať z celkového charakteru územia a z jeho priestorových a funkčných väzieb v rámci územia národného parku.</w:t>
            </w:r>
          </w:p>
          <w:p w14:paraId="14E06A31" w14:textId="77777777" w:rsidR="00584323" w:rsidRPr="003D55BC" w:rsidRDefault="00584323" w:rsidP="003D55BC">
            <w:pPr>
              <w:spacing w:after="0"/>
              <w:rPr>
                <w:rFonts w:ascii="Times New Roman" w:eastAsia="Times New Roman" w:hAnsi="Times New Roman" w:cs="Times New Roman"/>
                <w:bCs/>
                <w:sz w:val="20"/>
                <w:szCs w:val="20"/>
              </w:rPr>
            </w:pPr>
          </w:p>
          <w:p w14:paraId="00568F14" w14:textId="012F0B77" w:rsidR="00584323" w:rsidRPr="003D55BC" w:rsidRDefault="00584323"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Vo vzťahu k zóne B sa uvádza, že na základe ďalšieho odborného posúdenia a vyhodnotenia vznesených pripomienok bola upravená zonácia národného parku tak, aby podiel zón A a B dosahoval približne 75 % výmery územia národného parku. Návrh zonácie bol zároveň upravený tak, aby zohľadňoval aj postupný vývoj ekosystémov a perspektívu rozširovania území s najvyšším stupňom ochrany; z tohto dôvodu bola zóna B rozdelená, pričom v návrhu je určený časový rámec postupného prechodu podzóny B1 do zóny A v závislosti od vývoja stavu ekosystémov a dosiahnutia požadovaných parametrov ich prirodzenosti. Požiadavka na doplnenie ďalšieho záväzného mechanizmu a na komplexné prepracovanie materiálu nebola akceptovaná.</w:t>
            </w:r>
          </w:p>
          <w:p w14:paraId="13BBAB5D" w14:textId="77777777" w:rsidR="00584323" w:rsidRPr="003D55BC" w:rsidRDefault="00584323" w:rsidP="003D55BC">
            <w:pPr>
              <w:spacing w:after="0"/>
              <w:rPr>
                <w:rFonts w:ascii="Times New Roman" w:eastAsia="Times New Roman" w:hAnsi="Times New Roman" w:cs="Times New Roman"/>
                <w:bCs/>
                <w:sz w:val="20"/>
                <w:szCs w:val="20"/>
              </w:rPr>
            </w:pPr>
          </w:p>
          <w:p w14:paraId="512DD24B" w14:textId="6775EF9D" w:rsidR="009F5553" w:rsidRDefault="00584323"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Vo vzťahu k zóne C sa uvádza, že podzóny predstavujú podrobnejšie členenie zóny C z hľadiska manažmentu územia a spôsobu hospodárenia, pričom v oboch podzónach platí tretí stupeň ochrany podľa § 14 zákona č. 543/2002 Z. z. </w:t>
            </w:r>
            <w:r w:rsidR="009F5553" w:rsidRPr="009F5553">
              <w:rPr>
                <w:rFonts w:ascii="Times New Roman" w:eastAsia="Times New Roman" w:hAnsi="Times New Roman" w:cs="Times New Roman"/>
                <w:bCs/>
                <w:sz w:val="20"/>
                <w:szCs w:val="20"/>
              </w:rPr>
              <w:t xml:space="preserve">Pôvodne navrhovaná podzóna C2 bola v rámci ďalšej úpravy návrhu v celom rozsahu prepracovaná. </w:t>
            </w:r>
            <w:r w:rsidR="004216CE" w:rsidRPr="004216CE">
              <w:rPr>
                <w:rFonts w:ascii="Times New Roman" w:eastAsia="Times New Roman" w:hAnsi="Times New Roman" w:cs="Times New Roman"/>
                <w:bCs/>
                <w:sz w:val="20"/>
                <w:szCs w:val="20"/>
              </w:rPr>
              <w:t>V rámci ďalšej úpravy návrhu bolo pôvodné vymedzenie podzóny C2 prepracované. Územia pôvodne zahrnuté do podzóny C2 boli rozdelené do podzón A2, B3 a C2 podľa stupňa ochrany ustanoveného pre príslušnú zónu národného parku. Niektoré plochy, z podzóny C2, boli zaradené do príslušných zón podľa stupňa ochrany, ktorý sa na ne vzťahoval pred predložením návrhu nariadenia vlády.</w:t>
            </w:r>
          </w:p>
          <w:p w14:paraId="4589174D" w14:textId="77777777" w:rsidR="009F5553" w:rsidRDefault="009F5553" w:rsidP="003D55BC">
            <w:pPr>
              <w:spacing w:after="0"/>
              <w:rPr>
                <w:rFonts w:ascii="Times New Roman" w:eastAsia="Times New Roman" w:hAnsi="Times New Roman" w:cs="Times New Roman"/>
                <w:bCs/>
                <w:sz w:val="20"/>
                <w:szCs w:val="20"/>
              </w:rPr>
            </w:pPr>
          </w:p>
          <w:p w14:paraId="21A9D200" w14:textId="65E96308" w:rsidR="00584323" w:rsidRPr="003D55BC" w:rsidRDefault="00584323"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Pokiaľ ide o tvrdenia o dopade na kúpeľné miesto Vysoké Tatry, uvádza sa, že návrh zonácie nemení právny režim kúpeľného miesta ani ochranné opatrenia ustanovené podľa osobitných predpisov na úseku kúpeľníctva a nemá vplyv na ochranu klimatických podmienok vhodných na liečenie.</w:t>
            </w:r>
          </w:p>
          <w:p w14:paraId="0AEA0939" w14:textId="77777777" w:rsidR="00584323" w:rsidRPr="003D55BC" w:rsidRDefault="00584323" w:rsidP="003D55BC">
            <w:pPr>
              <w:spacing w:after="0"/>
              <w:rPr>
                <w:rFonts w:ascii="Times New Roman" w:eastAsia="Times New Roman" w:hAnsi="Times New Roman" w:cs="Times New Roman"/>
                <w:bCs/>
                <w:sz w:val="20"/>
                <w:szCs w:val="20"/>
              </w:rPr>
            </w:pPr>
          </w:p>
          <w:p w14:paraId="0A77764E" w14:textId="77777777" w:rsidR="009F5553" w:rsidRDefault="00584323"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Vo vzťahu k zóne D sa uvádza, že podzóny predstavujú podrobnejšie členenie zóny D z hľadiska manažmentu územia a spôsobu jeho využívania, pričom v oboch podzónach platí druhý stupeň ochrany podľa § 13 zákona č. 543/2002 Z. z. </w:t>
            </w:r>
          </w:p>
          <w:p w14:paraId="070DC9F1" w14:textId="77777777" w:rsidR="009F5553" w:rsidRDefault="009F5553" w:rsidP="003D55BC">
            <w:pPr>
              <w:spacing w:after="0"/>
              <w:rPr>
                <w:rFonts w:ascii="Times New Roman" w:eastAsia="Times New Roman" w:hAnsi="Times New Roman" w:cs="Times New Roman"/>
                <w:bCs/>
                <w:sz w:val="20"/>
                <w:szCs w:val="20"/>
              </w:rPr>
            </w:pPr>
          </w:p>
          <w:p w14:paraId="6BA27E35" w14:textId="77777777" w:rsidR="009F5553" w:rsidRDefault="009F5553" w:rsidP="003D55BC">
            <w:pPr>
              <w:spacing w:after="0"/>
              <w:rPr>
                <w:rFonts w:ascii="Times New Roman" w:eastAsia="Times New Roman" w:hAnsi="Times New Roman" w:cs="Times New Roman"/>
                <w:bCs/>
                <w:sz w:val="20"/>
                <w:szCs w:val="20"/>
              </w:rPr>
            </w:pPr>
          </w:p>
          <w:p w14:paraId="2D53B1FE" w14:textId="097C90DB" w:rsidR="00584323" w:rsidRDefault="009F5553"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Podzóna D1 zahŕňa zastavané územia podľa aktuálnych a schválených územných plánov obcí, ktoré sú ľudskou činnosťou významne ovplyvnené, pričom prírodovedne a ochranársky cenné plochy absentujú alebo sú zastúpené minimálne. Ide predovšetkým o zastavané územie mesta Vysoké Tatry a jeho častí (Podbanské, Vyšné Hágy, Nová Polianska, Tatranská Polianka, Tatranské Zruby, Starý Smokovec, Dolný Smokovec, Tatranská Lesná, Tatranská Lomnica, Tatranské Matliare, Kežmarské Žľaby, Tatranská </w:t>
            </w:r>
            <w:r w:rsidRPr="003D55BC">
              <w:rPr>
                <w:rFonts w:ascii="Times New Roman" w:eastAsia="Times New Roman" w:hAnsi="Times New Roman" w:cs="Times New Roman"/>
                <w:bCs/>
                <w:sz w:val="20"/>
                <w:szCs w:val="20"/>
              </w:rPr>
              <w:lastRenderedPageBreak/>
              <w:t>Kotlina), ďalej o obce Štrba – časť Štrbské Pleso, Tatranská Javorina, Ždiar – časť Magura a Zuberec – časť Zverovka</w:t>
            </w:r>
            <w:r>
              <w:rPr>
                <w:rFonts w:ascii="Times New Roman" w:eastAsia="Times New Roman" w:hAnsi="Times New Roman" w:cs="Times New Roman"/>
                <w:bCs/>
                <w:sz w:val="20"/>
                <w:szCs w:val="20"/>
              </w:rPr>
              <w:t xml:space="preserve">. </w:t>
            </w:r>
            <w:r w:rsidRPr="0007693C">
              <w:rPr>
                <w:rFonts w:ascii="Times New Roman" w:eastAsia="Times New Roman" w:hAnsi="Times New Roman" w:cs="Times New Roman"/>
                <w:bCs/>
                <w:sz w:val="20"/>
                <w:szCs w:val="20"/>
              </w:rPr>
              <w:t>Podzóna D2 bola upravená a jej výmera znížená na 208,04 ha, pričom reprezentuje najmä plochy existujúcich lyžiarskych tratí, koridorov horských dopravných zariadení, funkčne súvisiacich plôch a existujúce strediská cestovného ruchu</w:t>
            </w:r>
            <w:r>
              <w:rPr>
                <w:rFonts w:ascii="Times New Roman" w:eastAsia="Times New Roman" w:hAnsi="Times New Roman" w:cs="Times New Roman"/>
                <w:bCs/>
                <w:sz w:val="20"/>
                <w:szCs w:val="20"/>
              </w:rPr>
              <w:t xml:space="preserve">. </w:t>
            </w:r>
            <w:r w:rsidRPr="003D55BC">
              <w:rPr>
                <w:rFonts w:ascii="Times New Roman" w:eastAsia="Times New Roman" w:hAnsi="Times New Roman" w:cs="Times New Roman"/>
                <w:bCs/>
                <w:sz w:val="20"/>
                <w:szCs w:val="20"/>
              </w:rPr>
              <w:t>Skutočnosť, že sa v rámci týchto území nachádzajú aj pozemky evidované v katastri nehnuteľností ako lesný pozemok alebo trvalý trávny porast, sama osebe neznamená, že ide o územia s prirodzeným charakterom bez významného antropického ovplyvnenia.</w:t>
            </w:r>
            <w:r>
              <w:rPr>
                <w:rFonts w:ascii="Times New Roman" w:eastAsia="Times New Roman" w:hAnsi="Times New Roman" w:cs="Times New Roman"/>
                <w:bCs/>
                <w:sz w:val="20"/>
                <w:szCs w:val="20"/>
              </w:rPr>
              <w:t xml:space="preserve"> </w:t>
            </w:r>
            <w:r w:rsidRPr="003D55BC">
              <w:rPr>
                <w:rFonts w:ascii="Times New Roman" w:eastAsia="Times New Roman" w:hAnsi="Times New Roman" w:cs="Times New Roman"/>
                <w:bCs/>
                <w:sz w:val="20"/>
                <w:szCs w:val="20"/>
              </w:rPr>
              <w:t>Zaradenie území do podzón D1 a D2 preto nie je v rozpore s definíciou zóny D podľa § 30 zákona č. 543/2002 Z. z. a vychádza z odborného posúdenia charakteru územia a jeho väzieb na existujúce využívanie územia.</w:t>
            </w:r>
          </w:p>
          <w:p w14:paraId="186C49AC" w14:textId="77777777" w:rsidR="009F5553" w:rsidRPr="003D55BC" w:rsidRDefault="009F5553" w:rsidP="003D55BC">
            <w:pPr>
              <w:spacing w:after="0"/>
              <w:rPr>
                <w:rFonts w:ascii="Times New Roman" w:eastAsia="Times New Roman" w:hAnsi="Times New Roman" w:cs="Times New Roman"/>
                <w:bCs/>
                <w:sz w:val="20"/>
                <w:szCs w:val="20"/>
              </w:rPr>
            </w:pPr>
          </w:p>
          <w:p w14:paraId="7213020A" w14:textId="77777777" w:rsidR="00584323" w:rsidRPr="003D55BC" w:rsidRDefault="00584323"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Z uvedených dôvodov bola pripomienka čiastočne akceptovaná v rozsahu doplnenia a spresnenia odôvodnenia a v rozsahu úprav zonácie vykonaných na základe odborného posúdenia a vyhodnotenia pripomienok. Požiadavke na úplné prevzatie navrhovaných definícií zón A, B, C a D do § 3 návrhu nariadenia vlády a do časti 3.1 projektu ochrany nebolo možné vyhovieť.</w:t>
            </w:r>
          </w:p>
          <w:p w14:paraId="2DB47849" w14:textId="77777777" w:rsidR="00584323" w:rsidRPr="003D55BC" w:rsidRDefault="00584323" w:rsidP="003D55BC">
            <w:pPr>
              <w:spacing w:after="0"/>
              <w:rPr>
                <w:rFonts w:ascii="Times New Roman" w:eastAsia="Times New Roman" w:hAnsi="Times New Roman" w:cs="Times New Roman"/>
                <w:bCs/>
                <w:sz w:val="20"/>
                <w:szCs w:val="20"/>
              </w:rPr>
            </w:pPr>
          </w:p>
          <w:p w14:paraId="2155DCFC" w14:textId="77777777" w:rsidR="00584323" w:rsidRPr="003D55BC" w:rsidRDefault="00584323" w:rsidP="003D55BC">
            <w:pPr>
              <w:spacing w:after="0"/>
              <w:rPr>
                <w:rFonts w:ascii="Times New Roman" w:eastAsia="Times New Roman" w:hAnsi="Times New Roman" w:cs="Times New Roman"/>
                <w:bCs/>
                <w:sz w:val="20"/>
                <w:szCs w:val="20"/>
              </w:rPr>
            </w:pPr>
          </w:p>
          <w:p w14:paraId="3101CAE6" w14:textId="77777777" w:rsidR="00584323" w:rsidRPr="003D55BC" w:rsidRDefault="00584323" w:rsidP="003D55BC">
            <w:pPr>
              <w:spacing w:after="0"/>
              <w:rPr>
                <w:rFonts w:ascii="Times New Roman" w:eastAsia="Times New Roman" w:hAnsi="Times New Roman" w:cs="Times New Roman"/>
                <w:bCs/>
                <w:sz w:val="20"/>
                <w:szCs w:val="20"/>
              </w:rPr>
            </w:pPr>
          </w:p>
          <w:p w14:paraId="0493F317" w14:textId="77777777" w:rsidR="00584323" w:rsidRPr="003D55BC" w:rsidRDefault="00584323" w:rsidP="003D55BC">
            <w:pPr>
              <w:spacing w:after="0"/>
              <w:rPr>
                <w:rFonts w:ascii="Times New Roman" w:eastAsia="Times New Roman" w:hAnsi="Times New Roman" w:cs="Times New Roman"/>
                <w:bCs/>
                <w:sz w:val="20"/>
                <w:szCs w:val="20"/>
              </w:rPr>
            </w:pPr>
          </w:p>
          <w:p w14:paraId="75BFB18C" w14:textId="77777777" w:rsidR="00584323" w:rsidRPr="003D55BC" w:rsidRDefault="00584323" w:rsidP="003D55BC">
            <w:pPr>
              <w:spacing w:after="0"/>
              <w:rPr>
                <w:rFonts w:ascii="Times New Roman" w:eastAsia="Times New Roman" w:hAnsi="Times New Roman" w:cs="Times New Roman"/>
                <w:bCs/>
                <w:sz w:val="20"/>
                <w:szCs w:val="20"/>
              </w:rPr>
            </w:pPr>
          </w:p>
          <w:p w14:paraId="0873EF99" w14:textId="77777777" w:rsidR="00584323" w:rsidRPr="003D55BC" w:rsidRDefault="00584323" w:rsidP="003D55BC">
            <w:pPr>
              <w:spacing w:after="0"/>
              <w:rPr>
                <w:rFonts w:ascii="Times New Roman" w:eastAsia="Times New Roman" w:hAnsi="Times New Roman" w:cs="Times New Roman"/>
                <w:bCs/>
                <w:sz w:val="20"/>
                <w:szCs w:val="20"/>
              </w:rPr>
            </w:pPr>
          </w:p>
          <w:p w14:paraId="4F31B4A9" w14:textId="77777777" w:rsidR="00584323" w:rsidRPr="003D55BC" w:rsidRDefault="00584323" w:rsidP="003D55BC">
            <w:pPr>
              <w:spacing w:after="0"/>
              <w:rPr>
                <w:rFonts w:ascii="Times New Roman" w:eastAsia="Times New Roman" w:hAnsi="Times New Roman" w:cs="Times New Roman"/>
                <w:bCs/>
                <w:sz w:val="20"/>
                <w:szCs w:val="20"/>
              </w:rPr>
            </w:pPr>
          </w:p>
          <w:p w14:paraId="4EB1DAC9" w14:textId="77777777" w:rsidR="00584323" w:rsidRPr="003D55BC" w:rsidRDefault="00584323" w:rsidP="003D55BC">
            <w:pPr>
              <w:spacing w:after="0"/>
              <w:rPr>
                <w:rFonts w:ascii="Times New Roman" w:eastAsia="Times New Roman" w:hAnsi="Times New Roman" w:cs="Times New Roman"/>
                <w:bCs/>
                <w:sz w:val="20"/>
                <w:szCs w:val="20"/>
              </w:rPr>
            </w:pPr>
          </w:p>
          <w:p w14:paraId="1B970469" w14:textId="77777777" w:rsidR="00584323" w:rsidRPr="003D55BC" w:rsidRDefault="00584323" w:rsidP="003D55BC">
            <w:pPr>
              <w:spacing w:after="0"/>
              <w:rPr>
                <w:rFonts w:ascii="Times New Roman" w:eastAsia="Times New Roman" w:hAnsi="Times New Roman" w:cs="Times New Roman"/>
                <w:bCs/>
                <w:sz w:val="20"/>
                <w:szCs w:val="20"/>
              </w:rPr>
            </w:pPr>
          </w:p>
          <w:p w14:paraId="52FFDF56" w14:textId="77777777" w:rsidR="00584323" w:rsidRPr="003D55BC" w:rsidRDefault="00584323" w:rsidP="003D55BC">
            <w:pPr>
              <w:spacing w:after="0"/>
              <w:rPr>
                <w:rFonts w:ascii="Times New Roman" w:eastAsia="Times New Roman" w:hAnsi="Times New Roman" w:cs="Times New Roman"/>
                <w:bCs/>
                <w:sz w:val="20"/>
                <w:szCs w:val="20"/>
              </w:rPr>
            </w:pPr>
          </w:p>
          <w:p w14:paraId="37F56354" w14:textId="77777777" w:rsidR="00584323" w:rsidRPr="003D55BC" w:rsidRDefault="00584323" w:rsidP="003D55BC">
            <w:pPr>
              <w:spacing w:after="0"/>
              <w:rPr>
                <w:rFonts w:ascii="Times New Roman" w:eastAsia="Times New Roman" w:hAnsi="Times New Roman" w:cs="Times New Roman"/>
                <w:bCs/>
                <w:sz w:val="20"/>
                <w:szCs w:val="20"/>
              </w:rPr>
            </w:pPr>
          </w:p>
          <w:p w14:paraId="309A4127" w14:textId="77777777" w:rsidR="00584323" w:rsidRPr="003D55BC" w:rsidRDefault="00584323" w:rsidP="003D55BC">
            <w:pPr>
              <w:spacing w:after="0"/>
              <w:rPr>
                <w:rFonts w:ascii="Times New Roman" w:eastAsia="Times New Roman" w:hAnsi="Times New Roman" w:cs="Times New Roman"/>
                <w:bCs/>
                <w:sz w:val="20"/>
                <w:szCs w:val="20"/>
              </w:rPr>
            </w:pPr>
          </w:p>
          <w:p w14:paraId="4257E626" w14:textId="77777777" w:rsidR="00584323" w:rsidRPr="003D55BC" w:rsidRDefault="00584323" w:rsidP="003D55BC">
            <w:pPr>
              <w:spacing w:after="0"/>
              <w:rPr>
                <w:rFonts w:ascii="Times New Roman" w:eastAsia="Times New Roman" w:hAnsi="Times New Roman" w:cs="Times New Roman"/>
                <w:bCs/>
                <w:sz w:val="20"/>
                <w:szCs w:val="20"/>
              </w:rPr>
            </w:pPr>
          </w:p>
          <w:p w14:paraId="45479848" w14:textId="77777777" w:rsidR="00584323" w:rsidRPr="003D55BC" w:rsidRDefault="00584323" w:rsidP="003D55BC">
            <w:pPr>
              <w:spacing w:after="0"/>
              <w:rPr>
                <w:rFonts w:ascii="Times New Roman" w:eastAsia="Times New Roman" w:hAnsi="Times New Roman" w:cs="Times New Roman"/>
                <w:bCs/>
                <w:sz w:val="20"/>
                <w:szCs w:val="20"/>
              </w:rPr>
            </w:pPr>
          </w:p>
          <w:p w14:paraId="1B614EB8" w14:textId="77777777" w:rsidR="00584323" w:rsidRPr="003D55BC" w:rsidRDefault="00584323" w:rsidP="003D55BC">
            <w:pPr>
              <w:spacing w:after="0"/>
              <w:rPr>
                <w:rFonts w:ascii="Times New Roman" w:eastAsia="Times New Roman" w:hAnsi="Times New Roman" w:cs="Times New Roman"/>
                <w:bCs/>
                <w:sz w:val="20"/>
                <w:szCs w:val="20"/>
              </w:rPr>
            </w:pPr>
          </w:p>
          <w:p w14:paraId="7D960AE0" w14:textId="77777777" w:rsidR="00584323" w:rsidRPr="003D55BC" w:rsidRDefault="00584323" w:rsidP="003D55BC">
            <w:pPr>
              <w:spacing w:after="0"/>
              <w:rPr>
                <w:rFonts w:ascii="Times New Roman" w:eastAsia="Times New Roman" w:hAnsi="Times New Roman" w:cs="Times New Roman"/>
                <w:bCs/>
                <w:sz w:val="20"/>
                <w:szCs w:val="20"/>
              </w:rPr>
            </w:pPr>
          </w:p>
          <w:p w14:paraId="3C3375F6" w14:textId="77777777" w:rsidR="00584323" w:rsidRPr="003D55BC" w:rsidRDefault="00584323" w:rsidP="003D55BC">
            <w:pPr>
              <w:spacing w:after="0"/>
              <w:rPr>
                <w:rFonts w:ascii="Times New Roman" w:eastAsia="Times New Roman" w:hAnsi="Times New Roman" w:cs="Times New Roman"/>
                <w:bCs/>
                <w:sz w:val="20"/>
                <w:szCs w:val="20"/>
              </w:rPr>
            </w:pPr>
          </w:p>
          <w:p w14:paraId="66C06FB8" w14:textId="77777777" w:rsidR="00584323" w:rsidRPr="003D55BC" w:rsidRDefault="00584323" w:rsidP="003D55BC">
            <w:pPr>
              <w:spacing w:after="0"/>
              <w:rPr>
                <w:rFonts w:ascii="Times New Roman" w:eastAsia="Times New Roman" w:hAnsi="Times New Roman" w:cs="Times New Roman"/>
                <w:bCs/>
                <w:sz w:val="20"/>
                <w:szCs w:val="20"/>
              </w:rPr>
            </w:pPr>
          </w:p>
          <w:p w14:paraId="0D521B6D" w14:textId="77777777" w:rsidR="00584323" w:rsidRPr="003D55BC" w:rsidRDefault="00584323" w:rsidP="003D55BC">
            <w:pPr>
              <w:spacing w:after="0"/>
              <w:rPr>
                <w:rFonts w:ascii="Times New Roman" w:eastAsia="Times New Roman" w:hAnsi="Times New Roman" w:cs="Times New Roman"/>
                <w:bCs/>
                <w:sz w:val="20"/>
                <w:szCs w:val="20"/>
              </w:rPr>
            </w:pPr>
          </w:p>
          <w:p w14:paraId="7B0AB193" w14:textId="77777777" w:rsidR="00584323" w:rsidRPr="003D55BC" w:rsidRDefault="00584323" w:rsidP="003D55BC">
            <w:pPr>
              <w:spacing w:after="0"/>
              <w:rPr>
                <w:rFonts w:ascii="Times New Roman" w:eastAsia="Times New Roman" w:hAnsi="Times New Roman" w:cs="Times New Roman"/>
                <w:bCs/>
                <w:sz w:val="20"/>
                <w:szCs w:val="20"/>
              </w:rPr>
            </w:pPr>
          </w:p>
          <w:p w14:paraId="35CEF487" w14:textId="77777777" w:rsidR="00584323" w:rsidRPr="003D55BC" w:rsidRDefault="00584323" w:rsidP="003D55BC">
            <w:pPr>
              <w:spacing w:after="0"/>
              <w:rPr>
                <w:rFonts w:ascii="Times New Roman" w:eastAsia="Times New Roman" w:hAnsi="Times New Roman" w:cs="Times New Roman"/>
                <w:bCs/>
                <w:sz w:val="20"/>
                <w:szCs w:val="20"/>
              </w:rPr>
            </w:pPr>
          </w:p>
          <w:p w14:paraId="71B60B56" w14:textId="77777777" w:rsidR="00584323" w:rsidRPr="003D55BC" w:rsidRDefault="00584323" w:rsidP="003D55BC">
            <w:pPr>
              <w:spacing w:after="0"/>
              <w:rPr>
                <w:rFonts w:ascii="Times New Roman" w:eastAsia="Times New Roman" w:hAnsi="Times New Roman" w:cs="Times New Roman"/>
                <w:bCs/>
                <w:sz w:val="20"/>
                <w:szCs w:val="20"/>
              </w:rPr>
            </w:pPr>
          </w:p>
          <w:p w14:paraId="2B904068" w14:textId="77777777" w:rsidR="00584323" w:rsidRPr="003D55BC" w:rsidRDefault="00584323" w:rsidP="003D55BC">
            <w:pPr>
              <w:spacing w:after="0"/>
              <w:rPr>
                <w:rFonts w:ascii="Times New Roman" w:eastAsia="Times New Roman" w:hAnsi="Times New Roman" w:cs="Times New Roman"/>
                <w:bCs/>
                <w:sz w:val="20"/>
                <w:szCs w:val="20"/>
              </w:rPr>
            </w:pPr>
          </w:p>
          <w:p w14:paraId="1C19EA9D" w14:textId="77777777" w:rsidR="00584323" w:rsidRPr="003D55BC" w:rsidRDefault="00584323" w:rsidP="003D55BC">
            <w:pPr>
              <w:spacing w:after="0"/>
              <w:rPr>
                <w:rFonts w:ascii="Times New Roman" w:eastAsia="Times New Roman" w:hAnsi="Times New Roman" w:cs="Times New Roman"/>
                <w:bCs/>
                <w:sz w:val="20"/>
                <w:szCs w:val="20"/>
              </w:rPr>
            </w:pPr>
          </w:p>
          <w:p w14:paraId="23D75309" w14:textId="77777777" w:rsidR="00584323" w:rsidRPr="003D55BC" w:rsidRDefault="00584323" w:rsidP="003D55BC">
            <w:pPr>
              <w:spacing w:after="0"/>
              <w:rPr>
                <w:rFonts w:ascii="Times New Roman" w:eastAsia="Times New Roman" w:hAnsi="Times New Roman" w:cs="Times New Roman"/>
                <w:bCs/>
                <w:sz w:val="20"/>
                <w:szCs w:val="20"/>
              </w:rPr>
            </w:pPr>
          </w:p>
          <w:p w14:paraId="0FD2E782" w14:textId="77777777" w:rsidR="00584323" w:rsidRPr="003D55BC" w:rsidRDefault="00584323" w:rsidP="003D55BC">
            <w:pPr>
              <w:spacing w:after="0"/>
              <w:rPr>
                <w:rFonts w:ascii="Times New Roman" w:eastAsia="Times New Roman" w:hAnsi="Times New Roman" w:cs="Times New Roman"/>
                <w:bCs/>
                <w:sz w:val="20"/>
                <w:szCs w:val="20"/>
              </w:rPr>
            </w:pPr>
          </w:p>
          <w:p w14:paraId="382D9049" w14:textId="77777777" w:rsidR="00584323" w:rsidRPr="003D55BC" w:rsidRDefault="00584323" w:rsidP="003D55BC">
            <w:pPr>
              <w:spacing w:after="0"/>
              <w:rPr>
                <w:rFonts w:ascii="Times New Roman" w:eastAsia="Times New Roman" w:hAnsi="Times New Roman" w:cs="Times New Roman"/>
                <w:bCs/>
                <w:sz w:val="20"/>
                <w:szCs w:val="20"/>
              </w:rPr>
            </w:pPr>
          </w:p>
          <w:p w14:paraId="292494DB" w14:textId="77777777" w:rsidR="00584323" w:rsidRPr="003D55BC" w:rsidRDefault="00584323" w:rsidP="003D55BC">
            <w:pPr>
              <w:spacing w:after="0"/>
              <w:rPr>
                <w:rFonts w:ascii="Times New Roman" w:eastAsia="Times New Roman" w:hAnsi="Times New Roman" w:cs="Times New Roman"/>
                <w:bCs/>
                <w:sz w:val="20"/>
                <w:szCs w:val="20"/>
              </w:rPr>
            </w:pPr>
          </w:p>
          <w:p w14:paraId="79CFD33A" w14:textId="77777777" w:rsidR="00584323" w:rsidRPr="003D55BC" w:rsidRDefault="00584323" w:rsidP="003D55BC">
            <w:pPr>
              <w:spacing w:after="0"/>
              <w:rPr>
                <w:rFonts w:ascii="Times New Roman" w:eastAsia="Times New Roman" w:hAnsi="Times New Roman" w:cs="Times New Roman"/>
                <w:bCs/>
                <w:sz w:val="20"/>
                <w:szCs w:val="20"/>
              </w:rPr>
            </w:pPr>
          </w:p>
          <w:p w14:paraId="2B013DDE" w14:textId="77777777" w:rsidR="00584323" w:rsidRPr="003D55BC" w:rsidRDefault="00584323" w:rsidP="003D55BC">
            <w:pPr>
              <w:spacing w:after="0"/>
              <w:rPr>
                <w:rFonts w:ascii="Times New Roman" w:eastAsia="Times New Roman" w:hAnsi="Times New Roman" w:cs="Times New Roman"/>
                <w:bCs/>
                <w:sz w:val="20"/>
                <w:szCs w:val="20"/>
              </w:rPr>
            </w:pPr>
          </w:p>
          <w:p w14:paraId="01179D76" w14:textId="77777777" w:rsidR="00584323" w:rsidRPr="003D55BC" w:rsidRDefault="00584323" w:rsidP="003D55BC">
            <w:pPr>
              <w:spacing w:after="0"/>
              <w:rPr>
                <w:rFonts w:ascii="Times New Roman" w:eastAsia="Times New Roman" w:hAnsi="Times New Roman" w:cs="Times New Roman"/>
                <w:bCs/>
                <w:sz w:val="20"/>
                <w:szCs w:val="20"/>
              </w:rPr>
            </w:pPr>
          </w:p>
          <w:p w14:paraId="6553BE71" w14:textId="77777777" w:rsidR="00584323" w:rsidRPr="003D55BC" w:rsidRDefault="00584323" w:rsidP="003D55BC">
            <w:pPr>
              <w:spacing w:after="0"/>
              <w:rPr>
                <w:rFonts w:ascii="Times New Roman" w:eastAsia="Times New Roman" w:hAnsi="Times New Roman" w:cs="Times New Roman"/>
                <w:bCs/>
                <w:sz w:val="20"/>
                <w:szCs w:val="20"/>
              </w:rPr>
            </w:pPr>
          </w:p>
          <w:p w14:paraId="075E8CF4" w14:textId="77777777" w:rsidR="00584323" w:rsidRPr="003D55BC" w:rsidRDefault="00584323" w:rsidP="003D55BC">
            <w:pPr>
              <w:spacing w:after="0"/>
              <w:rPr>
                <w:rFonts w:ascii="Times New Roman" w:eastAsia="Times New Roman" w:hAnsi="Times New Roman" w:cs="Times New Roman"/>
                <w:bCs/>
                <w:sz w:val="20"/>
                <w:szCs w:val="20"/>
              </w:rPr>
            </w:pPr>
          </w:p>
          <w:p w14:paraId="5622B685" w14:textId="77777777" w:rsidR="00584323" w:rsidRPr="003D55BC" w:rsidRDefault="00584323" w:rsidP="003D55BC">
            <w:pPr>
              <w:spacing w:after="0"/>
              <w:rPr>
                <w:rFonts w:ascii="Times New Roman" w:eastAsia="Times New Roman" w:hAnsi="Times New Roman" w:cs="Times New Roman"/>
                <w:bCs/>
                <w:sz w:val="20"/>
                <w:szCs w:val="20"/>
              </w:rPr>
            </w:pPr>
          </w:p>
          <w:p w14:paraId="5EE2E2DB" w14:textId="77777777" w:rsidR="00584323" w:rsidRPr="003D55BC" w:rsidRDefault="00584323" w:rsidP="003D55BC">
            <w:pPr>
              <w:spacing w:after="0"/>
              <w:rPr>
                <w:rFonts w:ascii="Times New Roman" w:eastAsia="Times New Roman" w:hAnsi="Times New Roman" w:cs="Times New Roman"/>
                <w:bCs/>
                <w:sz w:val="20"/>
                <w:szCs w:val="20"/>
              </w:rPr>
            </w:pPr>
          </w:p>
          <w:p w14:paraId="65FDB314" w14:textId="77777777" w:rsidR="00584323" w:rsidRPr="003D55BC" w:rsidRDefault="00584323" w:rsidP="003D55BC">
            <w:pPr>
              <w:spacing w:after="0"/>
              <w:rPr>
                <w:rFonts w:ascii="Times New Roman" w:eastAsia="Times New Roman" w:hAnsi="Times New Roman" w:cs="Times New Roman"/>
                <w:bCs/>
                <w:sz w:val="20"/>
                <w:szCs w:val="20"/>
              </w:rPr>
            </w:pPr>
          </w:p>
          <w:p w14:paraId="3DC4FF68" w14:textId="77777777" w:rsidR="00584323" w:rsidRPr="003D55BC" w:rsidRDefault="00584323" w:rsidP="003D55BC">
            <w:pPr>
              <w:spacing w:after="0"/>
              <w:rPr>
                <w:rFonts w:ascii="Times New Roman" w:eastAsia="Times New Roman" w:hAnsi="Times New Roman" w:cs="Times New Roman"/>
                <w:bCs/>
                <w:sz w:val="20"/>
                <w:szCs w:val="20"/>
              </w:rPr>
            </w:pPr>
          </w:p>
          <w:p w14:paraId="5A951574" w14:textId="77777777" w:rsidR="00584323" w:rsidRPr="003D55BC" w:rsidRDefault="00584323" w:rsidP="003D55BC">
            <w:pPr>
              <w:spacing w:after="0"/>
              <w:rPr>
                <w:rFonts w:ascii="Times New Roman" w:eastAsia="Times New Roman" w:hAnsi="Times New Roman" w:cs="Times New Roman"/>
                <w:bCs/>
                <w:sz w:val="20"/>
                <w:szCs w:val="20"/>
              </w:rPr>
            </w:pPr>
          </w:p>
          <w:p w14:paraId="4FC5B517" w14:textId="77777777" w:rsidR="00584323" w:rsidRPr="003D55BC" w:rsidRDefault="00584323" w:rsidP="003D55BC">
            <w:pPr>
              <w:spacing w:after="0"/>
              <w:rPr>
                <w:rFonts w:ascii="Times New Roman" w:eastAsia="Times New Roman" w:hAnsi="Times New Roman" w:cs="Times New Roman"/>
                <w:bCs/>
                <w:sz w:val="20"/>
                <w:szCs w:val="20"/>
              </w:rPr>
            </w:pPr>
          </w:p>
          <w:p w14:paraId="02B61FB7" w14:textId="77777777" w:rsidR="00584323" w:rsidRPr="003D55BC" w:rsidRDefault="00584323" w:rsidP="003D55BC">
            <w:pPr>
              <w:spacing w:after="0"/>
              <w:rPr>
                <w:rFonts w:ascii="Times New Roman" w:eastAsia="Times New Roman" w:hAnsi="Times New Roman" w:cs="Times New Roman"/>
                <w:bCs/>
                <w:sz w:val="20"/>
                <w:szCs w:val="20"/>
              </w:rPr>
            </w:pPr>
          </w:p>
          <w:p w14:paraId="23432E10" w14:textId="77777777" w:rsidR="00584323" w:rsidRPr="003D55BC" w:rsidRDefault="00584323" w:rsidP="003D55BC">
            <w:pPr>
              <w:spacing w:after="0"/>
              <w:rPr>
                <w:rFonts w:ascii="Times New Roman" w:eastAsia="Times New Roman" w:hAnsi="Times New Roman" w:cs="Times New Roman"/>
                <w:bCs/>
                <w:sz w:val="20"/>
                <w:szCs w:val="20"/>
              </w:rPr>
            </w:pPr>
          </w:p>
          <w:p w14:paraId="483B78D7" w14:textId="77777777" w:rsidR="00584323" w:rsidRPr="003D55BC" w:rsidRDefault="00584323" w:rsidP="003D55BC">
            <w:pPr>
              <w:spacing w:after="0"/>
              <w:rPr>
                <w:rFonts w:ascii="Times New Roman" w:eastAsia="Times New Roman" w:hAnsi="Times New Roman" w:cs="Times New Roman"/>
                <w:bCs/>
                <w:sz w:val="20"/>
                <w:szCs w:val="20"/>
              </w:rPr>
            </w:pPr>
          </w:p>
          <w:p w14:paraId="4FD5AC4E" w14:textId="77777777" w:rsidR="00584323" w:rsidRPr="003D55BC" w:rsidRDefault="00584323" w:rsidP="003D55BC">
            <w:pPr>
              <w:spacing w:after="0"/>
              <w:rPr>
                <w:rFonts w:ascii="Times New Roman" w:eastAsia="Times New Roman" w:hAnsi="Times New Roman" w:cs="Times New Roman"/>
                <w:bCs/>
                <w:sz w:val="20"/>
                <w:szCs w:val="20"/>
              </w:rPr>
            </w:pPr>
          </w:p>
          <w:p w14:paraId="5887B18C" w14:textId="77777777" w:rsidR="00584323" w:rsidRPr="003D55BC" w:rsidRDefault="00584323" w:rsidP="003D55BC">
            <w:pPr>
              <w:spacing w:after="0"/>
              <w:rPr>
                <w:rFonts w:ascii="Times New Roman" w:eastAsia="Times New Roman" w:hAnsi="Times New Roman" w:cs="Times New Roman"/>
                <w:bCs/>
                <w:sz w:val="20"/>
                <w:szCs w:val="20"/>
              </w:rPr>
            </w:pPr>
          </w:p>
          <w:p w14:paraId="3C5433DD" w14:textId="77777777" w:rsidR="00584323" w:rsidRPr="003D55BC" w:rsidRDefault="00584323" w:rsidP="003D55BC">
            <w:pPr>
              <w:spacing w:after="0"/>
              <w:rPr>
                <w:rFonts w:ascii="Times New Roman" w:eastAsia="Times New Roman" w:hAnsi="Times New Roman" w:cs="Times New Roman"/>
                <w:bCs/>
                <w:sz w:val="20"/>
                <w:szCs w:val="20"/>
              </w:rPr>
            </w:pPr>
          </w:p>
          <w:p w14:paraId="5F6F41CA" w14:textId="77777777" w:rsidR="00584323" w:rsidRPr="003D55BC" w:rsidRDefault="00584323" w:rsidP="003D55BC">
            <w:pPr>
              <w:spacing w:after="0"/>
              <w:rPr>
                <w:rFonts w:ascii="Times New Roman" w:eastAsia="Times New Roman" w:hAnsi="Times New Roman" w:cs="Times New Roman"/>
                <w:bCs/>
                <w:sz w:val="20"/>
                <w:szCs w:val="20"/>
              </w:rPr>
            </w:pPr>
          </w:p>
          <w:p w14:paraId="755992B5" w14:textId="77777777" w:rsidR="00584323" w:rsidRPr="003D55BC" w:rsidRDefault="00584323" w:rsidP="003D55BC">
            <w:pPr>
              <w:spacing w:after="0"/>
              <w:rPr>
                <w:rFonts w:ascii="Times New Roman" w:eastAsia="Times New Roman" w:hAnsi="Times New Roman" w:cs="Times New Roman"/>
                <w:bCs/>
                <w:sz w:val="20"/>
                <w:szCs w:val="20"/>
              </w:rPr>
            </w:pPr>
          </w:p>
          <w:p w14:paraId="1C1574DD" w14:textId="77777777" w:rsidR="00584323" w:rsidRPr="003D55BC" w:rsidRDefault="00584323" w:rsidP="003D55BC">
            <w:pPr>
              <w:spacing w:after="0"/>
              <w:rPr>
                <w:rFonts w:ascii="Times New Roman" w:eastAsia="Times New Roman" w:hAnsi="Times New Roman" w:cs="Times New Roman"/>
                <w:bCs/>
                <w:sz w:val="20"/>
                <w:szCs w:val="20"/>
              </w:rPr>
            </w:pPr>
          </w:p>
          <w:p w14:paraId="3A6787F3" w14:textId="77777777" w:rsidR="00584323" w:rsidRPr="003D55BC" w:rsidRDefault="00584323" w:rsidP="003D55BC">
            <w:pPr>
              <w:spacing w:after="0"/>
              <w:rPr>
                <w:rFonts w:ascii="Times New Roman" w:eastAsia="Times New Roman" w:hAnsi="Times New Roman" w:cs="Times New Roman"/>
                <w:bCs/>
                <w:sz w:val="20"/>
                <w:szCs w:val="20"/>
              </w:rPr>
            </w:pPr>
          </w:p>
          <w:p w14:paraId="4BD8680A" w14:textId="77777777" w:rsidR="00584323" w:rsidRPr="003D55BC" w:rsidRDefault="00584323" w:rsidP="003D55BC">
            <w:pPr>
              <w:spacing w:after="0"/>
              <w:rPr>
                <w:rFonts w:ascii="Times New Roman" w:eastAsia="Times New Roman" w:hAnsi="Times New Roman" w:cs="Times New Roman"/>
                <w:bCs/>
                <w:sz w:val="20"/>
                <w:szCs w:val="20"/>
              </w:rPr>
            </w:pPr>
          </w:p>
          <w:p w14:paraId="7BDADE01" w14:textId="77777777" w:rsidR="00584323" w:rsidRPr="003D55BC" w:rsidRDefault="00584323" w:rsidP="003D55BC">
            <w:pPr>
              <w:spacing w:after="0"/>
              <w:rPr>
                <w:rFonts w:ascii="Times New Roman" w:eastAsia="Times New Roman" w:hAnsi="Times New Roman" w:cs="Times New Roman"/>
                <w:bCs/>
                <w:sz w:val="20"/>
                <w:szCs w:val="20"/>
              </w:rPr>
            </w:pPr>
          </w:p>
          <w:p w14:paraId="5688883C" w14:textId="77777777" w:rsidR="00584323" w:rsidRPr="003D55BC" w:rsidRDefault="00584323" w:rsidP="003D55BC">
            <w:pPr>
              <w:spacing w:after="0"/>
              <w:rPr>
                <w:rFonts w:ascii="Times New Roman" w:eastAsia="Times New Roman" w:hAnsi="Times New Roman" w:cs="Times New Roman"/>
                <w:bCs/>
                <w:sz w:val="20"/>
                <w:szCs w:val="20"/>
              </w:rPr>
            </w:pPr>
          </w:p>
          <w:p w14:paraId="6905DA71" w14:textId="77777777" w:rsidR="00584323" w:rsidRPr="003D55BC" w:rsidRDefault="00584323" w:rsidP="003D55BC">
            <w:pPr>
              <w:spacing w:after="0"/>
              <w:rPr>
                <w:rFonts w:ascii="Times New Roman" w:eastAsia="Times New Roman" w:hAnsi="Times New Roman" w:cs="Times New Roman"/>
                <w:bCs/>
                <w:sz w:val="20"/>
                <w:szCs w:val="20"/>
              </w:rPr>
            </w:pPr>
          </w:p>
          <w:p w14:paraId="4F855FA0" w14:textId="77777777" w:rsidR="00584323" w:rsidRPr="003D55BC" w:rsidRDefault="00584323" w:rsidP="003D55BC">
            <w:pPr>
              <w:spacing w:after="0"/>
              <w:rPr>
                <w:rFonts w:ascii="Times New Roman" w:eastAsia="Times New Roman" w:hAnsi="Times New Roman" w:cs="Times New Roman"/>
                <w:bCs/>
                <w:sz w:val="20"/>
                <w:szCs w:val="20"/>
              </w:rPr>
            </w:pPr>
          </w:p>
          <w:p w14:paraId="3A65495F" w14:textId="77777777" w:rsidR="00584323" w:rsidRPr="003D55BC" w:rsidRDefault="00584323" w:rsidP="003D55BC">
            <w:pPr>
              <w:spacing w:after="0"/>
              <w:rPr>
                <w:rFonts w:ascii="Times New Roman" w:eastAsia="Times New Roman" w:hAnsi="Times New Roman" w:cs="Times New Roman"/>
                <w:bCs/>
                <w:sz w:val="20"/>
                <w:szCs w:val="20"/>
              </w:rPr>
            </w:pPr>
          </w:p>
          <w:p w14:paraId="1110B854" w14:textId="77777777" w:rsidR="00584323" w:rsidRPr="003D55BC" w:rsidRDefault="00584323" w:rsidP="003D55BC">
            <w:pPr>
              <w:spacing w:after="0"/>
              <w:rPr>
                <w:rFonts w:ascii="Times New Roman" w:eastAsia="Times New Roman" w:hAnsi="Times New Roman" w:cs="Times New Roman"/>
                <w:bCs/>
                <w:sz w:val="20"/>
                <w:szCs w:val="20"/>
              </w:rPr>
            </w:pPr>
          </w:p>
          <w:p w14:paraId="7A2B9E99" w14:textId="77777777" w:rsidR="00584323" w:rsidRPr="003D55BC" w:rsidRDefault="00584323" w:rsidP="003D55BC">
            <w:pPr>
              <w:spacing w:after="0"/>
              <w:rPr>
                <w:rFonts w:ascii="Times New Roman" w:eastAsia="Times New Roman" w:hAnsi="Times New Roman" w:cs="Times New Roman"/>
                <w:bCs/>
                <w:sz w:val="20"/>
                <w:szCs w:val="20"/>
              </w:rPr>
            </w:pPr>
          </w:p>
          <w:p w14:paraId="4BC734BC" w14:textId="77777777" w:rsidR="0004418D" w:rsidRPr="003D55BC" w:rsidRDefault="0004418D" w:rsidP="003D55BC">
            <w:pPr>
              <w:spacing w:after="0"/>
              <w:rPr>
                <w:rFonts w:ascii="Times New Roman" w:eastAsia="Times New Roman" w:hAnsi="Times New Roman" w:cs="Times New Roman"/>
                <w:bCs/>
                <w:sz w:val="20"/>
                <w:szCs w:val="20"/>
              </w:rPr>
            </w:pPr>
          </w:p>
          <w:p w14:paraId="6E0202DD" w14:textId="77777777" w:rsidR="0004418D" w:rsidRPr="003D55BC" w:rsidRDefault="0004418D" w:rsidP="003D55BC">
            <w:pPr>
              <w:spacing w:after="0"/>
              <w:rPr>
                <w:rFonts w:ascii="Times New Roman" w:eastAsia="Times New Roman" w:hAnsi="Times New Roman" w:cs="Times New Roman"/>
                <w:bCs/>
                <w:sz w:val="20"/>
                <w:szCs w:val="20"/>
              </w:rPr>
            </w:pPr>
          </w:p>
          <w:p w14:paraId="2CF1BEB1" w14:textId="77777777" w:rsidR="0004418D" w:rsidRPr="003D55BC" w:rsidRDefault="0004418D" w:rsidP="003D55BC">
            <w:pPr>
              <w:spacing w:after="0"/>
              <w:rPr>
                <w:rFonts w:ascii="Times New Roman" w:eastAsia="Times New Roman" w:hAnsi="Times New Roman" w:cs="Times New Roman"/>
                <w:bCs/>
                <w:sz w:val="20"/>
                <w:szCs w:val="20"/>
              </w:rPr>
            </w:pPr>
          </w:p>
          <w:p w14:paraId="548C3212" w14:textId="77777777" w:rsidR="0004418D" w:rsidRPr="003D55BC" w:rsidRDefault="0004418D" w:rsidP="003D55BC">
            <w:pPr>
              <w:spacing w:after="0"/>
              <w:rPr>
                <w:rFonts w:ascii="Times New Roman" w:eastAsia="Times New Roman" w:hAnsi="Times New Roman" w:cs="Times New Roman"/>
                <w:bCs/>
                <w:sz w:val="20"/>
                <w:szCs w:val="20"/>
              </w:rPr>
            </w:pPr>
          </w:p>
          <w:p w14:paraId="6FD4156A" w14:textId="77777777" w:rsidR="0004418D" w:rsidRPr="003D55BC" w:rsidRDefault="0004418D" w:rsidP="003D55BC">
            <w:pPr>
              <w:spacing w:after="0"/>
              <w:rPr>
                <w:rFonts w:ascii="Times New Roman" w:eastAsia="Times New Roman" w:hAnsi="Times New Roman" w:cs="Times New Roman"/>
                <w:bCs/>
                <w:sz w:val="20"/>
                <w:szCs w:val="20"/>
              </w:rPr>
            </w:pPr>
          </w:p>
          <w:p w14:paraId="4AB908F8" w14:textId="77777777" w:rsidR="0004418D" w:rsidRPr="003D55BC" w:rsidRDefault="0004418D" w:rsidP="003D55BC">
            <w:pPr>
              <w:spacing w:after="0"/>
              <w:rPr>
                <w:rFonts w:ascii="Times New Roman" w:eastAsia="Times New Roman" w:hAnsi="Times New Roman" w:cs="Times New Roman"/>
                <w:bCs/>
                <w:sz w:val="20"/>
                <w:szCs w:val="20"/>
              </w:rPr>
            </w:pPr>
          </w:p>
          <w:p w14:paraId="27E01748" w14:textId="77777777" w:rsidR="0004418D" w:rsidRPr="003D55BC" w:rsidRDefault="0004418D" w:rsidP="003D55BC">
            <w:pPr>
              <w:spacing w:after="0"/>
              <w:rPr>
                <w:rFonts w:ascii="Times New Roman" w:eastAsia="Times New Roman" w:hAnsi="Times New Roman" w:cs="Times New Roman"/>
                <w:bCs/>
                <w:sz w:val="20"/>
                <w:szCs w:val="20"/>
              </w:rPr>
            </w:pPr>
          </w:p>
          <w:p w14:paraId="5B0B4F49" w14:textId="77777777" w:rsidR="0004418D" w:rsidRPr="003D55BC" w:rsidRDefault="0004418D" w:rsidP="003D55BC">
            <w:pPr>
              <w:spacing w:after="0"/>
              <w:rPr>
                <w:rFonts w:ascii="Times New Roman" w:eastAsia="Times New Roman" w:hAnsi="Times New Roman" w:cs="Times New Roman"/>
                <w:bCs/>
                <w:sz w:val="20"/>
                <w:szCs w:val="20"/>
              </w:rPr>
            </w:pPr>
          </w:p>
          <w:p w14:paraId="431F8AE0" w14:textId="77777777" w:rsidR="0004418D" w:rsidRPr="003D55BC" w:rsidRDefault="0004418D" w:rsidP="003D55BC">
            <w:pPr>
              <w:spacing w:after="0"/>
              <w:rPr>
                <w:rFonts w:ascii="Times New Roman" w:eastAsia="Times New Roman" w:hAnsi="Times New Roman" w:cs="Times New Roman"/>
                <w:bCs/>
                <w:sz w:val="20"/>
                <w:szCs w:val="20"/>
              </w:rPr>
            </w:pPr>
          </w:p>
          <w:p w14:paraId="51B5A5F0" w14:textId="77777777" w:rsidR="0004418D" w:rsidRPr="003D55BC" w:rsidRDefault="0004418D" w:rsidP="003D55BC">
            <w:pPr>
              <w:spacing w:after="0"/>
              <w:rPr>
                <w:rFonts w:ascii="Times New Roman" w:eastAsia="Times New Roman" w:hAnsi="Times New Roman" w:cs="Times New Roman"/>
                <w:bCs/>
                <w:sz w:val="20"/>
                <w:szCs w:val="20"/>
              </w:rPr>
            </w:pPr>
          </w:p>
          <w:p w14:paraId="16B589EF" w14:textId="77777777" w:rsidR="0004418D" w:rsidRPr="003D55BC" w:rsidRDefault="0004418D" w:rsidP="003D55BC">
            <w:pPr>
              <w:spacing w:after="0"/>
              <w:rPr>
                <w:rFonts w:ascii="Times New Roman" w:eastAsia="Times New Roman" w:hAnsi="Times New Roman" w:cs="Times New Roman"/>
                <w:bCs/>
                <w:sz w:val="20"/>
                <w:szCs w:val="20"/>
              </w:rPr>
            </w:pPr>
          </w:p>
          <w:p w14:paraId="450B91F5" w14:textId="77777777" w:rsidR="0004418D" w:rsidRPr="003D55BC" w:rsidRDefault="0004418D" w:rsidP="003D55BC">
            <w:pPr>
              <w:spacing w:after="0"/>
              <w:rPr>
                <w:rFonts w:ascii="Times New Roman" w:eastAsia="Times New Roman" w:hAnsi="Times New Roman" w:cs="Times New Roman"/>
                <w:bCs/>
                <w:sz w:val="20"/>
                <w:szCs w:val="20"/>
              </w:rPr>
            </w:pPr>
          </w:p>
          <w:p w14:paraId="47E3EB4D" w14:textId="77777777" w:rsidR="0004418D" w:rsidRPr="003D55BC" w:rsidRDefault="0004418D" w:rsidP="003D55BC">
            <w:pPr>
              <w:spacing w:after="0"/>
              <w:rPr>
                <w:rFonts w:ascii="Times New Roman" w:eastAsia="Times New Roman" w:hAnsi="Times New Roman" w:cs="Times New Roman"/>
                <w:bCs/>
                <w:sz w:val="20"/>
                <w:szCs w:val="20"/>
              </w:rPr>
            </w:pPr>
          </w:p>
          <w:p w14:paraId="2003B684" w14:textId="77777777" w:rsidR="0004418D" w:rsidRPr="003D55BC" w:rsidRDefault="0004418D" w:rsidP="003D55BC">
            <w:pPr>
              <w:spacing w:after="0"/>
              <w:rPr>
                <w:rFonts w:ascii="Times New Roman" w:eastAsia="Times New Roman" w:hAnsi="Times New Roman" w:cs="Times New Roman"/>
                <w:bCs/>
                <w:sz w:val="20"/>
                <w:szCs w:val="20"/>
              </w:rPr>
            </w:pPr>
          </w:p>
          <w:p w14:paraId="771CCCF6" w14:textId="77777777" w:rsidR="0004418D" w:rsidRPr="003D55BC" w:rsidRDefault="0004418D" w:rsidP="003D55BC">
            <w:pPr>
              <w:spacing w:after="0"/>
              <w:rPr>
                <w:rFonts w:ascii="Times New Roman" w:eastAsia="Times New Roman" w:hAnsi="Times New Roman" w:cs="Times New Roman"/>
                <w:bCs/>
                <w:sz w:val="20"/>
                <w:szCs w:val="20"/>
              </w:rPr>
            </w:pPr>
          </w:p>
          <w:p w14:paraId="5BDF2EE5" w14:textId="77777777" w:rsidR="0004418D" w:rsidRPr="003D55BC" w:rsidRDefault="0004418D" w:rsidP="003D55BC">
            <w:pPr>
              <w:spacing w:after="0"/>
              <w:rPr>
                <w:rFonts w:ascii="Times New Roman" w:eastAsia="Times New Roman" w:hAnsi="Times New Roman" w:cs="Times New Roman"/>
                <w:bCs/>
                <w:sz w:val="20"/>
                <w:szCs w:val="20"/>
              </w:rPr>
            </w:pPr>
          </w:p>
          <w:p w14:paraId="37DA3E04" w14:textId="77777777" w:rsidR="0004418D" w:rsidRPr="003D55BC" w:rsidRDefault="0004418D" w:rsidP="003D55BC">
            <w:pPr>
              <w:spacing w:after="0"/>
              <w:rPr>
                <w:rFonts w:ascii="Times New Roman" w:eastAsia="Times New Roman" w:hAnsi="Times New Roman" w:cs="Times New Roman"/>
                <w:bCs/>
                <w:sz w:val="20"/>
                <w:szCs w:val="20"/>
              </w:rPr>
            </w:pPr>
          </w:p>
          <w:p w14:paraId="27000885" w14:textId="77777777" w:rsidR="0004418D" w:rsidRPr="003D55BC" w:rsidRDefault="0004418D" w:rsidP="003D55BC">
            <w:pPr>
              <w:spacing w:after="0"/>
              <w:rPr>
                <w:rFonts w:ascii="Times New Roman" w:eastAsia="Times New Roman" w:hAnsi="Times New Roman" w:cs="Times New Roman"/>
                <w:bCs/>
                <w:sz w:val="20"/>
                <w:szCs w:val="20"/>
              </w:rPr>
            </w:pPr>
          </w:p>
          <w:p w14:paraId="6D1608AE" w14:textId="77777777" w:rsidR="0004418D" w:rsidRPr="003D55BC" w:rsidRDefault="0004418D" w:rsidP="003D55BC">
            <w:pPr>
              <w:spacing w:after="0"/>
              <w:rPr>
                <w:rFonts w:ascii="Times New Roman" w:eastAsia="Times New Roman" w:hAnsi="Times New Roman" w:cs="Times New Roman"/>
                <w:bCs/>
                <w:sz w:val="20"/>
                <w:szCs w:val="20"/>
              </w:rPr>
            </w:pPr>
          </w:p>
          <w:p w14:paraId="2518DCEB" w14:textId="77777777" w:rsidR="0004418D" w:rsidRPr="003D55BC" w:rsidRDefault="0004418D" w:rsidP="003D55BC">
            <w:pPr>
              <w:spacing w:after="0"/>
              <w:rPr>
                <w:rFonts w:ascii="Times New Roman" w:eastAsia="Times New Roman" w:hAnsi="Times New Roman" w:cs="Times New Roman"/>
                <w:bCs/>
                <w:sz w:val="20"/>
                <w:szCs w:val="20"/>
              </w:rPr>
            </w:pPr>
          </w:p>
          <w:p w14:paraId="395BA7D2" w14:textId="77777777" w:rsidR="0004418D" w:rsidRPr="003D55BC" w:rsidRDefault="0004418D" w:rsidP="003D55BC">
            <w:pPr>
              <w:spacing w:after="0"/>
              <w:rPr>
                <w:rFonts w:ascii="Times New Roman" w:eastAsia="Times New Roman" w:hAnsi="Times New Roman" w:cs="Times New Roman"/>
                <w:bCs/>
                <w:sz w:val="20"/>
                <w:szCs w:val="20"/>
              </w:rPr>
            </w:pPr>
          </w:p>
          <w:p w14:paraId="5C3979E8" w14:textId="77777777" w:rsidR="0004418D" w:rsidRPr="003D55BC" w:rsidRDefault="0004418D" w:rsidP="003D55BC">
            <w:pPr>
              <w:spacing w:after="0"/>
              <w:rPr>
                <w:rFonts w:ascii="Times New Roman" w:eastAsia="Times New Roman" w:hAnsi="Times New Roman" w:cs="Times New Roman"/>
                <w:bCs/>
                <w:sz w:val="20"/>
                <w:szCs w:val="20"/>
              </w:rPr>
            </w:pPr>
          </w:p>
          <w:p w14:paraId="2DA562A6" w14:textId="77777777" w:rsidR="0004418D" w:rsidRPr="003D55BC" w:rsidRDefault="0004418D" w:rsidP="003D55BC">
            <w:pPr>
              <w:spacing w:after="0"/>
              <w:rPr>
                <w:rFonts w:ascii="Times New Roman" w:eastAsia="Times New Roman" w:hAnsi="Times New Roman" w:cs="Times New Roman"/>
                <w:bCs/>
                <w:sz w:val="20"/>
                <w:szCs w:val="20"/>
              </w:rPr>
            </w:pPr>
          </w:p>
          <w:p w14:paraId="1BB16DFE" w14:textId="77777777" w:rsidR="0004418D" w:rsidRPr="003D55BC" w:rsidRDefault="0004418D" w:rsidP="003D55BC">
            <w:pPr>
              <w:spacing w:after="0"/>
              <w:rPr>
                <w:rFonts w:ascii="Times New Roman" w:eastAsia="Times New Roman" w:hAnsi="Times New Roman" w:cs="Times New Roman"/>
                <w:bCs/>
                <w:sz w:val="20"/>
                <w:szCs w:val="20"/>
              </w:rPr>
            </w:pPr>
          </w:p>
          <w:p w14:paraId="15D811F7" w14:textId="77777777" w:rsidR="0004418D" w:rsidRPr="003D55BC" w:rsidRDefault="0004418D" w:rsidP="003D55BC">
            <w:pPr>
              <w:spacing w:after="0"/>
              <w:rPr>
                <w:rFonts w:ascii="Times New Roman" w:eastAsia="Times New Roman" w:hAnsi="Times New Roman" w:cs="Times New Roman"/>
                <w:bCs/>
                <w:sz w:val="20"/>
                <w:szCs w:val="20"/>
              </w:rPr>
            </w:pPr>
          </w:p>
          <w:p w14:paraId="3A4C623A" w14:textId="77777777" w:rsidR="0004418D" w:rsidRPr="003D55BC" w:rsidRDefault="0004418D" w:rsidP="003D55BC">
            <w:pPr>
              <w:spacing w:after="0"/>
              <w:rPr>
                <w:rFonts w:ascii="Times New Roman" w:eastAsia="Times New Roman" w:hAnsi="Times New Roman" w:cs="Times New Roman"/>
                <w:bCs/>
                <w:sz w:val="20"/>
                <w:szCs w:val="20"/>
              </w:rPr>
            </w:pPr>
          </w:p>
          <w:p w14:paraId="6AA5994D" w14:textId="77777777" w:rsidR="0004418D" w:rsidRPr="003D55BC" w:rsidRDefault="0004418D" w:rsidP="003D55BC">
            <w:pPr>
              <w:spacing w:after="0"/>
              <w:rPr>
                <w:rFonts w:ascii="Times New Roman" w:eastAsia="Times New Roman" w:hAnsi="Times New Roman" w:cs="Times New Roman"/>
                <w:bCs/>
                <w:sz w:val="20"/>
                <w:szCs w:val="20"/>
              </w:rPr>
            </w:pPr>
          </w:p>
          <w:p w14:paraId="3AA227F9" w14:textId="77777777" w:rsidR="0004418D" w:rsidRPr="003D55BC" w:rsidRDefault="0004418D" w:rsidP="003D55BC">
            <w:pPr>
              <w:spacing w:after="0"/>
              <w:rPr>
                <w:rFonts w:ascii="Times New Roman" w:eastAsia="Times New Roman" w:hAnsi="Times New Roman" w:cs="Times New Roman"/>
                <w:bCs/>
                <w:sz w:val="20"/>
                <w:szCs w:val="20"/>
              </w:rPr>
            </w:pPr>
          </w:p>
          <w:p w14:paraId="44283EA2" w14:textId="77777777" w:rsidR="0004418D" w:rsidRPr="003D55BC" w:rsidRDefault="0004418D" w:rsidP="003D55BC">
            <w:pPr>
              <w:spacing w:after="0"/>
              <w:rPr>
                <w:rFonts w:ascii="Times New Roman" w:eastAsia="Times New Roman" w:hAnsi="Times New Roman" w:cs="Times New Roman"/>
                <w:bCs/>
                <w:sz w:val="20"/>
                <w:szCs w:val="20"/>
              </w:rPr>
            </w:pPr>
          </w:p>
          <w:p w14:paraId="72EE468F" w14:textId="77777777" w:rsidR="0004418D" w:rsidRPr="003D55BC" w:rsidRDefault="0004418D" w:rsidP="003D55BC">
            <w:pPr>
              <w:spacing w:after="0"/>
              <w:rPr>
                <w:rFonts w:ascii="Times New Roman" w:eastAsia="Times New Roman" w:hAnsi="Times New Roman" w:cs="Times New Roman"/>
                <w:bCs/>
                <w:sz w:val="20"/>
                <w:szCs w:val="20"/>
              </w:rPr>
            </w:pPr>
          </w:p>
          <w:p w14:paraId="7401D208" w14:textId="77777777" w:rsidR="0004418D" w:rsidRPr="003D55BC" w:rsidRDefault="0004418D" w:rsidP="003D55BC">
            <w:pPr>
              <w:spacing w:after="0"/>
              <w:rPr>
                <w:rFonts w:ascii="Times New Roman" w:eastAsia="Times New Roman" w:hAnsi="Times New Roman" w:cs="Times New Roman"/>
                <w:bCs/>
                <w:sz w:val="20"/>
                <w:szCs w:val="20"/>
              </w:rPr>
            </w:pPr>
          </w:p>
          <w:p w14:paraId="25F5D056" w14:textId="77777777" w:rsidR="0004418D" w:rsidRPr="003D55BC" w:rsidRDefault="0004418D" w:rsidP="003D55BC">
            <w:pPr>
              <w:spacing w:after="0"/>
              <w:rPr>
                <w:rFonts w:ascii="Times New Roman" w:eastAsia="Times New Roman" w:hAnsi="Times New Roman" w:cs="Times New Roman"/>
                <w:bCs/>
                <w:sz w:val="20"/>
                <w:szCs w:val="20"/>
              </w:rPr>
            </w:pPr>
          </w:p>
          <w:p w14:paraId="3D6417AC" w14:textId="77777777" w:rsidR="0004418D" w:rsidRPr="003D55BC" w:rsidRDefault="0004418D" w:rsidP="003D55BC">
            <w:pPr>
              <w:spacing w:after="0"/>
              <w:rPr>
                <w:rFonts w:ascii="Times New Roman" w:eastAsia="Times New Roman" w:hAnsi="Times New Roman" w:cs="Times New Roman"/>
                <w:bCs/>
                <w:sz w:val="20"/>
                <w:szCs w:val="20"/>
              </w:rPr>
            </w:pPr>
          </w:p>
          <w:p w14:paraId="76164973" w14:textId="77777777" w:rsidR="0004418D" w:rsidRPr="003D55BC" w:rsidRDefault="0004418D" w:rsidP="003D55BC">
            <w:pPr>
              <w:spacing w:after="0"/>
              <w:rPr>
                <w:rFonts w:ascii="Times New Roman" w:eastAsia="Times New Roman" w:hAnsi="Times New Roman" w:cs="Times New Roman"/>
                <w:bCs/>
                <w:sz w:val="20"/>
                <w:szCs w:val="20"/>
              </w:rPr>
            </w:pPr>
          </w:p>
          <w:p w14:paraId="138DD7EF" w14:textId="77777777" w:rsidR="0004418D" w:rsidRPr="003D55BC" w:rsidRDefault="0004418D" w:rsidP="003D55BC">
            <w:pPr>
              <w:spacing w:after="0"/>
              <w:rPr>
                <w:rFonts w:ascii="Times New Roman" w:eastAsia="Times New Roman" w:hAnsi="Times New Roman" w:cs="Times New Roman"/>
                <w:bCs/>
                <w:sz w:val="20"/>
                <w:szCs w:val="20"/>
              </w:rPr>
            </w:pPr>
          </w:p>
          <w:p w14:paraId="290D4E4B" w14:textId="77777777" w:rsidR="0004418D" w:rsidRPr="003D55BC" w:rsidRDefault="0004418D" w:rsidP="003D55BC">
            <w:pPr>
              <w:spacing w:after="0"/>
              <w:rPr>
                <w:rFonts w:ascii="Times New Roman" w:eastAsia="Times New Roman" w:hAnsi="Times New Roman" w:cs="Times New Roman"/>
                <w:bCs/>
                <w:sz w:val="20"/>
                <w:szCs w:val="20"/>
              </w:rPr>
            </w:pPr>
          </w:p>
          <w:p w14:paraId="462E9792" w14:textId="77777777" w:rsidR="0004418D" w:rsidRPr="003D55BC" w:rsidRDefault="0004418D" w:rsidP="003D55BC">
            <w:pPr>
              <w:spacing w:after="0"/>
              <w:rPr>
                <w:rFonts w:ascii="Times New Roman" w:eastAsia="Times New Roman" w:hAnsi="Times New Roman" w:cs="Times New Roman"/>
                <w:bCs/>
                <w:sz w:val="20"/>
                <w:szCs w:val="20"/>
              </w:rPr>
            </w:pPr>
          </w:p>
          <w:p w14:paraId="45FC3B7B" w14:textId="77777777" w:rsidR="0004418D" w:rsidRPr="003D55BC" w:rsidRDefault="0004418D" w:rsidP="003D55BC">
            <w:pPr>
              <w:spacing w:after="0"/>
              <w:rPr>
                <w:rFonts w:ascii="Times New Roman" w:eastAsia="Times New Roman" w:hAnsi="Times New Roman" w:cs="Times New Roman"/>
                <w:bCs/>
                <w:sz w:val="20"/>
                <w:szCs w:val="20"/>
              </w:rPr>
            </w:pPr>
          </w:p>
          <w:p w14:paraId="4ABE963B" w14:textId="77777777" w:rsidR="0004418D" w:rsidRPr="003D55BC" w:rsidRDefault="0004418D" w:rsidP="003D55BC">
            <w:pPr>
              <w:spacing w:after="0"/>
              <w:rPr>
                <w:rFonts w:ascii="Times New Roman" w:eastAsia="Times New Roman" w:hAnsi="Times New Roman" w:cs="Times New Roman"/>
                <w:bCs/>
                <w:sz w:val="20"/>
                <w:szCs w:val="20"/>
              </w:rPr>
            </w:pPr>
          </w:p>
          <w:p w14:paraId="773072A7" w14:textId="77777777" w:rsidR="0004418D" w:rsidRPr="003D55BC" w:rsidRDefault="0004418D" w:rsidP="003D55BC">
            <w:pPr>
              <w:spacing w:after="0"/>
              <w:rPr>
                <w:rFonts w:ascii="Times New Roman" w:eastAsia="Times New Roman" w:hAnsi="Times New Roman" w:cs="Times New Roman"/>
                <w:bCs/>
                <w:sz w:val="20"/>
                <w:szCs w:val="20"/>
              </w:rPr>
            </w:pPr>
          </w:p>
          <w:p w14:paraId="0294BE18" w14:textId="77777777" w:rsidR="0004418D" w:rsidRPr="003D55BC" w:rsidRDefault="0004418D" w:rsidP="003D55BC">
            <w:pPr>
              <w:spacing w:after="0"/>
              <w:rPr>
                <w:rFonts w:ascii="Times New Roman" w:eastAsia="Times New Roman" w:hAnsi="Times New Roman" w:cs="Times New Roman"/>
                <w:bCs/>
                <w:sz w:val="20"/>
                <w:szCs w:val="20"/>
              </w:rPr>
            </w:pPr>
          </w:p>
          <w:p w14:paraId="71D616AD" w14:textId="77777777" w:rsidR="0004418D" w:rsidRPr="003D55BC" w:rsidRDefault="0004418D" w:rsidP="003D55BC">
            <w:pPr>
              <w:spacing w:after="0"/>
              <w:rPr>
                <w:rFonts w:ascii="Times New Roman" w:eastAsia="Times New Roman" w:hAnsi="Times New Roman" w:cs="Times New Roman"/>
                <w:bCs/>
                <w:sz w:val="20"/>
                <w:szCs w:val="20"/>
              </w:rPr>
            </w:pPr>
          </w:p>
          <w:p w14:paraId="161581BC" w14:textId="77777777" w:rsidR="0004418D" w:rsidRPr="003D55BC" w:rsidRDefault="0004418D" w:rsidP="003D55BC">
            <w:pPr>
              <w:spacing w:after="0"/>
              <w:rPr>
                <w:rFonts w:ascii="Times New Roman" w:eastAsia="Times New Roman" w:hAnsi="Times New Roman" w:cs="Times New Roman"/>
                <w:bCs/>
                <w:sz w:val="20"/>
                <w:szCs w:val="20"/>
              </w:rPr>
            </w:pPr>
          </w:p>
          <w:p w14:paraId="0200154D" w14:textId="77777777" w:rsidR="0004418D" w:rsidRPr="003D55BC" w:rsidRDefault="0004418D" w:rsidP="003D55BC">
            <w:pPr>
              <w:spacing w:after="0"/>
              <w:rPr>
                <w:rFonts w:ascii="Times New Roman" w:eastAsia="Times New Roman" w:hAnsi="Times New Roman" w:cs="Times New Roman"/>
                <w:bCs/>
                <w:sz w:val="20"/>
                <w:szCs w:val="20"/>
              </w:rPr>
            </w:pPr>
          </w:p>
          <w:p w14:paraId="5940CB4E" w14:textId="77777777" w:rsidR="0004418D" w:rsidRPr="003D55BC" w:rsidRDefault="0004418D" w:rsidP="003D55BC">
            <w:pPr>
              <w:spacing w:after="0"/>
              <w:rPr>
                <w:rFonts w:ascii="Times New Roman" w:eastAsia="Times New Roman" w:hAnsi="Times New Roman" w:cs="Times New Roman"/>
                <w:bCs/>
                <w:sz w:val="20"/>
                <w:szCs w:val="20"/>
              </w:rPr>
            </w:pPr>
          </w:p>
          <w:p w14:paraId="752FA0EA" w14:textId="77777777" w:rsidR="0004418D" w:rsidRPr="003D55BC" w:rsidRDefault="0004418D" w:rsidP="003D55BC">
            <w:pPr>
              <w:spacing w:after="0"/>
              <w:rPr>
                <w:rFonts w:ascii="Times New Roman" w:eastAsia="Times New Roman" w:hAnsi="Times New Roman" w:cs="Times New Roman"/>
                <w:bCs/>
                <w:sz w:val="20"/>
                <w:szCs w:val="20"/>
              </w:rPr>
            </w:pPr>
          </w:p>
          <w:p w14:paraId="28D7FEE7" w14:textId="77777777" w:rsidR="0004418D" w:rsidRPr="003D55BC" w:rsidRDefault="0004418D" w:rsidP="003D55BC">
            <w:pPr>
              <w:spacing w:after="0"/>
              <w:rPr>
                <w:rFonts w:ascii="Times New Roman" w:eastAsia="Times New Roman" w:hAnsi="Times New Roman" w:cs="Times New Roman"/>
                <w:bCs/>
                <w:sz w:val="20"/>
                <w:szCs w:val="20"/>
              </w:rPr>
            </w:pPr>
          </w:p>
          <w:p w14:paraId="0CED1E2B" w14:textId="77777777" w:rsidR="0004418D" w:rsidRPr="003D55BC" w:rsidRDefault="0004418D" w:rsidP="003D55BC">
            <w:pPr>
              <w:spacing w:after="0"/>
              <w:rPr>
                <w:rFonts w:ascii="Times New Roman" w:eastAsia="Times New Roman" w:hAnsi="Times New Roman" w:cs="Times New Roman"/>
                <w:bCs/>
                <w:sz w:val="20"/>
                <w:szCs w:val="20"/>
              </w:rPr>
            </w:pPr>
          </w:p>
          <w:p w14:paraId="5E1DCF0A" w14:textId="77777777" w:rsidR="0004418D" w:rsidRPr="003D55BC" w:rsidRDefault="0004418D" w:rsidP="003D55BC">
            <w:pPr>
              <w:spacing w:after="0"/>
              <w:rPr>
                <w:rFonts w:ascii="Times New Roman" w:eastAsia="Times New Roman" w:hAnsi="Times New Roman" w:cs="Times New Roman"/>
                <w:bCs/>
                <w:sz w:val="20"/>
                <w:szCs w:val="20"/>
              </w:rPr>
            </w:pPr>
          </w:p>
          <w:p w14:paraId="6D6BDA16" w14:textId="77777777" w:rsidR="0004418D" w:rsidRPr="003D55BC" w:rsidRDefault="0004418D" w:rsidP="003D55BC">
            <w:pPr>
              <w:spacing w:after="0"/>
              <w:rPr>
                <w:rFonts w:ascii="Times New Roman" w:eastAsia="Times New Roman" w:hAnsi="Times New Roman" w:cs="Times New Roman"/>
                <w:bCs/>
                <w:sz w:val="20"/>
                <w:szCs w:val="20"/>
              </w:rPr>
            </w:pPr>
          </w:p>
          <w:p w14:paraId="081F35FD" w14:textId="77777777" w:rsidR="0004418D" w:rsidRPr="003D55BC" w:rsidRDefault="0004418D" w:rsidP="003D55BC">
            <w:pPr>
              <w:spacing w:after="0"/>
              <w:rPr>
                <w:rFonts w:ascii="Times New Roman" w:eastAsia="Times New Roman" w:hAnsi="Times New Roman" w:cs="Times New Roman"/>
                <w:bCs/>
                <w:sz w:val="20"/>
                <w:szCs w:val="20"/>
              </w:rPr>
            </w:pPr>
          </w:p>
          <w:p w14:paraId="74577A2E" w14:textId="77777777" w:rsidR="0004418D" w:rsidRPr="003D55BC" w:rsidRDefault="0004418D" w:rsidP="003D55BC">
            <w:pPr>
              <w:spacing w:after="0"/>
              <w:rPr>
                <w:rFonts w:ascii="Times New Roman" w:eastAsia="Times New Roman" w:hAnsi="Times New Roman" w:cs="Times New Roman"/>
                <w:bCs/>
                <w:sz w:val="20"/>
                <w:szCs w:val="20"/>
              </w:rPr>
            </w:pPr>
          </w:p>
          <w:p w14:paraId="559B87DD" w14:textId="77777777" w:rsidR="0004418D" w:rsidRPr="003D55BC" w:rsidRDefault="0004418D" w:rsidP="003D55BC">
            <w:pPr>
              <w:spacing w:after="0"/>
              <w:rPr>
                <w:rFonts w:ascii="Times New Roman" w:eastAsia="Times New Roman" w:hAnsi="Times New Roman" w:cs="Times New Roman"/>
                <w:bCs/>
                <w:sz w:val="20"/>
                <w:szCs w:val="20"/>
              </w:rPr>
            </w:pPr>
          </w:p>
          <w:p w14:paraId="137330BC" w14:textId="77777777" w:rsidR="0004418D" w:rsidRPr="003D55BC" w:rsidRDefault="0004418D" w:rsidP="003D55BC">
            <w:pPr>
              <w:spacing w:after="0"/>
              <w:rPr>
                <w:rFonts w:ascii="Times New Roman" w:eastAsia="Times New Roman" w:hAnsi="Times New Roman" w:cs="Times New Roman"/>
                <w:bCs/>
                <w:sz w:val="20"/>
                <w:szCs w:val="20"/>
              </w:rPr>
            </w:pPr>
          </w:p>
          <w:p w14:paraId="2C9072FD" w14:textId="77777777" w:rsidR="0004418D" w:rsidRPr="003D55BC" w:rsidRDefault="0004418D" w:rsidP="003D55BC">
            <w:pPr>
              <w:spacing w:after="0"/>
              <w:rPr>
                <w:rFonts w:ascii="Times New Roman" w:eastAsia="Times New Roman" w:hAnsi="Times New Roman" w:cs="Times New Roman"/>
                <w:bCs/>
                <w:sz w:val="20"/>
                <w:szCs w:val="20"/>
              </w:rPr>
            </w:pPr>
          </w:p>
          <w:p w14:paraId="319C38E7" w14:textId="77777777" w:rsidR="0004418D" w:rsidRPr="003D55BC" w:rsidRDefault="0004418D" w:rsidP="003D55BC">
            <w:pPr>
              <w:spacing w:after="0"/>
              <w:rPr>
                <w:rFonts w:ascii="Times New Roman" w:eastAsia="Times New Roman" w:hAnsi="Times New Roman" w:cs="Times New Roman"/>
                <w:bCs/>
                <w:sz w:val="20"/>
                <w:szCs w:val="20"/>
              </w:rPr>
            </w:pPr>
          </w:p>
          <w:p w14:paraId="15D610E3" w14:textId="77777777" w:rsidR="0004418D" w:rsidRPr="003D55BC" w:rsidRDefault="0004418D" w:rsidP="003D55BC">
            <w:pPr>
              <w:spacing w:after="0"/>
              <w:rPr>
                <w:rFonts w:ascii="Times New Roman" w:eastAsia="Times New Roman" w:hAnsi="Times New Roman" w:cs="Times New Roman"/>
                <w:bCs/>
                <w:sz w:val="20"/>
                <w:szCs w:val="20"/>
              </w:rPr>
            </w:pPr>
          </w:p>
          <w:p w14:paraId="0B4F820B" w14:textId="77777777" w:rsidR="0004418D" w:rsidRPr="003D55BC" w:rsidRDefault="0004418D" w:rsidP="003D55BC">
            <w:pPr>
              <w:spacing w:after="0"/>
              <w:rPr>
                <w:rFonts w:ascii="Times New Roman" w:eastAsia="Times New Roman" w:hAnsi="Times New Roman" w:cs="Times New Roman"/>
                <w:bCs/>
                <w:sz w:val="20"/>
                <w:szCs w:val="20"/>
              </w:rPr>
            </w:pPr>
          </w:p>
          <w:p w14:paraId="225FC13A" w14:textId="77777777" w:rsidR="0004418D" w:rsidRPr="003D55BC" w:rsidRDefault="0004418D" w:rsidP="003D55BC">
            <w:pPr>
              <w:spacing w:after="0"/>
              <w:rPr>
                <w:rFonts w:ascii="Times New Roman" w:eastAsia="Times New Roman" w:hAnsi="Times New Roman" w:cs="Times New Roman"/>
                <w:bCs/>
                <w:sz w:val="20"/>
                <w:szCs w:val="20"/>
              </w:rPr>
            </w:pPr>
          </w:p>
          <w:p w14:paraId="4F19AA9F" w14:textId="77777777" w:rsidR="0004418D" w:rsidRPr="003D55BC" w:rsidRDefault="0004418D" w:rsidP="003D55BC">
            <w:pPr>
              <w:spacing w:after="0"/>
              <w:rPr>
                <w:rFonts w:ascii="Times New Roman" w:eastAsia="Times New Roman" w:hAnsi="Times New Roman" w:cs="Times New Roman"/>
                <w:bCs/>
                <w:sz w:val="20"/>
                <w:szCs w:val="20"/>
              </w:rPr>
            </w:pPr>
          </w:p>
          <w:p w14:paraId="4E9C03CC" w14:textId="77777777" w:rsidR="0004418D" w:rsidRPr="003D55BC" w:rsidRDefault="0004418D" w:rsidP="003D55BC">
            <w:pPr>
              <w:spacing w:after="0"/>
              <w:rPr>
                <w:rFonts w:ascii="Times New Roman" w:eastAsia="Times New Roman" w:hAnsi="Times New Roman" w:cs="Times New Roman"/>
                <w:bCs/>
                <w:sz w:val="20"/>
                <w:szCs w:val="20"/>
              </w:rPr>
            </w:pPr>
          </w:p>
          <w:p w14:paraId="0DCB2A42" w14:textId="77777777" w:rsidR="0004418D" w:rsidRPr="003D55BC" w:rsidRDefault="0004418D" w:rsidP="003D55BC">
            <w:pPr>
              <w:spacing w:after="0"/>
              <w:rPr>
                <w:rFonts w:ascii="Times New Roman" w:eastAsia="Times New Roman" w:hAnsi="Times New Roman" w:cs="Times New Roman"/>
                <w:bCs/>
                <w:sz w:val="20"/>
                <w:szCs w:val="20"/>
              </w:rPr>
            </w:pPr>
          </w:p>
          <w:p w14:paraId="746B7282" w14:textId="77777777" w:rsidR="0004418D" w:rsidRPr="003D55BC" w:rsidRDefault="0004418D" w:rsidP="003D55BC">
            <w:pPr>
              <w:spacing w:after="0"/>
              <w:rPr>
                <w:rFonts w:ascii="Times New Roman" w:eastAsia="Times New Roman" w:hAnsi="Times New Roman" w:cs="Times New Roman"/>
                <w:bCs/>
                <w:sz w:val="20"/>
                <w:szCs w:val="20"/>
              </w:rPr>
            </w:pPr>
          </w:p>
          <w:p w14:paraId="11F49BD0" w14:textId="77777777" w:rsidR="0004418D" w:rsidRPr="003D55BC" w:rsidRDefault="0004418D" w:rsidP="003D55BC">
            <w:pPr>
              <w:spacing w:after="0"/>
              <w:rPr>
                <w:rFonts w:ascii="Times New Roman" w:eastAsia="Times New Roman" w:hAnsi="Times New Roman" w:cs="Times New Roman"/>
                <w:bCs/>
                <w:sz w:val="20"/>
                <w:szCs w:val="20"/>
              </w:rPr>
            </w:pPr>
          </w:p>
          <w:p w14:paraId="50E5AF31" w14:textId="77777777" w:rsidR="0004418D" w:rsidRPr="003D55BC" w:rsidRDefault="0004418D" w:rsidP="003D55BC">
            <w:pPr>
              <w:spacing w:after="0"/>
              <w:rPr>
                <w:rFonts w:ascii="Times New Roman" w:eastAsia="Times New Roman" w:hAnsi="Times New Roman" w:cs="Times New Roman"/>
                <w:bCs/>
                <w:sz w:val="20"/>
                <w:szCs w:val="20"/>
              </w:rPr>
            </w:pPr>
          </w:p>
          <w:p w14:paraId="1B69B54D" w14:textId="77777777" w:rsidR="0004418D" w:rsidRPr="003D55BC" w:rsidRDefault="0004418D" w:rsidP="003D55BC">
            <w:pPr>
              <w:spacing w:after="0"/>
              <w:rPr>
                <w:rFonts w:ascii="Times New Roman" w:eastAsia="Times New Roman" w:hAnsi="Times New Roman" w:cs="Times New Roman"/>
                <w:bCs/>
                <w:sz w:val="20"/>
                <w:szCs w:val="20"/>
              </w:rPr>
            </w:pPr>
          </w:p>
          <w:p w14:paraId="28524B2D" w14:textId="77777777" w:rsidR="0004418D" w:rsidRPr="003D55BC" w:rsidRDefault="0004418D" w:rsidP="003D55BC">
            <w:pPr>
              <w:spacing w:after="0"/>
              <w:rPr>
                <w:rFonts w:ascii="Times New Roman" w:eastAsia="Times New Roman" w:hAnsi="Times New Roman" w:cs="Times New Roman"/>
                <w:bCs/>
                <w:sz w:val="20"/>
                <w:szCs w:val="20"/>
              </w:rPr>
            </w:pPr>
          </w:p>
          <w:p w14:paraId="33A518D3" w14:textId="77777777" w:rsidR="0004418D" w:rsidRPr="003D55BC" w:rsidRDefault="0004418D" w:rsidP="003D55BC">
            <w:pPr>
              <w:spacing w:after="0"/>
              <w:rPr>
                <w:rFonts w:ascii="Times New Roman" w:eastAsia="Times New Roman" w:hAnsi="Times New Roman" w:cs="Times New Roman"/>
                <w:bCs/>
                <w:sz w:val="20"/>
                <w:szCs w:val="20"/>
              </w:rPr>
            </w:pPr>
          </w:p>
          <w:p w14:paraId="6A0AB37B" w14:textId="77777777" w:rsidR="0004418D" w:rsidRPr="003D55BC" w:rsidRDefault="0004418D" w:rsidP="003D55BC">
            <w:pPr>
              <w:spacing w:after="0"/>
              <w:rPr>
                <w:rFonts w:ascii="Times New Roman" w:eastAsia="Times New Roman" w:hAnsi="Times New Roman" w:cs="Times New Roman"/>
                <w:bCs/>
                <w:sz w:val="20"/>
                <w:szCs w:val="20"/>
              </w:rPr>
            </w:pPr>
          </w:p>
          <w:p w14:paraId="5181C4EB" w14:textId="77777777" w:rsidR="0004418D" w:rsidRPr="003D55BC" w:rsidRDefault="0004418D" w:rsidP="003D55BC">
            <w:pPr>
              <w:spacing w:after="0"/>
              <w:rPr>
                <w:rFonts w:ascii="Times New Roman" w:eastAsia="Times New Roman" w:hAnsi="Times New Roman" w:cs="Times New Roman"/>
                <w:bCs/>
                <w:sz w:val="20"/>
                <w:szCs w:val="20"/>
              </w:rPr>
            </w:pPr>
          </w:p>
          <w:p w14:paraId="26BEF942" w14:textId="77777777" w:rsidR="0004418D" w:rsidRPr="003D55BC" w:rsidRDefault="0004418D" w:rsidP="003D55BC">
            <w:pPr>
              <w:spacing w:after="0"/>
              <w:rPr>
                <w:rFonts w:ascii="Times New Roman" w:eastAsia="Times New Roman" w:hAnsi="Times New Roman" w:cs="Times New Roman"/>
                <w:bCs/>
                <w:sz w:val="20"/>
                <w:szCs w:val="20"/>
              </w:rPr>
            </w:pPr>
          </w:p>
          <w:p w14:paraId="7E470704" w14:textId="77777777" w:rsidR="0004418D" w:rsidRPr="003D55BC" w:rsidRDefault="0004418D" w:rsidP="003D55BC">
            <w:pPr>
              <w:spacing w:after="0"/>
              <w:rPr>
                <w:rFonts w:ascii="Times New Roman" w:eastAsia="Times New Roman" w:hAnsi="Times New Roman" w:cs="Times New Roman"/>
                <w:bCs/>
                <w:sz w:val="20"/>
                <w:szCs w:val="20"/>
              </w:rPr>
            </w:pPr>
          </w:p>
          <w:p w14:paraId="40EA67BB" w14:textId="77777777" w:rsidR="0004418D" w:rsidRPr="003D55BC" w:rsidRDefault="0004418D" w:rsidP="003D55BC">
            <w:pPr>
              <w:spacing w:after="0"/>
              <w:rPr>
                <w:rFonts w:ascii="Times New Roman" w:eastAsia="Times New Roman" w:hAnsi="Times New Roman" w:cs="Times New Roman"/>
                <w:bCs/>
                <w:sz w:val="20"/>
                <w:szCs w:val="20"/>
              </w:rPr>
            </w:pPr>
          </w:p>
          <w:p w14:paraId="66BDDBEC" w14:textId="77777777" w:rsidR="0004418D" w:rsidRPr="003D55BC" w:rsidRDefault="0004418D" w:rsidP="003D55BC">
            <w:pPr>
              <w:spacing w:after="0"/>
              <w:rPr>
                <w:rFonts w:ascii="Times New Roman" w:eastAsia="Times New Roman" w:hAnsi="Times New Roman" w:cs="Times New Roman"/>
                <w:bCs/>
                <w:sz w:val="20"/>
                <w:szCs w:val="20"/>
              </w:rPr>
            </w:pPr>
          </w:p>
          <w:p w14:paraId="6187A4EE" w14:textId="77777777" w:rsidR="0004418D" w:rsidRPr="003D55BC" w:rsidRDefault="0004418D" w:rsidP="003D55BC">
            <w:pPr>
              <w:spacing w:after="0"/>
              <w:rPr>
                <w:rFonts w:ascii="Times New Roman" w:eastAsia="Times New Roman" w:hAnsi="Times New Roman" w:cs="Times New Roman"/>
                <w:bCs/>
                <w:sz w:val="20"/>
                <w:szCs w:val="20"/>
              </w:rPr>
            </w:pPr>
          </w:p>
          <w:p w14:paraId="4681AA00" w14:textId="77777777" w:rsidR="0004418D" w:rsidRPr="003D55BC" w:rsidRDefault="0004418D" w:rsidP="003D55BC">
            <w:pPr>
              <w:spacing w:after="0"/>
              <w:rPr>
                <w:rFonts w:ascii="Times New Roman" w:eastAsia="Times New Roman" w:hAnsi="Times New Roman" w:cs="Times New Roman"/>
                <w:bCs/>
                <w:sz w:val="20"/>
                <w:szCs w:val="20"/>
              </w:rPr>
            </w:pPr>
          </w:p>
          <w:p w14:paraId="45A8BE65" w14:textId="77777777" w:rsidR="0004418D" w:rsidRPr="003D55BC" w:rsidRDefault="0004418D" w:rsidP="003D55BC">
            <w:pPr>
              <w:spacing w:after="0"/>
              <w:rPr>
                <w:rFonts w:ascii="Times New Roman" w:eastAsia="Times New Roman" w:hAnsi="Times New Roman" w:cs="Times New Roman"/>
                <w:bCs/>
                <w:sz w:val="20"/>
                <w:szCs w:val="20"/>
              </w:rPr>
            </w:pPr>
          </w:p>
          <w:p w14:paraId="23E9E7E8" w14:textId="77777777" w:rsidR="0004418D" w:rsidRPr="003D55BC" w:rsidRDefault="0004418D" w:rsidP="003D55BC">
            <w:pPr>
              <w:spacing w:after="0"/>
              <w:rPr>
                <w:rFonts w:ascii="Times New Roman" w:eastAsia="Times New Roman" w:hAnsi="Times New Roman" w:cs="Times New Roman"/>
                <w:bCs/>
                <w:sz w:val="20"/>
                <w:szCs w:val="20"/>
              </w:rPr>
            </w:pPr>
          </w:p>
          <w:p w14:paraId="4642D01C" w14:textId="77777777" w:rsidR="0004418D" w:rsidRPr="003D55BC" w:rsidRDefault="0004418D" w:rsidP="003D55BC">
            <w:pPr>
              <w:spacing w:after="0"/>
              <w:rPr>
                <w:rFonts w:ascii="Times New Roman" w:eastAsia="Times New Roman" w:hAnsi="Times New Roman" w:cs="Times New Roman"/>
                <w:bCs/>
                <w:sz w:val="20"/>
                <w:szCs w:val="20"/>
              </w:rPr>
            </w:pPr>
          </w:p>
          <w:p w14:paraId="24964193" w14:textId="77777777" w:rsidR="0004418D" w:rsidRPr="003D55BC" w:rsidRDefault="0004418D" w:rsidP="003D55BC">
            <w:pPr>
              <w:spacing w:after="0"/>
              <w:rPr>
                <w:rFonts w:ascii="Times New Roman" w:eastAsia="Times New Roman" w:hAnsi="Times New Roman" w:cs="Times New Roman"/>
                <w:bCs/>
                <w:sz w:val="20"/>
                <w:szCs w:val="20"/>
              </w:rPr>
            </w:pPr>
          </w:p>
          <w:p w14:paraId="4AD8E54C" w14:textId="77777777" w:rsidR="0004418D" w:rsidRPr="003D55BC" w:rsidRDefault="0004418D" w:rsidP="003D55BC">
            <w:pPr>
              <w:spacing w:after="0"/>
              <w:rPr>
                <w:rFonts w:ascii="Times New Roman" w:eastAsia="Times New Roman" w:hAnsi="Times New Roman" w:cs="Times New Roman"/>
                <w:bCs/>
                <w:sz w:val="20"/>
                <w:szCs w:val="20"/>
              </w:rPr>
            </w:pPr>
          </w:p>
          <w:p w14:paraId="4F989DF2" w14:textId="77777777" w:rsidR="0004418D" w:rsidRPr="003D55BC" w:rsidRDefault="0004418D" w:rsidP="003D55BC">
            <w:pPr>
              <w:spacing w:after="0"/>
              <w:rPr>
                <w:rFonts w:ascii="Times New Roman" w:eastAsia="Times New Roman" w:hAnsi="Times New Roman" w:cs="Times New Roman"/>
                <w:bCs/>
                <w:sz w:val="20"/>
                <w:szCs w:val="20"/>
              </w:rPr>
            </w:pPr>
          </w:p>
          <w:p w14:paraId="131A16A7" w14:textId="77777777" w:rsidR="0004418D" w:rsidRPr="003D55BC" w:rsidRDefault="0004418D" w:rsidP="003D55BC">
            <w:pPr>
              <w:spacing w:after="0"/>
              <w:rPr>
                <w:rFonts w:ascii="Times New Roman" w:eastAsia="Times New Roman" w:hAnsi="Times New Roman" w:cs="Times New Roman"/>
                <w:bCs/>
                <w:sz w:val="20"/>
                <w:szCs w:val="20"/>
              </w:rPr>
            </w:pPr>
          </w:p>
          <w:p w14:paraId="3D2D7456" w14:textId="77777777" w:rsidR="0004418D" w:rsidRPr="003D55BC" w:rsidRDefault="0004418D" w:rsidP="003D55BC">
            <w:pPr>
              <w:spacing w:after="0"/>
              <w:rPr>
                <w:rFonts w:ascii="Times New Roman" w:eastAsia="Times New Roman" w:hAnsi="Times New Roman" w:cs="Times New Roman"/>
                <w:bCs/>
                <w:sz w:val="20"/>
                <w:szCs w:val="20"/>
              </w:rPr>
            </w:pPr>
          </w:p>
          <w:p w14:paraId="6AC59D89" w14:textId="77777777" w:rsidR="0004418D" w:rsidRPr="003D55BC" w:rsidRDefault="0004418D" w:rsidP="003D55BC">
            <w:pPr>
              <w:spacing w:after="0"/>
              <w:rPr>
                <w:rFonts w:ascii="Times New Roman" w:eastAsia="Times New Roman" w:hAnsi="Times New Roman" w:cs="Times New Roman"/>
                <w:bCs/>
                <w:sz w:val="20"/>
                <w:szCs w:val="20"/>
              </w:rPr>
            </w:pPr>
          </w:p>
          <w:p w14:paraId="4DF42CC6" w14:textId="77777777" w:rsidR="0004418D" w:rsidRPr="003D55BC" w:rsidRDefault="0004418D" w:rsidP="003D55BC">
            <w:pPr>
              <w:spacing w:after="0"/>
              <w:rPr>
                <w:rFonts w:ascii="Times New Roman" w:eastAsia="Times New Roman" w:hAnsi="Times New Roman" w:cs="Times New Roman"/>
                <w:bCs/>
                <w:sz w:val="20"/>
                <w:szCs w:val="20"/>
              </w:rPr>
            </w:pPr>
          </w:p>
          <w:p w14:paraId="14962AE0" w14:textId="77777777" w:rsidR="0004418D" w:rsidRPr="003D55BC" w:rsidRDefault="0004418D" w:rsidP="003D55BC">
            <w:pPr>
              <w:spacing w:after="0"/>
              <w:rPr>
                <w:rFonts w:ascii="Times New Roman" w:eastAsia="Times New Roman" w:hAnsi="Times New Roman" w:cs="Times New Roman"/>
                <w:bCs/>
                <w:sz w:val="20"/>
                <w:szCs w:val="20"/>
              </w:rPr>
            </w:pPr>
          </w:p>
          <w:p w14:paraId="34C3D8F7" w14:textId="77777777" w:rsidR="0004418D" w:rsidRPr="003D55BC" w:rsidRDefault="0004418D" w:rsidP="003D55BC">
            <w:pPr>
              <w:spacing w:after="0"/>
              <w:rPr>
                <w:rFonts w:ascii="Times New Roman" w:eastAsia="Times New Roman" w:hAnsi="Times New Roman" w:cs="Times New Roman"/>
                <w:bCs/>
                <w:sz w:val="20"/>
                <w:szCs w:val="20"/>
              </w:rPr>
            </w:pPr>
          </w:p>
          <w:p w14:paraId="0D8D07C3" w14:textId="77777777" w:rsidR="0004418D" w:rsidRPr="003D55BC" w:rsidRDefault="0004418D" w:rsidP="003D55BC">
            <w:pPr>
              <w:spacing w:after="0"/>
              <w:rPr>
                <w:rFonts w:ascii="Times New Roman" w:eastAsia="Times New Roman" w:hAnsi="Times New Roman" w:cs="Times New Roman"/>
                <w:bCs/>
                <w:sz w:val="20"/>
                <w:szCs w:val="20"/>
              </w:rPr>
            </w:pPr>
          </w:p>
          <w:p w14:paraId="2B2D6806" w14:textId="77777777" w:rsidR="0004418D" w:rsidRPr="003D55BC" w:rsidRDefault="0004418D" w:rsidP="003D55BC">
            <w:pPr>
              <w:spacing w:after="0"/>
              <w:rPr>
                <w:rFonts w:ascii="Times New Roman" w:eastAsia="Times New Roman" w:hAnsi="Times New Roman" w:cs="Times New Roman"/>
                <w:bCs/>
                <w:sz w:val="20"/>
                <w:szCs w:val="20"/>
              </w:rPr>
            </w:pPr>
          </w:p>
          <w:p w14:paraId="7D31C28A" w14:textId="77777777" w:rsidR="0004418D" w:rsidRPr="003D55BC" w:rsidRDefault="0004418D" w:rsidP="003D55BC">
            <w:pPr>
              <w:spacing w:after="0"/>
              <w:rPr>
                <w:rFonts w:ascii="Times New Roman" w:eastAsia="Times New Roman" w:hAnsi="Times New Roman" w:cs="Times New Roman"/>
                <w:bCs/>
                <w:sz w:val="20"/>
                <w:szCs w:val="20"/>
              </w:rPr>
            </w:pPr>
          </w:p>
          <w:p w14:paraId="39A0DD94" w14:textId="77777777" w:rsidR="0004418D" w:rsidRPr="003D55BC" w:rsidRDefault="0004418D" w:rsidP="003D55BC">
            <w:pPr>
              <w:spacing w:after="0"/>
              <w:rPr>
                <w:rFonts w:ascii="Times New Roman" w:eastAsia="Times New Roman" w:hAnsi="Times New Roman" w:cs="Times New Roman"/>
                <w:bCs/>
                <w:sz w:val="20"/>
                <w:szCs w:val="20"/>
              </w:rPr>
            </w:pPr>
          </w:p>
          <w:p w14:paraId="10C28BF2" w14:textId="77777777" w:rsidR="0004418D" w:rsidRPr="003D55BC" w:rsidRDefault="0004418D" w:rsidP="003D55BC">
            <w:pPr>
              <w:spacing w:after="0"/>
              <w:rPr>
                <w:rFonts w:ascii="Times New Roman" w:eastAsia="Times New Roman" w:hAnsi="Times New Roman" w:cs="Times New Roman"/>
                <w:bCs/>
                <w:sz w:val="20"/>
                <w:szCs w:val="20"/>
              </w:rPr>
            </w:pPr>
          </w:p>
          <w:p w14:paraId="42CA7F83" w14:textId="77777777" w:rsidR="0004418D" w:rsidRPr="003D55BC" w:rsidRDefault="0004418D" w:rsidP="003D55BC">
            <w:pPr>
              <w:spacing w:after="0"/>
              <w:rPr>
                <w:rFonts w:ascii="Times New Roman" w:eastAsia="Times New Roman" w:hAnsi="Times New Roman" w:cs="Times New Roman"/>
                <w:bCs/>
                <w:sz w:val="20"/>
                <w:szCs w:val="20"/>
              </w:rPr>
            </w:pPr>
          </w:p>
          <w:p w14:paraId="7A20714D" w14:textId="77777777" w:rsidR="0004418D" w:rsidRPr="003D55BC" w:rsidRDefault="0004418D" w:rsidP="003D55BC">
            <w:pPr>
              <w:spacing w:after="0"/>
              <w:rPr>
                <w:rFonts w:ascii="Times New Roman" w:eastAsia="Times New Roman" w:hAnsi="Times New Roman" w:cs="Times New Roman"/>
                <w:bCs/>
                <w:sz w:val="20"/>
                <w:szCs w:val="20"/>
              </w:rPr>
            </w:pPr>
          </w:p>
          <w:p w14:paraId="3DAFE779" w14:textId="77777777" w:rsidR="0004418D" w:rsidRPr="003D55BC" w:rsidRDefault="0004418D" w:rsidP="003D55BC">
            <w:pPr>
              <w:spacing w:after="0"/>
              <w:rPr>
                <w:rFonts w:ascii="Times New Roman" w:eastAsia="Times New Roman" w:hAnsi="Times New Roman" w:cs="Times New Roman"/>
                <w:bCs/>
                <w:sz w:val="20"/>
                <w:szCs w:val="20"/>
              </w:rPr>
            </w:pPr>
          </w:p>
          <w:p w14:paraId="3544870C" w14:textId="77777777" w:rsidR="0004418D" w:rsidRPr="003D55BC" w:rsidRDefault="0004418D" w:rsidP="003D55BC">
            <w:pPr>
              <w:spacing w:after="0"/>
              <w:rPr>
                <w:rFonts w:ascii="Times New Roman" w:eastAsia="Times New Roman" w:hAnsi="Times New Roman" w:cs="Times New Roman"/>
                <w:bCs/>
                <w:sz w:val="20"/>
                <w:szCs w:val="20"/>
              </w:rPr>
            </w:pPr>
          </w:p>
          <w:p w14:paraId="3FEE1E6A" w14:textId="77777777" w:rsidR="0004418D" w:rsidRPr="003D55BC" w:rsidRDefault="0004418D" w:rsidP="003D55BC">
            <w:pPr>
              <w:spacing w:after="0"/>
              <w:rPr>
                <w:rFonts w:ascii="Times New Roman" w:eastAsia="Times New Roman" w:hAnsi="Times New Roman" w:cs="Times New Roman"/>
                <w:bCs/>
                <w:sz w:val="20"/>
                <w:szCs w:val="20"/>
              </w:rPr>
            </w:pPr>
          </w:p>
          <w:p w14:paraId="18A2211A" w14:textId="77777777" w:rsidR="0004418D" w:rsidRPr="003D55BC" w:rsidRDefault="0004418D" w:rsidP="003D55BC">
            <w:pPr>
              <w:spacing w:after="0"/>
              <w:rPr>
                <w:rFonts w:ascii="Times New Roman" w:eastAsia="Times New Roman" w:hAnsi="Times New Roman" w:cs="Times New Roman"/>
                <w:bCs/>
                <w:sz w:val="20"/>
                <w:szCs w:val="20"/>
              </w:rPr>
            </w:pPr>
          </w:p>
          <w:p w14:paraId="10CC20C3" w14:textId="77777777" w:rsidR="0004418D" w:rsidRPr="003D55BC" w:rsidRDefault="0004418D" w:rsidP="003D55BC">
            <w:pPr>
              <w:spacing w:after="0"/>
              <w:rPr>
                <w:rFonts w:ascii="Times New Roman" w:eastAsia="Times New Roman" w:hAnsi="Times New Roman" w:cs="Times New Roman"/>
                <w:bCs/>
                <w:sz w:val="20"/>
                <w:szCs w:val="20"/>
              </w:rPr>
            </w:pPr>
          </w:p>
          <w:p w14:paraId="763271BE" w14:textId="77777777" w:rsidR="0004418D" w:rsidRPr="003D55BC" w:rsidRDefault="0004418D" w:rsidP="003D55BC">
            <w:pPr>
              <w:spacing w:after="0"/>
              <w:rPr>
                <w:rFonts w:ascii="Times New Roman" w:eastAsia="Times New Roman" w:hAnsi="Times New Roman" w:cs="Times New Roman"/>
                <w:bCs/>
                <w:sz w:val="20"/>
                <w:szCs w:val="20"/>
              </w:rPr>
            </w:pPr>
          </w:p>
          <w:p w14:paraId="7869C73E" w14:textId="77777777" w:rsidR="0004418D" w:rsidRPr="003D55BC" w:rsidRDefault="0004418D" w:rsidP="003D55BC">
            <w:pPr>
              <w:spacing w:after="0"/>
              <w:rPr>
                <w:rFonts w:ascii="Times New Roman" w:eastAsia="Times New Roman" w:hAnsi="Times New Roman" w:cs="Times New Roman"/>
                <w:bCs/>
                <w:sz w:val="20"/>
                <w:szCs w:val="20"/>
              </w:rPr>
            </w:pPr>
          </w:p>
          <w:p w14:paraId="5D6C6FEF" w14:textId="77777777" w:rsidR="0004418D" w:rsidRPr="003D55BC" w:rsidRDefault="0004418D" w:rsidP="003D55BC">
            <w:pPr>
              <w:spacing w:after="0"/>
              <w:rPr>
                <w:rFonts w:ascii="Times New Roman" w:eastAsia="Times New Roman" w:hAnsi="Times New Roman" w:cs="Times New Roman"/>
                <w:bCs/>
                <w:sz w:val="20"/>
                <w:szCs w:val="20"/>
              </w:rPr>
            </w:pPr>
          </w:p>
          <w:p w14:paraId="6FEF3FDD" w14:textId="77777777" w:rsidR="0004418D" w:rsidRPr="003D55BC" w:rsidRDefault="0004418D" w:rsidP="003D55BC">
            <w:pPr>
              <w:spacing w:after="0"/>
              <w:rPr>
                <w:rFonts w:ascii="Times New Roman" w:eastAsia="Times New Roman" w:hAnsi="Times New Roman" w:cs="Times New Roman"/>
                <w:bCs/>
                <w:sz w:val="20"/>
                <w:szCs w:val="20"/>
              </w:rPr>
            </w:pPr>
          </w:p>
          <w:p w14:paraId="5828D029" w14:textId="77777777" w:rsidR="0004418D" w:rsidRPr="003D55BC" w:rsidRDefault="0004418D" w:rsidP="003D55BC">
            <w:pPr>
              <w:spacing w:after="0"/>
              <w:rPr>
                <w:rFonts w:ascii="Times New Roman" w:eastAsia="Times New Roman" w:hAnsi="Times New Roman" w:cs="Times New Roman"/>
                <w:bCs/>
                <w:sz w:val="20"/>
                <w:szCs w:val="20"/>
              </w:rPr>
            </w:pPr>
          </w:p>
          <w:p w14:paraId="4C953183" w14:textId="77777777" w:rsidR="0004418D" w:rsidRPr="003D55BC" w:rsidRDefault="0004418D" w:rsidP="003D55BC">
            <w:pPr>
              <w:spacing w:after="0"/>
              <w:rPr>
                <w:rFonts w:ascii="Times New Roman" w:eastAsia="Times New Roman" w:hAnsi="Times New Roman" w:cs="Times New Roman"/>
                <w:bCs/>
                <w:sz w:val="20"/>
                <w:szCs w:val="20"/>
              </w:rPr>
            </w:pPr>
          </w:p>
          <w:p w14:paraId="1D2ED921" w14:textId="77777777" w:rsidR="0004418D" w:rsidRPr="003D55BC" w:rsidRDefault="0004418D" w:rsidP="003D55BC">
            <w:pPr>
              <w:spacing w:after="0"/>
              <w:rPr>
                <w:rFonts w:ascii="Times New Roman" w:eastAsia="Times New Roman" w:hAnsi="Times New Roman" w:cs="Times New Roman"/>
                <w:bCs/>
                <w:sz w:val="20"/>
                <w:szCs w:val="20"/>
              </w:rPr>
            </w:pPr>
          </w:p>
          <w:p w14:paraId="755F2045" w14:textId="77777777" w:rsidR="0004418D" w:rsidRPr="003D55BC" w:rsidRDefault="0004418D" w:rsidP="003D55BC">
            <w:pPr>
              <w:spacing w:after="0"/>
              <w:rPr>
                <w:rFonts w:ascii="Times New Roman" w:eastAsia="Times New Roman" w:hAnsi="Times New Roman" w:cs="Times New Roman"/>
                <w:bCs/>
                <w:sz w:val="20"/>
                <w:szCs w:val="20"/>
              </w:rPr>
            </w:pPr>
          </w:p>
          <w:p w14:paraId="2C6FBC5E" w14:textId="77777777" w:rsidR="0004418D" w:rsidRPr="003D55BC" w:rsidRDefault="0004418D" w:rsidP="003D55BC">
            <w:pPr>
              <w:spacing w:after="0"/>
              <w:rPr>
                <w:rFonts w:ascii="Times New Roman" w:eastAsia="Times New Roman" w:hAnsi="Times New Roman" w:cs="Times New Roman"/>
                <w:bCs/>
                <w:sz w:val="20"/>
                <w:szCs w:val="20"/>
              </w:rPr>
            </w:pPr>
          </w:p>
          <w:p w14:paraId="1835D382" w14:textId="77777777" w:rsidR="0004418D" w:rsidRPr="003D55BC" w:rsidRDefault="0004418D" w:rsidP="003D55BC">
            <w:pPr>
              <w:spacing w:after="0"/>
              <w:rPr>
                <w:rFonts w:ascii="Times New Roman" w:eastAsia="Times New Roman" w:hAnsi="Times New Roman" w:cs="Times New Roman"/>
                <w:bCs/>
                <w:sz w:val="20"/>
                <w:szCs w:val="20"/>
              </w:rPr>
            </w:pPr>
          </w:p>
          <w:p w14:paraId="6B03718C" w14:textId="77777777" w:rsidR="0004418D" w:rsidRPr="003D55BC" w:rsidRDefault="0004418D" w:rsidP="003D55BC">
            <w:pPr>
              <w:spacing w:after="0"/>
              <w:rPr>
                <w:rFonts w:ascii="Times New Roman" w:eastAsia="Times New Roman" w:hAnsi="Times New Roman" w:cs="Times New Roman"/>
                <w:bCs/>
                <w:sz w:val="20"/>
                <w:szCs w:val="20"/>
              </w:rPr>
            </w:pPr>
          </w:p>
          <w:p w14:paraId="609941D5" w14:textId="77777777" w:rsidR="0004418D" w:rsidRPr="003D55BC" w:rsidRDefault="0004418D" w:rsidP="003D55BC">
            <w:pPr>
              <w:spacing w:after="0"/>
              <w:rPr>
                <w:rFonts w:ascii="Times New Roman" w:eastAsia="Times New Roman" w:hAnsi="Times New Roman" w:cs="Times New Roman"/>
                <w:bCs/>
                <w:sz w:val="20"/>
                <w:szCs w:val="20"/>
              </w:rPr>
            </w:pPr>
          </w:p>
          <w:p w14:paraId="1CF0441F" w14:textId="77777777" w:rsidR="0004418D" w:rsidRPr="003D55BC" w:rsidRDefault="0004418D" w:rsidP="003D55BC">
            <w:pPr>
              <w:spacing w:after="0"/>
              <w:rPr>
                <w:rFonts w:ascii="Times New Roman" w:eastAsia="Times New Roman" w:hAnsi="Times New Roman" w:cs="Times New Roman"/>
                <w:bCs/>
                <w:sz w:val="20"/>
                <w:szCs w:val="20"/>
              </w:rPr>
            </w:pPr>
          </w:p>
          <w:p w14:paraId="5B007917" w14:textId="77777777" w:rsidR="0004418D" w:rsidRPr="003D55BC" w:rsidRDefault="0004418D" w:rsidP="003D55BC">
            <w:pPr>
              <w:spacing w:after="0"/>
              <w:rPr>
                <w:rFonts w:ascii="Times New Roman" w:eastAsia="Times New Roman" w:hAnsi="Times New Roman" w:cs="Times New Roman"/>
                <w:bCs/>
                <w:sz w:val="20"/>
                <w:szCs w:val="20"/>
              </w:rPr>
            </w:pPr>
          </w:p>
          <w:p w14:paraId="6ED3AEA5" w14:textId="77777777" w:rsidR="0004418D" w:rsidRPr="003D55BC" w:rsidRDefault="0004418D" w:rsidP="003D55BC">
            <w:pPr>
              <w:spacing w:after="0"/>
              <w:rPr>
                <w:rFonts w:ascii="Times New Roman" w:eastAsia="Times New Roman" w:hAnsi="Times New Roman" w:cs="Times New Roman"/>
                <w:bCs/>
                <w:sz w:val="20"/>
                <w:szCs w:val="20"/>
              </w:rPr>
            </w:pPr>
          </w:p>
          <w:p w14:paraId="2C212ED0" w14:textId="77777777" w:rsidR="0004418D" w:rsidRPr="003D55BC" w:rsidRDefault="0004418D" w:rsidP="003D55BC">
            <w:pPr>
              <w:spacing w:after="0"/>
              <w:rPr>
                <w:rFonts w:ascii="Times New Roman" w:eastAsia="Times New Roman" w:hAnsi="Times New Roman" w:cs="Times New Roman"/>
                <w:bCs/>
                <w:sz w:val="20"/>
                <w:szCs w:val="20"/>
              </w:rPr>
            </w:pPr>
          </w:p>
          <w:p w14:paraId="7A6DC97E" w14:textId="77777777" w:rsidR="0004418D" w:rsidRPr="003D55BC" w:rsidRDefault="0004418D" w:rsidP="003D55BC">
            <w:pPr>
              <w:spacing w:after="0"/>
              <w:rPr>
                <w:rFonts w:ascii="Times New Roman" w:eastAsia="Times New Roman" w:hAnsi="Times New Roman" w:cs="Times New Roman"/>
                <w:bCs/>
                <w:sz w:val="20"/>
                <w:szCs w:val="20"/>
              </w:rPr>
            </w:pPr>
          </w:p>
          <w:p w14:paraId="52F356F4" w14:textId="77777777" w:rsidR="0004418D" w:rsidRPr="003D55BC" w:rsidRDefault="0004418D" w:rsidP="003D55BC">
            <w:pPr>
              <w:spacing w:after="0"/>
              <w:rPr>
                <w:rFonts w:ascii="Times New Roman" w:eastAsia="Times New Roman" w:hAnsi="Times New Roman" w:cs="Times New Roman"/>
                <w:bCs/>
                <w:sz w:val="20"/>
                <w:szCs w:val="20"/>
              </w:rPr>
            </w:pPr>
          </w:p>
          <w:p w14:paraId="43136B97" w14:textId="77777777" w:rsidR="0004418D" w:rsidRPr="003D55BC" w:rsidRDefault="0004418D" w:rsidP="003D55BC">
            <w:pPr>
              <w:spacing w:after="0"/>
              <w:rPr>
                <w:rFonts w:ascii="Times New Roman" w:eastAsia="Times New Roman" w:hAnsi="Times New Roman" w:cs="Times New Roman"/>
                <w:bCs/>
                <w:sz w:val="20"/>
                <w:szCs w:val="20"/>
              </w:rPr>
            </w:pPr>
          </w:p>
          <w:p w14:paraId="0E84C8F0" w14:textId="77777777" w:rsidR="0004418D" w:rsidRPr="003D55BC" w:rsidRDefault="0004418D" w:rsidP="003D55BC">
            <w:pPr>
              <w:spacing w:after="0"/>
              <w:rPr>
                <w:rFonts w:ascii="Times New Roman" w:eastAsia="Times New Roman" w:hAnsi="Times New Roman" w:cs="Times New Roman"/>
                <w:bCs/>
                <w:sz w:val="20"/>
                <w:szCs w:val="20"/>
              </w:rPr>
            </w:pPr>
          </w:p>
          <w:p w14:paraId="5A8EBA37" w14:textId="77777777" w:rsidR="0004418D" w:rsidRPr="003D55BC" w:rsidRDefault="0004418D" w:rsidP="003D55BC">
            <w:pPr>
              <w:spacing w:after="0"/>
              <w:rPr>
                <w:rFonts w:ascii="Times New Roman" w:eastAsia="Times New Roman" w:hAnsi="Times New Roman" w:cs="Times New Roman"/>
                <w:bCs/>
                <w:sz w:val="20"/>
                <w:szCs w:val="20"/>
              </w:rPr>
            </w:pPr>
          </w:p>
          <w:p w14:paraId="526B116B" w14:textId="77777777" w:rsidR="0004418D" w:rsidRPr="003D55BC" w:rsidRDefault="0004418D" w:rsidP="003D55BC">
            <w:pPr>
              <w:spacing w:after="0"/>
              <w:rPr>
                <w:rFonts w:ascii="Times New Roman" w:eastAsia="Times New Roman" w:hAnsi="Times New Roman" w:cs="Times New Roman"/>
                <w:bCs/>
                <w:sz w:val="20"/>
                <w:szCs w:val="20"/>
              </w:rPr>
            </w:pPr>
          </w:p>
          <w:p w14:paraId="2EFAA8DA" w14:textId="77777777" w:rsidR="0004418D" w:rsidRPr="003D55BC" w:rsidRDefault="0004418D" w:rsidP="003D55BC">
            <w:pPr>
              <w:spacing w:after="0"/>
              <w:rPr>
                <w:rFonts w:ascii="Times New Roman" w:eastAsia="Times New Roman" w:hAnsi="Times New Roman" w:cs="Times New Roman"/>
                <w:bCs/>
                <w:sz w:val="20"/>
                <w:szCs w:val="20"/>
              </w:rPr>
            </w:pPr>
          </w:p>
          <w:p w14:paraId="01994D12" w14:textId="77777777" w:rsidR="0004418D" w:rsidRPr="003D55BC" w:rsidRDefault="0004418D" w:rsidP="003D55BC">
            <w:pPr>
              <w:spacing w:after="0"/>
              <w:rPr>
                <w:rFonts w:ascii="Times New Roman" w:eastAsia="Times New Roman" w:hAnsi="Times New Roman" w:cs="Times New Roman"/>
                <w:bCs/>
                <w:sz w:val="20"/>
                <w:szCs w:val="20"/>
              </w:rPr>
            </w:pPr>
          </w:p>
          <w:p w14:paraId="1BDA644D" w14:textId="77777777" w:rsidR="0004418D" w:rsidRPr="003D55BC" w:rsidRDefault="0004418D" w:rsidP="003D55BC">
            <w:pPr>
              <w:spacing w:after="0"/>
              <w:rPr>
                <w:rFonts w:ascii="Times New Roman" w:eastAsia="Times New Roman" w:hAnsi="Times New Roman" w:cs="Times New Roman"/>
                <w:bCs/>
                <w:sz w:val="20"/>
                <w:szCs w:val="20"/>
              </w:rPr>
            </w:pPr>
          </w:p>
          <w:p w14:paraId="42FEB22C" w14:textId="77777777" w:rsidR="0004418D" w:rsidRPr="003D55BC" w:rsidRDefault="0004418D" w:rsidP="003D55BC">
            <w:pPr>
              <w:spacing w:after="0"/>
              <w:rPr>
                <w:rFonts w:ascii="Times New Roman" w:eastAsia="Times New Roman" w:hAnsi="Times New Roman" w:cs="Times New Roman"/>
                <w:bCs/>
                <w:sz w:val="20"/>
                <w:szCs w:val="20"/>
              </w:rPr>
            </w:pPr>
          </w:p>
          <w:p w14:paraId="460CF7D3" w14:textId="77777777" w:rsidR="0004418D" w:rsidRPr="003D55BC" w:rsidRDefault="0004418D" w:rsidP="003D55BC">
            <w:pPr>
              <w:spacing w:after="0"/>
              <w:rPr>
                <w:rFonts w:ascii="Times New Roman" w:eastAsia="Times New Roman" w:hAnsi="Times New Roman" w:cs="Times New Roman"/>
                <w:bCs/>
                <w:sz w:val="20"/>
                <w:szCs w:val="20"/>
              </w:rPr>
            </w:pPr>
          </w:p>
          <w:p w14:paraId="6E3BCA7B" w14:textId="77777777" w:rsidR="0004418D" w:rsidRPr="003D55BC" w:rsidRDefault="0004418D" w:rsidP="003D55BC">
            <w:pPr>
              <w:spacing w:after="0"/>
              <w:rPr>
                <w:rFonts w:ascii="Times New Roman" w:eastAsia="Times New Roman" w:hAnsi="Times New Roman" w:cs="Times New Roman"/>
                <w:bCs/>
                <w:sz w:val="20"/>
                <w:szCs w:val="20"/>
              </w:rPr>
            </w:pPr>
          </w:p>
          <w:p w14:paraId="030D93BD" w14:textId="77777777" w:rsidR="0004418D" w:rsidRPr="003D55BC" w:rsidRDefault="0004418D" w:rsidP="003D55BC">
            <w:pPr>
              <w:spacing w:after="0"/>
              <w:rPr>
                <w:rFonts w:ascii="Times New Roman" w:eastAsia="Times New Roman" w:hAnsi="Times New Roman" w:cs="Times New Roman"/>
                <w:bCs/>
                <w:sz w:val="20"/>
                <w:szCs w:val="20"/>
              </w:rPr>
            </w:pPr>
          </w:p>
          <w:p w14:paraId="27F2CA8E" w14:textId="77777777" w:rsidR="0004418D" w:rsidRPr="003D55BC" w:rsidRDefault="0004418D" w:rsidP="003D55BC">
            <w:pPr>
              <w:spacing w:after="0"/>
              <w:rPr>
                <w:rFonts w:ascii="Times New Roman" w:eastAsia="Times New Roman" w:hAnsi="Times New Roman" w:cs="Times New Roman"/>
                <w:bCs/>
                <w:sz w:val="20"/>
                <w:szCs w:val="20"/>
              </w:rPr>
            </w:pPr>
          </w:p>
          <w:p w14:paraId="579C5BC1" w14:textId="77777777" w:rsidR="0004418D" w:rsidRPr="003D55BC" w:rsidRDefault="0004418D" w:rsidP="003D55BC">
            <w:pPr>
              <w:spacing w:after="0"/>
              <w:rPr>
                <w:rFonts w:ascii="Times New Roman" w:eastAsia="Times New Roman" w:hAnsi="Times New Roman" w:cs="Times New Roman"/>
                <w:bCs/>
                <w:sz w:val="20"/>
                <w:szCs w:val="20"/>
              </w:rPr>
            </w:pPr>
          </w:p>
          <w:p w14:paraId="4D51867F" w14:textId="77777777" w:rsidR="0004418D" w:rsidRPr="003D55BC" w:rsidRDefault="0004418D" w:rsidP="003D55BC">
            <w:pPr>
              <w:spacing w:after="0"/>
              <w:rPr>
                <w:rFonts w:ascii="Times New Roman" w:eastAsia="Times New Roman" w:hAnsi="Times New Roman" w:cs="Times New Roman"/>
                <w:bCs/>
                <w:sz w:val="20"/>
                <w:szCs w:val="20"/>
              </w:rPr>
            </w:pPr>
          </w:p>
          <w:p w14:paraId="13591640" w14:textId="77777777" w:rsidR="0004418D" w:rsidRPr="003D55BC" w:rsidRDefault="0004418D" w:rsidP="003D55BC">
            <w:pPr>
              <w:spacing w:after="0"/>
              <w:rPr>
                <w:rFonts w:ascii="Times New Roman" w:eastAsia="Times New Roman" w:hAnsi="Times New Roman" w:cs="Times New Roman"/>
                <w:bCs/>
                <w:sz w:val="20"/>
                <w:szCs w:val="20"/>
              </w:rPr>
            </w:pPr>
          </w:p>
          <w:p w14:paraId="21B895E2" w14:textId="77777777" w:rsidR="0004418D" w:rsidRPr="003D55BC" w:rsidRDefault="0004418D" w:rsidP="003D55BC">
            <w:pPr>
              <w:spacing w:after="0"/>
              <w:rPr>
                <w:rFonts w:ascii="Times New Roman" w:eastAsia="Times New Roman" w:hAnsi="Times New Roman" w:cs="Times New Roman"/>
                <w:bCs/>
                <w:sz w:val="20"/>
                <w:szCs w:val="20"/>
              </w:rPr>
            </w:pPr>
          </w:p>
          <w:p w14:paraId="50A11C81" w14:textId="77777777" w:rsidR="0004418D" w:rsidRPr="003D55BC" w:rsidRDefault="0004418D" w:rsidP="003D55BC">
            <w:pPr>
              <w:spacing w:after="0"/>
              <w:rPr>
                <w:rFonts w:ascii="Times New Roman" w:eastAsia="Times New Roman" w:hAnsi="Times New Roman" w:cs="Times New Roman"/>
                <w:bCs/>
                <w:sz w:val="20"/>
                <w:szCs w:val="20"/>
              </w:rPr>
            </w:pPr>
          </w:p>
          <w:p w14:paraId="6241ACC4" w14:textId="77777777" w:rsidR="0004418D" w:rsidRPr="003D55BC" w:rsidRDefault="0004418D" w:rsidP="003D55BC">
            <w:pPr>
              <w:spacing w:after="0"/>
              <w:rPr>
                <w:rFonts w:ascii="Times New Roman" w:eastAsia="Times New Roman" w:hAnsi="Times New Roman" w:cs="Times New Roman"/>
                <w:bCs/>
                <w:sz w:val="20"/>
                <w:szCs w:val="20"/>
              </w:rPr>
            </w:pPr>
          </w:p>
          <w:p w14:paraId="36021AAA" w14:textId="77777777" w:rsidR="0004418D" w:rsidRPr="003D55BC" w:rsidRDefault="0004418D" w:rsidP="003D55BC">
            <w:pPr>
              <w:spacing w:after="0"/>
              <w:rPr>
                <w:rFonts w:ascii="Times New Roman" w:eastAsia="Times New Roman" w:hAnsi="Times New Roman" w:cs="Times New Roman"/>
                <w:bCs/>
                <w:sz w:val="20"/>
                <w:szCs w:val="20"/>
              </w:rPr>
            </w:pPr>
          </w:p>
          <w:p w14:paraId="039C0BDC" w14:textId="77777777" w:rsidR="0004418D" w:rsidRPr="003D55BC" w:rsidRDefault="0004418D" w:rsidP="003D55BC">
            <w:pPr>
              <w:spacing w:after="0"/>
              <w:rPr>
                <w:rFonts w:ascii="Times New Roman" w:eastAsia="Times New Roman" w:hAnsi="Times New Roman" w:cs="Times New Roman"/>
                <w:bCs/>
                <w:sz w:val="20"/>
                <w:szCs w:val="20"/>
              </w:rPr>
            </w:pPr>
          </w:p>
          <w:p w14:paraId="02A7467D" w14:textId="77777777" w:rsidR="0004418D" w:rsidRPr="003D55BC" w:rsidRDefault="0004418D" w:rsidP="003D55BC">
            <w:pPr>
              <w:spacing w:after="0"/>
              <w:rPr>
                <w:rFonts w:ascii="Times New Roman" w:eastAsia="Times New Roman" w:hAnsi="Times New Roman" w:cs="Times New Roman"/>
                <w:bCs/>
                <w:sz w:val="20"/>
                <w:szCs w:val="20"/>
              </w:rPr>
            </w:pPr>
          </w:p>
          <w:p w14:paraId="6B232278" w14:textId="77777777" w:rsidR="0004418D" w:rsidRPr="003D55BC" w:rsidRDefault="0004418D" w:rsidP="003D55BC">
            <w:pPr>
              <w:spacing w:after="0"/>
              <w:rPr>
                <w:rFonts w:ascii="Times New Roman" w:eastAsia="Times New Roman" w:hAnsi="Times New Roman" w:cs="Times New Roman"/>
                <w:bCs/>
                <w:sz w:val="20"/>
                <w:szCs w:val="20"/>
              </w:rPr>
            </w:pPr>
          </w:p>
          <w:p w14:paraId="782B09C9" w14:textId="77777777" w:rsidR="0004418D" w:rsidRPr="003D55BC" w:rsidRDefault="0004418D" w:rsidP="003D55BC">
            <w:pPr>
              <w:spacing w:after="0"/>
              <w:rPr>
                <w:rFonts w:ascii="Times New Roman" w:eastAsia="Times New Roman" w:hAnsi="Times New Roman" w:cs="Times New Roman"/>
                <w:bCs/>
                <w:sz w:val="20"/>
                <w:szCs w:val="20"/>
              </w:rPr>
            </w:pPr>
          </w:p>
          <w:p w14:paraId="3697D2BA" w14:textId="77777777" w:rsidR="0004418D" w:rsidRPr="003D55BC" w:rsidRDefault="0004418D" w:rsidP="003D55BC">
            <w:pPr>
              <w:spacing w:after="0"/>
              <w:rPr>
                <w:rFonts w:ascii="Times New Roman" w:eastAsia="Times New Roman" w:hAnsi="Times New Roman" w:cs="Times New Roman"/>
                <w:bCs/>
                <w:sz w:val="20"/>
                <w:szCs w:val="20"/>
              </w:rPr>
            </w:pPr>
          </w:p>
          <w:p w14:paraId="26A1390D" w14:textId="77777777" w:rsidR="0004418D" w:rsidRPr="003D55BC" w:rsidRDefault="0004418D" w:rsidP="003D55BC">
            <w:pPr>
              <w:spacing w:after="0"/>
              <w:rPr>
                <w:rFonts w:ascii="Times New Roman" w:eastAsia="Times New Roman" w:hAnsi="Times New Roman" w:cs="Times New Roman"/>
                <w:bCs/>
                <w:sz w:val="20"/>
                <w:szCs w:val="20"/>
              </w:rPr>
            </w:pPr>
          </w:p>
          <w:p w14:paraId="7FF1B6F8" w14:textId="77777777" w:rsidR="0004418D" w:rsidRPr="003D55BC" w:rsidRDefault="0004418D" w:rsidP="003D55BC">
            <w:pPr>
              <w:spacing w:after="0"/>
              <w:rPr>
                <w:rFonts w:ascii="Times New Roman" w:eastAsia="Times New Roman" w:hAnsi="Times New Roman" w:cs="Times New Roman"/>
                <w:bCs/>
                <w:sz w:val="20"/>
                <w:szCs w:val="20"/>
              </w:rPr>
            </w:pPr>
          </w:p>
          <w:p w14:paraId="21B051FA" w14:textId="77777777" w:rsidR="0004418D" w:rsidRPr="003D55BC" w:rsidRDefault="0004418D" w:rsidP="003D55BC">
            <w:pPr>
              <w:spacing w:after="0"/>
              <w:rPr>
                <w:rFonts w:ascii="Times New Roman" w:eastAsia="Times New Roman" w:hAnsi="Times New Roman" w:cs="Times New Roman"/>
                <w:bCs/>
                <w:sz w:val="20"/>
                <w:szCs w:val="20"/>
              </w:rPr>
            </w:pPr>
          </w:p>
          <w:p w14:paraId="44E35094" w14:textId="77777777" w:rsidR="0004418D" w:rsidRPr="003D55BC" w:rsidRDefault="0004418D"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2 (čiastočne akceptovaná):</w:t>
            </w:r>
          </w:p>
          <w:p w14:paraId="4146746E" w14:textId="77777777" w:rsidR="0004418D" w:rsidRPr="003D55BC" w:rsidRDefault="0004418D" w:rsidP="003D55BC">
            <w:pPr>
              <w:spacing w:after="0"/>
              <w:rPr>
                <w:rFonts w:ascii="Times New Roman" w:eastAsia="Times New Roman" w:hAnsi="Times New Roman" w:cs="Times New Roman"/>
                <w:b/>
                <w:sz w:val="20"/>
                <w:szCs w:val="20"/>
              </w:rPr>
            </w:pPr>
          </w:p>
          <w:p w14:paraId="21B9D7CD" w14:textId="2CC65928" w:rsidR="0004418D" w:rsidRPr="003D55BC" w:rsidRDefault="0004418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Navrhovaná zonácia Tatranského národného parku vychádza z odborných podkladov, projektu ochrany a z hodnotenia prírodných hodnôt územia a cieľov ochrany národného parku podľa zákona č. 543/2002 Z. z. Na základe ďalšieho odborného posúdenia a vyhodnotenia vznesených pripomienok bola zonácia v niektorých častiach územia upravená tak, aby podiel zón A a B dosahoval </w:t>
            </w:r>
            <w:r w:rsidR="009F5553">
              <w:rPr>
                <w:rFonts w:ascii="Times New Roman" w:eastAsia="Times New Roman" w:hAnsi="Times New Roman" w:cs="Times New Roman"/>
                <w:bCs/>
                <w:sz w:val="20"/>
                <w:szCs w:val="20"/>
              </w:rPr>
              <w:t>viac ako</w:t>
            </w:r>
            <w:r w:rsidRPr="003D55BC">
              <w:rPr>
                <w:rFonts w:ascii="Times New Roman" w:eastAsia="Times New Roman" w:hAnsi="Times New Roman" w:cs="Times New Roman"/>
                <w:bCs/>
                <w:sz w:val="20"/>
                <w:szCs w:val="20"/>
              </w:rPr>
              <w:t xml:space="preserve"> 75 % výmery územia národného parku; požiadavka na plošné zachovanie doterajších stupňov ochrany a komplexné prepracovanie materiálu však nebola akceptovaná.</w:t>
            </w:r>
          </w:p>
          <w:p w14:paraId="71989B8D" w14:textId="77777777" w:rsidR="0004418D" w:rsidRPr="003D55BC" w:rsidRDefault="0004418D" w:rsidP="003D55BC">
            <w:pPr>
              <w:spacing w:after="0"/>
              <w:rPr>
                <w:rFonts w:ascii="Times New Roman" w:eastAsia="Times New Roman" w:hAnsi="Times New Roman" w:cs="Times New Roman"/>
                <w:bCs/>
                <w:sz w:val="20"/>
                <w:szCs w:val="20"/>
              </w:rPr>
            </w:pPr>
          </w:p>
          <w:p w14:paraId="06946663" w14:textId="77777777" w:rsidR="0004418D" w:rsidRPr="003D55BC" w:rsidRDefault="0004418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Vo vzťahu k tvrdeniam o dopade zonácie na kúpeľné miesto Vysoké Tatry a na klimatické podmienky vhodné na liečenie sa uvádza, že návrh zonácie nemení právny režim kúpeľného miesta ani ochranné opatrenia ustanovené podľa osobitných právnych predpisov na úseku kúpeľníctva. Ochranný režim kúpeľných území, vrátane ochrany klimatických, hydrologických, vegetačných a environmentálnych podmienok vhodných na liečenie, sa uplatňuje nezávisle od vnútorného členenia územia národného parku na zóny a zostáva zachovaný v plnom rozsahu. Zaradenie dotknutých území do jednotlivých zón národného parku preto nepredstavuje negatívny vplyv na chránené územia vyhlásené podľa osobitných predpisov na úseku kúpeľníctva. Všetky činnosti realizované na území kúpeľných území naďalej podliehajú posudzovaniu a povoľovaniu podľa osobitných právnych predpisov, pričom predkladaný materiál nemení rozsah ani obsah týchto povinností.</w:t>
            </w:r>
          </w:p>
          <w:p w14:paraId="0628A8AE" w14:textId="77777777" w:rsidR="0004418D" w:rsidRPr="003D55BC" w:rsidRDefault="0004418D" w:rsidP="003D55BC">
            <w:pPr>
              <w:spacing w:after="0"/>
              <w:rPr>
                <w:rFonts w:ascii="Times New Roman" w:eastAsia="Times New Roman" w:hAnsi="Times New Roman" w:cs="Times New Roman"/>
                <w:bCs/>
                <w:sz w:val="20"/>
                <w:szCs w:val="20"/>
              </w:rPr>
            </w:pPr>
          </w:p>
          <w:p w14:paraId="60DBBDFA" w14:textId="77777777" w:rsidR="0004418D" w:rsidRPr="003D55BC" w:rsidRDefault="0004418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Pripomienka bola čiastočne akceptovaná v časti požadujúcej doplnenie vyhodnotenia vplyvov vo vzťahu ku kúpeľnému </w:t>
            </w:r>
            <w:r w:rsidRPr="003D55BC">
              <w:rPr>
                <w:rFonts w:ascii="Times New Roman" w:eastAsia="Times New Roman" w:hAnsi="Times New Roman" w:cs="Times New Roman"/>
                <w:bCs/>
                <w:sz w:val="20"/>
                <w:szCs w:val="20"/>
              </w:rPr>
              <w:lastRenderedPageBreak/>
              <w:t>miestu Vysoké Tatry. Do bodu 5.1.1 Analýzy vplyvov na životné prostredie bolo doplnené, že predkladaný materiál nepredpokladá vznik nových zdrojov znečisťovania ovzdušia ani zvýšenie emisií znečisťujúcich látok a zároveň nemá za následok zmenu alebo oslabenie ochranných opatrení vzťahujúcich sa na klimatické podmienky kúpeľného miesta Vysoké Tatry a uznaných klimatických podmienok vhodných na liečenie. Do bodu 5.2 Analýzy vplyvov na životné prostredie bolo doplnené, že predkladaný materiál nemá za následok zmenu, obmedzenie ani oslabenie ochranných opatrení vyplývajúcich z osobitných právnych predpisov vrátane ochrany kúpeľných území kúpeľného miesta Vysoké Tatry. Do bodu 10 doložky vybraných vplyvov bolo doplnené, že vyhlásenie zón Tatranského národného parku nemá za následok narušenie ochranných opatrení kúpeľného miesta Vysoké Tatry a uznaných klimatických podmienok vhodných na liečenie.</w:t>
            </w:r>
          </w:p>
          <w:p w14:paraId="69140472" w14:textId="77777777" w:rsidR="0004418D" w:rsidRPr="003D55BC" w:rsidRDefault="0004418D" w:rsidP="003D55BC">
            <w:pPr>
              <w:spacing w:after="0"/>
              <w:rPr>
                <w:rFonts w:ascii="Times New Roman" w:eastAsia="Times New Roman" w:hAnsi="Times New Roman" w:cs="Times New Roman"/>
                <w:bCs/>
                <w:sz w:val="20"/>
                <w:szCs w:val="20"/>
              </w:rPr>
            </w:pPr>
          </w:p>
          <w:p w14:paraId="0BD5411A" w14:textId="77777777" w:rsidR="0004418D" w:rsidRPr="003D55BC" w:rsidRDefault="0004418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V ostatnom rozsahu nebolo možné pripomienke vyhovieť, keďže tvrdenia o potrebe zachovať doterajšie stupne ochrany na všetkých plochách bez výnimky a o potrebe osobitne preukazovať absenciu zhoršenia bioklimatickej produktivity pri každej zmene v prílohe č. 1 neboli prevzaté do návrhu nariadenia vlády. Predkladaný materiál vychádza z odborného posúdenia územia a zohľadňuje ochranu kúpeľného miesta Vysoké Tatry prostredníctvom zachovania uplatňovania osobitných právnych predpisov na úseku kúpeľníctva v plnom rozsahu.</w:t>
            </w:r>
          </w:p>
          <w:p w14:paraId="2395D4FE" w14:textId="77777777" w:rsidR="0004418D" w:rsidRPr="003D55BC" w:rsidRDefault="0004418D" w:rsidP="003D55BC">
            <w:pPr>
              <w:spacing w:after="0"/>
              <w:rPr>
                <w:rFonts w:ascii="Times New Roman" w:eastAsia="Times New Roman" w:hAnsi="Times New Roman" w:cs="Times New Roman"/>
                <w:bCs/>
                <w:sz w:val="20"/>
                <w:szCs w:val="20"/>
              </w:rPr>
            </w:pPr>
          </w:p>
          <w:p w14:paraId="40F01432" w14:textId="77777777" w:rsidR="0004418D" w:rsidRPr="003D55BC" w:rsidRDefault="0004418D" w:rsidP="003D55BC">
            <w:pPr>
              <w:spacing w:after="0"/>
              <w:rPr>
                <w:rFonts w:ascii="Times New Roman" w:eastAsia="Times New Roman" w:hAnsi="Times New Roman" w:cs="Times New Roman"/>
                <w:bCs/>
                <w:sz w:val="20"/>
                <w:szCs w:val="20"/>
              </w:rPr>
            </w:pPr>
          </w:p>
          <w:p w14:paraId="1EC198A8" w14:textId="77777777" w:rsidR="0004418D" w:rsidRPr="003D55BC" w:rsidRDefault="0004418D" w:rsidP="003D55BC">
            <w:pPr>
              <w:spacing w:after="0"/>
              <w:rPr>
                <w:rFonts w:ascii="Times New Roman" w:eastAsia="Times New Roman" w:hAnsi="Times New Roman" w:cs="Times New Roman"/>
                <w:bCs/>
                <w:sz w:val="20"/>
                <w:szCs w:val="20"/>
              </w:rPr>
            </w:pPr>
          </w:p>
          <w:p w14:paraId="156EA177" w14:textId="77777777" w:rsidR="0004418D" w:rsidRPr="003D55BC" w:rsidRDefault="0004418D" w:rsidP="003D55BC">
            <w:pPr>
              <w:spacing w:after="0"/>
              <w:rPr>
                <w:rFonts w:ascii="Times New Roman" w:eastAsia="Times New Roman" w:hAnsi="Times New Roman" w:cs="Times New Roman"/>
                <w:bCs/>
                <w:sz w:val="20"/>
                <w:szCs w:val="20"/>
              </w:rPr>
            </w:pPr>
          </w:p>
          <w:p w14:paraId="20591DB3" w14:textId="77777777" w:rsidR="0004418D" w:rsidRPr="003D55BC" w:rsidRDefault="0004418D" w:rsidP="003D55BC">
            <w:pPr>
              <w:spacing w:after="0"/>
              <w:rPr>
                <w:rFonts w:ascii="Times New Roman" w:eastAsia="Times New Roman" w:hAnsi="Times New Roman" w:cs="Times New Roman"/>
                <w:bCs/>
                <w:sz w:val="20"/>
                <w:szCs w:val="20"/>
              </w:rPr>
            </w:pPr>
          </w:p>
          <w:p w14:paraId="2C83B9B9" w14:textId="77777777" w:rsidR="0004418D" w:rsidRPr="003D55BC" w:rsidRDefault="0004418D" w:rsidP="003D55BC">
            <w:pPr>
              <w:spacing w:after="0"/>
              <w:rPr>
                <w:rFonts w:ascii="Times New Roman" w:eastAsia="Times New Roman" w:hAnsi="Times New Roman" w:cs="Times New Roman"/>
                <w:bCs/>
                <w:sz w:val="20"/>
                <w:szCs w:val="20"/>
              </w:rPr>
            </w:pPr>
          </w:p>
          <w:p w14:paraId="361B6300" w14:textId="77777777" w:rsidR="0004418D" w:rsidRPr="003D55BC" w:rsidRDefault="0004418D" w:rsidP="003D55BC">
            <w:pPr>
              <w:spacing w:after="0"/>
              <w:rPr>
                <w:rFonts w:ascii="Times New Roman" w:eastAsia="Times New Roman" w:hAnsi="Times New Roman" w:cs="Times New Roman"/>
                <w:bCs/>
                <w:sz w:val="20"/>
                <w:szCs w:val="20"/>
              </w:rPr>
            </w:pPr>
          </w:p>
          <w:p w14:paraId="67F0566A" w14:textId="77777777" w:rsidR="0004418D" w:rsidRPr="003D55BC" w:rsidRDefault="0004418D" w:rsidP="003D55BC">
            <w:pPr>
              <w:spacing w:after="0"/>
              <w:rPr>
                <w:rFonts w:ascii="Times New Roman" w:eastAsia="Times New Roman" w:hAnsi="Times New Roman" w:cs="Times New Roman"/>
                <w:bCs/>
                <w:sz w:val="20"/>
                <w:szCs w:val="20"/>
              </w:rPr>
            </w:pPr>
          </w:p>
          <w:p w14:paraId="6EC36D12" w14:textId="77777777" w:rsidR="0004418D" w:rsidRPr="003D55BC" w:rsidRDefault="0004418D" w:rsidP="003D55BC">
            <w:pPr>
              <w:spacing w:after="0"/>
              <w:rPr>
                <w:rFonts w:ascii="Times New Roman" w:eastAsia="Times New Roman" w:hAnsi="Times New Roman" w:cs="Times New Roman"/>
                <w:bCs/>
                <w:sz w:val="20"/>
                <w:szCs w:val="20"/>
              </w:rPr>
            </w:pPr>
          </w:p>
          <w:p w14:paraId="51DCFBB0" w14:textId="77777777" w:rsidR="0004418D" w:rsidRPr="003D55BC" w:rsidRDefault="0004418D" w:rsidP="003D55BC">
            <w:pPr>
              <w:spacing w:after="0"/>
              <w:rPr>
                <w:rFonts w:ascii="Times New Roman" w:eastAsia="Times New Roman" w:hAnsi="Times New Roman" w:cs="Times New Roman"/>
                <w:bCs/>
                <w:sz w:val="20"/>
                <w:szCs w:val="20"/>
              </w:rPr>
            </w:pPr>
          </w:p>
          <w:p w14:paraId="7F56A1EE" w14:textId="77777777" w:rsidR="0004418D" w:rsidRPr="003D55BC" w:rsidRDefault="0004418D" w:rsidP="003D55BC">
            <w:pPr>
              <w:spacing w:after="0"/>
              <w:rPr>
                <w:rFonts w:ascii="Times New Roman" w:eastAsia="Times New Roman" w:hAnsi="Times New Roman" w:cs="Times New Roman"/>
                <w:bCs/>
                <w:sz w:val="20"/>
                <w:szCs w:val="20"/>
              </w:rPr>
            </w:pPr>
          </w:p>
          <w:p w14:paraId="44619189" w14:textId="77777777" w:rsidR="0004418D" w:rsidRPr="003D55BC" w:rsidRDefault="0004418D" w:rsidP="003D55BC">
            <w:pPr>
              <w:spacing w:after="0"/>
              <w:rPr>
                <w:rFonts w:ascii="Times New Roman" w:eastAsia="Times New Roman" w:hAnsi="Times New Roman" w:cs="Times New Roman"/>
                <w:bCs/>
                <w:sz w:val="20"/>
                <w:szCs w:val="20"/>
              </w:rPr>
            </w:pPr>
          </w:p>
          <w:p w14:paraId="5340DD9C" w14:textId="77777777" w:rsidR="0004418D" w:rsidRPr="003D55BC" w:rsidRDefault="0004418D" w:rsidP="003D55BC">
            <w:pPr>
              <w:spacing w:after="0"/>
              <w:rPr>
                <w:rFonts w:ascii="Times New Roman" w:eastAsia="Times New Roman" w:hAnsi="Times New Roman" w:cs="Times New Roman"/>
                <w:bCs/>
                <w:sz w:val="20"/>
                <w:szCs w:val="20"/>
              </w:rPr>
            </w:pPr>
          </w:p>
          <w:p w14:paraId="7C694558" w14:textId="77777777" w:rsidR="0004418D" w:rsidRPr="003D55BC" w:rsidRDefault="0004418D" w:rsidP="003D55BC">
            <w:pPr>
              <w:spacing w:after="0"/>
              <w:rPr>
                <w:rFonts w:ascii="Times New Roman" w:eastAsia="Times New Roman" w:hAnsi="Times New Roman" w:cs="Times New Roman"/>
                <w:bCs/>
                <w:sz w:val="20"/>
                <w:szCs w:val="20"/>
              </w:rPr>
            </w:pPr>
          </w:p>
          <w:p w14:paraId="37C50CF1" w14:textId="77777777" w:rsidR="0004418D" w:rsidRPr="003D55BC" w:rsidRDefault="0004418D" w:rsidP="003D55BC">
            <w:pPr>
              <w:spacing w:after="0"/>
              <w:rPr>
                <w:rFonts w:ascii="Times New Roman" w:eastAsia="Times New Roman" w:hAnsi="Times New Roman" w:cs="Times New Roman"/>
                <w:bCs/>
                <w:sz w:val="20"/>
                <w:szCs w:val="20"/>
              </w:rPr>
            </w:pPr>
          </w:p>
          <w:p w14:paraId="7445217C" w14:textId="77777777" w:rsidR="0004418D" w:rsidRPr="003D55BC" w:rsidRDefault="0004418D" w:rsidP="003D55BC">
            <w:pPr>
              <w:spacing w:after="0"/>
              <w:rPr>
                <w:rFonts w:ascii="Times New Roman" w:eastAsia="Times New Roman" w:hAnsi="Times New Roman" w:cs="Times New Roman"/>
                <w:bCs/>
                <w:sz w:val="20"/>
                <w:szCs w:val="20"/>
              </w:rPr>
            </w:pPr>
          </w:p>
          <w:p w14:paraId="17FB36E1" w14:textId="77777777" w:rsidR="0004418D" w:rsidRPr="003D55BC" w:rsidRDefault="0004418D" w:rsidP="003D55BC">
            <w:pPr>
              <w:spacing w:after="0"/>
              <w:rPr>
                <w:rFonts w:ascii="Times New Roman" w:eastAsia="Times New Roman" w:hAnsi="Times New Roman" w:cs="Times New Roman"/>
                <w:bCs/>
                <w:sz w:val="20"/>
                <w:szCs w:val="20"/>
              </w:rPr>
            </w:pPr>
          </w:p>
          <w:p w14:paraId="76311AA8" w14:textId="77777777" w:rsidR="0004418D" w:rsidRPr="003D55BC" w:rsidRDefault="0004418D" w:rsidP="003D55BC">
            <w:pPr>
              <w:spacing w:after="0"/>
              <w:rPr>
                <w:rFonts w:ascii="Times New Roman" w:eastAsia="Times New Roman" w:hAnsi="Times New Roman" w:cs="Times New Roman"/>
                <w:bCs/>
                <w:sz w:val="20"/>
                <w:szCs w:val="20"/>
              </w:rPr>
            </w:pPr>
          </w:p>
          <w:p w14:paraId="11E95A95" w14:textId="77777777" w:rsidR="0004418D" w:rsidRPr="003D55BC" w:rsidRDefault="0004418D" w:rsidP="003D55BC">
            <w:pPr>
              <w:spacing w:after="0"/>
              <w:rPr>
                <w:rFonts w:ascii="Times New Roman" w:eastAsia="Times New Roman" w:hAnsi="Times New Roman" w:cs="Times New Roman"/>
                <w:bCs/>
                <w:sz w:val="20"/>
                <w:szCs w:val="20"/>
              </w:rPr>
            </w:pPr>
          </w:p>
          <w:p w14:paraId="2AB33CE6" w14:textId="77777777" w:rsidR="0004418D" w:rsidRPr="003D55BC" w:rsidRDefault="0004418D" w:rsidP="003D55BC">
            <w:pPr>
              <w:spacing w:after="0"/>
              <w:rPr>
                <w:rFonts w:ascii="Times New Roman" w:eastAsia="Times New Roman" w:hAnsi="Times New Roman" w:cs="Times New Roman"/>
                <w:bCs/>
                <w:sz w:val="20"/>
                <w:szCs w:val="20"/>
              </w:rPr>
            </w:pPr>
          </w:p>
          <w:p w14:paraId="1F725C34" w14:textId="77777777" w:rsidR="0004418D" w:rsidRPr="003D55BC" w:rsidRDefault="0004418D" w:rsidP="003D55BC">
            <w:pPr>
              <w:spacing w:after="0"/>
              <w:rPr>
                <w:rFonts w:ascii="Times New Roman" w:eastAsia="Times New Roman" w:hAnsi="Times New Roman" w:cs="Times New Roman"/>
                <w:bCs/>
                <w:sz w:val="20"/>
                <w:szCs w:val="20"/>
              </w:rPr>
            </w:pPr>
          </w:p>
          <w:p w14:paraId="3F168866" w14:textId="77777777" w:rsidR="0004418D" w:rsidRPr="003D55BC" w:rsidRDefault="0004418D" w:rsidP="003D55BC">
            <w:pPr>
              <w:spacing w:after="0"/>
              <w:rPr>
                <w:rFonts w:ascii="Times New Roman" w:eastAsia="Times New Roman" w:hAnsi="Times New Roman" w:cs="Times New Roman"/>
                <w:bCs/>
                <w:sz w:val="20"/>
                <w:szCs w:val="20"/>
              </w:rPr>
            </w:pPr>
          </w:p>
          <w:p w14:paraId="436FBD21" w14:textId="77777777" w:rsidR="0004418D" w:rsidRPr="003D55BC" w:rsidRDefault="0004418D" w:rsidP="003D55BC">
            <w:pPr>
              <w:spacing w:after="0"/>
              <w:rPr>
                <w:rFonts w:ascii="Times New Roman" w:eastAsia="Times New Roman" w:hAnsi="Times New Roman" w:cs="Times New Roman"/>
                <w:bCs/>
                <w:sz w:val="20"/>
                <w:szCs w:val="20"/>
              </w:rPr>
            </w:pPr>
          </w:p>
          <w:p w14:paraId="0B6B1F46" w14:textId="77777777" w:rsidR="0004418D" w:rsidRPr="003D55BC" w:rsidRDefault="0004418D" w:rsidP="003D55BC">
            <w:pPr>
              <w:spacing w:after="0"/>
              <w:rPr>
                <w:rFonts w:ascii="Times New Roman" w:eastAsia="Times New Roman" w:hAnsi="Times New Roman" w:cs="Times New Roman"/>
                <w:bCs/>
                <w:sz w:val="20"/>
                <w:szCs w:val="20"/>
              </w:rPr>
            </w:pPr>
          </w:p>
          <w:p w14:paraId="12F68EBB" w14:textId="77777777" w:rsidR="0004418D" w:rsidRPr="003D55BC" w:rsidRDefault="0004418D" w:rsidP="003D55BC">
            <w:pPr>
              <w:spacing w:after="0"/>
              <w:rPr>
                <w:rFonts w:ascii="Times New Roman" w:eastAsia="Times New Roman" w:hAnsi="Times New Roman" w:cs="Times New Roman"/>
                <w:bCs/>
                <w:sz w:val="20"/>
                <w:szCs w:val="20"/>
              </w:rPr>
            </w:pPr>
          </w:p>
          <w:p w14:paraId="61C6356F" w14:textId="77777777" w:rsidR="0004418D" w:rsidRPr="003D55BC" w:rsidRDefault="0004418D" w:rsidP="003D55BC">
            <w:pPr>
              <w:spacing w:after="0"/>
              <w:rPr>
                <w:rFonts w:ascii="Times New Roman" w:eastAsia="Times New Roman" w:hAnsi="Times New Roman" w:cs="Times New Roman"/>
                <w:bCs/>
                <w:sz w:val="20"/>
                <w:szCs w:val="20"/>
              </w:rPr>
            </w:pPr>
          </w:p>
          <w:p w14:paraId="7D05627E" w14:textId="77777777" w:rsidR="0004418D" w:rsidRPr="003D55BC" w:rsidRDefault="0004418D" w:rsidP="003D55BC">
            <w:pPr>
              <w:spacing w:after="0"/>
              <w:rPr>
                <w:rFonts w:ascii="Times New Roman" w:eastAsia="Times New Roman" w:hAnsi="Times New Roman" w:cs="Times New Roman"/>
                <w:bCs/>
                <w:sz w:val="20"/>
                <w:szCs w:val="20"/>
              </w:rPr>
            </w:pPr>
          </w:p>
          <w:p w14:paraId="6F31950D" w14:textId="77777777" w:rsidR="0004418D" w:rsidRPr="003D55BC" w:rsidRDefault="0004418D" w:rsidP="003D55BC">
            <w:pPr>
              <w:spacing w:after="0"/>
              <w:rPr>
                <w:rFonts w:ascii="Times New Roman" w:eastAsia="Times New Roman" w:hAnsi="Times New Roman" w:cs="Times New Roman"/>
                <w:bCs/>
                <w:sz w:val="20"/>
                <w:szCs w:val="20"/>
              </w:rPr>
            </w:pPr>
          </w:p>
          <w:p w14:paraId="3987F34B" w14:textId="77777777" w:rsidR="0004418D" w:rsidRPr="003D55BC" w:rsidRDefault="0004418D" w:rsidP="003D55BC">
            <w:pPr>
              <w:spacing w:after="0"/>
              <w:rPr>
                <w:rFonts w:ascii="Times New Roman" w:eastAsia="Times New Roman" w:hAnsi="Times New Roman" w:cs="Times New Roman"/>
                <w:bCs/>
                <w:sz w:val="20"/>
                <w:szCs w:val="20"/>
              </w:rPr>
            </w:pPr>
          </w:p>
          <w:p w14:paraId="5D0067EE" w14:textId="77777777" w:rsidR="0004418D" w:rsidRPr="003D55BC" w:rsidRDefault="0004418D" w:rsidP="003D55BC">
            <w:pPr>
              <w:spacing w:after="0"/>
              <w:rPr>
                <w:rFonts w:ascii="Times New Roman" w:eastAsia="Times New Roman" w:hAnsi="Times New Roman" w:cs="Times New Roman"/>
                <w:bCs/>
                <w:sz w:val="20"/>
                <w:szCs w:val="20"/>
              </w:rPr>
            </w:pPr>
          </w:p>
          <w:p w14:paraId="5CBCEB56" w14:textId="77777777" w:rsidR="0004418D" w:rsidRPr="003D55BC" w:rsidRDefault="0004418D" w:rsidP="003D55BC">
            <w:pPr>
              <w:spacing w:after="0"/>
              <w:rPr>
                <w:rFonts w:ascii="Times New Roman" w:eastAsia="Times New Roman" w:hAnsi="Times New Roman" w:cs="Times New Roman"/>
                <w:bCs/>
                <w:sz w:val="20"/>
                <w:szCs w:val="20"/>
              </w:rPr>
            </w:pPr>
          </w:p>
          <w:p w14:paraId="681C7754" w14:textId="77777777" w:rsidR="0004418D" w:rsidRPr="003D55BC" w:rsidRDefault="0004418D" w:rsidP="003D55BC">
            <w:pPr>
              <w:spacing w:after="0"/>
              <w:rPr>
                <w:rFonts w:ascii="Times New Roman" w:eastAsia="Times New Roman" w:hAnsi="Times New Roman" w:cs="Times New Roman"/>
                <w:bCs/>
                <w:sz w:val="20"/>
                <w:szCs w:val="20"/>
              </w:rPr>
            </w:pPr>
          </w:p>
          <w:p w14:paraId="47D8B4F3" w14:textId="77777777" w:rsidR="0004418D" w:rsidRPr="003D55BC" w:rsidRDefault="0004418D" w:rsidP="003D55BC">
            <w:pPr>
              <w:spacing w:after="0"/>
              <w:rPr>
                <w:rFonts w:ascii="Times New Roman" w:eastAsia="Times New Roman" w:hAnsi="Times New Roman" w:cs="Times New Roman"/>
                <w:bCs/>
                <w:sz w:val="20"/>
                <w:szCs w:val="20"/>
              </w:rPr>
            </w:pPr>
          </w:p>
          <w:p w14:paraId="00853CA4" w14:textId="77777777" w:rsidR="0004418D" w:rsidRPr="003D55BC" w:rsidRDefault="0004418D" w:rsidP="003D55BC">
            <w:pPr>
              <w:spacing w:after="0"/>
              <w:rPr>
                <w:rFonts w:ascii="Times New Roman" w:eastAsia="Times New Roman" w:hAnsi="Times New Roman" w:cs="Times New Roman"/>
                <w:bCs/>
                <w:sz w:val="20"/>
                <w:szCs w:val="20"/>
              </w:rPr>
            </w:pPr>
          </w:p>
          <w:p w14:paraId="08CF9FFD" w14:textId="77777777" w:rsidR="0004418D" w:rsidRPr="003D55BC" w:rsidRDefault="0004418D" w:rsidP="003D55BC">
            <w:pPr>
              <w:spacing w:after="0"/>
              <w:rPr>
                <w:rFonts w:ascii="Times New Roman" w:eastAsia="Times New Roman" w:hAnsi="Times New Roman" w:cs="Times New Roman"/>
                <w:bCs/>
                <w:sz w:val="20"/>
                <w:szCs w:val="20"/>
              </w:rPr>
            </w:pPr>
          </w:p>
          <w:p w14:paraId="54CD50B8" w14:textId="77777777" w:rsidR="0004418D" w:rsidRPr="003D55BC" w:rsidRDefault="0004418D" w:rsidP="003D55BC">
            <w:pPr>
              <w:spacing w:after="0"/>
              <w:rPr>
                <w:rFonts w:ascii="Times New Roman" w:eastAsia="Times New Roman" w:hAnsi="Times New Roman" w:cs="Times New Roman"/>
                <w:bCs/>
                <w:sz w:val="20"/>
                <w:szCs w:val="20"/>
              </w:rPr>
            </w:pPr>
          </w:p>
          <w:p w14:paraId="50A5386B" w14:textId="77777777" w:rsidR="0004418D" w:rsidRPr="003D55BC" w:rsidRDefault="0004418D" w:rsidP="003D55BC">
            <w:pPr>
              <w:spacing w:after="0"/>
              <w:rPr>
                <w:rFonts w:ascii="Times New Roman" w:eastAsia="Times New Roman" w:hAnsi="Times New Roman" w:cs="Times New Roman"/>
                <w:bCs/>
                <w:sz w:val="20"/>
                <w:szCs w:val="20"/>
              </w:rPr>
            </w:pPr>
          </w:p>
          <w:p w14:paraId="540F1519" w14:textId="77777777" w:rsidR="0004418D" w:rsidRPr="003D55BC" w:rsidRDefault="0004418D" w:rsidP="003D55BC">
            <w:pPr>
              <w:spacing w:after="0"/>
              <w:rPr>
                <w:rFonts w:ascii="Times New Roman" w:eastAsia="Times New Roman" w:hAnsi="Times New Roman" w:cs="Times New Roman"/>
                <w:bCs/>
                <w:sz w:val="20"/>
                <w:szCs w:val="20"/>
              </w:rPr>
            </w:pPr>
          </w:p>
          <w:p w14:paraId="33007157" w14:textId="77777777" w:rsidR="0004418D" w:rsidRPr="003D55BC" w:rsidRDefault="0004418D" w:rsidP="003D55BC">
            <w:pPr>
              <w:spacing w:after="0"/>
              <w:rPr>
                <w:rFonts w:ascii="Times New Roman" w:eastAsia="Times New Roman" w:hAnsi="Times New Roman" w:cs="Times New Roman"/>
                <w:bCs/>
                <w:sz w:val="20"/>
                <w:szCs w:val="20"/>
              </w:rPr>
            </w:pPr>
          </w:p>
          <w:p w14:paraId="777068EE" w14:textId="77777777" w:rsidR="0004418D" w:rsidRPr="003D55BC" w:rsidRDefault="0004418D" w:rsidP="003D55BC">
            <w:pPr>
              <w:spacing w:after="0"/>
              <w:rPr>
                <w:rFonts w:ascii="Times New Roman" w:eastAsia="Times New Roman" w:hAnsi="Times New Roman" w:cs="Times New Roman"/>
                <w:bCs/>
                <w:sz w:val="20"/>
                <w:szCs w:val="20"/>
              </w:rPr>
            </w:pPr>
          </w:p>
          <w:p w14:paraId="1005C1EC" w14:textId="77777777" w:rsidR="0004418D" w:rsidRPr="003D55BC" w:rsidRDefault="0004418D" w:rsidP="003D55BC">
            <w:pPr>
              <w:spacing w:after="0"/>
              <w:rPr>
                <w:rFonts w:ascii="Times New Roman" w:eastAsia="Times New Roman" w:hAnsi="Times New Roman" w:cs="Times New Roman"/>
                <w:bCs/>
                <w:sz w:val="20"/>
                <w:szCs w:val="20"/>
              </w:rPr>
            </w:pPr>
          </w:p>
          <w:p w14:paraId="73D89F58" w14:textId="77777777" w:rsidR="0004418D" w:rsidRPr="003D55BC" w:rsidRDefault="0004418D" w:rsidP="003D55BC">
            <w:pPr>
              <w:spacing w:after="0"/>
              <w:rPr>
                <w:rFonts w:ascii="Times New Roman" w:eastAsia="Times New Roman" w:hAnsi="Times New Roman" w:cs="Times New Roman"/>
                <w:bCs/>
                <w:sz w:val="20"/>
                <w:szCs w:val="20"/>
              </w:rPr>
            </w:pPr>
          </w:p>
          <w:p w14:paraId="570CB4BD" w14:textId="77777777" w:rsidR="0004418D" w:rsidRPr="003D55BC" w:rsidRDefault="0004418D" w:rsidP="003D55BC">
            <w:pPr>
              <w:spacing w:after="0"/>
              <w:rPr>
                <w:rFonts w:ascii="Times New Roman" w:eastAsia="Times New Roman" w:hAnsi="Times New Roman" w:cs="Times New Roman"/>
                <w:bCs/>
                <w:sz w:val="20"/>
                <w:szCs w:val="20"/>
              </w:rPr>
            </w:pPr>
          </w:p>
          <w:p w14:paraId="1B3DF2E4" w14:textId="77777777" w:rsidR="0004418D" w:rsidRPr="003D55BC" w:rsidRDefault="0004418D" w:rsidP="003D55BC">
            <w:pPr>
              <w:spacing w:after="0"/>
              <w:rPr>
                <w:rFonts w:ascii="Times New Roman" w:eastAsia="Times New Roman" w:hAnsi="Times New Roman" w:cs="Times New Roman"/>
                <w:bCs/>
                <w:sz w:val="20"/>
                <w:szCs w:val="20"/>
              </w:rPr>
            </w:pPr>
          </w:p>
          <w:p w14:paraId="1EC779D8" w14:textId="77777777" w:rsidR="0004418D" w:rsidRPr="003D55BC" w:rsidRDefault="0004418D" w:rsidP="003D55BC">
            <w:pPr>
              <w:spacing w:after="0"/>
              <w:rPr>
                <w:rFonts w:ascii="Times New Roman" w:eastAsia="Times New Roman" w:hAnsi="Times New Roman" w:cs="Times New Roman"/>
                <w:bCs/>
                <w:sz w:val="20"/>
                <w:szCs w:val="20"/>
              </w:rPr>
            </w:pPr>
          </w:p>
          <w:p w14:paraId="64423E78" w14:textId="77777777" w:rsidR="0004418D" w:rsidRPr="003D55BC" w:rsidRDefault="0004418D" w:rsidP="003D55BC">
            <w:pPr>
              <w:spacing w:after="0"/>
              <w:rPr>
                <w:rFonts w:ascii="Times New Roman" w:eastAsia="Times New Roman" w:hAnsi="Times New Roman" w:cs="Times New Roman"/>
                <w:bCs/>
                <w:sz w:val="20"/>
                <w:szCs w:val="20"/>
              </w:rPr>
            </w:pPr>
          </w:p>
          <w:p w14:paraId="6BA05885" w14:textId="77777777" w:rsidR="0004418D" w:rsidRPr="003D55BC" w:rsidRDefault="0004418D" w:rsidP="003D55BC">
            <w:pPr>
              <w:spacing w:after="0"/>
              <w:rPr>
                <w:rFonts w:ascii="Times New Roman" w:eastAsia="Times New Roman" w:hAnsi="Times New Roman" w:cs="Times New Roman"/>
                <w:bCs/>
                <w:sz w:val="20"/>
                <w:szCs w:val="20"/>
              </w:rPr>
            </w:pPr>
          </w:p>
          <w:p w14:paraId="5F2F1D57" w14:textId="77777777" w:rsidR="0004418D" w:rsidRPr="003D55BC" w:rsidRDefault="0004418D" w:rsidP="003D55BC">
            <w:pPr>
              <w:spacing w:after="0"/>
              <w:rPr>
                <w:rFonts w:ascii="Times New Roman" w:eastAsia="Times New Roman" w:hAnsi="Times New Roman" w:cs="Times New Roman"/>
                <w:bCs/>
                <w:sz w:val="20"/>
                <w:szCs w:val="20"/>
              </w:rPr>
            </w:pPr>
          </w:p>
          <w:p w14:paraId="75D7296E" w14:textId="77777777" w:rsidR="0004418D" w:rsidRPr="003D55BC" w:rsidRDefault="0004418D" w:rsidP="003D55BC">
            <w:pPr>
              <w:spacing w:after="0"/>
              <w:rPr>
                <w:rFonts w:ascii="Times New Roman" w:eastAsia="Times New Roman" w:hAnsi="Times New Roman" w:cs="Times New Roman"/>
                <w:bCs/>
                <w:sz w:val="20"/>
                <w:szCs w:val="20"/>
              </w:rPr>
            </w:pPr>
          </w:p>
          <w:p w14:paraId="4B1A9D5E" w14:textId="77777777" w:rsidR="0004418D" w:rsidRPr="003D55BC" w:rsidRDefault="0004418D" w:rsidP="003D55BC">
            <w:pPr>
              <w:spacing w:after="0"/>
              <w:rPr>
                <w:rFonts w:ascii="Times New Roman" w:eastAsia="Times New Roman" w:hAnsi="Times New Roman" w:cs="Times New Roman"/>
                <w:bCs/>
                <w:sz w:val="20"/>
                <w:szCs w:val="20"/>
              </w:rPr>
            </w:pPr>
          </w:p>
          <w:p w14:paraId="340D360A" w14:textId="77777777" w:rsidR="0004418D" w:rsidRPr="003D55BC" w:rsidRDefault="0004418D" w:rsidP="003D55BC">
            <w:pPr>
              <w:spacing w:after="0"/>
              <w:rPr>
                <w:rFonts w:ascii="Times New Roman" w:eastAsia="Times New Roman" w:hAnsi="Times New Roman" w:cs="Times New Roman"/>
                <w:bCs/>
                <w:sz w:val="20"/>
                <w:szCs w:val="20"/>
              </w:rPr>
            </w:pPr>
          </w:p>
          <w:p w14:paraId="79F3CCB0" w14:textId="77777777" w:rsidR="0004418D" w:rsidRPr="003D55BC" w:rsidRDefault="0004418D" w:rsidP="003D55BC">
            <w:pPr>
              <w:spacing w:after="0"/>
              <w:rPr>
                <w:rFonts w:ascii="Times New Roman" w:eastAsia="Times New Roman" w:hAnsi="Times New Roman" w:cs="Times New Roman"/>
                <w:bCs/>
                <w:sz w:val="20"/>
                <w:szCs w:val="20"/>
              </w:rPr>
            </w:pPr>
          </w:p>
          <w:p w14:paraId="3F152BF3" w14:textId="77777777" w:rsidR="0004418D" w:rsidRPr="003D55BC" w:rsidRDefault="0004418D" w:rsidP="003D55BC">
            <w:pPr>
              <w:spacing w:after="0"/>
              <w:rPr>
                <w:rFonts w:ascii="Times New Roman" w:eastAsia="Times New Roman" w:hAnsi="Times New Roman" w:cs="Times New Roman"/>
                <w:bCs/>
                <w:sz w:val="20"/>
                <w:szCs w:val="20"/>
              </w:rPr>
            </w:pPr>
          </w:p>
          <w:p w14:paraId="0B5291B8" w14:textId="77777777" w:rsidR="0004418D" w:rsidRPr="003D55BC" w:rsidRDefault="0004418D" w:rsidP="003D55BC">
            <w:pPr>
              <w:spacing w:after="0"/>
              <w:rPr>
                <w:rFonts w:ascii="Times New Roman" w:eastAsia="Times New Roman" w:hAnsi="Times New Roman" w:cs="Times New Roman"/>
                <w:bCs/>
                <w:sz w:val="20"/>
                <w:szCs w:val="20"/>
              </w:rPr>
            </w:pPr>
          </w:p>
          <w:p w14:paraId="7A0B0D73" w14:textId="77777777" w:rsidR="0004418D" w:rsidRPr="003D55BC" w:rsidRDefault="0004418D" w:rsidP="003D55BC">
            <w:pPr>
              <w:spacing w:after="0"/>
              <w:rPr>
                <w:rFonts w:ascii="Times New Roman" w:eastAsia="Times New Roman" w:hAnsi="Times New Roman" w:cs="Times New Roman"/>
                <w:bCs/>
                <w:sz w:val="20"/>
                <w:szCs w:val="20"/>
              </w:rPr>
            </w:pPr>
          </w:p>
          <w:p w14:paraId="20E84AEA" w14:textId="77777777" w:rsidR="0004418D" w:rsidRPr="003D55BC" w:rsidRDefault="0004418D" w:rsidP="003D55BC">
            <w:pPr>
              <w:spacing w:after="0"/>
              <w:rPr>
                <w:rFonts w:ascii="Times New Roman" w:eastAsia="Times New Roman" w:hAnsi="Times New Roman" w:cs="Times New Roman"/>
                <w:bCs/>
                <w:sz w:val="20"/>
                <w:szCs w:val="20"/>
              </w:rPr>
            </w:pPr>
          </w:p>
          <w:p w14:paraId="2083F2F8" w14:textId="77777777" w:rsidR="0004418D" w:rsidRPr="003D55BC" w:rsidRDefault="0004418D" w:rsidP="003D55BC">
            <w:pPr>
              <w:spacing w:after="0"/>
              <w:rPr>
                <w:rFonts w:ascii="Times New Roman" w:eastAsia="Times New Roman" w:hAnsi="Times New Roman" w:cs="Times New Roman"/>
                <w:bCs/>
                <w:sz w:val="20"/>
                <w:szCs w:val="20"/>
              </w:rPr>
            </w:pPr>
          </w:p>
          <w:p w14:paraId="620920F1" w14:textId="77777777" w:rsidR="0004418D" w:rsidRPr="003D55BC" w:rsidRDefault="0004418D" w:rsidP="003D55BC">
            <w:pPr>
              <w:spacing w:after="0"/>
              <w:rPr>
                <w:rFonts w:ascii="Times New Roman" w:eastAsia="Times New Roman" w:hAnsi="Times New Roman" w:cs="Times New Roman"/>
                <w:bCs/>
                <w:sz w:val="20"/>
                <w:szCs w:val="20"/>
              </w:rPr>
            </w:pPr>
          </w:p>
          <w:p w14:paraId="5A3967D8" w14:textId="77777777" w:rsidR="0004418D" w:rsidRPr="003D55BC" w:rsidRDefault="0004418D" w:rsidP="003D55BC">
            <w:pPr>
              <w:spacing w:after="0"/>
              <w:rPr>
                <w:rFonts w:ascii="Times New Roman" w:eastAsia="Times New Roman" w:hAnsi="Times New Roman" w:cs="Times New Roman"/>
                <w:bCs/>
                <w:sz w:val="20"/>
                <w:szCs w:val="20"/>
              </w:rPr>
            </w:pPr>
          </w:p>
          <w:p w14:paraId="4614AFC7" w14:textId="77777777" w:rsidR="0004418D" w:rsidRPr="003D55BC" w:rsidRDefault="0004418D" w:rsidP="003D55BC">
            <w:pPr>
              <w:spacing w:after="0"/>
              <w:rPr>
                <w:rFonts w:ascii="Times New Roman" w:eastAsia="Times New Roman" w:hAnsi="Times New Roman" w:cs="Times New Roman"/>
                <w:bCs/>
                <w:sz w:val="20"/>
                <w:szCs w:val="20"/>
              </w:rPr>
            </w:pPr>
          </w:p>
          <w:p w14:paraId="2E2B6EC3" w14:textId="77777777" w:rsidR="0004418D" w:rsidRPr="003D55BC" w:rsidRDefault="0004418D" w:rsidP="003D55BC">
            <w:pPr>
              <w:spacing w:after="0"/>
              <w:rPr>
                <w:rFonts w:ascii="Times New Roman" w:eastAsia="Times New Roman" w:hAnsi="Times New Roman" w:cs="Times New Roman"/>
                <w:bCs/>
                <w:sz w:val="20"/>
                <w:szCs w:val="20"/>
              </w:rPr>
            </w:pPr>
          </w:p>
          <w:p w14:paraId="199056B7" w14:textId="77777777" w:rsidR="0004418D" w:rsidRPr="003D55BC" w:rsidRDefault="0004418D" w:rsidP="003D55BC">
            <w:pPr>
              <w:spacing w:after="0"/>
              <w:rPr>
                <w:rFonts w:ascii="Times New Roman" w:eastAsia="Times New Roman" w:hAnsi="Times New Roman" w:cs="Times New Roman"/>
                <w:bCs/>
                <w:sz w:val="20"/>
                <w:szCs w:val="20"/>
              </w:rPr>
            </w:pPr>
          </w:p>
          <w:p w14:paraId="3A108797" w14:textId="77777777" w:rsidR="0004418D" w:rsidRPr="003D55BC" w:rsidRDefault="0004418D" w:rsidP="003D55BC">
            <w:pPr>
              <w:spacing w:after="0"/>
              <w:rPr>
                <w:rFonts w:ascii="Times New Roman" w:eastAsia="Times New Roman" w:hAnsi="Times New Roman" w:cs="Times New Roman"/>
                <w:bCs/>
                <w:sz w:val="20"/>
                <w:szCs w:val="20"/>
              </w:rPr>
            </w:pPr>
          </w:p>
          <w:p w14:paraId="3C8CE934" w14:textId="77777777" w:rsidR="0004418D" w:rsidRPr="003D55BC" w:rsidRDefault="0004418D" w:rsidP="003D55BC">
            <w:pPr>
              <w:spacing w:after="0"/>
              <w:rPr>
                <w:rFonts w:ascii="Times New Roman" w:eastAsia="Times New Roman" w:hAnsi="Times New Roman" w:cs="Times New Roman"/>
                <w:bCs/>
                <w:sz w:val="20"/>
                <w:szCs w:val="20"/>
              </w:rPr>
            </w:pPr>
          </w:p>
          <w:p w14:paraId="68A03F85" w14:textId="77777777" w:rsidR="0004418D" w:rsidRPr="003D55BC" w:rsidRDefault="0004418D" w:rsidP="003D55BC">
            <w:pPr>
              <w:spacing w:after="0"/>
              <w:rPr>
                <w:rFonts w:ascii="Times New Roman" w:eastAsia="Times New Roman" w:hAnsi="Times New Roman" w:cs="Times New Roman"/>
                <w:bCs/>
                <w:sz w:val="20"/>
                <w:szCs w:val="20"/>
              </w:rPr>
            </w:pPr>
          </w:p>
          <w:p w14:paraId="4EB42D81" w14:textId="77777777" w:rsidR="0004418D" w:rsidRPr="003D55BC" w:rsidRDefault="0004418D" w:rsidP="003D55BC">
            <w:pPr>
              <w:spacing w:after="0"/>
              <w:rPr>
                <w:rFonts w:ascii="Times New Roman" w:eastAsia="Times New Roman" w:hAnsi="Times New Roman" w:cs="Times New Roman"/>
                <w:bCs/>
                <w:sz w:val="20"/>
                <w:szCs w:val="20"/>
              </w:rPr>
            </w:pPr>
          </w:p>
          <w:p w14:paraId="22C3FA64" w14:textId="77777777" w:rsidR="0004418D" w:rsidRPr="003D55BC" w:rsidRDefault="0004418D" w:rsidP="003D55BC">
            <w:pPr>
              <w:spacing w:after="0"/>
              <w:rPr>
                <w:rFonts w:ascii="Times New Roman" w:eastAsia="Times New Roman" w:hAnsi="Times New Roman" w:cs="Times New Roman"/>
                <w:bCs/>
                <w:sz w:val="20"/>
                <w:szCs w:val="20"/>
              </w:rPr>
            </w:pPr>
          </w:p>
          <w:p w14:paraId="11A58D83" w14:textId="77777777" w:rsidR="0004418D" w:rsidRPr="003D55BC" w:rsidRDefault="0004418D" w:rsidP="003D55BC">
            <w:pPr>
              <w:spacing w:after="0"/>
              <w:rPr>
                <w:rFonts w:ascii="Times New Roman" w:eastAsia="Times New Roman" w:hAnsi="Times New Roman" w:cs="Times New Roman"/>
                <w:bCs/>
                <w:sz w:val="20"/>
                <w:szCs w:val="20"/>
              </w:rPr>
            </w:pPr>
          </w:p>
          <w:p w14:paraId="096FB4A1" w14:textId="77777777" w:rsidR="0004418D" w:rsidRPr="003D55BC" w:rsidRDefault="0004418D" w:rsidP="003D55BC">
            <w:pPr>
              <w:spacing w:after="0"/>
              <w:rPr>
                <w:rFonts w:ascii="Times New Roman" w:eastAsia="Times New Roman" w:hAnsi="Times New Roman" w:cs="Times New Roman"/>
                <w:bCs/>
                <w:sz w:val="20"/>
                <w:szCs w:val="20"/>
              </w:rPr>
            </w:pPr>
          </w:p>
          <w:p w14:paraId="196068B8" w14:textId="77777777" w:rsidR="0004418D" w:rsidRPr="003D55BC" w:rsidRDefault="0004418D" w:rsidP="003D55BC">
            <w:pPr>
              <w:spacing w:after="0"/>
              <w:rPr>
                <w:rFonts w:ascii="Times New Roman" w:eastAsia="Times New Roman" w:hAnsi="Times New Roman" w:cs="Times New Roman"/>
                <w:bCs/>
                <w:sz w:val="20"/>
                <w:szCs w:val="20"/>
              </w:rPr>
            </w:pPr>
          </w:p>
          <w:p w14:paraId="25A6654E" w14:textId="77777777" w:rsidR="0004418D" w:rsidRPr="003D55BC" w:rsidRDefault="0004418D" w:rsidP="003D55BC">
            <w:pPr>
              <w:spacing w:after="0"/>
              <w:rPr>
                <w:rFonts w:ascii="Times New Roman" w:eastAsia="Times New Roman" w:hAnsi="Times New Roman" w:cs="Times New Roman"/>
                <w:bCs/>
                <w:sz w:val="20"/>
                <w:szCs w:val="20"/>
              </w:rPr>
            </w:pPr>
          </w:p>
          <w:p w14:paraId="5A0F0643" w14:textId="77777777" w:rsidR="0004418D" w:rsidRPr="003D55BC" w:rsidRDefault="0004418D" w:rsidP="003D55BC">
            <w:pPr>
              <w:spacing w:after="0"/>
              <w:rPr>
                <w:rFonts w:ascii="Times New Roman" w:eastAsia="Times New Roman" w:hAnsi="Times New Roman" w:cs="Times New Roman"/>
                <w:bCs/>
                <w:sz w:val="20"/>
                <w:szCs w:val="20"/>
              </w:rPr>
            </w:pPr>
          </w:p>
          <w:p w14:paraId="1F81BFDE" w14:textId="77777777" w:rsidR="0004418D" w:rsidRPr="003D55BC" w:rsidRDefault="0004418D" w:rsidP="003D55BC">
            <w:pPr>
              <w:spacing w:after="0"/>
              <w:rPr>
                <w:rFonts w:ascii="Times New Roman" w:eastAsia="Times New Roman" w:hAnsi="Times New Roman" w:cs="Times New Roman"/>
                <w:bCs/>
                <w:sz w:val="20"/>
                <w:szCs w:val="20"/>
              </w:rPr>
            </w:pPr>
          </w:p>
          <w:p w14:paraId="58ACC74F" w14:textId="77777777" w:rsidR="0004418D" w:rsidRPr="003D55BC" w:rsidRDefault="0004418D" w:rsidP="003D55BC">
            <w:pPr>
              <w:spacing w:after="0"/>
              <w:rPr>
                <w:rFonts w:ascii="Times New Roman" w:eastAsia="Times New Roman" w:hAnsi="Times New Roman" w:cs="Times New Roman"/>
                <w:bCs/>
                <w:sz w:val="20"/>
                <w:szCs w:val="20"/>
              </w:rPr>
            </w:pPr>
          </w:p>
          <w:p w14:paraId="46539D37" w14:textId="77777777" w:rsidR="0004418D" w:rsidRPr="003D55BC" w:rsidRDefault="0004418D" w:rsidP="003D55BC">
            <w:pPr>
              <w:spacing w:after="0"/>
              <w:rPr>
                <w:rFonts w:ascii="Times New Roman" w:eastAsia="Times New Roman" w:hAnsi="Times New Roman" w:cs="Times New Roman"/>
                <w:bCs/>
                <w:sz w:val="20"/>
                <w:szCs w:val="20"/>
              </w:rPr>
            </w:pPr>
          </w:p>
          <w:p w14:paraId="2B02509D" w14:textId="77777777" w:rsidR="0004418D" w:rsidRPr="003D55BC" w:rsidRDefault="0004418D" w:rsidP="003D55BC">
            <w:pPr>
              <w:spacing w:after="0"/>
              <w:rPr>
                <w:rFonts w:ascii="Times New Roman" w:eastAsia="Times New Roman" w:hAnsi="Times New Roman" w:cs="Times New Roman"/>
                <w:bCs/>
                <w:sz w:val="20"/>
                <w:szCs w:val="20"/>
              </w:rPr>
            </w:pPr>
          </w:p>
          <w:p w14:paraId="07245773" w14:textId="77777777" w:rsidR="0004418D" w:rsidRPr="003D55BC" w:rsidRDefault="0004418D" w:rsidP="003D55BC">
            <w:pPr>
              <w:spacing w:after="0"/>
              <w:rPr>
                <w:rFonts w:ascii="Times New Roman" w:eastAsia="Times New Roman" w:hAnsi="Times New Roman" w:cs="Times New Roman"/>
                <w:bCs/>
                <w:sz w:val="20"/>
                <w:szCs w:val="20"/>
              </w:rPr>
            </w:pPr>
          </w:p>
          <w:p w14:paraId="3D22C915" w14:textId="77777777" w:rsidR="0004418D" w:rsidRPr="003D55BC" w:rsidRDefault="0004418D" w:rsidP="003D55BC">
            <w:pPr>
              <w:spacing w:after="0"/>
              <w:rPr>
                <w:rFonts w:ascii="Times New Roman" w:eastAsia="Times New Roman" w:hAnsi="Times New Roman" w:cs="Times New Roman"/>
                <w:bCs/>
                <w:sz w:val="20"/>
                <w:szCs w:val="20"/>
              </w:rPr>
            </w:pPr>
          </w:p>
          <w:p w14:paraId="7413118F" w14:textId="77777777" w:rsidR="0004418D" w:rsidRPr="003D55BC" w:rsidRDefault="0004418D" w:rsidP="003D55BC">
            <w:pPr>
              <w:spacing w:after="0"/>
              <w:rPr>
                <w:rFonts w:ascii="Times New Roman" w:eastAsia="Times New Roman" w:hAnsi="Times New Roman" w:cs="Times New Roman"/>
                <w:bCs/>
                <w:sz w:val="20"/>
                <w:szCs w:val="20"/>
              </w:rPr>
            </w:pPr>
          </w:p>
          <w:p w14:paraId="75B09878" w14:textId="77777777" w:rsidR="0004418D" w:rsidRPr="003D55BC" w:rsidRDefault="0004418D" w:rsidP="003D55BC">
            <w:pPr>
              <w:spacing w:after="0"/>
              <w:rPr>
                <w:rFonts w:ascii="Times New Roman" w:eastAsia="Times New Roman" w:hAnsi="Times New Roman" w:cs="Times New Roman"/>
                <w:bCs/>
                <w:sz w:val="20"/>
                <w:szCs w:val="20"/>
              </w:rPr>
            </w:pPr>
          </w:p>
          <w:p w14:paraId="3AFEB3EE" w14:textId="77777777" w:rsidR="0004418D" w:rsidRPr="003D55BC" w:rsidRDefault="0004418D" w:rsidP="003D55BC">
            <w:pPr>
              <w:spacing w:after="0"/>
              <w:rPr>
                <w:rFonts w:ascii="Times New Roman" w:eastAsia="Times New Roman" w:hAnsi="Times New Roman" w:cs="Times New Roman"/>
                <w:bCs/>
                <w:sz w:val="20"/>
                <w:szCs w:val="20"/>
              </w:rPr>
            </w:pPr>
          </w:p>
          <w:p w14:paraId="15052218" w14:textId="77777777" w:rsidR="0004418D" w:rsidRPr="003D55BC" w:rsidRDefault="0004418D" w:rsidP="003D55BC">
            <w:pPr>
              <w:spacing w:after="0"/>
              <w:rPr>
                <w:rFonts w:ascii="Times New Roman" w:eastAsia="Times New Roman" w:hAnsi="Times New Roman" w:cs="Times New Roman"/>
                <w:bCs/>
                <w:sz w:val="20"/>
                <w:szCs w:val="20"/>
              </w:rPr>
            </w:pPr>
          </w:p>
          <w:p w14:paraId="02FC8E44" w14:textId="77777777" w:rsidR="0004418D" w:rsidRPr="003D55BC" w:rsidRDefault="0004418D" w:rsidP="003D55BC">
            <w:pPr>
              <w:spacing w:after="0"/>
              <w:rPr>
                <w:rFonts w:ascii="Times New Roman" w:eastAsia="Times New Roman" w:hAnsi="Times New Roman" w:cs="Times New Roman"/>
                <w:bCs/>
                <w:sz w:val="20"/>
                <w:szCs w:val="20"/>
              </w:rPr>
            </w:pPr>
          </w:p>
          <w:p w14:paraId="153ECC54" w14:textId="77777777" w:rsidR="0004418D" w:rsidRPr="003D55BC" w:rsidRDefault="0004418D" w:rsidP="003D55BC">
            <w:pPr>
              <w:spacing w:after="0"/>
              <w:rPr>
                <w:rFonts w:ascii="Times New Roman" w:eastAsia="Times New Roman" w:hAnsi="Times New Roman" w:cs="Times New Roman"/>
                <w:bCs/>
                <w:sz w:val="20"/>
                <w:szCs w:val="20"/>
              </w:rPr>
            </w:pPr>
          </w:p>
          <w:p w14:paraId="738E5E18" w14:textId="77777777" w:rsidR="0004418D" w:rsidRPr="003D55BC" w:rsidRDefault="0004418D" w:rsidP="003D55BC">
            <w:pPr>
              <w:spacing w:after="0"/>
              <w:rPr>
                <w:rFonts w:ascii="Times New Roman" w:eastAsia="Times New Roman" w:hAnsi="Times New Roman" w:cs="Times New Roman"/>
                <w:bCs/>
                <w:sz w:val="20"/>
                <w:szCs w:val="20"/>
              </w:rPr>
            </w:pPr>
          </w:p>
          <w:p w14:paraId="5BDA6947" w14:textId="77777777" w:rsidR="0004418D" w:rsidRPr="003D55BC" w:rsidRDefault="0004418D" w:rsidP="003D55BC">
            <w:pPr>
              <w:spacing w:after="0"/>
              <w:rPr>
                <w:rFonts w:ascii="Times New Roman" w:eastAsia="Times New Roman" w:hAnsi="Times New Roman" w:cs="Times New Roman"/>
                <w:bCs/>
                <w:sz w:val="20"/>
                <w:szCs w:val="20"/>
              </w:rPr>
            </w:pPr>
          </w:p>
          <w:p w14:paraId="240654FC" w14:textId="77777777" w:rsidR="0004418D" w:rsidRPr="003D55BC" w:rsidRDefault="0004418D" w:rsidP="003D55BC">
            <w:pPr>
              <w:spacing w:after="0"/>
              <w:rPr>
                <w:rFonts w:ascii="Times New Roman" w:eastAsia="Times New Roman" w:hAnsi="Times New Roman" w:cs="Times New Roman"/>
                <w:bCs/>
                <w:sz w:val="20"/>
                <w:szCs w:val="20"/>
              </w:rPr>
            </w:pPr>
          </w:p>
          <w:p w14:paraId="1B3404EA" w14:textId="77777777" w:rsidR="0004418D" w:rsidRPr="003D55BC" w:rsidRDefault="0004418D" w:rsidP="003D55BC">
            <w:pPr>
              <w:spacing w:after="0"/>
              <w:rPr>
                <w:rFonts w:ascii="Times New Roman" w:eastAsia="Times New Roman" w:hAnsi="Times New Roman" w:cs="Times New Roman"/>
                <w:bCs/>
                <w:sz w:val="20"/>
                <w:szCs w:val="20"/>
              </w:rPr>
            </w:pPr>
          </w:p>
          <w:p w14:paraId="538785C2" w14:textId="77777777" w:rsidR="0004418D" w:rsidRPr="003D55BC" w:rsidRDefault="0004418D" w:rsidP="003D55BC">
            <w:pPr>
              <w:spacing w:after="0"/>
              <w:rPr>
                <w:rFonts w:ascii="Times New Roman" w:eastAsia="Times New Roman" w:hAnsi="Times New Roman" w:cs="Times New Roman"/>
                <w:bCs/>
                <w:sz w:val="20"/>
                <w:szCs w:val="20"/>
              </w:rPr>
            </w:pPr>
          </w:p>
          <w:p w14:paraId="116CAD29" w14:textId="77777777" w:rsidR="0004418D" w:rsidRPr="003D55BC" w:rsidRDefault="0004418D" w:rsidP="003D55BC">
            <w:pPr>
              <w:spacing w:after="0"/>
              <w:rPr>
                <w:rFonts w:ascii="Times New Roman" w:eastAsia="Times New Roman" w:hAnsi="Times New Roman" w:cs="Times New Roman"/>
                <w:bCs/>
                <w:sz w:val="20"/>
                <w:szCs w:val="20"/>
              </w:rPr>
            </w:pPr>
          </w:p>
          <w:p w14:paraId="3994C0BF" w14:textId="77777777" w:rsidR="0004418D" w:rsidRPr="003D55BC" w:rsidRDefault="0004418D" w:rsidP="003D55BC">
            <w:pPr>
              <w:spacing w:after="0"/>
              <w:rPr>
                <w:rFonts w:ascii="Times New Roman" w:eastAsia="Times New Roman" w:hAnsi="Times New Roman" w:cs="Times New Roman"/>
                <w:bCs/>
                <w:sz w:val="20"/>
                <w:szCs w:val="20"/>
              </w:rPr>
            </w:pPr>
          </w:p>
          <w:p w14:paraId="666571BC" w14:textId="77777777" w:rsidR="0004418D" w:rsidRPr="003D55BC" w:rsidRDefault="0004418D" w:rsidP="003D55BC">
            <w:pPr>
              <w:spacing w:after="0"/>
              <w:rPr>
                <w:rFonts w:ascii="Times New Roman" w:eastAsia="Times New Roman" w:hAnsi="Times New Roman" w:cs="Times New Roman"/>
                <w:bCs/>
                <w:sz w:val="20"/>
                <w:szCs w:val="20"/>
              </w:rPr>
            </w:pPr>
          </w:p>
          <w:p w14:paraId="2C45B0FA" w14:textId="77777777" w:rsidR="0004418D" w:rsidRPr="003D55BC" w:rsidRDefault="0004418D" w:rsidP="003D55BC">
            <w:pPr>
              <w:spacing w:after="0"/>
              <w:rPr>
                <w:rFonts w:ascii="Times New Roman" w:eastAsia="Times New Roman" w:hAnsi="Times New Roman" w:cs="Times New Roman"/>
                <w:bCs/>
                <w:sz w:val="20"/>
                <w:szCs w:val="20"/>
              </w:rPr>
            </w:pPr>
          </w:p>
          <w:p w14:paraId="7A6FFF81" w14:textId="77777777" w:rsidR="0004418D" w:rsidRPr="003D55BC" w:rsidRDefault="0004418D" w:rsidP="003D55BC">
            <w:pPr>
              <w:spacing w:after="0"/>
              <w:rPr>
                <w:rFonts w:ascii="Times New Roman" w:eastAsia="Times New Roman" w:hAnsi="Times New Roman" w:cs="Times New Roman"/>
                <w:bCs/>
                <w:sz w:val="20"/>
                <w:szCs w:val="20"/>
              </w:rPr>
            </w:pPr>
          </w:p>
          <w:p w14:paraId="50FDFF9F" w14:textId="77777777" w:rsidR="0004418D" w:rsidRPr="003D55BC" w:rsidRDefault="0004418D" w:rsidP="003D55BC">
            <w:pPr>
              <w:spacing w:after="0"/>
              <w:rPr>
                <w:rFonts w:ascii="Times New Roman" w:eastAsia="Times New Roman" w:hAnsi="Times New Roman" w:cs="Times New Roman"/>
                <w:bCs/>
                <w:sz w:val="20"/>
                <w:szCs w:val="20"/>
              </w:rPr>
            </w:pPr>
          </w:p>
          <w:p w14:paraId="45062A70" w14:textId="77777777" w:rsidR="0004418D" w:rsidRPr="003D55BC" w:rsidRDefault="0004418D" w:rsidP="003D55BC">
            <w:pPr>
              <w:spacing w:after="0"/>
              <w:rPr>
                <w:rFonts w:ascii="Times New Roman" w:eastAsia="Times New Roman" w:hAnsi="Times New Roman" w:cs="Times New Roman"/>
                <w:bCs/>
                <w:sz w:val="20"/>
                <w:szCs w:val="20"/>
              </w:rPr>
            </w:pPr>
          </w:p>
          <w:p w14:paraId="716AADF6" w14:textId="77777777" w:rsidR="0004418D" w:rsidRPr="003D55BC" w:rsidRDefault="0004418D" w:rsidP="003D55BC">
            <w:pPr>
              <w:spacing w:after="0"/>
              <w:rPr>
                <w:rFonts w:ascii="Times New Roman" w:eastAsia="Times New Roman" w:hAnsi="Times New Roman" w:cs="Times New Roman"/>
                <w:bCs/>
                <w:sz w:val="20"/>
                <w:szCs w:val="20"/>
              </w:rPr>
            </w:pPr>
          </w:p>
          <w:p w14:paraId="412797CA" w14:textId="77777777" w:rsidR="0004418D" w:rsidRPr="003D55BC" w:rsidRDefault="0004418D" w:rsidP="003D55BC">
            <w:pPr>
              <w:spacing w:after="0"/>
              <w:rPr>
                <w:rFonts w:ascii="Times New Roman" w:eastAsia="Times New Roman" w:hAnsi="Times New Roman" w:cs="Times New Roman"/>
                <w:bCs/>
                <w:sz w:val="20"/>
                <w:szCs w:val="20"/>
              </w:rPr>
            </w:pPr>
          </w:p>
          <w:p w14:paraId="6A1B6333" w14:textId="77777777" w:rsidR="0004418D" w:rsidRPr="003D55BC" w:rsidRDefault="0004418D" w:rsidP="003D55BC">
            <w:pPr>
              <w:spacing w:after="0"/>
              <w:rPr>
                <w:rFonts w:ascii="Times New Roman" w:eastAsia="Times New Roman" w:hAnsi="Times New Roman" w:cs="Times New Roman"/>
                <w:bCs/>
                <w:sz w:val="20"/>
                <w:szCs w:val="20"/>
              </w:rPr>
            </w:pPr>
          </w:p>
          <w:p w14:paraId="62793611" w14:textId="77777777" w:rsidR="0004418D" w:rsidRPr="003D55BC" w:rsidRDefault="0004418D" w:rsidP="003D55BC">
            <w:pPr>
              <w:spacing w:after="0"/>
              <w:rPr>
                <w:rFonts w:ascii="Times New Roman" w:eastAsia="Times New Roman" w:hAnsi="Times New Roman" w:cs="Times New Roman"/>
                <w:bCs/>
                <w:sz w:val="20"/>
                <w:szCs w:val="20"/>
              </w:rPr>
            </w:pPr>
          </w:p>
          <w:p w14:paraId="533163D6" w14:textId="77777777" w:rsidR="0004418D" w:rsidRPr="003D55BC" w:rsidRDefault="0004418D" w:rsidP="003D55BC">
            <w:pPr>
              <w:spacing w:after="0"/>
              <w:rPr>
                <w:rFonts w:ascii="Times New Roman" w:eastAsia="Times New Roman" w:hAnsi="Times New Roman" w:cs="Times New Roman"/>
                <w:bCs/>
                <w:sz w:val="20"/>
                <w:szCs w:val="20"/>
              </w:rPr>
            </w:pPr>
          </w:p>
          <w:p w14:paraId="4C0E8A76" w14:textId="77777777" w:rsidR="0004418D" w:rsidRPr="003D55BC" w:rsidRDefault="0004418D" w:rsidP="003D55BC">
            <w:pPr>
              <w:spacing w:after="0"/>
              <w:rPr>
                <w:rFonts w:ascii="Times New Roman" w:eastAsia="Times New Roman" w:hAnsi="Times New Roman" w:cs="Times New Roman"/>
                <w:bCs/>
                <w:sz w:val="20"/>
                <w:szCs w:val="20"/>
              </w:rPr>
            </w:pPr>
          </w:p>
          <w:p w14:paraId="683FC1F7" w14:textId="77777777" w:rsidR="0004418D" w:rsidRPr="003D55BC" w:rsidRDefault="0004418D" w:rsidP="003D55BC">
            <w:pPr>
              <w:spacing w:after="0"/>
              <w:rPr>
                <w:rFonts w:ascii="Times New Roman" w:eastAsia="Times New Roman" w:hAnsi="Times New Roman" w:cs="Times New Roman"/>
                <w:bCs/>
                <w:sz w:val="20"/>
                <w:szCs w:val="20"/>
              </w:rPr>
            </w:pPr>
          </w:p>
          <w:p w14:paraId="50654482" w14:textId="77777777" w:rsidR="0004418D" w:rsidRPr="003D55BC" w:rsidRDefault="0004418D" w:rsidP="003D55BC">
            <w:pPr>
              <w:spacing w:after="0"/>
              <w:rPr>
                <w:rFonts w:ascii="Times New Roman" w:eastAsia="Times New Roman" w:hAnsi="Times New Roman" w:cs="Times New Roman"/>
                <w:bCs/>
                <w:sz w:val="20"/>
                <w:szCs w:val="20"/>
              </w:rPr>
            </w:pPr>
          </w:p>
          <w:p w14:paraId="628712CF" w14:textId="77777777" w:rsidR="0004418D" w:rsidRPr="003D55BC" w:rsidRDefault="0004418D" w:rsidP="003D55BC">
            <w:pPr>
              <w:spacing w:after="0"/>
              <w:rPr>
                <w:rFonts w:ascii="Times New Roman" w:eastAsia="Times New Roman" w:hAnsi="Times New Roman" w:cs="Times New Roman"/>
                <w:bCs/>
                <w:sz w:val="20"/>
                <w:szCs w:val="20"/>
              </w:rPr>
            </w:pPr>
          </w:p>
          <w:p w14:paraId="03468A14" w14:textId="77777777" w:rsidR="0004418D" w:rsidRPr="003D55BC" w:rsidRDefault="0004418D" w:rsidP="003D55BC">
            <w:pPr>
              <w:spacing w:after="0"/>
              <w:rPr>
                <w:rFonts w:ascii="Times New Roman" w:eastAsia="Times New Roman" w:hAnsi="Times New Roman" w:cs="Times New Roman"/>
                <w:bCs/>
                <w:sz w:val="20"/>
                <w:szCs w:val="20"/>
              </w:rPr>
            </w:pPr>
          </w:p>
          <w:p w14:paraId="61FD3E24" w14:textId="77777777" w:rsidR="0004418D" w:rsidRPr="003D55BC" w:rsidRDefault="0004418D" w:rsidP="003D55BC">
            <w:pPr>
              <w:spacing w:after="0"/>
              <w:rPr>
                <w:rFonts w:ascii="Times New Roman" w:eastAsia="Times New Roman" w:hAnsi="Times New Roman" w:cs="Times New Roman"/>
                <w:bCs/>
                <w:sz w:val="20"/>
                <w:szCs w:val="20"/>
              </w:rPr>
            </w:pPr>
          </w:p>
          <w:p w14:paraId="53716590" w14:textId="77777777" w:rsidR="0004418D" w:rsidRPr="003D55BC" w:rsidRDefault="0004418D" w:rsidP="003D55BC">
            <w:pPr>
              <w:spacing w:after="0"/>
              <w:rPr>
                <w:rFonts w:ascii="Times New Roman" w:eastAsia="Times New Roman" w:hAnsi="Times New Roman" w:cs="Times New Roman"/>
                <w:bCs/>
                <w:sz w:val="20"/>
                <w:szCs w:val="20"/>
              </w:rPr>
            </w:pPr>
          </w:p>
          <w:p w14:paraId="28F5132E" w14:textId="77777777" w:rsidR="0004418D" w:rsidRPr="003D55BC" w:rsidRDefault="0004418D" w:rsidP="003D55BC">
            <w:pPr>
              <w:spacing w:after="0"/>
              <w:rPr>
                <w:rFonts w:ascii="Times New Roman" w:eastAsia="Times New Roman" w:hAnsi="Times New Roman" w:cs="Times New Roman"/>
                <w:bCs/>
                <w:sz w:val="20"/>
                <w:szCs w:val="20"/>
              </w:rPr>
            </w:pPr>
          </w:p>
          <w:p w14:paraId="1FA7F56E" w14:textId="77777777" w:rsidR="0004418D" w:rsidRPr="003D55BC" w:rsidRDefault="0004418D" w:rsidP="003D55BC">
            <w:pPr>
              <w:spacing w:after="0"/>
              <w:rPr>
                <w:rFonts w:ascii="Times New Roman" w:eastAsia="Times New Roman" w:hAnsi="Times New Roman" w:cs="Times New Roman"/>
                <w:bCs/>
                <w:sz w:val="20"/>
                <w:szCs w:val="20"/>
              </w:rPr>
            </w:pPr>
          </w:p>
          <w:p w14:paraId="7032A1B1" w14:textId="77777777" w:rsidR="0004418D" w:rsidRPr="003D55BC" w:rsidRDefault="0004418D" w:rsidP="003D55BC">
            <w:pPr>
              <w:spacing w:after="0"/>
              <w:rPr>
                <w:rFonts w:ascii="Times New Roman" w:eastAsia="Times New Roman" w:hAnsi="Times New Roman" w:cs="Times New Roman"/>
                <w:bCs/>
                <w:sz w:val="20"/>
                <w:szCs w:val="20"/>
              </w:rPr>
            </w:pPr>
          </w:p>
          <w:p w14:paraId="6CC9AB5F" w14:textId="77777777" w:rsidR="0004418D" w:rsidRPr="003D55BC" w:rsidRDefault="0004418D" w:rsidP="003D55BC">
            <w:pPr>
              <w:spacing w:after="0"/>
              <w:rPr>
                <w:rFonts w:ascii="Times New Roman" w:eastAsia="Times New Roman" w:hAnsi="Times New Roman" w:cs="Times New Roman"/>
                <w:bCs/>
                <w:sz w:val="20"/>
                <w:szCs w:val="20"/>
              </w:rPr>
            </w:pPr>
          </w:p>
          <w:p w14:paraId="5E918F92" w14:textId="77777777" w:rsidR="0004418D" w:rsidRPr="003D55BC" w:rsidRDefault="0004418D" w:rsidP="003D55BC">
            <w:pPr>
              <w:spacing w:after="0"/>
              <w:rPr>
                <w:rFonts w:ascii="Times New Roman" w:eastAsia="Times New Roman" w:hAnsi="Times New Roman" w:cs="Times New Roman"/>
                <w:bCs/>
                <w:sz w:val="20"/>
                <w:szCs w:val="20"/>
              </w:rPr>
            </w:pPr>
          </w:p>
          <w:p w14:paraId="0AF8CC3A" w14:textId="77777777" w:rsidR="0004418D" w:rsidRPr="003D55BC" w:rsidRDefault="0004418D" w:rsidP="003D55BC">
            <w:pPr>
              <w:spacing w:after="0"/>
              <w:rPr>
                <w:rFonts w:ascii="Times New Roman" w:eastAsia="Times New Roman" w:hAnsi="Times New Roman" w:cs="Times New Roman"/>
                <w:bCs/>
                <w:sz w:val="20"/>
                <w:szCs w:val="20"/>
              </w:rPr>
            </w:pPr>
          </w:p>
          <w:p w14:paraId="1E93ADF5" w14:textId="77777777" w:rsidR="0004418D" w:rsidRPr="003D55BC" w:rsidRDefault="0004418D" w:rsidP="003D55BC">
            <w:pPr>
              <w:spacing w:after="0"/>
              <w:rPr>
                <w:rFonts w:ascii="Times New Roman" w:eastAsia="Times New Roman" w:hAnsi="Times New Roman" w:cs="Times New Roman"/>
                <w:bCs/>
                <w:sz w:val="20"/>
                <w:szCs w:val="20"/>
              </w:rPr>
            </w:pPr>
          </w:p>
          <w:p w14:paraId="6E74AC1A" w14:textId="77777777" w:rsidR="0004418D" w:rsidRPr="003D55BC" w:rsidRDefault="0004418D" w:rsidP="003D55BC">
            <w:pPr>
              <w:spacing w:after="0"/>
              <w:rPr>
                <w:rFonts w:ascii="Times New Roman" w:eastAsia="Times New Roman" w:hAnsi="Times New Roman" w:cs="Times New Roman"/>
                <w:bCs/>
                <w:sz w:val="20"/>
                <w:szCs w:val="20"/>
              </w:rPr>
            </w:pPr>
          </w:p>
          <w:p w14:paraId="20CFE6A5" w14:textId="77777777" w:rsidR="0004418D" w:rsidRPr="003D55BC" w:rsidRDefault="0004418D" w:rsidP="003D55BC">
            <w:pPr>
              <w:spacing w:after="0"/>
              <w:rPr>
                <w:rFonts w:ascii="Times New Roman" w:eastAsia="Times New Roman" w:hAnsi="Times New Roman" w:cs="Times New Roman"/>
                <w:bCs/>
                <w:sz w:val="20"/>
                <w:szCs w:val="20"/>
              </w:rPr>
            </w:pPr>
          </w:p>
          <w:p w14:paraId="63A47EBC" w14:textId="77777777" w:rsidR="0004418D" w:rsidRPr="003D55BC" w:rsidRDefault="0004418D" w:rsidP="003D55BC">
            <w:pPr>
              <w:spacing w:after="0"/>
              <w:rPr>
                <w:rFonts w:ascii="Times New Roman" w:eastAsia="Times New Roman" w:hAnsi="Times New Roman" w:cs="Times New Roman"/>
                <w:bCs/>
                <w:sz w:val="20"/>
                <w:szCs w:val="20"/>
              </w:rPr>
            </w:pPr>
          </w:p>
          <w:p w14:paraId="41856FCE" w14:textId="77777777" w:rsidR="0004418D" w:rsidRPr="003D55BC" w:rsidRDefault="0004418D" w:rsidP="003D55BC">
            <w:pPr>
              <w:spacing w:after="0"/>
              <w:rPr>
                <w:rFonts w:ascii="Times New Roman" w:eastAsia="Times New Roman" w:hAnsi="Times New Roman" w:cs="Times New Roman"/>
                <w:bCs/>
                <w:sz w:val="20"/>
                <w:szCs w:val="20"/>
              </w:rPr>
            </w:pPr>
          </w:p>
          <w:p w14:paraId="3E7CCD18" w14:textId="77777777" w:rsidR="0004418D" w:rsidRPr="003D55BC" w:rsidRDefault="0004418D" w:rsidP="003D55BC">
            <w:pPr>
              <w:spacing w:after="0"/>
              <w:rPr>
                <w:rFonts w:ascii="Times New Roman" w:eastAsia="Times New Roman" w:hAnsi="Times New Roman" w:cs="Times New Roman"/>
                <w:bCs/>
                <w:sz w:val="20"/>
                <w:szCs w:val="20"/>
              </w:rPr>
            </w:pPr>
          </w:p>
          <w:p w14:paraId="095A67BC" w14:textId="77777777" w:rsidR="0004418D" w:rsidRPr="003D55BC" w:rsidRDefault="0004418D" w:rsidP="003D55BC">
            <w:pPr>
              <w:spacing w:after="0"/>
              <w:rPr>
                <w:rFonts w:ascii="Times New Roman" w:eastAsia="Times New Roman" w:hAnsi="Times New Roman" w:cs="Times New Roman"/>
                <w:bCs/>
                <w:sz w:val="20"/>
                <w:szCs w:val="20"/>
              </w:rPr>
            </w:pPr>
          </w:p>
          <w:p w14:paraId="78FE0148" w14:textId="77777777" w:rsidR="0004418D" w:rsidRPr="003D55BC" w:rsidRDefault="0004418D" w:rsidP="003D55BC">
            <w:pPr>
              <w:spacing w:after="0"/>
              <w:rPr>
                <w:rFonts w:ascii="Times New Roman" w:eastAsia="Times New Roman" w:hAnsi="Times New Roman" w:cs="Times New Roman"/>
                <w:bCs/>
                <w:sz w:val="20"/>
                <w:szCs w:val="20"/>
              </w:rPr>
            </w:pPr>
          </w:p>
          <w:p w14:paraId="3C602EC7" w14:textId="77777777" w:rsidR="0004418D" w:rsidRPr="003D55BC" w:rsidRDefault="0004418D" w:rsidP="003D55BC">
            <w:pPr>
              <w:spacing w:after="0"/>
              <w:rPr>
                <w:rFonts w:ascii="Times New Roman" w:eastAsia="Times New Roman" w:hAnsi="Times New Roman" w:cs="Times New Roman"/>
                <w:bCs/>
                <w:sz w:val="20"/>
                <w:szCs w:val="20"/>
              </w:rPr>
            </w:pPr>
          </w:p>
          <w:p w14:paraId="0A01EA9F" w14:textId="77777777" w:rsidR="0004418D" w:rsidRPr="003D55BC" w:rsidRDefault="0004418D" w:rsidP="003D55BC">
            <w:pPr>
              <w:spacing w:after="0"/>
              <w:rPr>
                <w:rFonts w:ascii="Times New Roman" w:eastAsia="Times New Roman" w:hAnsi="Times New Roman" w:cs="Times New Roman"/>
                <w:bCs/>
                <w:sz w:val="20"/>
                <w:szCs w:val="20"/>
              </w:rPr>
            </w:pPr>
          </w:p>
          <w:p w14:paraId="4156BBEC" w14:textId="77777777" w:rsidR="0004418D" w:rsidRPr="003D55BC" w:rsidRDefault="0004418D" w:rsidP="003D55BC">
            <w:pPr>
              <w:spacing w:after="0"/>
              <w:rPr>
                <w:rFonts w:ascii="Times New Roman" w:eastAsia="Times New Roman" w:hAnsi="Times New Roman" w:cs="Times New Roman"/>
                <w:bCs/>
                <w:sz w:val="20"/>
                <w:szCs w:val="20"/>
              </w:rPr>
            </w:pPr>
          </w:p>
          <w:p w14:paraId="7FC77240" w14:textId="77777777" w:rsidR="0004418D" w:rsidRPr="003D55BC" w:rsidRDefault="0004418D" w:rsidP="003D55BC">
            <w:pPr>
              <w:spacing w:after="0"/>
              <w:rPr>
                <w:rFonts w:ascii="Times New Roman" w:eastAsia="Times New Roman" w:hAnsi="Times New Roman" w:cs="Times New Roman"/>
                <w:bCs/>
                <w:sz w:val="20"/>
                <w:szCs w:val="20"/>
              </w:rPr>
            </w:pPr>
          </w:p>
          <w:p w14:paraId="6BBC4544" w14:textId="77777777" w:rsidR="0004418D" w:rsidRPr="003D55BC" w:rsidRDefault="0004418D" w:rsidP="003D55BC">
            <w:pPr>
              <w:spacing w:after="0"/>
              <w:rPr>
                <w:rFonts w:ascii="Times New Roman" w:eastAsia="Times New Roman" w:hAnsi="Times New Roman" w:cs="Times New Roman"/>
                <w:bCs/>
                <w:sz w:val="20"/>
                <w:szCs w:val="20"/>
              </w:rPr>
            </w:pPr>
          </w:p>
          <w:p w14:paraId="6FFE86F6" w14:textId="77777777" w:rsidR="0004418D" w:rsidRPr="003D55BC" w:rsidRDefault="0004418D" w:rsidP="003D55BC">
            <w:pPr>
              <w:spacing w:after="0"/>
              <w:rPr>
                <w:rFonts w:ascii="Times New Roman" w:eastAsia="Times New Roman" w:hAnsi="Times New Roman" w:cs="Times New Roman"/>
                <w:bCs/>
                <w:sz w:val="20"/>
                <w:szCs w:val="20"/>
              </w:rPr>
            </w:pPr>
          </w:p>
          <w:p w14:paraId="3188F7C1" w14:textId="77777777" w:rsidR="0004418D" w:rsidRPr="003D55BC" w:rsidRDefault="0004418D" w:rsidP="003D55BC">
            <w:pPr>
              <w:spacing w:after="0"/>
              <w:rPr>
                <w:rFonts w:ascii="Times New Roman" w:eastAsia="Times New Roman" w:hAnsi="Times New Roman" w:cs="Times New Roman"/>
                <w:bCs/>
                <w:sz w:val="20"/>
                <w:szCs w:val="20"/>
              </w:rPr>
            </w:pPr>
          </w:p>
          <w:p w14:paraId="77810DD2" w14:textId="77777777" w:rsidR="0004418D" w:rsidRPr="003D55BC" w:rsidRDefault="0004418D" w:rsidP="003D55BC">
            <w:pPr>
              <w:spacing w:after="0"/>
              <w:rPr>
                <w:rFonts w:ascii="Times New Roman" w:eastAsia="Times New Roman" w:hAnsi="Times New Roman" w:cs="Times New Roman"/>
                <w:bCs/>
                <w:sz w:val="20"/>
                <w:szCs w:val="20"/>
              </w:rPr>
            </w:pPr>
          </w:p>
          <w:p w14:paraId="5F6E5E43" w14:textId="77777777" w:rsidR="0004418D" w:rsidRPr="003D55BC" w:rsidRDefault="0004418D" w:rsidP="003D55BC">
            <w:pPr>
              <w:spacing w:after="0"/>
              <w:rPr>
                <w:rFonts w:ascii="Times New Roman" w:eastAsia="Times New Roman" w:hAnsi="Times New Roman" w:cs="Times New Roman"/>
                <w:bCs/>
                <w:sz w:val="20"/>
                <w:szCs w:val="20"/>
              </w:rPr>
            </w:pPr>
          </w:p>
          <w:p w14:paraId="6854FE50" w14:textId="77777777" w:rsidR="0004418D" w:rsidRPr="003D55BC" w:rsidRDefault="0004418D" w:rsidP="003D55BC">
            <w:pPr>
              <w:spacing w:after="0"/>
              <w:rPr>
                <w:rFonts w:ascii="Times New Roman" w:eastAsia="Times New Roman" w:hAnsi="Times New Roman" w:cs="Times New Roman"/>
                <w:bCs/>
                <w:sz w:val="20"/>
                <w:szCs w:val="20"/>
              </w:rPr>
            </w:pPr>
          </w:p>
          <w:p w14:paraId="5393098A" w14:textId="77777777" w:rsidR="0004418D" w:rsidRPr="003D55BC" w:rsidRDefault="0004418D" w:rsidP="003D55BC">
            <w:pPr>
              <w:spacing w:after="0"/>
              <w:rPr>
                <w:rFonts w:ascii="Times New Roman" w:eastAsia="Times New Roman" w:hAnsi="Times New Roman" w:cs="Times New Roman"/>
                <w:bCs/>
                <w:sz w:val="20"/>
                <w:szCs w:val="20"/>
              </w:rPr>
            </w:pPr>
          </w:p>
          <w:p w14:paraId="20676386" w14:textId="77777777" w:rsidR="0004418D" w:rsidRPr="003D55BC" w:rsidRDefault="0004418D" w:rsidP="003D55BC">
            <w:pPr>
              <w:spacing w:after="0"/>
              <w:rPr>
                <w:rFonts w:ascii="Times New Roman" w:eastAsia="Times New Roman" w:hAnsi="Times New Roman" w:cs="Times New Roman"/>
                <w:bCs/>
                <w:sz w:val="20"/>
                <w:szCs w:val="20"/>
              </w:rPr>
            </w:pPr>
          </w:p>
          <w:p w14:paraId="770046EA" w14:textId="77777777" w:rsidR="0004418D" w:rsidRPr="003D55BC" w:rsidRDefault="0004418D" w:rsidP="003D55BC">
            <w:pPr>
              <w:spacing w:after="0"/>
              <w:rPr>
                <w:rFonts w:ascii="Times New Roman" w:eastAsia="Times New Roman" w:hAnsi="Times New Roman" w:cs="Times New Roman"/>
                <w:bCs/>
                <w:sz w:val="20"/>
                <w:szCs w:val="20"/>
              </w:rPr>
            </w:pPr>
          </w:p>
          <w:p w14:paraId="79B6FAA4" w14:textId="77777777" w:rsidR="0004418D" w:rsidRPr="003D55BC" w:rsidRDefault="0004418D" w:rsidP="003D55BC">
            <w:pPr>
              <w:spacing w:after="0"/>
              <w:rPr>
                <w:rFonts w:ascii="Times New Roman" w:eastAsia="Times New Roman" w:hAnsi="Times New Roman" w:cs="Times New Roman"/>
                <w:bCs/>
                <w:sz w:val="20"/>
                <w:szCs w:val="20"/>
              </w:rPr>
            </w:pPr>
          </w:p>
          <w:p w14:paraId="385E214C" w14:textId="77777777" w:rsidR="0004418D" w:rsidRPr="003D55BC" w:rsidRDefault="0004418D" w:rsidP="003D55BC">
            <w:pPr>
              <w:spacing w:after="0"/>
              <w:rPr>
                <w:rFonts w:ascii="Times New Roman" w:eastAsia="Times New Roman" w:hAnsi="Times New Roman" w:cs="Times New Roman"/>
                <w:bCs/>
                <w:sz w:val="20"/>
                <w:szCs w:val="20"/>
              </w:rPr>
            </w:pPr>
          </w:p>
          <w:p w14:paraId="6C531308" w14:textId="77777777" w:rsidR="0004418D" w:rsidRPr="003D55BC" w:rsidRDefault="0004418D" w:rsidP="003D55BC">
            <w:pPr>
              <w:spacing w:after="0"/>
              <w:rPr>
                <w:rFonts w:ascii="Times New Roman" w:eastAsia="Times New Roman" w:hAnsi="Times New Roman" w:cs="Times New Roman"/>
                <w:bCs/>
                <w:sz w:val="20"/>
                <w:szCs w:val="20"/>
              </w:rPr>
            </w:pPr>
          </w:p>
          <w:p w14:paraId="182F4B64" w14:textId="77777777" w:rsidR="0004418D" w:rsidRPr="003D55BC" w:rsidRDefault="0004418D" w:rsidP="003D55BC">
            <w:pPr>
              <w:spacing w:after="0"/>
              <w:rPr>
                <w:rFonts w:ascii="Times New Roman" w:eastAsia="Times New Roman" w:hAnsi="Times New Roman" w:cs="Times New Roman"/>
                <w:bCs/>
                <w:sz w:val="20"/>
                <w:szCs w:val="20"/>
              </w:rPr>
            </w:pPr>
          </w:p>
          <w:p w14:paraId="6CB80660" w14:textId="77777777" w:rsidR="0004418D" w:rsidRPr="003D55BC" w:rsidRDefault="0004418D" w:rsidP="003D55BC">
            <w:pPr>
              <w:spacing w:after="0"/>
              <w:rPr>
                <w:rFonts w:ascii="Times New Roman" w:eastAsia="Times New Roman" w:hAnsi="Times New Roman" w:cs="Times New Roman"/>
                <w:bCs/>
                <w:sz w:val="20"/>
                <w:szCs w:val="20"/>
              </w:rPr>
            </w:pPr>
          </w:p>
          <w:p w14:paraId="36F025FA" w14:textId="77777777" w:rsidR="0004418D" w:rsidRPr="003D55BC" w:rsidRDefault="0004418D" w:rsidP="003D55BC">
            <w:pPr>
              <w:spacing w:after="0"/>
              <w:rPr>
                <w:rFonts w:ascii="Times New Roman" w:eastAsia="Times New Roman" w:hAnsi="Times New Roman" w:cs="Times New Roman"/>
                <w:bCs/>
                <w:sz w:val="20"/>
                <w:szCs w:val="20"/>
              </w:rPr>
            </w:pPr>
          </w:p>
          <w:p w14:paraId="7CA14845" w14:textId="77777777" w:rsidR="0004418D" w:rsidRPr="003D55BC" w:rsidRDefault="0004418D" w:rsidP="003D55BC">
            <w:pPr>
              <w:spacing w:after="0"/>
              <w:rPr>
                <w:rFonts w:ascii="Times New Roman" w:eastAsia="Times New Roman" w:hAnsi="Times New Roman" w:cs="Times New Roman"/>
                <w:bCs/>
                <w:sz w:val="20"/>
                <w:szCs w:val="20"/>
              </w:rPr>
            </w:pPr>
          </w:p>
          <w:p w14:paraId="0F1A023F" w14:textId="77777777" w:rsidR="0004418D" w:rsidRPr="003D55BC" w:rsidRDefault="0004418D" w:rsidP="003D55BC">
            <w:pPr>
              <w:spacing w:after="0"/>
              <w:rPr>
                <w:rFonts w:ascii="Times New Roman" w:eastAsia="Times New Roman" w:hAnsi="Times New Roman" w:cs="Times New Roman"/>
                <w:bCs/>
                <w:sz w:val="20"/>
                <w:szCs w:val="20"/>
              </w:rPr>
            </w:pPr>
          </w:p>
          <w:p w14:paraId="49A838D8" w14:textId="77777777" w:rsidR="0004418D" w:rsidRPr="003D55BC" w:rsidRDefault="0004418D" w:rsidP="003D55BC">
            <w:pPr>
              <w:spacing w:after="0"/>
              <w:rPr>
                <w:rFonts w:ascii="Times New Roman" w:eastAsia="Times New Roman" w:hAnsi="Times New Roman" w:cs="Times New Roman"/>
                <w:bCs/>
                <w:sz w:val="20"/>
                <w:szCs w:val="20"/>
              </w:rPr>
            </w:pPr>
          </w:p>
          <w:p w14:paraId="5510D89D" w14:textId="2EE87AA0" w:rsidR="0004418D" w:rsidRPr="003D55BC" w:rsidRDefault="0004418D"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3 (</w:t>
            </w:r>
            <w:r w:rsidR="009F5553">
              <w:rPr>
                <w:rFonts w:ascii="Times New Roman" w:eastAsia="Times New Roman" w:hAnsi="Times New Roman" w:cs="Times New Roman"/>
                <w:b/>
                <w:sz w:val="20"/>
                <w:szCs w:val="20"/>
              </w:rPr>
              <w:t xml:space="preserve">čiastočne </w:t>
            </w:r>
            <w:r w:rsidRPr="003D55BC">
              <w:rPr>
                <w:rFonts w:ascii="Times New Roman" w:eastAsia="Times New Roman" w:hAnsi="Times New Roman" w:cs="Times New Roman"/>
                <w:b/>
                <w:sz w:val="20"/>
                <w:szCs w:val="20"/>
              </w:rPr>
              <w:t>akceptovaná):</w:t>
            </w:r>
          </w:p>
          <w:p w14:paraId="4DE39574" w14:textId="77777777" w:rsidR="0004418D" w:rsidRPr="003D55BC" w:rsidRDefault="0004418D" w:rsidP="003D55BC">
            <w:pPr>
              <w:spacing w:after="0"/>
              <w:rPr>
                <w:rFonts w:ascii="Times New Roman" w:eastAsia="Times New Roman" w:hAnsi="Times New Roman" w:cs="Times New Roman"/>
                <w:bCs/>
                <w:sz w:val="20"/>
                <w:szCs w:val="20"/>
              </w:rPr>
            </w:pPr>
          </w:p>
          <w:p w14:paraId="5E0DFDBA" w14:textId="77777777" w:rsidR="005108C1" w:rsidRDefault="0004418D" w:rsidP="005108C1">
            <w:pPr>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Zóna D je v návrhu diferencovaná na podzóny D1 a D2.</w:t>
            </w:r>
            <w:r w:rsidR="005108C1">
              <w:rPr>
                <w:rFonts w:ascii="Times New Roman" w:eastAsia="Times New Roman" w:hAnsi="Times New Roman" w:cs="Times New Roman"/>
                <w:bCs/>
                <w:sz w:val="20"/>
                <w:szCs w:val="20"/>
              </w:rPr>
              <w:t xml:space="preserve"> </w:t>
            </w:r>
            <w:r w:rsidR="005108C1" w:rsidRPr="003D55BC">
              <w:rPr>
                <w:rFonts w:ascii="Times New Roman" w:eastAsia="Times New Roman" w:hAnsi="Times New Roman" w:cs="Times New Roman"/>
                <w:bCs/>
                <w:sz w:val="20"/>
                <w:szCs w:val="20"/>
              </w:rPr>
              <w:t xml:space="preserve">Podzóna D1 zahŕňa zastavané územia podľa aktuálnych a schválených územných plánov obcí, ktoré sú ľudskou činnosťou významne ovplyvnené, pričom prírodovedne a ochranársky cenné plochy absentujú alebo sú zastúpené minimálne. Ide predovšetkým o zastavané územie mesta Vysoké Tatry a jeho častí (Podbanské, Vyšné Hágy, Nová Polianska, Tatranská Polianka, Tatranské Zruby, Starý Smokovec, Dolný Smokovec, Tatranská Lesná, Tatranská Lomnica, Tatranské Matliare, Kežmarské Žľaby, Tatranská </w:t>
            </w:r>
            <w:r w:rsidR="005108C1" w:rsidRPr="003D55BC">
              <w:rPr>
                <w:rFonts w:ascii="Times New Roman" w:eastAsia="Times New Roman" w:hAnsi="Times New Roman" w:cs="Times New Roman"/>
                <w:bCs/>
                <w:sz w:val="20"/>
                <w:szCs w:val="20"/>
              </w:rPr>
              <w:lastRenderedPageBreak/>
              <w:t>Kotlina), ďalej o obce Štrba – časť Štrbské Pleso, Tatranská Javorina, Ždiar – časť Magura a Zuberec – časť Zverovka</w:t>
            </w:r>
            <w:r w:rsidR="005108C1">
              <w:rPr>
                <w:rFonts w:ascii="Times New Roman" w:eastAsia="Times New Roman" w:hAnsi="Times New Roman" w:cs="Times New Roman"/>
                <w:bCs/>
                <w:sz w:val="20"/>
                <w:szCs w:val="20"/>
              </w:rPr>
              <w:t>.</w:t>
            </w:r>
          </w:p>
          <w:p w14:paraId="56010E4A" w14:textId="337C62AD" w:rsidR="005108C1" w:rsidRDefault="005108C1" w:rsidP="005108C1">
            <w:pPr>
              <w:spacing w:after="0"/>
              <w:rPr>
                <w:rFonts w:ascii="Times New Roman" w:eastAsia="Times New Roman" w:hAnsi="Times New Roman" w:cs="Times New Roman"/>
                <w:bCs/>
                <w:sz w:val="20"/>
                <w:szCs w:val="20"/>
              </w:rPr>
            </w:pPr>
            <w:r w:rsidRPr="0007693C">
              <w:rPr>
                <w:rFonts w:ascii="Times New Roman" w:eastAsia="Times New Roman" w:hAnsi="Times New Roman" w:cs="Times New Roman"/>
                <w:bCs/>
                <w:sz w:val="20"/>
                <w:szCs w:val="20"/>
              </w:rPr>
              <w:t>Podzóna D2 bola upravená a jej výmera znížená na 208,04 ha, pričom reprezentuje najmä plochy existujúcich lyžiarskych tratí, koridorov horských dopravných zariadení, funkčne súvisiacich plôch a existujúce strediská cestovného ruchu.</w:t>
            </w:r>
            <w:r>
              <w:rPr>
                <w:rFonts w:ascii="Times New Roman" w:eastAsia="Times New Roman" w:hAnsi="Times New Roman" w:cs="Times New Roman"/>
                <w:bCs/>
                <w:sz w:val="20"/>
                <w:szCs w:val="20"/>
              </w:rPr>
              <w:t xml:space="preserve"> Pričom vylúčené časti podzóny D2 boli zaradené k zónam C2, B3 a A2 podľa stupňov ochrany, ktoré platia pre dané územie pred prijatím nariadenia vlády. </w:t>
            </w:r>
          </w:p>
          <w:p w14:paraId="4B7BC53A" w14:textId="77777777" w:rsidR="000B1D22" w:rsidRPr="003D55BC" w:rsidRDefault="000B1D22" w:rsidP="003D55BC">
            <w:pPr>
              <w:spacing w:after="0"/>
              <w:rPr>
                <w:rFonts w:ascii="Times New Roman" w:eastAsia="Times New Roman" w:hAnsi="Times New Roman" w:cs="Times New Roman"/>
                <w:bCs/>
                <w:sz w:val="20"/>
                <w:szCs w:val="20"/>
              </w:rPr>
            </w:pPr>
          </w:p>
          <w:p w14:paraId="63463A01" w14:textId="04E983DC" w:rsidR="0004418D" w:rsidRPr="003D55BC" w:rsidRDefault="005108C1" w:rsidP="003D55BC">
            <w:pPr>
              <w:spacing w:after="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P</w:t>
            </w:r>
            <w:r w:rsidR="0004418D" w:rsidRPr="003D55BC">
              <w:rPr>
                <w:rFonts w:ascii="Times New Roman" w:eastAsia="Times New Roman" w:hAnsi="Times New Roman" w:cs="Times New Roman"/>
                <w:bCs/>
                <w:sz w:val="20"/>
                <w:szCs w:val="20"/>
              </w:rPr>
              <w:t>ožiadavka na zrušenie podzóny D2 v celom rozsahu a jej plošné preklasifikovanie do zón A, B alebo C</w:t>
            </w:r>
            <w:r>
              <w:rPr>
                <w:rFonts w:ascii="Times New Roman" w:eastAsia="Times New Roman" w:hAnsi="Times New Roman" w:cs="Times New Roman"/>
                <w:bCs/>
                <w:sz w:val="20"/>
                <w:szCs w:val="20"/>
              </w:rPr>
              <w:t>, preto nebola úplne akceptovaná.</w:t>
            </w:r>
          </w:p>
          <w:p w14:paraId="182C33C6" w14:textId="77777777" w:rsidR="0004418D" w:rsidRPr="003D55BC" w:rsidRDefault="0004418D" w:rsidP="003D55BC">
            <w:pPr>
              <w:spacing w:after="0"/>
              <w:rPr>
                <w:rFonts w:ascii="Times New Roman" w:eastAsia="Times New Roman" w:hAnsi="Times New Roman" w:cs="Times New Roman"/>
                <w:bCs/>
                <w:sz w:val="20"/>
                <w:szCs w:val="20"/>
              </w:rPr>
            </w:pPr>
          </w:p>
          <w:p w14:paraId="72CAEC9F" w14:textId="0D742FAB" w:rsidR="0004418D" w:rsidRPr="003D55BC" w:rsidRDefault="0004418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Skutočnosť, že sa v rámci týchto území nachádzajú aj pozemky evidované v katastri ako lesné pozemky alebo trvalé trávne porasty, sama osebe neznamená, že ide o územia s prirodzeným charakterom bez významného antropického ovplyvnenia. </w:t>
            </w:r>
          </w:p>
          <w:p w14:paraId="6DE48AB7" w14:textId="77777777" w:rsidR="0004418D" w:rsidRPr="003D55BC" w:rsidRDefault="0004418D" w:rsidP="003D55BC">
            <w:pPr>
              <w:spacing w:after="0"/>
              <w:rPr>
                <w:rFonts w:ascii="Times New Roman" w:eastAsia="Times New Roman" w:hAnsi="Times New Roman" w:cs="Times New Roman"/>
                <w:bCs/>
                <w:sz w:val="20"/>
                <w:szCs w:val="20"/>
              </w:rPr>
            </w:pPr>
          </w:p>
          <w:p w14:paraId="73AA9187" w14:textId="77777777" w:rsidR="0004418D" w:rsidRPr="003D55BC" w:rsidRDefault="0004418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Pokiaľ ide o požiadavku vyradiť zo zóny D1 neurbanizované plochy urbanistických medzier, vegetačné a polovegetačné plochy, uvádza sa, že podzóna D1 zahŕňa zastavané územia podľa aktuálnych a schválených územných plánov obcí, ktoré sú ľudskou činnosťou významne ovplyvnené, pričom prírodovedne a ochranársky cenné plochy absentujú alebo sú zastúpené minimálne. Skutočnosť, že sa v rámci intravilánu nachádzajú aj vegetačné alebo polovegetačné plochy, sama osebe nemení celkový urbanizovaný charakter územia. Z tohto dôvodu nebola akceptovaná ani požiadavka na ich plošné preradenie do zóny C alebo B.</w:t>
            </w:r>
          </w:p>
          <w:p w14:paraId="719DDC67" w14:textId="77777777" w:rsidR="0004418D" w:rsidRPr="003D55BC" w:rsidRDefault="0004418D" w:rsidP="003D55BC">
            <w:pPr>
              <w:spacing w:after="0"/>
              <w:rPr>
                <w:rFonts w:ascii="Times New Roman" w:eastAsia="Times New Roman" w:hAnsi="Times New Roman" w:cs="Times New Roman"/>
                <w:bCs/>
                <w:sz w:val="20"/>
                <w:szCs w:val="20"/>
              </w:rPr>
            </w:pPr>
          </w:p>
          <w:p w14:paraId="501D5F11" w14:textId="77777777" w:rsidR="0004418D" w:rsidRPr="003D55BC" w:rsidRDefault="0004418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Pokiaľ ide o tvrdenia o význame týchto plôch pre bioklimatické podmienky kúpeľného miesta Vysoké Tatry, uvádza sa, že návrh zonácie nemení právny režim kúpeľného miesta ani ochranné opatrenia ustanovené podľa </w:t>
            </w:r>
            <w:r w:rsidRPr="003D55BC">
              <w:rPr>
                <w:rFonts w:ascii="Times New Roman" w:eastAsia="Times New Roman" w:hAnsi="Times New Roman" w:cs="Times New Roman"/>
                <w:bCs/>
                <w:sz w:val="20"/>
                <w:szCs w:val="20"/>
              </w:rPr>
              <w:lastRenderedPageBreak/>
              <w:t>osobitných predpisov na úseku kúpeľníctva a nemá vplyv na ochranu klimatických podmienok vhodných na liečenie. Ochrana klimatických, hydrologických a vegetačných podmienok kúpeľného miesta sa uplatňuje nezávisle od vnútorného členenia územia národného parku na zóny a zostáva zachovaná v plnom rozsahu.</w:t>
            </w:r>
          </w:p>
          <w:p w14:paraId="11D4EE90" w14:textId="77777777" w:rsidR="0004418D" w:rsidRPr="003D55BC" w:rsidRDefault="0004418D" w:rsidP="003D55BC">
            <w:pPr>
              <w:spacing w:after="0"/>
              <w:rPr>
                <w:rFonts w:ascii="Times New Roman" w:eastAsia="Times New Roman" w:hAnsi="Times New Roman" w:cs="Times New Roman"/>
                <w:bCs/>
                <w:sz w:val="20"/>
                <w:szCs w:val="20"/>
              </w:rPr>
            </w:pPr>
          </w:p>
          <w:p w14:paraId="4C068F48" w14:textId="41EA24AA" w:rsidR="0004418D" w:rsidRPr="003D55BC" w:rsidRDefault="0004418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Zaradenie území do podzón D1 a D2 zároveň nemení vlastnícke vzťahy </w:t>
            </w:r>
            <w:r w:rsidR="000B1D22" w:rsidRPr="003D55BC">
              <w:rPr>
                <w:rFonts w:ascii="Times New Roman" w:eastAsia="Times New Roman" w:hAnsi="Times New Roman" w:cs="Times New Roman"/>
                <w:bCs/>
                <w:sz w:val="20"/>
                <w:szCs w:val="20"/>
              </w:rPr>
              <w:t>a</w:t>
            </w:r>
            <w:r w:rsidRPr="003D55BC">
              <w:rPr>
                <w:rFonts w:ascii="Times New Roman" w:eastAsia="Times New Roman" w:hAnsi="Times New Roman" w:cs="Times New Roman"/>
                <w:bCs/>
                <w:sz w:val="20"/>
                <w:szCs w:val="20"/>
              </w:rPr>
              <w:t xml:space="preserve"> návrh nariadenia upravuje výlučne zonáciu územia národného parku. Samotné zaradenie územia do zóny D nezakladá automatické oprávnenie realizovať nové stavby alebo rozširovať existujúce zariadenia. Každý konkrétny zámer podlieha samostatnému posudzovaniu podľa osobitných právnych predpisov vrátane zákona o ochrane prírody a krajiny a zákona o posudzovaní vplyvov na životné prostredie. Z uvedených dôvodov nebola akceptovaná ani požiadavka na preukazovanie zákonných kritérií osobitne pri každej parcele v rozsahu navrhnutom v pripomienke.</w:t>
            </w:r>
          </w:p>
          <w:p w14:paraId="3F7C395E" w14:textId="77777777" w:rsidR="0004418D" w:rsidRPr="003D55BC" w:rsidRDefault="0004418D" w:rsidP="003D55BC">
            <w:pPr>
              <w:spacing w:after="0"/>
              <w:rPr>
                <w:rFonts w:ascii="Times New Roman" w:eastAsia="Times New Roman" w:hAnsi="Times New Roman" w:cs="Times New Roman"/>
                <w:bCs/>
                <w:sz w:val="20"/>
                <w:szCs w:val="20"/>
              </w:rPr>
            </w:pPr>
          </w:p>
          <w:p w14:paraId="06BAA19E" w14:textId="77777777" w:rsidR="0004418D" w:rsidRPr="003D55BC" w:rsidRDefault="0004418D" w:rsidP="003D55BC">
            <w:pPr>
              <w:spacing w:after="0"/>
              <w:rPr>
                <w:rFonts w:ascii="Times New Roman" w:eastAsia="Times New Roman" w:hAnsi="Times New Roman" w:cs="Times New Roman"/>
                <w:bCs/>
                <w:sz w:val="20"/>
                <w:szCs w:val="20"/>
              </w:rPr>
            </w:pPr>
          </w:p>
          <w:p w14:paraId="0F359E9A" w14:textId="77777777" w:rsidR="0004418D" w:rsidRPr="003D55BC" w:rsidRDefault="0004418D" w:rsidP="003D55BC">
            <w:pPr>
              <w:spacing w:after="0"/>
              <w:rPr>
                <w:rFonts w:ascii="Times New Roman" w:eastAsia="Times New Roman" w:hAnsi="Times New Roman" w:cs="Times New Roman"/>
                <w:bCs/>
                <w:sz w:val="20"/>
                <w:szCs w:val="20"/>
              </w:rPr>
            </w:pPr>
          </w:p>
          <w:p w14:paraId="37BC17AF" w14:textId="77777777" w:rsidR="0004418D" w:rsidRPr="003D55BC" w:rsidRDefault="0004418D" w:rsidP="003D55BC">
            <w:pPr>
              <w:spacing w:after="0"/>
              <w:rPr>
                <w:rFonts w:ascii="Times New Roman" w:eastAsia="Times New Roman" w:hAnsi="Times New Roman" w:cs="Times New Roman"/>
                <w:bCs/>
                <w:sz w:val="20"/>
                <w:szCs w:val="20"/>
              </w:rPr>
            </w:pPr>
          </w:p>
          <w:p w14:paraId="0CDDF4CA" w14:textId="77777777" w:rsidR="0004418D" w:rsidRPr="003D55BC" w:rsidRDefault="0004418D" w:rsidP="003D55BC">
            <w:pPr>
              <w:spacing w:after="0"/>
              <w:rPr>
                <w:rFonts w:ascii="Times New Roman" w:eastAsia="Times New Roman" w:hAnsi="Times New Roman" w:cs="Times New Roman"/>
                <w:bCs/>
                <w:sz w:val="20"/>
                <w:szCs w:val="20"/>
              </w:rPr>
            </w:pPr>
          </w:p>
          <w:p w14:paraId="5CD7830B" w14:textId="77777777" w:rsidR="0004418D" w:rsidRPr="003D55BC" w:rsidRDefault="0004418D" w:rsidP="003D55BC">
            <w:pPr>
              <w:spacing w:after="0"/>
              <w:rPr>
                <w:rFonts w:ascii="Times New Roman" w:eastAsia="Times New Roman" w:hAnsi="Times New Roman" w:cs="Times New Roman"/>
                <w:bCs/>
                <w:sz w:val="20"/>
                <w:szCs w:val="20"/>
              </w:rPr>
            </w:pPr>
          </w:p>
          <w:p w14:paraId="552396CF" w14:textId="77777777" w:rsidR="0004418D" w:rsidRPr="003D55BC" w:rsidRDefault="0004418D" w:rsidP="003D55BC">
            <w:pPr>
              <w:spacing w:after="0"/>
              <w:rPr>
                <w:rFonts w:ascii="Times New Roman" w:eastAsia="Times New Roman" w:hAnsi="Times New Roman" w:cs="Times New Roman"/>
                <w:bCs/>
                <w:sz w:val="20"/>
                <w:szCs w:val="20"/>
              </w:rPr>
            </w:pPr>
          </w:p>
          <w:p w14:paraId="06CF8E69" w14:textId="77777777" w:rsidR="0004418D" w:rsidRPr="003D55BC" w:rsidRDefault="0004418D" w:rsidP="003D55BC">
            <w:pPr>
              <w:spacing w:after="0"/>
              <w:rPr>
                <w:rFonts w:ascii="Times New Roman" w:eastAsia="Times New Roman" w:hAnsi="Times New Roman" w:cs="Times New Roman"/>
                <w:bCs/>
                <w:sz w:val="20"/>
                <w:szCs w:val="20"/>
              </w:rPr>
            </w:pPr>
          </w:p>
          <w:p w14:paraId="345AAF73" w14:textId="77777777" w:rsidR="0004418D" w:rsidRPr="003D55BC" w:rsidRDefault="0004418D" w:rsidP="003D55BC">
            <w:pPr>
              <w:spacing w:after="0"/>
              <w:rPr>
                <w:rFonts w:ascii="Times New Roman" w:eastAsia="Times New Roman" w:hAnsi="Times New Roman" w:cs="Times New Roman"/>
                <w:bCs/>
                <w:sz w:val="20"/>
                <w:szCs w:val="20"/>
              </w:rPr>
            </w:pPr>
          </w:p>
          <w:p w14:paraId="0CAA7AA9" w14:textId="77777777" w:rsidR="0004418D" w:rsidRPr="003D55BC" w:rsidRDefault="0004418D" w:rsidP="003D55BC">
            <w:pPr>
              <w:spacing w:after="0"/>
              <w:rPr>
                <w:rFonts w:ascii="Times New Roman" w:eastAsia="Times New Roman" w:hAnsi="Times New Roman" w:cs="Times New Roman"/>
                <w:bCs/>
                <w:sz w:val="20"/>
                <w:szCs w:val="20"/>
              </w:rPr>
            </w:pPr>
          </w:p>
          <w:p w14:paraId="6EF10A26" w14:textId="77777777" w:rsidR="0004418D" w:rsidRPr="003D55BC" w:rsidRDefault="0004418D" w:rsidP="003D55BC">
            <w:pPr>
              <w:spacing w:after="0"/>
              <w:rPr>
                <w:rFonts w:ascii="Times New Roman" w:eastAsia="Times New Roman" w:hAnsi="Times New Roman" w:cs="Times New Roman"/>
                <w:bCs/>
                <w:sz w:val="20"/>
                <w:szCs w:val="20"/>
              </w:rPr>
            </w:pPr>
          </w:p>
          <w:p w14:paraId="3BDE454D" w14:textId="77777777" w:rsidR="0004418D" w:rsidRPr="003D55BC" w:rsidRDefault="0004418D" w:rsidP="003D55BC">
            <w:pPr>
              <w:spacing w:after="0"/>
              <w:rPr>
                <w:rFonts w:ascii="Times New Roman" w:eastAsia="Times New Roman" w:hAnsi="Times New Roman" w:cs="Times New Roman"/>
                <w:bCs/>
                <w:sz w:val="20"/>
                <w:szCs w:val="20"/>
              </w:rPr>
            </w:pPr>
          </w:p>
          <w:p w14:paraId="2515996C" w14:textId="77777777" w:rsidR="0004418D" w:rsidRPr="003D55BC" w:rsidRDefault="0004418D" w:rsidP="003D55BC">
            <w:pPr>
              <w:spacing w:after="0"/>
              <w:rPr>
                <w:rFonts w:ascii="Times New Roman" w:eastAsia="Times New Roman" w:hAnsi="Times New Roman" w:cs="Times New Roman"/>
                <w:bCs/>
                <w:sz w:val="20"/>
                <w:szCs w:val="20"/>
              </w:rPr>
            </w:pPr>
          </w:p>
          <w:p w14:paraId="758C6DBE" w14:textId="77777777" w:rsidR="0004418D" w:rsidRPr="003D55BC" w:rsidRDefault="0004418D" w:rsidP="003D55BC">
            <w:pPr>
              <w:spacing w:after="0"/>
              <w:rPr>
                <w:rFonts w:ascii="Times New Roman" w:eastAsia="Times New Roman" w:hAnsi="Times New Roman" w:cs="Times New Roman"/>
                <w:bCs/>
                <w:sz w:val="20"/>
                <w:szCs w:val="20"/>
              </w:rPr>
            </w:pPr>
          </w:p>
          <w:p w14:paraId="6AAEFA0F" w14:textId="77777777" w:rsidR="0004418D" w:rsidRPr="003D55BC" w:rsidRDefault="0004418D" w:rsidP="003D55BC">
            <w:pPr>
              <w:spacing w:after="0"/>
              <w:rPr>
                <w:rFonts w:ascii="Times New Roman" w:eastAsia="Times New Roman" w:hAnsi="Times New Roman" w:cs="Times New Roman"/>
                <w:bCs/>
                <w:sz w:val="20"/>
                <w:szCs w:val="20"/>
              </w:rPr>
            </w:pPr>
          </w:p>
          <w:p w14:paraId="2B4BA1D9" w14:textId="77777777" w:rsidR="0004418D" w:rsidRPr="003D55BC" w:rsidRDefault="0004418D" w:rsidP="003D55BC">
            <w:pPr>
              <w:spacing w:after="0"/>
              <w:rPr>
                <w:rFonts w:ascii="Times New Roman" w:eastAsia="Times New Roman" w:hAnsi="Times New Roman" w:cs="Times New Roman"/>
                <w:bCs/>
                <w:sz w:val="20"/>
                <w:szCs w:val="20"/>
              </w:rPr>
            </w:pPr>
          </w:p>
          <w:p w14:paraId="2A558157" w14:textId="77777777" w:rsidR="0004418D" w:rsidRPr="003D55BC" w:rsidRDefault="0004418D" w:rsidP="003D55BC">
            <w:pPr>
              <w:spacing w:after="0"/>
              <w:rPr>
                <w:rFonts w:ascii="Times New Roman" w:eastAsia="Times New Roman" w:hAnsi="Times New Roman" w:cs="Times New Roman"/>
                <w:bCs/>
                <w:sz w:val="20"/>
                <w:szCs w:val="20"/>
              </w:rPr>
            </w:pPr>
          </w:p>
          <w:p w14:paraId="62B9FF15" w14:textId="77777777" w:rsidR="0004418D" w:rsidRPr="003D55BC" w:rsidRDefault="0004418D" w:rsidP="003D55BC">
            <w:pPr>
              <w:spacing w:after="0"/>
              <w:rPr>
                <w:rFonts w:ascii="Times New Roman" w:eastAsia="Times New Roman" w:hAnsi="Times New Roman" w:cs="Times New Roman"/>
                <w:bCs/>
                <w:sz w:val="20"/>
                <w:szCs w:val="20"/>
              </w:rPr>
            </w:pPr>
          </w:p>
          <w:p w14:paraId="68F76607" w14:textId="77777777" w:rsidR="0004418D" w:rsidRPr="003D55BC" w:rsidRDefault="0004418D" w:rsidP="003D55BC">
            <w:pPr>
              <w:spacing w:after="0"/>
              <w:rPr>
                <w:rFonts w:ascii="Times New Roman" w:eastAsia="Times New Roman" w:hAnsi="Times New Roman" w:cs="Times New Roman"/>
                <w:bCs/>
                <w:sz w:val="20"/>
                <w:szCs w:val="20"/>
              </w:rPr>
            </w:pPr>
          </w:p>
          <w:p w14:paraId="2C09AC0E" w14:textId="77777777" w:rsidR="0004418D" w:rsidRPr="003D55BC" w:rsidRDefault="0004418D" w:rsidP="003D55BC">
            <w:pPr>
              <w:spacing w:after="0"/>
              <w:rPr>
                <w:rFonts w:ascii="Times New Roman" w:eastAsia="Times New Roman" w:hAnsi="Times New Roman" w:cs="Times New Roman"/>
                <w:bCs/>
                <w:sz w:val="20"/>
                <w:szCs w:val="20"/>
              </w:rPr>
            </w:pPr>
          </w:p>
          <w:p w14:paraId="335D88ED" w14:textId="77777777" w:rsidR="0004418D" w:rsidRPr="003D55BC" w:rsidRDefault="0004418D" w:rsidP="003D55BC">
            <w:pPr>
              <w:spacing w:after="0"/>
              <w:rPr>
                <w:rFonts w:ascii="Times New Roman" w:eastAsia="Times New Roman" w:hAnsi="Times New Roman" w:cs="Times New Roman"/>
                <w:bCs/>
                <w:sz w:val="20"/>
                <w:szCs w:val="20"/>
              </w:rPr>
            </w:pPr>
          </w:p>
          <w:p w14:paraId="014072B2" w14:textId="77777777" w:rsidR="0004418D" w:rsidRPr="003D55BC" w:rsidRDefault="0004418D" w:rsidP="003D55BC">
            <w:pPr>
              <w:spacing w:after="0"/>
              <w:rPr>
                <w:rFonts w:ascii="Times New Roman" w:eastAsia="Times New Roman" w:hAnsi="Times New Roman" w:cs="Times New Roman"/>
                <w:bCs/>
                <w:sz w:val="20"/>
                <w:szCs w:val="20"/>
              </w:rPr>
            </w:pPr>
          </w:p>
          <w:p w14:paraId="6C2A725B" w14:textId="77777777" w:rsidR="0004418D" w:rsidRPr="003D55BC" w:rsidRDefault="0004418D" w:rsidP="003D55BC">
            <w:pPr>
              <w:spacing w:after="0"/>
              <w:rPr>
                <w:rFonts w:ascii="Times New Roman" w:eastAsia="Times New Roman" w:hAnsi="Times New Roman" w:cs="Times New Roman"/>
                <w:bCs/>
                <w:sz w:val="20"/>
                <w:szCs w:val="20"/>
              </w:rPr>
            </w:pPr>
          </w:p>
          <w:p w14:paraId="36E8826B" w14:textId="77777777" w:rsidR="0004418D" w:rsidRPr="003D55BC" w:rsidRDefault="0004418D" w:rsidP="003D55BC">
            <w:pPr>
              <w:spacing w:after="0"/>
              <w:rPr>
                <w:rFonts w:ascii="Times New Roman" w:eastAsia="Times New Roman" w:hAnsi="Times New Roman" w:cs="Times New Roman"/>
                <w:bCs/>
                <w:sz w:val="20"/>
                <w:szCs w:val="20"/>
              </w:rPr>
            </w:pPr>
          </w:p>
          <w:p w14:paraId="7E617ED1" w14:textId="77777777" w:rsidR="0004418D" w:rsidRPr="003D55BC" w:rsidRDefault="0004418D" w:rsidP="003D55BC">
            <w:pPr>
              <w:spacing w:after="0"/>
              <w:rPr>
                <w:rFonts w:ascii="Times New Roman" w:eastAsia="Times New Roman" w:hAnsi="Times New Roman" w:cs="Times New Roman"/>
                <w:bCs/>
                <w:sz w:val="20"/>
                <w:szCs w:val="20"/>
              </w:rPr>
            </w:pPr>
          </w:p>
          <w:p w14:paraId="41B080C7" w14:textId="77777777" w:rsidR="0004418D" w:rsidRPr="003D55BC" w:rsidRDefault="0004418D" w:rsidP="003D55BC">
            <w:pPr>
              <w:spacing w:after="0"/>
              <w:rPr>
                <w:rFonts w:ascii="Times New Roman" w:eastAsia="Times New Roman" w:hAnsi="Times New Roman" w:cs="Times New Roman"/>
                <w:bCs/>
                <w:sz w:val="20"/>
                <w:szCs w:val="20"/>
              </w:rPr>
            </w:pPr>
          </w:p>
          <w:p w14:paraId="302671EC" w14:textId="77777777" w:rsidR="0004418D" w:rsidRPr="003D55BC" w:rsidRDefault="0004418D" w:rsidP="003D55BC">
            <w:pPr>
              <w:spacing w:after="0"/>
              <w:rPr>
                <w:rFonts w:ascii="Times New Roman" w:eastAsia="Times New Roman" w:hAnsi="Times New Roman" w:cs="Times New Roman"/>
                <w:bCs/>
                <w:sz w:val="20"/>
                <w:szCs w:val="20"/>
              </w:rPr>
            </w:pPr>
          </w:p>
          <w:p w14:paraId="21AED59D" w14:textId="77777777" w:rsidR="0004418D" w:rsidRPr="003D55BC" w:rsidRDefault="0004418D" w:rsidP="003D55BC">
            <w:pPr>
              <w:spacing w:after="0"/>
              <w:rPr>
                <w:rFonts w:ascii="Times New Roman" w:eastAsia="Times New Roman" w:hAnsi="Times New Roman" w:cs="Times New Roman"/>
                <w:bCs/>
                <w:sz w:val="20"/>
                <w:szCs w:val="20"/>
              </w:rPr>
            </w:pPr>
          </w:p>
          <w:p w14:paraId="48DEBD17" w14:textId="77777777" w:rsidR="0004418D" w:rsidRPr="003D55BC" w:rsidRDefault="0004418D" w:rsidP="003D55BC">
            <w:pPr>
              <w:spacing w:after="0"/>
              <w:rPr>
                <w:rFonts w:ascii="Times New Roman" w:eastAsia="Times New Roman" w:hAnsi="Times New Roman" w:cs="Times New Roman"/>
                <w:bCs/>
                <w:sz w:val="20"/>
                <w:szCs w:val="20"/>
              </w:rPr>
            </w:pPr>
          </w:p>
          <w:p w14:paraId="04ED2546" w14:textId="77777777" w:rsidR="0004418D" w:rsidRPr="003D55BC" w:rsidRDefault="0004418D" w:rsidP="003D55BC">
            <w:pPr>
              <w:spacing w:after="0"/>
              <w:rPr>
                <w:rFonts w:ascii="Times New Roman" w:eastAsia="Times New Roman" w:hAnsi="Times New Roman" w:cs="Times New Roman"/>
                <w:bCs/>
                <w:sz w:val="20"/>
                <w:szCs w:val="20"/>
              </w:rPr>
            </w:pPr>
          </w:p>
          <w:p w14:paraId="71059589" w14:textId="77777777" w:rsidR="0004418D" w:rsidRPr="003D55BC" w:rsidRDefault="0004418D" w:rsidP="003D55BC">
            <w:pPr>
              <w:spacing w:after="0"/>
              <w:rPr>
                <w:rFonts w:ascii="Times New Roman" w:eastAsia="Times New Roman" w:hAnsi="Times New Roman" w:cs="Times New Roman"/>
                <w:bCs/>
                <w:sz w:val="20"/>
                <w:szCs w:val="20"/>
              </w:rPr>
            </w:pPr>
          </w:p>
          <w:p w14:paraId="78966126" w14:textId="77777777" w:rsidR="0004418D" w:rsidRPr="003D55BC" w:rsidRDefault="0004418D" w:rsidP="003D55BC">
            <w:pPr>
              <w:spacing w:after="0"/>
              <w:rPr>
                <w:rFonts w:ascii="Times New Roman" w:eastAsia="Times New Roman" w:hAnsi="Times New Roman" w:cs="Times New Roman"/>
                <w:bCs/>
                <w:sz w:val="20"/>
                <w:szCs w:val="20"/>
              </w:rPr>
            </w:pPr>
          </w:p>
          <w:p w14:paraId="47F3487E" w14:textId="77777777" w:rsidR="0004418D" w:rsidRPr="003D55BC" w:rsidRDefault="0004418D" w:rsidP="003D55BC">
            <w:pPr>
              <w:spacing w:after="0"/>
              <w:rPr>
                <w:rFonts w:ascii="Times New Roman" w:eastAsia="Times New Roman" w:hAnsi="Times New Roman" w:cs="Times New Roman"/>
                <w:bCs/>
                <w:sz w:val="20"/>
                <w:szCs w:val="20"/>
              </w:rPr>
            </w:pPr>
          </w:p>
          <w:p w14:paraId="7F451C6F" w14:textId="77777777" w:rsidR="0004418D" w:rsidRPr="003D55BC" w:rsidRDefault="0004418D" w:rsidP="003D55BC">
            <w:pPr>
              <w:spacing w:after="0"/>
              <w:rPr>
                <w:rFonts w:ascii="Times New Roman" w:eastAsia="Times New Roman" w:hAnsi="Times New Roman" w:cs="Times New Roman"/>
                <w:bCs/>
                <w:sz w:val="20"/>
                <w:szCs w:val="20"/>
              </w:rPr>
            </w:pPr>
          </w:p>
          <w:p w14:paraId="31C60408" w14:textId="77777777" w:rsidR="0004418D" w:rsidRPr="003D55BC" w:rsidRDefault="0004418D" w:rsidP="003D55BC">
            <w:pPr>
              <w:spacing w:after="0"/>
              <w:rPr>
                <w:rFonts w:ascii="Times New Roman" w:eastAsia="Times New Roman" w:hAnsi="Times New Roman" w:cs="Times New Roman"/>
                <w:bCs/>
                <w:sz w:val="20"/>
                <w:szCs w:val="20"/>
              </w:rPr>
            </w:pPr>
          </w:p>
          <w:p w14:paraId="428DBE32" w14:textId="77777777" w:rsidR="0004418D" w:rsidRPr="003D55BC" w:rsidRDefault="0004418D" w:rsidP="003D55BC">
            <w:pPr>
              <w:spacing w:after="0"/>
              <w:rPr>
                <w:rFonts w:ascii="Times New Roman" w:eastAsia="Times New Roman" w:hAnsi="Times New Roman" w:cs="Times New Roman"/>
                <w:bCs/>
                <w:sz w:val="20"/>
                <w:szCs w:val="20"/>
              </w:rPr>
            </w:pPr>
          </w:p>
          <w:p w14:paraId="1C11A091" w14:textId="77777777" w:rsidR="0004418D" w:rsidRPr="003D55BC" w:rsidRDefault="0004418D" w:rsidP="003D55BC">
            <w:pPr>
              <w:spacing w:after="0"/>
              <w:rPr>
                <w:rFonts w:ascii="Times New Roman" w:eastAsia="Times New Roman" w:hAnsi="Times New Roman" w:cs="Times New Roman"/>
                <w:bCs/>
                <w:sz w:val="20"/>
                <w:szCs w:val="20"/>
              </w:rPr>
            </w:pPr>
          </w:p>
          <w:p w14:paraId="03B9337C" w14:textId="77777777" w:rsidR="0004418D" w:rsidRPr="003D55BC" w:rsidRDefault="0004418D" w:rsidP="003D55BC">
            <w:pPr>
              <w:spacing w:after="0"/>
              <w:rPr>
                <w:rFonts w:ascii="Times New Roman" w:eastAsia="Times New Roman" w:hAnsi="Times New Roman" w:cs="Times New Roman"/>
                <w:bCs/>
                <w:sz w:val="20"/>
                <w:szCs w:val="20"/>
              </w:rPr>
            </w:pPr>
          </w:p>
          <w:p w14:paraId="4F12CFC8" w14:textId="77777777" w:rsidR="0004418D" w:rsidRPr="003D55BC" w:rsidRDefault="0004418D" w:rsidP="003D55BC">
            <w:pPr>
              <w:spacing w:after="0"/>
              <w:rPr>
                <w:rFonts w:ascii="Times New Roman" w:eastAsia="Times New Roman" w:hAnsi="Times New Roman" w:cs="Times New Roman"/>
                <w:bCs/>
                <w:sz w:val="20"/>
                <w:szCs w:val="20"/>
              </w:rPr>
            </w:pPr>
          </w:p>
          <w:p w14:paraId="3EAB2839" w14:textId="77777777" w:rsidR="0004418D" w:rsidRPr="003D55BC" w:rsidRDefault="0004418D" w:rsidP="003D55BC">
            <w:pPr>
              <w:spacing w:after="0"/>
              <w:rPr>
                <w:rFonts w:ascii="Times New Roman" w:eastAsia="Times New Roman" w:hAnsi="Times New Roman" w:cs="Times New Roman"/>
                <w:bCs/>
                <w:sz w:val="20"/>
                <w:szCs w:val="20"/>
              </w:rPr>
            </w:pPr>
          </w:p>
          <w:p w14:paraId="06BDD324" w14:textId="77777777" w:rsidR="0004418D" w:rsidRPr="003D55BC" w:rsidRDefault="0004418D" w:rsidP="003D55BC">
            <w:pPr>
              <w:spacing w:after="0"/>
              <w:rPr>
                <w:rFonts w:ascii="Times New Roman" w:eastAsia="Times New Roman" w:hAnsi="Times New Roman" w:cs="Times New Roman"/>
                <w:bCs/>
                <w:sz w:val="20"/>
                <w:szCs w:val="20"/>
              </w:rPr>
            </w:pPr>
          </w:p>
          <w:p w14:paraId="7BEB89B4" w14:textId="77777777" w:rsidR="0004418D" w:rsidRPr="003D55BC" w:rsidRDefault="0004418D" w:rsidP="003D55BC">
            <w:pPr>
              <w:spacing w:after="0"/>
              <w:rPr>
                <w:rFonts w:ascii="Times New Roman" w:eastAsia="Times New Roman" w:hAnsi="Times New Roman" w:cs="Times New Roman"/>
                <w:bCs/>
                <w:sz w:val="20"/>
                <w:szCs w:val="20"/>
              </w:rPr>
            </w:pPr>
          </w:p>
          <w:p w14:paraId="4F9E545C" w14:textId="77777777" w:rsidR="0004418D" w:rsidRPr="003D55BC" w:rsidRDefault="0004418D" w:rsidP="003D55BC">
            <w:pPr>
              <w:spacing w:after="0"/>
              <w:rPr>
                <w:rFonts w:ascii="Times New Roman" w:eastAsia="Times New Roman" w:hAnsi="Times New Roman" w:cs="Times New Roman"/>
                <w:bCs/>
                <w:sz w:val="20"/>
                <w:szCs w:val="20"/>
              </w:rPr>
            </w:pPr>
          </w:p>
          <w:p w14:paraId="7D5DCF15" w14:textId="77777777" w:rsidR="0004418D" w:rsidRPr="003D55BC" w:rsidRDefault="0004418D" w:rsidP="003D55BC">
            <w:pPr>
              <w:spacing w:after="0"/>
              <w:rPr>
                <w:rFonts w:ascii="Times New Roman" w:eastAsia="Times New Roman" w:hAnsi="Times New Roman" w:cs="Times New Roman"/>
                <w:bCs/>
                <w:sz w:val="20"/>
                <w:szCs w:val="20"/>
              </w:rPr>
            </w:pPr>
          </w:p>
          <w:p w14:paraId="77AC4D91" w14:textId="77777777" w:rsidR="0004418D" w:rsidRPr="003D55BC" w:rsidRDefault="0004418D" w:rsidP="003D55BC">
            <w:pPr>
              <w:spacing w:after="0"/>
              <w:rPr>
                <w:rFonts w:ascii="Times New Roman" w:eastAsia="Times New Roman" w:hAnsi="Times New Roman" w:cs="Times New Roman"/>
                <w:bCs/>
                <w:sz w:val="20"/>
                <w:szCs w:val="20"/>
              </w:rPr>
            </w:pPr>
          </w:p>
          <w:p w14:paraId="3C9DAFA8" w14:textId="77777777" w:rsidR="0004418D" w:rsidRPr="003D55BC" w:rsidRDefault="0004418D" w:rsidP="003D55BC">
            <w:pPr>
              <w:spacing w:after="0"/>
              <w:rPr>
                <w:rFonts w:ascii="Times New Roman" w:eastAsia="Times New Roman" w:hAnsi="Times New Roman" w:cs="Times New Roman"/>
                <w:bCs/>
                <w:sz w:val="20"/>
                <w:szCs w:val="20"/>
              </w:rPr>
            </w:pPr>
          </w:p>
          <w:p w14:paraId="2D968C32" w14:textId="77777777" w:rsidR="0004418D" w:rsidRPr="003D55BC" w:rsidRDefault="0004418D" w:rsidP="003D55BC">
            <w:pPr>
              <w:spacing w:after="0"/>
              <w:rPr>
                <w:rFonts w:ascii="Times New Roman" w:eastAsia="Times New Roman" w:hAnsi="Times New Roman" w:cs="Times New Roman"/>
                <w:bCs/>
                <w:sz w:val="20"/>
                <w:szCs w:val="20"/>
              </w:rPr>
            </w:pPr>
          </w:p>
          <w:p w14:paraId="5B1F3B63" w14:textId="77777777" w:rsidR="0004418D" w:rsidRPr="003D55BC" w:rsidRDefault="0004418D" w:rsidP="003D55BC">
            <w:pPr>
              <w:spacing w:after="0"/>
              <w:rPr>
                <w:rFonts w:ascii="Times New Roman" w:eastAsia="Times New Roman" w:hAnsi="Times New Roman" w:cs="Times New Roman"/>
                <w:bCs/>
                <w:sz w:val="20"/>
                <w:szCs w:val="20"/>
              </w:rPr>
            </w:pPr>
          </w:p>
          <w:p w14:paraId="31E098A2" w14:textId="77777777" w:rsidR="0004418D" w:rsidRPr="003D55BC" w:rsidRDefault="0004418D" w:rsidP="003D55BC">
            <w:pPr>
              <w:spacing w:after="0"/>
              <w:rPr>
                <w:rFonts w:ascii="Times New Roman" w:eastAsia="Times New Roman" w:hAnsi="Times New Roman" w:cs="Times New Roman"/>
                <w:bCs/>
                <w:sz w:val="20"/>
                <w:szCs w:val="20"/>
              </w:rPr>
            </w:pPr>
          </w:p>
          <w:p w14:paraId="5CF32476" w14:textId="77777777" w:rsidR="0004418D" w:rsidRPr="003D55BC" w:rsidRDefault="0004418D" w:rsidP="003D55BC">
            <w:pPr>
              <w:spacing w:after="0"/>
              <w:rPr>
                <w:rFonts w:ascii="Times New Roman" w:eastAsia="Times New Roman" w:hAnsi="Times New Roman" w:cs="Times New Roman"/>
                <w:bCs/>
                <w:sz w:val="20"/>
                <w:szCs w:val="20"/>
              </w:rPr>
            </w:pPr>
          </w:p>
          <w:p w14:paraId="5860211A" w14:textId="77777777" w:rsidR="0004418D" w:rsidRPr="003D55BC" w:rsidRDefault="0004418D" w:rsidP="003D55BC">
            <w:pPr>
              <w:spacing w:after="0"/>
              <w:rPr>
                <w:rFonts w:ascii="Times New Roman" w:eastAsia="Times New Roman" w:hAnsi="Times New Roman" w:cs="Times New Roman"/>
                <w:bCs/>
                <w:sz w:val="20"/>
                <w:szCs w:val="20"/>
              </w:rPr>
            </w:pPr>
          </w:p>
          <w:p w14:paraId="6A0A2F69" w14:textId="77777777" w:rsidR="0004418D" w:rsidRPr="003D55BC" w:rsidRDefault="0004418D" w:rsidP="003D55BC">
            <w:pPr>
              <w:spacing w:after="0"/>
              <w:rPr>
                <w:rFonts w:ascii="Times New Roman" w:eastAsia="Times New Roman" w:hAnsi="Times New Roman" w:cs="Times New Roman"/>
                <w:bCs/>
                <w:sz w:val="20"/>
                <w:szCs w:val="20"/>
              </w:rPr>
            </w:pPr>
          </w:p>
          <w:p w14:paraId="0CD1814A" w14:textId="77777777" w:rsidR="0004418D" w:rsidRPr="003D55BC" w:rsidRDefault="0004418D" w:rsidP="003D55BC">
            <w:pPr>
              <w:spacing w:after="0"/>
              <w:rPr>
                <w:rFonts w:ascii="Times New Roman" w:eastAsia="Times New Roman" w:hAnsi="Times New Roman" w:cs="Times New Roman"/>
                <w:bCs/>
                <w:sz w:val="20"/>
                <w:szCs w:val="20"/>
              </w:rPr>
            </w:pPr>
          </w:p>
          <w:p w14:paraId="753A1451" w14:textId="77777777" w:rsidR="0004418D" w:rsidRPr="003D55BC" w:rsidRDefault="0004418D" w:rsidP="003D55BC">
            <w:pPr>
              <w:spacing w:after="0"/>
              <w:rPr>
                <w:rFonts w:ascii="Times New Roman" w:eastAsia="Times New Roman" w:hAnsi="Times New Roman" w:cs="Times New Roman"/>
                <w:bCs/>
                <w:sz w:val="20"/>
                <w:szCs w:val="20"/>
              </w:rPr>
            </w:pPr>
          </w:p>
          <w:p w14:paraId="04B6EA2C" w14:textId="77777777" w:rsidR="0004418D" w:rsidRPr="003D55BC" w:rsidRDefault="0004418D" w:rsidP="003D55BC">
            <w:pPr>
              <w:spacing w:after="0"/>
              <w:rPr>
                <w:rFonts w:ascii="Times New Roman" w:eastAsia="Times New Roman" w:hAnsi="Times New Roman" w:cs="Times New Roman"/>
                <w:bCs/>
                <w:sz w:val="20"/>
                <w:szCs w:val="20"/>
              </w:rPr>
            </w:pPr>
          </w:p>
          <w:p w14:paraId="22211F5C" w14:textId="77777777" w:rsidR="0004418D" w:rsidRPr="003D55BC" w:rsidRDefault="0004418D" w:rsidP="003D55BC">
            <w:pPr>
              <w:spacing w:after="0"/>
              <w:rPr>
                <w:rFonts w:ascii="Times New Roman" w:eastAsia="Times New Roman" w:hAnsi="Times New Roman" w:cs="Times New Roman"/>
                <w:bCs/>
                <w:sz w:val="20"/>
                <w:szCs w:val="20"/>
              </w:rPr>
            </w:pPr>
          </w:p>
          <w:p w14:paraId="47D7B5A7" w14:textId="77777777" w:rsidR="0004418D" w:rsidRPr="003D55BC" w:rsidRDefault="0004418D" w:rsidP="003D55BC">
            <w:pPr>
              <w:spacing w:after="0"/>
              <w:rPr>
                <w:rFonts w:ascii="Times New Roman" w:eastAsia="Times New Roman" w:hAnsi="Times New Roman" w:cs="Times New Roman"/>
                <w:bCs/>
                <w:sz w:val="20"/>
                <w:szCs w:val="20"/>
              </w:rPr>
            </w:pPr>
          </w:p>
          <w:p w14:paraId="4926E0A9" w14:textId="77777777" w:rsidR="0004418D" w:rsidRPr="003D55BC" w:rsidRDefault="0004418D" w:rsidP="003D55BC">
            <w:pPr>
              <w:spacing w:after="0"/>
              <w:rPr>
                <w:rFonts w:ascii="Times New Roman" w:eastAsia="Times New Roman" w:hAnsi="Times New Roman" w:cs="Times New Roman"/>
                <w:bCs/>
                <w:sz w:val="20"/>
                <w:szCs w:val="20"/>
              </w:rPr>
            </w:pPr>
          </w:p>
          <w:p w14:paraId="64ECCF73" w14:textId="77777777" w:rsidR="0004418D" w:rsidRPr="003D55BC" w:rsidRDefault="0004418D" w:rsidP="003D55BC">
            <w:pPr>
              <w:spacing w:after="0"/>
              <w:rPr>
                <w:rFonts w:ascii="Times New Roman" w:eastAsia="Times New Roman" w:hAnsi="Times New Roman" w:cs="Times New Roman"/>
                <w:bCs/>
                <w:sz w:val="20"/>
                <w:szCs w:val="20"/>
              </w:rPr>
            </w:pPr>
          </w:p>
          <w:p w14:paraId="747AF2D2" w14:textId="77777777" w:rsidR="0004418D" w:rsidRPr="003D55BC" w:rsidRDefault="0004418D" w:rsidP="003D55BC">
            <w:pPr>
              <w:spacing w:after="0"/>
              <w:rPr>
                <w:rFonts w:ascii="Times New Roman" w:eastAsia="Times New Roman" w:hAnsi="Times New Roman" w:cs="Times New Roman"/>
                <w:bCs/>
                <w:sz w:val="20"/>
                <w:szCs w:val="20"/>
              </w:rPr>
            </w:pPr>
          </w:p>
          <w:p w14:paraId="58F3686B" w14:textId="77777777" w:rsidR="0004418D" w:rsidRPr="003D55BC" w:rsidRDefault="0004418D" w:rsidP="003D55BC">
            <w:pPr>
              <w:spacing w:after="0"/>
              <w:rPr>
                <w:rFonts w:ascii="Times New Roman" w:eastAsia="Times New Roman" w:hAnsi="Times New Roman" w:cs="Times New Roman"/>
                <w:bCs/>
                <w:sz w:val="20"/>
                <w:szCs w:val="20"/>
              </w:rPr>
            </w:pPr>
          </w:p>
          <w:p w14:paraId="640AD7C6" w14:textId="77777777" w:rsidR="0004418D" w:rsidRPr="003D55BC" w:rsidRDefault="0004418D" w:rsidP="003D55BC">
            <w:pPr>
              <w:spacing w:after="0"/>
              <w:rPr>
                <w:rFonts w:ascii="Times New Roman" w:eastAsia="Times New Roman" w:hAnsi="Times New Roman" w:cs="Times New Roman"/>
                <w:bCs/>
                <w:sz w:val="20"/>
                <w:szCs w:val="20"/>
              </w:rPr>
            </w:pPr>
          </w:p>
          <w:p w14:paraId="43D4267C" w14:textId="77777777" w:rsidR="0004418D" w:rsidRPr="003D55BC" w:rsidRDefault="0004418D" w:rsidP="003D55BC">
            <w:pPr>
              <w:spacing w:after="0"/>
              <w:rPr>
                <w:rFonts w:ascii="Times New Roman" w:eastAsia="Times New Roman" w:hAnsi="Times New Roman" w:cs="Times New Roman"/>
                <w:bCs/>
                <w:sz w:val="20"/>
                <w:szCs w:val="20"/>
              </w:rPr>
            </w:pPr>
          </w:p>
          <w:p w14:paraId="589F63E4" w14:textId="77777777" w:rsidR="0004418D" w:rsidRPr="003D55BC" w:rsidRDefault="0004418D" w:rsidP="003D55BC">
            <w:pPr>
              <w:spacing w:after="0"/>
              <w:rPr>
                <w:rFonts w:ascii="Times New Roman" w:eastAsia="Times New Roman" w:hAnsi="Times New Roman" w:cs="Times New Roman"/>
                <w:bCs/>
                <w:sz w:val="20"/>
                <w:szCs w:val="20"/>
              </w:rPr>
            </w:pPr>
          </w:p>
          <w:p w14:paraId="1433FF1D" w14:textId="77777777" w:rsidR="0004418D" w:rsidRPr="003D55BC" w:rsidRDefault="0004418D" w:rsidP="003D55BC">
            <w:pPr>
              <w:spacing w:after="0"/>
              <w:rPr>
                <w:rFonts w:ascii="Times New Roman" w:eastAsia="Times New Roman" w:hAnsi="Times New Roman" w:cs="Times New Roman"/>
                <w:bCs/>
                <w:sz w:val="20"/>
                <w:szCs w:val="20"/>
              </w:rPr>
            </w:pPr>
          </w:p>
          <w:p w14:paraId="7C86B071" w14:textId="77777777" w:rsidR="0004418D" w:rsidRPr="003D55BC" w:rsidRDefault="0004418D" w:rsidP="003D55BC">
            <w:pPr>
              <w:spacing w:after="0"/>
              <w:rPr>
                <w:rFonts w:ascii="Times New Roman" w:eastAsia="Times New Roman" w:hAnsi="Times New Roman" w:cs="Times New Roman"/>
                <w:bCs/>
                <w:sz w:val="20"/>
                <w:szCs w:val="20"/>
              </w:rPr>
            </w:pPr>
          </w:p>
          <w:p w14:paraId="6E093C5F" w14:textId="77777777" w:rsidR="0004418D" w:rsidRPr="003D55BC" w:rsidRDefault="0004418D" w:rsidP="003D55BC">
            <w:pPr>
              <w:spacing w:after="0"/>
              <w:rPr>
                <w:rFonts w:ascii="Times New Roman" w:eastAsia="Times New Roman" w:hAnsi="Times New Roman" w:cs="Times New Roman"/>
                <w:bCs/>
                <w:sz w:val="20"/>
                <w:szCs w:val="20"/>
              </w:rPr>
            </w:pPr>
          </w:p>
          <w:p w14:paraId="78FA0C3A" w14:textId="77777777" w:rsidR="0004418D" w:rsidRPr="003D55BC" w:rsidRDefault="0004418D" w:rsidP="003D55BC">
            <w:pPr>
              <w:spacing w:after="0"/>
              <w:rPr>
                <w:rFonts w:ascii="Times New Roman" w:eastAsia="Times New Roman" w:hAnsi="Times New Roman" w:cs="Times New Roman"/>
                <w:bCs/>
                <w:sz w:val="20"/>
                <w:szCs w:val="20"/>
              </w:rPr>
            </w:pPr>
          </w:p>
          <w:p w14:paraId="35A78597" w14:textId="77777777" w:rsidR="0004418D" w:rsidRPr="003D55BC" w:rsidRDefault="0004418D" w:rsidP="003D55BC">
            <w:pPr>
              <w:spacing w:after="0"/>
              <w:rPr>
                <w:rFonts w:ascii="Times New Roman" w:eastAsia="Times New Roman" w:hAnsi="Times New Roman" w:cs="Times New Roman"/>
                <w:bCs/>
                <w:sz w:val="20"/>
                <w:szCs w:val="20"/>
              </w:rPr>
            </w:pPr>
          </w:p>
          <w:p w14:paraId="43FEDBEA" w14:textId="77777777" w:rsidR="0004418D" w:rsidRPr="003D55BC" w:rsidRDefault="0004418D" w:rsidP="003D55BC">
            <w:pPr>
              <w:spacing w:after="0"/>
              <w:rPr>
                <w:rFonts w:ascii="Times New Roman" w:eastAsia="Times New Roman" w:hAnsi="Times New Roman" w:cs="Times New Roman"/>
                <w:bCs/>
                <w:sz w:val="20"/>
                <w:szCs w:val="20"/>
              </w:rPr>
            </w:pPr>
          </w:p>
          <w:p w14:paraId="0700982E" w14:textId="77777777" w:rsidR="0004418D" w:rsidRPr="003D55BC" w:rsidRDefault="0004418D" w:rsidP="003D55BC">
            <w:pPr>
              <w:spacing w:after="0"/>
              <w:rPr>
                <w:rFonts w:ascii="Times New Roman" w:eastAsia="Times New Roman" w:hAnsi="Times New Roman" w:cs="Times New Roman"/>
                <w:bCs/>
                <w:sz w:val="20"/>
                <w:szCs w:val="20"/>
              </w:rPr>
            </w:pPr>
          </w:p>
          <w:p w14:paraId="346870F8" w14:textId="77777777" w:rsidR="0004418D" w:rsidRPr="003D55BC" w:rsidRDefault="0004418D" w:rsidP="003D55BC">
            <w:pPr>
              <w:spacing w:after="0"/>
              <w:rPr>
                <w:rFonts w:ascii="Times New Roman" w:eastAsia="Times New Roman" w:hAnsi="Times New Roman" w:cs="Times New Roman"/>
                <w:bCs/>
                <w:sz w:val="20"/>
                <w:szCs w:val="20"/>
              </w:rPr>
            </w:pPr>
          </w:p>
          <w:p w14:paraId="375B8212" w14:textId="77777777" w:rsidR="0004418D" w:rsidRPr="003D55BC" w:rsidRDefault="0004418D" w:rsidP="003D55BC">
            <w:pPr>
              <w:spacing w:after="0"/>
              <w:rPr>
                <w:rFonts w:ascii="Times New Roman" w:eastAsia="Times New Roman" w:hAnsi="Times New Roman" w:cs="Times New Roman"/>
                <w:bCs/>
                <w:sz w:val="20"/>
                <w:szCs w:val="20"/>
              </w:rPr>
            </w:pPr>
          </w:p>
          <w:p w14:paraId="3EE6F0BE" w14:textId="77777777" w:rsidR="0004418D" w:rsidRPr="003D55BC" w:rsidRDefault="0004418D" w:rsidP="003D55BC">
            <w:pPr>
              <w:spacing w:after="0"/>
              <w:rPr>
                <w:rFonts w:ascii="Times New Roman" w:eastAsia="Times New Roman" w:hAnsi="Times New Roman" w:cs="Times New Roman"/>
                <w:bCs/>
                <w:sz w:val="20"/>
                <w:szCs w:val="20"/>
              </w:rPr>
            </w:pPr>
          </w:p>
          <w:p w14:paraId="0E4C650C" w14:textId="77777777" w:rsidR="0004418D" w:rsidRPr="003D55BC" w:rsidRDefault="0004418D" w:rsidP="003D55BC">
            <w:pPr>
              <w:spacing w:after="0"/>
              <w:rPr>
                <w:rFonts w:ascii="Times New Roman" w:eastAsia="Times New Roman" w:hAnsi="Times New Roman" w:cs="Times New Roman"/>
                <w:bCs/>
                <w:sz w:val="20"/>
                <w:szCs w:val="20"/>
              </w:rPr>
            </w:pPr>
          </w:p>
          <w:p w14:paraId="114D59A0" w14:textId="77777777" w:rsidR="0004418D" w:rsidRPr="003D55BC" w:rsidRDefault="0004418D" w:rsidP="003D55BC">
            <w:pPr>
              <w:spacing w:after="0"/>
              <w:rPr>
                <w:rFonts w:ascii="Times New Roman" w:eastAsia="Times New Roman" w:hAnsi="Times New Roman" w:cs="Times New Roman"/>
                <w:bCs/>
                <w:sz w:val="20"/>
                <w:szCs w:val="20"/>
              </w:rPr>
            </w:pPr>
          </w:p>
          <w:p w14:paraId="0169560D" w14:textId="77777777" w:rsidR="0004418D" w:rsidRPr="003D55BC" w:rsidRDefault="0004418D" w:rsidP="003D55BC">
            <w:pPr>
              <w:spacing w:after="0"/>
              <w:rPr>
                <w:rFonts w:ascii="Times New Roman" w:eastAsia="Times New Roman" w:hAnsi="Times New Roman" w:cs="Times New Roman"/>
                <w:bCs/>
                <w:sz w:val="20"/>
                <w:szCs w:val="20"/>
              </w:rPr>
            </w:pPr>
          </w:p>
          <w:p w14:paraId="2676C79E" w14:textId="77777777" w:rsidR="0004418D" w:rsidRPr="003D55BC" w:rsidRDefault="0004418D" w:rsidP="003D55BC">
            <w:pPr>
              <w:spacing w:after="0"/>
              <w:rPr>
                <w:rFonts w:ascii="Times New Roman" w:eastAsia="Times New Roman" w:hAnsi="Times New Roman" w:cs="Times New Roman"/>
                <w:bCs/>
                <w:sz w:val="20"/>
                <w:szCs w:val="20"/>
              </w:rPr>
            </w:pPr>
          </w:p>
          <w:p w14:paraId="3B9E98DE" w14:textId="77777777" w:rsidR="0004418D" w:rsidRPr="003D55BC" w:rsidRDefault="0004418D" w:rsidP="003D55BC">
            <w:pPr>
              <w:spacing w:after="0"/>
              <w:rPr>
                <w:rFonts w:ascii="Times New Roman" w:eastAsia="Times New Roman" w:hAnsi="Times New Roman" w:cs="Times New Roman"/>
                <w:bCs/>
                <w:sz w:val="20"/>
                <w:szCs w:val="20"/>
              </w:rPr>
            </w:pPr>
          </w:p>
          <w:p w14:paraId="1D65D560" w14:textId="77777777" w:rsidR="0004418D" w:rsidRPr="003D55BC" w:rsidRDefault="0004418D" w:rsidP="003D55BC">
            <w:pPr>
              <w:spacing w:after="0"/>
              <w:rPr>
                <w:rFonts w:ascii="Times New Roman" w:eastAsia="Times New Roman" w:hAnsi="Times New Roman" w:cs="Times New Roman"/>
                <w:bCs/>
                <w:sz w:val="20"/>
                <w:szCs w:val="20"/>
              </w:rPr>
            </w:pPr>
          </w:p>
          <w:p w14:paraId="281421BD" w14:textId="77777777" w:rsidR="0004418D" w:rsidRPr="003D55BC" w:rsidRDefault="0004418D" w:rsidP="003D55BC">
            <w:pPr>
              <w:spacing w:after="0"/>
              <w:rPr>
                <w:rFonts w:ascii="Times New Roman" w:eastAsia="Times New Roman" w:hAnsi="Times New Roman" w:cs="Times New Roman"/>
                <w:bCs/>
                <w:sz w:val="20"/>
                <w:szCs w:val="20"/>
              </w:rPr>
            </w:pPr>
          </w:p>
          <w:p w14:paraId="06C55C53" w14:textId="77777777" w:rsidR="0004418D" w:rsidRPr="003D55BC" w:rsidRDefault="0004418D" w:rsidP="003D55BC">
            <w:pPr>
              <w:spacing w:after="0"/>
              <w:rPr>
                <w:rFonts w:ascii="Times New Roman" w:eastAsia="Times New Roman" w:hAnsi="Times New Roman" w:cs="Times New Roman"/>
                <w:bCs/>
                <w:sz w:val="20"/>
                <w:szCs w:val="20"/>
              </w:rPr>
            </w:pPr>
          </w:p>
          <w:p w14:paraId="5998F6CE" w14:textId="77777777" w:rsidR="0004418D" w:rsidRPr="003D55BC" w:rsidRDefault="0004418D" w:rsidP="003D55BC">
            <w:pPr>
              <w:spacing w:after="0"/>
              <w:rPr>
                <w:rFonts w:ascii="Times New Roman" w:eastAsia="Times New Roman" w:hAnsi="Times New Roman" w:cs="Times New Roman"/>
                <w:bCs/>
                <w:sz w:val="20"/>
                <w:szCs w:val="20"/>
              </w:rPr>
            </w:pPr>
          </w:p>
          <w:p w14:paraId="486E9840" w14:textId="77777777" w:rsidR="0004418D" w:rsidRPr="003D55BC" w:rsidRDefault="0004418D" w:rsidP="003D55BC">
            <w:pPr>
              <w:spacing w:after="0"/>
              <w:rPr>
                <w:rFonts w:ascii="Times New Roman" w:eastAsia="Times New Roman" w:hAnsi="Times New Roman" w:cs="Times New Roman"/>
                <w:bCs/>
                <w:sz w:val="20"/>
                <w:szCs w:val="20"/>
              </w:rPr>
            </w:pPr>
          </w:p>
          <w:p w14:paraId="36972BAC" w14:textId="77777777" w:rsidR="0004418D" w:rsidRPr="003D55BC" w:rsidRDefault="0004418D" w:rsidP="003D55BC">
            <w:pPr>
              <w:spacing w:after="0"/>
              <w:rPr>
                <w:rFonts w:ascii="Times New Roman" w:eastAsia="Times New Roman" w:hAnsi="Times New Roman" w:cs="Times New Roman"/>
                <w:bCs/>
                <w:sz w:val="20"/>
                <w:szCs w:val="20"/>
              </w:rPr>
            </w:pPr>
          </w:p>
          <w:p w14:paraId="3E099F14" w14:textId="77777777" w:rsidR="0004418D" w:rsidRPr="003D55BC" w:rsidRDefault="0004418D" w:rsidP="003D55BC">
            <w:pPr>
              <w:spacing w:after="0"/>
              <w:rPr>
                <w:rFonts w:ascii="Times New Roman" w:eastAsia="Times New Roman" w:hAnsi="Times New Roman" w:cs="Times New Roman"/>
                <w:bCs/>
                <w:sz w:val="20"/>
                <w:szCs w:val="20"/>
              </w:rPr>
            </w:pPr>
          </w:p>
          <w:p w14:paraId="39CBB70F" w14:textId="77777777" w:rsidR="0004418D" w:rsidRPr="003D55BC" w:rsidRDefault="0004418D" w:rsidP="003D55BC">
            <w:pPr>
              <w:spacing w:after="0"/>
              <w:rPr>
                <w:rFonts w:ascii="Times New Roman" w:eastAsia="Times New Roman" w:hAnsi="Times New Roman" w:cs="Times New Roman"/>
                <w:bCs/>
                <w:sz w:val="20"/>
                <w:szCs w:val="20"/>
              </w:rPr>
            </w:pPr>
          </w:p>
          <w:p w14:paraId="7EE17AD5" w14:textId="77777777" w:rsidR="0004418D" w:rsidRPr="003D55BC" w:rsidRDefault="0004418D" w:rsidP="003D55BC">
            <w:pPr>
              <w:spacing w:after="0"/>
              <w:rPr>
                <w:rFonts w:ascii="Times New Roman" w:eastAsia="Times New Roman" w:hAnsi="Times New Roman" w:cs="Times New Roman"/>
                <w:bCs/>
                <w:sz w:val="20"/>
                <w:szCs w:val="20"/>
              </w:rPr>
            </w:pPr>
          </w:p>
          <w:p w14:paraId="4300DCF9" w14:textId="77777777" w:rsidR="0004418D" w:rsidRPr="003D55BC" w:rsidRDefault="0004418D" w:rsidP="003D55BC">
            <w:pPr>
              <w:spacing w:after="0"/>
              <w:rPr>
                <w:rFonts w:ascii="Times New Roman" w:eastAsia="Times New Roman" w:hAnsi="Times New Roman" w:cs="Times New Roman"/>
                <w:bCs/>
                <w:sz w:val="20"/>
                <w:szCs w:val="20"/>
              </w:rPr>
            </w:pPr>
          </w:p>
          <w:p w14:paraId="5310377A" w14:textId="77777777" w:rsidR="0004418D" w:rsidRPr="003D55BC" w:rsidRDefault="0004418D" w:rsidP="003D55BC">
            <w:pPr>
              <w:spacing w:after="0"/>
              <w:rPr>
                <w:rFonts w:ascii="Times New Roman" w:eastAsia="Times New Roman" w:hAnsi="Times New Roman" w:cs="Times New Roman"/>
                <w:bCs/>
                <w:sz w:val="20"/>
                <w:szCs w:val="20"/>
              </w:rPr>
            </w:pPr>
          </w:p>
          <w:p w14:paraId="4D2666AE" w14:textId="77777777" w:rsidR="0004418D" w:rsidRPr="003D55BC" w:rsidRDefault="0004418D" w:rsidP="003D55BC">
            <w:pPr>
              <w:spacing w:after="0"/>
              <w:rPr>
                <w:rFonts w:ascii="Times New Roman" w:eastAsia="Times New Roman" w:hAnsi="Times New Roman" w:cs="Times New Roman"/>
                <w:bCs/>
                <w:sz w:val="20"/>
                <w:szCs w:val="20"/>
              </w:rPr>
            </w:pPr>
          </w:p>
          <w:p w14:paraId="453C9A40" w14:textId="77777777" w:rsidR="0004418D" w:rsidRPr="003D55BC" w:rsidRDefault="0004418D" w:rsidP="003D55BC">
            <w:pPr>
              <w:spacing w:after="0"/>
              <w:rPr>
                <w:rFonts w:ascii="Times New Roman" w:eastAsia="Times New Roman" w:hAnsi="Times New Roman" w:cs="Times New Roman"/>
                <w:bCs/>
                <w:sz w:val="20"/>
                <w:szCs w:val="20"/>
              </w:rPr>
            </w:pPr>
          </w:p>
          <w:p w14:paraId="456FB01B" w14:textId="77777777" w:rsidR="0004418D" w:rsidRPr="003D55BC" w:rsidRDefault="0004418D" w:rsidP="003D55BC">
            <w:pPr>
              <w:spacing w:after="0"/>
              <w:rPr>
                <w:rFonts w:ascii="Times New Roman" w:eastAsia="Times New Roman" w:hAnsi="Times New Roman" w:cs="Times New Roman"/>
                <w:bCs/>
                <w:sz w:val="20"/>
                <w:szCs w:val="20"/>
              </w:rPr>
            </w:pPr>
          </w:p>
          <w:p w14:paraId="3EC51200" w14:textId="77777777" w:rsidR="0004418D" w:rsidRPr="003D55BC" w:rsidRDefault="0004418D" w:rsidP="003D55BC">
            <w:pPr>
              <w:spacing w:after="0"/>
              <w:rPr>
                <w:rFonts w:ascii="Times New Roman" w:eastAsia="Times New Roman" w:hAnsi="Times New Roman" w:cs="Times New Roman"/>
                <w:bCs/>
                <w:sz w:val="20"/>
                <w:szCs w:val="20"/>
              </w:rPr>
            </w:pPr>
          </w:p>
          <w:p w14:paraId="09BFFB8D" w14:textId="77777777" w:rsidR="0004418D" w:rsidRPr="003D55BC" w:rsidRDefault="0004418D" w:rsidP="003D55BC">
            <w:pPr>
              <w:spacing w:after="0"/>
              <w:rPr>
                <w:rFonts w:ascii="Times New Roman" w:eastAsia="Times New Roman" w:hAnsi="Times New Roman" w:cs="Times New Roman"/>
                <w:bCs/>
                <w:sz w:val="20"/>
                <w:szCs w:val="20"/>
              </w:rPr>
            </w:pPr>
          </w:p>
          <w:p w14:paraId="263F4CD4" w14:textId="77777777" w:rsidR="0004418D" w:rsidRPr="003D55BC" w:rsidRDefault="0004418D" w:rsidP="003D55BC">
            <w:pPr>
              <w:spacing w:after="0"/>
              <w:rPr>
                <w:rFonts w:ascii="Times New Roman" w:eastAsia="Times New Roman" w:hAnsi="Times New Roman" w:cs="Times New Roman"/>
                <w:bCs/>
                <w:sz w:val="20"/>
                <w:szCs w:val="20"/>
              </w:rPr>
            </w:pPr>
          </w:p>
          <w:p w14:paraId="0E8C2D6B" w14:textId="77777777" w:rsidR="0004418D" w:rsidRPr="003D55BC" w:rsidRDefault="0004418D" w:rsidP="003D55BC">
            <w:pPr>
              <w:spacing w:after="0"/>
              <w:rPr>
                <w:rFonts w:ascii="Times New Roman" w:eastAsia="Times New Roman" w:hAnsi="Times New Roman" w:cs="Times New Roman"/>
                <w:bCs/>
                <w:sz w:val="20"/>
                <w:szCs w:val="20"/>
              </w:rPr>
            </w:pPr>
          </w:p>
          <w:p w14:paraId="352AE3F6" w14:textId="77777777" w:rsidR="0004418D" w:rsidRPr="003D55BC" w:rsidRDefault="0004418D" w:rsidP="003D55BC">
            <w:pPr>
              <w:spacing w:after="0"/>
              <w:rPr>
                <w:rFonts w:ascii="Times New Roman" w:eastAsia="Times New Roman" w:hAnsi="Times New Roman" w:cs="Times New Roman"/>
                <w:bCs/>
                <w:sz w:val="20"/>
                <w:szCs w:val="20"/>
              </w:rPr>
            </w:pPr>
          </w:p>
          <w:p w14:paraId="21696640" w14:textId="77777777" w:rsidR="0004418D" w:rsidRPr="003D55BC" w:rsidRDefault="0004418D" w:rsidP="003D55BC">
            <w:pPr>
              <w:spacing w:after="0"/>
              <w:rPr>
                <w:rFonts w:ascii="Times New Roman" w:eastAsia="Times New Roman" w:hAnsi="Times New Roman" w:cs="Times New Roman"/>
                <w:bCs/>
                <w:sz w:val="20"/>
                <w:szCs w:val="20"/>
              </w:rPr>
            </w:pPr>
          </w:p>
          <w:p w14:paraId="679A45C0" w14:textId="77777777" w:rsidR="0004418D" w:rsidRPr="003D55BC" w:rsidRDefault="0004418D" w:rsidP="003D55BC">
            <w:pPr>
              <w:spacing w:after="0"/>
              <w:rPr>
                <w:rFonts w:ascii="Times New Roman" w:eastAsia="Times New Roman" w:hAnsi="Times New Roman" w:cs="Times New Roman"/>
                <w:bCs/>
                <w:sz w:val="20"/>
                <w:szCs w:val="20"/>
              </w:rPr>
            </w:pPr>
          </w:p>
          <w:p w14:paraId="5F6EBCB5" w14:textId="77777777" w:rsidR="0004418D" w:rsidRPr="003D55BC" w:rsidRDefault="0004418D" w:rsidP="003D55BC">
            <w:pPr>
              <w:spacing w:after="0"/>
              <w:rPr>
                <w:rFonts w:ascii="Times New Roman" w:eastAsia="Times New Roman" w:hAnsi="Times New Roman" w:cs="Times New Roman"/>
                <w:bCs/>
                <w:sz w:val="20"/>
                <w:szCs w:val="20"/>
              </w:rPr>
            </w:pPr>
          </w:p>
          <w:p w14:paraId="5B3FBFAC" w14:textId="77777777" w:rsidR="0004418D" w:rsidRPr="003D55BC" w:rsidRDefault="0004418D" w:rsidP="003D55BC">
            <w:pPr>
              <w:spacing w:after="0"/>
              <w:rPr>
                <w:rFonts w:ascii="Times New Roman" w:eastAsia="Times New Roman" w:hAnsi="Times New Roman" w:cs="Times New Roman"/>
                <w:bCs/>
                <w:sz w:val="20"/>
                <w:szCs w:val="20"/>
              </w:rPr>
            </w:pPr>
          </w:p>
          <w:p w14:paraId="6CD41796" w14:textId="77777777" w:rsidR="0004418D" w:rsidRPr="003D55BC" w:rsidRDefault="0004418D" w:rsidP="003D55BC">
            <w:pPr>
              <w:spacing w:after="0"/>
              <w:rPr>
                <w:rFonts w:ascii="Times New Roman" w:eastAsia="Times New Roman" w:hAnsi="Times New Roman" w:cs="Times New Roman"/>
                <w:bCs/>
                <w:sz w:val="20"/>
                <w:szCs w:val="20"/>
              </w:rPr>
            </w:pPr>
          </w:p>
          <w:p w14:paraId="6818A87B" w14:textId="77777777" w:rsidR="0004418D" w:rsidRPr="003D55BC" w:rsidRDefault="0004418D" w:rsidP="003D55BC">
            <w:pPr>
              <w:spacing w:after="0"/>
              <w:rPr>
                <w:rFonts w:ascii="Times New Roman" w:eastAsia="Times New Roman" w:hAnsi="Times New Roman" w:cs="Times New Roman"/>
                <w:bCs/>
                <w:sz w:val="20"/>
                <w:szCs w:val="20"/>
              </w:rPr>
            </w:pPr>
          </w:p>
          <w:p w14:paraId="63E4FB94" w14:textId="77777777" w:rsidR="0004418D" w:rsidRPr="003D55BC" w:rsidRDefault="0004418D" w:rsidP="003D55BC">
            <w:pPr>
              <w:spacing w:after="0"/>
              <w:rPr>
                <w:rFonts w:ascii="Times New Roman" w:eastAsia="Times New Roman" w:hAnsi="Times New Roman" w:cs="Times New Roman"/>
                <w:bCs/>
                <w:sz w:val="20"/>
                <w:szCs w:val="20"/>
              </w:rPr>
            </w:pPr>
          </w:p>
          <w:p w14:paraId="6F525830" w14:textId="77777777" w:rsidR="0004418D" w:rsidRPr="003D55BC" w:rsidRDefault="0004418D" w:rsidP="003D55BC">
            <w:pPr>
              <w:spacing w:after="0"/>
              <w:rPr>
                <w:rFonts w:ascii="Times New Roman" w:eastAsia="Times New Roman" w:hAnsi="Times New Roman" w:cs="Times New Roman"/>
                <w:bCs/>
                <w:sz w:val="20"/>
                <w:szCs w:val="20"/>
              </w:rPr>
            </w:pPr>
          </w:p>
          <w:p w14:paraId="494102D8" w14:textId="77777777" w:rsidR="0004418D" w:rsidRPr="003D55BC" w:rsidRDefault="0004418D" w:rsidP="003D55BC">
            <w:pPr>
              <w:spacing w:after="0"/>
              <w:rPr>
                <w:rFonts w:ascii="Times New Roman" w:eastAsia="Times New Roman" w:hAnsi="Times New Roman" w:cs="Times New Roman"/>
                <w:bCs/>
                <w:sz w:val="20"/>
                <w:szCs w:val="20"/>
              </w:rPr>
            </w:pPr>
          </w:p>
          <w:p w14:paraId="2F5DC943" w14:textId="77777777" w:rsidR="0004418D" w:rsidRPr="003D55BC" w:rsidRDefault="0004418D" w:rsidP="003D55BC">
            <w:pPr>
              <w:spacing w:after="0"/>
              <w:rPr>
                <w:rFonts w:ascii="Times New Roman" w:eastAsia="Times New Roman" w:hAnsi="Times New Roman" w:cs="Times New Roman"/>
                <w:bCs/>
                <w:sz w:val="20"/>
                <w:szCs w:val="20"/>
              </w:rPr>
            </w:pPr>
          </w:p>
          <w:p w14:paraId="3D473B41" w14:textId="77777777" w:rsidR="0004418D" w:rsidRPr="003D55BC" w:rsidRDefault="0004418D" w:rsidP="003D55BC">
            <w:pPr>
              <w:spacing w:after="0"/>
              <w:rPr>
                <w:rFonts w:ascii="Times New Roman" w:eastAsia="Times New Roman" w:hAnsi="Times New Roman" w:cs="Times New Roman"/>
                <w:bCs/>
                <w:sz w:val="20"/>
                <w:szCs w:val="20"/>
              </w:rPr>
            </w:pPr>
          </w:p>
          <w:p w14:paraId="048A09B5" w14:textId="77777777" w:rsidR="0004418D" w:rsidRPr="003D55BC" w:rsidRDefault="0004418D" w:rsidP="003D55BC">
            <w:pPr>
              <w:spacing w:after="0"/>
              <w:rPr>
                <w:rFonts w:ascii="Times New Roman" w:eastAsia="Times New Roman" w:hAnsi="Times New Roman" w:cs="Times New Roman"/>
                <w:bCs/>
                <w:sz w:val="20"/>
                <w:szCs w:val="20"/>
              </w:rPr>
            </w:pPr>
          </w:p>
          <w:p w14:paraId="0F44BF5F" w14:textId="77777777" w:rsidR="0004418D" w:rsidRPr="003D55BC" w:rsidRDefault="0004418D" w:rsidP="003D55BC">
            <w:pPr>
              <w:spacing w:after="0"/>
              <w:rPr>
                <w:rFonts w:ascii="Times New Roman" w:eastAsia="Times New Roman" w:hAnsi="Times New Roman" w:cs="Times New Roman"/>
                <w:bCs/>
                <w:sz w:val="20"/>
                <w:szCs w:val="20"/>
              </w:rPr>
            </w:pPr>
          </w:p>
          <w:p w14:paraId="332A7D4E" w14:textId="77777777" w:rsidR="0004418D" w:rsidRPr="003D55BC" w:rsidRDefault="0004418D" w:rsidP="003D55BC">
            <w:pPr>
              <w:spacing w:after="0"/>
              <w:rPr>
                <w:rFonts w:ascii="Times New Roman" w:eastAsia="Times New Roman" w:hAnsi="Times New Roman" w:cs="Times New Roman"/>
                <w:bCs/>
                <w:sz w:val="20"/>
                <w:szCs w:val="20"/>
              </w:rPr>
            </w:pPr>
          </w:p>
          <w:p w14:paraId="65C58F84" w14:textId="77777777" w:rsidR="0004418D" w:rsidRPr="003D55BC" w:rsidRDefault="0004418D" w:rsidP="003D55BC">
            <w:pPr>
              <w:spacing w:after="0"/>
              <w:rPr>
                <w:rFonts w:ascii="Times New Roman" w:eastAsia="Times New Roman" w:hAnsi="Times New Roman" w:cs="Times New Roman"/>
                <w:bCs/>
                <w:sz w:val="20"/>
                <w:szCs w:val="20"/>
              </w:rPr>
            </w:pPr>
          </w:p>
          <w:p w14:paraId="45F75CE0" w14:textId="77777777" w:rsidR="0004418D" w:rsidRPr="003D55BC" w:rsidRDefault="0004418D" w:rsidP="003D55BC">
            <w:pPr>
              <w:spacing w:after="0"/>
              <w:rPr>
                <w:rFonts w:ascii="Times New Roman" w:eastAsia="Times New Roman" w:hAnsi="Times New Roman" w:cs="Times New Roman"/>
                <w:bCs/>
                <w:sz w:val="20"/>
                <w:szCs w:val="20"/>
              </w:rPr>
            </w:pPr>
          </w:p>
          <w:p w14:paraId="13139258" w14:textId="77777777" w:rsidR="0004418D" w:rsidRPr="003D55BC" w:rsidRDefault="0004418D" w:rsidP="003D55BC">
            <w:pPr>
              <w:spacing w:after="0"/>
              <w:rPr>
                <w:rFonts w:ascii="Times New Roman" w:eastAsia="Times New Roman" w:hAnsi="Times New Roman" w:cs="Times New Roman"/>
                <w:bCs/>
                <w:sz w:val="20"/>
                <w:szCs w:val="20"/>
              </w:rPr>
            </w:pPr>
          </w:p>
          <w:p w14:paraId="252E4DCC" w14:textId="77777777" w:rsidR="0004418D" w:rsidRPr="003D55BC" w:rsidRDefault="0004418D" w:rsidP="003D55BC">
            <w:pPr>
              <w:spacing w:after="0"/>
              <w:rPr>
                <w:rFonts w:ascii="Times New Roman" w:eastAsia="Times New Roman" w:hAnsi="Times New Roman" w:cs="Times New Roman"/>
                <w:bCs/>
                <w:sz w:val="20"/>
                <w:szCs w:val="20"/>
              </w:rPr>
            </w:pPr>
          </w:p>
          <w:p w14:paraId="3B74B956" w14:textId="77777777" w:rsidR="0004418D" w:rsidRPr="003D55BC" w:rsidRDefault="0004418D" w:rsidP="003D55BC">
            <w:pPr>
              <w:spacing w:after="0"/>
              <w:rPr>
                <w:rFonts w:ascii="Times New Roman" w:eastAsia="Times New Roman" w:hAnsi="Times New Roman" w:cs="Times New Roman"/>
                <w:bCs/>
                <w:sz w:val="20"/>
                <w:szCs w:val="20"/>
              </w:rPr>
            </w:pPr>
          </w:p>
          <w:p w14:paraId="240E8B34" w14:textId="77777777" w:rsidR="0004418D" w:rsidRPr="003D55BC" w:rsidRDefault="0004418D" w:rsidP="003D55BC">
            <w:pPr>
              <w:spacing w:after="0"/>
              <w:rPr>
                <w:rFonts w:ascii="Times New Roman" w:eastAsia="Times New Roman" w:hAnsi="Times New Roman" w:cs="Times New Roman"/>
                <w:bCs/>
                <w:sz w:val="20"/>
                <w:szCs w:val="20"/>
              </w:rPr>
            </w:pPr>
          </w:p>
          <w:p w14:paraId="41D9DC50" w14:textId="77777777" w:rsidR="0004418D" w:rsidRPr="003D55BC" w:rsidRDefault="0004418D" w:rsidP="003D55BC">
            <w:pPr>
              <w:spacing w:after="0"/>
              <w:rPr>
                <w:rFonts w:ascii="Times New Roman" w:eastAsia="Times New Roman" w:hAnsi="Times New Roman" w:cs="Times New Roman"/>
                <w:bCs/>
                <w:sz w:val="20"/>
                <w:szCs w:val="20"/>
              </w:rPr>
            </w:pPr>
          </w:p>
          <w:p w14:paraId="549AD0C2" w14:textId="77777777" w:rsidR="0004418D" w:rsidRPr="003D55BC" w:rsidRDefault="0004418D" w:rsidP="003D55BC">
            <w:pPr>
              <w:spacing w:after="0"/>
              <w:rPr>
                <w:rFonts w:ascii="Times New Roman" w:eastAsia="Times New Roman" w:hAnsi="Times New Roman" w:cs="Times New Roman"/>
                <w:bCs/>
                <w:sz w:val="20"/>
                <w:szCs w:val="20"/>
              </w:rPr>
            </w:pPr>
          </w:p>
          <w:p w14:paraId="1D8FA90C" w14:textId="77777777" w:rsidR="0004418D" w:rsidRPr="003D55BC" w:rsidRDefault="0004418D" w:rsidP="003D55BC">
            <w:pPr>
              <w:spacing w:after="0"/>
              <w:rPr>
                <w:rFonts w:ascii="Times New Roman" w:eastAsia="Times New Roman" w:hAnsi="Times New Roman" w:cs="Times New Roman"/>
                <w:bCs/>
                <w:sz w:val="20"/>
                <w:szCs w:val="20"/>
              </w:rPr>
            </w:pPr>
          </w:p>
          <w:p w14:paraId="72E736E5" w14:textId="77777777" w:rsidR="0004418D" w:rsidRPr="003D55BC" w:rsidRDefault="0004418D" w:rsidP="003D55BC">
            <w:pPr>
              <w:spacing w:after="0"/>
              <w:rPr>
                <w:rFonts w:ascii="Times New Roman" w:eastAsia="Times New Roman" w:hAnsi="Times New Roman" w:cs="Times New Roman"/>
                <w:bCs/>
                <w:sz w:val="20"/>
                <w:szCs w:val="20"/>
              </w:rPr>
            </w:pPr>
          </w:p>
          <w:p w14:paraId="333024AB" w14:textId="77777777" w:rsidR="0004418D" w:rsidRPr="003D55BC" w:rsidRDefault="0004418D" w:rsidP="003D55BC">
            <w:pPr>
              <w:spacing w:after="0"/>
              <w:rPr>
                <w:rFonts w:ascii="Times New Roman" w:eastAsia="Times New Roman" w:hAnsi="Times New Roman" w:cs="Times New Roman"/>
                <w:bCs/>
                <w:sz w:val="20"/>
                <w:szCs w:val="20"/>
              </w:rPr>
            </w:pPr>
          </w:p>
          <w:p w14:paraId="42546CA3" w14:textId="77777777" w:rsidR="0004418D" w:rsidRPr="003D55BC" w:rsidRDefault="0004418D" w:rsidP="003D55BC">
            <w:pPr>
              <w:spacing w:after="0"/>
              <w:rPr>
                <w:rFonts w:ascii="Times New Roman" w:eastAsia="Times New Roman" w:hAnsi="Times New Roman" w:cs="Times New Roman"/>
                <w:bCs/>
                <w:sz w:val="20"/>
                <w:szCs w:val="20"/>
              </w:rPr>
            </w:pPr>
          </w:p>
          <w:p w14:paraId="7E648805" w14:textId="77777777" w:rsidR="0004418D" w:rsidRPr="003D55BC" w:rsidRDefault="0004418D" w:rsidP="003D55BC">
            <w:pPr>
              <w:spacing w:after="0"/>
              <w:rPr>
                <w:rFonts w:ascii="Times New Roman" w:eastAsia="Times New Roman" w:hAnsi="Times New Roman" w:cs="Times New Roman"/>
                <w:bCs/>
                <w:sz w:val="20"/>
                <w:szCs w:val="20"/>
              </w:rPr>
            </w:pPr>
          </w:p>
          <w:p w14:paraId="64A71339" w14:textId="77777777" w:rsidR="0004418D" w:rsidRPr="003D55BC" w:rsidRDefault="0004418D" w:rsidP="003D55BC">
            <w:pPr>
              <w:spacing w:after="0"/>
              <w:rPr>
                <w:rFonts w:ascii="Times New Roman" w:eastAsia="Times New Roman" w:hAnsi="Times New Roman" w:cs="Times New Roman"/>
                <w:bCs/>
                <w:sz w:val="20"/>
                <w:szCs w:val="20"/>
              </w:rPr>
            </w:pPr>
          </w:p>
          <w:p w14:paraId="2E107338" w14:textId="77777777" w:rsidR="0004418D" w:rsidRPr="003D55BC" w:rsidRDefault="0004418D" w:rsidP="003D55BC">
            <w:pPr>
              <w:spacing w:after="0"/>
              <w:rPr>
                <w:rFonts w:ascii="Times New Roman" w:eastAsia="Times New Roman" w:hAnsi="Times New Roman" w:cs="Times New Roman"/>
                <w:bCs/>
                <w:sz w:val="20"/>
                <w:szCs w:val="20"/>
              </w:rPr>
            </w:pPr>
          </w:p>
          <w:p w14:paraId="57F4DE90" w14:textId="77777777" w:rsidR="0004418D" w:rsidRPr="003D55BC" w:rsidRDefault="0004418D" w:rsidP="003D55BC">
            <w:pPr>
              <w:spacing w:after="0"/>
              <w:rPr>
                <w:rFonts w:ascii="Times New Roman" w:eastAsia="Times New Roman" w:hAnsi="Times New Roman" w:cs="Times New Roman"/>
                <w:bCs/>
                <w:sz w:val="20"/>
                <w:szCs w:val="20"/>
              </w:rPr>
            </w:pPr>
          </w:p>
          <w:p w14:paraId="079F1566" w14:textId="5D54CAC3" w:rsidR="0004418D" w:rsidRPr="003D55BC" w:rsidRDefault="0004418D"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4 (</w:t>
            </w:r>
            <w:r w:rsidR="005108C1">
              <w:rPr>
                <w:rFonts w:ascii="Times New Roman" w:eastAsia="Times New Roman" w:hAnsi="Times New Roman" w:cs="Times New Roman"/>
                <w:b/>
                <w:sz w:val="20"/>
                <w:szCs w:val="20"/>
              </w:rPr>
              <w:t xml:space="preserve">čiastočne </w:t>
            </w:r>
            <w:r w:rsidRPr="003D55BC">
              <w:rPr>
                <w:rFonts w:ascii="Times New Roman" w:eastAsia="Times New Roman" w:hAnsi="Times New Roman" w:cs="Times New Roman"/>
                <w:b/>
                <w:sz w:val="20"/>
                <w:szCs w:val="20"/>
              </w:rPr>
              <w:t>akceptovaná):</w:t>
            </w:r>
          </w:p>
          <w:p w14:paraId="6C7D33A7" w14:textId="77777777" w:rsidR="0004418D" w:rsidRPr="003D55BC" w:rsidRDefault="0004418D" w:rsidP="003D55BC">
            <w:pPr>
              <w:spacing w:after="0"/>
              <w:rPr>
                <w:rFonts w:ascii="Times New Roman" w:eastAsia="Times New Roman" w:hAnsi="Times New Roman" w:cs="Times New Roman"/>
                <w:b/>
                <w:sz w:val="20"/>
                <w:szCs w:val="20"/>
              </w:rPr>
            </w:pPr>
          </w:p>
          <w:p w14:paraId="08C81DC3" w14:textId="27670D2D" w:rsidR="0004418D" w:rsidRDefault="0004418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Navrhované vymedzenie zón a podzón vychádza z odborných podkladov spracovaných v projekte ochrany národného parku a z hodnotenia prírodných hodnôt územia, stavu ekosystémov a cieľov ochrany národného parku podľa zákona č. 543/2002 Z. z. o ochrane prírody a krajiny. Pri vymedzení jednotlivých zón a podzón sa zohľadňoval najmä charakter ekosystémov, existujúce využívanie územia, prítomnosť infraštruktúry a potreba usmerniť návštevnosť a rekreačné aktivity do lokalít, ktoré sú na tento účel vhodné. </w:t>
            </w:r>
          </w:p>
          <w:p w14:paraId="0C762777" w14:textId="77777777" w:rsidR="005108C1" w:rsidRDefault="005108C1" w:rsidP="003D55BC">
            <w:pPr>
              <w:spacing w:after="0"/>
              <w:rPr>
                <w:rFonts w:ascii="Times New Roman" w:eastAsia="Times New Roman" w:hAnsi="Times New Roman" w:cs="Times New Roman"/>
                <w:bCs/>
                <w:sz w:val="20"/>
                <w:szCs w:val="20"/>
              </w:rPr>
            </w:pPr>
          </w:p>
          <w:p w14:paraId="1DB66972" w14:textId="77777777" w:rsidR="005108C1" w:rsidRPr="005108C1" w:rsidRDefault="005108C1" w:rsidP="005108C1">
            <w:pPr>
              <w:spacing w:after="0"/>
              <w:rPr>
                <w:rFonts w:ascii="Times New Roman" w:eastAsia="Times New Roman" w:hAnsi="Times New Roman" w:cs="Times New Roman"/>
                <w:bCs/>
                <w:sz w:val="20"/>
                <w:szCs w:val="20"/>
              </w:rPr>
            </w:pPr>
            <w:r w:rsidRPr="005108C1">
              <w:rPr>
                <w:rFonts w:ascii="Times New Roman" w:eastAsia="Times New Roman" w:hAnsi="Times New Roman" w:cs="Times New Roman"/>
                <w:bCs/>
                <w:sz w:val="20"/>
                <w:szCs w:val="20"/>
              </w:rPr>
              <w:t>Pôvodne navrhované vymedzenie podzóny C2 bolo v rámci ďalšej úpravy návrhu prepracované. Územia pôvodne navrhované v podzóne C2 boli nanovo diferencované do podzón A2, B3 a C2 podľa stupňa ochrany ustanoveného pre príslušnú zónu národného parku. Súčasne bolo spresnené ich postavenie a účel v osobitnej časti dôvodovej správy.</w:t>
            </w:r>
          </w:p>
          <w:p w14:paraId="79F80CFB" w14:textId="77777777" w:rsidR="005108C1" w:rsidRPr="005108C1" w:rsidRDefault="005108C1" w:rsidP="005108C1">
            <w:pPr>
              <w:spacing w:after="0"/>
              <w:rPr>
                <w:rFonts w:ascii="Times New Roman" w:eastAsia="Times New Roman" w:hAnsi="Times New Roman" w:cs="Times New Roman"/>
                <w:bCs/>
                <w:sz w:val="20"/>
                <w:szCs w:val="20"/>
              </w:rPr>
            </w:pPr>
          </w:p>
          <w:p w14:paraId="3C16FFD5" w14:textId="77777777" w:rsidR="005108C1" w:rsidRPr="005108C1" w:rsidRDefault="005108C1" w:rsidP="005108C1">
            <w:pPr>
              <w:spacing w:after="0"/>
              <w:rPr>
                <w:rFonts w:ascii="Times New Roman" w:eastAsia="Times New Roman" w:hAnsi="Times New Roman" w:cs="Times New Roman"/>
                <w:bCs/>
                <w:sz w:val="20"/>
                <w:szCs w:val="20"/>
              </w:rPr>
            </w:pPr>
            <w:r w:rsidRPr="005108C1">
              <w:rPr>
                <w:rFonts w:ascii="Times New Roman" w:eastAsia="Times New Roman" w:hAnsi="Times New Roman" w:cs="Times New Roman"/>
                <w:bCs/>
                <w:sz w:val="20"/>
                <w:szCs w:val="20"/>
              </w:rPr>
              <w:t>Podzóny A2, B3 a C2 predstavujú územia vymedzené za účelom spracovania plánu územného rozvoja Tatranského národného parku. Ich vymedzenie samo osebe nezakladá oprávnenie na realizáciu konkrétnych investičných zámerov ani neurčuje budúce funkčné využitie územia. Funkčné a priestorové usporiadanie týchto území bude predmetom spracovania plánu územného rozvoja a následného posudzovania vplyvov strategického dokumentu podľa osobitných predpisov vrátane posúdenia vplyvov na územia sústavy Natura 2000.</w:t>
            </w:r>
          </w:p>
          <w:p w14:paraId="59615197" w14:textId="77777777" w:rsidR="005108C1" w:rsidRPr="005108C1" w:rsidRDefault="005108C1" w:rsidP="005108C1">
            <w:pPr>
              <w:spacing w:after="0"/>
              <w:rPr>
                <w:rFonts w:ascii="Times New Roman" w:eastAsia="Times New Roman" w:hAnsi="Times New Roman" w:cs="Times New Roman"/>
                <w:bCs/>
                <w:sz w:val="20"/>
                <w:szCs w:val="20"/>
              </w:rPr>
            </w:pPr>
          </w:p>
          <w:p w14:paraId="3C8B827C" w14:textId="0583E513" w:rsidR="005108C1" w:rsidRDefault="005108C1" w:rsidP="005108C1">
            <w:pPr>
              <w:spacing w:after="0"/>
              <w:rPr>
                <w:rFonts w:ascii="Times New Roman" w:eastAsia="Times New Roman" w:hAnsi="Times New Roman" w:cs="Times New Roman"/>
                <w:bCs/>
                <w:sz w:val="20"/>
                <w:szCs w:val="20"/>
              </w:rPr>
            </w:pPr>
            <w:r w:rsidRPr="005108C1">
              <w:rPr>
                <w:rFonts w:ascii="Times New Roman" w:eastAsia="Times New Roman" w:hAnsi="Times New Roman" w:cs="Times New Roman"/>
                <w:bCs/>
                <w:sz w:val="20"/>
                <w:szCs w:val="20"/>
              </w:rPr>
              <w:t>Účelom vymedzenia predmetných podzón je vytvoriť podklad pre preverenie možností budúceho využívania vybraných lokalít spôsobom zohľadňujúcim ciele ochrany prírody a krajiny, predmety ochrany národného parku, jeho ekologickú stabilitu a medzinárodné záväzky Slovenskej republiky v oblasti ochrany prírody.</w:t>
            </w:r>
          </w:p>
          <w:p w14:paraId="53396732" w14:textId="77777777" w:rsidR="0004418D" w:rsidRPr="003D55BC" w:rsidRDefault="0004418D" w:rsidP="003D55BC">
            <w:pPr>
              <w:spacing w:after="0"/>
              <w:rPr>
                <w:rFonts w:ascii="Times New Roman" w:eastAsia="Times New Roman" w:hAnsi="Times New Roman" w:cs="Times New Roman"/>
                <w:bCs/>
                <w:sz w:val="20"/>
                <w:szCs w:val="20"/>
              </w:rPr>
            </w:pPr>
          </w:p>
          <w:p w14:paraId="5C38D2E3" w14:textId="77777777" w:rsidR="0004418D" w:rsidRPr="003D55BC" w:rsidRDefault="0004418D"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lastRenderedPageBreak/>
              <w:t>Pokiaľ ide o tvrdenia o konflikte s kúpeľným miestom Vysoké Tatry a o ohrození klimatických podmienok vhodných na liečenie, uvádza sa, že návrh zonácie nemení právny režim kúpeľného miesta ani ochranné opatrenia ustanovené podľa osobitných predpisov na úseku kúpeľníctva. Ochrana klimatických, hydrologických a vegetačných podmienok kúpeľného miesta sa uplatňuje nezávisle od vnútorného členenia územia národného parku na zóny a zostáva zachovaná v plnom rozsahu. Vyhlásenie zón Tatranského národného parku preto samo osebe nepredstavuje zásah do ochranného režimu kúpeľného miesta Vysoké Tatry ani do uznaných klimatických podmienok vhodných na liečenie.</w:t>
            </w:r>
          </w:p>
          <w:p w14:paraId="0AFF339F" w14:textId="77777777" w:rsidR="0004418D" w:rsidRPr="003D55BC" w:rsidRDefault="0004418D" w:rsidP="003D55BC">
            <w:pPr>
              <w:spacing w:after="0"/>
              <w:rPr>
                <w:rFonts w:ascii="Times New Roman" w:eastAsia="Times New Roman" w:hAnsi="Times New Roman" w:cs="Times New Roman"/>
                <w:bCs/>
                <w:sz w:val="20"/>
                <w:szCs w:val="20"/>
              </w:rPr>
            </w:pPr>
          </w:p>
          <w:p w14:paraId="2E572610" w14:textId="77777777" w:rsidR="0004418D" w:rsidRPr="003D55BC" w:rsidRDefault="0004418D" w:rsidP="003D55BC">
            <w:pPr>
              <w:spacing w:after="0"/>
              <w:rPr>
                <w:rFonts w:ascii="Times New Roman" w:eastAsia="Times New Roman" w:hAnsi="Times New Roman" w:cs="Times New Roman"/>
                <w:bCs/>
                <w:sz w:val="20"/>
                <w:szCs w:val="20"/>
              </w:rPr>
            </w:pPr>
          </w:p>
          <w:p w14:paraId="3A972FCA" w14:textId="77777777" w:rsidR="009D0B8F" w:rsidRPr="003D55BC" w:rsidRDefault="009D0B8F" w:rsidP="003D55BC">
            <w:pPr>
              <w:spacing w:after="0"/>
              <w:rPr>
                <w:rFonts w:ascii="Times New Roman" w:eastAsia="Times New Roman" w:hAnsi="Times New Roman" w:cs="Times New Roman"/>
                <w:bCs/>
                <w:sz w:val="20"/>
                <w:szCs w:val="20"/>
              </w:rPr>
            </w:pPr>
          </w:p>
          <w:p w14:paraId="0D3123DE" w14:textId="77777777" w:rsidR="009D0B8F" w:rsidRPr="003D55BC" w:rsidRDefault="009D0B8F" w:rsidP="003D55BC">
            <w:pPr>
              <w:spacing w:after="0"/>
              <w:rPr>
                <w:rFonts w:ascii="Times New Roman" w:eastAsia="Times New Roman" w:hAnsi="Times New Roman" w:cs="Times New Roman"/>
                <w:bCs/>
                <w:sz w:val="20"/>
                <w:szCs w:val="20"/>
              </w:rPr>
            </w:pPr>
          </w:p>
          <w:p w14:paraId="0FC3507C" w14:textId="77777777" w:rsidR="009D0B8F" w:rsidRPr="003D55BC" w:rsidRDefault="009D0B8F" w:rsidP="003D55BC">
            <w:pPr>
              <w:spacing w:after="0"/>
              <w:rPr>
                <w:rFonts w:ascii="Times New Roman" w:eastAsia="Times New Roman" w:hAnsi="Times New Roman" w:cs="Times New Roman"/>
                <w:bCs/>
                <w:sz w:val="20"/>
                <w:szCs w:val="20"/>
              </w:rPr>
            </w:pPr>
          </w:p>
          <w:p w14:paraId="5FD3B91B" w14:textId="77777777" w:rsidR="009D0B8F" w:rsidRPr="003D55BC" w:rsidRDefault="009D0B8F" w:rsidP="003D55BC">
            <w:pPr>
              <w:spacing w:after="0"/>
              <w:rPr>
                <w:rFonts w:ascii="Times New Roman" w:eastAsia="Times New Roman" w:hAnsi="Times New Roman" w:cs="Times New Roman"/>
                <w:bCs/>
                <w:sz w:val="20"/>
                <w:szCs w:val="20"/>
              </w:rPr>
            </w:pPr>
          </w:p>
          <w:p w14:paraId="0662E09E" w14:textId="77777777" w:rsidR="009D0B8F" w:rsidRPr="003D55BC" w:rsidRDefault="009D0B8F" w:rsidP="003D55BC">
            <w:pPr>
              <w:spacing w:after="0"/>
              <w:rPr>
                <w:rFonts w:ascii="Times New Roman" w:eastAsia="Times New Roman" w:hAnsi="Times New Roman" w:cs="Times New Roman"/>
                <w:bCs/>
                <w:sz w:val="20"/>
                <w:szCs w:val="20"/>
              </w:rPr>
            </w:pPr>
          </w:p>
          <w:p w14:paraId="01C6961E" w14:textId="77777777" w:rsidR="009D0B8F" w:rsidRPr="003D55BC" w:rsidRDefault="009D0B8F" w:rsidP="003D55BC">
            <w:pPr>
              <w:spacing w:after="0"/>
              <w:rPr>
                <w:rFonts w:ascii="Times New Roman" w:eastAsia="Times New Roman" w:hAnsi="Times New Roman" w:cs="Times New Roman"/>
                <w:bCs/>
                <w:sz w:val="20"/>
                <w:szCs w:val="20"/>
              </w:rPr>
            </w:pPr>
          </w:p>
          <w:p w14:paraId="6ADA5440" w14:textId="77777777" w:rsidR="009D0B8F" w:rsidRPr="003D55BC" w:rsidRDefault="009D0B8F" w:rsidP="003D55BC">
            <w:pPr>
              <w:spacing w:after="0"/>
              <w:rPr>
                <w:rFonts w:ascii="Times New Roman" w:eastAsia="Times New Roman" w:hAnsi="Times New Roman" w:cs="Times New Roman"/>
                <w:bCs/>
                <w:sz w:val="20"/>
                <w:szCs w:val="20"/>
              </w:rPr>
            </w:pPr>
          </w:p>
          <w:p w14:paraId="0E7A9F79" w14:textId="77777777" w:rsidR="009D0B8F" w:rsidRPr="003D55BC" w:rsidRDefault="009D0B8F" w:rsidP="003D55BC">
            <w:pPr>
              <w:spacing w:after="0"/>
              <w:rPr>
                <w:rFonts w:ascii="Times New Roman" w:eastAsia="Times New Roman" w:hAnsi="Times New Roman" w:cs="Times New Roman"/>
                <w:bCs/>
                <w:sz w:val="20"/>
                <w:szCs w:val="20"/>
              </w:rPr>
            </w:pPr>
          </w:p>
          <w:p w14:paraId="1230AE20" w14:textId="77777777" w:rsidR="009D0B8F" w:rsidRPr="003D55BC" w:rsidRDefault="009D0B8F" w:rsidP="003D55BC">
            <w:pPr>
              <w:spacing w:after="0"/>
              <w:rPr>
                <w:rFonts w:ascii="Times New Roman" w:eastAsia="Times New Roman" w:hAnsi="Times New Roman" w:cs="Times New Roman"/>
                <w:bCs/>
                <w:sz w:val="20"/>
                <w:szCs w:val="20"/>
              </w:rPr>
            </w:pPr>
          </w:p>
          <w:p w14:paraId="14F44C9C" w14:textId="77777777" w:rsidR="009D0B8F" w:rsidRPr="003D55BC" w:rsidRDefault="009D0B8F" w:rsidP="003D55BC">
            <w:pPr>
              <w:spacing w:after="0"/>
              <w:rPr>
                <w:rFonts w:ascii="Times New Roman" w:eastAsia="Times New Roman" w:hAnsi="Times New Roman" w:cs="Times New Roman"/>
                <w:bCs/>
                <w:sz w:val="20"/>
                <w:szCs w:val="20"/>
              </w:rPr>
            </w:pPr>
          </w:p>
          <w:p w14:paraId="5889D706" w14:textId="77777777" w:rsidR="009D0B8F" w:rsidRPr="003D55BC" w:rsidRDefault="009D0B8F" w:rsidP="003D55BC">
            <w:pPr>
              <w:spacing w:after="0"/>
              <w:rPr>
                <w:rFonts w:ascii="Times New Roman" w:eastAsia="Times New Roman" w:hAnsi="Times New Roman" w:cs="Times New Roman"/>
                <w:bCs/>
                <w:sz w:val="20"/>
                <w:szCs w:val="20"/>
              </w:rPr>
            </w:pPr>
          </w:p>
          <w:p w14:paraId="2C9208B2" w14:textId="77777777" w:rsidR="009D0B8F" w:rsidRPr="003D55BC" w:rsidRDefault="009D0B8F" w:rsidP="003D55BC">
            <w:pPr>
              <w:spacing w:after="0"/>
              <w:rPr>
                <w:rFonts w:ascii="Times New Roman" w:eastAsia="Times New Roman" w:hAnsi="Times New Roman" w:cs="Times New Roman"/>
                <w:bCs/>
                <w:sz w:val="20"/>
                <w:szCs w:val="20"/>
              </w:rPr>
            </w:pPr>
          </w:p>
          <w:p w14:paraId="18781002" w14:textId="77777777" w:rsidR="009D0B8F" w:rsidRPr="003D55BC" w:rsidRDefault="009D0B8F" w:rsidP="003D55BC">
            <w:pPr>
              <w:spacing w:after="0"/>
              <w:rPr>
                <w:rFonts w:ascii="Times New Roman" w:eastAsia="Times New Roman" w:hAnsi="Times New Roman" w:cs="Times New Roman"/>
                <w:bCs/>
                <w:sz w:val="20"/>
                <w:szCs w:val="20"/>
              </w:rPr>
            </w:pPr>
          </w:p>
          <w:p w14:paraId="2B267B6C" w14:textId="77777777" w:rsidR="009D0B8F" w:rsidRPr="003D55BC" w:rsidRDefault="009D0B8F" w:rsidP="003D55BC">
            <w:pPr>
              <w:spacing w:after="0"/>
              <w:rPr>
                <w:rFonts w:ascii="Times New Roman" w:eastAsia="Times New Roman" w:hAnsi="Times New Roman" w:cs="Times New Roman"/>
                <w:bCs/>
                <w:sz w:val="20"/>
                <w:szCs w:val="20"/>
              </w:rPr>
            </w:pPr>
          </w:p>
          <w:p w14:paraId="4E2EF9AB" w14:textId="77777777" w:rsidR="009D0B8F" w:rsidRPr="003D55BC" w:rsidRDefault="009D0B8F" w:rsidP="003D55BC">
            <w:pPr>
              <w:spacing w:after="0"/>
              <w:rPr>
                <w:rFonts w:ascii="Times New Roman" w:eastAsia="Times New Roman" w:hAnsi="Times New Roman" w:cs="Times New Roman"/>
                <w:bCs/>
                <w:sz w:val="20"/>
                <w:szCs w:val="20"/>
              </w:rPr>
            </w:pPr>
          </w:p>
          <w:p w14:paraId="04683599" w14:textId="77777777" w:rsidR="009D0B8F" w:rsidRPr="003D55BC" w:rsidRDefault="009D0B8F" w:rsidP="003D55BC">
            <w:pPr>
              <w:spacing w:after="0"/>
              <w:rPr>
                <w:rFonts w:ascii="Times New Roman" w:eastAsia="Times New Roman" w:hAnsi="Times New Roman" w:cs="Times New Roman"/>
                <w:bCs/>
                <w:sz w:val="20"/>
                <w:szCs w:val="20"/>
              </w:rPr>
            </w:pPr>
          </w:p>
          <w:p w14:paraId="2F5DBC32" w14:textId="77777777" w:rsidR="009D0B8F" w:rsidRPr="003D55BC" w:rsidRDefault="009D0B8F" w:rsidP="003D55BC">
            <w:pPr>
              <w:spacing w:after="0"/>
              <w:rPr>
                <w:rFonts w:ascii="Times New Roman" w:eastAsia="Times New Roman" w:hAnsi="Times New Roman" w:cs="Times New Roman"/>
                <w:bCs/>
                <w:sz w:val="20"/>
                <w:szCs w:val="20"/>
              </w:rPr>
            </w:pPr>
          </w:p>
          <w:p w14:paraId="1A1D0321" w14:textId="77777777" w:rsidR="009D0B8F" w:rsidRPr="003D55BC" w:rsidRDefault="009D0B8F" w:rsidP="003D55BC">
            <w:pPr>
              <w:spacing w:after="0"/>
              <w:rPr>
                <w:rFonts w:ascii="Times New Roman" w:eastAsia="Times New Roman" w:hAnsi="Times New Roman" w:cs="Times New Roman"/>
                <w:bCs/>
                <w:sz w:val="20"/>
                <w:szCs w:val="20"/>
              </w:rPr>
            </w:pPr>
          </w:p>
          <w:p w14:paraId="3C53C13E" w14:textId="77777777" w:rsidR="009D0B8F" w:rsidRPr="003D55BC" w:rsidRDefault="009D0B8F" w:rsidP="003D55BC">
            <w:pPr>
              <w:spacing w:after="0"/>
              <w:rPr>
                <w:rFonts w:ascii="Times New Roman" w:eastAsia="Times New Roman" w:hAnsi="Times New Roman" w:cs="Times New Roman"/>
                <w:bCs/>
                <w:sz w:val="20"/>
                <w:szCs w:val="20"/>
              </w:rPr>
            </w:pPr>
          </w:p>
          <w:p w14:paraId="6C3C2FC9" w14:textId="77777777" w:rsidR="009D0B8F" w:rsidRPr="003D55BC" w:rsidRDefault="009D0B8F" w:rsidP="003D55BC">
            <w:pPr>
              <w:spacing w:after="0"/>
              <w:rPr>
                <w:rFonts w:ascii="Times New Roman" w:eastAsia="Times New Roman" w:hAnsi="Times New Roman" w:cs="Times New Roman"/>
                <w:bCs/>
                <w:sz w:val="20"/>
                <w:szCs w:val="20"/>
              </w:rPr>
            </w:pPr>
          </w:p>
          <w:p w14:paraId="57C12F52" w14:textId="77777777" w:rsidR="009D0B8F" w:rsidRPr="003D55BC" w:rsidRDefault="009D0B8F" w:rsidP="003D55BC">
            <w:pPr>
              <w:spacing w:after="0"/>
              <w:rPr>
                <w:rFonts w:ascii="Times New Roman" w:eastAsia="Times New Roman" w:hAnsi="Times New Roman" w:cs="Times New Roman"/>
                <w:bCs/>
                <w:sz w:val="20"/>
                <w:szCs w:val="20"/>
              </w:rPr>
            </w:pPr>
          </w:p>
          <w:p w14:paraId="46832888" w14:textId="77777777" w:rsidR="009D0B8F" w:rsidRPr="003D55BC" w:rsidRDefault="009D0B8F" w:rsidP="003D55BC">
            <w:pPr>
              <w:spacing w:after="0"/>
              <w:rPr>
                <w:rFonts w:ascii="Times New Roman" w:eastAsia="Times New Roman" w:hAnsi="Times New Roman" w:cs="Times New Roman"/>
                <w:bCs/>
                <w:sz w:val="20"/>
                <w:szCs w:val="20"/>
              </w:rPr>
            </w:pPr>
          </w:p>
          <w:p w14:paraId="6C6A90B5" w14:textId="77777777" w:rsidR="009D0B8F" w:rsidRPr="003D55BC" w:rsidRDefault="009D0B8F" w:rsidP="003D55BC">
            <w:pPr>
              <w:spacing w:after="0"/>
              <w:rPr>
                <w:rFonts w:ascii="Times New Roman" w:eastAsia="Times New Roman" w:hAnsi="Times New Roman" w:cs="Times New Roman"/>
                <w:bCs/>
                <w:sz w:val="20"/>
                <w:szCs w:val="20"/>
              </w:rPr>
            </w:pPr>
          </w:p>
          <w:p w14:paraId="24D92FB0" w14:textId="77777777" w:rsidR="009D0B8F" w:rsidRPr="003D55BC" w:rsidRDefault="009D0B8F" w:rsidP="003D55BC">
            <w:pPr>
              <w:spacing w:after="0"/>
              <w:rPr>
                <w:rFonts w:ascii="Times New Roman" w:eastAsia="Times New Roman" w:hAnsi="Times New Roman" w:cs="Times New Roman"/>
                <w:bCs/>
                <w:sz w:val="20"/>
                <w:szCs w:val="20"/>
              </w:rPr>
            </w:pPr>
          </w:p>
          <w:p w14:paraId="1ECF05DC" w14:textId="77777777" w:rsidR="009D0B8F" w:rsidRPr="003D55BC" w:rsidRDefault="009D0B8F" w:rsidP="003D55BC">
            <w:pPr>
              <w:spacing w:after="0"/>
              <w:rPr>
                <w:rFonts w:ascii="Times New Roman" w:eastAsia="Times New Roman" w:hAnsi="Times New Roman" w:cs="Times New Roman"/>
                <w:bCs/>
                <w:sz w:val="20"/>
                <w:szCs w:val="20"/>
              </w:rPr>
            </w:pPr>
          </w:p>
          <w:p w14:paraId="06FA6815" w14:textId="77777777" w:rsidR="009D0B8F" w:rsidRPr="003D55BC" w:rsidRDefault="009D0B8F" w:rsidP="003D55BC">
            <w:pPr>
              <w:spacing w:after="0"/>
              <w:rPr>
                <w:rFonts w:ascii="Times New Roman" w:eastAsia="Times New Roman" w:hAnsi="Times New Roman" w:cs="Times New Roman"/>
                <w:bCs/>
                <w:sz w:val="20"/>
                <w:szCs w:val="20"/>
              </w:rPr>
            </w:pPr>
          </w:p>
          <w:p w14:paraId="38B799A6" w14:textId="77777777" w:rsidR="009D0B8F" w:rsidRPr="003D55BC" w:rsidRDefault="009D0B8F" w:rsidP="003D55BC">
            <w:pPr>
              <w:spacing w:after="0"/>
              <w:rPr>
                <w:rFonts w:ascii="Times New Roman" w:eastAsia="Times New Roman" w:hAnsi="Times New Roman" w:cs="Times New Roman"/>
                <w:bCs/>
                <w:sz w:val="20"/>
                <w:szCs w:val="20"/>
              </w:rPr>
            </w:pPr>
          </w:p>
          <w:p w14:paraId="4BC9F843" w14:textId="77777777" w:rsidR="009D0B8F" w:rsidRPr="003D55BC" w:rsidRDefault="009D0B8F" w:rsidP="003D55BC">
            <w:pPr>
              <w:spacing w:after="0"/>
              <w:rPr>
                <w:rFonts w:ascii="Times New Roman" w:eastAsia="Times New Roman" w:hAnsi="Times New Roman" w:cs="Times New Roman"/>
                <w:bCs/>
                <w:sz w:val="20"/>
                <w:szCs w:val="20"/>
              </w:rPr>
            </w:pPr>
          </w:p>
          <w:p w14:paraId="7C83D26A" w14:textId="77777777" w:rsidR="009D0B8F" w:rsidRPr="003D55BC" w:rsidRDefault="009D0B8F" w:rsidP="003D55BC">
            <w:pPr>
              <w:spacing w:after="0"/>
              <w:rPr>
                <w:rFonts w:ascii="Times New Roman" w:eastAsia="Times New Roman" w:hAnsi="Times New Roman" w:cs="Times New Roman"/>
                <w:bCs/>
                <w:sz w:val="20"/>
                <w:szCs w:val="20"/>
              </w:rPr>
            </w:pPr>
          </w:p>
          <w:p w14:paraId="03823F6F" w14:textId="77777777" w:rsidR="009D0B8F" w:rsidRPr="003D55BC" w:rsidRDefault="009D0B8F" w:rsidP="003D55BC">
            <w:pPr>
              <w:spacing w:after="0"/>
              <w:rPr>
                <w:rFonts w:ascii="Times New Roman" w:eastAsia="Times New Roman" w:hAnsi="Times New Roman" w:cs="Times New Roman"/>
                <w:bCs/>
                <w:sz w:val="20"/>
                <w:szCs w:val="20"/>
              </w:rPr>
            </w:pPr>
          </w:p>
          <w:p w14:paraId="3B5A3515" w14:textId="77777777" w:rsidR="009D0B8F" w:rsidRPr="003D55BC" w:rsidRDefault="009D0B8F" w:rsidP="003D55BC">
            <w:pPr>
              <w:spacing w:after="0"/>
              <w:rPr>
                <w:rFonts w:ascii="Times New Roman" w:eastAsia="Times New Roman" w:hAnsi="Times New Roman" w:cs="Times New Roman"/>
                <w:bCs/>
                <w:sz w:val="20"/>
                <w:szCs w:val="20"/>
              </w:rPr>
            </w:pPr>
          </w:p>
          <w:p w14:paraId="0E892416" w14:textId="77777777" w:rsidR="009D0B8F" w:rsidRPr="003D55BC" w:rsidRDefault="009D0B8F" w:rsidP="003D55BC">
            <w:pPr>
              <w:spacing w:after="0"/>
              <w:rPr>
                <w:rFonts w:ascii="Times New Roman" w:eastAsia="Times New Roman" w:hAnsi="Times New Roman" w:cs="Times New Roman"/>
                <w:bCs/>
                <w:sz w:val="20"/>
                <w:szCs w:val="20"/>
              </w:rPr>
            </w:pPr>
          </w:p>
          <w:p w14:paraId="571D7C57" w14:textId="77777777" w:rsidR="009D0B8F" w:rsidRPr="003D55BC" w:rsidRDefault="009D0B8F" w:rsidP="003D55BC">
            <w:pPr>
              <w:spacing w:after="0"/>
              <w:rPr>
                <w:rFonts w:ascii="Times New Roman" w:eastAsia="Times New Roman" w:hAnsi="Times New Roman" w:cs="Times New Roman"/>
                <w:bCs/>
                <w:sz w:val="20"/>
                <w:szCs w:val="20"/>
              </w:rPr>
            </w:pPr>
          </w:p>
          <w:p w14:paraId="7A935274" w14:textId="77777777" w:rsidR="009D0B8F" w:rsidRPr="003D55BC" w:rsidRDefault="009D0B8F" w:rsidP="003D55BC">
            <w:pPr>
              <w:spacing w:after="0"/>
              <w:rPr>
                <w:rFonts w:ascii="Times New Roman" w:eastAsia="Times New Roman" w:hAnsi="Times New Roman" w:cs="Times New Roman"/>
                <w:bCs/>
                <w:sz w:val="20"/>
                <w:szCs w:val="20"/>
              </w:rPr>
            </w:pPr>
          </w:p>
          <w:p w14:paraId="24E274CB" w14:textId="77777777" w:rsidR="009D0B8F" w:rsidRPr="003D55BC" w:rsidRDefault="009D0B8F" w:rsidP="003D55BC">
            <w:pPr>
              <w:spacing w:after="0"/>
              <w:rPr>
                <w:rFonts w:ascii="Times New Roman" w:eastAsia="Times New Roman" w:hAnsi="Times New Roman" w:cs="Times New Roman"/>
                <w:bCs/>
                <w:sz w:val="20"/>
                <w:szCs w:val="20"/>
              </w:rPr>
            </w:pPr>
          </w:p>
          <w:p w14:paraId="1309D087" w14:textId="77777777" w:rsidR="009D0B8F" w:rsidRPr="003D55BC" w:rsidRDefault="009D0B8F" w:rsidP="003D55BC">
            <w:pPr>
              <w:spacing w:after="0"/>
              <w:rPr>
                <w:rFonts w:ascii="Times New Roman" w:eastAsia="Times New Roman" w:hAnsi="Times New Roman" w:cs="Times New Roman"/>
                <w:bCs/>
                <w:sz w:val="20"/>
                <w:szCs w:val="20"/>
              </w:rPr>
            </w:pPr>
          </w:p>
          <w:p w14:paraId="3D405870" w14:textId="77777777" w:rsidR="009D0B8F" w:rsidRPr="003D55BC" w:rsidRDefault="009D0B8F" w:rsidP="003D55BC">
            <w:pPr>
              <w:spacing w:after="0"/>
              <w:rPr>
                <w:rFonts w:ascii="Times New Roman" w:eastAsia="Times New Roman" w:hAnsi="Times New Roman" w:cs="Times New Roman"/>
                <w:bCs/>
                <w:sz w:val="20"/>
                <w:szCs w:val="20"/>
              </w:rPr>
            </w:pPr>
          </w:p>
          <w:p w14:paraId="1B1D8257" w14:textId="77777777" w:rsidR="009D0B8F" w:rsidRPr="003D55BC" w:rsidRDefault="009D0B8F" w:rsidP="003D55BC">
            <w:pPr>
              <w:spacing w:after="0"/>
              <w:rPr>
                <w:rFonts w:ascii="Times New Roman" w:eastAsia="Times New Roman" w:hAnsi="Times New Roman" w:cs="Times New Roman"/>
                <w:bCs/>
                <w:sz w:val="20"/>
                <w:szCs w:val="20"/>
              </w:rPr>
            </w:pPr>
          </w:p>
          <w:p w14:paraId="5696F28F" w14:textId="77777777" w:rsidR="009D0B8F" w:rsidRPr="003D55BC" w:rsidRDefault="009D0B8F" w:rsidP="003D55BC">
            <w:pPr>
              <w:spacing w:after="0"/>
              <w:rPr>
                <w:rFonts w:ascii="Times New Roman" w:eastAsia="Times New Roman" w:hAnsi="Times New Roman" w:cs="Times New Roman"/>
                <w:bCs/>
                <w:sz w:val="20"/>
                <w:szCs w:val="20"/>
              </w:rPr>
            </w:pPr>
          </w:p>
          <w:p w14:paraId="0981D69C" w14:textId="77777777" w:rsidR="009D0B8F" w:rsidRPr="003D55BC" w:rsidRDefault="009D0B8F" w:rsidP="003D55BC">
            <w:pPr>
              <w:spacing w:after="0"/>
              <w:rPr>
                <w:rFonts w:ascii="Times New Roman" w:eastAsia="Times New Roman" w:hAnsi="Times New Roman" w:cs="Times New Roman"/>
                <w:bCs/>
                <w:sz w:val="20"/>
                <w:szCs w:val="20"/>
              </w:rPr>
            </w:pPr>
          </w:p>
          <w:p w14:paraId="4D0C5960" w14:textId="77777777" w:rsidR="009D0B8F" w:rsidRPr="003D55BC" w:rsidRDefault="009D0B8F" w:rsidP="003D55BC">
            <w:pPr>
              <w:spacing w:after="0"/>
              <w:rPr>
                <w:rFonts w:ascii="Times New Roman" w:eastAsia="Times New Roman" w:hAnsi="Times New Roman" w:cs="Times New Roman"/>
                <w:bCs/>
                <w:sz w:val="20"/>
                <w:szCs w:val="20"/>
              </w:rPr>
            </w:pPr>
          </w:p>
          <w:p w14:paraId="019E33B1" w14:textId="77777777" w:rsidR="009D0B8F" w:rsidRPr="003D55BC" w:rsidRDefault="009D0B8F" w:rsidP="003D55BC">
            <w:pPr>
              <w:spacing w:after="0"/>
              <w:rPr>
                <w:rFonts w:ascii="Times New Roman" w:eastAsia="Times New Roman" w:hAnsi="Times New Roman" w:cs="Times New Roman"/>
                <w:bCs/>
                <w:sz w:val="20"/>
                <w:szCs w:val="20"/>
              </w:rPr>
            </w:pPr>
          </w:p>
          <w:p w14:paraId="69305ECA" w14:textId="77777777" w:rsidR="009D0B8F" w:rsidRPr="003D55BC" w:rsidRDefault="009D0B8F" w:rsidP="003D55BC">
            <w:pPr>
              <w:spacing w:after="0"/>
              <w:rPr>
                <w:rFonts w:ascii="Times New Roman" w:eastAsia="Times New Roman" w:hAnsi="Times New Roman" w:cs="Times New Roman"/>
                <w:bCs/>
                <w:sz w:val="20"/>
                <w:szCs w:val="20"/>
              </w:rPr>
            </w:pPr>
          </w:p>
          <w:p w14:paraId="546C3BC8" w14:textId="77777777" w:rsidR="009D0B8F" w:rsidRPr="003D55BC" w:rsidRDefault="009D0B8F" w:rsidP="003D55BC">
            <w:pPr>
              <w:spacing w:after="0"/>
              <w:rPr>
                <w:rFonts w:ascii="Times New Roman" w:eastAsia="Times New Roman" w:hAnsi="Times New Roman" w:cs="Times New Roman"/>
                <w:bCs/>
                <w:sz w:val="20"/>
                <w:szCs w:val="20"/>
              </w:rPr>
            </w:pPr>
          </w:p>
          <w:p w14:paraId="0D9F5191" w14:textId="77777777" w:rsidR="009D0B8F" w:rsidRPr="003D55BC" w:rsidRDefault="009D0B8F" w:rsidP="003D55BC">
            <w:pPr>
              <w:spacing w:after="0"/>
              <w:rPr>
                <w:rFonts w:ascii="Times New Roman" w:eastAsia="Times New Roman" w:hAnsi="Times New Roman" w:cs="Times New Roman"/>
                <w:bCs/>
                <w:sz w:val="20"/>
                <w:szCs w:val="20"/>
              </w:rPr>
            </w:pPr>
          </w:p>
          <w:p w14:paraId="5316F57A" w14:textId="77777777" w:rsidR="009D0B8F" w:rsidRPr="003D55BC" w:rsidRDefault="009D0B8F" w:rsidP="003D55BC">
            <w:pPr>
              <w:spacing w:after="0"/>
              <w:rPr>
                <w:rFonts w:ascii="Times New Roman" w:eastAsia="Times New Roman" w:hAnsi="Times New Roman" w:cs="Times New Roman"/>
                <w:bCs/>
                <w:sz w:val="20"/>
                <w:szCs w:val="20"/>
              </w:rPr>
            </w:pPr>
          </w:p>
          <w:p w14:paraId="107520A3" w14:textId="77777777" w:rsidR="009D0B8F" w:rsidRPr="003D55BC" w:rsidRDefault="009D0B8F" w:rsidP="003D55BC">
            <w:pPr>
              <w:spacing w:after="0"/>
              <w:rPr>
                <w:rFonts w:ascii="Times New Roman" w:eastAsia="Times New Roman" w:hAnsi="Times New Roman" w:cs="Times New Roman"/>
                <w:bCs/>
                <w:sz w:val="20"/>
                <w:szCs w:val="20"/>
              </w:rPr>
            </w:pPr>
          </w:p>
          <w:p w14:paraId="406447AE" w14:textId="77777777" w:rsidR="009D0B8F" w:rsidRPr="003D55BC" w:rsidRDefault="009D0B8F" w:rsidP="003D55BC">
            <w:pPr>
              <w:spacing w:after="0"/>
              <w:rPr>
                <w:rFonts w:ascii="Times New Roman" w:eastAsia="Times New Roman" w:hAnsi="Times New Roman" w:cs="Times New Roman"/>
                <w:bCs/>
                <w:sz w:val="20"/>
                <w:szCs w:val="20"/>
              </w:rPr>
            </w:pPr>
          </w:p>
          <w:p w14:paraId="4C62C09B" w14:textId="77777777" w:rsidR="009D0B8F" w:rsidRPr="003D55BC" w:rsidRDefault="009D0B8F" w:rsidP="003D55BC">
            <w:pPr>
              <w:spacing w:after="0"/>
              <w:rPr>
                <w:rFonts w:ascii="Times New Roman" w:eastAsia="Times New Roman" w:hAnsi="Times New Roman" w:cs="Times New Roman"/>
                <w:bCs/>
                <w:sz w:val="20"/>
                <w:szCs w:val="20"/>
              </w:rPr>
            </w:pPr>
          </w:p>
          <w:p w14:paraId="73D04314" w14:textId="77777777" w:rsidR="009D0B8F" w:rsidRPr="003D55BC" w:rsidRDefault="009D0B8F" w:rsidP="003D55BC">
            <w:pPr>
              <w:spacing w:after="0"/>
              <w:rPr>
                <w:rFonts w:ascii="Times New Roman" w:eastAsia="Times New Roman" w:hAnsi="Times New Roman" w:cs="Times New Roman"/>
                <w:bCs/>
                <w:sz w:val="20"/>
                <w:szCs w:val="20"/>
              </w:rPr>
            </w:pPr>
          </w:p>
          <w:p w14:paraId="78F2B74F" w14:textId="77777777" w:rsidR="009D0B8F" w:rsidRPr="003D55BC" w:rsidRDefault="009D0B8F" w:rsidP="003D55BC">
            <w:pPr>
              <w:spacing w:after="0"/>
              <w:rPr>
                <w:rFonts w:ascii="Times New Roman" w:eastAsia="Times New Roman" w:hAnsi="Times New Roman" w:cs="Times New Roman"/>
                <w:bCs/>
                <w:sz w:val="20"/>
                <w:szCs w:val="20"/>
              </w:rPr>
            </w:pPr>
          </w:p>
          <w:p w14:paraId="51E2910B" w14:textId="77777777" w:rsidR="009D0B8F" w:rsidRPr="003D55BC" w:rsidRDefault="009D0B8F" w:rsidP="003D55BC">
            <w:pPr>
              <w:spacing w:after="0"/>
              <w:rPr>
                <w:rFonts w:ascii="Times New Roman" w:eastAsia="Times New Roman" w:hAnsi="Times New Roman" w:cs="Times New Roman"/>
                <w:bCs/>
                <w:sz w:val="20"/>
                <w:szCs w:val="20"/>
              </w:rPr>
            </w:pPr>
          </w:p>
          <w:p w14:paraId="567AF10F" w14:textId="77777777" w:rsidR="009D0B8F" w:rsidRPr="003D55BC" w:rsidRDefault="009D0B8F" w:rsidP="003D55BC">
            <w:pPr>
              <w:spacing w:after="0"/>
              <w:rPr>
                <w:rFonts w:ascii="Times New Roman" w:eastAsia="Times New Roman" w:hAnsi="Times New Roman" w:cs="Times New Roman"/>
                <w:bCs/>
                <w:sz w:val="20"/>
                <w:szCs w:val="20"/>
              </w:rPr>
            </w:pPr>
          </w:p>
          <w:p w14:paraId="271FF229" w14:textId="77777777" w:rsidR="009D0B8F" w:rsidRPr="003D55BC" w:rsidRDefault="009D0B8F" w:rsidP="003D55BC">
            <w:pPr>
              <w:spacing w:after="0"/>
              <w:rPr>
                <w:rFonts w:ascii="Times New Roman" w:eastAsia="Times New Roman" w:hAnsi="Times New Roman" w:cs="Times New Roman"/>
                <w:bCs/>
                <w:sz w:val="20"/>
                <w:szCs w:val="20"/>
              </w:rPr>
            </w:pPr>
          </w:p>
          <w:p w14:paraId="1AB0F1F1" w14:textId="77777777" w:rsidR="009D0B8F" w:rsidRPr="003D55BC" w:rsidRDefault="009D0B8F" w:rsidP="003D55BC">
            <w:pPr>
              <w:spacing w:after="0"/>
              <w:rPr>
                <w:rFonts w:ascii="Times New Roman" w:eastAsia="Times New Roman" w:hAnsi="Times New Roman" w:cs="Times New Roman"/>
                <w:bCs/>
                <w:sz w:val="20"/>
                <w:szCs w:val="20"/>
              </w:rPr>
            </w:pPr>
          </w:p>
          <w:p w14:paraId="239B2255" w14:textId="77777777" w:rsidR="009D0B8F" w:rsidRPr="003D55BC" w:rsidRDefault="009D0B8F" w:rsidP="003D55BC">
            <w:pPr>
              <w:spacing w:after="0"/>
              <w:rPr>
                <w:rFonts w:ascii="Times New Roman" w:eastAsia="Times New Roman" w:hAnsi="Times New Roman" w:cs="Times New Roman"/>
                <w:bCs/>
                <w:sz w:val="20"/>
                <w:szCs w:val="20"/>
              </w:rPr>
            </w:pPr>
          </w:p>
          <w:p w14:paraId="19B99EDD" w14:textId="77777777" w:rsidR="009D0B8F" w:rsidRPr="003D55BC" w:rsidRDefault="009D0B8F" w:rsidP="003D55BC">
            <w:pPr>
              <w:spacing w:after="0"/>
              <w:rPr>
                <w:rFonts w:ascii="Times New Roman" w:eastAsia="Times New Roman" w:hAnsi="Times New Roman" w:cs="Times New Roman"/>
                <w:bCs/>
                <w:sz w:val="20"/>
                <w:szCs w:val="20"/>
              </w:rPr>
            </w:pPr>
          </w:p>
          <w:p w14:paraId="69909EF8" w14:textId="77777777" w:rsidR="009D0B8F" w:rsidRPr="003D55BC" w:rsidRDefault="009D0B8F" w:rsidP="003D55BC">
            <w:pPr>
              <w:spacing w:after="0"/>
              <w:rPr>
                <w:rFonts w:ascii="Times New Roman" w:eastAsia="Times New Roman" w:hAnsi="Times New Roman" w:cs="Times New Roman"/>
                <w:bCs/>
                <w:sz w:val="20"/>
                <w:szCs w:val="20"/>
              </w:rPr>
            </w:pPr>
          </w:p>
          <w:p w14:paraId="779D124B" w14:textId="77777777" w:rsidR="009D0B8F" w:rsidRPr="003D55BC" w:rsidRDefault="009D0B8F" w:rsidP="003D55BC">
            <w:pPr>
              <w:spacing w:after="0"/>
              <w:rPr>
                <w:rFonts w:ascii="Times New Roman" w:eastAsia="Times New Roman" w:hAnsi="Times New Roman" w:cs="Times New Roman"/>
                <w:bCs/>
                <w:sz w:val="20"/>
                <w:szCs w:val="20"/>
              </w:rPr>
            </w:pPr>
          </w:p>
          <w:p w14:paraId="5AFED3DE" w14:textId="77777777" w:rsidR="009D0B8F" w:rsidRPr="003D55BC" w:rsidRDefault="009D0B8F" w:rsidP="003D55BC">
            <w:pPr>
              <w:spacing w:after="0"/>
              <w:rPr>
                <w:rFonts w:ascii="Times New Roman" w:eastAsia="Times New Roman" w:hAnsi="Times New Roman" w:cs="Times New Roman"/>
                <w:bCs/>
                <w:sz w:val="20"/>
                <w:szCs w:val="20"/>
              </w:rPr>
            </w:pPr>
          </w:p>
          <w:p w14:paraId="55ECAA09" w14:textId="77777777" w:rsidR="009D0B8F" w:rsidRPr="003D55BC" w:rsidRDefault="009D0B8F" w:rsidP="003D55BC">
            <w:pPr>
              <w:spacing w:after="0"/>
              <w:rPr>
                <w:rFonts w:ascii="Times New Roman" w:eastAsia="Times New Roman" w:hAnsi="Times New Roman" w:cs="Times New Roman"/>
                <w:bCs/>
                <w:sz w:val="20"/>
                <w:szCs w:val="20"/>
              </w:rPr>
            </w:pPr>
          </w:p>
          <w:p w14:paraId="13132E58" w14:textId="77777777" w:rsidR="009D0B8F" w:rsidRPr="003D55BC" w:rsidRDefault="009D0B8F" w:rsidP="003D55BC">
            <w:pPr>
              <w:spacing w:after="0"/>
              <w:rPr>
                <w:rFonts w:ascii="Times New Roman" w:eastAsia="Times New Roman" w:hAnsi="Times New Roman" w:cs="Times New Roman"/>
                <w:bCs/>
                <w:sz w:val="20"/>
                <w:szCs w:val="20"/>
              </w:rPr>
            </w:pPr>
          </w:p>
          <w:p w14:paraId="41F1686E" w14:textId="77777777" w:rsidR="009D0B8F" w:rsidRPr="003D55BC" w:rsidRDefault="009D0B8F" w:rsidP="003D55BC">
            <w:pPr>
              <w:spacing w:after="0"/>
              <w:rPr>
                <w:rFonts w:ascii="Times New Roman" w:eastAsia="Times New Roman" w:hAnsi="Times New Roman" w:cs="Times New Roman"/>
                <w:bCs/>
                <w:sz w:val="20"/>
                <w:szCs w:val="20"/>
              </w:rPr>
            </w:pPr>
          </w:p>
          <w:p w14:paraId="65CFE9A5" w14:textId="77777777" w:rsidR="009D0B8F" w:rsidRPr="003D55BC" w:rsidRDefault="009D0B8F" w:rsidP="003D55BC">
            <w:pPr>
              <w:spacing w:after="0"/>
              <w:rPr>
                <w:rFonts w:ascii="Times New Roman" w:eastAsia="Times New Roman" w:hAnsi="Times New Roman" w:cs="Times New Roman"/>
                <w:bCs/>
                <w:sz w:val="20"/>
                <w:szCs w:val="20"/>
              </w:rPr>
            </w:pPr>
          </w:p>
          <w:p w14:paraId="55CE7552" w14:textId="77777777" w:rsidR="009D0B8F" w:rsidRPr="003D55BC" w:rsidRDefault="009D0B8F" w:rsidP="003D55BC">
            <w:pPr>
              <w:spacing w:after="0"/>
              <w:rPr>
                <w:rFonts w:ascii="Times New Roman" w:eastAsia="Times New Roman" w:hAnsi="Times New Roman" w:cs="Times New Roman"/>
                <w:bCs/>
                <w:sz w:val="20"/>
                <w:szCs w:val="20"/>
              </w:rPr>
            </w:pPr>
          </w:p>
          <w:p w14:paraId="48745DCF" w14:textId="77777777" w:rsidR="009D0B8F" w:rsidRPr="003D55BC" w:rsidRDefault="009D0B8F" w:rsidP="003D55BC">
            <w:pPr>
              <w:spacing w:after="0"/>
              <w:rPr>
                <w:rFonts w:ascii="Times New Roman" w:eastAsia="Times New Roman" w:hAnsi="Times New Roman" w:cs="Times New Roman"/>
                <w:bCs/>
                <w:sz w:val="20"/>
                <w:szCs w:val="20"/>
              </w:rPr>
            </w:pPr>
          </w:p>
          <w:p w14:paraId="2EDBB9C0" w14:textId="77777777" w:rsidR="009D0B8F" w:rsidRPr="003D55BC" w:rsidRDefault="009D0B8F" w:rsidP="003D55BC">
            <w:pPr>
              <w:spacing w:after="0"/>
              <w:rPr>
                <w:rFonts w:ascii="Times New Roman" w:eastAsia="Times New Roman" w:hAnsi="Times New Roman" w:cs="Times New Roman"/>
                <w:bCs/>
                <w:sz w:val="20"/>
                <w:szCs w:val="20"/>
              </w:rPr>
            </w:pPr>
          </w:p>
          <w:p w14:paraId="2EADC546" w14:textId="77777777" w:rsidR="009D0B8F" w:rsidRPr="003D55BC" w:rsidRDefault="009D0B8F" w:rsidP="003D55BC">
            <w:pPr>
              <w:spacing w:after="0"/>
              <w:rPr>
                <w:rFonts w:ascii="Times New Roman" w:eastAsia="Times New Roman" w:hAnsi="Times New Roman" w:cs="Times New Roman"/>
                <w:bCs/>
                <w:sz w:val="20"/>
                <w:szCs w:val="20"/>
              </w:rPr>
            </w:pPr>
          </w:p>
          <w:p w14:paraId="50F5A36F" w14:textId="77777777" w:rsidR="009D0B8F" w:rsidRPr="003D55BC" w:rsidRDefault="009D0B8F" w:rsidP="003D55BC">
            <w:pPr>
              <w:spacing w:after="0"/>
              <w:rPr>
                <w:rFonts w:ascii="Times New Roman" w:eastAsia="Times New Roman" w:hAnsi="Times New Roman" w:cs="Times New Roman"/>
                <w:bCs/>
                <w:sz w:val="20"/>
                <w:szCs w:val="20"/>
              </w:rPr>
            </w:pPr>
          </w:p>
          <w:p w14:paraId="5CF4DD76" w14:textId="77777777" w:rsidR="009D0B8F" w:rsidRPr="003D55BC" w:rsidRDefault="009D0B8F" w:rsidP="003D55BC">
            <w:pPr>
              <w:spacing w:after="0"/>
              <w:rPr>
                <w:rFonts w:ascii="Times New Roman" w:eastAsia="Times New Roman" w:hAnsi="Times New Roman" w:cs="Times New Roman"/>
                <w:bCs/>
                <w:sz w:val="20"/>
                <w:szCs w:val="20"/>
              </w:rPr>
            </w:pPr>
          </w:p>
          <w:p w14:paraId="27663590" w14:textId="77777777" w:rsidR="009D0B8F" w:rsidRPr="003D55BC" w:rsidRDefault="009D0B8F" w:rsidP="003D55BC">
            <w:pPr>
              <w:spacing w:after="0"/>
              <w:rPr>
                <w:rFonts w:ascii="Times New Roman" w:eastAsia="Times New Roman" w:hAnsi="Times New Roman" w:cs="Times New Roman"/>
                <w:bCs/>
                <w:sz w:val="20"/>
                <w:szCs w:val="20"/>
              </w:rPr>
            </w:pPr>
          </w:p>
          <w:p w14:paraId="7CC8BC35" w14:textId="77777777" w:rsidR="009D0B8F" w:rsidRPr="003D55BC" w:rsidRDefault="009D0B8F" w:rsidP="003D55BC">
            <w:pPr>
              <w:spacing w:after="0"/>
              <w:rPr>
                <w:rFonts w:ascii="Times New Roman" w:eastAsia="Times New Roman" w:hAnsi="Times New Roman" w:cs="Times New Roman"/>
                <w:bCs/>
                <w:sz w:val="20"/>
                <w:szCs w:val="20"/>
              </w:rPr>
            </w:pPr>
          </w:p>
          <w:p w14:paraId="7BBF9C14" w14:textId="77777777" w:rsidR="009D0B8F" w:rsidRPr="003D55BC" w:rsidRDefault="009D0B8F" w:rsidP="003D55BC">
            <w:pPr>
              <w:spacing w:after="0"/>
              <w:rPr>
                <w:rFonts w:ascii="Times New Roman" w:eastAsia="Times New Roman" w:hAnsi="Times New Roman" w:cs="Times New Roman"/>
                <w:bCs/>
                <w:sz w:val="20"/>
                <w:szCs w:val="20"/>
              </w:rPr>
            </w:pPr>
          </w:p>
          <w:p w14:paraId="523819FE" w14:textId="77777777" w:rsidR="009D0B8F" w:rsidRPr="003D55BC" w:rsidRDefault="009D0B8F" w:rsidP="003D55BC">
            <w:pPr>
              <w:spacing w:after="0"/>
              <w:rPr>
                <w:rFonts w:ascii="Times New Roman" w:eastAsia="Times New Roman" w:hAnsi="Times New Roman" w:cs="Times New Roman"/>
                <w:bCs/>
                <w:sz w:val="20"/>
                <w:szCs w:val="20"/>
              </w:rPr>
            </w:pPr>
          </w:p>
          <w:p w14:paraId="2E6D4EE6" w14:textId="77777777" w:rsidR="009D0B8F" w:rsidRPr="003D55BC" w:rsidRDefault="009D0B8F" w:rsidP="003D55BC">
            <w:pPr>
              <w:spacing w:after="0"/>
              <w:rPr>
                <w:rFonts w:ascii="Times New Roman" w:eastAsia="Times New Roman" w:hAnsi="Times New Roman" w:cs="Times New Roman"/>
                <w:bCs/>
                <w:sz w:val="20"/>
                <w:szCs w:val="20"/>
              </w:rPr>
            </w:pPr>
          </w:p>
          <w:p w14:paraId="5A3359EE" w14:textId="77777777" w:rsidR="009D0B8F" w:rsidRPr="003D55BC" w:rsidRDefault="009D0B8F" w:rsidP="003D55BC">
            <w:pPr>
              <w:spacing w:after="0"/>
              <w:rPr>
                <w:rFonts w:ascii="Times New Roman" w:eastAsia="Times New Roman" w:hAnsi="Times New Roman" w:cs="Times New Roman"/>
                <w:bCs/>
                <w:sz w:val="20"/>
                <w:szCs w:val="20"/>
              </w:rPr>
            </w:pPr>
          </w:p>
          <w:p w14:paraId="54139117" w14:textId="77777777" w:rsidR="009D0B8F" w:rsidRPr="003D55BC" w:rsidRDefault="009D0B8F" w:rsidP="003D55BC">
            <w:pPr>
              <w:spacing w:after="0"/>
              <w:rPr>
                <w:rFonts w:ascii="Times New Roman" w:eastAsia="Times New Roman" w:hAnsi="Times New Roman" w:cs="Times New Roman"/>
                <w:bCs/>
                <w:sz w:val="20"/>
                <w:szCs w:val="20"/>
              </w:rPr>
            </w:pPr>
          </w:p>
          <w:p w14:paraId="7E6FD351" w14:textId="77777777" w:rsidR="009D0B8F" w:rsidRPr="003D55BC" w:rsidRDefault="009D0B8F" w:rsidP="003D55BC">
            <w:pPr>
              <w:spacing w:after="0"/>
              <w:rPr>
                <w:rFonts w:ascii="Times New Roman" w:eastAsia="Times New Roman" w:hAnsi="Times New Roman" w:cs="Times New Roman"/>
                <w:bCs/>
                <w:sz w:val="20"/>
                <w:szCs w:val="20"/>
              </w:rPr>
            </w:pPr>
          </w:p>
          <w:p w14:paraId="702912F0" w14:textId="77777777" w:rsidR="009D0B8F" w:rsidRPr="003D55BC" w:rsidRDefault="009D0B8F" w:rsidP="003D55BC">
            <w:pPr>
              <w:spacing w:after="0"/>
              <w:rPr>
                <w:rFonts w:ascii="Times New Roman" w:eastAsia="Times New Roman" w:hAnsi="Times New Roman" w:cs="Times New Roman"/>
                <w:bCs/>
                <w:sz w:val="20"/>
                <w:szCs w:val="20"/>
              </w:rPr>
            </w:pPr>
          </w:p>
          <w:p w14:paraId="11A584AB" w14:textId="77777777" w:rsidR="009D0B8F" w:rsidRPr="003D55BC" w:rsidRDefault="009D0B8F" w:rsidP="003D55BC">
            <w:pPr>
              <w:spacing w:after="0"/>
              <w:rPr>
                <w:rFonts w:ascii="Times New Roman" w:eastAsia="Times New Roman" w:hAnsi="Times New Roman" w:cs="Times New Roman"/>
                <w:bCs/>
                <w:sz w:val="20"/>
                <w:szCs w:val="20"/>
              </w:rPr>
            </w:pPr>
          </w:p>
          <w:p w14:paraId="30381C5C" w14:textId="77777777" w:rsidR="009D0B8F" w:rsidRPr="003D55BC" w:rsidRDefault="009D0B8F" w:rsidP="003D55BC">
            <w:pPr>
              <w:spacing w:after="0"/>
              <w:rPr>
                <w:rFonts w:ascii="Times New Roman" w:eastAsia="Times New Roman" w:hAnsi="Times New Roman" w:cs="Times New Roman"/>
                <w:bCs/>
                <w:sz w:val="20"/>
                <w:szCs w:val="20"/>
              </w:rPr>
            </w:pPr>
          </w:p>
          <w:p w14:paraId="14D84D34" w14:textId="77777777" w:rsidR="009D0B8F" w:rsidRPr="003D55BC" w:rsidRDefault="009D0B8F" w:rsidP="003D55BC">
            <w:pPr>
              <w:spacing w:after="0"/>
              <w:rPr>
                <w:rFonts w:ascii="Times New Roman" w:eastAsia="Times New Roman" w:hAnsi="Times New Roman" w:cs="Times New Roman"/>
                <w:bCs/>
                <w:sz w:val="20"/>
                <w:szCs w:val="20"/>
              </w:rPr>
            </w:pPr>
          </w:p>
          <w:p w14:paraId="00B702C0" w14:textId="77777777" w:rsidR="009D0B8F" w:rsidRPr="003D55BC" w:rsidRDefault="009D0B8F" w:rsidP="003D55BC">
            <w:pPr>
              <w:spacing w:after="0"/>
              <w:rPr>
                <w:rFonts w:ascii="Times New Roman" w:eastAsia="Times New Roman" w:hAnsi="Times New Roman" w:cs="Times New Roman"/>
                <w:bCs/>
                <w:sz w:val="20"/>
                <w:szCs w:val="20"/>
              </w:rPr>
            </w:pPr>
          </w:p>
          <w:p w14:paraId="4D46B2B9" w14:textId="77777777" w:rsidR="009D0B8F" w:rsidRPr="003D55BC" w:rsidRDefault="009D0B8F" w:rsidP="003D55BC">
            <w:pPr>
              <w:spacing w:after="0"/>
              <w:rPr>
                <w:rFonts w:ascii="Times New Roman" w:eastAsia="Times New Roman" w:hAnsi="Times New Roman" w:cs="Times New Roman"/>
                <w:bCs/>
                <w:sz w:val="20"/>
                <w:szCs w:val="20"/>
              </w:rPr>
            </w:pPr>
          </w:p>
          <w:p w14:paraId="2B7F8C03" w14:textId="77777777" w:rsidR="009D0B8F" w:rsidRPr="003D55BC" w:rsidRDefault="009D0B8F" w:rsidP="003D55BC">
            <w:pPr>
              <w:spacing w:after="0"/>
              <w:rPr>
                <w:rFonts w:ascii="Times New Roman" w:eastAsia="Times New Roman" w:hAnsi="Times New Roman" w:cs="Times New Roman"/>
                <w:bCs/>
                <w:sz w:val="20"/>
                <w:szCs w:val="20"/>
              </w:rPr>
            </w:pPr>
          </w:p>
          <w:p w14:paraId="2D32CB1E" w14:textId="77777777" w:rsidR="009D0B8F" w:rsidRPr="003D55BC" w:rsidRDefault="009D0B8F" w:rsidP="003D55BC">
            <w:pPr>
              <w:spacing w:after="0"/>
              <w:rPr>
                <w:rFonts w:ascii="Times New Roman" w:eastAsia="Times New Roman" w:hAnsi="Times New Roman" w:cs="Times New Roman"/>
                <w:bCs/>
                <w:sz w:val="20"/>
                <w:szCs w:val="20"/>
              </w:rPr>
            </w:pPr>
          </w:p>
          <w:p w14:paraId="74100D4C" w14:textId="77777777" w:rsidR="009D0B8F" w:rsidRPr="003D55BC" w:rsidRDefault="009D0B8F" w:rsidP="003D55BC">
            <w:pPr>
              <w:spacing w:after="0"/>
              <w:rPr>
                <w:rFonts w:ascii="Times New Roman" w:eastAsia="Times New Roman" w:hAnsi="Times New Roman" w:cs="Times New Roman"/>
                <w:bCs/>
                <w:sz w:val="20"/>
                <w:szCs w:val="20"/>
              </w:rPr>
            </w:pPr>
          </w:p>
          <w:p w14:paraId="3C918478" w14:textId="77777777" w:rsidR="009D0B8F" w:rsidRPr="003D55BC" w:rsidRDefault="009D0B8F" w:rsidP="003D55BC">
            <w:pPr>
              <w:spacing w:after="0"/>
              <w:rPr>
                <w:rFonts w:ascii="Times New Roman" w:eastAsia="Times New Roman" w:hAnsi="Times New Roman" w:cs="Times New Roman"/>
                <w:bCs/>
                <w:sz w:val="20"/>
                <w:szCs w:val="20"/>
              </w:rPr>
            </w:pPr>
          </w:p>
          <w:p w14:paraId="0013EAFA" w14:textId="77777777" w:rsidR="009D0B8F" w:rsidRPr="003D55BC" w:rsidRDefault="009D0B8F" w:rsidP="003D55BC">
            <w:pPr>
              <w:spacing w:after="0"/>
              <w:rPr>
                <w:rFonts w:ascii="Times New Roman" w:eastAsia="Times New Roman" w:hAnsi="Times New Roman" w:cs="Times New Roman"/>
                <w:bCs/>
                <w:sz w:val="20"/>
                <w:szCs w:val="20"/>
              </w:rPr>
            </w:pPr>
          </w:p>
          <w:p w14:paraId="477C5696" w14:textId="77777777" w:rsidR="009D0B8F" w:rsidRPr="003D55BC" w:rsidRDefault="009D0B8F" w:rsidP="003D55BC">
            <w:pPr>
              <w:spacing w:after="0"/>
              <w:rPr>
                <w:rFonts w:ascii="Times New Roman" w:eastAsia="Times New Roman" w:hAnsi="Times New Roman" w:cs="Times New Roman"/>
                <w:bCs/>
                <w:sz w:val="20"/>
                <w:szCs w:val="20"/>
              </w:rPr>
            </w:pPr>
          </w:p>
          <w:p w14:paraId="4A12812F" w14:textId="77777777" w:rsidR="009D0B8F" w:rsidRPr="003D55BC" w:rsidRDefault="009D0B8F" w:rsidP="003D55BC">
            <w:pPr>
              <w:spacing w:after="0"/>
              <w:rPr>
                <w:rFonts w:ascii="Times New Roman" w:eastAsia="Times New Roman" w:hAnsi="Times New Roman" w:cs="Times New Roman"/>
                <w:bCs/>
                <w:sz w:val="20"/>
                <w:szCs w:val="20"/>
              </w:rPr>
            </w:pPr>
          </w:p>
          <w:p w14:paraId="74B88EAE" w14:textId="77777777" w:rsidR="009D0B8F" w:rsidRPr="003D55BC" w:rsidRDefault="009D0B8F" w:rsidP="003D55BC">
            <w:pPr>
              <w:spacing w:after="0"/>
              <w:rPr>
                <w:rFonts w:ascii="Times New Roman" w:eastAsia="Times New Roman" w:hAnsi="Times New Roman" w:cs="Times New Roman"/>
                <w:bCs/>
                <w:sz w:val="20"/>
                <w:szCs w:val="20"/>
              </w:rPr>
            </w:pPr>
          </w:p>
          <w:p w14:paraId="19B37DBA" w14:textId="77777777" w:rsidR="009D0B8F" w:rsidRPr="003D55BC" w:rsidRDefault="009D0B8F" w:rsidP="003D55BC">
            <w:pPr>
              <w:spacing w:after="0"/>
              <w:rPr>
                <w:rFonts w:ascii="Times New Roman" w:eastAsia="Times New Roman" w:hAnsi="Times New Roman" w:cs="Times New Roman"/>
                <w:bCs/>
                <w:sz w:val="20"/>
                <w:szCs w:val="20"/>
              </w:rPr>
            </w:pPr>
          </w:p>
          <w:p w14:paraId="757D6B61" w14:textId="77777777" w:rsidR="009D0B8F" w:rsidRPr="003D55BC" w:rsidRDefault="009D0B8F" w:rsidP="003D55BC">
            <w:pPr>
              <w:spacing w:after="0"/>
              <w:rPr>
                <w:rFonts w:ascii="Times New Roman" w:eastAsia="Times New Roman" w:hAnsi="Times New Roman" w:cs="Times New Roman"/>
                <w:bCs/>
                <w:sz w:val="20"/>
                <w:szCs w:val="20"/>
              </w:rPr>
            </w:pPr>
          </w:p>
          <w:p w14:paraId="3437C80B" w14:textId="77777777" w:rsidR="009D0B8F" w:rsidRPr="003D55BC" w:rsidRDefault="009D0B8F" w:rsidP="003D55BC">
            <w:pPr>
              <w:spacing w:after="0"/>
              <w:rPr>
                <w:rFonts w:ascii="Times New Roman" w:eastAsia="Times New Roman" w:hAnsi="Times New Roman" w:cs="Times New Roman"/>
                <w:bCs/>
                <w:sz w:val="20"/>
                <w:szCs w:val="20"/>
              </w:rPr>
            </w:pPr>
          </w:p>
          <w:p w14:paraId="7860E0B8" w14:textId="77777777" w:rsidR="009D0B8F" w:rsidRPr="003D55BC" w:rsidRDefault="009D0B8F" w:rsidP="003D55BC">
            <w:pPr>
              <w:spacing w:after="0"/>
              <w:rPr>
                <w:rFonts w:ascii="Times New Roman" w:eastAsia="Times New Roman" w:hAnsi="Times New Roman" w:cs="Times New Roman"/>
                <w:bCs/>
                <w:sz w:val="20"/>
                <w:szCs w:val="20"/>
              </w:rPr>
            </w:pPr>
          </w:p>
          <w:p w14:paraId="26C353E8" w14:textId="77777777" w:rsidR="009D0B8F" w:rsidRPr="003D55BC" w:rsidRDefault="009D0B8F" w:rsidP="003D55BC">
            <w:pPr>
              <w:spacing w:after="0"/>
              <w:rPr>
                <w:rFonts w:ascii="Times New Roman" w:eastAsia="Times New Roman" w:hAnsi="Times New Roman" w:cs="Times New Roman"/>
                <w:bCs/>
                <w:sz w:val="20"/>
                <w:szCs w:val="20"/>
              </w:rPr>
            </w:pPr>
          </w:p>
          <w:p w14:paraId="19AC5385" w14:textId="77777777" w:rsidR="009D0B8F" w:rsidRPr="003D55BC" w:rsidRDefault="009D0B8F" w:rsidP="003D55BC">
            <w:pPr>
              <w:spacing w:after="0"/>
              <w:rPr>
                <w:rFonts w:ascii="Times New Roman" w:eastAsia="Times New Roman" w:hAnsi="Times New Roman" w:cs="Times New Roman"/>
                <w:bCs/>
                <w:sz w:val="20"/>
                <w:szCs w:val="20"/>
              </w:rPr>
            </w:pPr>
          </w:p>
          <w:p w14:paraId="1D96B8E0" w14:textId="77777777" w:rsidR="009D0B8F" w:rsidRPr="003D55BC" w:rsidRDefault="009D0B8F" w:rsidP="003D55BC">
            <w:pPr>
              <w:spacing w:after="0"/>
              <w:rPr>
                <w:rFonts w:ascii="Times New Roman" w:eastAsia="Times New Roman" w:hAnsi="Times New Roman" w:cs="Times New Roman"/>
                <w:bCs/>
                <w:sz w:val="20"/>
                <w:szCs w:val="20"/>
              </w:rPr>
            </w:pPr>
          </w:p>
          <w:p w14:paraId="25873A3D" w14:textId="77777777" w:rsidR="009D0B8F" w:rsidRPr="003D55BC" w:rsidRDefault="009D0B8F" w:rsidP="003D55BC">
            <w:pPr>
              <w:spacing w:after="0"/>
              <w:rPr>
                <w:rFonts w:ascii="Times New Roman" w:eastAsia="Times New Roman" w:hAnsi="Times New Roman" w:cs="Times New Roman"/>
                <w:bCs/>
                <w:sz w:val="20"/>
                <w:szCs w:val="20"/>
              </w:rPr>
            </w:pPr>
          </w:p>
          <w:p w14:paraId="45D1434C" w14:textId="77777777" w:rsidR="009D0B8F" w:rsidRPr="003D55BC" w:rsidRDefault="009D0B8F" w:rsidP="003D55BC">
            <w:pPr>
              <w:spacing w:after="0"/>
              <w:rPr>
                <w:rFonts w:ascii="Times New Roman" w:eastAsia="Times New Roman" w:hAnsi="Times New Roman" w:cs="Times New Roman"/>
                <w:bCs/>
                <w:sz w:val="20"/>
                <w:szCs w:val="20"/>
              </w:rPr>
            </w:pPr>
          </w:p>
          <w:p w14:paraId="584616E1" w14:textId="77777777" w:rsidR="009D0B8F" w:rsidRPr="003D55BC" w:rsidRDefault="009D0B8F" w:rsidP="003D55BC">
            <w:pPr>
              <w:spacing w:after="0"/>
              <w:rPr>
                <w:rFonts w:ascii="Times New Roman" w:eastAsia="Times New Roman" w:hAnsi="Times New Roman" w:cs="Times New Roman"/>
                <w:bCs/>
                <w:sz w:val="20"/>
                <w:szCs w:val="20"/>
              </w:rPr>
            </w:pPr>
          </w:p>
          <w:p w14:paraId="5EB8D154" w14:textId="77777777" w:rsidR="009D0B8F" w:rsidRPr="003D55BC" w:rsidRDefault="009D0B8F" w:rsidP="003D55BC">
            <w:pPr>
              <w:spacing w:after="0"/>
              <w:rPr>
                <w:rFonts w:ascii="Times New Roman" w:eastAsia="Times New Roman" w:hAnsi="Times New Roman" w:cs="Times New Roman"/>
                <w:bCs/>
                <w:sz w:val="20"/>
                <w:szCs w:val="20"/>
              </w:rPr>
            </w:pPr>
          </w:p>
          <w:p w14:paraId="7D2FDD65" w14:textId="77777777" w:rsidR="009D0B8F" w:rsidRPr="003D55BC" w:rsidRDefault="009D0B8F" w:rsidP="003D55BC">
            <w:pPr>
              <w:spacing w:after="0"/>
              <w:rPr>
                <w:rFonts w:ascii="Times New Roman" w:eastAsia="Times New Roman" w:hAnsi="Times New Roman" w:cs="Times New Roman"/>
                <w:bCs/>
                <w:sz w:val="20"/>
                <w:szCs w:val="20"/>
              </w:rPr>
            </w:pPr>
          </w:p>
          <w:p w14:paraId="25F47925" w14:textId="77777777" w:rsidR="009D0B8F" w:rsidRPr="003D55BC" w:rsidRDefault="009D0B8F" w:rsidP="003D55BC">
            <w:pPr>
              <w:spacing w:after="0"/>
              <w:rPr>
                <w:rFonts w:ascii="Times New Roman" w:eastAsia="Times New Roman" w:hAnsi="Times New Roman" w:cs="Times New Roman"/>
                <w:bCs/>
                <w:sz w:val="20"/>
                <w:szCs w:val="20"/>
              </w:rPr>
            </w:pPr>
          </w:p>
          <w:p w14:paraId="3C45F6C1" w14:textId="77777777" w:rsidR="009D0B8F" w:rsidRPr="003D55BC" w:rsidRDefault="009D0B8F" w:rsidP="003D55BC">
            <w:pPr>
              <w:spacing w:after="0"/>
              <w:rPr>
                <w:rFonts w:ascii="Times New Roman" w:eastAsia="Times New Roman" w:hAnsi="Times New Roman" w:cs="Times New Roman"/>
                <w:bCs/>
                <w:sz w:val="20"/>
                <w:szCs w:val="20"/>
              </w:rPr>
            </w:pPr>
          </w:p>
          <w:p w14:paraId="2CB5A104" w14:textId="77777777" w:rsidR="009D0B8F" w:rsidRPr="003D55BC" w:rsidRDefault="009D0B8F" w:rsidP="003D55BC">
            <w:pPr>
              <w:spacing w:after="0"/>
              <w:rPr>
                <w:rFonts w:ascii="Times New Roman" w:eastAsia="Times New Roman" w:hAnsi="Times New Roman" w:cs="Times New Roman"/>
                <w:bCs/>
                <w:sz w:val="20"/>
                <w:szCs w:val="20"/>
              </w:rPr>
            </w:pPr>
          </w:p>
          <w:p w14:paraId="3F54611E" w14:textId="77777777" w:rsidR="009D0B8F" w:rsidRPr="003D55BC" w:rsidRDefault="009D0B8F" w:rsidP="003D55BC">
            <w:pPr>
              <w:spacing w:after="0"/>
              <w:rPr>
                <w:rFonts w:ascii="Times New Roman" w:eastAsia="Times New Roman" w:hAnsi="Times New Roman" w:cs="Times New Roman"/>
                <w:bCs/>
                <w:sz w:val="20"/>
                <w:szCs w:val="20"/>
              </w:rPr>
            </w:pPr>
          </w:p>
          <w:p w14:paraId="6652319E" w14:textId="77777777" w:rsidR="009D0B8F" w:rsidRPr="003D55BC" w:rsidRDefault="009D0B8F" w:rsidP="003D55BC">
            <w:pPr>
              <w:spacing w:after="0"/>
              <w:rPr>
                <w:rFonts w:ascii="Times New Roman" w:eastAsia="Times New Roman" w:hAnsi="Times New Roman" w:cs="Times New Roman"/>
                <w:bCs/>
                <w:sz w:val="20"/>
                <w:szCs w:val="20"/>
              </w:rPr>
            </w:pPr>
          </w:p>
          <w:p w14:paraId="78370D07" w14:textId="77777777" w:rsidR="009D0B8F" w:rsidRPr="003D55BC" w:rsidRDefault="009D0B8F" w:rsidP="003D55BC">
            <w:pPr>
              <w:spacing w:after="0"/>
              <w:rPr>
                <w:rFonts w:ascii="Times New Roman" w:eastAsia="Times New Roman" w:hAnsi="Times New Roman" w:cs="Times New Roman"/>
                <w:bCs/>
                <w:sz w:val="20"/>
                <w:szCs w:val="20"/>
              </w:rPr>
            </w:pPr>
          </w:p>
          <w:p w14:paraId="3C296CD0" w14:textId="77777777" w:rsidR="009D0B8F" w:rsidRPr="003D55BC" w:rsidRDefault="009D0B8F" w:rsidP="003D55BC">
            <w:pPr>
              <w:spacing w:after="0"/>
              <w:rPr>
                <w:rFonts w:ascii="Times New Roman" w:eastAsia="Times New Roman" w:hAnsi="Times New Roman" w:cs="Times New Roman"/>
                <w:bCs/>
                <w:sz w:val="20"/>
                <w:szCs w:val="20"/>
              </w:rPr>
            </w:pPr>
          </w:p>
          <w:p w14:paraId="65EC372D" w14:textId="77777777" w:rsidR="009D0B8F" w:rsidRPr="003D55BC" w:rsidRDefault="009D0B8F" w:rsidP="003D55BC">
            <w:pPr>
              <w:spacing w:after="0"/>
              <w:rPr>
                <w:rFonts w:ascii="Times New Roman" w:eastAsia="Times New Roman" w:hAnsi="Times New Roman" w:cs="Times New Roman"/>
                <w:bCs/>
                <w:sz w:val="20"/>
                <w:szCs w:val="20"/>
              </w:rPr>
            </w:pPr>
          </w:p>
          <w:p w14:paraId="52973346" w14:textId="77777777" w:rsidR="009D0B8F" w:rsidRPr="003D55BC" w:rsidRDefault="009D0B8F" w:rsidP="003D55BC">
            <w:pPr>
              <w:spacing w:after="0"/>
              <w:rPr>
                <w:rFonts w:ascii="Times New Roman" w:eastAsia="Times New Roman" w:hAnsi="Times New Roman" w:cs="Times New Roman"/>
                <w:bCs/>
                <w:sz w:val="20"/>
                <w:szCs w:val="20"/>
              </w:rPr>
            </w:pPr>
          </w:p>
          <w:p w14:paraId="72637182" w14:textId="77777777" w:rsidR="009D0B8F" w:rsidRPr="003D55BC" w:rsidRDefault="009D0B8F" w:rsidP="003D55BC">
            <w:pPr>
              <w:spacing w:after="0"/>
              <w:rPr>
                <w:rFonts w:ascii="Times New Roman" w:eastAsia="Times New Roman" w:hAnsi="Times New Roman" w:cs="Times New Roman"/>
                <w:bCs/>
                <w:sz w:val="20"/>
                <w:szCs w:val="20"/>
              </w:rPr>
            </w:pPr>
          </w:p>
          <w:p w14:paraId="500348D9" w14:textId="77777777" w:rsidR="009D0B8F" w:rsidRPr="003D55BC" w:rsidRDefault="009D0B8F" w:rsidP="003D55BC">
            <w:pPr>
              <w:spacing w:after="0"/>
              <w:rPr>
                <w:rFonts w:ascii="Times New Roman" w:eastAsia="Times New Roman" w:hAnsi="Times New Roman" w:cs="Times New Roman"/>
                <w:bCs/>
                <w:sz w:val="20"/>
                <w:szCs w:val="20"/>
              </w:rPr>
            </w:pPr>
          </w:p>
          <w:p w14:paraId="2DB8C180" w14:textId="77777777" w:rsidR="009D0B8F" w:rsidRPr="003D55BC" w:rsidRDefault="009D0B8F" w:rsidP="003D55BC">
            <w:pPr>
              <w:spacing w:after="0"/>
              <w:rPr>
                <w:rFonts w:ascii="Times New Roman" w:eastAsia="Times New Roman" w:hAnsi="Times New Roman" w:cs="Times New Roman"/>
                <w:bCs/>
                <w:sz w:val="20"/>
                <w:szCs w:val="20"/>
              </w:rPr>
            </w:pPr>
          </w:p>
          <w:p w14:paraId="032B8443" w14:textId="77777777" w:rsidR="009D0B8F" w:rsidRPr="003D55BC" w:rsidRDefault="009D0B8F" w:rsidP="003D55BC">
            <w:pPr>
              <w:spacing w:after="0"/>
              <w:rPr>
                <w:rFonts w:ascii="Times New Roman" w:eastAsia="Times New Roman" w:hAnsi="Times New Roman" w:cs="Times New Roman"/>
                <w:bCs/>
                <w:sz w:val="20"/>
                <w:szCs w:val="20"/>
              </w:rPr>
            </w:pPr>
          </w:p>
          <w:p w14:paraId="6DFE5ADF" w14:textId="77777777" w:rsidR="009D0B8F" w:rsidRPr="003D55BC" w:rsidRDefault="009D0B8F" w:rsidP="003D55BC">
            <w:pPr>
              <w:spacing w:after="0"/>
              <w:rPr>
                <w:rFonts w:ascii="Times New Roman" w:eastAsia="Times New Roman" w:hAnsi="Times New Roman" w:cs="Times New Roman"/>
                <w:bCs/>
                <w:sz w:val="20"/>
                <w:szCs w:val="20"/>
              </w:rPr>
            </w:pPr>
          </w:p>
          <w:p w14:paraId="2757170C" w14:textId="77777777" w:rsidR="009D0B8F" w:rsidRPr="003D55BC" w:rsidRDefault="009D0B8F" w:rsidP="003D55BC">
            <w:pPr>
              <w:spacing w:after="0"/>
              <w:rPr>
                <w:rFonts w:ascii="Times New Roman" w:eastAsia="Times New Roman" w:hAnsi="Times New Roman" w:cs="Times New Roman"/>
                <w:bCs/>
                <w:sz w:val="20"/>
                <w:szCs w:val="20"/>
              </w:rPr>
            </w:pPr>
          </w:p>
          <w:p w14:paraId="6FFD2606" w14:textId="77777777" w:rsidR="009D0B8F" w:rsidRPr="003D55BC" w:rsidRDefault="009D0B8F" w:rsidP="003D55BC">
            <w:pPr>
              <w:spacing w:after="0"/>
              <w:rPr>
                <w:rFonts w:ascii="Times New Roman" w:eastAsia="Times New Roman" w:hAnsi="Times New Roman" w:cs="Times New Roman"/>
                <w:bCs/>
                <w:sz w:val="20"/>
                <w:szCs w:val="20"/>
              </w:rPr>
            </w:pPr>
          </w:p>
          <w:p w14:paraId="278AF9E9" w14:textId="77777777" w:rsidR="009D0B8F" w:rsidRPr="003D55BC" w:rsidRDefault="009D0B8F" w:rsidP="003D55BC">
            <w:pPr>
              <w:spacing w:after="0"/>
              <w:rPr>
                <w:rFonts w:ascii="Times New Roman" w:eastAsia="Times New Roman" w:hAnsi="Times New Roman" w:cs="Times New Roman"/>
                <w:bCs/>
                <w:sz w:val="20"/>
                <w:szCs w:val="20"/>
              </w:rPr>
            </w:pPr>
          </w:p>
          <w:p w14:paraId="7DD7CEFC" w14:textId="77777777" w:rsidR="009D0B8F" w:rsidRPr="003D55BC" w:rsidRDefault="009D0B8F" w:rsidP="003D55BC">
            <w:pPr>
              <w:spacing w:after="0"/>
              <w:rPr>
                <w:rFonts w:ascii="Times New Roman" w:eastAsia="Times New Roman" w:hAnsi="Times New Roman" w:cs="Times New Roman"/>
                <w:bCs/>
                <w:sz w:val="20"/>
                <w:szCs w:val="20"/>
              </w:rPr>
            </w:pPr>
          </w:p>
          <w:p w14:paraId="590A8CCF" w14:textId="77777777" w:rsidR="009D0B8F" w:rsidRPr="003D55BC" w:rsidRDefault="009D0B8F" w:rsidP="003D55BC">
            <w:pPr>
              <w:spacing w:after="0"/>
              <w:rPr>
                <w:rFonts w:ascii="Times New Roman" w:eastAsia="Times New Roman" w:hAnsi="Times New Roman" w:cs="Times New Roman"/>
                <w:bCs/>
                <w:sz w:val="20"/>
                <w:szCs w:val="20"/>
              </w:rPr>
            </w:pPr>
          </w:p>
          <w:p w14:paraId="25854BBE" w14:textId="77777777" w:rsidR="009D0B8F" w:rsidRPr="003D55BC" w:rsidRDefault="009D0B8F" w:rsidP="003D55BC">
            <w:pPr>
              <w:spacing w:after="0"/>
              <w:rPr>
                <w:rFonts w:ascii="Times New Roman" w:eastAsia="Times New Roman" w:hAnsi="Times New Roman" w:cs="Times New Roman"/>
                <w:bCs/>
                <w:sz w:val="20"/>
                <w:szCs w:val="20"/>
              </w:rPr>
            </w:pPr>
          </w:p>
          <w:p w14:paraId="6DDC8308" w14:textId="77777777" w:rsidR="009D0B8F" w:rsidRPr="003D55BC" w:rsidRDefault="009D0B8F" w:rsidP="003D55BC">
            <w:pPr>
              <w:spacing w:after="0"/>
              <w:rPr>
                <w:rFonts w:ascii="Times New Roman" w:eastAsia="Times New Roman" w:hAnsi="Times New Roman" w:cs="Times New Roman"/>
                <w:bCs/>
                <w:sz w:val="20"/>
                <w:szCs w:val="20"/>
              </w:rPr>
            </w:pPr>
          </w:p>
          <w:p w14:paraId="56DC0389" w14:textId="77777777" w:rsidR="009D0B8F" w:rsidRPr="003D55BC" w:rsidRDefault="009D0B8F" w:rsidP="003D55BC">
            <w:pPr>
              <w:spacing w:after="0"/>
              <w:rPr>
                <w:rFonts w:ascii="Times New Roman" w:eastAsia="Times New Roman" w:hAnsi="Times New Roman" w:cs="Times New Roman"/>
                <w:bCs/>
                <w:sz w:val="20"/>
                <w:szCs w:val="20"/>
              </w:rPr>
            </w:pPr>
          </w:p>
          <w:p w14:paraId="4A68D5C8" w14:textId="77777777" w:rsidR="009D0B8F" w:rsidRPr="003D55BC" w:rsidRDefault="009D0B8F" w:rsidP="003D55BC">
            <w:pPr>
              <w:spacing w:after="0"/>
              <w:rPr>
                <w:rFonts w:ascii="Times New Roman" w:eastAsia="Times New Roman" w:hAnsi="Times New Roman" w:cs="Times New Roman"/>
                <w:bCs/>
                <w:sz w:val="20"/>
                <w:szCs w:val="20"/>
              </w:rPr>
            </w:pPr>
          </w:p>
          <w:p w14:paraId="10E346E4" w14:textId="77777777" w:rsidR="009D0B8F" w:rsidRPr="003D55BC" w:rsidRDefault="009D0B8F" w:rsidP="003D55BC">
            <w:pPr>
              <w:spacing w:after="0"/>
              <w:rPr>
                <w:rFonts w:ascii="Times New Roman" w:eastAsia="Times New Roman" w:hAnsi="Times New Roman" w:cs="Times New Roman"/>
                <w:bCs/>
                <w:sz w:val="20"/>
                <w:szCs w:val="20"/>
              </w:rPr>
            </w:pPr>
          </w:p>
          <w:p w14:paraId="3769BB8D" w14:textId="77777777" w:rsidR="009D0B8F" w:rsidRPr="003D55BC" w:rsidRDefault="009D0B8F" w:rsidP="003D55BC">
            <w:pPr>
              <w:spacing w:after="0"/>
              <w:rPr>
                <w:rFonts w:ascii="Times New Roman" w:eastAsia="Times New Roman" w:hAnsi="Times New Roman" w:cs="Times New Roman"/>
                <w:bCs/>
                <w:sz w:val="20"/>
                <w:szCs w:val="20"/>
              </w:rPr>
            </w:pPr>
          </w:p>
          <w:p w14:paraId="17717CDA" w14:textId="77777777" w:rsidR="009D0B8F" w:rsidRPr="003D55BC" w:rsidRDefault="009D0B8F" w:rsidP="003D55BC">
            <w:pPr>
              <w:spacing w:after="0"/>
              <w:rPr>
                <w:rFonts w:ascii="Times New Roman" w:eastAsia="Times New Roman" w:hAnsi="Times New Roman" w:cs="Times New Roman"/>
                <w:bCs/>
                <w:sz w:val="20"/>
                <w:szCs w:val="20"/>
              </w:rPr>
            </w:pPr>
          </w:p>
          <w:p w14:paraId="69FA28A3" w14:textId="77777777" w:rsidR="009D0B8F" w:rsidRPr="003D55BC" w:rsidRDefault="009D0B8F" w:rsidP="003D55BC">
            <w:pPr>
              <w:spacing w:after="0"/>
              <w:rPr>
                <w:rFonts w:ascii="Times New Roman" w:eastAsia="Times New Roman" w:hAnsi="Times New Roman" w:cs="Times New Roman"/>
                <w:bCs/>
                <w:sz w:val="20"/>
                <w:szCs w:val="20"/>
              </w:rPr>
            </w:pPr>
          </w:p>
          <w:p w14:paraId="42F759FE" w14:textId="77777777" w:rsidR="009D0B8F" w:rsidRPr="003D55BC" w:rsidRDefault="009D0B8F" w:rsidP="003D55BC">
            <w:pPr>
              <w:spacing w:after="0"/>
              <w:rPr>
                <w:rFonts w:ascii="Times New Roman" w:eastAsia="Times New Roman" w:hAnsi="Times New Roman" w:cs="Times New Roman"/>
                <w:bCs/>
                <w:sz w:val="20"/>
                <w:szCs w:val="20"/>
              </w:rPr>
            </w:pPr>
          </w:p>
          <w:p w14:paraId="217B6120" w14:textId="77777777" w:rsidR="009D0B8F" w:rsidRDefault="009D0B8F" w:rsidP="003D55BC">
            <w:pPr>
              <w:spacing w:after="0"/>
              <w:rPr>
                <w:rFonts w:ascii="Times New Roman" w:eastAsia="Times New Roman" w:hAnsi="Times New Roman" w:cs="Times New Roman"/>
                <w:bCs/>
                <w:sz w:val="20"/>
                <w:szCs w:val="20"/>
              </w:rPr>
            </w:pPr>
          </w:p>
          <w:p w14:paraId="50A16775" w14:textId="77777777" w:rsidR="005108C1" w:rsidRDefault="005108C1" w:rsidP="003D55BC">
            <w:pPr>
              <w:spacing w:after="0"/>
              <w:rPr>
                <w:rFonts w:ascii="Times New Roman" w:eastAsia="Times New Roman" w:hAnsi="Times New Roman" w:cs="Times New Roman"/>
                <w:bCs/>
                <w:sz w:val="20"/>
                <w:szCs w:val="20"/>
              </w:rPr>
            </w:pPr>
          </w:p>
          <w:p w14:paraId="4A7FA31A" w14:textId="77777777" w:rsidR="005108C1" w:rsidRDefault="005108C1" w:rsidP="003D55BC">
            <w:pPr>
              <w:spacing w:after="0"/>
              <w:rPr>
                <w:rFonts w:ascii="Times New Roman" w:eastAsia="Times New Roman" w:hAnsi="Times New Roman" w:cs="Times New Roman"/>
                <w:bCs/>
                <w:sz w:val="20"/>
                <w:szCs w:val="20"/>
              </w:rPr>
            </w:pPr>
          </w:p>
          <w:p w14:paraId="45990339" w14:textId="77777777" w:rsidR="005108C1" w:rsidRDefault="005108C1" w:rsidP="003D55BC">
            <w:pPr>
              <w:spacing w:after="0"/>
              <w:rPr>
                <w:rFonts w:ascii="Times New Roman" w:eastAsia="Times New Roman" w:hAnsi="Times New Roman" w:cs="Times New Roman"/>
                <w:bCs/>
                <w:sz w:val="20"/>
                <w:szCs w:val="20"/>
              </w:rPr>
            </w:pPr>
          </w:p>
          <w:p w14:paraId="77AC4071" w14:textId="77777777" w:rsidR="005108C1" w:rsidRDefault="005108C1" w:rsidP="003D55BC">
            <w:pPr>
              <w:spacing w:after="0"/>
              <w:rPr>
                <w:rFonts w:ascii="Times New Roman" w:eastAsia="Times New Roman" w:hAnsi="Times New Roman" w:cs="Times New Roman"/>
                <w:bCs/>
                <w:sz w:val="20"/>
                <w:szCs w:val="20"/>
              </w:rPr>
            </w:pPr>
          </w:p>
          <w:p w14:paraId="48561DB4" w14:textId="77777777" w:rsidR="005108C1" w:rsidRDefault="005108C1" w:rsidP="003D55BC">
            <w:pPr>
              <w:spacing w:after="0"/>
              <w:rPr>
                <w:rFonts w:ascii="Times New Roman" w:eastAsia="Times New Roman" w:hAnsi="Times New Roman" w:cs="Times New Roman"/>
                <w:bCs/>
                <w:sz w:val="20"/>
                <w:szCs w:val="20"/>
              </w:rPr>
            </w:pPr>
          </w:p>
          <w:p w14:paraId="65A2A10F" w14:textId="77777777" w:rsidR="005108C1" w:rsidRDefault="005108C1" w:rsidP="003D55BC">
            <w:pPr>
              <w:spacing w:after="0"/>
              <w:rPr>
                <w:rFonts w:ascii="Times New Roman" w:eastAsia="Times New Roman" w:hAnsi="Times New Roman" w:cs="Times New Roman"/>
                <w:bCs/>
                <w:sz w:val="20"/>
                <w:szCs w:val="20"/>
              </w:rPr>
            </w:pPr>
          </w:p>
          <w:p w14:paraId="2BC8B02F" w14:textId="77777777" w:rsidR="005108C1" w:rsidRDefault="005108C1" w:rsidP="003D55BC">
            <w:pPr>
              <w:spacing w:after="0"/>
              <w:rPr>
                <w:rFonts w:ascii="Times New Roman" w:eastAsia="Times New Roman" w:hAnsi="Times New Roman" w:cs="Times New Roman"/>
                <w:bCs/>
                <w:sz w:val="20"/>
                <w:szCs w:val="20"/>
              </w:rPr>
            </w:pPr>
          </w:p>
          <w:p w14:paraId="3C572E20" w14:textId="77777777" w:rsidR="005108C1" w:rsidRDefault="005108C1" w:rsidP="003D55BC">
            <w:pPr>
              <w:spacing w:after="0"/>
              <w:rPr>
                <w:rFonts w:ascii="Times New Roman" w:eastAsia="Times New Roman" w:hAnsi="Times New Roman" w:cs="Times New Roman"/>
                <w:bCs/>
                <w:sz w:val="20"/>
                <w:szCs w:val="20"/>
              </w:rPr>
            </w:pPr>
          </w:p>
          <w:p w14:paraId="1D01A654" w14:textId="77777777" w:rsidR="005108C1" w:rsidRDefault="005108C1" w:rsidP="003D55BC">
            <w:pPr>
              <w:spacing w:after="0"/>
              <w:rPr>
                <w:rFonts w:ascii="Times New Roman" w:eastAsia="Times New Roman" w:hAnsi="Times New Roman" w:cs="Times New Roman"/>
                <w:bCs/>
                <w:sz w:val="20"/>
                <w:szCs w:val="20"/>
              </w:rPr>
            </w:pPr>
          </w:p>
          <w:p w14:paraId="0FB5130C" w14:textId="77777777" w:rsidR="005108C1" w:rsidRDefault="005108C1" w:rsidP="003D55BC">
            <w:pPr>
              <w:spacing w:after="0"/>
              <w:rPr>
                <w:rFonts w:ascii="Times New Roman" w:eastAsia="Times New Roman" w:hAnsi="Times New Roman" w:cs="Times New Roman"/>
                <w:bCs/>
                <w:sz w:val="20"/>
                <w:szCs w:val="20"/>
              </w:rPr>
            </w:pPr>
          </w:p>
          <w:p w14:paraId="488C2542" w14:textId="77777777" w:rsidR="005108C1" w:rsidRDefault="005108C1" w:rsidP="003D55BC">
            <w:pPr>
              <w:spacing w:after="0"/>
              <w:rPr>
                <w:rFonts w:ascii="Times New Roman" w:eastAsia="Times New Roman" w:hAnsi="Times New Roman" w:cs="Times New Roman"/>
                <w:bCs/>
                <w:sz w:val="20"/>
                <w:szCs w:val="20"/>
              </w:rPr>
            </w:pPr>
          </w:p>
          <w:p w14:paraId="5A35E0D7" w14:textId="77777777" w:rsidR="005108C1" w:rsidRDefault="005108C1" w:rsidP="003D55BC">
            <w:pPr>
              <w:spacing w:after="0"/>
              <w:rPr>
                <w:rFonts w:ascii="Times New Roman" w:eastAsia="Times New Roman" w:hAnsi="Times New Roman" w:cs="Times New Roman"/>
                <w:bCs/>
                <w:sz w:val="20"/>
                <w:szCs w:val="20"/>
              </w:rPr>
            </w:pPr>
          </w:p>
          <w:p w14:paraId="65C8E253" w14:textId="77777777" w:rsidR="005108C1" w:rsidRDefault="005108C1" w:rsidP="003D55BC">
            <w:pPr>
              <w:spacing w:after="0"/>
              <w:rPr>
                <w:rFonts w:ascii="Times New Roman" w:eastAsia="Times New Roman" w:hAnsi="Times New Roman" w:cs="Times New Roman"/>
                <w:bCs/>
                <w:sz w:val="20"/>
                <w:szCs w:val="20"/>
              </w:rPr>
            </w:pPr>
          </w:p>
          <w:p w14:paraId="49CEAFDB" w14:textId="77777777" w:rsidR="005108C1" w:rsidRPr="003D55BC" w:rsidRDefault="005108C1" w:rsidP="003D55BC">
            <w:pPr>
              <w:spacing w:after="0"/>
              <w:rPr>
                <w:rFonts w:ascii="Times New Roman" w:eastAsia="Times New Roman" w:hAnsi="Times New Roman" w:cs="Times New Roman"/>
                <w:bCs/>
                <w:sz w:val="20"/>
                <w:szCs w:val="20"/>
              </w:rPr>
            </w:pPr>
          </w:p>
          <w:p w14:paraId="4BCFDFF1" w14:textId="77777777" w:rsidR="009D0B8F" w:rsidRDefault="009D0B8F" w:rsidP="003D55BC">
            <w:pPr>
              <w:spacing w:after="0"/>
              <w:rPr>
                <w:rFonts w:ascii="Times New Roman" w:eastAsia="Times New Roman" w:hAnsi="Times New Roman" w:cs="Times New Roman"/>
                <w:bCs/>
                <w:sz w:val="20"/>
                <w:szCs w:val="20"/>
              </w:rPr>
            </w:pPr>
          </w:p>
          <w:p w14:paraId="5F2D8E1A" w14:textId="77777777" w:rsidR="005108C1" w:rsidRDefault="005108C1" w:rsidP="003D55BC">
            <w:pPr>
              <w:spacing w:after="0"/>
              <w:rPr>
                <w:rFonts w:ascii="Times New Roman" w:eastAsia="Times New Roman" w:hAnsi="Times New Roman" w:cs="Times New Roman"/>
                <w:bCs/>
                <w:sz w:val="20"/>
                <w:szCs w:val="20"/>
              </w:rPr>
            </w:pPr>
          </w:p>
          <w:p w14:paraId="3E1E40CB" w14:textId="77777777" w:rsidR="005108C1" w:rsidRDefault="005108C1" w:rsidP="003D55BC">
            <w:pPr>
              <w:spacing w:after="0"/>
              <w:rPr>
                <w:rFonts w:ascii="Times New Roman" w:eastAsia="Times New Roman" w:hAnsi="Times New Roman" w:cs="Times New Roman"/>
                <w:bCs/>
                <w:sz w:val="20"/>
                <w:szCs w:val="20"/>
              </w:rPr>
            </w:pPr>
          </w:p>
          <w:p w14:paraId="3DBB43F6" w14:textId="77777777" w:rsidR="005108C1" w:rsidRDefault="005108C1" w:rsidP="003D55BC">
            <w:pPr>
              <w:spacing w:after="0"/>
              <w:rPr>
                <w:rFonts w:ascii="Times New Roman" w:eastAsia="Times New Roman" w:hAnsi="Times New Roman" w:cs="Times New Roman"/>
                <w:bCs/>
                <w:sz w:val="20"/>
                <w:szCs w:val="20"/>
              </w:rPr>
            </w:pPr>
          </w:p>
          <w:p w14:paraId="14090AB4" w14:textId="77777777" w:rsidR="005108C1" w:rsidRDefault="005108C1" w:rsidP="003D55BC">
            <w:pPr>
              <w:spacing w:after="0"/>
              <w:rPr>
                <w:rFonts w:ascii="Times New Roman" w:eastAsia="Times New Roman" w:hAnsi="Times New Roman" w:cs="Times New Roman"/>
                <w:bCs/>
                <w:sz w:val="20"/>
                <w:szCs w:val="20"/>
              </w:rPr>
            </w:pPr>
          </w:p>
          <w:p w14:paraId="3A9760F1" w14:textId="77777777" w:rsidR="005108C1" w:rsidRDefault="005108C1" w:rsidP="003D55BC">
            <w:pPr>
              <w:spacing w:after="0"/>
              <w:rPr>
                <w:rFonts w:ascii="Times New Roman" w:eastAsia="Times New Roman" w:hAnsi="Times New Roman" w:cs="Times New Roman"/>
                <w:bCs/>
                <w:sz w:val="20"/>
                <w:szCs w:val="20"/>
              </w:rPr>
            </w:pPr>
          </w:p>
          <w:p w14:paraId="209DC7C8" w14:textId="77777777" w:rsidR="005108C1" w:rsidRPr="003D55BC" w:rsidRDefault="005108C1" w:rsidP="003D55BC">
            <w:pPr>
              <w:spacing w:after="0"/>
              <w:rPr>
                <w:rFonts w:ascii="Times New Roman" w:eastAsia="Times New Roman" w:hAnsi="Times New Roman" w:cs="Times New Roman"/>
                <w:bCs/>
                <w:sz w:val="20"/>
                <w:szCs w:val="20"/>
              </w:rPr>
            </w:pPr>
          </w:p>
          <w:p w14:paraId="07135838" w14:textId="71134DA9" w:rsidR="009D0B8F" w:rsidRPr="003D55BC" w:rsidRDefault="009D0B8F"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5 (</w:t>
            </w:r>
            <w:r w:rsidR="005108C1">
              <w:rPr>
                <w:rFonts w:ascii="Times New Roman" w:eastAsia="Times New Roman" w:hAnsi="Times New Roman" w:cs="Times New Roman"/>
                <w:b/>
                <w:sz w:val="20"/>
                <w:szCs w:val="20"/>
              </w:rPr>
              <w:t xml:space="preserve">čiastočne </w:t>
            </w:r>
            <w:r w:rsidRPr="003D55BC">
              <w:rPr>
                <w:rFonts w:ascii="Times New Roman" w:eastAsia="Times New Roman" w:hAnsi="Times New Roman" w:cs="Times New Roman"/>
                <w:b/>
                <w:sz w:val="20"/>
                <w:szCs w:val="20"/>
              </w:rPr>
              <w:t xml:space="preserve">akceptovaná): </w:t>
            </w:r>
          </w:p>
          <w:p w14:paraId="66DD7AA0" w14:textId="77777777" w:rsidR="009D0B8F" w:rsidRPr="003D55BC" w:rsidRDefault="009D0B8F" w:rsidP="003D55BC">
            <w:pPr>
              <w:spacing w:after="0"/>
              <w:rPr>
                <w:rFonts w:ascii="Times New Roman" w:eastAsia="Times New Roman" w:hAnsi="Times New Roman" w:cs="Times New Roman"/>
                <w:bCs/>
                <w:sz w:val="20"/>
                <w:szCs w:val="20"/>
              </w:rPr>
            </w:pPr>
          </w:p>
          <w:p w14:paraId="1E249698" w14:textId="2A2A551C" w:rsidR="0098302B" w:rsidRPr="0098302B" w:rsidRDefault="0098302B" w:rsidP="0098302B">
            <w:pPr>
              <w:spacing w:after="0"/>
              <w:rPr>
                <w:rFonts w:ascii="Times New Roman" w:eastAsia="Times New Roman" w:hAnsi="Times New Roman" w:cs="Times New Roman"/>
                <w:bCs/>
                <w:sz w:val="20"/>
                <w:szCs w:val="20"/>
              </w:rPr>
            </w:pPr>
            <w:r w:rsidRPr="0098302B">
              <w:rPr>
                <w:rFonts w:ascii="Times New Roman" w:eastAsia="Times New Roman" w:hAnsi="Times New Roman" w:cs="Times New Roman"/>
                <w:bCs/>
                <w:sz w:val="20"/>
                <w:szCs w:val="20"/>
              </w:rPr>
              <w:t xml:space="preserve">V rámci ďalšej úpravy návrhu bolo pôvodné vymedzenie podzóny C2 prepracované. Územia pôvodne zahrnuté do podzóny C2 boli opätovne posúdené a rozdelené do podzón A2, B3 a C2 podľa stupňa ochrany ustanoveného pre príslušnú zónu národného parku. </w:t>
            </w:r>
            <w:r w:rsidR="004216CE" w:rsidRPr="004216CE">
              <w:rPr>
                <w:rFonts w:ascii="Times New Roman" w:eastAsia="Times New Roman" w:hAnsi="Times New Roman" w:cs="Times New Roman"/>
                <w:bCs/>
                <w:sz w:val="20"/>
                <w:szCs w:val="20"/>
              </w:rPr>
              <w:t>Niektoré plochy, z podzóny C2, boli zaradené do príslušných zón podľa stupňa ochrany, ktorý sa na ne vzťahoval pred predložením návrhu nariadenia vlády.</w:t>
            </w:r>
          </w:p>
          <w:p w14:paraId="7CB21623" w14:textId="77777777" w:rsidR="0098302B" w:rsidRPr="0098302B" w:rsidRDefault="0098302B" w:rsidP="0098302B">
            <w:pPr>
              <w:spacing w:after="0"/>
              <w:rPr>
                <w:rFonts w:ascii="Times New Roman" w:eastAsia="Times New Roman" w:hAnsi="Times New Roman" w:cs="Times New Roman"/>
                <w:bCs/>
                <w:sz w:val="20"/>
                <w:szCs w:val="20"/>
              </w:rPr>
            </w:pPr>
          </w:p>
          <w:p w14:paraId="57084382" w14:textId="77777777" w:rsidR="0098302B" w:rsidRPr="0098302B" w:rsidRDefault="0098302B" w:rsidP="0098302B">
            <w:pPr>
              <w:spacing w:after="0"/>
              <w:rPr>
                <w:rFonts w:ascii="Times New Roman" w:eastAsia="Times New Roman" w:hAnsi="Times New Roman" w:cs="Times New Roman"/>
                <w:bCs/>
                <w:sz w:val="20"/>
                <w:szCs w:val="20"/>
              </w:rPr>
            </w:pPr>
            <w:r w:rsidRPr="0098302B">
              <w:rPr>
                <w:rFonts w:ascii="Times New Roman" w:eastAsia="Times New Roman" w:hAnsi="Times New Roman" w:cs="Times New Roman"/>
                <w:bCs/>
                <w:sz w:val="20"/>
                <w:szCs w:val="20"/>
              </w:rPr>
              <w:t xml:space="preserve">Zákon č. 543/2002 Z. z. v § 30 ods. 2 ustanovuje, že zóny sa vymedzujú spravidla ako celistvé časti chráneného územia podľa povahy prírodných hodnôt, pôvodnosti ekosystémov a miery zásahu ľudskou činnosťou. Uvedené ustanovenie nepredstavuje absolútnu požiadavku na úplnú priestorovú </w:t>
            </w:r>
            <w:r w:rsidRPr="0098302B">
              <w:rPr>
                <w:rFonts w:ascii="Times New Roman" w:eastAsia="Times New Roman" w:hAnsi="Times New Roman" w:cs="Times New Roman"/>
                <w:bCs/>
                <w:sz w:val="20"/>
                <w:szCs w:val="20"/>
              </w:rPr>
              <w:lastRenderedPageBreak/>
              <w:t>separáciu jednotlivých zón ani na vylúčenie ich vzájomného kontaktu. Pri vymedzení hraníc zón je potrebné zohľadniť prírodné hodnoty územia, existujúci stav využívania územia, priestorové väzby jednotlivých častí národného parku, ako aj požiadavku zabezpečenia funkčnej integrity územia ako celku.</w:t>
            </w:r>
          </w:p>
          <w:p w14:paraId="7312C9BC" w14:textId="77777777" w:rsidR="0098302B" w:rsidRPr="0098302B" w:rsidRDefault="0098302B" w:rsidP="0098302B">
            <w:pPr>
              <w:spacing w:after="0"/>
              <w:rPr>
                <w:rFonts w:ascii="Times New Roman" w:eastAsia="Times New Roman" w:hAnsi="Times New Roman" w:cs="Times New Roman"/>
                <w:bCs/>
                <w:sz w:val="20"/>
                <w:szCs w:val="20"/>
              </w:rPr>
            </w:pPr>
          </w:p>
          <w:p w14:paraId="32D226A3" w14:textId="77777777" w:rsidR="0098302B" w:rsidRPr="0098302B" w:rsidRDefault="0098302B" w:rsidP="0098302B">
            <w:pPr>
              <w:spacing w:after="0"/>
              <w:rPr>
                <w:rFonts w:ascii="Times New Roman" w:eastAsia="Times New Roman" w:hAnsi="Times New Roman" w:cs="Times New Roman"/>
                <w:bCs/>
                <w:sz w:val="20"/>
                <w:szCs w:val="20"/>
              </w:rPr>
            </w:pPr>
            <w:r w:rsidRPr="0098302B">
              <w:rPr>
                <w:rFonts w:ascii="Times New Roman" w:eastAsia="Times New Roman" w:hAnsi="Times New Roman" w:cs="Times New Roman"/>
                <w:bCs/>
                <w:sz w:val="20"/>
                <w:szCs w:val="20"/>
              </w:rPr>
              <w:t>Podzóna D2 bola v rámci finalizácie návrhu upravená a jej výmera bola významne znížená. Zahŕňa najmä plochy existujúcich lyžiarskych tratí, koridorov horských dopravných zariadení, funkčne súvisiacich plôch a existujúcich stredísk cestovného ruchu, ktorých biotopy sú dlhodobo ovplyvnené existujúcou infraštruktúrou a ktoré sú priestorovo a funkčne previazané s existujúcim využívaním územia. Zaradenie týchto území do podzóny D2 vychádza z odborného posúdenia charakteru územia a jeho väzieb na existujúce využívanie a nie je v rozpore s charakteristikou zóny D podľa § 30 zákona č. 543/2002 Z. z.</w:t>
            </w:r>
          </w:p>
          <w:p w14:paraId="43210013" w14:textId="77777777" w:rsidR="0098302B" w:rsidRPr="0098302B" w:rsidRDefault="0098302B" w:rsidP="0098302B">
            <w:pPr>
              <w:spacing w:after="0"/>
              <w:rPr>
                <w:rFonts w:ascii="Times New Roman" w:eastAsia="Times New Roman" w:hAnsi="Times New Roman" w:cs="Times New Roman"/>
                <w:bCs/>
                <w:sz w:val="20"/>
                <w:szCs w:val="20"/>
              </w:rPr>
            </w:pPr>
          </w:p>
          <w:p w14:paraId="640CAFF8" w14:textId="77777777" w:rsidR="0098302B" w:rsidRPr="0098302B" w:rsidRDefault="0098302B" w:rsidP="0098302B">
            <w:pPr>
              <w:spacing w:after="0"/>
              <w:rPr>
                <w:rFonts w:ascii="Times New Roman" w:eastAsia="Times New Roman" w:hAnsi="Times New Roman" w:cs="Times New Roman"/>
                <w:bCs/>
                <w:sz w:val="20"/>
                <w:szCs w:val="20"/>
              </w:rPr>
            </w:pPr>
            <w:r w:rsidRPr="0098302B">
              <w:rPr>
                <w:rFonts w:ascii="Times New Roman" w:eastAsia="Times New Roman" w:hAnsi="Times New Roman" w:cs="Times New Roman"/>
                <w:bCs/>
                <w:sz w:val="20"/>
                <w:szCs w:val="20"/>
              </w:rPr>
              <w:t>Požiadavke na zrušenie podzóny D2 v celom rozsahu a na plošné preradenie všetkých dotknutých plôch do zón A, B alebo C nebolo možné vyhovieť, keďže navrhované vymedzenie predstavuje výsledok komplexného odborného posúdenia územia zohľadňujúceho prírodné hodnoty, mieru antropického ovplyvnenia, existujúcu infraštruktúru a ciele ochrany národného parku.</w:t>
            </w:r>
          </w:p>
          <w:p w14:paraId="55C7997B" w14:textId="77777777" w:rsidR="0098302B" w:rsidRPr="0098302B" w:rsidRDefault="0098302B" w:rsidP="0098302B">
            <w:pPr>
              <w:spacing w:after="0"/>
              <w:rPr>
                <w:rFonts w:ascii="Times New Roman" w:eastAsia="Times New Roman" w:hAnsi="Times New Roman" w:cs="Times New Roman"/>
                <w:bCs/>
                <w:sz w:val="20"/>
                <w:szCs w:val="20"/>
              </w:rPr>
            </w:pPr>
          </w:p>
          <w:p w14:paraId="6557DC19" w14:textId="77777777" w:rsidR="0098302B" w:rsidRPr="0098302B" w:rsidRDefault="0098302B" w:rsidP="0098302B">
            <w:pPr>
              <w:spacing w:after="0"/>
              <w:rPr>
                <w:rFonts w:ascii="Times New Roman" w:eastAsia="Times New Roman" w:hAnsi="Times New Roman" w:cs="Times New Roman"/>
                <w:bCs/>
                <w:sz w:val="20"/>
                <w:szCs w:val="20"/>
              </w:rPr>
            </w:pPr>
            <w:r w:rsidRPr="0098302B">
              <w:rPr>
                <w:rFonts w:ascii="Times New Roman" w:eastAsia="Times New Roman" w:hAnsi="Times New Roman" w:cs="Times New Roman"/>
                <w:bCs/>
                <w:sz w:val="20"/>
                <w:szCs w:val="20"/>
              </w:rPr>
              <w:t xml:space="preserve">Podzóny A2, B3 a C2 nepredstavujú schválenie konkrétnych rozvojových zámerov ani neurčujú budúce funkčné využitie územia. Ich účelom je vytvoriť podklad pre spracovanie plánu územného rozvoja Tatranského národného parku. Tento plán bude predmetom posudzovania vplyvov strategického dokumentu podľa osobitných predpisov vrátane posúdenia vplyvov na územia sústavy Natura 2000. V rámci tohto procesu budú posudzované aj možné vplyvy budúceho funkčného a priestorového usporiadania predmetných území na životné prostredie, ekologickú </w:t>
            </w:r>
            <w:r w:rsidRPr="0098302B">
              <w:rPr>
                <w:rFonts w:ascii="Times New Roman" w:eastAsia="Times New Roman" w:hAnsi="Times New Roman" w:cs="Times New Roman"/>
                <w:bCs/>
                <w:sz w:val="20"/>
                <w:szCs w:val="20"/>
              </w:rPr>
              <w:lastRenderedPageBreak/>
              <w:t>konektivitu, predmety ochrany národného parku a ciele ochrany prírody a krajiny.</w:t>
            </w:r>
          </w:p>
          <w:p w14:paraId="76A391CE" w14:textId="77777777" w:rsidR="0098302B" w:rsidRPr="0098302B" w:rsidRDefault="0098302B" w:rsidP="0098302B">
            <w:pPr>
              <w:spacing w:after="0"/>
              <w:rPr>
                <w:rFonts w:ascii="Times New Roman" w:eastAsia="Times New Roman" w:hAnsi="Times New Roman" w:cs="Times New Roman"/>
                <w:bCs/>
                <w:sz w:val="20"/>
                <w:szCs w:val="20"/>
              </w:rPr>
            </w:pPr>
          </w:p>
          <w:p w14:paraId="6C1CE2ED" w14:textId="7C1D8D29" w:rsidR="009D0B8F" w:rsidRDefault="0098302B" w:rsidP="0098302B">
            <w:pPr>
              <w:spacing w:after="0"/>
              <w:rPr>
                <w:rFonts w:ascii="Times New Roman" w:eastAsia="Times New Roman" w:hAnsi="Times New Roman" w:cs="Times New Roman"/>
                <w:bCs/>
                <w:sz w:val="20"/>
                <w:szCs w:val="20"/>
              </w:rPr>
            </w:pPr>
            <w:r w:rsidRPr="0098302B">
              <w:rPr>
                <w:rFonts w:ascii="Times New Roman" w:eastAsia="Times New Roman" w:hAnsi="Times New Roman" w:cs="Times New Roman"/>
                <w:bCs/>
                <w:sz w:val="20"/>
                <w:szCs w:val="20"/>
              </w:rPr>
              <w:t>K tvrdeniam o neúplnom mapovaní biodiverzity sa uvádza, že návrh zonácie bol spracovaný na základe dostupných odborných podkladov, údajov o prírodných hodnotách územia a výsledkov odborných analýz. Priebežné dopĺňanie poznatkov o biodiverzite samo osebe nevylučuje možnosť vymedzenia zón národného parku.</w:t>
            </w:r>
          </w:p>
          <w:p w14:paraId="3D06D6E7" w14:textId="77777777" w:rsidR="0098302B" w:rsidRPr="003D55BC" w:rsidRDefault="0098302B" w:rsidP="0098302B">
            <w:pPr>
              <w:spacing w:after="0"/>
              <w:rPr>
                <w:rFonts w:ascii="Times New Roman" w:eastAsia="Times New Roman" w:hAnsi="Times New Roman" w:cs="Times New Roman"/>
                <w:bCs/>
                <w:sz w:val="20"/>
                <w:szCs w:val="20"/>
              </w:rPr>
            </w:pPr>
          </w:p>
          <w:p w14:paraId="7434E0FC" w14:textId="77777777" w:rsidR="0098302B" w:rsidRPr="0098302B" w:rsidRDefault="0098302B" w:rsidP="0098302B">
            <w:pPr>
              <w:spacing w:after="0"/>
              <w:rPr>
                <w:rFonts w:ascii="Times New Roman" w:eastAsia="Times New Roman" w:hAnsi="Times New Roman" w:cs="Times New Roman"/>
                <w:bCs/>
                <w:sz w:val="20"/>
                <w:szCs w:val="20"/>
              </w:rPr>
            </w:pPr>
            <w:r w:rsidRPr="0098302B">
              <w:rPr>
                <w:rFonts w:ascii="Times New Roman" w:eastAsia="Times New Roman" w:hAnsi="Times New Roman" w:cs="Times New Roman"/>
                <w:bCs/>
                <w:sz w:val="20"/>
                <w:szCs w:val="20"/>
              </w:rPr>
              <w:t>Pokiaľ ide o tvrdenia týkajúce sa ekologickej konektivity, ochrany území Natura 2000, záväzkov Slovenskej republiky vo vzťahu k právu Európskej únie alebo klimatických podmienok kúpeľného miesta Vysoké Tatry, návrh zonácie nemení právny režim ochrany vyplývajúci z osobitných predpisov ani povinnosti vyplývajúce z právnych predpisov Európskej únie. Tieto požiadavky budú naďalej záväzným podkladom pre akékoľvek budúce rozhodovanie o využívaní územia.</w:t>
            </w:r>
          </w:p>
          <w:p w14:paraId="2BA82B78" w14:textId="77777777" w:rsidR="0098302B" w:rsidRPr="0098302B" w:rsidRDefault="0098302B" w:rsidP="0098302B">
            <w:pPr>
              <w:spacing w:after="0"/>
              <w:rPr>
                <w:rFonts w:ascii="Times New Roman" w:eastAsia="Times New Roman" w:hAnsi="Times New Roman" w:cs="Times New Roman"/>
                <w:bCs/>
                <w:sz w:val="20"/>
                <w:szCs w:val="20"/>
              </w:rPr>
            </w:pPr>
          </w:p>
          <w:p w14:paraId="47030BA6" w14:textId="6D986140" w:rsidR="0004418D" w:rsidRPr="003D55BC" w:rsidRDefault="0098302B" w:rsidP="0098302B">
            <w:pPr>
              <w:spacing w:after="0"/>
              <w:rPr>
                <w:rFonts w:ascii="Times New Roman" w:eastAsia="Times New Roman" w:hAnsi="Times New Roman" w:cs="Times New Roman"/>
                <w:bCs/>
                <w:sz w:val="20"/>
                <w:szCs w:val="20"/>
              </w:rPr>
            </w:pPr>
            <w:r w:rsidRPr="0098302B">
              <w:rPr>
                <w:rFonts w:ascii="Times New Roman" w:eastAsia="Times New Roman" w:hAnsi="Times New Roman" w:cs="Times New Roman"/>
                <w:bCs/>
                <w:sz w:val="20"/>
                <w:szCs w:val="20"/>
              </w:rPr>
              <w:t>Z uvedených dôvodov nebolo možné vyhovieť požiadavke na plošné prepracovanie hraníc zón a zrušenie podzóny D2 v rozsahu navrhovanom pripomienkujúcim subjektom.</w:t>
            </w:r>
          </w:p>
          <w:p w14:paraId="293C2F8A" w14:textId="77777777" w:rsidR="0004418D" w:rsidRPr="003D55BC" w:rsidRDefault="0004418D" w:rsidP="003D55BC">
            <w:pPr>
              <w:spacing w:after="0"/>
              <w:rPr>
                <w:rFonts w:ascii="Times New Roman" w:eastAsia="Times New Roman" w:hAnsi="Times New Roman" w:cs="Times New Roman"/>
                <w:b/>
                <w:sz w:val="20"/>
                <w:szCs w:val="20"/>
              </w:rPr>
            </w:pPr>
          </w:p>
          <w:p w14:paraId="4F9D7CCB" w14:textId="77777777" w:rsidR="009D0B8F" w:rsidRPr="003D55BC" w:rsidRDefault="009D0B8F" w:rsidP="003D55BC">
            <w:pPr>
              <w:spacing w:after="0"/>
              <w:rPr>
                <w:rFonts w:ascii="Times New Roman" w:eastAsia="Times New Roman" w:hAnsi="Times New Roman" w:cs="Times New Roman"/>
                <w:b/>
                <w:sz w:val="20"/>
                <w:szCs w:val="20"/>
              </w:rPr>
            </w:pPr>
          </w:p>
          <w:p w14:paraId="325CCCE1" w14:textId="77777777" w:rsidR="009D0B8F" w:rsidRPr="003D55BC" w:rsidRDefault="009D0B8F" w:rsidP="003D55BC">
            <w:pPr>
              <w:spacing w:after="0"/>
              <w:rPr>
                <w:rFonts w:ascii="Times New Roman" w:eastAsia="Times New Roman" w:hAnsi="Times New Roman" w:cs="Times New Roman"/>
                <w:b/>
                <w:sz w:val="20"/>
                <w:szCs w:val="20"/>
              </w:rPr>
            </w:pPr>
          </w:p>
          <w:p w14:paraId="24CCC6CB" w14:textId="77777777" w:rsidR="009D0B8F" w:rsidRPr="003D55BC" w:rsidRDefault="009D0B8F" w:rsidP="003D55BC">
            <w:pPr>
              <w:spacing w:after="0"/>
              <w:rPr>
                <w:rFonts w:ascii="Times New Roman" w:eastAsia="Times New Roman" w:hAnsi="Times New Roman" w:cs="Times New Roman"/>
                <w:b/>
                <w:sz w:val="20"/>
                <w:szCs w:val="20"/>
              </w:rPr>
            </w:pPr>
          </w:p>
          <w:p w14:paraId="328D78FC" w14:textId="77777777" w:rsidR="009D0B8F" w:rsidRPr="003D55BC" w:rsidRDefault="009D0B8F" w:rsidP="003D55BC">
            <w:pPr>
              <w:spacing w:after="0"/>
              <w:rPr>
                <w:rFonts w:ascii="Times New Roman" w:eastAsia="Times New Roman" w:hAnsi="Times New Roman" w:cs="Times New Roman"/>
                <w:b/>
                <w:sz w:val="20"/>
                <w:szCs w:val="20"/>
              </w:rPr>
            </w:pPr>
          </w:p>
          <w:p w14:paraId="29725468" w14:textId="77777777" w:rsidR="009D0B8F" w:rsidRPr="003D55BC" w:rsidRDefault="009D0B8F" w:rsidP="003D55BC">
            <w:pPr>
              <w:spacing w:after="0"/>
              <w:rPr>
                <w:rFonts w:ascii="Times New Roman" w:eastAsia="Times New Roman" w:hAnsi="Times New Roman" w:cs="Times New Roman"/>
                <w:b/>
                <w:sz w:val="20"/>
                <w:szCs w:val="20"/>
              </w:rPr>
            </w:pPr>
          </w:p>
          <w:p w14:paraId="4A61FBF4" w14:textId="77777777" w:rsidR="009D0B8F" w:rsidRPr="003D55BC" w:rsidRDefault="009D0B8F" w:rsidP="003D55BC">
            <w:pPr>
              <w:spacing w:after="0"/>
              <w:rPr>
                <w:rFonts w:ascii="Times New Roman" w:eastAsia="Times New Roman" w:hAnsi="Times New Roman" w:cs="Times New Roman"/>
                <w:b/>
                <w:sz w:val="20"/>
                <w:szCs w:val="20"/>
              </w:rPr>
            </w:pPr>
          </w:p>
          <w:p w14:paraId="53599D5F" w14:textId="77777777" w:rsidR="009D0B8F" w:rsidRPr="003D55BC" w:rsidRDefault="009D0B8F" w:rsidP="003D55BC">
            <w:pPr>
              <w:spacing w:after="0"/>
              <w:rPr>
                <w:rFonts w:ascii="Times New Roman" w:eastAsia="Times New Roman" w:hAnsi="Times New Roman" w:cs="Times New Roman"/>
                <w:b/>
                <w:sz w:val="20"/>
                <w:szCs w:val="20"/>
              </w:rPr>
            </w:pPr>
          </w:p>
          <w:p w14:paraId="3A34E66F" w14:textId="77777777" w:rsidR="009D0B8F" w:rsidRPr="003D55BC" w:rsidRDefault="009D0B8F" w:rsidP="003D55BC">
            <w:pPr>
              <w:spacing w:after="0"/>
              <w:rPr>
                <w:rFonts w:ascii="Times New Roman" w:eastAsia="Times New Roman" w:hAnsi="Times New Roman" w:cs="Times New Roman"/>
                <w:b/>
                <w:sz w:val="20"/>
                <w:szCs w:val="20"/>
              </w:rPr>
            </w:pPr>
          </w:p>
          <w:p w14:paraId="2CA52BAE" w14:textId="77777777" w:rsidR="009D0B8F" w:rsidRPr="003D55BC" w:rsidRDefault="009D0B8F" w:rsidP="003D55BC">
            <w:pPr>
              <w:spacing w:after="0"/>
              <w:rPr>
                <w:rFonts w:ascii="Times New Roman" w:eastAsia="Times New Roman" w:hAnsi="Times New Roman" w:cs="Times New Roman"/>
                <w:b/>
                <w:sz w:val="20"/>
                <w:szCs w:val="20"/>
              </w:rPr>
            </w:pPr>
          </w:p>
          <w:p w14:paraId="4DF4D843" w14:textId="77777777" w:rsidR="009D0B8F" w:rsidRPr="003D55BC" w:rsidRDefault="009D0B8F" w:rsidP="003D55BC">
            <w:pPr>
              <w:spacing w:after="0"/>
              <w:rPr>
                <w:rFonts w:ascii="Times New Roman" w:eastAsia="Times New Roman" w:hAnsi="Times New Roman" w:cs="Times New Roman"/>
                <w:b/>
                <w:sz w:val="20"/>
                <w:szCs w:val="20"/>
              </w:rPr>
            </w:pPr>
          </w:p>
          <w:p w14:paraId="7B36C841" w14:textId="77777777" w:rsidR="009D0B8F" w:rsidRPr="003D55BC" w:rsidRDefault="009D0B8F" w:rsidP="003D55BC">
            <w:pPr>
              <w:spacing w:after="0"/>
              <w:rPr>
                <w:rFonts w:ascii="Times New Roman" w:eastAsia="Times New Roman" w:hAnsi="Times New Roman" w:cs="Times New Roman"/>
                <w:b/>
                <w:sz w:val="20"/>
                <w:szCs w:val="20"/>
              </w:rPr>
            </w:pPr>
          </w:p>
          <w:p w14:paraId="3BD14188" w14:textId="77777777" w:rsidR="009D0B8F" w:rsidRPr="003D55BC" w:rsidRDefault="009D0B8F" w:rsidP="003D55BC">
            <w:pPr>
              <w:spacing w:after="0"/>
              <w:rPr>
                <w:rFonts w:ascii="Times New Roman" w:eastAsia="Times New Roman" w:hAnsi="Times New Roman" w:cs="Times New Roman"/>
                <w:b/>
                <w:sz w:val="20"/>
                <w:szCs w:val="20"/>
              </w:rPr>
            </w:pPr>
          </w:p>
          <w:p w14:paraId="59C62874" w14:textId="77777777" w:rsidR="009D0B8F" w:rsidRPr="003D55BC" w:rsidRDefault="009D0B8F" w:rsidP="003D55BC">
            <w:pPr>
              <w:spacing w:after="0"/>
              <w:rPr>
                <w:rFonts w:ascii="Times New Roman" w:eastAsia="Times New Roman" w:hAnsi="Times New Roman" w:cs="Times New Roman"/>
                <w:b/>
                <w:sz w:val="20"/>
                <w:szCs w:val="20"/>
              </w:rPr>
            </w:pPr>
          </w:p>
          <w:p w14:paraId="11C28939" w14:textId="77777777" w:rsidR="009D0B8F" w:rsidRPr="003D55BC" w:rsidRDefault="009D0B8F" w:rsidP="003D55BC">
            <w:pPr>
              <w:spacing w:after="0"/>
              <w:rPr>
                <w:rFonts w:ascii="Times New Roman" w:eastAsia="Times New Roman" w:hAnsi="Times New Roman" w:cs="Times New Roman"/>
                <w:b/>
                <w:sz w:val="20"/>
                <w:szCs w:val="20"/>
              </w:rPr>
            </w:pPr>
          </w:p>
          <w:p w14:paraId="5FA0023B" w14:textId="77777777" w:rsidR="009D0B8F" w:rsidRPr="003D55BC" w:rsidRDefault="009D0B8F" w:rsidP="003D55BC">
            <w:pPr>
              <w:spacing w:after="0"/>
              <w:rPr>
                <w:rFonts w:ascii="Times New Roman" w:eastAsia="Times New Roman" w:hAnsi="Times New Roman" w:cs="Times New Roman"/>
                <w:b/>
                <w:sz w:val="20"/>
                <w:szCs w:val="20"/>
              </w:rPr>
            </w:pPr>
          </w:p>
          <w:p w14:paraId="5E7CAC8C" w14:textId="77777777" w:rsidR="009D0B8F" w:rsidRPr="003D55BC" w:rsidRDefault="009D0B8F" w:rsidP="003D55BC">
            <w:pPr>
              <w:spacing w:after="0"/>
              <w:rPr>
                <w:rFonts w:ascii="Times New Roman" w:eastAsia="Times New Roman" w:hAnsi="Times New Roman" w:cs="Times New Roman"/>
                <w:b/>
                <w:sz w:val="20"/>
                <w:szCs w:val="20"/>
              </w:rPr>
            </w:pPr>
          </w:p>
          <w:p w14:paraId="0ECDC667" w14:textId="77777777" w:rsidR="009D0B8F" w:rsidRPr="003D55BC" w:rsidRDefault="009D0B8F" w:rsidP="003D55BC">
            <w:pPr>
              <w:spacing w:after="0"/>
              <w:rPr>
                <w:rFonts w:ascii="Times New Roman" w:eastAsia="Times New Roman" w:hAnsi="Times New Roman" w:cs="Times New Roman"/>
                <w:b/>
                <w:sz w:val="20"/>
                <w:szCs w:val="20"/>
              </w:rPr>
            </w:pPr>
          </w:p>
          <w:p w14:paraId="693FCFAF" w14:textId="77777777" w:rsidR="009D0B8F" w:rsidRPr="003D55BC" w:rsidRDefault="009D0B8F" w:rsidP="003D55BC">
            <w:pPr>
              <w:spacing w:after="0"/>
              <w:rPr>
                <w:rFonts w:ascii="Times New Roman" w:eastAsia="Times New Roman" w:hAnsi="Times New Roman" w:cs="Times New Roman"/>
                <w:b/>
                <w:sz w:val="20"/>
                <w:szCs w:val="20"/>
              </w:rPr>
            </w:pPr>
          </w:p>
          <w:p w14:paraId="7979AF39" w14:textId="77777777" w:rsidR="009D0B8F" w:rsidRPr="003D55BC" w:rsidRDefault="009D0B8F" w:rsidP="003D55BC">
            <w:pPr>
              <w:spacing w:after="0"/>
              <w:rPr>
                <w:rFonts w:ascii="Times New Roman" w:eastAsia="Times New Roman" w:hAnsi="Times New Roman" w:cs="Times New Roman"/>
                <w:b/>
                <w:sz w:val="20"/>
                <w:szCs w:val="20"/>
              </w:rPr>
            </w:pPr>
          </w:p>
          <w:p w14:paraId="6A4DDBA2" w14:textId="77777777" w:rsidR="009D0B8F" w:rsidRPr="003D55BC" w:rsidRDefault="009D0B8F" w:rsidP="003D55BC">
            <w:pPr>
              <w:spacing w:after="0"/>
              <w:rPr>
                <w:rFonts w:ascii="Times New Roman" w:eastAsia="Times New Roman" w:hAnsi="Times New Roman" w:cs="Times New Roman"/>
                <w:b/>
                <w:sz w:val="20"/>
                <w:szCs w:val="20"/>
              </w:rPr>
            </w:pPr>
          </w:p>
          <w:p w14:paraId="54EB602A" w14:textId="77777777" w:rsidR="009D0B8F" w:rsidRPr="003D55BC" w:rsidRDefault="009D0B8F" w:rsidP="003D55BC">
            <w:pPr>
              <w:spacing w:after="0"/>
              <w:rPr>
                <w:rFonts w:ascii="Times New Roman" w:eastAsia="Times New Roman" w:hAnsi="Times New Roman" w:cs="Times New Roman"/>
                <w:b/>
                <w:sz w:val="20"/>
                <w:szCs w:val="20"/>
              </w:rPr>
            </w:pPr>
          </w:p>
          <w:p w14:paraId="5DACA52C" w14:textId="77777777" w:rsidR="009D0B8F" w:rsidRPr="003D55BC" w:rsidRDefault="009D0B8F" w:rsidP="003D55BC">
            <w:pPr>
              <w:spacing w:after="0"/>
              <w:rPr>
                <w:rFonts w:ascii="Times New Roman" w:eastAsia="Times New Roman" w:hAnsi="Times New Roman" w:cs="Times New Roman"/>
                <w:b/>
                <w:sz w:val="20"/>
                <w:szCs w:val="20"/>
              </w:rPr>
            </w:pPr>
          </w:p>
          <w:p w14:paraId="72CE19E6" w14:textId="77777777" w:rsidR="009D0B8F" w:rsidRPr="003D55BC" w:rsidRDefault="009D0B8F" w:rsidP="003D55BC">
            <w:pPr>
              <w:spacing w:after="0"/>
              <w:rPr>
                <w:rFonts w:ascii="Times New Roman" w:eastAsia="Times New Roman" w:hAnsi="Times New Roman" w:cs="Times New Roman"/>
                <w:b/>
                <w:sz w:val="20"/>
                <w:szCs w:val="20"/>
              </w:rPr>
            </w:pPr>
          </w:p>
          <w:p w14:paraId="7695CB78" w14:textId="77777777" w:rsidR="009D0B8F" w:rsidRPr="003D55BC" w:rsidRDefault="009D0B8F" w:rsidP="003D55BC">
            <w:pPr>
              <w:spacing w:after="0"/>
              <w:rPr>
                <w:rFonts w:ascii="Times New Roman" w:eastAsia="Times New Roman" w:hAnsi="Times New Roman" w:cs="Times New Roman"/>
                <w:b/>
                <w:sz w:val="20"/>
                <w:szCs w:val="20"/>
              </w:rPr>
            </w:pPr>
          </w:p>
          <w:p w14:paraId="3604979D" w14:textId="77777777" w:rsidR="009D0B8F" w:rsidRPr="003D55BC" w:rsidRDefault="009D0B8F" w:rsidP="003D55BC">
            <w:pPr>
              <w:spacing w:after="0"/>
              <w:rPr>
                <w:rFonts w:ascii="Times New Roman" w:eastAsia="Times New Roman" w:hAnsi="Times New Roman" w:cs="Times New Roman"/>
                <w:b/>
                <w:sz w:val="20"/>
                <w:szCs w:val="20"/>
              </w:rPr>
            </w:pPr>
          </w:p>
          <w:p w14:paraId="524AE29A" w14:textId="77777777" w:rsidR="009D0B8F" w:rsidRPr="003D55BC" w:rsidRDefault="009D0B8F" w:rsidP="003D55BC">
            <w:pPr>
              <w:spacing w:after="0"/>
              <w:rPr>
                <w:rFonts w:ascii="Times New Roman" w:eastAsia="Times New Roman" w:hAnsi="Times New Roman" w:cs="Times New Roman"/>
                <w:b/>
                <w:sz w:val="20"/>
                <w:szCs w:val="20"/>
              </w:rPr>
            </w:pPr>
          </w:p>
          <w:p w14:paraId="4E8A4D05" w14:textId="77777777" w:rsidR="009D0B8F" w:rsidRPr="003D55BC" w:rsidRDefault="009D0B8F" w:rsidP="003D55BC">
            <w:pPr>
              <w:spacing w:after="0"/>
              <w:rPr>
                <w:rFonts w:ascii="Times New Roman" w:eastAsia="Times New Roman" w:hAnsi="Times New Roman" w:cs="Times New Roman"/>
                <w:b/>
                <w:sz w:val="20"/>
                <w:szCs w:val="20"/>
              </w:rPr>
            </w:pPr>
          </w:p>
          <w:p w14:paraId="2E6F6F5B" w14:textId="77777777" w:rsidR="009D0B8F" w:rsidRPr="003D55BC" w:rsidRDefault="009D0B8F" w:rsidP="003D55BC">
            <w:pPr>
              <w:spacing w:after="0"/>
              <w:rPr>
                <w:rFonts w:ascii="Times New Roman" w:eastAsia="Times New Roman" w:hAnsi="Times New Roman" w:cs="Times New Roman"/>
                <w:b/>
                <w:sz w:val="20"/>
                <w:szCs w:val="20"/>
              </w:rPr>
            </w:pPr>
          </w:p>
          <w:p w14:paraId="6D45C09F" w14:textId="77777777" w:rsidR="009D0B8F" w:rsidRPr="003D55BC" w:rsidRDefault="009D0B8F" w:rsidP="003D55BC">
            <w:pPr>
              <w:spacing w:after="0"/>
              <w:rPr>
                <w:rFonts w:ascii="Times New Roman" w:eastAsia="Times New Roman" w:hAnsi="Times New Roman" w:cs="Times New Roman"/>
                <w:b/>
                <w:sz w:val="20"/>
                <w:szCs w:val="20"/>
              </w:rPr>
            </w:pPr>
          </w:p>
          <w:p w14:paraId="77575445" w14:textId="77777777" w:rsidR="009D0B8F" w:rsidRPr="003D55BC" w:rsidRDefault="009D0B8F" w:rsidP="003D55BC">
            <w:pPr>
              <w:spacing w:after="0"/>
              <w:rPr>
                <w:rFonts w:ascii="Times New Roman" w:eastAsia="Times New Roman" w:hAnsi="Times New Roman" w:cs="Times New Roman"/>
                <w:b/>
                <w:sz w:val="20"/>
                <w:szCs w:val="20"/>
              </w:rPr>
            </w:pPr>
          </w:p>
          <w:p w14:paraId="41B1DC28" w14:textId="77777777" w:rsidR="009D0B8F" w:rsidRPr="003D55BC" w:rsidRDefault="009D0B8F" w:rsidP="003D55BC">
            <w:pPr>
              <w:spacing w:after="0"/>
              <w:rPr>
                <w:rFonts w:ascii="Times New Roman" w:eastAsia="Times New Roman" w:hAnsi="Times New Roman" w:cs="Times New Roman"/>
                <w:b/>
                <w:sz w:val="20"/>
                <w:szCs w:val="20"/>
              </w:rPr>
            </w:pPr>
          </w:p>
          <w:p w14:paraId="447FC8E9" w14:textId="77777777" w:rsidR="009D0B8F" w:rsidRPr="003D55BC" w:rsidRDefault="009D0B8F" w:rsidP="003D55BC">
            <w:pPr>
              <w:spacing w:after="0"/>
              <w:rPr>
                <w:rFonts w:ascii="Times New Roman" w:eastAsia="Times New Roman" w:hAnsi="Times New Roman" w:cs="Times New Roman"/>
                <w:b/>
                <w:sz w:val="20"/>
                <w:szCs w:val="20"/>
              </w:rPr>
            </w:pPr>
          </w:p>
          <w:p w14:paraId="671AFEE9" w14:textId="77777777" w:rsidR="009D0B8F" w:rsidRPr="003D55BC" w:rsidRDefault="009D0B8F" w:rsidP="003D55BC">
            <w:pPr>
              <w:spacing w:after="0"/>
              <w:rPr>
                <w:rFonts w:ascii="Times New Roman" w:eastAsia="Times New Roman" w:hAnsi="Times New Roman" w:cs="Times New Roman"/>
                <w:b/>
                <w:sz w:val="20"/>
                <w:szCs w:val="20"/>
              </w:rPr>
            </w:pPr>
          </w:p>
          <w:p w14:paraId="789EEDD1" w14:textId="77777777" w:rsidR="009D0B8F" w:rsidRPr="003D55BC" w:rsidRDefault="009D0B8F" w:rsidP="003D55BC">
            <w:pPr>
              <w:spacing w:after="0"/>
              <w:rPr>
                <w:rFonts w:ascii="Times New Roman" w:eastAsia="Times New Roman" w:hAnsi="Times New Roman" w:cs="Times New Roman"/>
                <w:b/>
                <w:sz w:val="20"/>
                <w:szCs w:val="20"/>
              </w:rPr>
            </w:pPr>
          </w:p>
          <w:p w14:paraId="690D7A45" w14:textId="77777777" w:rsidR="009D0B8F" w:rsidRPr="003D55BC" w:rsidRDefault="009D0B8F" w:rsidP="003D55BC">
            <w:pPr>
              <w:spacing w:after="0"/>
              <w:rPr>
                <w:rFonts w:ascii="Times New Roman" w:eastAsia="Times New Roman" w:hAnsi="Times New Roman" w:cs="Times New Roman"/>
                <w:b/>
                <w:sz w:val="20"/>
                <w:szCs w:val="20"/>
              </w:rPr>
            </w:pPr>
          </w:p>
          <w:p w14:paraId="5C87803B" w14:textId="77777777" w:rsidR="009D0B8F" w:rsidRPr="003D55BC" w:rsidRDefault="009D0B8F" w:rsidP="003D55BC">
            <w:pPr>
              <w:spacing w:after="0"/>
              <w:rPr>
                <w:rFonts w:ascii="Times New Roman" w:eastAsia="Times New Roman" w:hAnsi="Times New Roman" w:cs="Times New Roman"/>
                <w:b/>
                <w:sz w:val="20"/>
                <w:szCs w:val="20"/>
              </w:rPr>
            </w:pPr>
          </w:p>
          <w:p w14:paraId="5C24A4F3" w14:textId="77777777" w:rsidR="009D0B8F" w:rsidRPr="003D55BC" w:rsidRDefault="009D0B8F" w:rsidP="003D55BC">
            <w:pPr>
              <w:spacing w:after="0"/>
              <w:rPr>
                <w:rFonts w:ascii="Times New Roman" w:eastAsia="Times New Roman" w:hAnsi="Times New Roman" w:cs="Times New Roman"/>
                <w:b/>
                <w:sz w:val="20"/>
                <w:szCs w:val="20"/>
              </w:rPr>
            </w:pPr>
          </w:p>
          <w:p w14:paraId="1245F644" w14:textId="77777777" w:rsidR="009D0B8F" w:rsidRPr="003D55BC" w:rsidRDefault="009D0B8F" w:rsidP="003D55BC">
            <w:pPr>
              <w:spacing w:after="0"/>
              <w:rPr>
                <w:rFonts w:ascii="Times New Roman" w:eastAsia="Times New Roman" w:hAnsi="Times New Roman" w:cs="Times New Roman"/>
                <w:b/>
                <w:sz w:val="20"/>
                <w:szCs w:val="20"/>
              </w:rPr>
            </w:pPr>
          </w:p>
          <w:p w14:paraId="62F0C30F" w14:textId="77777777" w:rsidR="009D0B8F" w:rsidRPr="003D55BC" w:rsidRDefault="009D0B8F" w:rsidP="003D55BC">
            <w:pPr>
              <w:spacing w:after="0"/>
              <w:rPr>
                <w:rFonts w:ascii="Times New Roman" w:eastAsia="Times New Roman" w:hAnsi="Times New Roman" w:cs="Times New Roman"/>
                <w:b/>
                <w:sz w:val="20"/>
                <w:szCs w:val="20"/>
              </w:rPr>
            </w:pPr>
          </w:p>
          <w:p w14:paraId="1E99BB63" w14:textId="77777777" w:rsidR="009D0B8F" w:rsidRPr="003D55BC" w:rsidRDefault="009D0B8F" w:rsidP="003D55BC">
            <w:pPr>
              <w:spacing w:after="0"/>
              <w:rPr>
                <w:rFonts w:ascii="Times New Roman" w:eastAsia="Times New Roman" w:hAnsi="Times New Roman" w:cs="Times New Roman"/>
                <w:b/>
                <w:sz w:val="20"/>
                <w:szCs w:val="20"/>
              </w:rPr>
            </w:pPr>
          </w:p>
          <w:p w14:paraId="163CECF5" w14:textId="77777777" w:rsidR="009D0B8F" w:rsidRPr="003D55BC" w:rsidRDefault="009D0B8F" w:rsidP="003D55BC">
            <w:pPr>
              <w:spacing w:after="0"/>
              <w:rPr>
                <w:rFonts w:ascii="Times New Roman" w:eastAsia="Times New Roman" w:hAnsi="Times New Roman" w:cs="Times New Roman"/>
                <w:b/>
                <w:sz w:val="20"/>
                <w:szCs w:val="20"/>
              </w:rPr>
            </w:pPr>
          </w:p>
          <w:p w14:paraId="57196042" w14:textId="77777777" w:rsidR="009D0B8F" w:rsidRPr="003D55BC" w:rsidRDefault="009D0B8F" w:rsidP="003D55BC">
            <w:pPr>
              <w:spacing w:after="0"/>
              <w:rPr>
                <w:rFonts w:ascii="Times New Roman" w:eastAsia="Times New Roman" w:hAnsi="Times New Roman" w:cs="Times New Roman"/>
                <w:b/>
                <w:sz w:val="20"/>
                <w:szCs w:val="20"/>
              </w:rPr>
            </w:pPr>
          </w:p>
          <w:p w14:paraId="12E43A1B" w14:textId="77777777" w:rsidR="009D0B8F" w:rsidRPr="003D55BC" w:rsidRDefault="009D0B8F" w:rsidP="003D55BC">
            <w:pPr>
              <w:spacing w:after="0"/>
              <w:rPr>
                <w:rFonts w:ascii="Times New Roman" w:eastAsia="Times New Roman" w:hAnsi="Times New Roman" w:cs="Times New Roman"/>
                <w:b/>
                <w:sz w:val="20"/>
                <w:szCs w:val="20"/>
              </w:rPr>
            </w:pPr>
          </w:p>
          <w:p w14:paraId="0A2565AE" w14:textId="77777777" w:rsidR="009D0B8F" w:rsidRPr="003D55BC" w:rsidRDefault="009D0B8F" w:rsidP="003D55BC">
            <w:pPr>
              <w:spacing w:after="0"/>
              <w:rPr>
                <w:rFonts w:ascii="Times New Roman" w:eastAsia="Times New Roman" w:hAnsi="Times New Roman" w:cs="Times New Roman"/>
                <w:b/>
                <w:sz w:val="20"/>
                <w:szCs w:val="20"/>
              </w:rPr>
            </w:pPr>
          </w:p>
          <w:p w14:paraId="2A76EB1E" w14:textId="77777777" w:rsidR="009D0B8F" w:rsidRPr="003D55BC" w:rsidRDefault="009D0B8F" w:rsidP="003D55BC">
            <w:pPr>
              <w:spacing w:after="0"/>
              <w:rPr>
                <w:rFonts w:ascii="Times New Roman" w:eastAsia="Times New Roman" w:hAnsi="Times New Roman" w:cs="Times New Roman"/>
                <w:b/>
                <w:sz w:val="20"/>
                <w:szCs w:val="20"/>
              </w:rPr>
            </w:pPr>
          </w:p>
          <w:p w14:paraId="7698368D" w14:textId="77777777" w:rsidR="009D0B8F" w:rsidRPr="003D55BC" w:rsidRDefault="009D0B8F" w:rsidP="003D55BC">
            <w:pPr>
              <w:spacing w:after="0"/>
              <w:rPr>
                <w:rFonts w:ascii="Times New Roman" w:eastAsia="Times New Roman" w:hAnsi="Times New Roman" w:cs="Times New Roman"/>
                <w:b/>
                <w:sz w:val="20"/>
                <w:szCs w:val="20"/>
              </w:rPr>
            </w:pPr>
          </w:p>
          <w:p w14:paraId="4DF7B3DC" w14:textId="77777777" w:rsidR="009D0B8F" w:rsidRPr="003D55BC" w:rsidRDefault="009D0B8F" w:rsidP="003D55BC">
            <w:pPr>
              <w:spacing w:after="0"/>
              <w:rPr>
                <w:rFonts w:ascii="Times New Roman" w:eastAsia="Times New Roman" w:hAnsi="Times New Roman" w:cs="Times New Roman"/>
                <w:b/>
                <w:sz w:val="20"/>
                <w:szCs w:val="20"/>
              </w:rPr>
            </w:pPr>
          </w:p>
          <w:p w14:paraId="6C9415B5" w14:textId="77777777" w:rsidR="009D0B8F" w:rsidRPr="003D55BC" w:rsidRDefault="009D0B8F" w:rsidP="003D55BC">
            <w:pPr>
              <w:spacing w:after="0"/>
              <w:rPr>
                <w:rFonts w:ascii="Times New Roman" w:eastAsia="Times New Roman" w:hAnsi="Times New Roman" w:cs="Times New Roman"/>
                <w:b/>
                <w:sz w:val="20"/>
                <w:szCs w:val="20"/>
              </w:rPr>
            </w:pPr>
          </w:p>
          <w:p w14:paraId="286CD37C" w14:textId="77777777" w:rsidR="009D0B8F" w:rsidRPr="003D55BC" w:rsidRDefault="009D0B8F" w:rsidP="003D55BC">
            <w:pPr>
              <w:spacing w:after="0"/>
              <w:rPr>
                <w:rFonts w:ascii="Times New Roman" w:eastAsia="Times New Roman" w:hAnsi="Times New Roman" w:cs="Times New Roman"/>
                <w:b/>
                <w:sz w:val="20"/>
                <w:szCs w:val="20"/>
              </w:rPr>
            </w:pPr>
          </w:p>
          <w:p w14:paraId="1F88B546" w14:textId="77777777" w:rsidR="009D0B8F" w:rsidRPr="003D55BC" w:rsidRDefault="009D0B8F" w:rsidP="003D55BC">
            <w:pPr>
              <w:spacing w:after="0"/>
              <w:rPr>
                <w:rFonts w:ascii="Times New Roman" w:eastAsia="Times New Roman" w:hAnsi="Times New Roman" w:cs="Times New Roman"/>
                <w:b/>
                <w:sz w:val="20"/>
                <w:szCs w:val="20"/>
              </w:rPr>
            </w:pPr>
          </w:p>
          <w:p w14:paraId="1ECFE1AA" w14:textId="77777777" w:rsidR="009D0B8F" w:rsidRPr="003D55BC" w:rsidRDefault="009D0B8F" w:rsidP="003D55BC">
            <w:pPr>
              <w:spacing w:after="0"/>
              <w:rPr>
                <w:rFonts w:ascii="Times New Roman" w:eastAsia="Times New Roman" w:hAnsi="Times New Roman" w:cs="Times New Roman"/>
                <w:b/>
                <w:sz w:val="20"/>
                <w:szCs w:val="20"/>
              </w:rPr>
            </w:pPr>
          </w:p>
          <w:p w14:paraId="2B785729" w14:textId="77777777" w:rsidR="009D0B8F" w:rsidRPr="003D55BC" w:rsidRDefault="009D0B8F" w:rsidP="003D55BC">
            <w:pPr>
              <w:spacing w:after="0"/>
              <w:rPr>
                <w:rFonts w:ascii="Times New Roman" w:eastAsia="Times New Roman" w:hAnsi="Times New Roman" w:cs="Times New Roman"/>
                <w:b/>
                <w:sz w:val="20"/>
                <w:szCs w:val="20"/>
              </w:rPr>
            </w:pPr>
          </w:p>
          <w:p w14:paraId="23D6E5DA" w14:textId="77777777" w:rsidR="009D0B8F" w:rsidRPr="003D55BC" w:rsidRDefault="009D0B8F" w:rsidP="003D55BC">
            <w:pPr>
              <w:spacing w:after="0"/>
              <w:rPr>
                <w:rFonts w:ascii="Times New Roman" w:eastAsia="Times New Roman" w:hAnsi="Times New Roman" w:cs="Times New Roman"/>
                <w:b/>
                <w:sz w:val="20"/>
                <w:szCs w:val="20"/>
              </w:rPr>
            </w:pPr>
          </w:p>
          <w:p w14:paraId="603D5EAB" w14:textId="77777777" w:rsidR="009D0B8F" w:rsidRPr="003D55BC" w:rsidRDefault="009D0B8F" w:rsidP="003D55BC">
            <w:pPr>
              <w:spacing w:after="0"/>
              <w:rPr>
                <w:rFonts w:ascii="Times New Roman" w:eastAsia="Times New Roman" w:hAnsi="Times New Roman" w:cs="Times New Roman"/>
                <w:b/>
                <w:sz w:val="20"/>
                <w:szCs w:val="20"/>
              </w:rPr>
            </w:pPr>
          </w:p>
          <w:p w14:paraId="2EEA2FB6" w14:textId="77777777" w:rsidR="009D0B8F" w:rsidRPr="003D55BC" w:rsidRDefault="009D0B8F" w:rsidP="003D55BC">
            <w:pPr>
              <w:spacing w:after="0"/>
              <w:rPr>
                <w:rFonts w:ascii="Times New Roman" w:eastAsia="Times New Roman" w:hAnsi="Times New Roman" w:cs="Times New Roman"/>
                <w:b/>
                <w:sz w:val="20"/>
                <w:szCs w:val="20"/>
              </w:rPr>
            </w:pPr>
          </w:p>
          <w:p w14:paraId="39412F0E" w14:textId="77777777" w:rsidR="009D0B8F" w:rsidRPr="003D55BC" w:rsidRDefault="009D0B8F" w:rsidP="003D55BC">
            <w:pPr>
              <w:spacing w:after="0"/>
              <w:rPr>
                <w:rFonts w:ascii="Times New Roman" w:eastAsia="Times New Roman" w:hAnsi="Times New Roman" w:cs="Times New Roman"/>
                <w:b/>
                <w:sz w:val="20"/>
                <w:szCs w:val="20"/>
              </w:rPr>
            </w:pPr>
          </w:p>
          <w:p w14:paraId="4C4E6810" w14:textId="77777777" w:rsidR="009D0B8F" w:rsidRPr="003D55BC" w:rsidRDefault="009D0B8F" w:rsidP="003D55BC">
            <w:pPr>
              <w:spacing w:after="0"/>
              <w:rPr>
                <w:rFonts w:ascii="Times New Roman" w:eastAsia="Times New Roman" w:hAnsi="Times New Roman" w:cs="Times New Roman"/>
                <w:b/>
                <w:sz w:val="20"/>
                <w:szCs w:val="20"/>
              </w:rPr>
            </w:pPr>
          </w:p>
          <w:p w14:paraId="17BD5F34" w14:textId="77777777" w:rsidR="009D0B8F" w:rsidRPr="003D55BC" w:rsidRDefault="009D0B8F" w:rsidP="003D55BC">
            <w:pPr>
              <w:spacing w:after="0"/>
              <w:rPr>
                <w:rFonts w:ascii="Times New Roman" w:eastAsia="Times New Roman" w:hAnsi="Times New Roman" w:cs="Times New Roman"/>
                <w:b/>
                <w:sz w:val="20"/>
                <w:szCs w:val="20"/>
              </w:rPr>
            </w:pPr>
          </w:p>
          <w:p w14:paraId="5343A017" w14:textId="77777777" w:rsidR="009D0B8F" w:rsidRPr="003D55BC" w:rsidRDefault="009D0B8F" w:rsidP="003D55BC">
            <w:pPr>
              <w:spacing w:after="0"/>
              <w:rPr>
                <w:rFonts w:ascii="Times New Roman" w:eastAsia="Times New Roman" w:hAnsi="Times New Roman" w:cs="Times New Roman"/>
                <w:b/>
                <w:sz w:val="20"/>
                <w:szCs w:val="20"/>
              </w:rPr>
            </w:pPr>
          </w:p>
          <w:p w14:paraId="0B43AC06" w14:textId="77777777" w:rsidR="009D0B8F" w:rsidRPr="003D55BC" w:rsidRDefault="009D0B8F" w:rsidP="003D55BC">
            <w:pPr>
              <w:spacing w:after="0"/>
              <w:rPr>
                <w:rFonts w:ascii="Times New Roman" w:eastAsia="Times New Roman" w:hAnsi="Times New Roman" w:cs="Times New Roman"/>
                <w:b/>
                <w:sz w:val="20"/>
                <w:szCs w:val="20"/>
              </w:rPr>
            </w:pPr>
          </w:p>
          <w:p w14:paraId="19267A76" w14:textId="77777777" w:rsidR="009D0B8F" w:rsidRPr="003D55BC" w:rsidRDefault="009D0B8F" w:rsidP="003D55BC">
            <w:pPr>
              <w:spacing w:after="0"/>
              <w:rPr>
                <w:rFonts w:ascii="Times New Roman" w:eastAsia="Times New Roman" w:hAnsi="Times New Roman" w:cs="Times New Roman"/>
                <w:b/>
                <w:sz w:val="20"/>
                <w:szCs w:val="20"/>
              </w:rPr>
            </w:pPr>
          </w:p>
          <w:p w14:paraId="25422248" w14:textId="77777777" w:rsidR="009D0B8F" w:rsidRPr="003D55BC" w:rsidRDefault="009D0B8F" w:rsidP="003D55BC">
            <w:pPr>
              <w:spacing w:after="0"/>
              <w:rPr>
                <w:rFonts w:ascii="Times New Roman" w:eastAsia="Times New Roman" w:hAnsi="Times New Roman" w:cs="Times New Roman"/>
                <w:b/>
                <w:sz w:val="20"/>
                <w:szCs w:val="20"/>
              </w:rPr>
            </w:pPr>
          </w:p>
          <w:p w14:paraId="6261A697" w14:textId="77777777" w:rsidR="009D0B8F" w:rsidRPr="003D55BC" w:rsidRDefault="009D0B8F" w:rsidP="003D55BC">
            <w:pPr>
              <w:spacing w:after="0"/>
              <w:rPr>
                <w:rFonts w:ascii="Times New Roman" w:eastAsia="Times New Roman" w:hAnsi="Times New Roman" w:cs="Times New Roman"/>
                <w:b/>
                <w:sz w:val="20"/>
                <w:szCs w:val="20"/>
              </w:rPr>
            </w:pPr>
          </w:p>
          <w:p w14:paraId="6CD015C8" w14:textId="77777777" w:rsidR="009D0B8F" w:rsidRPr="003D55BC" w:rsidRDefault="009D0B8F" w:rsidP="003D55BC">
            <w:pPr>
              <w:spacing w:after="0"/>
              <w:rPr>
                <w:rFonts w:ascii="Times New Roman" w:eastAsia="Times New Roman" w:hAnsi="Times New Roman" w:cs="Times New Roman"/>
                <w:b/>
                <w:sz w:val="20"/>
                <w:szCs w:val="20"/>
              </w:rPr>
            </w:pPr>
          </w:p>
          <w:p w14:paraId="101A511C" w14:textId="77777777" w:rsidR="009D0B8F" w:rsidRPr="003D55BC" w:rsidRDefault="009D0B8F" w:rsidP="003D55BC">
            <w:pPr>
              <w:spacing w:after="0"/>
              <w:rPr>
                <w:rFonts w:ascii="Times New Roman" w:eastAsia="Times New Roman" w:hAnsi="Times New Roman" w:cs="Times New Roman"/>
                <w:b/>
                <w:sz w:val="20"/>
                <w:szCs w:val="20"/>
              </w:rPr>
            </w:pPr>
          </w:p>
          <w:p w14:paraId="741C57B5" w14:textId="77777777" w:rsidR="009D0B8F" w:rsidRPr="003D55BC" w:rsidRDefault="009D0B8F" w:rsidP="003D55BC">
            <w:pPr>
              <w:spacing w:after="0"/>
              <w:rPr>
                <w:rFonts w:ascii="Times New Roman" w:eastAsia="Times New Roman" w:hAnsi="Times New Roman" w:cs="Times New Roman"/>
                <w:b/>
                <w:sz w:val="20"/>
                <w:szCs w:val="20"/>
              </w:rPr>
            </w:pPr>
          </w:p>
          <w:p w14:paraId="69A6DFAE" w14:textId="77777777" w:rsidR="009D0B8F" w:rsidRPr="003D55BC" w:rsidRDefault="009D0B8F" w:rsidP="003D55BC">
            <w:pPr>
              <w:spacing w:after="0"/>
              <w:rPr>
                <w:rFonts w:ascii="Times New Roman" w:eastAsia="Times New Roman" w:hAnsi="Times New Roman" w:cs="Times New Roman"/>
                <w:b/>
                <w:sz w:val="20"/>
                <w:szCs w:val="20"/>
              </w:rPr>
            </w:pPr>
          </w:p>
          <w:p w14:paraId="4C9AB440" w14:textId="77777777" w:rsidR="009D0B8F" w:rsidRPr="003D55BC" w:rsidRDefault="009D0B8F" w:rsidP="003D55BC">
            <w:pPr>
              <w:spacing w:after="0"/>
              <w:rPr>
                <w:rFonts w:ascii="Times New Roman" w:eastAsia="Times New Roman" w:hAnsi="Times New Roman" w:cs="Times New Roman"/>
                <w:b/>
                <w:sz w:val="20"/>
                <w:szCs w:val="20"/>
              </w:rPr>
            </w:pPr>
          </w:p>
          <w:p w14:paraId="6DA9786C" w14:textId="77777777" w:rsidR="009D0B8F" w:rsidRPr="003D55BC" w:rsidRDefault="009D0B8F" w:rsidP="003D55BC">
            <w:pPr>
              <w:spacing w:after="0"/>
              <w:rPr>
                <w:rFonts w:ascii="Times New Roman" w:eastAsia="Times New Roman" w:hAnsi="Times New Roman" w:cs="Times New Roman"/>
                <w:b/>
                <w:sz w:val="20"/>
                <w:szCs w:val="20"/>
              </w:rPr>
            </w:pPr>
          </w:p>
          <w:p w14:paraId="09EE5EB7" w14:textId="77777777" w:rsidR="009D0B8F" w:rsidRPr="003D55BC" w:rsidRDefault="009D0B8F" w:rsidP="003D55BC">
            <w:pPr>
              <w:spacing w:after="0"/>
              <w:rPr>
                <w:rFonts w:ascii="Times New Roman" w:eastAsia="Times New Roman" w:hAnsi="Times New Roman" w:cs="Times New Roman"/>
                <w:b/>
                <w:sz w:val="20"/>
                <w:szCs w:val="20"/>
              </w:rPr>
            </w:pPr>
          </w:p>
          <w:p w14:paraId="54885539" w14:textId="77777777" w:rsidR="009D0B8F" w:rsidRPr="003D55BC" w:rsidRDefault="009D0B8F" w:rsidP="003D55BC">
            <w:pPr>
              <w:spacing w:after="0"/>
              <w:rPr>
                <w:rFonts w:ascii="Times New Roman" w:eastAsia="Times New Roman" w:hAnsi="Times New Roman" w:cs="Times New Roman"/>
                <w:b/>
                <w:sz w:val="20"/>
                <w:szCs w:val="20"/>
              </w:rPr>
            </w:pPr>
          </w:p>
          <w:p w14:paraId="0ECA4633" w14:textId="77777777" w:rsidR="009D0B8F" w:rsidRPr="003D55BC" w:rsidRDefault="009D0B8F" w:rsidP="003D55BC">
            <w:pPr>
              <w:spacing w:after="0"/>
              <w:rPr>
                <w:rFonts w:ascii="Times New Roman" w:eastAsia="Times New Roman" w:hAnsi="Times New Roman" w:cs="Times New Roman"/>
                <w:b/>
                <w:sz w:val="20"/>
                <w:szCs w:val="20"/>
              </w:rPr>
            </w:pPr>
          </w:p>
          <w:p w14:paraId="2410F9C0" w14:textId="77777777" w:rsidR="009D0B8F" w:rsidRPr="003D55BC" w:rsidRDefault="009D0B8F" w:rsidP="003D55BC">
            <w:pPr>
              <w:spacing w:after="0"/>
              <w:rPr>
                <w:rFonts w:ascii="Times New Roman" w:eastAsia="Times New Roman" w:hAnsi="Times New Roman" w:cs="Times New Roman"/>
                <w:b/>
                <w:sz w:val="20"/>
                <w:szCs w:val="20"/>
              </w:rPr>
            </w:pPr>
          </w:p>
          <w:p w14:paraId="45C5B062" w14:textId="77777777" w:rsidR="009D0B8F" w:rsidRPr="003D55BC" w:rsidRDefault="009D0B8F" w:rsidP="003D55BC">
            <w:pPr>
              <w:spacing w:after="0"/>
              <w:rPr>
                <w:rFonts w:ascii="Times New Roman" w:eastAsia="Times New Roman" w:hAnsi="Times New Roman" w:cs="Times New Roman"/>
                <w:b/>
                <w:sz w:val="20"/>
                <w:szCs w:val="20"/>
              </w:rPr>
            </w:pPr>
          </w:p>
          <w:p w14:paraId="174DC232" w14:textId="77777777" w:rsidR="009D0B8F" w:rsidRPr="003D55BC" w:rsidRDefault="009D0B8F" w:rsidP="003D55BC">
            <w:pPr>
              <w:spacing w:after="0"/>
              <w:rPr>
                <w:rFonts w:ascii="Times New Roman" w:eastAsia="Times New Roman" w:hAnsi="Times New Roman" w:cs="Times New Roman"/>
                <w:b/>
                <w:sz w:val="20"/>
                <w:szCs w:val="20"/>
              </w:rPr>
            </w:pPr>
          </w:p>
          <w:p w14:paraId="6772316C" w14:textId="77777777" w:rsidR="009D0B8F" w:rsidRPr="003D55BC" w:rsidRDefault="009D0B8F" w:rsidP="003D55BC">
            <w:pPr>
              <w:spacing w:after="0"/>
              <w:rPr>
                <w:rFonts w:ascii="Times New Roman" w:eastAsia="Times New Roman" w:hAnsi="Times New Roman" w:cs="Times New Roman"/>
                <w:b/>
                <w:sz w:val="20"/>
                <w:szCs w:val="20"/>
              </w:rPr>
            </w:pPr>
          </w:p>
          <w:p w14:paraId="5E36D57D" w14:textId="77777777" w:rsidR="009D0B8F" w:rsidRPr="003D55BC" w:rsidRDefault="009D0B8F" w:rsidP="003D55BC">
            <w:pPr>
              <w:spacing w:after="0"/>
              <w:rPr>
                <w:rFonts w:ascii="Times New Roman" w:eastAsia="Times New Roman" w:hAnsi="Times New Roman" w:cs="Times New Roman"/>
                <w:b/>
                <w:sz w:val="20"/>
                <w:szCs w:val="20"/>
              </w:rPr>
            </w:pPr>
          </w:p>
          <w:p w14:paraId="082F0211" w14:textId="77777777" w:rsidR="009D0B8F" w:rsidRPr="003D55BC" w:rsidRDefault="009D0B8F" w:rsidP="003D55BC">
            <w:pPr>
              <w:spacing w:after="0"/>
              <w:rPr>
                <w:rFonts w:ascii="Times New Roman" w:eastAsia="Times New Roman" w:hAnsi="Times New Roman" w:cs="Times New Roman"/>
                <w:b/>
                <w:sz w:val="20"/>
                <w:szCs w:val="20"/>
              </w:rPr>
            </w:pPr>
          </w:p>
          <w:p w14:paraId="54943482" w14:textId="77777777" w:rsidR="009D0B8F" w:rsidRPr="003D55BC" w:rsidRDefault="009D0B8F" w:rsidP="003D55BC">
            <w:pPr>
              <w:spacing w:after="0"/>
              <w:rPr>
                <w:rFonts w:ascii="Times New Roman" w:eastAsia="Times New Roman" w:hAnsi="Times New Roman" w:cs="Times New Roman"/>
                <w:b/>
                <w:sz w:val="20"/>
                <w:szCs w:val="20"/>
              </w:rPr>
            </w:pPr>
          </w:p>
          <w:p w14:paraId="6343BACB" w14:textId="77777777" w:rsidR="009D0B8F" w:rsidRPr="003D55BC" w:rsidRDefault="009D0B8F" w:rsidP="003D55BC">
            <w:pPr>
              <w:spacing w:after="0"/>
              <w:rPr>
                <w:rFonts w:ascii="Times New Roman" w:eastAsia="Times New Roman" w:hAnsi="Times New Roman" w:cs="Times New Roman"/>
                <w:b/>
                <w:sz w:val="20"/>
                <w:szCs w:val="20"/>
              </w:rPr>
            </w:pPr>
          </w:p>
          <w:p w14:paraId="1CA3E6A6" w14:textId="77777777" w:rsidR="009D0B8F" w:rsidRPr="003D55BC" w:rsidRDefault="009D0B8F" w:rsidP="003D55BC">
            <w:pPr>
              <w:spacing w:after="0"/>
              <w:rPr>
                <w:rFonts w:ascii="Times New Roman" w:eastAsia="Times New Roman" w:hAnsi="Times New Roman" w:cs="Times New Roman"/>
                <w:b/>
                <w:sz w:val="20"/>
                <w:szCs w:val="20"/>
              </w:rPr>
            </w:pPr>
          </w:p>
          <w:p w14:paraId="2656E258" w14:textId="77777777" w:rsidR="009D0B8F" w:rsidRPr="003D55BC" w:rsidRDefault="009D0B8F" w:rsidP="003D55BC">
            <w:pPr>
              <w:spacing w:after="0"/>
              <w:rPr>
                <w:rFonts w:ascii="Times New Roman" w:eastAsia="Times New Roman" w:hAnsi="Times New Roman" w:cs="Times New Roman"/>
                <w:b/>
                <w:sz w:val="20"/>
                <w:szCs w:val="20"/>
              </w:rPr>
            </w:pPr>
          </w:p>
          <w:p w14:paraId="29CFBE80" w14:textId="77777777" w:rsidR="009D0B8F" w:rsidRPr="003D55BC" w:rsidRDefault="009D0B8F" w:rsidP="003D55BC">
            <w:pPr>
              <w:spacing w:after="0"/>
              <w:rPr>
                <w:rFonts w:ascii="Times New Roman" w:eastAsia="Times New Roman" w:hAnsi="Times New Roman" w:cs="Times New Roman"/>
                <w:b/>
                <w:sz w:val="20"/>
                <w:szCs w:val="20"/>
              </w:rPr>
            </w:pPr>
          </w:p>
          <w:p w14:paraId="28C29A25" w14:textId="77777777" w:rsidR="009D0B8F" w:rsidRPr="003D55BC" w:rsidRDefault="009D0B8F" w:rsidP="003D55BC">
            <w:pPr>
              <w:spacing w:after="0"/>
              <w:rPr>
                <w:rFonts w:ascii="Times New Roman" w:eastAsia="Times New Roman" w:hAnsi="Times New Roman" w:cs="Times New Roman"/>
                <w:b/>
                <w:sz w:val="20"/>
                <w:szCs w:val="20"/>
              </w:rPr>
            </w:pPr>
          </w:p>
          <w:p w14:paraId="3DDF7B3A" w14:textId="77777777" w:rsidR="009D0B8F" w:rsidRPr="003D55BC" w:rsidRDefault="009D0B8F" w:rsidP="003D55BC">
            <w:pPr>
              <w:spacing w:after="0"/>
              <w:rPr>
                <w:rFonts w:ascii="Times New Roman" w:eastAsia="Times New Roman" w:hAnsi="Times New Roman" w:cs="Times New Roman"/>
                <w:b/>
                <w:sz w:val="20"/>
                <w:szCs w:val="20"/>
              </w:rPr>
            </w:pPr>
          </w:p>
          <w:p w14:paraId="79B4891C" w14:textId="77777777" w:rsidR="009D0B8F" w:rsidRPr="003D55BC" w:rsidRDefault="009D0B8F" w:rsidP="003D55BC">
            <w:pPr>
              <w:spacing w:after="0"/>
              <w:rPr>
                <w:rFonts w:ascii="Times New Roman" w:eastAsia="Times New Roman" w:hAnsi="Times New Roman" w:cs="Times New Roman"/>
                <w:b/>
                <w:sz w:val="20"/>
                <w:szCs w:val="20"/>
              </w:rPr>
            </w:pPr>
          </w:p>
          <w:p w14:paraId="0B40BFEC" w14:textId="77777777" w:rsidR="009D0B8F" w:rsidRPr="003D55BC" w:rsidRDefault="009D0B8F" w:rsidP="003D55BC">
            <w:pPr>
              <w:spacing w:after="0"/>
              <w:rPr>
                <w:rFonts w:ascii="Times New Roman" w:eastAsia="Times New Roman" w:hAnsi="Times New Roman" w:cs="Times New Roman"/>
                <w:b/>
                <w:sz w:val="20"/>
                <w:szCs w:val="20"/>
              </w:rPr>
            </w:pPr>
          </w:p>
          <w:p w14:paraId="403800D1" w14:textId="77777777" w:rsidR="009D0B8F" w:rsidRPr="003D55BC" w:rsidRDefault="009D0B8F" w:rsidP="003D55BC">
            <w:pPr>
              <w:spacing w:after="0"/>
              <w:rPr>
                <w:rFonts w:ascii="Times New Roman" w:eastAsia="Times New Roman" w:hAnsi="Times New Roman" w:cs="Times New Roman"/>
                <w:b/>
                <w:sz w:val="20"/>
                <w:szCs w:val="20"/>
              </w:rPr>
            </w:pPr>
          </w:p>
          <w:p w14:paraId="4DC36209" w14:textId="77777777" w:rsidR="009D0B8F" w:rsidRPr="003D55BC" w:rsidRDefault="009D0B8F" w:rsidP="003D55BC">
            <w:pPr>
              <w:spacing w:after="0"/>
              <w:rPr>
                <w:rFonts w:ascii="Times New Roman" w:eastAsia="Times New Roman" w:hAnsi="Times New Roman" w:cs="Times New Roman"/>
                <w:b/>
                <w:sz w:val="20"/>
                <w:szCs w:val="20"/>
              </w:rPr>
            </w:pPr>
          </w:p>
          <w:p w14:paraId="7964BC1F" w14:textId="77777777" w:rsidR="009D0B8F" w:rsidRPr="003D55BC" w:rsidRDefault="009D0B8F" w:rsidP="003D55BC">
            <w:pPr>
              <w:spacing w:after="0"/>
              <w:rPr>
                <w:rFonts w:ascii="Times New Roman" w:eastAsia="Times New Roman" w:hAnsi="Times New Roman" w:cs="Times New Roman"/>
                <w:b/>
                <w:sz w:val="20"/>
                <w:szCs w:val="20"/>
              </w:rPr>
            </w:pPr>
          </w:p>
          <w:p w14:paraId="00D2609A" w14:textId="77777777" w:rsidR="009D0B8F" w:rsidRPr="003D55BC" w:rsidRDefault="009D0B8F" w:rsidP="003D55BC">
            <w:pPr>
              <w:spacing w:after="0"/>
              <w:rPr>
                <w:rFonts w:ascii="Times New Roman" w:eastAsia="Times New Roman" w:hAnsi="Times New Roman" w:cs="Times New Roman"/>
                <w:b/>
                <w:sz w:val="20"/>
                <w:szCs w:val="20"/>
              </w:rPr>
            </w:pPr>
          </w:p>
          <w:p w14:paraId="327E42D1" w14:textId="77777777" w:rsidR="009D0B8F" w:rsidRPr="003D55BC" w:rsidRDefault="009D0B8F" w:rsidP="003D55BC">
            <w:pPr>
              <w:spacing w:after="0"/>
              <w:rPr>
                <w:rFonts w:ascii="Times New Roman" w:eastAsia="Times New Roman" w:hAnsi="Times New Roman" w:cs="Times New Roman"/>
                <w:b/>
                <w:sz w:val="20"/>
                <w:szCs w:val="20"/>
              </w:rPr>
            </w:pPr>
          </w:p>
          <w:p w14:paraId="220386EC" w14:textId="77777777" w:rsidR="009D0B8F" w:rsidRPr="003D55BC" w:rsidRDefault="009D0B8F" w:rsidP="003D55BC">
            <w:pPr>
              <w:spacing w:after="0"/>
              <w:rPr>
                <w:rFonts w:ascii="Times New Roman" w:eastAsia="Times New Roman" w:hAnsi="Times New Roman" w:cs="Times New Roman"/>
                <w:b/>
                <w:sz w:val="20"/>
                <w:szCs w:val="20"/>
              </w:rPr>
            </w:pPr>
          </w:p>
          <w:p w14:paraId="67C8E085" w14:textId="77777777" w:rsidR="009D0B8F" w:rsidRPr="003D55BC" w:rsidRDefault="009D0B8F" w:rsidP="003D55BC">
            <w:pPr>
              <w:spacing w:after="0"/>
              <w:rPr>
                <w:rFonts w:ascii="Times New Roman" w:eastAsia="Times New Roman" w:hAnsi="Times New Roman" w:cs="Times New Roman"/>
                <w:b/>
                <w:sz w:val="20"/>
                <w:szCs w:val="20"/>
              </w:rPr>
            </w:pPr>
          </w:p>
          <w:p w14:paraId="3EFF89FA" w14:textId="77777777" w:rsidR="009D0B8F" w:rsidRPr="003D55BC" w:rsidRDefault="009D0B8F" w:rsidP="003D55BC">
            <w:pPr>
              <w:spacing w:after="0"/>
              <w:rPr>
                <w:rFonts w:ascii="Times New Roman" w:eastAsia="Times New Roman" w:hAnsi="Times New Roman" w:cs="Times New Roman"/>
                <w:b/>
                <w:sz w:val="20"/>
                <w:szCs w:val="20"/>
              </w:rPr>
            </w:pPr>
          </w:p>
          <w:p w14:paraId="4B11BAAF" w14:textId="77777777" w:rsidR="009D0B8F" w:rsidRPr="003D55BC" w:rsidRDefault="009D0B8F" w:rsidP="003D55BC">
            <w:pPr>
              <w:spacing w:after="0"/>
              <w:rPr>
                <w:rFonts w:ascii="Times New Roman" w:eastAsia="Times New Roman" w:hAnsi="Times New Roman" w:cs="Times New Roman"/>
                <w:b/>
                <w:sz w:val="20"/>
                <w:szCs w:val="20"/>
              </w:rPr>
            </w:pPr>
          </w:p>
          <w:p w14:paraId="4E2FC983" w14:textId="77777777" w:rsidR="009D0B8F" w:rsidRPr="003D55BC" w:rsidRDefault="009D0B8F" w:rsidP="003D55BC">
            <w:pPr>
              <w:spacing w:after="0"/>
              <w:rPr>
                <w:rFonts w:ascii="Times New Roman" w:eastAsia="Times New Roman" w:hAnsi="Times New Roman" w:cs="Times New Roman"/>
                <w:b/>
                <w:sz w:val="20"/>
                <w:szCs w:val="20"/>
              </w:rPr>
            </w:pPr>
          </w:p>
          <w:p w14:paraId="00E36FEA" w14:textId="4A3E70EF" w:rsidR="009D0B8F" w:rsidRPr="003D55BC" w:rsidRDefault="009D0B8F"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6 (čiastočne akceptovaná):</w:t>
            </w:r>
          </w:p>
          <w:p w14:paraId="22B53D11" w14:textId="77777777" w:rsidR="009D0B8F" w:rsidRPr="003D55BC" w:rsidRDefault="009D0B8F" w:rsidP="003D55BC">
            <w:pPr>
              <w:spacing w:after="0"/>
              <w:rPr>
                <w:rFonts w:ascii="Times New Roman" w:eastAsia="Times New Roman" w:hAnsi="Times New Roman" w:cs="Times New Roman"/>
                <w:b/>
                <w:sz w:val="20"/>
                <w:szCs w:val="20"/>
              </w:rPr>
            </w:pPr>
          </w:p>
          <w:p w14:paraId="09B0C9C0" w14:textId="52E80BD9" w:rsidR="009D0B8F" w:rsidRPr="003D55BC" w:rsidRDefault="009D0B8F"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Na základe vznesených pripomienok bolo v návrhu nariadenia vlády upravené vymedzenie zóny A vo vzťahu k identifikovaným lokalitám pralesov, pralesných zvyškov a starých lesov. Pri určovaní hraníc zóny A boli zohľadnené odborné podklady vychádzajúce z výkladu usmernení Európskej komisie týkajúcich sa vymedzenia, mapovania, monitorovania a prísnej ochrany primárnych pralesov a pralesovitých porastov v Európskej únii, ako aj aktuálne podklady Správy národného parku. Na základe týchto podkladov boli identifikované lokality pralesov, pralesných zvyškov a starých lesov v maximálnej možnej miere zaradené do zóny A národného parku. Pri vymedzení hraníc zóny A boli zároveň zohľadnené aktuálne terénne poznatky a priestorové súvislosti ekosystémov tak, aby bola zabezpečená ich funkčná celistvosť a ochrana prirodzených procesov.</w:t>
            </w:r>
          </w:p>
          <w:p w14:paraId="5E389321" w14:textId="77777777" w:rsidR="009D0B8F" w:rsidRPr="003D55BC" w:rsidRDefault="009D0B8F" w:rsidP="003D55BC">
            <w:pPr>
              <w:spacing w:after="0"/>
              <w:rPr>
                <w:rFonts w:ascii="Times New Roman" w:eastAsia="Times New Roman" w:hAnsi="Times New Roman" w:cs="Times New Roman"/>
                <w:bCs/>
                <w:sz w:val="20"/>
                <w:szCs w:val="20"/>
              </w:rPr>
            </w:pPr>
          </w:p>
          <w:p w14:paraId="3B7144A9" w14:textId="2B1B689D" w:rsidR="009D0B8F" w:rsidRPr="003D55BC" w:rsidRDefault="009D0B8F"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Návrh nariadenia vlády zároveň zohľadňuje odborné podklady týkajúce sa výskytu hlucháňa hôrneho a identifikácie starých lesov, pralesov a pralesových zvyškov. Navrhované vymedzenie zóny A bolo upravené tak, aby zahŕňalo územia identifikované v rámci Programu záchrany hlucháňa hôrneho na roky 2025 – 2029, ako aj územia identifikované podľa výkladu metodiky Európskej komisie pre vymedzenie primárnych pralesov, pralesov a </w:t>
            </w:r>
            <w:r w:rsidRPr="003D55BC">
              <w:rPr>
                <w:rFonts w:ascii="Times New Roman" w:eastAsia="Times New Roman" w:hAnsi="Times New Roman" w:cs="Times New Roman"/>
                <w:bCs/>
                <w:sz w:val="20"/>
                <w:szCs w:val="20"/>
              </w:rPr>
              <w:lastRenderedPageBreak/>
              <w:t>pralesovitých porastov. Pri zapracovaní týchto podkladov sa zároveň zohľadnili aktuálne poznatky o stave územia; v niektorých prípadoch mapovanie zahŕňa aj plochy, ktoré majú charakter existujúcej infraštruktúry alebo plôch s dlhodobo zmeneným využívaním územia. Zároveň boli do zóny A zahrnuté aj niektoré ďalšie lokality, v ktorých Správa národného parku zdokumentovala prítomnosť významných prirodzených lesných ekosystémov.</w:t>
            </w:r>
          </w:p>
          <w:p w14:paraId="0363E1E9" w14:textId="77777777" w:rsidR="009D0B8F" w:rsidRPr="003D55BC" w:rsidRDefault="009D0B8F" w:rsidP="003D55BC">
            <w:pPr>
              <w:spacing w:after="0"/>
              <w:rPr>
                <w:rFonts w:ascii="Times New Roman" w:eastAsia="Times New Roman" w:hAnsi="Times New Roman" w:cs="Times New Roman"/>
                <w:bCs/>
                <w:sz w:val="20"/>
                <w:szCs w:val="20"/>
              </w:rPr>
            </w:pPr>
          </w:p>
          <w:p w14:paraId="29DE6B4E" w14:textId="33E5072B" w:rsidR="009D0B8F" w:rsidRPr="003D55BC" w:rsidRDefault="009D0B8F"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Zaradenie území do zóny A však nie je možné určovať výlučne na základe veku, ale musí vychádzať z celkového charakteru územia a z jeho priestorových a funkčných väzieb v rámci územia národného parku. Rovnako sa uvádza, že návrh zonácie bol upravený tak, aby zohľadňoval aj postupný vývoj ekosystémov a perspektívu rozširovania území s najvyšším stupňom ochrany; z tohto dôvodu bola zóna B rozdelená, pričom v návrhu je určený časový harmonogram postupného prechodu podzóny B1 do zóny A v závislosti od vývoja stavu ekosystémov a dosiahnutia požadovaných parametrov ich prirodzenosti. Týmto spôsobom návrh zonácie vytvára predpoklady pre postupné rozširovanie území s bezzásahovým režimom a zároveň rešpektuje aktuálny stav ekosystémov v dotknutých lokalitách.</w:t>
            </w:r>
          </w:p>
          <w:p w14:paraId="54C76A00" w14:textId="77777777" w:rsidR="009D0B8F" w:rsidRPr="003D55BC" w:rsidRDefault="009D0B8F" w:rsidP="003D55BC">
            <w:pPr>
              <w:spacing w:after="0"/>
              <w:rPr>
                <w:rFonts w:ascii="Times New Roman" w:eastAsia="Times New Roman" w:hAnsi="Times New Roman" w:cs="Times New Roman"/>
                <w:bCs/>
                <w:sz w:val="20"/>
                <w:szCs w:val="20"/>
              </w:rPr>
            </w:pPr>
          </w:p>
          <w:p w14:paraId="013A539A" w14:textId="77777777" w:rsidR="009D0B8F" w:rsidRPr="003D55BC" w:rsidRDefault="009D0B8F"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Pokiaľ ide o tvrdenie, že vlastnícka štruktúra nemá byť kritériom pri zaradení území do jednotlivých zón, uvádza sa, že návrh zonácie vychádza z odborného posúdenia prírodných hodnôt územia a jeho ekologického stavu. Samotná zonácia zároveň nemení vlastnícke vzťahy ani právny režim nakladania s pozemkami. Z uvedeného dôvodu nebola akceptovaná požiadavka na automatické zaradenie všetkých lokalít identifikovaných ako staré alebo prirodzené lesy do zóny A bez ďalšieho odborného posúdenia a bez ohľadu na priestorové a funkčné väzby územia.</w:t>
            </w:r>
          </w:p>
          <w:p w14:paraId="35A5E701" w14:textId="77777777" w:rsidR="009D0B8F" w:rsidRPr="003D55BC" w:rsidRDefault="009D0B8F" w:rsidP="003D55BC">
            <w:pPr>
              <w:spacing w:after="0"/>
              <w:rPr>
                <w:rFonts w:ascii="Times New Roman" w:eastAsia="Times New Roman" w:hAnsi="Times New Roman" w:cs="Times New Roman"/>
                <w:bCs/>
                <w:sz w:val="20"/>
                <w:szCs w:val="20"/>
              </w:rPr>
            </w:pPr>
          </w:p>
          <w:p w14:paraId="480E75EC" w14:textId="55890E46" w:rsidR="009D0B8F" w:rsidRPr="003D55BC" w:rsidRDefault="009D0B8F"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lastRenderedPageBreak/>
              <w:t>V ostatnom rozsahu nebolo možné pripomienke vyhovieť. Požiadavka na doplnenie osobitnej jednotnej metodickej definície starých lesov a pralesov, na osobitné transparentné dátové vrstvy a na explicitné doplnenie vyhodnotenia dopadov do doložky vybraných vplyvov nebola prevzatá v navrhovanom rozsahu, keďže návrh zonácie vychádza z odborných podkladov, z národného výkladu usmernení Európskej komisie a z aktuálnych výsledkov terénneho mapovania Správy národného parku.</w:t>
            </w:r>
          </w:p>
          <w:p w14:paraId="7F4A7F63" w14:textId="77777777" w:rsidR="009D0B8F" w:rsidRPr="003D55BC" w:rsidRDefault="009D0B8F" w:rsidP="003D55BC">
            <w:pPr>
              <w:spacing w:after="0"/>
              <w:rPr>
                <w:rFonts w:ascii="Times New Roman" w:eastAsia="Times New Roman" w:hAnsi="Times New Roman" w:cs="Times New Roman"/>
                <w:b/>
                <w:sz w:val="20"/>
                <w:szCs w:val="20"/>
              </w:rPr>
            </w:pPr>
          </w:p>
          <w:p w14:paraId="3DF82603" w14:textId="1C863428" w:rsidR="009D0B8F" w:rsidRPr="003D55BC" w:rsidRDefault="009D0B8F" w:rsidP="003D55BC">
            <w:pPr>
              <w:spacing w:after="0"/>
              <w:rPr>
                <w:rFonts w:ascii="Times New Roman" w:eastAsia="Times New Roman" w:hAnsi="Times New Roman" w:cs="Times New Roman"/>
                <w:b/>
                <w:sz w:val="20"/>
                <w:szCs w:val="20"/>
              </w:rPr>
            </w:pPr>
          </w:p>
        </w:tc>
      </w:tr>
      <w:tr w:rsidR="00562C7C" w:rsidRPr="003D55BC" w14:paraId="3D434B63" w14:textId="73D72950" w:rsidTr="00562C7C">
        <w:trPr>
          <w:trHeight w:val="648"/>
          <w:jc w:val="center"/>
        </w:trPr>
        <w:tc>
          <w:tcPr>
            <w:tcW w:w="552" w:type="pct"/>
          </w:tcPr>
          <w:p w14:paraId="60CA7BE6"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b/>
                <w:sz w:val="20"/>
                <w:szCs w:val="20"/>
              </w:rPr>
              <w:lastRenderedPageBreak/>
              <w:t>Žijem v Tatrách!</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Žijem v Tatrách!</w:t>
            </w:r>
          </w:p>
        </w:tc>
        <w:tc>
          <w:tcPr>
            <w:tcW w:w="439" w:type="pct"/>
            <w:vAlign w:val="center"/>
          </w:tcPr>
          <w:p w14:paraId="53000DF4" w14:textId="77777777" w:rsidR="00727951" w:rsidRPr="003D55BC" w:rsidRDefault="00727951" w:rsidP="003D55BC">
            <w:pPr>
              <w:spacing w:after="0"/>
              <w:jc w:val="center"/>
              <w:rPr>
                <w:rFonts w:ascii="Times New Roman" w:hAnsi="Times New Roman" w:cs="Times New Roman"/>
                <w:sz w:val="20"/>
                <w:szCs w:val="20"/>
              </w:rPr>
            </w:pPr>
            <w:r w:rsidRPr="003D55BC">
              <w:rPr>
                <w:rFonts w:ascii="Times New Roman" w:eastAsia="Times New Roman" w:hAnsi="Times New Roman" w:cs="Times New Roman"/>
                <w:sz w:val="20"/>
                <w:szCs w:val="20"/>
              </w:rPr>
              <w:t>1</w:t>
            </w:r>
          </w:p>
        </w:tc>
        <w:tc>
          <w:tcPr>
            <w:tcW w:w="1912" w:type="pct"/>
          </w:tcPr>
          <w:p w14:paraId="44243CF5" w14:textId="77777777" w:rsidR="00727951" w:rsidRPr="003D55BC" w:rsidRDefault="00727951" w:rsidP="003D55BC">
            <w:pPr>
              <w:spacing w:after="0"/>
              <w:rPr>
                <w:rFonts w:ascii="Times New Roman" w:hAnsi="Times New Roman" w:cs="Times New Roman"/>
                <w:sz w:val="20"/>
                <w:szCs w:val="20"/>
              </w:rPr>
            </w:pPr>
            <w:r w:rsidRPr="003D55BC">
              <w:rPr>
                <w:rFonts w:ascii="Times New Roman" w:eastAsia="Times New Roman" w:hAnsi="Times New Roman" w:cs="Times New Roman"/>
                <w:b/>
                <w:sz w:val="20"/>
                <w:szCs w:val="20"/>
              </w:rPr>
              <w:t>Celému materiálu</w:t>
            </w:r>
            <w:r w:rsidRPr="003D55BC">
              <w:rPr>
                <w:rFonts w:ascii="Times New Roman" w:eastAsia="Times New Roman" w:hAnsi="Times New Roman" w:cs="Times New Roman"/>
                <w:b/>
                <w:sz w:val="20"/>
                <w:szCs w:val="20"/>
              </w:rPr>
              <w:br/>
            </w:r>
            <w:r w:rsidRPr="003D55BC">
              <w:rPr>
                <w:rFonts w:ascii="Times New Roman" w:eastAsia="Times New Roman" w:hAnsi="Times New Roman" w:cs="Times New Roman"/>
                <w:sz w:val="20"/>
                <w:szCs w:val="20"/>
              </w:rPr>
              <w:t>HROMADNÁ PRIPOMIENKA (časť 2)</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3. do doložky vybraných vplyvov doplnil explicitné vyhodnotenie dopadov neúplného zahrnutia starých lesov do zóny A na: (i) záväzný míľnik č. 8 Plánu obnovy a odolnosti SR; (ii) hydrologickú funkciu a retenčnú kapacitu územia; (iii) bioklimatickú produktivitu kúpeľného mesta Vysoké Tatry a zákonom uznaný prírodný liečivý zdroj;</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 stanovil jednotnú a transparentne zverejnenú metodiku identifikácie starých, prirodzených lesov a pralesných zvyškov s jasnými vekovými, štruktúrnymi a kompozičnými kritériami, ktorá bude základom priebežnej aktualizácie zóny A v súlade s dostupnými vedeckými poznatkami.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7 (zásadná) - Alpínske a subalpínske územia nad hornou hranicou lesa: zaradiť do zóny A, zóna B je pre prirodzené ekosystémy zákonom neprimerané zaradenie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K: § 30 ods. 4 písm. a) a b) zákona č. 543/2002 Z. z.; prílohe č. 7.3.1 - Mapa navrhovaných zón TANAP-u; Projektu ochrany TANAP-u (EFP2 - Alpínska vegetácia so športovými aktivitami ponechaná na samovoľný vývoj; EFP7 - biotopy zóny B ponechané na samovoľný vývoj).</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Návrh:</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 Požadujeme prehodnotiť zaradenie alpínskych a subalpínskych území nad hornou hranicou lesa, ktoré vykazujú prirodzený alebo len minimálne ľudskou činnosťou pozmenený stav, a tieto územia zaradiť do zóny A v súlade s § 30 ods. 4 písm. a) zákona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Požadujeme, aby vlastnícka štruktúra nebola akceptovateľným kritériom pre rozhodnutie o zaradení do zóny B namiesto zóny A tam, kde dotknuté územia spĺňajú zákonné kritériá zóny A na základe ekologického stavu a stupňa prirodzenosti.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 Kľúčový zákonný argument: alpínske biotopy v prirodzenom stave nemajú v zóne B čo hľadať</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Zákon č. 543/2002 Z. z. v § 30 ods. 4 jasne rozlišuje: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zóna A - územia s prevahou prirodzených alebo len minimálne ľudskou činnosťou pozmenených ekosystémov; cieľ: nerušený priebeh prírodných procesov;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zóna B - územia s prevahou ekosystémov čiastočne pozmenených ľudskou činnosťou; cieľ: postupné obnovovanie prirodzených podmienok.</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Alpínske a subalpínske územia Vysokých a Západných Tatier nad hornou hranicou lesa vykazujú prirodzený alebo len minimálne pozmenený stav ekosystémov, spĺňajú teda definičné kritériá zóny A, nie zóny B. Zóna B je logicky a zákonom určená pre územia, ktoré k prirodzenému stavu ešte len smerujú. Ak prirodzený stav už bol dosiahnutý, zaradenie do zóny B je vecne nesprávne a právne neobhájiteľné. Projekt ochrany TANAP-u to sám potvrdzuje </w:t>
            </w:r>
            <w:r w:rsidRPr="003D55BC">
              <w:rPr>
                <w:rFonts w:ascii="Times New Roman" w:eastAsia="Times New Roman" w:hAnsi="Times New Roman" w:cs="Times New Roman"/>
                <w:sz w:val="20"/>
                <w:szCs w:val="20"/>
              </w:rPr>
              <w:lastRenderedPageBreak/>
              <w:t>pri EFP7 (zóna B), kde pre alpínske a subalpínske biotopy predpisuje „nerušený, samovoľný vývoj biotopov, bez ľudských zásahov" - čo je definične režim zóny A, nie zóny B.</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Interná nekonzistentnosť: EFP2 vs. EFP7 - rovnaké biotopy, iné zóny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Projekt ochrany TANAP-u zaraďuje do zóny A - EFP2 (6 222,06 ha) alpínsku vegetáciu so športovými aktivitami ponechanú na samovoľný vývoj. Do zóny B - EFP7 zaraďuje biotopy s totožným druhovým zložením a totožným predpísaným manažmentom (bezzásahový, samovoľný vývoj). Obe skupiny zahŕňajú identické kódy biotopov: alpínske travinnobylinné porasty (Al1, Al2, Al3), kosodrevina (Kr10), subalpínske kroviny (Kr4, Kr5), vresoviská (Al9) a ďalšie. Diferenciačným kritériom medzi EFP2 (zóna A) a EFP7 (zóna B) tak nie je ekologický stav, ale vlastnícka štruktúra a záujem na pokračovaní športových aktivít. To je z hľadiska zákonnej logiky zonácie neprípustná substitúcia: zákon pozná ako diferenciačné kritérium stav ekosystémov a mieru ľudskej zmeny, nie vlastníctvo.</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3. Konkrétne dotknuté územia: Západné Tatry ako systémový prípad</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Osobitne závažná je situácia v Západných Tatrách, kde územia vo vlastníctve urbárskych spoločenstiev Východná, Pribylina, Kokava a Vavrišovo, zahŕňajúce hrebeňové polohy so subalpínskymi a alpínskymi biotopmi, zostávajú v zóne B napriek tomu, že: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sú to jadrové biotopy svišťa vrchovského tatranského (Marmota marmota latirostris) a kamzíka vrchovského tatranského (Rupicapra rupicapra tatrica) - endemických poddruhov európskeho významu, ktorých celková svetová populácia je viazaná na tatranský areál;</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 tieto biotopy v kontinuite od Bobroveckej a Jaloveckej doliny cez Žiarsku, Jamnickú, Račkovu, Gáborovu, Bystrú až po Kamenistú dolinu tvoria rozsiahlu sieť jadrových refúgií, pre ktoré je aj nízko intenzívne rušenie dokumentovaným stresovým faktorom;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oba druhy sú citlivé na fragmentáciu refúgií a na jeseň prebiehajú alpínskym stupňom medzi dolinnými systémami, pričom navrhovaná zonácia rozdeľuje ich pohybové trasy medzi zóny A a B, čo vytvára ekologicky iracionálne hranice priamo v jadrovom biotope.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Takýto postup je v rozpore s účelom zonácie podľa § 19 ods. 2 a § 30 ods. 4 zákona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 IUCN kategória II: medzinárodný štandard vylučuje kompromisy v jadre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TANAP po vyhlásení zón deklaruje súlad s manažmentovou kategóriou IUCN II (Projekt ochrany, časť 1.3). IUCN kategória II (Dudley 2008) výslovne ustanovuje, že takéto chránené územia majú byť spravované primárne na zachovanie biodiverzity a ekologických procesov, pričom využívanie územia nemá oslabovať integritu jadrových zón. Zaradenie prirodzených alpínskych biotopov do zóny B preto nepredstavuje kompromis v prospech ochrany prírody, ale odklon od deklarovaného medzinárodného štandardu. Ponechanie týchto území v zóne B vytvára podmienky pre kumulatívne rušenie druhov, ktorých ochrana je jedným z primárnych cieľov TANAP-u, a nezlučuje sa s požiadavkami čl. 6 ods. 2 smernice 92/43/EHS ani so záväzkami SR vyplývajúcimi z konania EK č. 2019/2141.</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5. Plán obnovy a odolnosti SR: záväzná podmienka aj pre alpínske biotopy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Plán obnovy a odolnosti SR (Komponent 5, Reforma 2, míľnik č. 8) výslovne podmieňuje dokončenie zonácie tým, že pralesy a územia s pralesovitým porastom budú zaradené do zóny A; zároveň požaduje, aby zonácia zabezpečila nerušený priebeh prírodných procesov v súlade s § 19 ods. 2 zákona č. 543/2002 Z. z. Ponechanie prirodzených alpínskych biotopov v zóne B, kde manažment v rámci EFP7 síce predpisuje bezzásahový režim, ale bez právnych garancií, bez zákonných zákazov a bez mechanizmov dlhodobej vymožiteľnosti, nespĺňa záväzný štandard ochrany vyžadovaný míľnikom.</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6. Klimatická funkcia alpínskych ekosystémov a zákonom uznaný prírodný liečivý zdroj</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Alpínske a subalpínske ekosystémy plnia nezastupiteľnú hydrologickú a klimaticko-regulačnú funkciu v hornom povodí tatranských riek. Zadržiavanie snehovej vody, spomalenie odtoku, regulácia teploty a vlhkosti horského ovzdušia sú procesy priamo podmienené intaktnosťou alpínskych biotopov ako celkov. Tieto funkcie sú základným predpokladom udržania bioklimatickej produktivity, od ktorej závisia zákonom uznané klimatické podmienky vhodné na liečenie v kúpeľnom meste Vysoké Tatry podľa zákona č. 538/2005 Z. z. Zaradenie alpínskych biotopov do zóny B namiesto zóny A znižuje právnu záväznosť ich ochrany a zvyšuje riziko oslabenia hydrologickej a bioklimatickej funkcie, ktorú tieto ekosystémy plnia pre priľahlé územia vrátane kúpeľného miesta. Štatút kúpeľného miesta Vysoké Tatry (čl. II ods. 1 až 3) podmieňuje udržanie klimatických podmienok vhodných na liečenie zachovaním a ochranou prírodného prostredia vrátane zachovania jeho hydrologického a klimatického charakteru.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Požiadavka: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Žiadame predkladateľa, aby: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1. prehodnotil zaradenie alpínskych a subalpínskych biotopov identifikovaných v EFP7 a v ďalších plochách zóny B nad hornou hranicou lesa, a na základe empirického zhodnotenia ich ekologického stavu a stupňa prirodzenosti ich preradil do zóny 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preukázal pre každé dotknuté územie ponechané v zóne B, že nespĺňa zákonné kritériá zóny A podľa § 30 ods. 4 písm. a) zákona č. 543/2002 Z. z. a že dôvodom zaradenia do zóny B nie je vlastnícka štruktúra, ale objektívne zhodnotený ekologický stav;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3. odstránil internú nekonzistentnosť medzi EFP2 (zóna A) a EFP7 (zóna B) tak, aby biotopy rovnakého charakteru a rovnakého predpísaného manažmentového režimu boli zaradené do rovnakej zóny;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 doplnil doložku vybraných vplyvov o vyhodnotenie dopadov ponechania prirodzených alpínskych biotopov v zóne B na: (I.) priaznivý stav predmetov ochrany endemických poddruhov svišťa vrchovského tatranského a kamzíka vrchovského tatranského; (II.) hydrologickú a bioklimatickú funkciu horných povodí vo vzťahu k zákonom uznaným klimatickým podmienkam vhodným na liečenie; (III.) záväzný míľnik č. 8 Plánu obnovy a odolnosti SR.</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PRIPOMIENKA č. 8 (zásadná) - Vodné zdroje, pramenné oblasti, jazerá, plesá a odbery vody: posilniť ochranu horných povodí a stojatých vôd, zaviesť ekologický prietok ako záväzné kritérium zonácie a posúdiť kumulatívne vplyvy odberov vody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K: prílohe č. 1 - Mapa navrhovaných zón TANAP-u a jeho ochranného pásma; § 19 ods. 2 a § 30 ods. 4 písm. a) zákona č. 543/2002 Z. z.; Projektu ochrany TANAP-u (EFP3, </w:t>
            </w:r>
            <w:r w:rsidRPr="003D55BC">
              <w:rPr>
                <w:rFonts w:ascii="Times New Roman" w:eastAsia="Times New Roman" w:hAnsi="Times New Roman" w:cs="Times New Roman"/>
                <w:sz w:val="20"/>
                <w:szCs w:val="20"/>
              </w:rPr>
              <w:lastRenderedPageBreak/>
              <w:t>EFP15); dôvodovej správe a doložke vybraných vplyvov; čl. 4 smernice 2000/60/ES (rámcová smernica o vode); § 4 a § 25 zákona č. 364/2004 Z. z. o vodách; zákonu č. 538/2005 Z. z. o prírodných liečivých vodách, prírodných minerálnych vodách, prírodných kúpeľoch a kúpeľných miestach.</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Návrh:</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 Požadujeme zaradiť do zóny A všetky tatranské toky vo vlastnom území národného parku - Belá, Biela Voda, Javorinka, Studený potok, Velický potok, Poprad, Jalovčianka, Smrečianka, Jamnický potok, Račková, Bystrá - vrátane ich bezprostredných pobrežných zón, v súlade s § 30 ods. 4 písm. a) a § 30 ods. 5 písm. b) zákona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Požadujeme zaradiť do zóny A všetky jazerá a plesá vo vlastnom území národného parku vrátane ich pobrežných pásiem (ekologicky definovaný buffer zahŕňajúci litorálnu zónu, pobrežnú mokraď a priame prítokové línie), a to najmä:</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Štrbské pleso</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Popradské pleso</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Veľké Hincovo pleso</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Skalnaté pleso</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Zelené pleso (Kežmarské)</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Veľké Biele pleso a Malé Biele pleso</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Veľké a Malé Spišské pleso</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Dlhé pleso</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 Plesá Mengusovskej doliny vrátane Kôprovských a Mengusovských plies</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Roháčske plesá (súbor stojatých vôd Západných Tatier)</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Jamnické plesá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Ráčkové plesá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a ďalšie stojaté vody evidované v hydrologickom registri územia národného parku; žiadame predkladateľa, aby predložil kompletný register plies a jazier národného parku s ich aktuálnym zaradením do zón.</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3. Požadujeme, aby Projekt ochrany TANAP-u obsahoval záväzné určenie minimálnych ekologických prietokov pre všetky toky s existujúcimi alebo plánovanými odbermi vody - vrátane odberov na technické zasnežovanie - pričom ekologický prietok musí byť stanovený ako prietok zabezpečujúci dobrý ekologický stav vodného útvaru podľa čl. 4 smernice 2000/60/ES a § 4 zákona č. 364/2004 Z. z. o vodách, nie ako sanitárny zostatkový prietok.</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 Požadujeme doplniť doložku vybraných vplyvov o explicitné posúdenie kumulatívnych vplyvov všetkých existujúcich a povolených odberov vody na: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n-denné prietoky recipientných tokov,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dosiahnutie dobrého ekologického stavu vodných útvarov,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samočistiacu schopnosť recipientných tokov,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hydrologickú stabilitu pramenných oblastí a horných povodí,</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 vodný režim stojatých vôd (kolísanie hladiny, teplotný režim, eutrofizácia, sedimentačný prísun).</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Odôvodnenie: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 Tatranské toky a stojaté vody ako predmety ochrany bez adekvátneho zaradenia do zóny 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Navrhovaná zonácia bez vecného odôvodnenia ruší piaty stupeň ochrany na úsekoch tatranských tokov a v bezprostrednom okolí jazier a plies a tieto vodné útvary zaraďuje do nižších zón. Tatranské toky a plesá predstavujú ekosystémy s najvyššou ekologickou integritou v rámci karpatskej hydrológie. Sú biotopmi predmetov ochrany európskeho a národného významu: riečne biotopy 3220 (horské rieky s bylinnou vegetáciou) a 3240 (horské rieky s drevinovou vegetáciou), alpínske a boreálne jazierka (3130, 3160), pstruh potočný (Salmo trutta fario), lipeň tymianový (Thymallus thymallus), makroinvertebráty a špecializovaná limnická biota vysokohorských plies. Zákon č. 543/2002 Z. z. v § 30 ods. 4 písm. a) definuje zónu A ako územie s prevahou prirodzených alebo len minimálne pozmenených ekosystémov - čo tatranské vodné útvary bezvýhradne spĺňajú. Vylúčenie zo zóny A zbavuje tieto biotopy najsilnejšieho zákonného ochranného nástroja bez preukázania vecnej nevyhnutnosti.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Vysokohorské plesá: mimoriadna ekologická citlivosť a absencia adekvátnej ochrany v zonácii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Tatranské plesá sú glaciálneho pôvodu, s minimálnou pufračnou kapacitou voči vonkajším záťažiam, extrémne citlivé na zmeny prítoku, chemizmu vody a prísunu sedimentov. Ekologická integrita plies závisí od integrity ich povodí - akákoľvek zmena hydrologického režimu prítokových tokov, vegetačného krytu alebo pôdneho povrchu v catchment area sa premieta do fyzikálno-</w:t>
            </w:r>
            <w:r w:rsidRPr="003D55BC">
              <w:rPr>
                <w:rFonts w:ascii="Times New Roman" w:eastAsia="Times New Roman" w:hAnsi="Times New Roman" w:cs="Times New Roman"/>
                <w:sz w:val="20"/>
                <w:szCs w:val="20"/>
              </w:rPr>
              <w:lastRenderedPageBreak/>
              <w:t>chemického a biologického stavu plesa s oneskorením, ale nezvratne. Zaradenie plies a ich bezprostredných pobrežných pásiem do zóny A bez výnimky je preto podmienkou zachovania ich ekologickej funkcie, nie len symbolickým aktom ochrany. Pobrežná zóna plies - litorál, mokraďový lem, prítokové delty - plní nezastupiteľnú funkciu filtrácie, tlmenia sedimentačného prísunu a habitátu pre amfibické druhy a pobrežnú vegetáciu. Zaradenie týchto plôch do nižších zón priamo oslabuje integritu plies ako ekologických celkov.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3. Technické zasnežovanie: nekumulatívne neposúdený zdroj hydrologickej záťaže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Projekt ochrany TANAP-u ani predložená dokumentácia neobsahujú kumulatívne posúdenie vplyvov existujúcich a plánovaných odberov vody na prietokový režim recipientných tokov. Odbery pre technické zasnežovanie sú sústredené do zimného a skorého jarného hydrologického okna, v ktorom tatranské toky dosahujú prirodzene najnižšie prietoky (Q330d a nižšie). Meracie miesta minimálnych zostatkových prietokov sú spravidla situované v jednom profile; úseky medzi odberovým miestom a merným profilom - meandre, plyčiny, riečne záhyby a litofilné substráty kľúčové pre makroinvertebráty a reprodukciu rýb - nie sú predmetom monitorovania. Kumulácia týchto odberov s trendovým poklesom nívejných prietokov podmieného zmenou klímy vytvára nezvratný proces systematického znižovania hydrologickej kapacity tatranských tokov a ich prítokov do plies.</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 Sanitárny prietok vs. ekologický prietok: zásadný pojmový, metodický a právny rozdiel</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Sanitárny zostatkový prietok - štandardne stanovený na úrovni Q330d alebo ekvivalentnej percentilovej hodnoty dlhodobej prietokovej rady - je minimálna hydrologická </w:t>
            </w:r>
            <w:r w:rsidRPr="003D55BC">
              <w:rPr>
                <w:rFonts w:ascii="Times New Roman" w:eastAsia="Times New Roman" w:hAnsi="Times New Roman" w:cs="Times New Roman"/>
                <w:sz w:val="20"/>
                <w:szCs w:val="20"/>
              </w:rPr>
              <w:lastRenderedPageBreak/>
              <w:t>podmienka chrániaca technickú funkciu vodného toku, nie jeho ekologickú funkciu. Dobrý ekologický stav vodného útvaru podľa čl. 4 smernice 2000/60/ES je podmienený zachovaním prirodzeného prietokového režimu vrátane sezónnej variability prietokov, ktorá je nevyhnutná pre:</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reprodukčné cykly reofilných rýb;</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driftovaciu aktivitu makroinvertebrátu a kolonizáciu litofilných substrátov;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geomorfologickú dynamiku riečneho koryta a habitatovú diverzitu;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termoregulačné väzby tokov na podzemné zásoby vody a pramenné vývery.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Sanitárny prietok udržiava tok pri živote; nenahrádza jeho ekologickú funkciu ani nepredstavuje zákonom požadovaný štandard dobrého ekologického stavu. Projekt ochrany TANAP-u výslovne neuvádza, na základe akého hydrologického a ekologického štandardu sú minimálne zostatkové prietoky pre jednotlivé toky stanovené, čím je preskúmateľnosť a vymožiteľnosť tohto opatrenia prakticky nulová. Zákon č. 364/2004 Z. z. o vodách v § 25 ods. 3 ukladá povinnosť pri povolení odberu vody stanoviť podmienky na ochranu vodného útvaru; splnenie tejto povinnosti bez explicitného vzťahu k dobrému ekologickému stavu je právne nedostatočné.</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5. Kumulatívny efekt odberov vody na n-denné prietoky, samočistiacu schopnosť a ekologický stav vodných útvarov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Pokles prietoku pod ekologicky únosnú hranicu v čase nízkych n-denných prietokov vyvoláva reťazec vzájomne sa posilňujúcich ekologicky závažných dôsledkov: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a) Zníženie samočistiacej schopnosti recipientu: Samočistiaca schopnosť je funkciou prietoku, turbulencie a biologickej aktivity riečnych biofilmov. Pri poklese prietoku dochádza k anaerobizácii hyporheálnej zóny, zníženiu kapacity oxidácie organických látok a akumulácii biogénnych látok - dusíka a fosforu - v sedimentoch aj vo vodnom stĺpci.</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b) Redukcia riedenia a chemická záťaž: Zníženie prietoku zvyšuje koncentráciu všetkých rozpustených látok, vrátane chemických aditív použitých pri technickom zasnežovaní (solenie, inhibítory zamŕzania), ktoré sa pri topení snehu uvoľňujú do tokov a plies.</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c) Narušenie migračnej konektivity a reprodukcie rýb: Pokles hladiny uzatvára migračné trasy reofilných druhov v kritických úsekoch koryta; v zimnom období, tesne pred nástupom reprodukčnej migrácie, je táto konektivita kľúčová pre zachovanie populácií.</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d) Hydrologická závislosť plies od prítokových tokov: Pokles prietoku prítokov znižuje obnovu vodného objemu plies, mení ich teplotný režim, zvyšuje dobu zdržania vody a tým aj koncentráciu živín a riziko eutrofizácie. Vysokohorské plesá s minimálnou pufračnou kapacitou sú na tieto zmeny mimoriadne citlivé.</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e) Dlhodobé trendové znižovanie prietokov: Kumulácia odberov s klimaticky podmieneným poklesom snehovej akumulácie a skracovania snehovej pokrývky je dlhodobo nezvratný proces znižovania hydrologickej kapacity tatranských povodí.</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Zákon č. 364/2004 Z. z. o vodách v § 4 ukladá povinnosť dosahovať a udržiavať dobrý ekologický stav povrchových vôd; táto povinnosť sa vzťahuje na všetky orgány štátnej správy pri každom rozhodnutí s potenciálnym dopadom na </w:t>
            </w:r>
            <w:r w:rsidRPr="003D55BC">
              <w:rPr>
                <w:rFonts w:ascii="Times New Roman" w:eastAsia="Times New Roman" w:hAnsi="Times New Roman" w:cs="Times New Roman"/>
                <w:sz w:val="20"/>
                <w:szCs w:val="20"/>
              </w:rPr>
              <w:lastRenderedPageBreak/>
              <w:t>stav vodných útvarov. Navrhovaná zonácia, ktorá neobsahuje mechanizmy ochrany prietokového režimu tatranských tokov a stojatých vôd pred kumulatívnym tlakom odberov, je v priamom rozpore s touto zákonnou povinnosťou.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6. Rámcová smernica o vode a záväzok dobrého ekologického stavu do roku 2027</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Čl. 4 smernice 2000/60/ES ukladá členským štátom záväzok predchádzať zhoršovaniu stavu vodných útvarov a dosiahnuť dobrý ekologický stav do roku 2027. Tatranské toky a plesá ako vodné útvary zahrnuté do plánov manažmentu povodí Dunaja a Visly tomuto záväzku podliehajú. Zonácia TANAP-u, ktorá priestorovo nepodporuje ochranu hydrologickej integrity horných povodí a nerieši kumulatívne vplyvy odberov, fakticky oslabuje schopnosť Slovenskej republiky plniť tento záväzok. Doložka vybraných vplyvov tento rozmer vôbec neadresuje, čo predstavuje zásadný procesný aj vecný deficit predloženého materiálu.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7. Retencia horných povodí a záväzky Plánu obnovy a odolnosti SR</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Plán obnovy a odolnosti SR (Komponent 5, Reforma 2) výslovne identifikuje revitalizáciu vodných tokov a zadržiavanie vody v krajine ako záväzné ciele klimatickej adaptácie. Zaradenie pramenných oblastí a horných povodí do nižších zón bez garantovaného bezzásahového režimu pre okolitú vegetáciu priamo oslabuje retenčnú kapacitu územia, ktorú Plán obnovy a odolnosti SR identifikuje ako kľúčový adaptačný nástroj. Intaktné alpínske a subalpínske pôdy s prírodnou pokrývkou a funkčnými povrchovými porastmi vykazujú retenčnú kapacitu rádovo vyššiu než akýkoľvek technický substitút. Zonácia musí byť s týmto záväzkom obsahovo koherentná.</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8. Bioklimatický a kúpeľný rozmer: vodné ekosystémy ako súčasť systému prírodného liečivého zdroja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Vodné toky, jazerá, plesá a mokrade TANAP-u sú funkčnou súčasťou bioklimatického systému, ktorý generuje zákonom uznané klimatické podmienky vhodné na liečenie v kúpeľnom meste Vysoké Tatry podľa zákona č. 538/2005 Z. z. Evapotranspirácia z vodných plôch, rašelinísk a pobrežných mokradí je jedným z kľúčových mechanizmov chladenia a zvlhčovania horského vzduchu, ktoré tvoria biofyzikálny základ liečivého horského mikroklímy. Znižovanie prietokov, vysychanie úsekov tokov, pokles hladiny plies a degradácia mokradí preto nepriamo znižujú bioklimatickú produktivitu kúpeľného prostredia. Štatút kúpeľného miesta Vysoké Tatry (čl. II ods. 3) podmieňuje udržanie klimatických podmienok vhodných na liečenie zachovaním hydrologických podmienok; tieto podmienky sú kauzálne späté s hydrologickým stavom povodí a vodných telies TANAP-u.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Požiadavka: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Žiadame predkladateľa, aby:</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 zaradil do zóny A všetky tatranské toky vo vlastnom území národného parku vrátane ich bezprostredných pobrežných zón v súlade s § 30 ods. 4 písm. a) a § 30 ods. 5 písm. b) zákona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2. zaradil do zóny A všetky jazerá a plesá vo vlastnom území národného parku vrátane ich litorálnych zón, pobrežných mokradí a prítokových línií; predložil kompletný register stojatých vôd v území národného parku s ich aktuálnym zaradením do zón a odôvodnením každého zaradenia nižšieho ako zóna 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3. stanovil záväzné minimálne ekologické prietoky pre všetky toky s existujúcimi alebo plánovanými odbermi vody, metodicky zakotvené v hydrologickej a ekologickej analýze zodpovedajúcej požiadavke dobrého ekologického stavu podľa čl. 4 smernice 2000/60/ES a § 4 a § 25 zákona č. 364/2004 Z. z. o vodách, nie len na úrovni sanitárneho zostatkového prietoku;</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4. doplnil doložku vybraných vplyvov o kumulatívne posúdenie vplyvov všetkých existujúcich odberov vody na n-denné prietoky recipientných tokov, dobrý ekologický stav vodných útvarov, hydrologickú stabilitu pramenných oblastí, vodný režim jazier a plies a bioklimatickú produkciu kúpeľného prostredia;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5. preukázal súlad navrhovanej zonácie s čl. 4 rámcovej smernice o vode 2000/60/ES, § 4 a § 25 zákona č. 364/2004 Z. z. o vodách a záväzkami Plánu obnovy a odolnosti SR (Komponent 5, Reforma 2) v časti zadržiavania vody v krajine a revitalizácie vodných tokov.</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Priestorová indexácia rozboru predpokladaného investorského zhodnotenia zámerov vzhľadom na návrh zonácie v území Štrbského Plesa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Interpretačný opis</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1.     Zníženie stupňa ochrany jazera Štrbské pleso z piateho stupňa na štvrtý stupeň (zóna B) je v priamom rozpore s § 30 ods. 4 písm. a) zákona č. 543/2002 Z. z., keďže Štrbské pleso predstavuje glaciálny ekosystém s mimoriadnou </w:t>
            </w:r>
            <w:r w:rsidRPr="003D55BC">
              <w:rPr>
                <w:rFonts w:ascii="Times New Roman" w:eastAsia="Times New Roman" w:hAnsi="Times New Roman" w:cs="Times New Roman"/>
                <w:sz w:val="20"/>
                <w:szCs w:val="20"/>
              </w:rPr>
              <w:lastRenderedPageBreak/>
              <w:t>ekologickou integritou, s výskytom biotopov európskeho významu (3130, 3160 — alpínske a boreálne jazierka), s minimálnou pufračnou kapacitou voči vonkajším záťažiam a s kauzálnou závislosťou od integrity svojho povodia — teda ekosystém, ktorý zákonné kritériá zóny A bezvýhradne spĺňa a zo zóny A nemôže byť vylúčený bez preukázania vecnej nevyhnutnosti takejto zmeny. Osobitne závažným rozmerom tohto zníženia je skutočnosť, že Štrbské pleso leží priamo v kúpeľnom území mestskej časti Štrbské Pleso (čl. I ods. 3 písm. d) Štatútu kúpeľného miesta Vysoké Tatry, NV SR č. 446/2006 Z. z.), pričom evapotranspirácia z vodnej plochy plesa je jedným z kľúčových biofyzikálnych mechanizmov chladenia a zvlhčovania horského vzduchu, ktoré tvoria základ klimatických podmienok vhodných na liečenie uznaných podľa § 23 a nasl. zákona č. 538/2005 Z. z. — a jeho oslabená ochrana preto priamo ohrozuje fyzický základ zákonom uznaného prírodného liečivého zdroja.</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t>2.     Vymedzenie zóny D2 na južnom úpätí Soliskového hrebeňa priamo nad hladinou Štrbského plesa odhaľuje systémové zlyhanie nástrojov ochrany jedinečných prírodných a krajinných hodnôt — situáciu, v ktorej ani existencia národného parku najvyššej kategórie, ani uznanie územia európskeho významu, ani právna ochrana krajinného rázu nedokázali zabrániť tomu, aby bol zámer výrubu vzrastlého lesného porastu za účelom budovania Andelovej zjazdovky vôbec zaradený medzi akceptovateľné využitia územia. Realizácia tohto zámeru priamo v pohľadovom horizonte Štrbského plesa by Slovensku spôsobila nenávratný reputačný dopad — krajinný obraz Štrbského plesa v európskom i svetovom kontexte dávno presiahol hranice lokálneho prírodného dedičstva a jeho zničenie by bolo čitateľné jednoznačne: ako dôkaz, že systém ochrany prírody v tejto krajine nie je schopný udržať hranicu ani tam, kde je jej prekročenie z kultúrneho, estetického a environmentálneho hľadiska neprijateľné.</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 xml:space="preserve"> </w:t>
            </w:r>
            <w:r w:rsidRPr="003D55BC">
              <w:rPr>
                <w:rFonts w:ascii="Times New Roman" w:eastAsia="Times New Roman" w:hAnsi="Times New Roman" w:cs="Times New Roman"/>
                <w:sz w:val="20"/>
                <w:szCs w:val="20"/>
              </w:rPr>
              <w:br/>
              <w:t>3.     Kolízny priestor na severnom brehu Štrbského plesa, ktorým vedie intenzívny uzol tratí severského lyžovania je v kontexte budovania Andelovej zjazdovky zároveň dojazdovým priestorom pre zjazdovku. Absurdná kolízia zámerov v styku s kúpeľnou prírodnou promenádou okolo jazera, ktorá je situovaná priamo v kúpeľnom území. Jediná možnosť realizovať obe činnosti je v mimoúrovňovom riešení dojazdu zjazdovky a bežeckých tratí, čo je v danom pohľadovom a krajinárskom kontexte mierky parteru devastačné.</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t>4.     Koridor výrubu na krajinársky exponovanom úpätí Soliskového hrebeňa určený pre horské dopravné zariadenie prislúchajúce k Andelovej zjazdovke. Je zrejmé že povinné bezpečnostné zvukové signalizácie takýchto dopravných prostriedkov sú v prostredí prislúchajúcom hladine jazera nesené s vysokou akustickou intenzitou na všetky strany pobrežia Štrbského plesa. Jedná sa o vzťah s prírodnou kúpeľnou promenádou v rámci kúpeľného územia Štrbské Pleso. Celoročná prítomnosť lanovej dráhy v lineárnom prieseku je z krajinárskeho hľadiska neprípustná, o to viac že sa jedná o exponovanú náveternú hranu v smere prevládajúcich vetrov západ-východ, vytvára sa tak zrejmé oslabenie vzrastlého lesného porastu pri veterných disturbanciách.</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t xml:space="preserve">5.     Pomiestne navyšovanie plôch potencionálnych na urbanizáciu v kontaktnom priestore vyčleneného kúpeľného územia, v parteroch priľahlých zrejmých investičných zámerov. Zámerov, ktoré majú oprávnenia rozvojových plôch v platnom znení územného plánu obce. Lokality s lesným ekosystémom, ktoré plnia mikroklimatické funkcie a svojou taxonómiou prislúchajú do minimálne C1 zóny. </w:t>
            </w:r>
            <w:r w:rsidRPr="003D55BC">
              <w:rPr>
                <w:rFonts w:ascii="Times New Roman" w:eastAsia="Times New Roman" w:hAnsi="Times New Roman" w:cs="Times New Roman"/>
                <w:sz w:val="20"/>
                <w:szCs w:val="20"/>
              </w:rPr>
              <w:lastRenderedPageBreak/>
              <w:t>Územné vyčlenenie do C2 zóny v rozpore so zákonom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t>6.     Koridor vyčlenený pre budovanie dopravnej lanovej dráhy, ktorá má prepájať priestor centrálneho parkoviska na Štrbskom plese s areálom Snow. Zámer interpretovaný ako verejná dopravná infraštruktúra bol predmetom procesu zmien a doplnkov územného plánu obce Štrba v roku 2020. V tomto procese bol ako zámer vypustený a teda nenadobudol oprávnenia v zmysle aktuálne platného znenia územného plánu. Ide o zámer ktorý aj dnes nespĺňa parametre verejnoprospešnosti a vytvára ohrozenie späté s devastáciou pohľadových a výhľadových zážitkov z vnemov charakteristických panorám v celom priestore hlavného pešieho korza Štrbským Plesom. Neustály protismerný pohyb lanovky nad verejným priestorom a následne lemujúc jedinečný priestor Mlynických lúk je z hľadiska zachovania prírodného dedičstva Štrbského Plesa neprijateľný. Destinačná komunita sa zhodla v spolupráci so samosprávou a v procese tvorby plánu udržateľnej mobility PSK - RVT na koncipovaní intravilánovej dopravy formou bezemisnej koľajovej bez-trolejovej dopravy, ktorá v plnej miere napĺňa podstatu verejnoprospešnej dopravy pre všetky segmenty návštevnosti. Územné vyčlenenie do C2 zóny v rozpore so zákonom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t>7.     Miesto situovania stanice lanových dráh pri hoteli Helios, v exponovanom pohľadovom horizonte úpätia Patrie. Je vo viacnásobnom kolíznom priestorovom vzťahu s kúpeľným územím Štrbské Pleso, celoročne otvorenou turistickou trasou tatranskej magistrály vedúcej na Popradské Pleso. Územné vyčlenenie do C2 zóny v rozpore so zákonom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br/>
              <w:t>8.     Líniová kolízia návrhu zjazdových tratí s turistickým chodníkom Tatranskej magistrály vedúcej na Popradské Pleso. Návrhom je zasiahnutý jedinečný dlhoveký lesný porast, ktorý je producentom klimatických podmienok vhodných na liečenie v kontaktnom priestore s kúpeľným územím Štrbské Pleso. Návrh predstavuje surový zásah do charakteristického krajinného obrazu úpätia Patrie s nelogickým a nevhodným situovaním smerového a výškového vedenia zjazdovky v traverze, strmosti profilu trate obdobnej ako má zjazdovka Interski. S pravdepodobnosťou hraničiacou s istotou sa jedná o zámer exkluzívne prepojiť vyše 1000 člennú možnú klientelu hotela Helios lyžiarskymi traťami a horskými dopravnými zariadeniami s lyžiarskym strediskom. To všetko v priamej územnej kolízii s plánovanými homologizovanými revitalizovanými traťami severského lyžovania a značeného turistického chodníka. Územné vyčlenenie do C2 zóny v rozpore so zákonom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9.     Návrh lyžiarskych zjazdových tratí vedúcich po návršie pod Triganom je potencionálny prvý stupeň možného rozšírenia lyžiarskeho strediska na Patriu. Územné vyčlenenie do C2 zóny v rozpore so zákonom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10.  Vrcholová stanica lanovej dráhy pre obsluhu zjazdových tratí prepájajúcich hotel Helios s lyžiarskym strediskom. Územné vyčlenenie do C2 zóny je v rozpore so zákonom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lastRenderedPageBreak/>
              <w:t>11.  Koridor výrubu lesa určený pre horské dopravné zariadenie vedúce z lyžiarskeho strediska na návršie pod Triganom. Územné vyčlenenie do C2 zóny je v rozpore so zákonom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12.  Lyžiarska trať situovaná v strmom traverze vedúca zo smeru od hotela Helios do lyžiarskeho strediska. Pre zabezpečenie bezpečnosti pohybu lyžiarov je predpoklad potreby významných terénnych úprav na takto vedenom smerovom a výškovom vedení trasy. Územné vyčlenenie do C2 zóny v rozpore so zákonom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13.  Priestory priamych kolízií na revitalizáciu plánovaných bežeckých a navrhovaných zjazdových lyžiarskych tratí. Na severnom okruhu bežeckých tratí dochádza k neplánovanej a nesystémovej zmene vedenia trasy severského lyžovania kvôli priestorovej kolízii s územným nárokom C2 zóny pre účel budovania retenčnej zasnežovacej nádrže (14). Ak sa má areál severských disciplín na Štrbskom Plese stať národným tréningovým centrom vo výške do 1400mn.m., tak uvedené kolízie bude možné riešiť len formou mimoúrovňového križovania tratí. Ak to miestne podmienky a parametre tratí umožnia. Územné vyčlenenie do C2 zóny v rozpore so zákonom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14.  Lokalizácia potencionálnej retenčnej nádrže pre účely zasnežovania lyžiarskeho strediska. Situovanie o zvlášť nevhodnom terénnom reliéfe. Ak by sa mal zámer realizovať vyžiadal by si drastické zásahy do morfológie úbočia s miestnym návrším. Vysoká pravdepodobnosť nutnosti realizácie mohutnej hrádzovej konštrukcie zo západných </w:t>
            </w:r>
            <w:r w:rsidRPr="003D55BC">
              <w:rPr>
                <w:rFonts w:ascii="Times New Roman" w:eastAsia="Times New Roman" w:hAnsi="Times New Roman" w:cs="Times New Roman"/>
                <w:sz w:val="20"/>
                <w:szCs w:val="20"/>
              </w:rPr>
              <w:lastRenderedPageBreak/>
              <w:t>strán je zrejmá. Takýto tvrdý technický zásah v ústí Mlynickej doliny je neakceptovateľný. Najmä v kontexte jestvujúceho 4. stupňa ochrany, ktorý má byť neopodstatnene degradovaný na C2 zónu. Územné vyčlenenie do C2 zóny v rozpore so zákonom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15.  Prírodne autentické, aktuálne v 5. stupni ochrany zaradené medziľahlé vegetačné priestory hornej hranice lesa ohraničené zjazdovými lyžiarskymi traťami. Jedná sa o neopodstatnené degradovanie ochrany jedinečných celkov, ktoré nemá žiadne taxatívne podloženie pre preradenie o 3 stupne ochrany nižšie do C2 zóny. Územné vyčlenenie do C2 zóny v rozpore so zákonom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16.  Priestory návrší v dvoch lokalitách, východné návršie nad východnou hrádzou Štrbského plesa a návršie Monte Móry, sú z nepochopiteľných dôvodov degradované ako nezastupiteľné urbanistické medzery z 3. stupňa ochrany do D1 zóny. Intenzívne vegetačné priestory v rámci sídla plnia nezastupiteľné úlohy v klimatickom, urbanisticky extenzívnom a krajinárskom kontexte. Ani jedna z týchto lokalít nespĺňa parametre pre preradenie do D1 zóny v zmysle zákona č. 543/2002 Z. z.. V prípade východnej hrádze Štrbského plesa dochádza priamo v styku s kúpeľným územím k vytvoreniu mohutnej enklávy D1 zóny, čo je pre kontext možného využitia územia neprijateľné vzhľadom na ustanovenia Štatútu kúpeľného miesta Vysoké Tatry, NV SR č. 446/2006 Z. z.. Návršie Monte Móry dostalo pomenovanie po zakladateľovi klimatických kúpeľov pri Novom Štrbskom plese, ten dal vybudovať pre pacientov sieť vychádzkových klimato-terapeutických chodníkov, ktoré slúžia pre potreby klimatickej </w:t>
            </w:r>
            <w:r w:rsidRPr="003D55BC">
              <w:rPr>
                <w:rFonts w:ascii="Times New Roman" w:eastAsia="Times New Roman" w:hAnsi="Times New Roman" w:cs="Times New Roman"/>
                <w:sz w:val="20"/>
                <w:szCs w:val="20"/>
              </w:rPr>
              <w:lastRenderedPageBreak/>
              <w:t>kinezioterapie.  Územné vyčlenenie do D1 zóny v rozpore so zákonom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17.  Pomiestna lokalizácia plôch preradených z 3. stupňa ochrany do D1 zóny je bez oprávnenia v zmysle projektu ochrany TANAP definovaných podkladov (ÚPN, SEA/EIA).</w:t>
            </w:r>
            <w:r w:rsidRPr="003D55BC">
              <w:rPr>
                <w:rFonts w:ascii="Times New Roman" w:eastAsia="Times New Roman" w:hAnsi="Times New Roman" w:cs="Times New Roman"/>
                <w:sz w:val="20"/>
                <w:szCs w:val="20"/>
              </w:rPr>
              <w:br/>
              <w:t xml:space="preserve">  Prosperujúce vegetačné plochy, ktorých motiváciu zaradenia do D1 zóny možno hľadať v investičných zámeroch aktuálne nad rámec platného územného plánu obce. Územné vyčlenenie do D1 zóny je v rozpore so zákonom č. 543/2002 Z. z..</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Zástupcovia verejnosti: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 xml:space="preserve">V prípade, ak Ministerstvo životného prostredia SR nevyhovie hromadnej pripomienke, žiadame uskutočnenie rozporového konania, na ktoré budú písomne pozvaní nižšie uvedení zástupcovia a zástupkyne verejnosti, ktorí sú zároveň splnomocnenými zástupcami verejnosti na ďalší postup s uplatnenou hromadnou pripomienkou: </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Róbert Gálfy, TATRY 22, občianske združenie</w:t>
            </w:r>
            <w:r w:rsidRPr="003D55BC">
              <w:rPr>
                <w:rFonts w:ascii="Times New Roman" w:eastAsia="Times New Roman" w:hAnsi="Times New Roman" w:cs="Times New Roman"/>
                <w:sz w:val="20"/>
                <w:szCs w:val="20"/>
              </w:rPr>
              <w:br/>
              <w:t>Iveta Bohušová, Spoznávajme Tatry o.z.</w:t>
            </w:r>
            <w:r w:rsidRPr="003D55BC">
              <w:rPr>
                <w:rFonts w:ascii="Times New Roman" w:eastAsia="Times New Roman" w:hAnsi="Times New Roman" w:cs="Times New Roman"/>
                <w:sz w:val="20"/>
                <w:szCs w:val="20"/>
              </w:rPr>
              <w:br/>
              <w:t>Jana Bobulová, Žijem v Tatrách!</w:t>
            </w:r>
            <w:r w:rsidRPr="003D55BC">
              <w:rPr>
                <w:rFonts w:ascii="Times New Roman" w:eastAsia="Times New Roman" w:hAnsi="Times New Roman" w:cs="Times New Roman"/>
                <w:sz w:val="20"/>
                <w:szCs w:val="20"/>
              </w:rPr>
              <w:br/>
            </w:r>
            <w:r w:rsidRPr="003D55BC">
              <w:rPr>
                <w:rFonts w:ascii="Times New Roman" w:eastAsia="Times New Roman" w:hAnsi="Times New Roman" w:cs="Times New Roman"/>
                <w:sz w:val="20"/>
                <w:szCs w:val="20"/>
              </w:rPr>
              <w:br/>
              <w:t>Odkaz na podpisovú akciu k Hromadnej pripomienke na stránke mojapeticia.sk:</w:t>
            </w:r>
            <w:r w:rsidRPr="003D55BC">
              <w:rPr>
                <w:rFonts w:ascii="Times New Roman" w:eastAsia="Times New Roman" w:hAnsi="Times New Roman" w:cs="Times New Roman"/>
                <w:sz w:val="20"/>
                <w:szCs w:val="20"/>
              </w:rPr>
              <w:br/>
              <w:t>https://www.mojapeticia.sk/campaign/za-poctivu-zonaciu-tanapu-aj-pre-obcanov-vysokych-tatier/1f53e700-95cc-4d6c-b33c-9f76ac4dc4ce</w:t>
            </w:r>
          </w:p>
        </w:tc>
        <w:tc>
          <w:tcPr>
            <w:tcW w:w="185" w:type="pct"/>
          </w:tcPr>
          <w:p w14:paraId="352E2D90" w14:textId="77777777" w:rsidR="00727951" w:rsidRPr="003D55BC" w:rsidRDefault="00727951" w:rsidP="003D55BC">
            <w:pPr>
              <w:spacing w:after="0"/>
              <w:jc w:val="center"/>
              <w:rPr>
                <w:rFonts w:ascii="Times New Roman" w:eastAsia="Times New Roman" w:hAnsi="Times New Roman" w:cs="Times New Roman"/>
                <w:b/>
                <w:sz w:val="20"/>
                <w:szCs w:val="20"/>
              </w:rPr>
            </w:pPr>
          </w:p>
          <w:p w14:paraId="7FB62593" w14:textId="77777777" w:rsidR="009D0B8F" w:rsidRPr="003D55BC" w:rsidRDefault="009D0B8F" w:rsidP="003D55BC">
            <w:pPr>
              <w:spacing w:after="0"/>
              <w:jc w:val="center"/>
              <w:rPr>
                <w:rFonts w:ascii="Times New Roman" w:eastAsia="Times New Roman" w:hAnsi="Times New Roman" w:cs="Times New Roman"/>
                <w:b/>
                <w:sz w:val="20"/>
                <w:szCs w:val="20"/>
              </w:rPr>
            </w:pPr>
          </w:p>
          <w:p w14:paraId="0CC019ED" w14:textId="06078F5E" w:rsidR="009D0B8F" w:rsidRPr="003D55BC" w:rsidRDefault="009D0B8F" w:rsidP="003D55BC">
            <w:pPr>
              <w:spacing w:after="0"/>
              <w:jc w:val="center"/>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ČA</w:t>
            </w:r>
          </w:p>
        </w:tc>
        <w:tc>
          <w:tcPr>
            <w:tcW w:w="1912" w:type="pct"/>
          </w:tcPr>
          <w:p w14:paraId="6F1E38F5" w14:textId="77777777" w:rsidR="00727951" w:rsidRPr="003D55BC" w:rsidRDefault="00727951" w:rsidP="003D55BC">
            <w:pPr>
              <w:spacing w:after="0"/>
              <w:rPr>
                <w:rFonts w:ascii="Times New Roman" w:eastAsia="Times New Roman" w:hAnsi="Times New Roman" w:cs="Times New Roman"/>
                <w:b/>
                <w:sz w:val="20"/>
                <w:szCs w:val="20"/>
              </w:rPr>
            </w:pPr>
          </w:p>
          <w:p w14:paraId="3320F8D9" w14:textId="77777777" w:rsidR="009D0B8F" w:rsidRPr="003D55BC" w:rsidRDefault="009D0B8F" w:rsidP="003D55BC">
            <w:pPr>
              <w:spacing w:after="0"/>
              <w:rPr>
                <w:rFonts w:ascii="Times New Roman" w:eastAsia="Times New Roman" w:hAnsi="Times New Roman" w:cs="Times New Roman"/>
                <w:b/>
                <w:sz w:val="20"/>
                <w:szCs w:val="20"/>
              </w:rPr>
            </w:pPr>
          </w:p>
          <w:p w14:paraId="37E454F0" w14:textId="77777777" w:rsidR="009D0B8F" w:rsidRPr="003D55BC" w:rsidRDefault="009D0B8F" w:rsidP="003D55BC">
            <w:pPr>
              <w:spacing w:after="0"/>
              <w:rPr>
                <w:rFonts w:ascii="Times New Roman" w:eastAsia="Times New Roman" w:hAnsi="Times New Roman" w:cs="Times New Roman"/>
                <w:b/>
                <w:sz w:val="20"/>
                <w:szCs w:val="20"/>
              </w:rPr>
            </w:pPr>
          </w:p>
          <w:p w14:paraId="588A5CB3" w14:textId="77777777" w:rsidR="009D0B8F" w:rsidRPr="003D55BC" w:rsidRDefault="009D0B8F" w:rsidP="003D55BC">
            <w:pPr>
              <w:spacing w:after="0"/>
              <w:rPr>
                <w:rFonts w:ascii="Times New Roman" w:eastAsia="Times New Roman" w:hAnsi="Times New Roman" w:cs="Times New Roman"/>
                <w:b/>
                <w:sz w:val="20"/>
                <w:szCs w:val="20"/>
              </w:rPr>
            </w:pPr>
          </w:p>
          <w:p w14:paraId="2D70EE82" w14:textId="77777777" w:rsidR="009D0B8F" w:rsidRPr="003D55BC" w:rsidRDefault="009D0B8F" w:rsidP="003D55BC">
            <w:pPr>
              <w:spacing w:after="0"/>
              <w:rPr>
                <w:rFonts w:ascii="Times New Roman" w:eastAsia="Times New Roman" w:hAnsi="Times New Roman" w:cs="Times New Roman"/>
                <w:b/>
                <w:sz w:val="20"/>
                <w:szCs w:val="20"/>
              </w:rPr>
            </w:pPr>
          </w:p>
          <w:p w14:paraId="5F4939D1" w14:textId="77777777" w:rsidR="009D0B8F" w:rsidRPr="003D55BC" w:rsidRDefault="009D0B8F" w:rsidP="003D55BC">
            <w:pPr>
              <w:spacing w:after="0"/>
              <w:rPr>
                <w:rFonts w:ascii="Times New Roman" w:eastAsia="Times New Roman" w:hAnsi="Times New Roman" w:cs="Times New Roman"/>
                <w:b/>
                <w:sz w:val="20"/>
                <w:szCs w:val="20"/>
              </w:rPr>
            </w:pPr>
          </w:p>
          <w:p w14:paraId="6F754D83" w14:textId="77777777" w:rsidR="009D0B8F" w:rsidRPr="003D55BC" w:rsidRDefault="009D0B8F" w:rsidP="003D55BC">
            <w:pPr>
              <w:spacing w:after="0"/>
              <w:rPr>
                <w:rFonts w:ascii="Times New Roman" w:eastAsia="Times New Roman" w:hAnsi="Times New Roman" w:cs="Times New Roman"/>
                <w:b/>
                <w:sz w:val="20"/>
                <w:szCs w:val="20"/>
              </w:rPr>
            </w:pPr>
          </w:p>
          <w:p w14:paraId="593DE4C6" w14:textId="77777777" w:rsidR="009D0B8F" w:rsidRPr="003D55BC" w:rsidRDefault="009D0B8F" w:rsidP="003D55BC">
            <w:pPr>
              <w:spacing w:after="0"/>
              <w:rPr>
                <w:rFonts w:ascii="Times New Roman" w:eastAsia="Times New Roman" w:hAnsi="Times New Roman" w:cs="Times New Roman"/>
                <w:b/>
                <w:sz w:val="20"/>
                <w:szCs w:val="20"/>
              </w:rPr>
            </w:pPr>
          </w:p>
          <w:p w14:paraId="2ABC46EC" w14:textId="77777777" w:rsidR="009D0B8F" w:rsidRPr="003D55BC" w:rsidRDefault="009D0B8F" w:rsidP="003D55BC">
            <w:pPr>
              <w:spacing w:after="0"/>
              <w:rPr>
                <w:rFonts w:ascii="Times New Roman" w:eastAsia="Times New Roman" w:hAnsi="Times New Roman" w:cs="Times New Roman"/>
                <w:b/>
                <w:sz w:val="20"/>
                <w:szCs w:val="20"/>
              </w:rPr>
            </w:pPr>
          </w:p>
          <w:p w14:paraId="66DF7D49" w14:textId="77777777" w:rsidR="009D0B8F" w:rsidRPr="003D55BC" w:rsidRDefault="009D0B8F" w:rsidP="003D55BC">
            <w:pPr>
              <w:spacing w:after="0"/>
              <w:rPr>
                <w:rFonts w:ascii="Times New Roman" w:eastAsia="Times New Roman" w:hAnsi="Times New Roman" w:cs="Times New Roman"/>
                <w:b/>
                <w:sz w:val="20"/>
                <w:szCs w:val="20"/>
              </w:rPr>
            </w:pPr>
          </w:p>
          <w:p w14:paraId="05853F2E" w14:textId="77777777" w:rsidR="009D0B8F" w:rsidRPr="003D55BC" w:rsidRDefault="009D0B8F" w:rsidP="003D55BC">
            <w:pPr>
              <w:spacing w:after="0"/>
              <w:rPr>
                <w:rFonts w:ascii="Times New Roman" w:eastAsia="Times New Roman" w:hAnsi="Times New Roman" w:cs="Times New Roman"/>
                <w:b/>
                <w:sz w:val="20"/>
                <w:szCs w:val="20"/>
              </w:rPr>
            </w:pPr>
          </w:p>
          <w:p w14:paraId="0FCCB326" w14:textId="77777777" w:rsidR="009D0B8F" w:rsidRPr="003D55BC" w:rsidRDefault="009D0B8F" w:rsidP="003D55BC">
            <w:pPr>
              <w:spacing w:after="0"/>
              <w:rPr>
                <w:rFonts w:ascii="Times New Roman" w:eastAsia="Times New Roman" w:hAnsi="Times New Roman" w:cs="Times New Roman"/>
                <w:b/>
                <w:sz w:val="20"/>
                <w:szCs w:val="20"/>
              </w:rPr>
            </w:pPr>
          </w:p>
          <w:p w14:paraId="3FC3A1EA" w14:textId="77777777" w:rsidR="009D0B8F" w:rsidRPr="003D55BC" w:rsidRDefault="009D0B8F" w:rsidP="003D55BC">
            <w:pPr>
              <w:spacing w:after="0"/>
              <w:rPr>
                <w:rFonts w:ascii="Times New Roman" w:eastAsia="Times New Roman" w:hAnsi="Times New Roman" w:cs="Times New Roman"/>
                <w:b/>
                <w:sz w:val="20"/>
                <w:szCs w:val="20"/>
              </w:rPr>
            </w:pPr>
          </w:p>
          <w:p w14:paraId="7989F84F" w14:textId="77777777" w:rsidR="00B73238" w:rsidRPr="003D55BC" w:rsidRDefault="00B73238" w:rsidP="003D55BC">
            <w:pPr>
              <w:spacing w:after="0"/>
              <w:rPr>
                <w:rFonts w:ascii="Times New Roman" w:eastAsia="Times New Roman" w:hAnsi="Times New Roman" w:cs="Times New Roman"/>
                <w:b/>
                <w:sz w:val="20"/>
                <w:szCs w:val="20"/>
              </w:rPr>
            </w:pPr>
          </w:p>
          <w:p w14:paraId="739BAEB7" w14:textId="77777777" w:rsidR="00B73238" w:rsidRPr="003D55BC" w:rsidRDefault="00B73238" w:rsidP="003D55BC">
            <w:pPr>
              <w:spacing w:after="0"/>
              <w:rPr>
                <w:rFonts w:ascii="Times New Roman" w:eastAsia="Times New Roman" w:hAnsi="Times New Roman" w:cs="Times New Roman"/>
                <w:b/>
                <w:sz w:val="20"/>
                <w:szCs w:val="20"/>
              </w:rPr>
            </w:pPr>
          </w:p>
          <w:p w14:paraId="7DC6D9CE" w14:textId="77777777" w:rsidR="00B73238" w:rsidRPr="003D55BC" w:rsidRDefault="00B73238" w:rsidP="003D55BC">
            <w:pPr>
              <w:spacing w:after="0"/>
              <w:rPr>
                <w:rFonts w:ascii="Times New Roman" w:eastAsia="Times New Roman" w:hAnsi="Times New Roman" w:cs="Times New Roman"/>
                <w:b/>
                <w:sz w:val="20"/>
                <w:szCs w:val="20"/>
              </w:rPr>
            </w:pPr>
          </w:p>
          <w:p w14:paraId="5613DB95" w14:textId="77777777" w:rsidR="00B73238" w:rsidRPr="003D55BC" w:rsidRDefault="00B73238" w:rsidP="003D55BC">
            <w:pPr>
              <w:spacing w:after="0"/>
              <w:rPr>
                <w:rFonts w:ascii="Times New Roman" w:eastAsia="Times New Roman" w:hAnsi="Times New Roman" w:cs="Times New Roman"/>
                <w:b/>
                <w:sz w:val="20"/>
                <w:szCs w:val="20"/>
              </w:rPr>
            </w:pPr>
          </w:p>
          <w:p w14:paraId="52606E1A" w14:textId="0EC454DB" w:rsidR="00B73238" w:rsidRPr="003D55BC" w:rsidRDefault="00B73238"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7 (čiastočne akceptovaná):</w:t>
            </w:r>
          </w:p>
          <w:p w14:paraId="1C3BED2B" w14:textId="77777777" w:rsidR="00B73238" w:rsidRPr="003D55BC" w:rsidRDefault="00B73238" w:rsidP="003D55BC">
            <w:pPr>
              <w:spacing w:after="0"/>
              <w:rPr>
                <w:rFonts w:ascii="Times New Roman" w:eastAsia="Times New Roman" w:hAnsi="Times New Roman" w:cs="Times New Roman"/>
                <w:b/>
                <w:sz w:val="20"/>
                <w:szCs w:val="20"/>
              </w:rPr>
            </w:pPr>
          </w:p>
          <w:p w14:paraId="116D0068" w14:textId="77777777" w:rsidR="00B73238" w:rsidRPr="003D55BC" w:rsidRDefault="00B73238"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V návrhu nariadenia vlády bolo upravené vymedzenie zóny A aj vo vzťahu k alpínskym a subalpínskym územiam, a to na základe odborných podkladov Správy Tatranského národného parku a aktuálnych poznatkov o výskyte a priestorových nárokoch druhov viazaných na alpínske prostredie, najmä kamzíka vrchovského tatranského a svišťa vrchovského tatranského. Na základe uvedených podkladov boli prehodnotené kľúčové alpínske biotopy napríklad na území Západných Tatier, vrátane územia od Bobroveckej </w:t>
            </w:r>
            <w:r w:rsidRPr="003D55BC">
              <w:rPr>
                <w:rFonts w:ascii="Times New Roman" w:eastAsia="Times New Roman" w:hAnsi="Times New Roman" w:cs="Times New Roman"/>
                <w:bCs/>
                <w:sz w:val="20"/>
                <w:szCs w:val="20"/>
              </w:rPr>
              <w:lastRenderedPageBreak/>
              <w:t>doliny po Kamenistú dolinu. V týchto lokalitách boli jadrové alpínske biotopy týchto druhov zaradené do zóny A národného parku tak, aby bola zabezpečená ochrana ich jadrových stanovíšť a zachovanie prirodzených procesov v alpínskom prostredí.</w:t>
            </w:r>
          </w:p>
          <w:p w14:paraId="1DB54FB4" w14:textId="77777777" w:rsidR="00B73238" w:rsidRPr="003D55BC" w:rsidRDefault="00B73238" w:rsidP="003D55BC">
            <w:pPr>
              <w:spacing w:after="0"/>
              <w:rPr>
                <w:rFonts w:ascii="Times New Roman" w:eastAsia="Times New Roman" w:hAnsi="Times New Roman" w:cs="Times New Roman"/>
                <w:bCs/>
                <w:sz w:val="20"/>
                <w:szCs w:val="20"/>
              </w:rPr>
            </w:pPr>
          </w:p>
          <w:p w14:paraId="4FBF6F87" w14:textId="77777777" w:rsidR="00B73238" w:rsidRPr="003D55BC" w:rsidRDefault="00B73238"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Pri vymedzení hraníc zóny A boli zároveň zohľadnené priestorové a ekologické súvislosti alpínskych ekosystémov tak, aby bola zabezpečená ich funkčná celistvosť a dlhodobá ochrana predmetov ochrany národného parku. Zaradenie území do zóny A však nie je možné určovať výlučne na základe nadmorskej výšky alebo charakteru alpínskeho prostredia, ale musí vychádzať z celkového ekologického stavu územia a z jeho priestorových a funkčných väzieb v rámci územia národného parku. Z tohto dôvodu nebola akceptovaná požiadavka na plošné preradenie všetkých alpínskych a subalpínskych biotopov ponechaných v zóne B do zóny A.</w:t>
            </w:r>
          </w:p>
          <w:p w14:paraId="7E265E4A" w14:textId="77777777" w:rsidR="00B73238" w:rsidRPr="003D55BC" w:rsidRDefault="00B73238" w:rsidP="003D55BC">
            <w:pPr>
              <w:spacing w:after="0"/>
              <w:rPr>
                <w:rFonts w:ascii="Times New Roman" w:eastAsia="Times New Roman" w:hAnsi="Times New Roman" w:cs="Times New Roman"/>
                <w:bCs/>
                <w:sz w:val="20"/>
                <w:szCs w:val="20"/>
              </w:rPr>
            </w:pPr>
          </w:p>
          <w:p w14:paraId="20FC2B54" w14:textId="3ADC30C2" w:rsidR="00B73238" w:rsidRPr="003D55BC" w:rsidRDefault="00B73238"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Pokiaľ ide o tvrdenie, že vlastnícka štruktúra nemá byť kritériom pri zaradení území do jednotlivých zón, uvádza sa, že návrh zonácie vychádza z odborného posúdenia prírodných hodnôt územia a jeho ekologického stavu. Vlastnícke vzťahy nie sú zákonným kritériom pre určenie zóny ochrany a nemôžu byť dôvodom na zníženie úrovne ochrany územia. Navrhované vymedzenie zón preto vychádza z celkového ekologického stavu územia a jeho priestorových súvislostí v rámci územia národného parku a nie je určované výlučne vlastníckymi vzťahmi alebo nesúhlasom vlastníkov pozemkov.</w:t>
            </w:r>
          </w:p>
          <w:p w14:paraId="05170578" w14:textId="77777777" w:rsidR="00B73238" w:rsidRPr="003D55BC" w:rsidRDefault="00B73238" w:rsidP="003D55BC">
            <w:pPr>
              <w:spacing w:after="0"/>
              <w:rPr>
                <w:rFonts w:ascii="Times New Roman" w:eastAsia="Times New Roman" w:hAnsi="Times New Roman" w:cs="Times New Roman"/>
                <w:bCs/>
                <w:sz w:val="20"/>
                <w:szCs w:val="20"/>
              </w:rPr>
            </w:pPr>
          </w:p>
          <w:p w14:paraId="060485B0" w14:textId="5F3978CD" w:rsidR="00B73238" w:rsidRPr="003D55BC" w:rsidRDefault="00B73238"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K tvrdeniam o vplyve zonácie na hydrologické a bioklimatické funkcie alpínskych ekosystémov vrátane klimatických podmienok kúpeľného miesta Vysoké Tatry sa uvádza, že návrh zonácie nemení právny režim kúpeľného miesta ani ochranné opatrenia ustanovené podľa osobitných predpisov na úseku kúpeľníctva a nemá vplyv na ochranu </w:t>
            </w:r>
            <w:r w:rsidRPr="003D55BC">
              <w:rPr>
                <w:rFonts w:ascii="Times New Roman" w:eastAsia="Times New Roman" w:hAnsi="Times New Roman" w:cs="Times New Roman"/>
                <w:bCs/>
                <w:sz w:val="20"/>
                <w:szCs w:val="20"/>
              </w:rPr>
              <w:lastRenderedPageBreak/>
              <w:t>klimatických podmienok vhodných na liečenie. Z uvedených dôvodov nebola akceptovaná ani požiadavka na doplnenie osobitného vyhodnotenia dopadov do doložky vybraných vplyvov v navrhovanom rozsahu.</w:t>
            </w:r>
          </w:p>
          <w:p w14:paraId="37E42931" w14:textId="77777777" w:rsidR="009D0B8F" w:rsidRPr="003D55BC" w:rsidRDefault="009D0B8F" w:rsidP="003D55BC">
            <w:pPr>
              <w:spacing w:after="0"/>
              <w:rPr>
                <w:rFonts w:ascii="Times New Roman" w:eastAsia="Times New Roman" w:hAnsi="Times New Roman" w:cs="Times New Roman"/>
                <w:b/>
                <w:sz w:val="20"/>
                <w:szCs w:val="20"/>
              </w:rPr>
            </w:pPr>
          </w:p>
          <w:p w14:paraId="45466849" w14:textId="77777777" w:rsidR="00B73238" w:rsidRPr="003D55BC" w:rsidRDefault="00B73238" w:rsidP="003D55BC">
            <w:pPr>
              <w:spacing w:after="0"/>
              <w:rPr>
                <w:rFonts w:ascii="Times New Roman" w:eastAsia="Times New Roman" w:hAnsi="Times New Roman" w:cs="Times New Roman"/>
                <w:b/>
                <w:sz w:val="20"/>
                <w:szCs w:val="20"/>
              </w:rPr>
            </w:pPr>
          </w:p>
          <w:p w14:paraId="6F2163BE" w14:textId="77777777" w:rsidR="00B73238" w:rsidRPr="003D55BC" w:rsidRDefault="00B73238" w:rsidP="003D55BC">
            <w:pPr>
              <w:spacing w:after="0"/>
              <w:rPr>
                <w:rFonts w:ascii="Times New Roman" w:eastAsia="Times New Roman" w:hAnsi="Times New Roman" w:cs="Times New Roman"/>
                <w:b/>
                <w:sz w:val="20"/>
                <w:szCs w:val="20"/>
              </w:rPr>
            </w:pPr>
          </w:p>
          <w:p w14:paraId="623CB757" w14:textId="77777777" w:rsidR="00B73238" w:rsidRPr="003D55BC" w:rsidRDefault="00B73238" w:rsidP="003D55BC">
            <w:pPr>
              <w:spacing w:after="0"/>
              <w:rPr>
                <w:rFonts w:ascii="Times New Roman" w:eastAsia="Times New Roman" w:hAnsi="Times New Roman" w:cs="Times New Roman"/>
                <w:b/>
                <w:sz w:val="20"/>
                <w:szCs w:val="20"/>
              </w:rPr>
            </w:pPr>
          </w:p>
          <w:p w14:paraId="4B3CF338" w14:textId="77777777" w:rsidR="00B73238" w:rsidRPr="003D55BC" w:rsidRDefault="00B73238" w:rsidP="003D55BC">
            <w:pPr>
              <w:spacing w:after="0"/>
              <w:rPr>
                <w:rFonts w:ascii="Times New Roman" w:eastAsia="Times New Roman" w:hAnsi="Times New Roman" w:cs="Times New Roman"/>
                <w:b/>
                <w:sz w:val="20"/>
                <w:szCs w:val="20"/>
              </w:rPr>
            </w:pPr>
          </w:p>
          <w:p w14:paraId="7B26CC60" w14:textId="77777777" w:rsidR="00B73238" w:rsidRPr="003D55BC" w:rsidRDefault="00B73238" w:rsidP="003D55BC">
            <w:pPr>
              <w:spacing w:after="0"/>
              <w:rPr>
                <w:rFonts w:ascii="Times New Roman" w:eastAsia="Times New Roman" w:hAnsi="Times New Roman" w:cs="Times New Roman"/>
                <w:b/>
                <w:sz w:val="20"/>
                <w:szCs w:val="20"/>
              </w:rPr>
            </w:pPr>
          </w:p>
          <w:p w14:paraId="105961E9" w14:textId="77777777" w:rsidR="00B73238" w:rsidRPr="003D55BC" w:rsidRDefault="00B73238" w:rsidP="003D55BC">
            <w:pPr>
              <w:spacing w:after="0"/>
              <w:rPr>
                <w:rFonts w:ascii="Times New Roman" w:eastAsia="Times New Roman" w:hAnsi="Times New Roman" w:cs="Times New Roman"/>
                <w:b/>
                <w:sz w:val="20"/>
                <w:szCs w:val="20"/>
              </w:rPr>
            </w:pPr>
          </w:p>
          <w:p w14:paraId="3F5C9D45" w14:textId="77777777" w:rsidR="00B73238" w:rsidRPr="003D55BC" w:rsidRDefault="00B73238" w:rsidP="003D55BC">
            <w:pPr>
              <w:spacing w:after="0"/>
              <w:rPr>
                <w:rFonts w:ascii="Times New Roman" w:eastAsia="Times New Roman" w:hAnsi="Times New Roman" w:cs="Times New Roman"/>
                <w:b/>
                <w:sz w:val="20"/>
                <w:szCs w:val="20"/>
              </w:rPr>
            </w:pPr>
          </w:p>
          <w:p w14:paraId="2528B8CB" w14:textId="77777777" w:rsidR="00B73238" w:rsidRPr="003D55BC" w:rsidRDefault="00B73238" w:rsidP="003D55BC">
            <w:pPr>
              <w:spacing w:after="0"/>
              <w:rPr>
                <w:rFonts w:ascii="Times New Roman" w:eastAsia="Times New Roman" w:hAnsi="Times New Roman" w:cs="Times New Roman"/>
                <w:b/>
                <w:sz w:val="20"/>
                <w:szCs w:val="20"/>
              </w:rPr>
            </w:pPr>
          </w:p>
          <w:p w14:paraId="67F0176F" w14:textId="77777777" w:rsidR="00B73238" w:rsidRPr="003D55BC" w:rsidRDefault="00B73238" w:rsidP="003D55BC">
            <w:pPr>
              <w:spacing w:after="0"/>
              <w:rPr>
                <w:rFonts w:ascii="Times New Roman" w:eastAsia="Times New Roman" w:hAnsi="Times New Roman" w:cs="Times New Roman"/>
                <w:b/>
                <w:sz w:val="20"/>
                <w:szCs w:val="20"/>
              </w:rPr>
            </w:pPr>
          </w:p>
          <w:p w14:paraId="5D4BF9CC" w14:textId="77777777" w:rsidR="00B73238" w:rsidRPr="003D55BC" w:rsidRDefault="00B73238" w:rsidP="003D55BC">
            <w:pPr>
              <w:spacing w:after="0"/>
              <w:rPr>
                <w:rFonts w:ascii="Times New Roman" w:eastAsia="Times New Roman" w:hAnsi="Times New Roman" w:cs="Times New Roman"/>
                <w:b/>
                <w:sz w:val="20"/>
                <w:szCs w:val="20"/>
              </w:rPr>
            </w:pPr>
          </w:p>
          <w:p w14:paraId="0A184A22" w14:textId="77777777" w:rsidR="00B73238" w:rsidRPr="003D55BC" w:rsidRDefault="00B73238" w:rsidP="003D55BC">
            <w:pPr>
              <w:spacing w:after="0"/>
              <w:rPr>
                <w:rFonts w:ascii="Times New Roman" w:eastAsia="Times New Roman" w:hAnsi="Times New Roman" w:cs="Times New Roman"/>
                <w:b/>
                <w:sz w:val="20"/>
                <w:szCs w:val="20"/>
              </w:rPr>
            </w:pPr>
          </w:p>
          <w:p w14:paraId="26AD2D5D" w14:textId="77777777" w:rsidR="00B73238" w:rsidRPr="003D55BC" w:rsidRDefault="00B73238" w:rsidP="003D55BC">
            <w:pPr>
              <w:spacing w:after="0"/>
              <w:rPr>
                <w:rFonts w:ascii="Times New Roman" w:eastAsia="Times New Roman" w:hAnsi="Times New Roman" w:cs="Times New Roman"/>
                <w:b/>
                <w:sz w:val="20"/>
                <w:szCs w:val="20"/>
              </w:rPr>
            </w:pPr>
          </w:p>
          <w:p w14:paraId="3377E464" w14:textId="77777777" w:rsidR="00B73238" w:rsidRPr="003D55BC" w:rsidRDefault="00B73238" w:rsidP="003D55BC">
            <w:pPr>
              <w:spacing w:after="0"/>
              <w:rPr>
                <w:rFonts w:ascii="Times New Roman" w:eastAsia="Times New Roman" w:hAnsi="Times New Roman" w:cs="Times New Roman"/>
                <w:b/>
                <w:sz w:val="20"/>
                <w:szCs w:val="20"/>
              </w:rPr>
            </w:pPr>
          </w:p>
          <w:p w14:paraId="1E4D4697" w14:textId="77777777" w:rsidR="00B73238" w:rsidRPr="003D55BC" w:rsidRDefault="00B73238" w:rsidP="003D55BC">
            <w:pPr>
              <w:spacing w:after="0"/>
              <w:rPr>
                <w:rFonts w:ascii="Times New Roman" w:eastAsia="Times New Roman" w:hAnsi="Times New Roman" w:cs="Times New Roman"/>
                <w:b/>
                <w:sz w:val="20"/>
                <w:szCs w:val="20"/>
              </w:rPr>
            </w:pPr>
          </w:p>
          <w:p w14:paraId="471D046A" w14:textId="77777777" w:rsidR="00B73238" w:rsidRPr="003D55BC" w:rsidRDefault="00B73238" w:rsidP="003D55BC">
            <w:pPr>
              <w:spacing w:after="0"/>
              <w:rPr>
                <w:rFonts w:ascii="Times New Roman" w:eastAsia="Times New Roman" w:hAnsi="Times New Roman" w:cs="Times New Roman"/>
                <w:b/>
                <w:sz w:val="20"/>
                <w:szCs w:val="20"/>
              </w:rPr>
            </w:pPr>
          </w:p>
          <w:p w14:paraId="739975BF" w14:textId="77777777" w:rsidR="00B73238" w:rsidRPr="003D55BC" w:rsidRDefault="00B73238" w:rsidP="003D55BC">
            <w:pPr>
              <w:spacing w:after="0"/>
              <w:rPr>
                <w:rFonts w:ascii="Times New Roman" w:eastAsia="Times New Roman" w:hAnsi="Times New Roman" w:cs="Times New Roman"/>
                <w:b/>
                <w:sz w:val="20"/>
                <w:szCs w:val="20"/>
              </w:rPr>
            </w:pPr>
          </w:p>
          <w:p w14:paraId="7EF9A6C6" w14:textId="77777777" w:rsidR="00B73238" w:rsidRPr="003D55BC" w:rsidRDefault="00B73238" w:rsidP="003D55BC">
            <w:pPr>
              <w:spacing w:after="0"/>
              <w:rPr>
                <w:rFonts w:ascii="Times New Roman" w:eastAsia="Times New Roman" w:hAnsi="Times New Roman" w:cs="Times New Roman"/>
                <w:b/>
                <w:sz w:val="20"/>
                <w:szCs w:val="20"/>
              </w:rPr>
            </w:pPr>
          </w:p>
          <w:p w14:paraId="2A4160F6" w14:textId="77777777" w:rsidR="00B73238" w:rsidRPr="003D55BC" w:rsidRDefault="00B73238" w:rsidP="003D55BC">
            <w:pPr>
              <w:spacing w:after="0"/>
              <w:rPr>
                <w:rFonts w:ascii="Times New Roman" w:eastAsia="Times New Roman" w:hAnsi="Times New Roman" w:cs="Times New Roman"/>
                <w:b/>
                <w:sz w:val="20"/>
                <w:szCs w:val="20"/>
              </w:rPr>
            </w:pPr>
          </w:p>
          <w:p w14:paraId="6AA2EA8A" w14:textId="77777777" w:rsidR="00B73238" w:rsidRPr="003D55BC" w:rsidRDefault="00B73238" w:rsidP="003D55BC">
            <w:pPr>
              <w:spacing w:after="0"/>
              <w:rPr>
                <w:rFonts w:ascii="Times New Roman" w:eastAsia="Times New Roman" w:hAnsi="Times New Roman" w:cs="Times New Roman"/>
                <w:b/>
                <w:sz w:val="20"/>
                <w:szCs w:val="20"/>
              </w:rPr>
            </w:pPr>
          </w:p>
          <w:p w14:paraId="0D1D81AF" w14:textId="77777777" w:rsidR="00B73238" w:rsidRPr="003D55BC" w:rsidRDefault="00B73238" w:rsidP="003D55BC">
            <w:pPr>
              <w:spacing w:after="0"/>
              <w:rPr>
                <w:rFonts w:ascii="Times New Roman" w:eastAsia="Times New Roman" w:hAnsi="Times New Roman" w:cs="Times New Roman"/>
                <w:b/>
                <w:sz w:val="20"/>
                <w:szCs w:val="20"/>
              </w:rPr>
            </w:pPr>
          </w:p>
          <w:p w14:paraId="1485B25A" w14:textId="77777777" w:rsidR="00B73238" w:rsidRPr="003D55BC" w:rsidRDefault="00B73238" w:rsidP="003D55BC">
            <w:pPr>
              <w:spacing w:after="0"/>
              <w:rPr>
                <w:rFonts w:ascii="Times New Roman" w:eastAsia="Times New Roman" w:hAnsi="Times New Roman" w:cs="Times New Roman"/>
                <w:b/>
                <w:sz w:val="20"/>
                <w:szCs w:val="20"/>
              </w:rPr>
            </w:pPr>
          </w:p>
          <w:p w14:paraId="780AE548" w14:textId="77777777" w:rsidR="00B73238" w:rsidRPr="003D55BC" w:rsidRDefault="00B73238" w:rsidP="003D55BC">
            <w:pPr>
              <w:spacing w:after="0"/>
              <w:rPr>
                <w:rFonts w:ascii="Times New Roman" w:eastAsia="Times New Roman" w:hAnsi="Times New Roman" w:cs="Times New Roman"/>
                <w:b/>
                <w:sz w:val="20"/>
                <w:szCs w:val="20"/>
              </w:rPr>
            </w:pPr>
          </w:p>
          <w:p w14:paraId="1DED11B1" w14:textId="77777777" w:rsidR="00B73238" w:rsidRPr="003D55BC" w:rsidRDefault="00B73238" w:rsidP="003D55BC">
            <w:pPr>
              <w:spacing w:after="0"/>
              <w:rPr>
                <w:rFonts w:ascii="Times New Roman" w:eastAsia="Times New Roman" w:hAnsi="Times New Roman" w:cs="Times New Roman"/>
                <w:b/>
                <w:sz w:val="20"/>
                <w:szCs w:val="20"/>
              </w:rPr>
            </w:pPr>
          </w:p>
          <w:p w14:paraId="7F394A55" w14:textId="77777777" w:rsidR="00B73238" w:rsidRPr="003D55BC" w:rsidRDefault="00B73238" w:rsidP="003D55BC">
            <w:pPr>
              <w:spacing w:after="0"/>
              <w:rPr>
                <w:rFonts w:ascii="Times New Roman" w:eastAsia="Times New Roman" w:hAnsi="Times New Roman" w:cs="Times New Roman"/>
                <w:b/>
                <w:sz w:val="20"/>
                <w:szCs w:val="20"/>
              </w:rPr>
            </w:pPr>
          </w:p>
          <w:p w14:paraId="29123174" w14:textId="77777777" w:rsidR="00B73238" w:rsidRPr="003D55BC" w:rsidRDefault="00B73238" w:rsidP="003D55BC">
            <w:pPr>
              <w:spacing w:after="0"/>
              <w:rPr>
                <w:rFonts w:ascii="Times New Roman" w:eastAsia="Times New Roman" w:hAnsi="Times New Roman" w:cs="Times New Roman"/>
                <w:b/>
                <w:sz w:val="20"/>
                <w:szCs w:val="20"/>
              </w:rPr>
            </w:pPr>
          </w:p>
          <w:p w14:paraId="29E4AAB7" w14:textId="77777777" w:rsidR="00B73238" w:rsidRPr="003D55BC" w:rsidRDefault="00B73238" w:rsidP="003D55BC">
            <w:pPr>
              <w:spacing w:after="0"/>
              <w:rPr>
                <w:rFonts w:ascii="Times New Roman" w:eastAsia="Times New Roman" w:hAnsi="Times New Roman" w:cs="Times New Roman"/>
                <w:b/>
                <w:sz w:val="20"/>
                <w:szCs w:val="20"/>
              </w:rPr>
            </w:pPr>
          </w:p>
          <w:p w14:paraId="7F88DF31" w14:textId="77777777" w:rsidR="00B73238" w:rsidRPr="003D55BC" w:rsidRDefault="00B73238" w:rsidP="003D55BC">
            <w:pPr>
              <w:spacing w:after="0"/>
              <w:rPr>
                <w:rFonts w:ascii="Times New Roman" w:eastAsia="Times New Roman" w:hAnsi="Times New Roman" w:cs="Times New Roman"/>
                <w:b/>
                <w:sz w:val="20"/>
                <w:szCs w:val="20"/>
              </w:rPr>
            </w:pPr>
          </w:p>
          <w:p w14:paraId="0367CC0C" w14:textId="77777777" w:rsidR="00B73238" w:rsidRPr="003D55BC" w:rsidRDefault="00B73238" w:rsidP="003D55BC">
            <w:pPr>
              <w:spacing w:after="0"/>
              <w:rPr>
                <w:rFonts w:ascii="Times New Roman" w:eastAsia="Times New Roman" w:hAnsi="Times New Roman" w:cs="Times New Roman"/>
                <w:b/>
                <w:sz w:val="20"/>
                <w:szCs w:val="20"/>
              </w:rPr>
            </w:pPr>
          </w:p>
          <w:p w14:paraId="1835549E" w14:textId="77777777" w:rsidR="00B73238" w:rsidRPr="003D55BC" w:rsidRDefault="00B73238" w:rsidP="003D55BC">
            <w:pPr>
              <w:spacing w:after="0"/>
              <w:rPr>
                <w:rFonts w:ascii="Times New Roman" w:eastAsia="Times New Roman" w:hAnsi="Times New Roman" w:cs="Times New Roman"/>
                <w:b/>
                <w:sz w:val="20"/>
                <w:szCs w:val="20"/>
              </w:rPr>
            </w:pPr>
          </w:p>
          <w:p w14:paraId="69772355" w14:textId="77777777" w:rsidR="00B73238" w:rsidRPr="003D55BC" w:rsidRDefault="00B73238" w:rsidP="003D55BC">
            <w:pPr>
              <w:spacing w:after="0"/>
              <w:rPr>
                <w:rFonts w:ascii="Times New Roman" w:eastAsia="Times New Roman" w:hAnsi="Times New Roman" w:cs="Times New Roman"/>
                <w:b/>
                <w:sz w:val="20"/>
                <w:szCs w:val="20"/>
              </w:rPr>
            </w:pPr>
          </w:p>
          <w:p w14:paraId="2135F0B7" w14:textId="77777777" w:rsidR="00B73238" w:rsidRPr="003D55BC" w:rsidRDefault="00B73238" w:rsidP="003D55BC">
            <w:pPr>
              <w:spacing w:after="0"/>
              <w:rPr>
                <w:rFonts w:ascii="Times New Roman" w:eastAsia="Times New Roman" w:hAnsi="Times New Roman" w:cs="Times New Roman"/>
                <w:b/>
                <w:sz w:val="20"/>
                <w:szCs w:val="20"/>
              </w:rPr>
            </w:pPr>
          </w:p>
          <w:p w14:paraId="64F08444" w14:textId="77777777" w:rsidR="00B73238" w:rsidRPr="003D55BC" w:rsidRDefault="00B73238" w:rsidP="003D55BC">
            <w:pPr>
              <w:spacing w:after="0"/>
              <w:rPr>
                <w:rFonts w:ascii="Times New Roman" w:eastAsia="Times New Roman" w:hAnsi="Times New Roman" w:cs="Times New Roman"/>
                <w:b/>
                <w:sz w:val="20"/>
                <w:szCs w:val="20"/>
              </w:rPr>
            </w:pPr>
          </w:p>
          <w:p w14:paraId="2F69E816" w14:textId="77777777" w:rsidR="00B73238" w:rsidRPr="003D55BC" w:rsidRDefault="00B73238" w:rsidP="003D55BC">
            <w:pPr>
              <w:spacing w:after="0"/>
              <w:rPr>
                <w:rFonts w:ascii="Times New Roman" w:eastAsia="Times New Roman" w:hAnsi="Times New Roman" w:cs="Times New Roman"/>
                <w:b/>
                <w:sz w:val="20"/>
                <w:szCs w:val="20"/>
              </w:rPr>
            </w:pPr>
          </w:p>
          <w:p w14:paraId="581414C2" w14:textId="77777777" w:rsidR="00B73238" w:rsidRPr="003D55BC" w:rsidRDefault="00B73238" w:rsidP="003D55BC">
            <w:pPr>
              <w:spacing w:after="0"/>
              <w:rPr>
                <w:rFonts w:ascii="Times New Roman" w:eastAsia="Times New Roman" w:hAnsi="Times New Roman" w:cs="Times New Roman"/>
                <w:b/>
                <w:sz w:val="20"/>
                <w:szCs w:val="20"/>
              </w:rPr>
            </w:pPr>
          </w:p>
          <w:p w14:paraId="1864EACA" w14:textId="77777777" w:rsidR="00B73238" w:rsidRPr="003D55BC" w:rsidRDefault="00B73238" w:rsidP="003D55BC">
            <w:pPr>
              <w:spacing w:after="0"/>
              <w:rPr>
                <w:rFonts w:ascii="Times New Roman" w:eastAsia="Times New Roman" w:hAnsi="Times New Roman" w:cs="Times New Roman"/>
                <w:b/>
                <w:sz w:val="20"/>
                <w:szCs w:val="20"/>
              </w:rPr>
            </w:pPr>
          </w:p>
          <w:p w14:paraId="1CB3AC43" w14:textId="77777777" w:rsidR="00B73238" w:rsidRPr="003D55BC" w:rsidRDefault="00B73238" w:rsidP="003D55BC">
            <w:pPr>
              <w:spacing w:after="0"/>
              <w:rPr>
                <w:rFonts w:ascii="Times New Roman" w:eastAsia="Times New Roman" w:hAnsi="Times New Roman" w:cs="Times New Roman"/>
                <w:b/>
                <w:sz w:val="20"/>
                <w:szCs w:val="20"/>
              </w:rPr>
            </w:pPr>
          </w:p>
          <w:p w14:paraId="5967AC1C" w14:textId="77777777" w:rsidR="00B73238" w:rsidRPr="003D55BC" w:rsidRDefault="00B73238" w:rsidP="003D55BC">
            <w:pPr>
              <w:spacing w:after="0"/>
              <w:rPr>
                <w:rFonts w:ascii="Times New Roman" w:eastAsia="Times New Roman" w:hAnsi="Times New Roman" w:cs="Times New Roman"/>
                <w:b/>
                <w:sz w:val="20"/>
                <w:szCs w:val="20"/>
              </w:rPr>
            </w:pPr>
          </w:p>
          <w:p w14:paraId="089C6A70" w14:textId="77777777" w:rsidR="00B73238" w:rsidRPr="003D55BC" w:rsidRDefault="00B73238" w:rsidP="003D55BC">
            <w:pPr>
              <w:spacing w:after="0"/>
              <w:rPr>
                <w:rFonts w:ascii="Times New Roman" w:eastAsia="Times New Roman" w:hAnsi="Times New Roman" w:cs="Times New Roman"/>
                <w:b/>
                <w:sz w:val="20"/>
                <w:szCs w:val="20"/>
              </w:rPr>
            </w:pPr>
          </w:p>
          <w:p w14:paraId="2892DF4F" w14:textId="77777777" w:rsidR="00B73238" w:rsidRPr="003D55BC" w:rsidRDefault="00B73238" w:rsidP="003D55BC">
            <w:pPr>
              <w:spacing w:after="0"/>
              <w:rPr>
                <w:rFonts w:ascii="Times New Roman" w:eastAsia="Times New Roman" w:hAnsi="Times New Roman" w:cs="Times New Roman"/>
                <w:b/>
                <w:sz w:val="20"/>
                <w:szCs w:val="20"/>
              </w:rPr>
            </w:pPr>
          </w:p>
          <w:p w14:paraId="481687D7" w14:textId="77777777" w:rsidR="00B73238" w:rsidRPr="003D55BC" w:rsidRDefault="00B73238" w:rsidP="003D55BC">
            <w:pPr>
              <w:spacing w:after="0"/>
              <w:rPr>
                <w:rFonts w:ascii="Times New Roman" w:eastAsia="Times New Roman" w:hAnsi="Times New Roman" w:cs="Times New Roman"/>
                <w:b/>
                <w:sz w:val="20"/>
                <w:szCs w:val="20"/>
              </w:rPr>
            </w:pPr>
          </w:p>
          <w:p w14:paraId="1E910BAD" w14:textId="77777777" w:rsidR="00B73238" w:rsidRPr="003D55BC" w:rsidRDefault="00B73238" w:rsidP="003D55BC">
            <w:pPr>
              <w:spacing w:after="0"/>
              <w:rPr>
                <w:rFonts w:ascii="Times New Roman" w:eastAsia="Times New Roman" w:hAnsi="Times New Roman" w:cs="Times New Roman"/>
                <w:b/>
                <w:sz w:val="20"/>
                <w:szCs w:val="20"/>
              </w:rPr>
            </w:pPr>
          </w:p>
          <w:p w14:paraId="7FFE6C82" w14:textId="77777777" w:rsidR="00B73238" w:rsidRPr="003D55BC" w:rsidRDefault="00B73238" w:rsidP="003D55BC">
            <w:pPr>
              <w:spacing w:after="0"/>
              <w:rPr>
                <w:rFonts w:ascii="Times New Roman" w:eastAsia="Times New Roman" w:hAnsi="Times New Roman" w:cs="Times New Roman"/>
                <w:b/>
                <w:sz w:val="20"/>
                <w:szCs w:val="20"/>
              </w:rPr>
            </w:pPr>
          </w:p>
          <w:p w14:paraId="2F7A166B" w14:textId="77777777" w:rsidR="00B73238" w:rsidRPr="003D55BC" w:rsidRDefault="00B73238" w:rsidP="003D55BC">
            <w:pPr>
              <w:spacing w:after="0"/>
              <w:rPr>
                <w:rFonts w:ascii="Times New Roman" w:eastAsia="Times New Roman" w:hAnsi="Times New Roman" w:cs="Times New Roman"/>
                <w:b/>
                <w:sz w:val="20"/>
                <w:szCs w:val="20"/>
              </w:rPr>
            </w:pPr>
          </w:p>
          <w:p w14:paraId="0EBEF526" w14:textId="77777777" w:rsidR="00B73238" w:rsidRPr="003D55BC" w:rsidRDefault="00B73238" w:rsidP="003D55BC">
            <w:pPr>
              <w:spacing w:after="0"/>
              <w:rPr>
                <w:rFonts w:ascii="Times New Roman" w:eastAsia="Times New Roman" w:hAnsi="Times New Roman" w:cs="Times New Roman"/>
                <w:b/>
                <w:sz w:val="20"/>
                <w:szCs w:val="20"/>
              </w:rPr>
            </w:pPr>
          </w:p>
          <w:p w14:paraId="07BB9100" w14:textId="77777777" w:rsidR="00B73238" w:rsidRPr="003D55BC" w:rsidRDefault="00B73238" w:rsidP="003D55BC">
            <w:pPr>
              <w:spacing w:after="0"/>
              <w:rPr>
                <w:rFonts w:ascii="Times New Roman" w:eastAsia="Times New Roman" w:hAnsi="Times New Roman" w:cs="Times New Roman"/>
                <w:b/>
                <w:sz w:val="20"/>
                <w:szCs w:val="20"/>
              </w:rPr>
            </w:pPr>
          </w:p>
          <w:p w14:paraId="0EB6A1F1" w14:textId="77777777" w:rsidR="00B73238" w:rsidRPr="003D55BC" w:rsidRDefault="00B73238" w:rsidP="003D55BC">
            <w:pPr>
              <w:spacing w:after="0"/>
              <w:rPr>
                <w:rFonts w:ascii="Times New Roman" w:eastAsia="Times New Roman" w:hAnsi="Times New Roman" w:cs="Times New Roman"/>
                <w:b/>
                <w:sz w:val="20"/>
                <w:szCs w:val="20"/>
              </w:rPr>
            </w:pPr>
          </w:p>
          <w:p w14:paraId="3C1CB3B3" w14:textId="77777777" w:rsidR="00B73238" w:rsidRPr="003D55BC" w:rsidRDefault="00B73238" w:rsidP="003D55BC">
            <w:pPr>
              <w:spacing w:after="0"/>
              <w:rPr>
                <w:rFonts w:ascii="Times New Roman" w:eastAsia="Times New Roman" w:hAnsi="Times New Roman" w:cs="Times New Roman"/>
                <w:b/>
                <w:sz w:val="20"/>
                <w:szCs w:val="20"/>
              </w:rPr>
            </w:pPr>
          </w:p>
          <w:p w14:paraId="49457A8C" w14:textId="77777777" w:rsidR="00B73238" w:rsidRPr="003D55BC" w:rsidRDefault="00B73238" w:rsidP="003D55BC">
            <w:pPr>
              <w:spacing w:after="0"/>
              <w:rPr>
                <w:rFonts w:ascii="Times New Roman" w:eastAsia="Times New Roman" w:hAnsi="Times New Roman" w:cs="Times New Roman"/>
                <w:b/>
                <w:sz w:val="20"/>
                <w:szCs w:val="20"/>
              </w:rPr>
            </w:pPr>
          </w:p>
          <w:p w14:paraId="560F611C" w14:textId="77777777" w:rsidR="00B73238" w:rsidRPr="003D55BC" w:rsidRDefault="00B73238" w:rsidP="003D55BC">
            <w:pPr>
              <w:spacing w:after="0"/>
              <w:rPr>
                <w:rFonts w:ascii="Times New Roman" w:eastAsia="Times New Roman" w:hAnsi="Times New Roman" w:cs="Times New Roman"/>
                <w:b/>
                <w:sz w:val="20"/>
                <w:szCs w:val="20"/>
              </w:rPr>
            </w:pPr>
          </w:p>
          <w:p w14:paraId="45E470AC" w14:textId="77777777" w:rsidR="00B73238" w:rsidRPr="003D55BC" w:rsidRDefault="00B73238" w:rsidP="003D55BC">
            <w:pPr>
              <w:spacing w:after="0"/>
              <w:rPr>
                <w:rFonts w:ascii="Times New Roman" w:eastAsia="Times New Roman" w:hAnsi="Times New Roman" w:cs="Times New Roman"/>
                <w:b/>
                <w:sz w:val="20"/>
                <w:szCs w:val="20"/>
              </w:rPr>
            </w:pPr>
          </w:p>
          <w:p w14:paraId="4BC7C7FF" w14:textId="77777777" w:rsidR="00B73238" w:rsidRPr="003D55BC" w:rsidRDefault="00B73238" w:rsidP="003D55BC">
            <w:pPr>
              <w:spacing w:after="0"/>
              <w:rPr>
                <w:rFonts w:ascii="Times New Roman" w:eastAsia="Times New Roman" w:hAnsi="Times New Roman" w:cs="Times New Roman"/>
                <w:b/>
                <w:sz w:val="20"/>
                <w:szCs w:val="20"/>
              </w:rPr>
            </w:pPr>
          </w:p>
          <w:p w14:paraId="06CF74A3" w14:textId="77777777" w:rsidR="00B73238" w:rsidRPr="003D55BC" w:rsidRDefault="00B73238" w:rsidP="003D55BC">
            <w:pPr>
              <w:spacing w:after="0"/>
              <w:rPr>
                <w:rFonts w:ascii="Times New Roman" w:eastAsia="Times New Roman" w:hAnsi="Times New Roman" w:cs="Times New Roman"/>
                <w:b/>
                <w:sz w:val="20"/>
                <w:szCs w:val="20"/>
              </w:rPr>
            </w:pPr>
          </w:p>
          <w:p w14:paraId="05F022BD" w14:textId="77777777" w:rsidR="00B73238" w:rsidRPr="003D55BC" w:rsidRDefault="00B73238" w:rsidP="003D55BC">
            <w:pPr>
              <w:spacing w:after="0"/>
              <w:rPr>
                <w:rFonts w:ascii="Times New Roman" w:eastAsia="Times New Roman" w:hAnsi="Times New Roman" w:cs="Times New Roman"/>
                <w:b/>
                <w:sz w:val="20"/>
                <w:szCs w:val="20"/>
              </w:rPr>
            </w:pPr>
          </w:p>
          <w:p w14:paraId="5FE6B75E" w14:textId="77777777" w:rsidR="00B73238" w:rsidRPr="003D55BC" w:rsidRDefault="00B73238" w:rsidP="003D55BC">
            <w:pPr>
              <w:spacing w:after="0"/>
              <w:rPr>
                <w:rFonts w:ascii="Times New Roman" w:eastAsia="Times New Roman" w:hAnsi="Times New Roman" w:cs="Times New Roman"/>
                <w:b/>
                <w:sz w:val="20"/>
                <w:szCs w:val="20"/>
              </w:rPr>
            </w:pPr>
          </w:p>
          <w:p w14:paraId="223F8956" w14:textId="77777777" w:rsidR="00B73238" w:rsidRPr="003D55BC" w:rsidRDefault="00B73238" w:rsidP="003D55BC">
            <w:pPr>
              <w:spacing w:after="0"/>
              <w:rPr>
                <w:rFonts w:ascii="Times New Roman" w:eastAsia="Times New Roman" w:hAnsi="Times New Roman" w:cs="Times New Roman"/>
                <w:b/>
                <w:sz w:val="20"/>
                <w:szCs w:val="20"/>
              </w:rPr>
            </w:pPr>
          </w:p>
          <w:p w14:paraId="46238C76" w14:textId="77777777" w:rsidR="00B73238" w:rsidRPr="003D55BC" w:rsidRDefault="00B73238" w:rsidP="003D55BC">
            <w:pPr>
              <w:spacing w:after="0"/>
              <w:rPr>
                <w:rFonts w:ascii="Times New Roman" w:eastAsia="Times New Roman" w:hAnsi="Times New Roman" w:cs="Times New Roman"/>
                <w:b/>
                <w:sz w:val="20"/>
                <w:szCs w:val="20"/>
              </w:rPr>
            </w:pPr>
          </w:p>
          <w:p w14:paraId="3F19636E" w14:textId="77777777" w:rsidR="00B73238" w:rsidRPr="003D55BC" w:rsidRDefault="00B73238" w:rsidP="003D55BC">
            <w:pPr>
              <w:spacing w:after="0"/>
              <w:rPr>
                <w:rFonts w:ascii="Times New Roman" w:eastAsia="Times New Roman" w:hAnsi="Times New Roman" w:cs="Times New Roman"/>
                <w:b/>
                <w:sz w:val="20"/>
                <w:szCs w:val="20"/>
              </w:rPr>
            </w:pPr>
          </w:p>
          <w:p w14:paraId="74F2EC17" w14:textId="77777777" w:rsidR="00B73238" w:rsidRPr="003D55BC" w:rsidRDefault="00B73238" w:rsidP="003D55BC">
            <w:pPr>
              <w:spacing w:after="0"/>
              <w:rPr>
                <w:rFonts w:ascii="Times New Roman" w:eastAsia="Times New Roman" w:hAnsi="Times New Roman" w:cs="Times New Roman"/>
                <w:b/>
                <w:sz w:val="20"/>
                <w:szCs w:val="20"/>
              </w:rPr>
            </w:pPr>
          </w:p>
          <w:p w14:paraId="1F977A5B" w14:textId="77777777" w:rsidR="00B73238" w:rsidRPr="003D55BC" w:rsidRDefault="00B73238" w:rsidP="003D55BC">
            <w:pPr>
              <w:spacing w:after="0"/>
              <w:rPr>
                <w:rFonts w:ascii="Times New Roman" w:eastAsia="Times New Roman" w:hAnsi="Times New Roman" w:cs="Times New Roman"/>
                <w:b/>
                <w:sz w:val="20"/>
                <w:szCs w:val="20"/>
              </w:rPr>
            </w:pPr>
          </w:p>
          <w:p w14:paraId="05ADFEFD" w14:textId="77777777" w:rsidR="00B73238" w:rsidRPr="003D55BC" w:rsidRDefault="00B73238" w:rsidP="003D55BC">
            <w:pPr>
              <w:spacing w:after="0"/>
              <w:rPr>
                <w:rFonts w:ascii="Times New Roman" w:eastAsia="Times New Roman" w:hAnsi="Times New Roman" w:cs="Times New Roman"/>
                <w:b/>
                <w:sz w:val="20"/>
                <w:szCs w:val="20"/>
              </w:rPr>
            </w:pPr>
          </w:p>
          <w:p w14:paraId="6BA18220" w14:textId="77777777" w:rsidR="00B73238" w:rsidRPr="003D55BC" w:rsidRDefault="00B73238" w:rsidP="003D55BC">
            <w:pPr>
              <w:spacing w:after="0"/>
              <w:rPr>
                <w:rFonts w:ascii="Times New Roman" w:eastAsia="Times New Roman" w:hAnsi="Times New Roman" w:cs="Times New Roman"/>
                <w:b/>
                <w:sz w:val="20"/>
                <w:szCs w:val="20"/>
              </w:rPr>
            </w:pPr>
          </w:p>
          <w:p w14:paraId="50ED6F01" w14:textId="77777777" w:rsidR="00B73238" w:rsidRPr="003D55BC" w:rsidRDefault="00B73238" w:rsidP="003D55BC">
            <w:pPr>
              <w:spacing w:after="0"/>
              <w:rPr>
                <w:rFonts w:ascii="Times New Roman" w:eastAsia="Times New Roman" w:hAnsi="Times New Roman" w:cs="Times New Roman"/>
                <w:b/>
                <w:sz w:val="20"/>
                <w:szCs w:val="20"/>
              </w:rPr>
            </w:pPr>
          </w:p>
          <w:p w14:paraId="043DD748" w14:textId="77777777" w:rsidR="00B73238" w:rsidRPr="003D55BC" w:rsidRDefault="00B73238" w:rsidP="003D55BC">
            <w:pPr>
              <w:spacing w:after="0"/>
              <w:rPr>
                <w:rFonts w:ascii="Times New Roman" w:eastAsia="Times New Roman" w:hAnsi="Times New Roman" w:cs="Times New Roman"/>
                <w:b/>
                <w:sz w:val="20"/>
                <w:szCs w:val="20"/>
              </w:rPr>
            </w:pPr>
          </w:p>
          <w:p w14:paraId="53453EE1" w14:textId="77777777" w:rsidR="00B73238" w:rsidRPr="003D55BC" w:rsidRDefault="00B73238" w:rsidP="003D55BC">
            <w:pPr>
              <w:spacing w:after="0"/>
              <w:rPr>
                <w:rFonts w:ascii="Times New Roman" w:eastAsia="Times New Roman" w:hAnsi="Times New Roman" w:cs="Times New Roman"/>
                <w:b/>
                <w:sz w:val="20"/>
                <w:szCs w:val="20"/>
              </w:rPr>
            </w:pPr>
          </w:p>
          <w:p w14:paraId="26360042" w14:textId="77777777" w:rsidR="00B73238" w:rsidRPr="003D55BC" w:rsidRDefault="00B73238" w:rsidP="003D55BC">
            <w:pPr>
              <w:spacing w:after="0"/>
              <w:rPr>
                <w:rFonts w:ascii="Times New Roman" w:eastAsia="Times New Roman" w:hAnsi="Times New Roman" w:cs="Times New Roman"/>
                <w:b/>
                <w:sz w:val="20"/>
                <w:szCs w:val="20"/>
              </w:rPr>
            </w:pPr>
          </w:p>
          <w:p w14:paraId="2FDD385E" w14:textId="77777777" w:rsidR="00B73238" w:rsidRPr="003D55BC" w:rsidRDefault="00B73238" w:rsidP="003D55BC">
            <w:pPr>
              <w:spacing w:after="0"/>
              <w:rPr>
                <w:rFonts w:ascii="Times New Roman" w:eastAsia="Times New Roman" w:hAnsi="Times New Roman" w:cs="Times New Roman"/>
                <w:b/>
                <w:sz w:val="20"/>
                <w:szCs w:val="20"/>
              </w:rPr>
            </w:pPr>
          </w:p>
          <w:p w14:paraId="2122C1BC" w14:textId="77777777" w:rsidR="00B73238" w:rsidRPr="003D55BC" w:rsidRDefault="00B73238" w:rsidP="003D55BC">
            <w:pPr>
              <w:spacing w:after="0"/>
              <w:rPr>
                <w:rFonts w:ascii="Times New Roman" w:eastAsia="Times New Roman" w:hAnsi="Times New Roman" w:cs="Times New Roman"/>
                <w:b/>
                <w:sz w:val="20"/>
                <w:szCs w:val="20"/>
              </w:rPr>
            </w:pPr>
          </w:p>
          <w:p w14:paraId="38035129" w14:textId="77777777" w:rsidR="00B73238" w:rsidRPr="003D55BC" w:rsidRDefault="00B73238" w:rsidP="003D55BC">
            <w:pPr>
              <w:spacing w:after="0"/>
              <w:rPr>
                <w:rFonts w:ascii="Times New Roman" w:eastAsia="Times New Roman" w:hAnsi="Times New Roman" w:cs="Times New Roman"/>
                <w:b/>
                <w:sz w:val="20"/>
                <w:szCs w:val="20"/>
              </w:rPr>
            </w:pPr>
          </w:p>
          <w:p w14:paraId="1D5C11CB" w14:textId="77777777" w:rsidR="00B73238" w:rsidRPr="003D55BC" w:rsidRDefault="00B73238" w:rsidP="003D55BC">
            <w:pPr>
              <w:spacing w:after="0"/>
              <w:rPr>
                <w:rFonts w:ascii="Times New Roman" w:eastAsia="Times New Roman" w:hAnsi="Times New Roman" w:cs="Times New Roman"/>
                <w:b/>
                <w:sz w:val="20"/>
                <w:szCs w:val="20"/>
              </w:rPr>
            </w:pPr>
          </w:p>
          <w:p w14:paraId="16D3A580" w14:textId="77777777" w:rsidR="00B73238" w:rsidRPr="003D55BC" w:rsidRDefault="00B73238" w:rsidP="003D55BC">
            <w:pPr>
              <w:spacing w:after="0"/>
              <w:rPr>
                <w:rFonts w:ascii="Times New Roman" w:eastAsia="Times New Roman" w:hAnsi="Times New Roman" w:cs="Times New Roman"/>
                <w:b/>
                <w:sz w:val="20"/>
                <w:szCs w:val="20"/>
              </w:rPr>
            </w:pPr>
          </w:p>
          <w:p w14:paraId="7AEAFE50" w14:textId="77777777" w:rsidR="00B73238" w:rsidRPr="003D55BC" w:rsidRDefault="00B73238" w:rsidP="003D55BC">
            <w:pPr>
              <w:spacing w:after="0"/>
              <w:rPr>
                <w:rFonts w:ascii="Times New Roman" w:eastAsia="Times New Roman" w:hAnsi="Times New Roman" w:cs="Times New Roman"/>
                <w:b/>
                <w:sz w:val="20"/>
                <w:szCs w:val="20"/>
              </w:rPr>
            </w:pPr>
          </w:p>
          <w:p w14:paraId="2C138A31" w14:textId="77777777" w:rsidR="00B73238" w:rsidRPr="003D55BC" w:rsidRDefault="00B73238" w:rsidP="003D55BC">
            <w:pPr>
              <w:spacing w:after="0"/>
              <w:rPr>
                <w:rFonts w:ascii="Times New Roman" w:eastAsia="Times New Roman" w:hAnsi="Times New Roman" w:cs="Times New Roman"/>
                <w:b/>
                <w:sz w:val="20"/>
                <w:szCs w:val="20"/>
              </w:rPr>
            </w:pPr>
          </w:p>
          <w:p w14:paraId="6C120DBE" w14:textId="77777777" w:rsidR="00B73238" w:rsidRPr="003D55BC" w:rsidRDefault="00B73238" w:rsidP="003D55BC">
            <w:pPr>
              <w:spacing w:after="0"/>
              <w:rPr>
                <w:rFonts w:ascii="Times New Roman" w:eastAsia="Times New Roman" w:hAnsi="Times New Roman" w:cs="Times New Roman"/>
                <w:b/>
                <w:sz w:val="20"/>
                <w:szCs w:val="20"/>
              </w:rPr>
            </w:pPr>
          </w:p>
          <w:p w14:paraId="00CAD971" w14:textId="77777777" w:rsidR="00B73238" w:rsidRPr="003D55BC" w:rsidRDefault="00B73238" w:rsidP="003D55BC">
            <w:pPr>
              <w:spacing w:after="0"/>
              <w:rPr>
                <w:rFonts w:ascii="Times New Roman" w:eastAsia="Times New Roman" w:hAnsi="Times New Roman" w:cs="Times New Roman"/>
                <w:b/>
                <w:sz w:val="20"/>
                <w:szCs w:val="20"/>
              </w:rPr>
            </w:pPr>
          </w:p>
          <w:p w14:paraId="2219F6D9" w14:textId="77777777" w:rsidR="00B73238" w:rsidRPr="003D55BC" w:rsidRDefault="00B73238" w:rsidP="003D55BC">
            <w:pPr>
              <w:spacing w:after="0"/>
              <w:rPr>
                <w:rFonts w:ascii="Times New Roman" w:eastAsia="Times New Roman" w:hAnsi="Times New Roman" w:cs="Times New Roman"/>
                <w:b/>
                <w:sz w:val="20"/>
                <w:szCs w:val="20"/>
              </w:rPr>
            </w:pPr>
          </w:p>
          <w:p w14:paraId="30C286A9" w14:textId="77777777" w:rsidR="00B73238" w:rsidRPr="003D55BC" w:rsidRDefault="00B73238" w:rsidP="003D55BC">
            <w:pPr>
              <w:spacing w:after="0"/>
              <w:rPr>
                <w:rFonts w:ascii="Times New Roman" w:eastAsia="Times New Roman" w:hAnsi="Times New Roman" w:cs="Times New Roman"/>
                <w:b/>
                <w:sz w:val="20"/>
                <w:szCs w:val="20"/>
              </w:rPr>
            </w:pPr>
          </w:p>
          <w:p w14:paraId="001AD7B1" w14:textId="77777777" w:rsidR="00B73238" w:rsidRPr="003D55BC" w:rsidRDefault="00B73238" w:rsidP="003D55BC">
            <w:pPr>
              <w:spacing w:after="0"/>
              <w:rPr>
                <w:rFonts w:ascii="Times New Roman" w:eastAsia="Times New Roman" w:hAnsi="Times New Roman" w:cs="Times New Roman"/>
                <w:b/>
                <w:sz w:val="20"/>
                <w:szCs w:val="20"/>
              </w:rPr>
            </w:pPr>
          </w:p>
          <w:p w14:paraId="194F4C3D" w14:textId="77777777" w:rsidR="00B73238" w:rsidRPr="003D55BC" w:rsidRDefault="00B73238" w:rsidP="003D55BC">
            <w:pPr>
              <w:spacing w:after="0"/>
              <w:rPr>
                <w:rFonts w:ascii="Times New Roman" w:eastAsia="Times New Roman" w:hAnsi="Times New Roman" w:cs="Times New Roman"/>
                <w:b/>
                <w:sz w:val="20"/>
                <w:szCs w:val="20"/>
              </w:rPr>
            </w:pPr>
          </w:p>
          <w:p w14:paraId="4DD5EBF7" w14:textId="77777777" w:rsidR="00B73238" w:rsidRPr="003D55BC" w:rsidRDefault="00B73238" w:rsidP="003D55BC">
            <w:pPr>
              <w:spacing w:after="0"/>
              <w:rPr>
                <w:rFonts w:ascii="Times New Roman" w:eastAsia="Times New Roman" w:hAnsi="Times New Roman" w:cs="Times New Roman"/>
                <w:b/>
                <w:sz w:val="20"/>
                <w:szCs w:val="20"/>
              </w:rPr>
            </w:pPr>
          </w:p>
          <w:p w14:paraId="43B91C41" w14:textId="77777777" w:rsidR="00B73238" w:rsidRPr="003D55BC" w:rsidRDefault="00B73238" w:rsidP="003D55BC">
            <w:pPr>
              <w:spacing w:after="0"/>
              <w:rPr>
                <w:rFonts w:ascii="Times New Roman" w:eastAsia="Times New Roman" w:hAnsi="Times New Roman" w:cs="Times New Roman"/>
                <w:b/>
                <w:sz w:val="20"/>
                <w:szCs w:val="20"/>
              </w:rPr>
            </w:pPr>
          </w:p>
          <w:p w14:paraId="06726E4F" w14:textId="77777777" w:rsidR="00B73238" w:rsidRPr="003D55BC" w:rsidRDefault="00B73238" w:rsidP="003D55BC">
            <w:pPr>
              <w:spacing w:after="0"/>
              <w:rPr>
                <w:rFonts w:ascii="Times New Roman" w:eastAsia="Times New Roman" w:hAnsi="Times New Roman" w:cs="Times New Roman"/>
                <w:b/>
                <w:sz w:val="20"/>
                <w:szCs w:val="20"/>
              </w:rPr>
            </w:pPr>
          </w:p>
          <w:p w14:paraId="33E43764" w14:textId="77777777" w:rsidR="00B73238" w:rsidRPr="003D55BC" w:rsidRDefault="00B73238" w:rsidP="003D55BC">
            <w:pPr>
              <w:spacing w:after="0"/>
              <w:rPr>
                <w:rFonts w:ascii="Times New Roman" w:eastAsia="Times New Roman" w:hAnsi="Times New Roman" w:cs="Times New Roman"/>
                <w:b/>
                <w:sz w:val="20"/>
                <w:szCs w:val="20"/>
              </w:rPr>
            </w:pPr>
          </w:p>
          <w:p w14:paraId="5A64E8CA" w14:textId="77777777" w:rsidR="00B73238" w:rsidRPr="003D55BC" w:rsidRDefault="00B73238" w:rsidP="003D55BC">
            <w:pPr>
              <w:spacing w:after="0"/>
              <w:rPr>
                <w:rFonts w:ascii="Times New Roman" w:eastAsia="Times New Roman" w:hAnsi="Times New Roman" w:cs="Times New Roman"/>
                <w:b/>
                <w:sz w:val="20"/>
                <w:szCs w:val="20"/>
              </w:rPr>
            </w:pPr>
          </w:p>
          <w:p w14:paraId="75371533" w14:textId="77777777" w:rsidR="00B73238" w:rsidRPr="003D55BC" w:rsidRDefault="00B73238" w:rsidP="003D55BC">
            <w:pPr>
              <w:spacing w:after="0"/>
              <w:rPr>
                <w:rFonts w:ascii="Times New Roman" w:eastAsia="Times New Roman" w:hAnsi="Times New Roman" w:cs="Times New Roman"/>
                <w:b/>
                <w:sz w:val="20"/>
                <w:szCs w:val="20"/>
              </w:rPr>
            </w:pPr>
          </w:p>
          <w:p w14:paraId="5BCD1634" w14:textId="77777777" w:rsidR="00B73238" w:rsidRPr="003D55BC" w:rsidRDefault="00B73238" w:rsidP="003D55BC">
            <w:pPr>
              <w:spacing w:after="0"/>
              <w:rPr>
                <w:rFonts w:ascii="Times New Roman" w:eastAsia="Times New Roman" w:hAnsi="Times New Roman" w:cs="Times New Roman"/>
                <w:b/>
                <w:sz w:val="20"/>
                <w:szCs w:val="20"/>
              </w:rPr>
            </w:pPr>
          </w:p>
          <w:p w14:paraId="692AD2C4" w14:textId="77777777" w:rsidR="00B73238" w:rsidRPr="003D55BC" w:rsidRDefault="00B73238" w:rsidP="003D55BC">
            <w:pPr>
              <w:spacing w:after="0"/>
              <w:rPr>
                <w:rFonts w:ascii="Times New Roman" w:eastAsia="Times New Roman" w:hAnsi="Times New Roman" w:cs="Times New Roman"/>
                <w:b/>
                <w:sz w:val="20"/>
                <w:szCs w:val="20"/>
              </w:rPr>
            </w:pPr>
          </w:p>
          <w:p w14:paraId="2101AF6E" w14:textId="77777777" w:rsidR="00B73238" w:rsidRPr="003D55BC" w:rsidRDefault="00B73238" w:rsidP="003D55BC">
            <w:pPr>
              <w:spacing w:after="0"/>
              <w:rPr>
                <w:rFonts w:ascii="Times New Roman" w:eastAsia="Times New Roman" w:hAnsi="Times New Roman" w:cs="Times New Roman"/>
                <w:b/>
                <w:sz w:val="20"/>
                <w:szCs w:val="20"/>
              </w:rPr>
            </w:pPr>
          </w:p>
          <w:p w14:paraId="05DA95F9" w14:textId="77777777" w:rsidR="00B73238" w:rsidRPr="003D55BC" w:rsidRDefault="00B73238" w:rsidP="003D55BC">
            <w:pPr>
              <w:spacing w:after="0"/>
              <w:rPr>
                <w:rFonts w:ascii="Times New Roman" w:eastAsia="Times New Roman" w:hAnsi="Times New Roman" w:cs="Times New Roman"/>
                <w:b/>
                <w:sz w:val="20"/>
                <w:szCs w:val="20"/>
              </w:rPr>
            </w:pPr>
          </w:p>
          <w:p w14:paraId="0AF52771" w14:textId="77777777" w:rsidR="00B73238" w:rsidRPr="003D55BC" w:rsidRDefault="00B73238" w:rsidP="003D55BC">
            <w:pPr>
              <w:spacing w:after="0"/>
              <w:rPr>
                <w:rFonts w:ascii="Times New Roman" w:eastAsia="Times New Roman" w:hAnsi="Times New Roman" w:cs="Times New Roman"/>
                <w:b/>
                <w:sz w:val="20"/>
                <w:szCs w:val="20"/>
              </w:rPr>
            </w:pPr>
          </w:p>
          <w:p w14:paraId="0C90A1B6" w14:textId="77777777" w:rsidR="00B73238" w:rsidRPr="003D55BC" w:rsidRDefault="00B73238" w:rsidP="003D55BC">
            <w:pPr>
              <w:spacing w:after="0"/>
              <w:rPr>
                <w:rFonts w:ascii="Times New Roman" w:eastAsia="Times New Roman" w:hAnsi="Times New Roman" w:cs="Times New Roman"/>
                <w:b/>
                <w:sz w:val="20"/>
                <w:szCs w:val="20"/>
              </w:rPr>
            </w:pPr>
          </w:p>
          <w:p w14:paraId="29164D65" w14:textId="77777777" w:rsidR="00B73238" w:rsidRPr="003D55BC" w:rsidRDefault="00B73238" w:rsidP="003D55BC">
            <w:pPr>
              <w:spacing w:after="0"/>
              <w:rPr>
                <w:rFonts w:ascii="Times New Roman" w:eastAsia="Times New Roman" w:hAnsi="Times New Roman" w:cs="Times New Roman"/>
                <w:b/>
                <w:sz w:val="20"/>
                <w:szCs w:val="20"/>
              </w:rPr>
            </w:pPr>
          </w:p>
          <w:p w14:paraId="4637C94A" w14:textId="77777777" w:rsidR="00B73238" w:rsidRPr="003D55BC" w:rsidRDefault="00B73238" w:rsidP="003D55BC">
            <w:pPr>
              <w:spacing w:after="0"/>
              <w:rPr>
                <w:rFonts w:ascii="Times New Roman" w:eastAsia="Times New Roman" w:hAnsi="Times New Roman" w:cs="Times New Roman"/>
                <w:b/>
                <w:sz w:val="20"/>
                <w:szCs w:val="20"/>
              </w:rPr>
            </w:pPr>
          </w:p>
          <w:p w14:paraId="4667E601" w14:textId="77777777" w:rsidR="00B73238" w:rsidRPr="003D55BC" w:rsidRDefault="00B73238" w:rsidP="003D55BC">
            <w:pPr>
              <w:spacing w:after="0"/>
              <w:rPr>
                <w:rFonts w:ascii="Times New Roman" w:eastAsia="Times New Roman" w:hAnsi="Times New Roman" w:cs="Times New Roman"/>
                <w:b/>
                <w:sz w:val="20"/>
                <w:szCs w:val="20"/>
              </w:rPr>
            </w:pPr>
          </w:p>
          <w:p w14:paraId="71634740" w14:textId="77777777" w:rsidR="00B73238" w:rsidRPr="003D55BC" w:rsidRDefault="00B73238" w:rsidP="003D55BC">
            <w:pPr>
              <w:spacing w:after="0"/>
              <w:rPr>
                <w:rFonts w:ascii="Times New Roman" w:eastAsia="Times New Roman" w:hAnsi="Times New Roman" w:cs="Times New Roman"/>
                <w:b/>
                <w:sz w:val="20"/>
                <w:szCs w:val="20"/>
              </w:rPr>
            </w:pPr>
          </w:p>
          <w:p w14:paraId="191D8240" w14:textId="77777777" w:rsidR="00B73238" w:rsidRPr="003D55BC" w:rsidRDefault="00B73238" w:rsidP="003D55BC">
            <w:pPr>
              <w:spacing w:after="0"/>
              <w:rPr>
                <w:rFonts w:ascii="Times New Roman" w:eastAsia="Times New Roman" w:hAnsi="Times New Roman" w:cs="Times New Roman"/>
                <w:b/>
                <w:sz w:val="20"/>
                <w:szCs w:val="20"/>
              </w:rPr>
            </w:pPr>
          </w:p>
          <w:p w14:paraId="43456401" w14:textId="77777777" w:rsidR="00B73238" w:rsidRPr="003D55BC" w:rsidRDefault="00B73238" w:rsidP="003D55BC">
            <w:pPr>
              <w:spacing w:after="0"/>
              <w:rPr>
                <w:rFonts w:ascii="Times New Roman" w:eastAsia="Times New Roman" w:hAnsi="Times New Roman" w:cs="Times New Roman"/>
                <w:b/>
                <w:sz w:val="20"/>
                <w:szCs w:val="20"/>
              </w:rPr>
            </w:pPr>
          </w:p>
          <w:p w14:paraId="074DA759" w14:textId="77777777" w:rsidR="00B73238" w:rsidRPr="003D55BC" w:rsidRDefault="00B73238" w:rsidP="003D55BC">
            <w:pPr>
              <w:spacing w:after="0"/>
              <w:rPr>
                <w:rFonts w:ascii="Times New Roman" w:eastAsia="Times New Roman" w:hAnsi="Times New Roman" w:cs="Times New Roman"/>
                <w:b/>
                <w:sz w:val="20"/>
                <w:szCs w:val="20"/>
              </w:rPr>
            </w:pPr>
          </w:p>
          <w:p w14:paraId="7A769827" w14:textId="77777777" w:rsidR="00B73238" w:rsidRPr="003D55BC" w:rsidRDefault="00B73238" w:rsidP="003D55BC">
            <w:pPr>
              <w:spacing w:after="0"/>
              <w:rPr>
                <w:rFonts w:ascii="Times New Roman" w:eastAsia="Times New Roman" w:hAnsi="Times New Roman" w:cs="Times New Roman"/>
                <w:b/>
                <w:sz w:val="20"/>
                <w:szCs w:val="20"/>
              </w:rPr>
            </w:pPr>
          </w:p>
          <w:p w14:paraId="58CF100D" w14:textId="77777777" w:rsidR="00B73238" w:rsidRPr="003D55BC" w:rsidRDefault="00B73238" w:rsidP="003D55BC">
            <w:pPr>
              <w:spacing w:after="0"/>
              <w:rPr>
                <w:rFonts w:ascii="Times New Roman" w:eastAsia="Times New Roman" w:hAnsi="Times New Roman" w:cs="Times New Roman"/>
                <w:b/>
                <w:sz w:val="20"/>
                <w:szCs w:val="20"/>
              </w:rPr>
            </w:pPr>
          </w:p>
          <w:p w14:paraId="2B92AD76" w14:textId="77777777" w:rsidR="00B73238" w:rsidRPr="003D55BC" w:rsidRDefault="00B73238" w:rsidP="003D55BC">
            <w:pPr>
              <w:spacing w:after="0"/>
              <w:rPr>
                <w:rFonts w:ascii="Times New Roman" w:eastAsia="Times New Roman" w:hAnsi="Times New Roman" w:cs="Times New Roman"/>
                <w:b/>
                <w:sz w:val="20"/>
                <w:szCs w:val="20"/>
              </w:rPr>
            </w:pPr>
          </w:p>
          <w:p w14:paraId="0BE2C183" w14:textId="77777777" w:rsidR="00B73238" w:rsidRPr="003D55BC" w:rsidRDefault="00B73238" w:rsidP="003D55BC">
            <w:pPr>
              <w:spacing w:after="0"/>
              <w:rPr>
                <w:rFonts w:ascii="Times New Roman" w:eastAsia="Times New Roman" w:hAnsi="Times New Roman" w:cs="Times New Roman"/>
                <w:b/>
                <w:sz w:val="20"/>
                <w:szCs w:val="20"/>
              </w:rPr>
            </w:pPr>
          </w:p>
          <w:p w14:paraId="015CCC0C" w14:textId="77777777" w:rsidR="00B73238" w:rsidRPr="003D55BC" w:rsidRDefault="00B73238" w:rsidP="003D55BC">
            <w:pPr>
              <w:spacing w:after="0"/>
              <w:rPr>
                <w:rFonts w:ascii="Times New Roman" w:eastAsia="Times New Roman" w:hAnsi="Times New Roman" w:cs="Times New Roman"/>
                <w:b/>
                <w:sz w:val="20"/>
                <w:szCs w:val="20"/>
              </w:rPr>
            </w:pPr>
          </w:p>
          <w:p w14:paraId="5E251987" w14:textId="77777777" w:rsidR="00B73238" w:rsidRPr="003D55BC" w:rsidRDefault="00B73238" w:rsidP="003D55BC">
            <w:pPr>
              <w:spacing w:after="0"/>
              <w:rPr>
                <w:rFonts w:ascii="Times New Roman" w:eastAsia="Times New Roman" w:hAnsi="Times New Roman" w:cs="Times New Roman"/>
                <w:b/>
                <w:sz w:val="20"/>
                <w:szCs w:val="20"/>
              </w:rPr>
            </w:pPr>
          </w:p>
          <w:p w14:paraId="55E007D7" w14:textId="77777777" w:rsidR="00B73238" w:rsidRPr="003D55BC" w:rsidRDefault="00B73238" w:rsidP="003D55BC">
            <w:pPr>
              <w:spacing w:after="0"/>
              <w:rPr>
                <w:rFonts w:ascii="Times New Roman" w:eastAsia="Times New Roman" w:hAnsi="Times New Roman" w:cs="Times New Roman"/>
                <w:b/>
                <w:sz w:val="20"/>
                <w:szCs w:val="20"/>
              </w:rPr>
            </w:pPr>
          </w:p>
          <w:p w14:paraId="3790F14B" w14:textId="77777777" w:rsidR="00B73238" w:rsidRPr="003D55BC" w:rsidRDefault="00B73238" w:rsidP="003D55BC">
            <w:pPr>
              <w:spacing w:after="0"/>
              <w:rPr>
                <w:rFonts w:ascii="Times New Roman" w:eastAsia="Times New Roman" w:hAnsi="Times New Roman" w:cs="Times New Roman"/>
                <w:b/>
                <w:sz w:val="20"/>
                <w:szCs w:val="20"/>
              </w:rPr>
            </w:pPr>
          </w:p>
          <w:p w14:paraId="74CFD5DF" w14:textId="77777777" w:rsidR="00B73238" w:rsidRPr="003D55BC" w:rsidRDefault="00B73238" w:rsidP="003D55BC">
            <w:pPr>
              <w:spacing w:after="0"/>
              <w:rPr>
                <w:rFonts w:ascii="Times New Roman" w:eastAsia="Times New Roman" w:hAnsi="Times New Roman" w:cs="Times New Roman"/>
                <w:b/>
                <w:sz w:val="20"/>
                <w:szCs w:val="20"/>
              </w:rPr>
            </w:pPr>
          </w:p>
          <w:p w14:paraId="71A4E754" w14:textId="77777777" w:rsidR="00B73238" w:rsidRPr="003D55BC" w:rsidRDefault="00B73238" w:rsidP="003D55BC">
            <w:pPr>
              <w:spacing w:after="0"/>
              <w:rPr>
                <w:rFonts w:ascii="Times New Roman" w:eastAsia="Times New Roman" w:hAnsi="Times New Roman" w:cs="Times New Roman"/>
                <w:b/>
                <w:sz w:val="20"/>
                <w:szCs w:val="20"/>
              </w:rPr>
            </w:pPr>
          </w:p>
          <w:p w14:paraId="0EF64176" w14:textId="77777777" w:rsidR="00B73238" w:rsidRPr="003D55BC" w:rsidRDefault="00B73238" w:rsidP="003D55BC">
            <w:pPr>
              <w:spacing w:after="0"/>
              <w:rPr>
                <w:rFonts w:ascii="Times New Roman" w:eastAsia="Times New Roman" w:hAnsi="Times New Roman" w:cs="Times New Roman"/>
                <w:b/>
                <w:sz w:val="20"/>
                <w:szCs w:val="20"/>
              </w:rPr>
            </w:pPr>
          </w:p>
          <w:p w14:paraId="0705221D" w14:textId="77777777" w:rsidR="00B73238" w:rsidRPr="003D55BC" w:rsidRDefault="00B73238" w:rsidP="003D55BC">
            <w:pPr>
              <w:spacing w:after="0"/>
              <w:rPr>
                <w:rFonts w:ascii="Times New Roman" w:eastAsia="Times New Roman" w:hAnsi="Times New Roman" w:cs="Times New Roman"/>
                <w:b/>
                <w:sz w:val="20"/>
                <w:szCs w:val="20"/>
              </w:rPr>
            </w:pPr>
          </w:p>
          <w:p w14:paraId="24EB9E76" w14:textId="77777777" w:rsidR="00B73238" w:rsidRPr="003D55BC" w:rsidRDefault="00B73238" w:rsidP="003D55BC">
            <w:pPr>
              <w:spacing w:after="0"/>
              <w:rPr>
                <w:rFonts w:ascii="Times New Roman" w:eastAsia="Times New Roman" w:hAnsi="Times New Roman" w:cs="Times New Roman"/>
                <w:b/>
                <w:sz w:val="20"/>
                <w:szCs w:val="20"/>
              </w:rPr>
            </w:pPr>
          </w:p>
          <w:p w14:paraId="4B0CA15D" w14:textId="77777777" w:rsidR="00B73238" w:rsidRPr="003D55BC" w:rsidRDefault="00B73238" w:rsidP="003D55BC">
            <w:pPr>
              <w:spacing w:after="0"/>
              <w:rPr>
                <w:rFonts w:ascii="Times New Roman" w:eastAsia="Times New Roman" w:hAnsi="Times New Roman" w:cs="Times New Roman"/>
                <w:b/>
                <w:sz w:val="20"/>
                <w:szCs w:val="20"/>
              </w:rPr>
            </w:pPr>
          </w:p>
          <w:p w14:paraId="4D29B209" w14:textId="77777777" w:rsidR="00B73238" w:rsidRPr="003D55BC" w:rsidRDefault="00B73238" w:rsidP="003D55BC">
            <w:pPr>
              <w:spacing w:after="0"/>
              <w:rPr>
                <w:rFonts w:ascii="Times New Roman" w:eastAsia="Times New Roman" w:hAnsi="Times New Roman" w:cs="Times New Roman"/>
                <w:b/>
                <w:sz w:val="20"/>
                <w:szCs w:val="20"/>
              </w:rPr>
            </w:pPr>
          </w:p>
          <w:p w14:paraId="3A1168E4" w14:textId="77777777" w:rsidR="00B73238" w:rsidRPr="003D55BC" w:rsidRDefault="00B73238" w:rsidP="003D55BC">
            <w:pPr>
              <w:spacing w:after="0"/>
              <w:rPr>
                <w:rFonts w:ascii="Times New Roman" w:eastAsia="Times New Roman" w:hAnsi="Times New Roman" w:cs="Times New Roman"/>
                <w:b/>
                <w:sz w:val="20"/>
                <w:szCs w:val="20"/>
              </w:rPr>
            </w:pPr>
          </w:p>
          <w:p w14:paraId="7FFD8583" w14:textId="77777777" w:rsidR="00B73238" w:rsidRPr="003D55BC" w:rsidRDefault="00B73238" w:rsidP="003D55BC">
            <w:pPr>
              <w:spacing w:after="0"/>
              <w:rPr>
                <w:rFonts w:ascii="Times New Roman" w:eastAsia="Times New Roman" w:hAnsi="Times New Roman" w:cs="Times New Roman"/>
                <w:b/>
                <w:sz w:val="20"/>
                <w:szCs w:val="20"/>
              </w:rPr>
            </w:pPr>
          </w:p>
          <w:p w14:paraId="32D0DFFE" w14:textId="77777777" w:rsidR="00B73238" w:rsidRPr="003D55BC" w:rsidRDefault="00B73238" w:rsidP="003D55BC">
            <w:pPr>
              <w:spacing w:after="0"/>
              <w:rPr>
                <w:rFonts w:ascii="Times New Roman" w:eastAsia="Times New Roman" w:hAnsi="Times New Roman" w:cs="Times New Roman"/>
                <w:b/>
                <w:sz w:val="20"/>
                <w:szCs w:val="20"/>
              </w:rPr>
            </w:pPr>
          </w:p>
          <w:p w14:paraId="06952738" w14:textId="77777777" w:rsidR="00B73238" w:rsidRPr="003D55BC" w:rsidRDefault="00B73238" w:rsidP="003D55BC">
            <w:pPr>
              <w:spacing w:after="0"/>
              <w:rPr>
                <w:rFonts w:ascii="Times New Roman" w:eastAsia="Times New Roman" w:hAnsi="Times New Roman" w:cs="Times New Roman"/>
                <w:b/>
                <w:sz w:val="20"/>
                <w:szCs w:val="20"/>
              </w:rPr>
            </w:pPr>
          </w:p>
          <w:p w14:paraId="76FACEE1" w14:textId="77777777" w:rsidR="00B73238" w:rsidRPr="003D55BC" w:rsidRDefault="00B73238" w:rsidP="003D55BC">
            <w:pPr>
              <w:spacing w:after="0"/>
              <w:rPr>
                <w:rFonts w:ascii="Times New Roman" w:eastAsia="Times New Roman" w:hAnsi="Times New Roman" w:cs="Times New Roman"/>
                <w:b/>
                <w:sz w:val="20"/>
                <w:szCs w:val="20"/>
              </w:rPr>
            </w:pPr>
          </w:p>
          <w:p w14:paraId="2E55AAC1" w14:textId="77777777" w:rsidR="00B73238" w:rsidRPr="003D55BC" w:rsidRDefault="00B73238" w:rsidP="003D55BC">
            <w:pPr>
              <w:spacing w:after="0"/>
              <w:rPr>
                <w:rFonts w:ascii="Times New Roman" w:eastAsia="Times New Roman" w:hAnsi="Times New Roman" w:cs="Times New Roman"/>
                <w:b/>
                <w:sz w:val="20"/>
                <w:szCs w:val="20"/>
              </w:rPr>
            </w:pPr>
          </w:p>
          <w:p w14:paraId="207AA32C" w14:textId="77777777" w:rsidR="00B73238" w:rsidRPr="003D55BC" w:rsidRDefault="00B73238" w:rsidP="003D55BC">
            <w:pPr>
              <w:spacing w:after="0"/>
              <w:rPr>
                <w:rFonts w:ascii="Times New Roman" w:eastAsia="Times New Roman" w:hAnsi="Times New Roman" w:cs="Times New Roman"/>
                <w:b/>
                <w:sz w:val="20"/>
                <w:szCs w:val="20"/>
              </w:rPr>
            </w:pPr>
          </w:p>
          <w:p w14:paraId="76B59118" w14:textId="77777777" w:rsidR="00B73238" w:rsidRPr="003D55BC" w:rsidRDefault="00B73238" w:rsidP="003D55BC">
            <w:pPr>
              <w:spacing w:after="0"/>
              <w:rPr>
                <w:rFonts w:ascii="Times New Roman" w:eastAsia="Times New Roman" w:hAnsi="Times New Roman" w:cs="Times New Roman"/>
                <w:b/>
                <w:sz w:val="20"/>
                <w:szCs w:val="20"/>
              </w:rPr>
            </w:pPr>
          </w:p>
          <w:p w14:paraId="573AD6DB" w14:textId="77777777" w:rsidR="00B73238" w:rsidRPr="003D55BC" w:rsidRDefault="00B73238" w:rsidP="003D55BC">
            <w:pPr>
              <w:spacing w:after="0"/>
              <w:rPr>
                <w:rFonts w:ascii="Times New Roman" w:eastAsia="Times New Roman" w:hAnsi="Times New Roman" w:cs="Times New Roman"/>
                <w:b/>
                <w:sz w:val="20"/>
                <w:szCs w:val="20"/>
              </w:rPr>
            </w:pPr>
          </w:p>
          <w:p w14:paraId="5AF74C32" w14:textId="77777777" w:rsidR="00B73238" w:rsidRPr="003D55BC" w:rsidRDefault="00B73238" w:rsidP="003D55BC">
            <w:pPr>
              <w:spacing w:after="0"/>
              <w:rPr>
                <w:rFonts w:ascii="Times New Roman" w:eastAsia="Times New Roman" w:hAnsi="Times New Roman" w:cs="Times New Roman"/>
                <w:b/>
                <w:sz w:val="20"/>
                <w:szCs w:val="20"/>
              </w:rPr>
            </w:pPr>
          </w:p>
          <w:p w14:paraId="2E314936" w14:textId="77777777" w:rsidR="00B73238" w:rsidRPr="003D55BC" w:rsidRDefault="00B73238" w:rsidP="003D55BC">
            <w:pPr>
              <w:spacing w:after="0"/>
              <w:rPr>
                <w:rFonts w:ascii="Times New Roman" w:eastAsia="Times New Roman" w:hAnsi="Times New Roman" w:cs="Times New Roman"/>
                <w:b/>
                <w:sz w:val="20"/>
                <w:szCs w:val="20"/>
              </w:rPr>
            </w:pPr>
          </w:p>
          <w:p w14:paraId="2AC6E74F" w14:textId="77777777" w:rsidR="00B73238" w:rsidRPr="003D55BC" w:rsidRDefault="00B73238" w:rsidP="003D55BC">
            <w:pPr>
              <w:spacing w:after="0"/>
              <w:rPr>
                <w:rFonts w:ascii="Times New Roman" w:eastAsia="Times New Roman" w:hAnsi="Times New Roman" w:cs="Times New Roman"/>
                <w:b/>
                <w:sz w:val="20"/>
                <w:szCs w:val="20"/>
              </w:rPr>
            </w:pPr>
          </w:p>
          <w:p w14:paraId="62634C29" w14:textId="77777777" w:rsidR="00B73238" w:rsidRPr="003D55BC" w:rsidRDefault="00B73238" w:rsidP="003D55BC">
            <w:pPr>
              <w:spacing w:after="0"/>
              <w:rPr>
                <w:rFonts w:ascii="Times New Roman" w:eastAsia="Times New Roman" w:hAnsi="Times New Roman" w:cs="Times New Roman"/>
                <w:b/>
                <w:sz w:val="20"/>
                <w:szCs w:val="20"/>
              </w:rPr>
            </w:pPr>
          </w:p>
          <w:p w14:paraId="07FAF745" w14:textId="77777777" w:rsidR="00B73238" w:rsidRPr="003D55BC" w:rsidRDefault="00B73238" w:rsidP="003D55BC">
            <w:pPr>
              <w:spacing w:after="0"/>
              <w:rPr>
                <w:rFonts w:ascii="Times New Roman" w:eastAsia="Times New Roman" w:hAnsi="Times New Roman" w:cs="Times New Roman"/>
                <w:b/>
                <w:sz w:val="20"/>
                <w:szCs w:val="20"/>
              </w:rPr>
            </w:pPr>
          </w:p>
          <w:p w14:paraId="3617F800" w14:textId="77777777" w:rsidR="00B73238" w:rsidRPr="003D55BC" w:rsidRDefault="00B73238" w:rsidP="003D55BC">
            <w:pPr>
              <w:spacing w:after="0"/>
              <w:rPr>
                <w:rFonts w:ascii="Times New Roman" w:eastAsia="Times New Roman" w:hAnsi="Times New Roman" w:cs="Times New Roman"/>
                <w:b/>
                <w:sz w:val="20"/>
                <w:szCs w:val="20"/>
              </w:rPr>
            </w:pPr>
          </w:p>
          <w:p w14:paraId="0A8A302F" w14:textId="77777777" w:rsidR="00B73238" w:rsidRPr="003D55BC" w:rsidRDefault="00B73238" w:rsidP="003D55BC">
            <w:pPr>
              <w:spacing w:after="0"/>
              <w:rPr>
                <w:rFonts w:ascii="Times New Roman" w:eastAsia="Times New Roman" w:hAnsi="Times New Roman" w:cs="Times New Roman"/>
                <w:b/>
                <w:sz w:val="20"/>
                <w:szCs w:val="20"/>
              </w:rPr>
            </w:pPr>
          </w:p>
          <w:p w14:paraId="7E5FE723" w14:textId="77777777" w:rsidR="00B73238" w:rsidRPr="003D55BC" w:rsidRDefault="00B73238" w:rsidP="003D55BC">
            <w:pPr>
              <w:spacing w:after="0"/>
              <w:rPr>
                <w:rFonts w:ascii="Times New Roman" w:eastAsia="Times New Roman" w:hAnsi="Times New Roman" w:cs="Times New Roman"/>
                <w:b/>
                <w:sz w:val="20"/>
                <w:szCs w:val="20"/>
              </w:rPr>
            </w:pPr>
          </w:p>
          <w:p w14:paraId="0596F13A" w14:textId="77777777" w:rsidR="00B73238" w:rsidRPr="003D55BC" w:rsidRDefault="00B73238" w:rsidP="003D55BC">
            <w:pPr>
              <w:spacing w:after="0"/>
              <w:rPr>
                <w:rFonts w:ascii="Times New Roman" w:eastAsia="Times New Roman" w:hAnsi="Times New Roman" w:cs="Times New Roman"/>
                <w:b/>
                <w:sz w:val="20"/>
                <w:szCs w:val="20"/>
              </w:rPr>
            </w:pPr>
          </w:p>
          <w:p w14:paraId="3FBC8A37" w14:textId="77777777" w:rsidR="00B73238" w:rsidRPr="003D55BC" w:rsidRDefault="00B73238" w:rsidP="003D55BC">
            <w:pPr>
              <w:spacing w:after="0"/>
              <w:rPr>
                <w:rFonts w:ascii="Times New Roman" w:eastAsia="Times New Roman" w:hAnsi="Times New Roman" w:cs="Times New Roman"/>
                <w:b/>
                <w:sz w:val="20"/>
                <w:szCs w:val="20"/>
              </w:rPr>
            </w:pPr>
          </w:p>
          <w:p w14:paraId="4546E92D" w14:textId="77777777" w:rsidR="00B73238" w:rsidRPr="003D55BC" w:rsidRDefault="00B73238" w:rsidP="003D55BC">
            <w:pPr>
              <w:spacing w:after="0"/>
              <w:rPr>
                <w:rFonts w:ascii="Times New Roman" w:eastAsia="Times New Roman" w:hAnsi="Times New Roman" w:cs="Times New Roman"/>
                <w:b/>
                <w:sz w:val="20"/>
                <w:szCs w:val="20"/>
              </w:rPr>
            </w:pPr>
          </w:p>
          <w:p w14:paraId="722EACAE" w14:textId="77777777" w:rsidR="00B73238" w:rsidRPr="003D55BC" w:rsidRDefault="00B73238" w:rsidP="003D55BC">
            <w:pPr>
              <w:spacing w:after="0"/>
              <w:rPr>
                <w:rFonts w:ascii="Times New Roman" w:eastAsia="Times New Roman" w:hAnsi="Times New Roman" w:cs="Times New Roman"/>
                <w:b/>
                <w:sz w:val="20"/>
                <w:szCs w:val="20"/>
              </w:rPr>
            </w:pPr>
          </w:p>
          <w:p w14:paraId="35320A0A" w14:textId="77777777" w:rsidR="00B73238" w:rsidRPr="003D55BC" w:rsidRDefault="00B73238" w:rsidP="003D55BC">
            <w:pPr>
              <w:spacing w:after="0"/>
              <w:rPr>
                <w:rFonts w:ascii="Times New Roman" w:eastAsia="Times New Roman" w:hAnsi="Times New Roman" w:cs="Times New Roman"/>
                <w:b/>
                <w:sz w:val="20"/>
                <w:szCs w:val="20"/>
              </w:rPr>
            </w:pPr>
          </w:p>
          <w:p w14:paraId="398541AB" w14:textId="3B784430" w:rsidR="00B73238" w:rsidRPr="003D55BC" w:rsidRDefault="00B73238" w:rsidP="003D55BC">
            <w:pPr>
              <w:spacing w:after="0"/>
              <w:rPr>
                <w:rFonts w:ascii="Times New Roman" w:eastAsia="Times New Roman" w:hAnsi="Times New Roman" w:cs="Times New Roman"/>
                <w:b/>
                <w:sz w:val="20"/>
                <w:szCs w:val="20"/>
              </w:rPr>
            </w:pPr>
            <w:r w:rsidRPr="003D55BC">
              <w:rPr>
                <w:rFonts w:ascii="Times New Roman" w:eastAsia="Times New Roman" w:hAnsi="Times New Roman" w:cs="Times New Roman"/>
                <w:b/>
                <w:sz w:val="20"/>
                <w:szCs w:val="20"/>
              </w:rPr>
              <w:t>K pripomienke č. 8 (čiastočne akceptovaná):</w:t>
            </w:r>
          </w:p>
          <w:p w14:paraId="1FA07B20" w14:textId="77777777" w:rsidR="00B73238" w:rsidRPr="003D55BC" w:rsidRDefault="00B73238" w:rsidP="003D55BC">
            <w:pPr>
              <w:spacing w:after="0"/>
              <w:rPr>
                <w:rFonts w:ascii="Times New Roman" w:eastAsia="Times New Roman" w:hAnsi="Times New Roman" w:cs="Times New Roman"/>
                <w:b/>
                <w:sz w:val="20"/>
                <w:szCs w:val="20"/>
              </w:rPr>
            </w:pPr>
          </w:p>
          <w:p w14:paraId="4FABD2C5" w14:textId="77777777" w:rsidR="00B73238" w:rsidRPr="003D55BC" w:rsidRDefault="00B73238"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Zonácia národného parku je založená na plošnom vymedzení území. Vodné toky však predstavujú líniové prvky krajiny, ktoré prirodzene prechádzajú viacerými typmi ekosystémov a rôznymi zónami ochrany, pričom ich ekologický stav a miera prirodzenosti sa môže v jednotlivých úsekoch výrazne líšiť. Z kartografického aj metodického hľadiska preto nie je možné zaradiť vodný tok </w:t>
            </w:r>
            <w:r w:rsidRPr="003D55BC">
              <w:rPr>
                <w:rFonts w:ascii="Times New Roman" w:eastAsia="Times New Roman" w:hAnsi="Times New Roman" w:cs="Times New Roman"/>
                <w:bCs/>
                <w:sz w:val="20"/>
                <w:szCs w:val="20"/>
              </w:rPr>
              <w:lastRenderedPageBreak/>
              <w:t>ako celok do jednej zóny ochrany len na základe jeho názvu. Jednotlivé úseky vodných tokov sú preto zaradené do zón podľa charakteru územia, ktorým pretekajú, a podľa stavu okolitých ekosystémov; prirodzene zachované úseky vodných tokov sa nachádzajú aj v najprísnejších zónach ochrany. Napríklad významné úseky tokov ako Javorinka, Studený potok alebo Poprad sú v rámci zonácie zaradené do zóny A, kde je zabezpečená ochrana prirodzených hydrologických a ekologických procesov.</w:t>
            </w:r>
          </w:p>
          <w:p w14:paraId="0DC1B579" w14:textId="77777777" w:rsidR="00B73238" w:rsidRPr="003D55BC" w:rsidRDefault="00B73238" w:rsidP="003D55BC">
            <w:pPr>
              <w:spacing w:after="0"/>
              <w:rPr>
                <w:rFonts w:ascii="Times New Roman" w:eastAsia="Times New Roman" w:hAnsi="Times New Roman" w:cs="Times New Roman"/>
                <w:bCs/>
                <w:sz w:val="20"/>
                <w:szCs w:val="20"/>
              </w:rPr>
            </w:pPr>
          </w:p>
          <w:p w14:paraId="5B5B97A1" w14:textId="77777777" w:rsidR="00B73238" w:rsidRPr="003D55BC" w:rsidRDefault="00B73238"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Pri vymedzení zón boli zároveň zohľadnené aj priestorové a ekologické súvislosti vodných ekosystémov tak, aby bola zabezpečená ich funkčná celistvosť a ochrana prirodzených procesov v povodiach. Pokiaľ ide o zaradenie plies a jazier, tieto boli v návrhu zonácie posudzované individuálne podľa ekologického stavu územia a potreby zabezpečenia primeraného manažmentu. V prípadoch prirodzených plies nachádzajúcich sa v prirodzenom prostredí vysokohorských dolín sú tieto územia zaradené do najprísnejších zón ochrany. Naopak v prípadoch, kde je územie dlhodobo ovplyvnené ľudskou činnosťou alebo je potrebné vykonávať manažmentové zásahy, bolo zaradenie do zóny B odôvodnené potrebou zabezpečenia primeranej starostlivosti o územie. Typickým príkladom je Štrbské pleso, kde je vzhľadom na existujúce využívanie územia a potrebu vykonávania nevyhnutných zásahov potrebné zachovať režim zóny B.</w:t>
            </w:r>
          </w:p>
          <w:p w14:paraId="63D4EFED" w14:textId="77777777" w:rsidR="00B73238" w:rsidRPr="003D55BC" w:rsidRDefault="00B73238" w:rsidP="003D55BC">
            <w:pPr>
              <w:spacing w:after="0"/>
              <w:rPr>
                <w:rFonts w:ascii="Times New Roman" w:eastAsia="Times New Roman" w:hAnsi="Times New Roman" w:cs="Times New Roman"/>
                <w:bCs/>
                <w:sz w:val="20"/>
                <w:szCs w:val="20"/>
              </w:rPr>
            </w:pPr>
          </w:p>
          <w:p w14:paraId="7B053B46" w14:textId="77777777" w:rsidR="00B73238" w:rsidRPr="003D55BC" w:rsidRDefault="00B73238"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 xml:space="preserve">Navrhovaná zonácia preto neznamená zníženie ochrany vodných tokov a vodných ekosystémov. Ich ochrana je zabezpečená jednak prostredníctvom zón ochrany národného parku a zároveň aj osobitnými právnymi predpismi na úseku ochrany prírody a krajiny a ochrany vôd, pričom zaradenie jednotlivých úsekov tokov do zón vychádza z ich skutočného ekologického stavu a charakteru okolitého územia. Z tohto dôvodu nebola akceptovaná požiadavka na plošné zaradenie všetkých tokov, jazier a plies do zóny A ani </w:t>
            </w:r>
            <w:r w:rsidRPr="003D55BC">
              <w:rPr>
                <w:rFonts w:ascii="Times New Roman" w:eastAsia="Times New Roman" w:hAnsi="Times New Roman" w:cs="Times New Roman"/>
                <w:bCs/>
                <w:sz w:val="20"/>
                <w:szCs w:val="20"/>
              </w:rPr>
              <w:lastRenderedPageBreak/>
              <w:t>na preukazovanie odôvodnenia každého zaradenia nižšieho ako zóna A v navrhovanom rozsahu.</w:t>
            </w:r>
          </w:p>
          <w:p w14:paraId="12BFE704" w14:textId="77777777" w:rsidR="00B73238" w:rsidRPr="003D55BC" w:rsidRDefault="00B73238" w:rsidP="003D55BC">
            <w:pPr>
              <w:spacing w:after="0"/>
              <w:rPr>
                <w:rFonts w:ascii="Times New Roman" w:eastAsia="Times New Roman" w:hAnsi="Times New Roman" w:cs="Times New Roman"/>
                <w:bCs/>
                <w:sz w:val="20"/>
                <w:szCs w:val="20"/>
              </w:rPr>
            </w:pPr>
          </w:p>
          <w:p w14:paraId="670E3E39" w14:textId="77777777" w:rsidR="00B73238" w:rsidRPr="003D55BC" w:rsidRDefault="00B73238"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Pokiaľ ide o požiadavku na doplnenie ekologických prietokov a kumulatívneho posúdenia odberov vody do projektu ochrany, táto požiadavka nebola prevzatá do návrhu nariadenia vlády v navrhovanom rozsahu. Ochrana vodných útvarov a podmienky odberov vody sa zabezpečujú aj prostredníctvom osobitných právnych predpisov na úseku ochrany vôd a v príslušných povoľovacích konaniach.</w:t>
            </w:r>
          </w:p>
          <w:p w14:paraId="2875EC45" w14:textId="77777777" w:rsidR="00B73238" w:rsidRPr="003D55BC" w:rsidRDefault="00B73238" w:rsidP="003D55BC">
            <w:pPr>
              <w:spacing w:after="0"/>
              <w:rPr>
                <w:rFonts w:ascii="Times New Roman" w:eastAsia="Times New Roman" w:hAnsi="Times New Roman" w:cs="Times New Roman"/>
                <w:bCs/>
                <w:sz w:val="20"/>
                <w:szCs w:val="20"/>
              </w:rPr>
            </w:pPr>
          </w:p>
          <w:p w14:paraId="228D79A6" w14:textId="4EF5EB8E" w:rsidR="00B73238" w:rsidRPr="003D55BC" w:rsidRDefault="00B73238" w:rsidP="003D55BC">
            <w:pPr>
              <w:spacing w:after="0"/>
              <w:rPr>
                <w:rFonts w:ascii="Times New Roman" w:eastAsia="Times New Roman" w:hAnsi="Times New Roman" w:cs="Times New Roman"/>
                <w:bCs/>
                <w:sz w:val="20"/>
                <w:szCs w:val="20"/>
              </w:rPr>
            </w:pPr>
            <w:r w:rsidRPr="003D55BC">
              <w:rPr>
                <w:rFonts w:ascii="Times New Roman" w:eastAsia="Times New Roman" w:hAnsi="Times New Roman" w:cs="Times New Roman"/>
                <w:bCs/>
                <w:sz w:val="20"/>
                <w:szCs w:val="20"/>
              </w:rPr>
              <w:t>Pokiaľ ide o tvrdenia o vplyve vodných ekosystémov na klimatické podmienky kúpeľného miesta Vysoké Tatry, uvádza sa, že návrh zonácie nemení právny režim kúpeľného miesta ani ochranné opatrenia ustanovené podľa osobitných predpisov na úseku kúpeľníctva a nemá vplyv na ochranu klimatických podmienok vhodných na liečenie. Z uvedených dôvodov bola pripomienka čiastočne akceptovaná len v rozsahu, v akom boli pri zonácii zohľadnené priestorové a ekologické súvislosti vodných ekosystémov, nie však v rozsahu požadovaného plošného preradenia všetkých vodných útvarov do zóny A a doplnenia ďalších povinností do doložky vybraných vplyvov.</w:t>
            </w:r>
          </w:p>
          <w:p w14:paraId="2C380C84" w14:textId="77777777" w:rsidR="00B73238" w:rsidRPr="003D55BC" w:rsidRDefault="00B73238" w:rsidP="003D55BC">
            <w:pPr>
              <w:spacing w:after="0"/>
              <w:rPr>
                <w:rFonts w:ascii="Times New Roman" w:eastAsia="Times New Roman" w:hAnsi="Times New Roman" w:cs="Times New Roman"/>
                <w:b/>
                <w:sz w:val="20"/>
                <w:szCs w:val="20"/>
              </w:rPr>
            </w:pPr>
          </w:p>
          <w:p w14:paraId="0D473AAD" w14:textId="77777777" w:rsidR="00B73238" w:rsidRPr="003D55BC" w:rsidRDefault="00B73238" w:rsidP="003D55BC">
            <w:pPr>
              <w:spacing w:after="0"/>
              <w:rPr>
                <w:rFonts w:ascii="Times New Roman" w:eastAsia="Times New Roman" w:hAnsi="Times New Roman" w:cs="Times New Roman"/>
                <w:b/>
                <w:sz w:val="20"/>
                <w:szCs w:val="20"/>
              </w:rPr>
            </w:pPr>
          </w:p>
          <w:p w14:paraId="5AF9B0F5" w14:textId="77777777" w:rsidR="009D0B8F" w:rsidRPr="003D55BC" w:rsidRDefault="009D0B8F" w:rsidP="003D55BC">
            <w:pPr>
              <w:spacing w:after="0"/>
              <w:rPr>
                <w:rFonts w:ascii="Times New Roman" w:eastAsia="Times New Roman" w:hAnsi="Times New Roman" w:cs="Times New Roman"/>
                <w:b/>
                <w:sz w:val="20"/>
                <w:szCs w:val="20"/>
              </w:rPr>
            </w:pPr>
          </w:p>
          <w:p w14:paraId="6EB1974F" w14:textId="77777777" w:rsidR="009D0B8F" w:rsidRPr="003D55BC" w:rsidRDefault="009D0B8F" w:rsidP="003D55BC">
            <w:pPr>
              <w:spacing w:after="0"/>
              <w:rPr>
                <w:rFonts w:ascii="Times New Roman" w:eastAsia="Times New Roman" w:hAnsi="Times New Roman" w:cs="Times New Roman"/>
                <w:b/>
                <w:sz w:val="20"/>
                <w:szCs w:val="20"/>
              </w:rPr>
            </w:pPr>
          </w:p>
          <w:p w14:paraId="4E3AA6D3" w14:textId="77777777" w:rsidR="009D0B8F" w:rsidRPr="003D55BC" w:rsidRDefault="009D0B8F" w:rsidP="003D55BC">
            <w:pPr>
              <w:spacing w:after="0"/>
              <w:rPr>
                <w:rFonts w:ascii="Times New Roman" w:eastAsia="Times New Roman" w:hAnsi="Times New Roman" w:cs="Times New Roman"/>
                <w:b/>
                <w:sz w:val="20"/>
                <w:szCs w:val="20"/>
              </w:rPr>
            </w:pPr>
          </w:p>
          <w:p w14:paraId="27C874E7" w14:textId="77777777" w:rsidR="009D0B8F" w:rsidRPr="003D55BC" w:rsidRDefault="009D0B8F" w:rsidP="003D55BC">
            <w:pPr>
              <w:spacing w:after="0"/>
              <w:rPr>
                <w:rFonts w:ascii="Times New Roman" w:eastAsia="Times New Roman" w:hAnsi="Times New Roman" w:cs="Times New Roman"/>
                <w:b/>
                <w:sz w:val="20"/>
                <w:szCs w:val="20"/>
              </w:rPr>
            </w:pPr>
          </w:p>
          <w:p w14:paraId="4A9DEFBB" w14:textId="77777777" w:rsidR="009D0B8F" w:rsidRPr="003D55BC" w:rsidRDefault="009D0B8F" w:rsidP="003D55BC">
            <w:pPr>
              <w:spacing w:after="0"/>
              <w:rPr>
                <w:rFonts w:ascii="Times New Roman" w:eastAsia="Times New Roman" w:hAnsi="Times New Roman" w:cs="Times New Roman"/>
                <w:b/>
                <w:sz w:val="20"/>
                <w:szCs w:val="20"/>
              </w:rPr>
            </w:pPr>
          </w:p>
          <w:p w14:paraId="09019995" w14:textId="77777777" w:rsidR="009D0B8F" w:rsidRPr="003D55BC" w:rsidRDefault="009D0B8F" w:rsidP="003D55BC">
            <w:pPr>
              <w:spacing w:after="0"/>
              <w:rPr>
                <w:rFonts w:ascii="Times New Roman" w:eastAsia="Times New Roman" w:hAnsi="Times New Roman" w:cs="Times New Roman"/>
                <w:b/>
                <w:sz w:val="20"/>
                <w:szCs w:val="20"/>
              </w:rPr>
            </w:pPr>
          </w:p>
          <w:p w14:paraId="2058D54E" w14:textId="77777777" w:rsidR="009D0B8F" w:rsidRPr="003D55BC" w:rsidRDefault="009D0B8F" w:rsidP="003D55BC">
            <w:pPr>
              <w:spacing w:after="0"/>
              <w:rPr>
                <w:rFonts w:ascii="Times New Roman" w:eastAsia="Times New Roman" w:hAnsi="Times New Roman" w:cs="Times New Roman"/>
                <w:b/>
                <w:sz w:val="20"/>
                <w:szCs w:val="20"/>
              </w:rPr>
            </w:pPr>
          </w:p>
        </w:tc>
      </w:tr>
    </w:tbl>
    <w:p w14:paraId="59AFDA46" w14:textId="77777777" w:rsidR="00E66622" w:rsidRPr="00784E45" w:rsidRDefault="00E66622">
      <w:pPr>
        <w:rPr>
          <w:rFonts w:ascii="Times New Roman" w:hAnsi="Times New Roman" w:cs="Times New Roman"/>
        </w:rPr>
      </w:pPr>
    </w:p>
    <w:sectPr w:rsidR="00E66622" w:rsidRPr="00784E45" w:rsidSect="00E327C3">
      <w:footerReference w:type="default" r:id="rId6"/>
      <w:footerReference w:type="first" r:id="rId7"/>
      <w:pgSz w:w="15840" w:h="12240" w:orient="landscape"/>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31649E" w16cex:dateUtc="2026-06-20T03:24:00Z"/>
  <w16cex:commentExtensible w16cex:durableId="0D785398" w16cex:dateUtc="2026-06-20T03:36:00Z"/>
  <w16cex:commentExtensible w16cex:durableId="5476E5AB" w16cex:dateUtc="2026-06-20T03:43:00Z"/>
  <w16cex:commentExtensible w16cex:durableId="3A599523" w16cex:dateUtc="2026-06-20T03:52:00Z"/>
  <w16cex:commentExtensible w16cex:durableId="39C06CD1" w16cex:dateUtc="2026-06-20T03:52:00Z"/>
  <w16cex:commentExtensible w16cex:durableId="1B88EBE2" w16cex:dateUtc="2026-06-20T0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FE8235" w16cid:durableId="0831649E"/>
  <w16cid:commentId w16cid:paraId="3B8570EC" w16cid:durableId="0D785398"/>
  <w16cid:commentId w16cid:paraId="5935B91E" w16cid:durableId="5476E5AB"/>
  <w16cid:commentId w16cid:paraId="2401A4CC" w16cid:durableId="3A599523"/>
  <w16cid:commentId w16cid:paraId="44E37379" w16cid:durableId="39C06CD1"/>
  <w16cid:commentId w16cid:paraId="308385A8" w16cid:durableId="1B88EBE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AF00DF" w14:textId="77777777" w:rsidR="0045474A" w:rsidRPr="00E66622" w:rsidRDefault="0045474A" w:rsidP="00E66622">
      <w:pPr>
        <w:spacing w:after="0" w:line="240" w:lineRule="auto"/>
      </w:pPr>
      <w:r w:rsidRPr="00E66622">
        <w:separator/>
      </w:r>
    </w:p>
  </w:endnote>
  <w:endnote w:type="continuationSeparator" w:id="0">
    <w:p w14:paraId="0ADF1E4E" w14:textId="77777777" w:rsidR="0045474A" w:rsidRPr="00E66622" w:rsidRDefault="0045474A" w:rsidP="00E66622">
      <w:pPr>
        <w:spacing w:after="0" w:line="240" w:lineRule="auto"/>
      </w:pPr>
      <w:r w:rsidRPr="00E666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0051462"/>
      <w:docPartObj>
        <w:docPartGallery w:val="Page Numbers (Bottom of Page)"/>
        <w:docPartUnique/>
      </w:docPartObj>
    </w:sdtPr>
    <w:sdtEndPr>
      <w:rPr>
        <w:rFonts w:ascii="Times New Roman" w:hAnsi="Times New Roman"/>
        <w:noProof/>
      </w:rPr>
    </w:sdtEndPr>
    <w:sdtContent>
      <w:p w14:paraId="0E50E366" w14:textId="3C571226" w:rsidR="00751C22" w:rsidRPr="00A02DB7" w:rsidRDefault="00751C22">
        <w:pPr>
          <w:pStyle w:val="Pta"/>
          <w:jc w:val="center"/>
          <w:rPr>
            <w:rFonts w:ascii="Times New Roman" w:hAnsi="Times New Roman"/>
          </w:rPr>
        </w:pPr>
        <w:r w:rsidRPr="00A02DB7">
          <w:rPr>
            <w:rFonts w:ascii="Times New Roman" w:hAnsi="Times New Roman"/>
          </w:rPr>
          <w:fldChar w:fldCharType="begin"/>
        </w:r>
        <w:r w:rsidRPr="00A02DB7">
          <w:rPr>
            <w:rFonts w:ascii="Times New Roman" w:hAnsi="Times New Roman"/>
          </w:rPr>
          <w:instrText xml:space="preserve"> PAGE   \* MERGEFORMAT </w:instrText>
        </w:r>
        <w:r w:rsidRPr="00A02DB7">
          <w:rPr>
            <w:rFonts w:ascii="Times New Roman" w:hAnsi="Times New Roman"/>
          </w:rPr>
          <w:fldChar w:fldCharType="separate"/>
        </w:r>
        <w:r w:rsidR="00F96635">
          <w:rPr>
            <w:rFonts w:ascii="Times New Roman" w:hAnsi="Times New Roman"/>
            <w:noProof/>
          </w:rPr>
          <w:t>21</w:t>
        </w:r>
        <w:r w:rsidRPr="00A02DB7">
          <w:rPr>
            <w:rFonts w:ascii="Times New Roman" w:hAnsi="Times New Roman"/>
            <w:noProof/>
          </w:rPr>
          <w:fldChar w:fldCharType="end"/>
        </w:r>
      </w:p>
    </w:sdtContent>
  </w:sdt>
  <w:p w14:paraId="50306990" w14:textId="77777777" w:rsidR="00751C22" w:rsidRDefault="00751C22">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4908102"/>
      <w:docPartObj>
        <w:docPartGallery w:val="Page Numbers (Bottom of Page)"/>
        <w:docPartUnique/>
      </w:docPartObj>
    </w:sdtPr>
    <w:sdtEndPr>
      <w:rPr>
        <w:rFonts w:ascii="Times New Roman" w:hAnsi="Times New Roman" w:cs="Times New Roman"/>
        <w:sz w:val="20"/>
        <w:szCs w:val="20"/>
      </w:rPr>
    </w:sdtEndPr>
    <w:sdtContent>
      <w:p w14:paraId="49180420" w14:textId="2DC50FC4" w:rsidR="00751C22" w:rsidRPr="009C5DD1" w:rsidRDefault="00751C22">
        <w:pPr>
          <w:pStyle w:val="Pta"/>
          <w:jc w:val="center"/>
          <w:rPr>
            <w:rFonts w:ascii="Times New Roman" w:hAnsi="Times New Roman" w:cs="Times New Roman"/>
            <w:sz w:val="20"/>
            <w:szCs w:val="20"/>
          </w:rPr>
        </w:pPr>
        <w:r w:rsidRPr="009C5DD1">
          <w:rPr>
            <w:rFonts w:ascii="Times New Roman" w:hAnsi="Times New Roman" w:cs="Times New Roman"/>
            <w:sz w:val="20"/>
            <w:szCs w:val="20"/>
          </w:rPr>
          <w:fldChar w:fldCharType="begin"/>
        </w:r>
        <w:r w:rsidRPr="009C5DD1">
          <w:rPr>
            <w:rFonts w:ascii="Times New Roman" w:hAnsi="Times New Roman" w:cs="Times New Roman"/>
            <w:sz w:val="20"/>
            <w:szCs w:val="20"/>
          </w:rPr>
          <w:instrText>PAGE   \* MERGEFORMAT</w:instrText>
        </w:r>
        <w:r w:rsidRPr="009C5DD1">
          <w:rPr>
            <w:rFonts w:ascii="Times New Roman" w:hAnsi="Times New Roman" w:cs="Times New Roman"/>
            <w:sz w:val="20"/>
            <w:szCs w:val="20"/>
          </w:rPr>
          <w:fldChar w:fldCharType="separate"/>
        </w:r>
        <w:r w:rsidR="00F96635">
          <w:rPr>
            <w:rFonts w:ascii="Times New Roman" w:hAnsi="Times New Roman" w:cs="Times New Roman"/>
            <w:noProof/>
            <w:sz w:val="20"/>
            <w:szCs w:val="20"/>
          </w:rPr>
          <w:t>1</w:t>
        </w:r>
        <w:r w:rsidRPr="009C5DD1">
          <w:rPr>
            <w:rFonts w:ascii="Times New Roman" w:hAnsi="Times New Roman" w:cs="Times New Roman"/>
            <w:sz w:val="20"/>
            <w:szCs w:val="20"/>
          </w:rPr>
          <w:fldChar w:fldCharType="end"/>
        </w:r>
      </w:p>
    </w:sdtContent>
  </w:sdt>
  <w:p w14:paraId="19CE74A8" w14:textId="77777777" w:rsidR="00751C22" w:rsidRDefault="00751C22">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63C1C3" w14:textId="77777777" w:rsidR="0045474A" w:rsidRPr="00E66622" w:rsidRDefault="0045474A" w:rsidP="00E66622">
      <w:pPr>
        <w:spacing w:after="0" w:line="240" w:lineRule="auto"/>
      </w:pPr>
      <w:r w:rsidRPr="00E66622">
        <w:separator/>
      </w:r>
    </w:p>
  </w:footnote>
  <w:footnote w:type="continuationSeparator" w:id="0">
    <w:p w14:paraId="4A699DB4" w14:textId="77777777" w:rsidR="0045474A" w:rsidRPr="00E66622" w:rsidRDefault="0045474A" w:rsidP="00E66622">
      <w:pPr>
        <w:spacing w:after="0" w:line="240" w:lineRule="auto"/>
      </w:pPr>
      <w:r w:rsidRPr="00E66622">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trackRevision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A93"/>
    <w:rsid w:val="00003377"/>
    <w:rsid w:val="00042540"/>
    <w:rsid w:val="0004418D"/>
    <w:rsid w:val="00046622"/>
    <w:rsid w:val="00047E84"/>
    <w:rsid w:val="00050137"/>
    <w:rsid w:val="00050C83"/>
    <w:rsid w:val="00065D8D"/>
    <w:rsid w:val="0007693C"/>
    <w:rsid w:val="00076DCD"/>
    <w:rsid w:val="00081420"/>
    <w:rsid w:val="00083D8F"/>
    <w:rsid w:val="00091B9B"/>
    <w:rsid w:val="000A158B"/>
    <w:rsid w:val="000B1D22"/>
    <w:rsid w:val="000B2D78"/>
    <w:rsid w:val="000B5A66"/>
    <w:rsid w:val="000C172E"/>
    <w:rsid w:val="000D3CA3"/>
    <w:rsid w:val="000E3B7E"/>
    <w:rsid w:val="000F495A"/>
    <w:rsid w:val="00101F39"/>
    <w:rsid w:val="001075C4"/>
    <w:rsid w:val="00111038"/>
    <w:rsid w:val="00122476"/>
    <w:rsid w:val="001228AD"/>
    <w:rsid w:val="00131490"/>
    <w:rsid w:val="00131742"/>
    <w:rsid w:val="001407BE"/>
    <w:rsid w:val="001433FA"/>
    <w:rsid w:val="00146A7D"/>
    <w:rsid w:val="00146C91"/>
    <w:rsid w:val="0018007A"/>
    <w:rsid w:val="00182014"/>
    <w:rsid w:val="0019137D"/>
    <w:rsid w:val="001B2955"/>
    <w:rsid w:val="001C53F1"/>
    <w:rsid w:val="001D4771"/>
    <w:rsid w:val="001E50FA"/>
    <w:rsid w:val="001E5996"/>
    <w:rsid w:val="001F777F"/>
    <w:rsid w:val="00213B8A"/>
    <w:rsid w:val="00231554"/>
    <w:rsid w:val="00234DED"/>
    <w:rsid w:val="00237490"/>
    <w:rsid w:val="00245F36"/>
    <w:rsid w:val="0026614F"/>
    <w:rsid w:val="002715E0"/>
    <w:rsid w:val="0029170C"/>
    <w:rsid w:val="00295E6A"/>
    <w:rsid w:val="0029620A"/>
    <w:rsid w:val="002A4482"/>
    <w:rsid w:val="002C0EB1"/>
    <w:rsid w:val="002C5949"/>
    <w:rsid w:val="002C684B"/>
    <w:rsid w:val="002C7BB3"/>
    <w:rsid w:val="002D19FE"/>
    <w:rsid w:val="002D1A95"/>
    <w:rsid w:val="002D3B5E"/>
    <w:rsid w:val="002D4B4A"/>
    <w:rsid w:val="002E35FA"/>
    <w:rsid w:val="002E3CEC"/>
    <w:rsid w:val="002E4147"/>
    <w:rsid w:val="002E4C22"/>
    <w:rsid w:val="002F5089"/>
    <w:rsid w:val="00310F92"/>
    <w:rsid w:val="00312884"/>
    <w:rsid w:val="00315D66"/>
    <w:rsid w:val="0032218D"/>
    <w:rsid w:val="00335FFB"/>
    <w:rsid w:val="00350421"/>
    <w:rsid w:val="00356441"/>
    <w:rsid w:val="00370733"/>
    <w:rsid w:val="00375EFA"/>
    <w:rsid w:val="00390441"/>
    <w:rsid w:val="00393C1A"/>
    <w:rsid w:val="003A1B17"/>
    <w:rsid w:val="003A5C5F"/>
    <w:rsid w:val="003A5D9A"/>
    <w:rsid w:val="003C31D4"/>
    <w:rsid w:val="003D02D0"/>
    <w:rsid w:val="003D55BC"/>
    <w:rsid w:val="003E641E"/>
    <w:rsid w:val="003E6C2A"/>
    <w:rsid w:val="003F0599"/>
    <w:rsid w:val="003F1216"/>
    <w:rsid w:val="003F37C1"/>
    <w:rsid w:val="003F42C7"/>
    <w:rsid w:val="003F501E"/>
    <w:rsid w:val="004029A2"/>
    <w:rsid w:val="004050CF"/>
    <w:rsid w:val="00405348"/>
    <w:rsid w:val="0041606D"/>
    <w:rsid w:val="004216CE"/>
    <w:rsid w:val="00431C3A"/>
    <w:rsid w:val="00434080"/>
    <w:rsid w:val="0045474A"/>
    <w:rsid w:val="00455A42"/>
    <w:rsid w:val="00461AE1"/>
    <w:rsid w:val="004625F6"/>
    <w:rsid w:val="004721B8"/>
    <w:rsid w:val="00472320"/>
    <w:rsid w:val="004725F4"/>
    <w:rsid w:val="00482693"/>
    <w:rsid w:val="004917B7"/>
    <w:rsid w:val="00491D61"/>
    <w:rsid w:val="004A16C4"/>
    <w:rsid w:val="004A62B8"/>
    <w:rsid w:val="004B0B6D"/>
    <w:rsid w:val="004B4188"/>
    <w:rsid w:val="004B458C"/>
    <w:rsid w:val="004C4683"/>
    <w:rsid w:val="004D7E3E"/>
    <w:rsid w:val="004E0BF7"/>
    <w:rsid w:val="004F4092"/>
    <w:rsid w:val="004F4D81"/>
    <w:rsid w:val="005108C1"/>
    <w:rsid w:val="00513767"/>
    <w:rsid w:val="005146CA"/>
    <w:rsid w:val="005154BA"/>
    <w:rsid w:val="0053699B"/>
    <w:rsid w:val="00543901"/>
    <w:rsid w:val="00544789"/>
    <w:rsid w:val="00562C7C"/>
    <w:rsid w:val="00583F11"/>
    <w:rsid w:val="00584323"/>
    <w:rsid w:val="005B618C"/>
    <w:rsid w:val="005B6E45"/>
    <w:rsid w:val="005E5B0E"/>
    <w:rsid w:val="005E6878"/>
    <w:rsid w:val="005F3E6F"/>
    <w:rsid w:val="00601FB6"/>
    <w:rsid w:val="00602231"/>
    <w:rsid w:val="00612DED"/>
    <w:rsid w:val="00614A86"/>
    <w:rsid w:val="0062238D"/>
    <w:rsid w:val="00626EB8"/>
    <w:rsid w:val="006371D1"/>
    <w:rsid w:val="00641DD8"/>
    <w:rsid w:val="006443E1"/>
    <w:rsid w:val="00657276"/>
    <w:rsid w:val="00664F3B"/>
    <w:rsid w:val="00695857"/>
    <w:rsid w:val="006A36B8"/>
    <w:rsid w:val="006A61D5"/>
    <w:rsid w:val="006C2D6E"/>
    <w:rsid w:val="006C56B6"/>
    <w:rsid w:val="006D7CA8"/>
    <w:rsid w:val="006E1796"/>
    <w:rsid w:val="0070694E"/>
    <w:rsid w:val="00707B3A"/>
    <w:rsid w:val="0072180E"/>
    <w:rsid w:val="00727951"/>
    <w:rsid w:val="00735F5E"/>
    <w:rsid w:val="00742017"/>
    <w:rsid w:val="00751C22"/>
    <w:rsid w:val="00774ED8"/>
    <w:rsid w:val="00782F1F"/>
    <w:rsid w:val="00784062"/>
    <w:rsid w:val="00784E45"/>
    <w:rsid w:val="0078532E"/>
    <w:rsid w:val="007C1A93"/>
    <w:rsid w:val="007C306A"/>
    <w:rsid w:val="007E1ECE"/>
    <w:rsid w:val="007E52CD"/>
    <w:rsid w:val="007F1152"/>
    <w:rsid w:val="007F482B"/>
    <w:rsid w:val="007F6D5B"/>
    <w:rsid w:val="00805BCF"/>
    <w:rsid w:val="00820ADE"/>
    <w:rsid w:val="00847145"/>
    <w:rsid w:val="008544B5"/>
    <w:rsid w:val="008732F5"/>
    <w:rsid w:val="008741FE"/>
    <w:rsid w:val="00882619"/>
    <w:rsid w:val="00883416"/>
    <w:rsid w:val="00887B34"/>
    <w:rsid w:val="008A21C8"/>
    <w:rsid w:val="008B4DFA"/>
    <w:rsid w:val="008C2612"/>
    <w:rsid w:val="008D0ECA"/>
    <w:rsid w:val="008D299D"/>
    <w:rsid w:val="008D3811"/>
    <w:rsid w:val="008E394A"/>
    <w:rsid w:val="00913D14"/>
    <w:rsid w:val="00917A99"/>
    <w:rsid w:val="00921558"/>
    <w:rsid w:val="0092220C"/>
    <w:rsid w:val="00932936"/>
    <w:rsid w:val="0093423F"/>
    <w:rsid w:val="00947810"/>
    <w:rsid w:val="009647D6"/>
    <w:rsid w:val="00980D7A"/>
    <w:rsid w:val="0098302B"/>
    <w:rsid w:val="009912BF"/>
    <w:rsid w:val="009A35B6"/>
    <w:rsid w:val="009A4669"/>
    <w:rsid w:val="009B1491"/>
    <w:rsid w:val="009C5DD1"/>
    <w:rsid w:val="009D0B8F"/>
    <w:rsid w:val="009D152C"/>
    <w:rsid w:val="009D32B4"/>
    <w:rsid w:val="009E0711"/>
    <w:rsid w:val="009E6B05"/>
    <w:rsid w:val="009F35D2"/>
    <w:rsid w:val="009F5553"/>
    <w:rsid w:val="00A02DB7"/>
    <w:rsid w:val="00A070EB"/>
    <w:rsid w:val="00A36692"/>
    <w:rsid w:val="00A510BE"/>
    <w:rsid w:val="00A70F62"/>
    <w:rsid w:val="00A81039"/>
    <w:rsid w:val="00A868AC"/>
    <w:rsid w:val="00A950A9"/>
    <w:rsid w:val="00AA34C7"/>
    <w:rsid w:val="00AC23B0"/>
    <w:rsid w:val="00AD0FB4"/>
    <w:rsid w:val="00AD6308"/>
    <w:rsid w:val="00B02EF2"/>
    <w:rsid w:val="00B0310C"/>
    <w:rsid w:val="00B11932"/>
    <w:rsid w:val="00B13231"/>
    <w:rsid w:val="00B13C0C"/>
    <w:rsid w:val="00B325C1"/>
    <w:rsid w:val="00B73238"/>
    <w:rsid w:val="00B862A4"/>
    <w:rsid w:val="00B8742A"/>
    <w:rsid w:val="00B946A0"/>
    <w:rsid w:val="00BB3CF4"/>
    <w:rsid w:val="00BC339E"/>
    <w:rsid w:val="00BC7790"/>
    <w:rsid w:val="00BD036E"/>
    <w:rsid w:val="00BD03F2"/>
    <w:rsid w:val="00BD7F55"/>
    <w:rsid w:val="00BE323C"/>
    <w:rsid w:val="00BF207A"/>
    <w:rsid w:val="00BF721E"/>
    <w:rsid w:val="00C06F1F"/>
    <w:rsid w:val="00C10426"/>
    <w:rsid w:val="00C10EDE"/>
    <w:rsid w:val="00C13765"/>
    <w:rsid w:val="00C237C8"/>
    <w:rsid w:val="00C34659"/>
    <w:rsid w:val="00C43D79"/>
    <w:rsid w:val="00C529CC"/>
    <w:rsid w:val="00C56BC3"/>
    <w:rsid w:val="00C6510C"/>
    <w:rsid w:val="00C84A5B"/>
    <w:rsid w:val="00C904D1"/>
    <w:rsid w:val="00C96689"/>
    <w:rsid w:val="00CA0664"/>
    <w:rsid w:val="00CB600D"/>
    <w:rsid w:val="00CC3E9E"/>
    <w:rsid w:val="00CC742E"/>
    <w:rsid w:val="00CD5259"/>
    <w:rsid w:val="00CD7313"/>
    <w:rsid w:val="00CF1B3C"/>
    <w:rsid w:val="00CF1D5F"/>
    <w:rsid w:val="00D01FAC"/>
    <w:rsid w:val="00D0302E"/>
    <w:rsid w:val="00D2596D"/>
    <w:rsid w:val="00D26F70"/>
    <w:rsid w:val="00D44E47"/>
    <w:rsid w:val="00D466F6"/>
    <w:rsid w:val="00D551F5"/>
    <w:rsid w:val="00D610D0"/>
    <w:rsid w:val="00D63C32"/>
    <w:rsid w:val="00D91683"/>
    <w:rsid w:val="00D92F73"/>
    <w:rsid w:val="00D93D65"/>
    <w:rsid w:val="00D96108"/>
    <w:rsid w:val="00DA267A"/>
    <w:rsid w:val="00DB0CCC"/>
    <w:rsid w:val="00DB2917"/>
    <w:rsid w:val="00DB4797"/>
    <w:rsid w:val="00DB7685"/>
    <w:rsid w:val="00DC3C63"/>
    <w:rsid w:val="00DD2850"/>
    <w:rsid w:val="00DD302E"/>
    <w:rsid w:val="00DD7CB5"/>
    <w:rsid w:val="00DF139C"/>
    <w:rsid w:val="00E03E44"/>
    <w:rsid w:val="00E06037"/>
    <w:rsid w:val="00E07639"/>
    <w:rsid w:val="00E078E8"/>
    <w:rsid w:val="00E113C2"/>
    <w:rsid w:val="00E11D16"/>
    <w:rsid w:val="00E141C7"/>
    <w:rsid w:val="00E17481"/>
    <w:rsid w:val="00E327C3"/>
    <w:rsid w:val="00E37A37"/>
    <w:rsid w:val="00E41A2D"/>
    <w:rsid w:val="00E66622"/>
    <w:rsid w:val="00E92A50"/>
    <w:rsid w:val="00EA3B3C"/>
    <w:rsid w:val="00EE00C6"/>
    <w:rsid w:val="00EE3DCD"/>
    <w:rsid w:val="00EF4018"/>
    <w:rsid w:val="00F0653F"/>
    <w:rsid w:val="00F17D8C"/>
    <w:rsid w:val="00F17E9A"/>
    <w:rsid w:val="00F42719"/>
    <w:rsid w:val="00F456DC"/>
    <w:rsid w:val="00F66A1B"/>
    <w:rsid w:val="00F72EA8"/>
    <w:rsid w:val="00F761EB"/>
    <w:rsid w:val="00F80A44"/>
    <w:rsid w:val="00F8431B"/>
    <w:rsid w:val="00F84D10"/>
    <w:rsid w:val="00F85AB8"/>
    <w:rsid w:val="00F907A2"/>
    <w:rsid w:val="00F96635"/>
    <w:rsid w:val="00FA016F"/>
    <w:rsid w:val="00FA40AE"/>
    <w:rsid w:val="00FB2091"/>
    <w:rsid w:val="00FB4233"/>
    <w:rsid w:val="00FD1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2C9D8"/>
  <w15:docId w15:val="{800A4F65-FABE-47DB-AF8A-6E31DFCAB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11D16"/>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6622"/>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6622"/>
  </w:style>
  <w:style w:type="paragraph" w:styleId="Pta">
    <w:name w:val="footer"/>
    <w:basedOn w:val="Normlny"/>
    <w:link w:val="PtaChar"/>
    <w:uiPriority w:val="99"/>
    <w:unhideWhenUsed/>
    <w:rsid w:val="00E66622"/>
    <w:pPr>
      <w:tabs>
        <w:tab w:val="center" w:pos="4680"/>
        <w:tab w:val="right" w:pos="9360"/>
      </w:tabs>
      <w:spacing w:after="0" w:line="240" w:lineRule="auto"/>
    </w:pPr>
  </w:style>
  <w:style w:type="character" w:customStyle="1" w:styleId="PtaChar">
    <w:name w:val="Päta Char"/>
    <w:basedOn w:val="Predvolenpsmoodseku"/>
    <w:link w:val="Pta"/>
    <w:uiPriority w:val="99"/>
    <w:rsid w:val="00E66622"/>
  </w:style>
  <w:style w:type="character" w:styleId="Odkaznakomentr">
    <w:name w:val="annotation reference"/>
    <w:basedOn w:val="Predvolenpsmoodseku"/>
    <w:uiPriority w:val="99"/>
    <w:semiHidden/>
    <w:unhideWhenUsed/>
    <w:rsid w:val="00CD5259"/>
    <w:rPr>
      <w:sz w:val="16"/>
      <w:szCs w:val="16"/>
    </w:rPr>
  </w:style>
  <w:style w:type="paragraph" w:styleId="Textkomentra">
    <w:name w:val="annotation text"/>
    <w:basedOn w:val="Normlny"/>
    <w:link w:val="TextkomentraChar"/>
    <w:uiPriority w:val="99"/>
    <w:unhideWhenUsed/>
    <w:rsid w:val="00CD5259"/>
    <w:pPr>
      <w:spacing w:line="240" w:lineRule="auto"/>
    </w:pPr>
    <w:rPr>
      <w:sz w:val="20"/>
      <w:szCs w:val="20"/>
    </w:rPr>
  </w:style>
  <w:style w:type="character" w:customStyle="1" w:styleId="TextkomentraChar">
    <w:name w:val="Text komentára Char"/>
    <w:basedOn w:val="Predvolenpsmoodseku"/>
    <w:link w:val="Textkomentra"/>
    <w:uiPriority w:val="99"/>
    <w:rsid w:val="00CD5259"/>
    <w:rPr>
      <w:sz w:val="20"/>
      <w:szCs w:val="20"/>
      <w:lang w:val="sk-SK"/>
    </w:rPr>
  </w:style>
  <w:style w:type="paragraph" w:styleId="Predmetkomentra">
    <w:name w:val="annotation subject"/>
    <w:basedOn w:val="Textkomentra"/>
    <w:next w:val="Textkomentra"/>
    <w:link w:val="PredmetkomentraChar"/>
    <w:uiPriority w:val="99"/>
    <w:semiHidden/>
    <w:unhideWhenUsed/>
    <w:rsid w:val="00CD5259"/>
    <w:rPr>
      <w:b/>
      <w:bCs/>
    </w:rPr>
  </w:style>
  <w:style w:type="character" w:customStyle="1" w:styleId="PredmetkomentraChar">
    <w:name w:val="Predmet komentára Char"/>
    <w:basedOn w:val="TextkomentraChar"/>
    <w:link w:val="Predmetkomentra"/>
    <w:uiPriority w:val="99"/>
    <w:semiHidden/>
    <w:rsid w:val="00CD5259"/>
    <w:rPr>
      <w:b/>
      <w:bCs/>
      <w:sz w:val="20"/>
      <w:szCs w:val="20"/>
      <w:lang w:val="sk-SK"/>
    </w:rPr>
  </w:style>
  <w:style w:type="paragraph" w:styleId="Revzia">
    <w:name w:val="Revision"/>
    <w:hidden/>
    <w:uiPriority w:val="99"/>
    <w:semiHidden/>
    <w:rsid w:val="0018007A"/>
    <w:pPr>
      <w:spacing w:after="0" w:line="240" w:lineRule="auto"/>
    </w:pPr>
    <w:rPr>
      <w:lang w:val="sk-SK"/>
    </w:rPr>
  </w:style>
  <w:style w:type="paragraph" w:styleId="Textbubliny">
    <w:name w:val="Balloon Text"/>
    <w:basedOn w:val="Normlny"/>
    <w:link w:val="TextbublinyChar"/>
    <w:uiPriority w:val="99"/>
    <w:semiHidden/>
    <w:unhideWhenUsed/>
    <w:rsid w:val="00D26F7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26F70"/>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258</Pages>
  <Words>80861</Words>
  <Characters>460908</Characters>
  <Application>Microsoft Office Word</Application>
  <DocSecurity>0</DocSecurity>
  <Lines>3840</Lines>
  <Paragraphs>1081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540688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Grušovský Lukáš</dc:creator>
  <cp:lastModifiedBy>Hanko Jaroslav</cp:lastModifiedBy>
  <cp:revision>3</cp:revision>
  <cp:lastPrinted>2026-05-15T19:36:00Z</cp:lastPrinted>
  <dcterms:created xsi:type="dcterms:W3CDTF">2026-06-22T16:02:00Z</dcterms:created>
  <dcterms:modified xsi:type="dcterms:W3CDTF">2026-06-24T14:55:00Z</dcterms:modified>
</cp:coreProperties>
</file>