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31" w:rsidRDefault="000D7E31" w:rsidP="00F0314F">
      <w:pPr>
        <w:pStyle w:val="Nadpis1"/>
        <w:keepLines w:val="0"/>
        <w:widowControl w:val="0"/>
        <w:spacing w:before="0" w:after="0"/>
        <w:jc w:val="both"/>
        <w:rPr>
          <w:rFonts w:cs="Times New Roman"/>
        </w:rPr>
      </w:pPr>
      <w:r w:rsidRPr="00D16BE8">
        <w:rPr>
          <w:rFonts w:cs="Times New Roman"/>
        </w:rPr>
        <w:t>Osobitná časť</w:t>
      </w:r>
    </w:p>
    <w:p w:rsidR="00F0314F" w:rsidRPr="00F0314F" w:rsidRDefault="00F0314F" w:rsidP="00F0314F">
      <w:pPr>
        <w:rPr>
          <w:lang w:eastAsia="en-US"/>
        </w:rPr>
      </w:pPr>
    </w:p>
    <w:p w:rsidR="000D7E31" w:rsidRPr="00D16BE8" w:rsidRDefault="000D7E31" w:rsidP="00F0314F">
      <w:pPr>
        <w:pStyle w:val="kbodu"/>
        <w:keepNext w:val="0"/>
        <w:widowControl w:val="0"/>
        <w:spacing w:before="0" w:after="0"/>
      </w:pPr>
      <w:r w:rsidRPr="00D16BE8">
        <w:t>K </w:t>
      </w:r>
      <w:r w:rsidR="00D56DB4">
        <w:t>Čl. I</w:t>
      </w:r>
    </w:p>
    <w:p w:rsidR="00AF5BB3" w:rsidRPr="00D16BE8" w:rsidRDefault="002D3532" w:rsidP="00F0314F">
      <w:pPr>
        <w:pStyle w:val="kbodu"/>
        <w:keepNext w:val="0"/>
        <w:widowControl w:val="0"/>
        <w:spacing w:before="0" w:after="0"/>
      </w:pPr>
      <w:r w:rsidRPr="00D16BE8">
        <w:t>K </w:t>
      </w:r>
      <w:r w:rsidRPr="002F2F7A">
        <w:t>bodu</w:t>
      </w:r>
      <w:r w:rsidRPr="00D16BE8">
        <w:t xml:space="preserve"> 1</w:t>
      </w:r>
    </w:p>
    <w:p w:rsidR="00AF5BB3" w:rsidRPr="00D16BE8" w:rsidRDefault="006822DD" w:rsidP="00F0314F">
      <w:pPr>
        <w:pStyle w:val="text"/>
        <w:widowControl w:val="0"/>
      </w:pPr>
      <w:r w:rsidRPr="00D16BE8">
        <w:t>Rozširujú</w:t>
      </w:r>
      <w:r w:rsidR="00AF5BB3" w:rsidRPr="00D16BE8">
        <w:t xml:space="preserve"> sa dôvod</w:t>
      </w:r>
      <w:r w:rsidRPr="00D16BE8">
        <w:t xml:space="preserve">y, </w:t>
      </w:r>
      <w:r w:rsidR="001347A3" w:rsidRPr="00D16BE8">
        <w:t xml:space="preserve">pre ktoré </w:t>
      </w:r>
      <w:r w:rsidR="00D00A76" w:rsidRPr="00D16BE8">
        <w:t xml:space="preserve">môže dôjsť </w:t>
      </w:r>
      <w:r w:rsidR="001347A3" w:rsidRPr="00D16BE8">
        <w:t>k vykonávaniu pozemkových úprav</w:t>
      </w:r>
      <w:r w:rsidRPr="00D16BE8">
        <w:t xml:space="preserve"> (§</w:t>
      </w:r>
      <w:r w:rsidR="00632696">
        <w:t> </w:t>
      </w:r>
      <w:r w:rsidRPr="00D16BE8">
        <w:t>2 ods.</w:t>
      </w:r>
      <w:r w:rsidR="00632696">
        <w:t> </w:t>
      </w:r>
      <w:r w:rsidRPr="00D16BE8">
        <w:t>1)</w:t>
      </w:r>
      <w:r w:rsidR="00AF5BB3" w:rsidRPr="00D16BE8">
        <w:t xml:space="preserve">. </w:t>
      </w:r>
    </w:p>
    <w:p w:rsidR="00F309FE" w:rsidRPr="00D16BE8" w:rsidRDefault="00B74067" w:rsidP="00F0314F">
      <w:pPr>
        <w:pStyle w:val="kbodu"/>
        <w:keepNext w:val="0"/>
        <w:widowControl w:val="0"/>
        <w:spacing w:before="0" w:after="0"/>
      </w:pPr>
      <w:r w:rsidRPr="00D16BE8">
        <w:t>K bodu 2</w:t>
      </w:r>
    </w:p>
    <w:p w:rsidR="00C041F8" w:rsidRPr="00D16BE8" w:rsidRDefault="00B74067" w:rsidP="00F0314F">
      <w:pPr>
        <w:pStyle w:val="text"/>
        <w:widowControl w:val="0"/>
      </w:pPr>
      <w:r w:rsidRPr="00D16BE8">
        <w:t>V</w:t>
      </w:r>
      <w:r w:rsidR="00632696">
        <w:t> </w:t>
      </w:r>
      <w:r w:rsidRPr="00D16BE8">
        <w:t>§</w:t>
      </w:r>
      <w:r w:rsidR="00632696">
        <w:t> </w:t>
      </w:r>
      <w:r w:rsidRPr="00D16BE8">
        <w:t>2</w:t>
      </w:r>
      <w:r w:rsidR="00632696">
        <w:t xml:space="preserve"> </w:t>
      </w:r>
      <w:r w:rsidR="008870B1" w:rsidRPr="00D16BE8">
        <w:t xml:space="preserve">sa v súvislosti s rozšírením dôvodov pozemkových úprav </w:t>
      </w:r>
      <w:r w:rsidR="001347A3" w:rsidRPr="00D16BE8">
        <w:t>dopĺňajú nové odseky 3 až 5</w:t>
      </w:r>
      <w:r w:rsidR="008870B1" w:rsidRPr="00D16BE8">
        <w:t xml:space="preserve">. </w:t>
      </w:r>
      <w:r w:rsidR="001347A3" w:rsidRPr="00D16BE8">
        <w:t>Odsek 3</w:t>
      </w:r>
      <w:r w:rsidR="00201FD0" w:rsidRPr="00D16BE8">
        <w:t xml:space="preserve"> špecifikuje, v ktorých prípadoch </w:t>
      </w:r>
      <w:r w:rsidR="008870B1" w:rsidRPr="00D16BE8">
        <w:t>okresný úrad</w:t>
      </w:r>
      <w:r w:rsidR="00201FD0" w:rsidRPr="00D16BE8">
        <w:t xml:space="preserve"> povoľuje pozemkové úpravy</w:t>
      </w:r>
      <w:r w:rsidR="008870B1" w:rsidRPr="00D16BE8">
        <w:t xml:space="preserve">. </w:t>
      </w:r>
      <w:r w:rsidR="001347A3" w:rsidRPr="00D16BE8">
        <w:t>Odseky 4 a 5 definujú na účely toh</w:t>
      </w:r>
      <w:r w:rsidR="005B39A4">
        <w:t>t</w:t>
      </w:r>
      <w:r w:rsidR="001347A3" w:rsidRPr="00D16BE8">
        <w:t>o zákona pojmy osídlenie marginalizovaných skupín obyvateľstva a hospodársky dvor.</w:t>
      </w:r>
    </w:p>
    <w:p w:rsidR="0077614C" w:rsidRPr="00D16BE8" w:rsidRDefault="00B74067" w:rsidP="00F0314F">
      <w:pPr>
        <w:pStyle w:val="kbodu"/>
        <w:keepNext w:val="0"/>
        <w:widowControl w:val="0"/>
        <w:spacing w:before="0" w:after="0"/>
      </w:pPr>
      <w:r w:rsidRPr="00D16BE8">
        <w:t>K bodu 3</w:t>
      </w:r>
    </w:p>
    <w:p w:rsidR="00D061C6" w:rsidRPr="00D16BE8" w:rsidRDefault="008870B1" w:rsidP="00F0314F">
      <w:pPr>
        <w:pStyle w:val="text"/>
        <w:widowControl w:val="0"/>
      </w:pPr>
      <w:r w:rsidRPr="00D16BE8">
        <w:t>Terminologické spresnenie.</w:t>
      </w:r>
    </w:p>
    <w:p w:rsidR="00E32C9B" w:rsidRPr="00D16BE8" w:rsidRDefault="00E32C9B" w:rsidP="00F0314F">
      <w:pPr>
        <w:pStyle w:val="kbodu"/>
        <w:keepNext w:val="0"/>
        <w:widowControl w:val="0"/>
        <w:spacing w:before="0" w:after="0"/>
      </w:pPr>
      <w:r w:rsidRPr="00D16BE8">
        <w:t>K bodu 4</w:t>
      </w:r>
    </w:p>
    <w:p w:rsidR="00E32C9B" w:rsidRPr="00D16BE8" w:rsidRDefault="00D70627" w:rsidP="00F0314F">
      <w:pPr>
        <w:pStyle w:val="text"/>
        <w:widowControl w:val="0"/>
      </w:pPr>
      <w:r w:rsidRPr="00D16BE8">
        <w:t>Legislatívno-technická úprava</w:t>
      </w:r>
      <w:r w:rsidR="005B39A4">
        <w:t>.</w:t>
      </w:r>
    </w:p>
    <w:p w:rsidR="00AF5BB3" w:rsidRPr="00D16BE8" w:rsidRDefault="00F309FE" w:rsidP="00F0314F">
      <w:pPr>
        <w:pStyle w:val="kbodu"/>
        <w:keepNext w:val="0"/>
        <w:widowControl w:val="0"/>
        <w:spacing w:before="0" w:after="0"/>
      </w:pPr>
      <w:r w:rsidRPr="00D16BE8">
        <w:t>K</w:t>
      </w:r>
      <w:r w:rsidR="002E0A3B">
        <w:t> </w:t>
      </w:r>
      <w:r w:rsidR="00AF5BB3" w:rsidRPr="00D16BE8">
        <w:t>bod</w:t>
      </w:r>
      <w:r w:rsidR="00D00A76" w:rsidRPr="00D16BE8">
        <w:t>om</w:t>
      </w:r>
      <w:r w:rsidR="002E0A3B">
        <w:t xml:space="preserve"> </w:t>
      </w:r>
      <w:r w:rsidR="00D70627" w:rsidRPr="00D16BE8">
        <w:t xml:space="preserve">5 </w:t>
      </w:r>
      <w:r w:rsidR="00D00A76" w:rsidRPr="00D16BE8">
        <w:t xml:space="preserve">a </w:t>
      </w:r>
      <w:r w:rsidR="00D70627" w:rsidRPr="00D16BE8">
        <w:t>16</w:t>
      </w:r>
    </w:p>
    <w:p w:rsidR="002D6282" w:rsidRPr="00D16BE8" w:rsidRDefault="008870B1" w:rsidP="00F0314F">
      <w:pPr>
        <w:pStyle w:val="text"/>
        <w:widowControl w:val="0"/>
      </w:pPr>
      <w:r w:rsidRPr="00D16BE8">
        <w:t>Novela zákona reaguje na zákon</w:t>
      </w:r>
      <w:r w:rsidR="004E1B19">
        <w:t xml:space="preserve"> </w:t>
      </w:r>
      <w:r w:rsidRPr="00D16BE8">
        <w:t>č. 97/2013 Z. z. o pozemkových spoločenstvách.</w:t>
      </w:r>
    </w:p>
    <w:p w:rsidR="00620507" w:rsidRPr="00D16BE8" w:rsidRDefault="00620507" w:rsidP="00F0314F">
      <w:pPr>
        <w:pStyle w:val="kbodu"/>
        <w:keepNext w:val="0"/>
        <w:widowControl w:val="0"/>
        <w:spacing w:before="0" w:after="0"/>
      </w:pPr>
      <w:r w:rsidRPr="00D16BE8">
        <w:t>K</w:t>
      </w:r>
      <w:r w:rsidR="00F309FE" w:rsidRPr="00D16BE8">
        <w:t> </w:t>
      </w:r>
      <w:r w:rsidRPr="00D16BE8">
        <w:t>bod</w:t>
      </w:r>
      <w:r w:rsidR="00F309FE" w:rsidRPr="00D16BE8">
        <w:t xml:space="preserve">u </w:t>
      </w:r>
      <w:r w:rsidR="00D70627" w:rsidRPr="00D16BE8">
        <w:t>6</w:t>
      </w:r>
    </w:p>
    <w:p w:rsidR="00E82271" w:rsidRPr="00D16BE8" w:rsidRDefault="009E20C6" w:rsidP="00F0314F">
      <w:pPr>
        <w:pStyle w:val="text"/>
        <w:widowControl w:val="0"/>
        <w:rPr>
          <w:b/>
          <w:bCs/>
          <w:szCs w:val="20"/>
          <w:lang w:eastAsia="en-US"/>
        </w:rPr>
      </w:pPr>
      <w:r>
        <w:t xml:space="preserve">Špecifikuje </w:t>
      </w:r>
      <w:r w:rsidR="00D00A76" w:rsidRPr="00D16BE8">
        <w:t xml:space="preserve"> dôvody, z ktorých možno začať konanie z podnetu okresného úradu a u</w:t>
      </w:r>
      <w:r w:rsidR="00201FD0" w:rsidRPr="00D16BE8">
        <w:t>rčuje subjekty, ktoré môžu podľa stanovených zákonných dôvodov podať žiadosť na uskutočnenie pozemkových úprav</w:t>
      </w:r>
      <w:r w:rsidR="005B39A4">
        <w:t>.</w:t>
      </w:r>
    </w:p>
    <w:p w:rsidR="00620507" w:rsidRPr="00D16BE8" w:rsidRDefault="005055BC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70627" w:rsidRPr="00D16BE8">
        <w:t>7</w:t>
      </w:r>
    </w:p>
    <w:p w:rsidR="00620507" w:rsidRPr="00D16BE8" w:rsidRDefault="00FC799B" w:rsidP="00F0314F">
      <w:pPr>
        <w:pStyle w:val="text"/>
        <w:widowControl w:val="0"/>
        <w:rPr>
          <w:b/>
        </w:rPr>
      </w:pPr>
      <w:r w:rsidRPr="00D16BE8">
        <w:t xml:space="preserve">Požadovanou zmenou sa docieli zovšeobecnenie pojmu, tak aby bol v súlade </w:t>
      </w:r>
      <w:r w:rsidR="00D00A76" w:rsidRPr="00D16BE8">
        <w:t>s</w:t>
      </w:r>
      <w:r w:rsidRPr="00D16BE8">
        <w:t xml:space="preserve"> obsahom </w:t>
      </w:r>
      <w:bookmarkStart w:id="0" w:name="_GoBack"/>
      <w:bookmarkEnd w:id="0"/>
      <w:r w:rsidRPr="00D16BE8">
        <w:t>pozemkových úprav</w:t>
      </w:r>
      <w:r w:rsidR="00497F2B" w:rsidRPr="00D16BE8">
        <w:t xml:space="preserve"> podľa §</w:t>
      </w:r>
      <w:r w:rsidR="00632696">
        <w:t> </w:t>
      </w:r>
      <w:r w:rsidR="00F220C1" w:rsidRPr="00D16BE8">
        <w:t xml:space="preserve">1 zákona. </w:t>
      </w:r>
    </w:p>
    <w:p w:rsidR="00D00A76" w:rsidRPr="00D16BE8" w:rsidRDefault="00D00A76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70627" w:rsidRPr="00D16BE8">
        <w:t>8</w:t>
      </w:r>
    </w:p>
    <w:p w:rsidR="00D00A76" w:rsidRPr="00D16BE8" w:rsidRDefault="00D00A76" w:rsidP="00F0314F">
      <w:pPr>
        <w:pStyle w:val="text"/>
        <w:widowControl w:val="0"/>
      </w:pPr>
      <w:r w:rsidRPr="00D16BE8">
        <w:t>Legislatívno-technická úprava</w:t>
      </w:r>
      <w:r w:rsidR="005B39A4">
        <w:t>.</w:t>
      </w:r>
    </w:p>
    <w:p w:rsidR="00D061C6" w:rsidRPr="00D16BE8" w:rsidRDefault="005055BC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70627" w:rsidRPr="00D16BE8">
        <w:t>9</w:t>
      </w:r>
    </w:p>
    <w:p w:rsidR="00025AFA" w:rsidRPr="00D16BE8" w:rsidRDefault="00497F2B" w:rsidP="00F0314F">
      <w:pPr>
        <w:pStyle w:val="text"/>
        <w:widowControl w:val="0"/>
      </w:pPr>
      <w:r w:rsidRPr="00D16BE8">
        <w:t>Bližšie sa definuje zistenie a vyhodnotenie záujmu vlastníkov pozemkov pri</w:t>
      </w:r>
      <w:r w:rsidR="00FC799B" w:rsidRPr="00D16BE8">
        <w:t xml:space="preserve"> vykonávaní </w:t>
      </w:r>
      <w:r w:rsidRPr="00D16BE8">
        <w:t>pozemkových úprav</w:t>
      </w:r>
      <w:r w:rsidR="00FC799B" w:rsidRPr="00D16BE8">
        <w:t xml:space="preserve"> z konkrétnych dôvodov</w:t>
      </w:r>
      <w:r w:rsidRPr="00D16BE8">
        <w:t>.</w:t>
      </w:r>
    </w:p>
    <w:p w:rsidR="00F7397D" w:rsidRPr="00D16BE8" w:rsidRDefault="00A35DE5" w:rsidP="00F0314F">
      <w:pPr>
        <w:pStyle w:val="kbodu"/>
        <w:keepNext w:val="0"/>
        <w:widowControl w:val="0"/>
        <w:spacing w:before="0" w:after="0"/>
      </w:pPr>
      <w:r w:rsidRPr="00D16BE8">
        <w:t>K</w:t>
      </w:r>
      <w:r w:rsidR="00025AFA" w:rsidRPr="00D16BE8">
        <w:t xml:space="preserve"> bodu </w:t>
      </w:r>
      <w:r w:rsidR="00D70627" w:rsidRPr="00D16BE8">
        <w:t>10</w:t>
      </w:r>
    </w:p>
    <w:p w:rsidR="00F7397D" w:rsidRPr="00D16BE8" w:rsidRDefault="00F7397D" w:rsidP="00F0314F">
      <w:pPr>
        <w:pStyle w:val="text"/>
        <w:widowControl w:val="0"/>
      </w:pPr>
      <w:r w:rsidRPr="00D16BE8">
        <w:t>Z doterajšej praxe</w:t>
      </w:r>
      <w:r w:rsidR="00FC799B" w:rsidRPr="00D16BE8">
        <w:t xml:space="preserve"> vyplynulo, že pre účely konania nie je táto informácia potrebná.</w:t>
      </w:r>
    </w:p>
    <w:p w:rsidR="008F5211" w:rsidRPr="00D16BE8" w:rsidRDefault="00042925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70627" w:rsidRPr="00D16BE8">
        <w:t>11</w:t>
      </w:r>
    </w:p>
    <w:p w:rsidR="008F5211" w:rsidRPr="00D16BE8" w:rsidRDefault="00F7397D" w:rsidP="00F0314F">
      <w:pPr>
        <w:pStyle w:val="text"/>
        <w:widowControl w:val="0"/>
      </w:pPr>
      <w:r w:rsidRPr="00D16BE8">
        <w:t>Odstraňuje sa nesúlad s §</w:t>
      </w:r>
      <w:r w:rsidR="00632696">
        <w:t> </w:t>
      </w:r>
      <w:r w:rsidRPr="00D16BE8">
        <w:t>23 ods.</w:t>
      </w:r>
      <w:r w:rsidR="00632696">
        <w:t> </w:t>
      </w:r>
      <w:r w:rsidRPr="00D16BE8">
        <w:t xml:space="preserve">4. </w:t>
      </w:r>
      <w:r w:rsidR="00797809" w:rsidRPr="00D16BE8">
        <w:t xml:space="preserve">Činnosť prípravného </w:t>
      </w:r>
      <w:r w:rsidRPr="00D16BE8">
        <w:t>výbor</w:t>
      </w:r>
      <w:r w:rsidR="00797809" w:rsidRPr="00D16BE8">
        <w:t>u</w:t>
      </w:r>
      <w:r w:rsidRPr="00D16BE8">
        <w:t xml:space="preserve"> z hľadiska prehľadnosti upravuje samostatný odsek novely zákona (§</w:t>
      </w:r>
      <w:r w:rsidR="00632696">
        <w:t> </w:t>
      </w:r>
      <w:r w:rsidRPr="00D16BE8">
        <w:t>7 ods.</w:t>
      </w:r>
      <w:r w:rsidR="00632696">
        <w:t> </w:t>
      </w:r>
      <w:r w:rsidRPr="00D16BE8">
        <w:t>8).</w:t>
      </w:r>
    </w:p>
    <w:p w:rsidR="008F5211" w:rsidRPr="00D16BE8" w:rsidRDefault="008F5211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70627" w:rsidRPr="00D16BE8">
        <w:t>12</w:t>
      </w:r>
    </w:p>
    <w:p w:rsidR="008F5211" w:rsidRPr="00D16BE8" w:rsidRDefault="00F7397D" w:rsidP="00F0314F">
      <w:pPr>
        <w:pStyle w:val="text"/>
        <w:widowControl w:val="0"/>
      </w:pPr>
      <w:r w:rsidRPr="00D16BE8">
        <w:t>Vzhľadom na rozšírenie dôvodov pozemkových úprav (§</w:t>
      </w:r>
      <w:r w:rsidR="00632696">
        <w:t> </w:t>
      </w:r>
      <w:r w:rsidRPr="00D16BE8">
        <w:t>2 ods.</w:t>
      </w:r>
      <w:r w:rsidR="00632696">
        <w:t> </w:t>
      </w:r>
      <w:r w:rsidRPr="00D16BE8">
        <w:t>1)</w:t>
      </w:r>
      <w:r w:rsidR="000F5342" w:rsidRPr="00D16BE8">
        <w:t xml:space="preserve"> sa vymedzujú v rámci príp</w:t>
      </w:r>
      <w:r w:rsidR="00FC799B" w:rsidRPr="00D16BE8">
        <w:t>ravného konania ďalšie povinnosti</w:t>
      </w:r>
      <w:r w:rsidR="000F5342" w:rsidRPr="00D16BE8">
        <w:t xml:space="preserve"> okresnému úradu, pričom sa zároveň </w:t>
      </w:r>
      <w:r w:rsidR="007F183F" w:rsidRPr="00D16BE8">
        <w:t>s</w:t>
      </w:r>
      <w:r w:rsidR="00FC799B" w:rsidRPr="00D16BE8">
        <w:t xml:space="preserve">tanovuje </w:t>
      </w:r>
      <w:r w:rsidR="00101911" w:rsidRPr="00D16BE8">
        <w:t>15 dňová lehota, v ktorej príslušný subjekt vz</w:t>
      </w:r>
      <w:r w:rsidR="000F5342" w:rsidRPr="00D16BE8">
        <w:t>hľadom na konkrétny</w:t>
      </w:r>
      <w:r w:rsidR="004E1B19">
        <w:t xml:space="preserve"> </w:t>
      </w:r>
      <w:r w:rsidR="00101911" w:rsidRPr="00D16BE8">
        <w:t xml:space="preserve">dôvod jednoduchých pozemkových úprav navrhne pozemky na </w:t>
      </w:r>
      <w:r w:rsidR="00797809" w:rsidRPr="00D16BE8">
        <w:t>účely vyrovnania</w:t>
      </w:r>
      <w:r w:rsidR="00101911" w:rsidRPr="00D16BE8">
        <w:t>, ktoré má vo svojom vlastníctve alebo vo svojej správe.</w:t>
      </w:r>
    </w:p>
    <w:p w:rsidR="008F5211" w:rsidRPr="00D16BE8" w:rsidRDefault="00042925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70627" w:rsidRPr="00D16BE8">
        <w:t>13</w:t>
      </w:r>
    </w:p>
    <w:p w:rsidR="008F5211" w:rsidRPr="00D16BE8" w:rsidRDefault="000F5342" w:rsidP="00F0314F">
      <w:pPr>
        <w:pStyle w:val="text"/>
        <w:widowControl w:val="0"/>
      </w:pPr>
      <w:r w:rsidRPr="00D16BE8">
        <w:t>Legislatívno-technická úprava.</w:t>
      </w:r>
    </w:p>
    <w:p w:rsidR="008F5211" w:rsidRPr="00D16BE8" w:rsidRDefault="00042925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70627" w:rsidRPr="00D16BE8">
        <w:t>14</w:t>
      </w:r>
    </w:p>
    <w:p w:rsidR="0069273B" w:rsidRPr="00D16BE8" w:rsidRDefault="000F5342" w:rsidP="00F0314F">
      <w:pPr>
        <w:pStyle w:val="text"/>
        <w:widowControl w:val="0"/>
      </w:pPr>
      <w:r w:rsidRPr="00D16BE8">
        <w:t>Odôvodnenie v bode 1</w:t>
      </w:r>
      <w:r w:rsidR="005B39A4">
        <w:t>1</w:t>
      </w:r>
      <w:r w:rsidRPr="00D16BE8">
        <w:t>.</w:t>
      </w:r>
    </w:p>
    <w:p w:rsidR="00A57870" w:rsidRPr="00D16BE8" w:rsidRDefault="00042925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70627" w:rsidRPr="00D16BE8">
        <w:t>15</w:t>
      </w:r>
    </w:p>
    <w:p w:rsidR="0069273B" w:rsidRPr="008A09F9" w:rsidRDefault="00C90C15" w:rsidP="00F0314F">
      <w:pPr>
        <w:pStyle w:val="text"/>
        <w:widowControl w:val="0"/>
      </w:pPr>
      <w:r w:rsidRPr="008A09F9">
        <w:t>Bližšie sa špecifikuje</w:t>
      </w:r>
      <w:r w:rsidR="00F41452" w:rsidRPr="008A09F9">
        <w:t>, v ktorých prí</w:t>
      </w:r>
      <w:r w:rsidR="00844A64" w:rsidRPr="008A09F9">
        <w:t>padoch rozhodne o</w:t>
      </w:r>
      <w:r w:rsidR="00F41452" w:rsidRPr="008A09F9">
        <w:t xml:space="preserve">kresný úrad o nariadení alebo povolení pozemkových úprav. </w:t>
      </w:r>
    </w:p>
    <w:p w:rsidR="0069273B" w:rsidRPr="00D16BE8" w:rsidRDefault="00844A64" w:rsidP="00F0314F">
      <w:pPr>
        <w:pStyle w:val="kbodu"/>
        <w:keepNext w:val="0"/>
        <w:widowControl w:val="0"/>
        <w:spacing w:before="0" w:after="0"/>
      </w:pPr>
      <w:r w:rsidRPr="00D16BE8">
        <w:t>K</w:t>
      </w:r>
      <w:r w:rsidR="002E0A3B">
        <w:t> </w:t>
      </w:r>
      <w:r w:rsidRPr="00D16BE8">
        <w:t>bodom</w:t>
      </w:r>
      <w:r w:rsidR="002E0A3B">
        <w:t xml:space="preserve"> 17</w:t>
      </w:r>
      <w:r w:rsidR="002F2F7A">
        <w:t xml:space="preserve"> až</w:t>
      </w:r>
      <w:r w:rsidR="009E20C6">
        <w:t xml:space="preserve"> </w:t>
      </w:r>
      <w:r w:rsidR="008A09F9">
        <w:t>19</w:t>
      </w:r>
    </w:p>
    <w:p w:rsidR="0069273B" w:rsidRPr="00D16BE8" w:rsidRDefault="002E659E" w:rsidP="00F0314F">
      <w:pPr>
        <w:pStyle w:val="text"/>
        <w:widowControl w:val="0"/>
      </w:pPr>
      <w:r w:rsidRPr="00D16BE8">
        <w:t>Legislatívno</w:t>
      </w:r>
      <w:r w:rsidR="00F41452" w:rsidRPr="00D16BE8">
        <w:t>-technická úprava</w:t>
      </w:r>
      <w:r w:rsidR="008C68C4" w:rsidRPr="00D16BE8">
        <w:t>.</w:t>
      </w:r>
    </w:p>
    <w:p w:rsidR="0069273B" w:rsidRPr="00D16BE8" w:rsidRDefault="00042925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8A09F9" w:rsidRPr="00D16BE8">
        <w:t>2</w:t>
      </w:r>
      <w:r w:rsidR="008A09F9">
        <w:t>0</w:t>
      </w:r>
    </w:p>
    <w:p w:rsidR="00253B82" w:rsidRPr="00D16BE8" w:rsidRDefault="00F41452" w:rsidP="00F0314F">
      <w:pPr>
        <w:pStyle w:val="text"/>
        <w:widowControl w:val="0"/>
        <w:rPr>
          <w:lang w:eastAsia="en-US"/>
        </w:rPr>
      </w:pPr>
      <w:r w:rsidRPr="00D16BE8">
        <w:t xml:space="preserve">Ustanovuje </w:t>
      </w:r>
      <w:r w:rsidR="008C68C4" w:rsidRPr="00D16BE8">
        <w:t xml:space="preserve">jednotnú úpravu konania v prípadoch jednoduchých pozemkových úprav. </w:t>
      </w:r>
    </w:p>
    <w:p w:rsidR="00741548" w:rsidRPr="00D16BE8" w:rsidRDefault="008C68C4" w:rsidP="00F0314F">
      <w:pPr>
        <w:pStyle w:val="kbodu"/>
        <w:keepNext w:val="0"/>
        <w:widowControl w:val="0"/>
        <w:spacing w:before="0" w:after="0"/>
      </w:pPr>
      <w:r w:rsidRPr="00D16BE8">
        <w:lastRenderedPageBreak/>
        <w:t xml:space="preserve">K bodu </w:t>
      </w:r>
      <w:r w:rsidR="008A09F9" w:rsidRPr="00D16BE8">
        <w:t>2</w:t>
      </w:r>
      <w:r w:rsidR="008A09F9">
        <w:t>1</w:t>
      </w:r>
    </w:p>
    <w:p w:rsidR="00741548" w:rsidRPr="00D16BE8" w:rsidRDefault="00CA6FB0" w:rsidP="00F0314F">
      <w:pPr>
        <w:pStyle w:val="text"/>
        <w:widowControl w:val="0"/>
      </w:pPr>
      <w:r w:rsidRPr="00D16BE8">
        <w:t>Upravuje</w:t>
      </w:r>
      <w:r w:rsidR="008C68C4" w:rsidRPr="00D16BE8">
        <w:t xml:space="preserve"> špecifickú úpravu konania v prípade jednoduchých pozemkových úprav pri podstatných zmenách vo vlastníckych a užívacích pomeroch</w:t>
      </w:r>
      <w:r w:rsidR="008A09F9">
        <w:t>,</w:t>
      </w:r>
      <w:r w:rsidR="008C68C4" w:rsidRPr="00D16BE8">
        <w:t xml:space="preserve"> jednoduchých pozemkových úpravách vykonávaných z dôvodu budúceho použitia </w:t>
      </w:r>
      <w:r w:rsidR="008A09F9">
        <w:t xml:space="preserve">pozemkov </w:t>
      </w:r>
      <w:r w:rsidR="008C68C4" w:rsidRPr="00D16BE8">
        <w:t>na iné účely ako hospodárenie na pôde</w:t>
      </w:r>
      <w:r w:rsidR="00991937">
        <w:t xml:space="preserve"> a jednoduchých pozemkových úprav </w:t>
      </w:r>
      <w:r w:rsidR="00991937" w:rsidRPr="00991937">
        <w:t>pri investičnej výstavbe ktorá podstatne ovplyvní hospodárenie na pôde</w:t>
      </w:r>
      <w:r w:rsidR="00991937">
        <w:t>.</w:t>
      </w:r>
    </w:p>
    <w:p w:rsidR="00A543F3" w:rsidRPr="00D16BE8" w:rsidRDefault="00042925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991937" w:rsidRPr="00D16BE8">
        <w:t>2</w:t>
      </w:r>
      <w:r w:rsidR="00991937">
        <w:t>2</w:t>
      </w:r>
    </w:p>
    <w:p w:rsidR="005D3897" w:rsidRPr="00D16BE8" w:rsidRDefault="00C90C15" w:rsidP="00F0314F">
      <w:pPr>
        <w:pStyle w:val="text"/>
        <w:widowControl w:val="0"/>
      </w:pPr>
      <w:r w:rsidRPr="00D16BE8">
        <w:t>Upravuje procesný postup jednoduchých pozemkových úprav vykonávaných na usporiadanie vlastníckych a užívacích pomerov v súvislosti s rozs</w:t>
      </w:r>
      <w:r w:rsidR="006F62B8" w:rsidRPr="00D16BE8">
        <w:t>iahlou zmenou štátnej hranice (</w:t>
      </w:r>
      <w:r w:rsidRPr="00D16BE8">
        <w:t>§</w:t>
      </w:r>
      <w:r w:rsidR="00632696">
        <w:t> </w:t>
      </w:r>
      <w:r w:rsidRPr="00D16BE8">
        <w:t>8f).</w:t>
      </w:r>
      <w:r w:rsidR="005D3897" w:rsidRPr="00D16BE8">
        <w:t>Uvedeným postupom bude umožnené vlastníkovi pozemku, ktorý prešiel na územie iného štátu</w:t>
      </w:r>
      <w:r w:rsidR="000459A6" w:rsidRPr="00D16BE8">
        <w:t>,</w:t>
      </w:r>
      <w:r w:rsidR="004E1B19">
        <w:t xml:space="preserve"> </w:t>
      </w:r>
      <w:r w:rsidR="000459A6" w:rsidRPr="00D16BE8">
        <w:t xml:space="preserve">poskytnúť </w:t>
      </w:r>
      <w:r w:rsidR="005D3897" w:rsidRPr="00D16BE8">
        <w:t>vyrovnanie na pozemkoch</w:t>
      </w:r>
      <w:r w:rsidR="000459A6" w:rsidRPr="00D16BE8">
        <w:t xml:space="preserve"> vo vlastníctve</w:t>
      </w:r>
      <w:r w:rsidR="005D3897" w:rsidRPr="00D16BE8">
        <w:t xml:space="preserve"> Slovenskej republiky.</w:t>
      </w:r>
    </w:p>
    <w:p w:rsidR="005D3897" w:rsidRPr="00D16BE8" w:rsidRDefault="00632696" w:rsidP="00F0314F">
      <w:pPr>
        <w:pStyle w:val="text"/>
        <w:widowControl w:val="0"/>
        <w:rPr>
          <w:rFonts w:eastAsia="MS Mincho"/>
        </w:rPr>
      </w:pPr>
      <w:r w:rsidRPr="00D16BE8">
        <w:t>§</w:t>
      </w:r>
      <w:r>
        <w:t> </w:t>
      </w:r>
      <w:r w:rsidR="006F62B8" w:rsidRPr="00D16BE8">
        <w:t xml:space="preserve">8g upravuje konanie v prípadoch </w:t>
      </w:r>
      <w:r w:rsidR="006F62B8" w:rsidRPr="004911B9">
        <w:t>usporiadania vlastníckych a užívacích pomerov k pozemkom pod osídleniami</w:t>
      </w:r>
      <w:r w:rsidR="00110403" w:rsidRPr="004911B9">
        <w:rPr>
          <w:lang w:eastAsia="en-US"/>
        </w:rPr>
        <w:t xml:space="preserve">, pričom ide o urbanistické sídla marginalizovaných rómskych komunít. </w:t>
      </w:r>
      <w:r w:rsidR="00844A64" w:rsidRPr="004911B9">
        <w:t>Poskytuje vlastníkovi takého</w:t>
      </w:r>
      <w:r w:rsidR="006F62B8" w:rsidRPr="004911B9">
        <w:t xml:space="preserve">to </w:t>
      </w:r>
      <w:r w:rsidR="006F62B8" w:rsidRPr="00D16BE8">
        <w:t>pozemku možnosti vyrovnania</w:t>
      </w:r>
      <w:r w:rsidR="004E1B19">
        <w:t xml:space="preserve"> </w:t>
      </w:r>
      <w:r w:rsidR="006F62B8" w:rsidRPr="00D16BE8">
        <w:t>a to</w:t>
      </w:r>
      <w:r w:rsidR="004E1B19">
        <w:t xml:space="preserve"> </w:t>
      </w:r>
      <w:r w:rsidR="004E1B19" w:rsidRPr="00D16BE8">
        <w:t>v</w:t>
      </w:r>
      <w:r w:rsidR="004E1B19">
        <w:t> </w:t>
      </w:r>
      <w:r w:rsidR="002542C3" w:rsidRPr="00D16BE8">
        <w:t xml:space="preserve">pozemkoch </w:t>
      </w:r>
      <w:r w:rsidR="000459A6" w:rsidRPr="00D16BE8">
        <w:t>na účely vyrovnania</w:t>
      </w:r>
      <w:r w:rsidR="002542C3" w:rsidRPr="00D16BE8">
        <w:t>, v pozemkoch pod osídlením alebo v</w:t>
      </w:r>
      <w:r w:rsidR="006F62B8" w:rsidRPr="00D16BE8">
        <w:t xml:space="preserve">yrovnanie v peniazoch. Ak si </w:t>
      </w:r>
      <w:r w:rsidR="002542C3" w:rsidRPr="00D16BE8">
        <w:t>vlastník takto dotknut</w:t>
      </w:r>
      <w:r w:rsidR="006F62B8" w:rsidRPr="00D16BE8">
        <w:t xml:space="preserve">ých pozemkov vyberie </w:t>
      </w:r>
      <w:r w:rsidR="00844A64" w:rsidRPr="00D16BE8">
        <w:t>pozemky pre vyrovnanie</w:t>
      </w:r>
      <w:r w:rsidR="002542C3" w:rsidRPr="00D16BE8">
        <w:t xml:space="preserve"> alebo peniaze</w:t>
      </w:r>
      <w:r w:rsidR="00844A64" w:rsidRPr="00D16BE8">
        <w:t>,</w:t>
      </w:r>
      <w:r w:rsidR="002542C3" w:rsidRPr="00D16BE8">
        <w:t xml:space="preserve"> pozemok pod osídlením prejde do vlastníctva obce, pričom obec </w:t>
      </w:r>
      <w:r w:rsidR="002542C3" w:rsidRPr="00D16BE8">
        <w:rPr>
          <w:rFonts w:eastAsia="MS Mincho"/>
        </w:rPr>
        <w:t>nesmie tento pozemok</w:t>
      </w:r>
      <w:r w:rsidR="004E1B19">
        <w:rPr>
          <w:rFonts w:eastAsia="MS Mincho"/>
        </w:rPr>
        <w:t xml:space="preserve"> </w:t>
      </w:r>
      <w:r w:rsidR="002542C3" w:rsidRPr="00D16BE8">
        <w:rPr>
          <w:rFonts w:eastAsia="MS Mincho"/>
        </w:rPr>
        <w:t>scudziť ani zaťažiť s výnimkou prevodu do vlastníctva obyvateľom obydlí.</w:t>
      </w:r>
    </w:p>
    <w:p w:rsidR="005D3897" w:rsidRPr="00D16BE8" w:rsidRDefault="00CC67D1" w:rsidP="00F0314F">
      <w:pPr>
        <w:pStyle w:val="text"/>
        <w:widowControl w:val="0"/>
        <w:rPr>
          <w:rFonts w:eastAsia="MS Mincho"/>
        </w:rPr>
      </w:pPr>
      <w:r w:rsidRPr="00D16BE8">
        <w:rPr>
          <w:rFonts w:eastAsia="MS Mincho"/>
        </w:rPr>
        <w:t>§</w:t>
      </w:r>
      <w:r w:rsidR="004E1B19">
        <w:rPr>
          <w:rFonts w:eastAsia="MS Mincho"/>
        </w:rPr>
        <w:t> </w:t>
      </w:r>
      <w:r w:rsidRPr="00D16BE8">
        <w:rPr>
          <w:rFonts w:eastAsia="MS Mincho"/>
        </w:rPr>
        <w:t>8h</w:t>
      </w:r>
      <w:r w:rsidR="004E1B19">
        <w:rPr>
          <w:rFonts w:eastAsia="MS Mincho"/>
        </w:rPr>
        <w:t xml:space="preserve"> </w:t>
      </w:r>
      <w:r w:rsidR="006F62B8" w:rsidRPr="00D16BE8">
        <w:rPr>
          <w:rFonts w:eastAsia="MS Mincho"/>
        </w:rPr>
        <w:t>podrobnejšie upravuje procesné postupy v </w:t>
      </w:r>
      <w:r w:rsidRPr="00D16BE8">
        <w:rPr>
          <w:rFonts w:eastAsia="MS Mincho"/>
        </w:rPr>
        <w:t>prí</w:t>
      </w:r>
      <w:r w:rsidR="006F62B8" w:rsidRPr="00D16BE8">
        <w:rPr>
          <w:rFonts w:eastAsia="MS Mincho"/>
        </w:rPr>
        <w:t>p</w:t>
      </w:r>
      <w:r w:rsidRPr="00D16BE8">
        <w:rPr>
          <w:rFonts w:eastAsia="MS Mincho"/>
        </w:rPr>
        <w:t>a</w:t>
      </w:r>
      <w:r w:rsidR="006F62B8" w:rsidRPr="00D16BE8">
        <w:rPr>
          <w:rFonts w:eastAsia="MS Mincho"/>
        </w:rPr>
        <w:t>doch jednoduchých pozemkových úprav vykonávaných z dôvodov usporiadania vlastníckych a užívacích pomerov v </w:t>
      </w:r>
      <w:r w:rsidRPr="00D16BE8">
        <w:rPr>
          <w:rFonts w:eastAsia="MS Mincho"/>
        </w:rPr>
        <w:t>hos</w:t>
      </w:r>
      <w:r w:rsidR="006F62B8" w:rsidRPr="00D16BE8">
        <w:rPr>
          <w:rFonts w:eastAsia="MS Mincho"/>
        </w:rPr>
        <w:t>podárskych dvoroch</w:t>
      </w:r>
      <w:r w:rsidR="005D3897" w:rsidRPr="00D16BE8">
        <w:rPr>
          <w:rFonts w:eastAsia="MS Mincho"/>
        </w:rPr>
        <w:t>, čím by malo dôjsť najmä dôjsť k zosúladeniu vzť</w:t>
      </w:r>
      <w:r w:rsidR="004915A8" w:rsidRPr="00D16BE8">
        <w:rPr>
          <w:rFonts w:eastAsia="MS Mincho"/>
        </w:rPr>
        <w:t>a</w:t>
      </w:r>
      <w:r w:rsidR="005D3897" w:rsidRPr="00D16BE8">
        <w:rPr>
          <w:rFonts w:eastAsia="MS Mincho"/>
        </w:rPr>
        <w:t>hov k</w:t>
      </w:r>
      <w:r w:rsidR="004E1B19">
        <w:rPr>
          <w:rFonts w:eastAsia="MS Mincho"/>
        </w:rPr>
        <w:t> </w:t>
      </w:r>
      <w:r w:rsidR="005D3897" w:rsidRPr="00D16BE8">
        <w:rPr>
          <w:rFonts w:eastAsia="MS Mincho"/>
        </w:rPr>
        <w:t>stavbám</w:t>
      </w:r>
      <w:r w:rsidR="004E1B19">
        <w:rPr>
          <w:rFonts w:eastAsia="MS Mincho"/>
        </w:rPr>
        <w:t xml:space="preserve"> </w:t>
      </w:r>
      <w:r w:rsidR="005D3897" w:rsidRPr="00D16BE8">
        <w:rPr>
          <w:rFonts w:eastAsia="MS Mincho"/>
        </w:rPr>
        <w:t>a pozemkom v hospodárskych dvoroch.</w:t>
      </w:r>
    </w:p>
    <w:p w:rsidR="00A543F3" w:rsidRPr="00D16BE8" w:rsidRDefault="002542C3" w:rsidP="00F0314F">
      <w:pPr>
        <w:pStyle w:val="kbodu"/>
        <w:keepNext w:val="0"/>
        <w:widowControl w:val="0"/>
        <w:spacing w:before="0" w:after="0"/>
      </w:pPr>
      <w:r w:rsidRPr="00D16BE8">
        <w:t>K</w:t>
      </w:r>
      <w:r w:rsidR="00632696">
        <w:t> </w:t>
      </w:r>
      <w:r w:rsidRPr="00D16BE8">
        <w:t>bodom</w:t>
      </w:r>
      <w:r w:rsidR="00632696">
        <w:t xml:space="preserve"> </w:t>
      </w:r>
      <w:r w:rsidR="00991937" w:rsidRPr="00D16BE8">
        <w:t>2</w:t>
      </w:r>
      <w:r w:rsidR="00991937">
        <w:t>3</w:t>
      </w:r>
      <w:r w:rsidR="00632696">
        <w:t xml:space="preserve"> </w:t>
      </w:r>
      <w:r w:rsidR="00726548" w:rsidRPr="00D16BE8">
        <w:t xml:space="preserve">až </w:t>
      </w:r>
      <w:r w:rsidR="00991937">
        <w:t>27</w:t>
      </w:r>
    </w:p>
    <w:p w:rsidR="00726548" w:rsidRPr="00D16BE8" w:rsidRDefault="002E659E" w:rsidP="00F0314F">
      <w:pPr>
        <w:pStyle w:val="text"/>
        <w:widowControl w:val="0"/>
      </w:pPr>
      <w:r w:rsidRPr="00D16BE8">
        <w:t>Legislatívno</w:t>
      </w:r>
      <w:r w:rsidR="00726548" w:rsidRPr="00D16BE8">
        <w:t>-technická úprava.</w:t>
      </w:r>
    </w:p>
    <w:p w:rsidR="00CD3195" w:rsidRPr="00D16BE8" w:rsidRDefault="00CD3195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991937">
        <w:t>28</w:t>
      </w:r>
    </w:p>
    <w:p w:rsidR="00CD3195" w:rsidRPr="00D16BE8" w:rsidRDefault="00CD3195" w:rsidP="00F0314F">
      <w:pPr>
        <w:pStyle w:val="text"/>
        <w:widowControl w:val="0"/>
        <w:rPr>
          <w:b/>
        </w:rPr>
      </w:pPr>
      <w:r w:rsidRPr="00D16BE8">
        <w:t>Legislatívno-technická úprava</w:t>
      </w:r>
      <w:r w:rsidR="00437A2F" w:rsidRPr="00D16BE8">
        <w:t>, riešené priamo v § 8d</w:t>
      </w:r>
      <w:r w:rsidRPr="00D16BE8">
        <w:t>.</w:t>
      </w:r>
    </w:p>
    <w:p w:rsidR="00C7234F" w:rsidRPr="00D16BE8" w:rsidRDefault="00042925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991937">
        <w:t>29</w:t>
      </w:r>
    </w:p>
    <w:p w:rsidR="00726548" w:rsidRPr="00D16BE8" w:rsidRDefault="004915A8" w:rsidP="00F0314F">
      <w:pPr>
        <w:pStyle w:val="text"/>
        <w:widowControl w:val="0"/>
        <w:rPr>
          <w:b/>
        </w:rPr>
      </w:pPr>
      <w:r w:rsidRPr="00D16BE8">
        <w:t>Legislatívno</w:t>
      </w:r>
      <w:r w:rsidR="00726548" w:rsidRPr="00D16BE8">
        <w:t>-technická úprava. Zárove</w:t>
      </w:r>
      <w:r w:rsidR="00F00883" w:rsidRPr="00D16BE8">
        <w:t xml:space="preserve">ň </w:t>
      </w:r>
      <w:r w:rsidRPr="00D16BE8">
        <w:t xml:space="preserve">v tretej vete </w:t>
      </w:r>
      <w:r w:rsidR="00F00883" w:rsidRPr="00D16BE8">
        <w:t>sa ustanovuje</w:t>
      </w:r>
      <w:r w:rsidRPr="00D16BE8">
        <w:t xml:space="preserve"> možnosť využitia zabezpečovacieho právneho úkonu vo veci pohľadávky Slovenského</w:t>
      </w:r>
      <w:r w:rsidR="004E1B19">
        <w:t xml:space="preserve"> </w:t>
      </w:r>
      <w:r w:rsidRPr="00D16BE8">
        <w:t xml:space="preserve">pozemkového fondu </w:t>
      </w:r>
      <w:r w:rsidR="00F00883" w:rsidRPr="00D16BE8">
        <w:t>vyplývajúcej z</w:t>
      </w:r>
      <w:r w:rsidRPr="00D16BE8">
        <w:t> </w:t>
      </w:r>
      <w:proofErr w:type="spellStart"/>
      <w:r w:rsidRPr="00D16BE8">
        <w:t>majetkoprávneho</w:t>
      </w:r>
      <w:proofErr w:type="spellEnd"/>
      <w:r w:rsidRPr="00D16BE8">
        <w:t xml:space="preserve"> usporiadania </w:t>
      </w:r>
      <w:r w:rsidR="00F00883" w:rsidRPr="00D16BE8">
        <w:t xml:space="preserve">vlastníckych a užívacích vzťahov k pozemkom. </w:t>
      </w:r>
    </w:p>
    <w:p w:rsidR="001875D7" w:rsidRPr="00D16BE8" w:rsidRDefault="001875D7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991937" w:rsidRPr="00D16BE8">
        <w:t>3</w:t>
      </w:r>
      <w:r w:rsidR="00991937">
        <w:t>0</w:t>
      </w:r>
    </w:p>
    <w:p w:rsidR="001875D7" w:rsidRPr="00D16BE8" w:rsidRDefault="001875D7" w:rsidP="00F0314F">
      <w:pPr>
        <w:pStyle w:val="text"/>
        <w:widowControl w:val="0"/>
        <w:rPr>
          <w:b/>
        </w:rPr>
      </w:pPr>
      <w:r w:rsidRPr="00D16BE8">
        <w:t>Legislatívno-technická úprava.</w:t>
      </w:r>
    </w:p>
    <w:p w:rsidR="00FC7EBF" w:rsidRPr="00D16BE8" w:rsidRDefault="007E4655" w:rsidP="00F0314F">
      <w:pPr>
        <w:pStyle w:val="text"/>
        <w:widowControl w:val="0"/>
        <w:rPr>
          <w:b/>
        </w:rPr>
      </w:pPr>
      <w:r w:rsidRPr="00D16BE8">
        <w:t xml:space="preserve">V rámci zlučovania pozemkov </w:t>
      </w:r>
      <w:r w:rsidR="00437A2F" w:rsidRPr="00D16BE8">
        <w:t>do 400</w:t>
      </w:r>
      <w:r w:rsidR="00632696">
        <w:t> </w:t>
      </w:r>
      <w:r w:rsidR="00437A2F" w:rsidRPr="00D16BE8">
        <w:t>m</w:t>
      </w:r>
      <w:r w:rsidR="005B39A4">
        <w:t>²</w:t>
      </w:r>
      <w:r w:rsidR="00632696">
        <w:t xml:space="preserve"> p</w:t>
      </w:r>
      <w:r w:rsidRPr="00D16BE8">
        <w:t xml:space="preserve">odľa </w:t>
      </w:r>
      <w:r w:rsidR="00632696" w:rsidRPr="00D16BE8">
        <w:t>§</w:t>
      </w:r>
      <w:r w:rsidR="00632696">
        <w:t> </w:t>
      </w:r>
      <w:r w:rsidR="00561A11" w:rsidRPr="00D16BE8">
        <w:t>11 ods</w:t>
      </w:r>
      <w:r w:rsidR="00632696" w:rsidRPr="00D16BE8">
        <w:t>.</w:t>
      </w:r>
      <w:r w:rsidR="00632696">
        <w:t> </w:t>
      </w:r>
      <w:r w:rsidR="00561A11" w:rsidRPr="00D16BE8">
        <w:t xml:space="preserve">15 sa </w:t>
      </w:r>
      <w:r w:rsidR="00C73151" w:rsidRPr="00D16BE8">
        <w:t>kladie dôraz</w:t>
      </w:r>
      <w:r w:rsidRPr="00D16BE8">
        <w:t xml:space="preserve"> na zlučovanie pozemkov do celkov tak</w:t>
      </w:r>
      <w:r w:rsidR="00561A11" w:rsidRPr="00D16BE8">
        <w:t>ým spôsobom</w:t>
      </w:r>
      <w:r w:rsidR="00437A2F" w:rsidRPr="00D16BE8">
        <w:t>,</w:t>
      </w:r>
      <w:r w:rsidRPr="00D16BE8">
        <w:t xml:space="preserve"> aby nedochádzalo k zlučovaniu spoluvlastníckych podielov známych vlastníkov</w:t>
      </w:r>
      <w:r w:rsidR="00561A11" w:rsidRPr="00D16BE8">
        <w:t xml:space="preserve"> t.</w:t>
      </w:r>
      <w:r w:rsidR="00632696">
        <w:t> </w:t>
      </w:r>
      <w:r w:rsidR="00561A11" w:rsidRPr="00D16BE8">
        <w:t>j. vlastníkov ktorých miesto pobytu alebo sídlo je známe</w:t>
      </w:r>
      <w:r w:rsidRPr="00D16BE8">
        <w:t xml:space="preserve"> so spoluvlastníckymi podielmi, ktoré spravuje alebo s ktorými nakladá Slovenský pozemkový fond alebo správca</w:t>
      </w:r>
      <w:r w:rsidR="00A9004B" w:rsidRPr="00D16BE8">
        <w:t>, nakoľko to komplikuje nakladanie s takýmito pozemkami po pozemkových úpravách</w:t>
      </w:r>
      <w:r w:rsidR="002E659E" w:rsidRPr="00D16BE8">
        <w:t xml:space="preserve">. </w:t>
      </w:r>
    </w:p>
    <w:p w:rsidR="007A6D8F" w:rsidRPr="00D16BE8" w:rsidRDefault="001875D7" w:rsidP="00F0314F">
      <w:pPr>
        <w:pStyle w:val="text"/>
        <w:widowControl w:val="0"/>
        <w:rPr>
          <w:b/>
        </w:rPr>
      </w:pPr>
      <w:r w:rsidRPr="00D16BE8">
        <w:t>Legislatívno</w:t>
      </w:r>
      <w:r w:rsidR="007A6D8F" w:rsidRPr="00D16BE8">
        <w:t>-technická úprava a terminologické spresnenie reagujúc</w:t>
      </w:r>
      <w:r w:rsidR="000459A6" w:rsidRPr="00D16BE8">
        <w:t>e</w:t>
      </w:r>
      <w:r w:rsidR="007A6D8F" w:rsidRPr="00D16BE8">
        <w:t xml:space="preserve"> na zákon č</w:t>
      </w:r>
      <w:r w:rsidR="00C02F25" w:rsidRPr="00D16BE8">
        <w:t>. 326/2005 Z.</w:t>
      </w:r>
      <w:r w:rsidR="00110403">
        <w:t xml:space="preserve"> </w:t>
      </w:r>
      <w:r w:rsidR="00C02F25" w:rsidRPr="00D16BE8">
        <w:t xml:space="preserve">z. </w:t>
      </w:r>
      <w:r w:rsidR="007A6D8F" w:rsidRPr="00D16BE8">
        <w:t xml:space="preserve">o lesoch </w:t>
      </w:r>
      <w:r w:rsidR="00110403">
        <w:t>v znení neskorších predpisov.</w:t>
      </w:r>
    </w:p>
    <w:p w:rsidR="007F08BA" w:rsidRPr="00D16BE8" w:rsidRDefault="00F00883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E09BC">
        <w:t>31</w:t>
      </w:r>
    </w:p>
    <w:p w:rsidR="007F08BA" w:rsidRPr="00D16BE8" w:rsidRDefault="00F00883" w:rsidP="00F0314F">
      <w:pPr>
        <w:pStyle w:val="text"/>
        <w:widowControl w:val="0"/>
      </w:pPr>
      <w:r w:rsidRPr="00D16BE8">
        <w:t>Ide</w:t>
      </w:r>
      <w:r w:rsidR="004E1B19">
        <w:t xml:space="preserve"> </w:t>
      </w:r>
      <w:r w:rsidRPr="00D16BE8">
        <w:t xml:space="preserve">o terminologické spresnenie. </w:t>
      </w:r>
    </w:p>
    <w:p w:rsidR="000865DA" w:rsidRPr="00D16BE8" w:rsidRDefault="000865DA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E09BC" w:rsidRPr="00D16BE8">
        <w:t>3</w:t>
      </w:r>
      <w:r w:rsidR="00DE09BC">
        <w:t>2</w:t>
      </w:r>
    </w:p>
    <w:p w:rsidR="006E1D9B" w:rsidRPr="00D16BE8" w:rsidRDefault="006E1D9B" w:rsidP="006E1D9B">
      <w:pPr>
        <w:pStyle w:val="text"/>
        <w:widowControl w:val="0"/>
      </w:pPr>
      <w:r w:rsidRPr="00D16BE8">
        <w:t>Legislatívno-technická úprava, riešené priamo v § 8d.</w:t>
      </w:r>
    </w:p>
    <w:p w:rsidR="000865DA" w:rsidRPr="00D16BE8" w:rsidRDefault="000865DA" w:rsidP="00F0314F">
      <w:pPr>
        <w:pStyle w:val="text"/>
        <w:widowControl w:val="0"/>
      </w:pPr>
    </w:p>
    <w:p w:rsidR="0050750C" w:rsidRPr="00D16BE8" w:rsidRDefault="000865DA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E09BC">
        <w:t>3</w:t>
      </w:r>
      <w:r w:rsidR="006E1D9B">
        <w:t>3</w:t>
      </w:r>
    </w:p>
    <w:p w:rsidR="007A6D8F" w:rsidRPr="00D16BE8" w:rsidRDefault="007A6D8F" w:rsidP="00F0314F">
      <w:pPr>
        <w:pStyle w:val="text"/>
        <w:widowControl w:val="0"/>
      </w:pPr>
      <w:r w:rsidRPr="00D16BE8">
        <w:t>Ide</w:t>
      </w:r>
      <w:r w:rsidR="004E1B19">
        <w:t xml:space="preserve"> </w:t>
      </w:r>
      <w:r w:rsidRPr="00D16BE8">
        <w:t xml:space="preserve">o terminologické spresnenie. </w:t>
      </w:r>
    </w:p>
    <w:p w:rsidR="000865DA" w:rsidRPr="00D16BE8" w:rsidRDefault="000865DA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E09BC">
        <w:t>3</w:t>
      </w:r>
      <w:r w:rsidR="006E1D9B">
        <w:t>4</w:t>
      </w:r>
    </w:p>
    <w:p w:rsidR="0050750C" w:rsidRPr="00D16BE8" w:rsidRDefault="0050750C" w:rsidP="00F0314F">
      <w:pPr>
        <w:pStyle w:val="text"/>
        <w:widowControl w:val="0"/>
      </w:pPr>
      <w:r w:rsidRPr="00D16BE8">
        <w:lastRenderedPageBreak/>
        <w:t>Rozširuje s</w:t>
      </w:r>
      <w:r w:rsidR="00DB560B" w:rsidRPr="00D16BE8">
        <w:t xml:space="preserve">a definícia verejných zariadení a opatrení </w:t>
      </w:r>
      <w:r w:rsidRPr="00D16BE8">
        <w:t>o cestné komunikácie</w:t>
      </w:r>
      <w:r w:rsidR="004E1B19">
        <w:t xml:space="preserve"> </w:t>
      </w:r>
      <w:r w:rsidR="00DB560B" w:rsidRPr="00D16BE8">
        <w:t xml:space="preserve">okrem poľných a lesných ciest, čím sa zároveň vysvetľuje kedy sa cestné komunikácie považujú za verejné zariadenia a opatrenia alebo spoločné zariadenia a opatrenia. </w:t>
      </w:r>
    </w:p>
    <w:p w:rsidR="000865DA" w:rsidRPr="00D16BE8" w:rsidRDefault="000865DA" w:rsidP="00F0314F">
      <w:pPr>
        <w:pStyle w:val="kbodu"/>
        <w:keepNext w:val="0"/>
        <w:widowControl w:val="0"/>
        <w:spacing w:before="0" w:after="0"/>
      </w:pPr>
      <w:r w:rsidRPr="00D16BE8">
        <w:t>K </w:t>
      </w:r>
      <w:r w:rsidR="00716F1F" w:rsidRPr="00D16BE8">
        <w:t xml:space="preserve">bodom </w:t>
      </w:r>
      <w:r w:rsidR="00DE09BC">
        <w:t>3</w:t>
      </w:r>
      <w:r w:rsidR="006E1D9B">
        <w:t xml:space="preserve">5 </w:t>
      </w:r>
      <w:r w:rsidR="00716F1F" w:rsidRPr="00D16BE8">
        <w:t xml:space="preserve">a </w:t>
      </w:r>
      <w:r w:rsidR="00DE09BC">
        <w:t>3</w:t>
      </w:r>
      <w:r w:rsidR="006E1D9B">
        <w:t>6</w:t>
      </w:r>
    </w:p>
    <w:p w:rsidR="00DB560B" w:rsidRPr="00D16BE8" w:rsidRDefault="00DB560B" w:rsidP="00F0314F">
      <w:pPr>
        <w:pStyle w:val="text"/>
        <w:widowControl w:val="0"/>
      </w:pPr>
      <w:r w:rsidRPr="00D16BE8">
        <w:t>Ide</w:t>
      </w:r>
      <w:r w:rsidR="004E1B19">
        <w:t xml:space="preserve"> </w:t>
      </w:r>
      <w:r w:rsidRPr="00D16BE8">
        <w:t xml:space="preserve">o terminologické spresnenie. </w:t>
      </w:r>
    </w:p>
    <w:p w:rsidR="00A35DE5" w:rsidRPr="00D16BE8" w:rsidRDefault="004E4AD1" w:rsidP="00F0314F">
      <w:pPr>
        <w:pStyle w:val="kbodu"/>
        <w:keepNext w:val="0"/>
        <w:widowControl w:val="0"/>
        <w:spacing w:before="0" w:after="0"/>
      </w:pPr>
      <w:r w:rsidRPr="00D16BE8">
        <w:t xml:space="preserve">K bodom </w:t>
      </w:r>
      <w:r w:rsidR="00DE09BC">
        <w:t>3</w:t>
      </w:r>
      <w:r w:rsidR="006E1D9B">
        <w:t>7</w:t>
      </w:r>
      <w:r w:rsidR="009E20C6">
        <w:t xml:space="preserve"> </w:t>
      </w:r>
      <w:r w:rsidR="0050750C" w:rsidRPr="00D16BE8">
        <w:t xml:space="preserve">a </w:t>
      </w:r>
      <w:r w:rsidR="00DE09BC">
        <w:t>3</w:t>
      </w:r>
      <w:r w:rsidR="006E1D9B">
        <w:t>8</w:t>
      </w:r>
    </w:p>
    <w:p w:rsidR="0050750C" w:rsidRPr="00D16BE8" w:rsidRDefault="00E27B75" w:rsidP="00F0314F">
      <w:pPr>
        <w:pStyle w:val="text"/>
        <w:widowControl w:val="0"/>
        <w:rPr>
          <w:b/>
        </w:rPr>
      </w:pPr>
      <w:r w:rsidRPr="00D16BE8">
        <w:t>Legislatívno</w:t>
      </w:r>
      <w:r w:rsidR="0050750C" w:rsidRPr="00D16BE8">
        <w:t>-technická úprava</w:t>
      </w:r>
      <w:r w:rsidR="00E852FB">
        <w:t>.</w:t>
      </w:r>
    </w:p>
    <w:p w:rsidR="0050750C" w:rsidRPr="00D16BE8" w:rsidRDefault="0050750C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6E1D9B">
        <w:t>39</w:t>
      </w:r>
    </w:p>
    <w:p w:rsidR="0050750C" w:rsidRPr="00D16BE8" w:rsidRDefault="0050750C" w:rsidP="00F0314F">
      <w:pPr>
        <w:pStyle w:val="text"/>
        <w:widowControl w:val="0"/>
      </w:pPr>
      <w:r w:rsidRPr="00D16BE8">
        <w:t>Vychádzajúc z praxe pri jednoduchých pozemkových úpravách nie je potrebné</w:t>
      </w:r>
      <w:r w:rsidR="004E4AD1" w:rsidRPr="00D16BE8">
        <w:t xml:space="preserve"> vždy</w:t>
      </w:r>
      <w:r w:rsidR="004E1B19">
        <w:t xml:space="preserve"> </w:t>
      </w:r>
      <w:r w:rsidRPr="00D16BE8">
        <w:t>pozastaviť zápisy v katastri nehnuteľností</w:t>
      </w:r>
      <w:r w:rsidR="004E1B19">
        <w:t xml:space="preserve"> </w:t>
      </w:r>
      <w:r w:rsidR="004E4AD1" w:rsidRPr="00D16BE8">
        <w:t xml:space="preserve">až </w:t>
      </w:r>
      <w:r w:rsidRPr="00D16BE8">
        <w:t>na 90 d</w:t>
      </w:r>
      <w:r w:rsidR="004E4AD1" w:rsidRPr="00D16BE8">
        <w:t>ní pred predpokladaným termínom schválenia vykonania projektu</w:t>
      </w:r>
      <w:r w:rsidRPr="00D16BE8">
        <w:t xml:space="preserve">. Správny orgán môže túto lehotu </w:t>
      </w:r>
      <w:r w:rsidR="004E4AD1" w:rsidRPr="00D16BE8">
        <w:t xml:space="preserve">primerane </w:t>
      </w:r>
      <w:r w:rsidRPr="00D16BE8">
        <w:t>skrátiť.</w:t>
      </w:r>
    </w:p>
    <w:p w:rsidR="0050750C" w:rsidRPr="00D16BE8" w:rsidRDefault="0050750C" w:rsidP="00F0314F">
      <w:pPr>
        <w:pStyle w:val="kbodu"/>
        <w:keepNext w:val="0"/>
        <w:widowControl w:val="0"/>
        <w:spacing w:before="0" w:after="0"/>
      </w:pPr>
      <w:r w:rsidRPr="00D16BE8">
        <w:t>K</w:t>
      </w:r>
      <w:r w:rsidR="006E1D9B">
        <w:t> </w:t>
      </w:r>
      <w:r w:rsidR="004E4AD1" w:rsidRPr="00D16BE8">
        <w:t>bodu</w:t>
      </w:r>
      <w:r w:rsidR="006E1D9B">
        <w:t xml:space="preserve"> 40</w:t>
      </w:r>
    </w:p>
    <w:p w:rsidR="004E4AD1" w:rsidRPr="00D16BE8" w:rsidRDefault="004E4AD1" w:rsidP="00F0314F">
      <w:pPr>
        <w:pStyle w:val="text"/>
        <w:widowControl w:val="0"/>
      </w:pPr>
      <w:r w:rsidRPr="00D16BE8">
        <w:t>Ide o terminologické spresnenie ukončenia konania.</w:t>
      </w:r>
    </w:p>
    <w:p w:rsidR="004E4AD1" w:rsidRPr="00D16BE8" w:rsidRDefault="004E4AD1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E09BC" w:rsidRPr="00D16BE8">
        <w:t>4</w:t>
      </w:r>
      <w:r w:rsidR="006E1D9B">
        <w:t>1</w:t>
      </w:r>
    </w:p>
    <w:p w:rsidR="002542C3" w:rsidRPr="00D16BE8" w:rsidRDefault="00663791" w:rsidP="00F0314F">
      <w:pPr>
        <w:pStyle w:val="text"/>
        <w:widowControl w:val="0"/>
        <w:rPr>
          <w:b/>
        </w:rPr>
      </w:pPr>
      <w:r w:rsidRPr="00D16BE8">
        <w:t>Legislatívno</w:t>
      </w:r>
      <w:r w:rsidR="002542C3" w:rsidRPr="00D16BE8">
        <w:t>-technická úprava</w:t>
      </w:r>
      <w:r w:rsidR="00E852FB">
        <w:t>.</w:t>
      </w:r>
    </w:p>
    <w:p w:rsidR="002542C3" w:rsidRPr="00D16BE8" w:rsidRDefault="002542C3" w:rsidP="00F0314F">
      <w:pPr>
        <w:pStyle w:val="kbodu"/>
        <w:keepNext w:val="0"/>
        <w:widowControl w:val="0"/>
        <w:spacing w:before="0" w:after="0"/>
      </w:pPr>
      <w:r w:rsidRPr="00D16BE8">
        <w:t>K</w:t>
      </w:r>
      <w:r w:rsidR="006E1D9B">
        <w:t> </w:t>
      </w:r>
      <w:r w:rsidRPr="00D16BE8">
        <w:t>bod</w:t>
      </w:r>
      <w:r w:rsidR="00DE09BC">
        <w:t>om</w:t>
      </w:r>
      <w:r w:rsidR="006E1D9B">
        <w:t xml:space="preserve"> </w:t>
      </w:r>
      <w:r w:rsidR="00DE09BC">
        <w:t>4</w:t>
      </w:r>
      <w:r w:rsidR="006E1D9B">
        <w:t>2</w:t>
      </w:r>
      <w:r w:rsidR="00DE09BC">
        <w:t xml:space="preserve"> a 4</w:t>
      </w:r>
      <w:r w:rsidR="006E1D9B">
        <w:t>3</w:t>
      </w:r>
    </w:p>
    <w:p w:rsidR="004E4AD1" w:rsidRPr="00D16BE8" w:rsidRDefault="00DE09BC" w:rsidP="00F0314F">
      <w:pPr>
        <w:pStyle w:val="text"/>
        <w:widowControl w:val="0"/>
      </w:pPr>
      <w:r w:rsidRPr="00D16BE8">
        <w:t>Legislatívno-technická úprava</w:t>
      </w:r>
      <w:r>
        <w:t>. Spresňujú sa</w:t>
      </w:r>
      <w:r w:rsidR="004E1B19">
        <w:t xml:space="preserve"> </w:t>
      </w:r>
      <w:r w:rsidR="004E4AD1" w:rsidRPr="00D16BE8">
        <w:t xml:space="preserve">subjekty, ktoré znášajú náklady </w:t>
      </w:r>
      <w:r w:rsidR="00A24FD4" w:rsidRPr="00D16BE8">
        <w:t xml:space="preserve">na pozemkové </w:t>
      </w:r>
      <w:r w:rsidR="004E4AD1" w:rsidRPr="00D16BE8">
        <w:t>úprav</w:t>
      </w:r>
      <w:r w:rsidR="00A24FD4" w:rsidRPr="00D16BE8">
        <w:t>y</w:t>
      </w:r>
      <w:r w:rsidR="004E4AD1" w:rsidRPr="00D16BE8">
        <w:t xml:space="preserve">. </w:t>
      </w:r>
    </w:p>
    <w:p w:rsidR="002542C3" w:rsidRPr="00D16BE8" w:rsidRDefault="002542C3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DE09BC">
        <w:t>4</w:t>
      </w:r>
      <w:r w:rsidR="006E1D9B">
        <w:t>4</w:t>
      </w:r>
    </w:p>
    <w:p w:rsidR="002542C3" w:rsidRPr="00D16BE8" w:rsidRDefault="00A24FD4" w:rsidP="00F0314F">
      <w:pPr>
        <w:pStyle w:val="text"/>
        <w:widowControl w:val="0"/>
      </w:pPr>
      <w:r w:rsidRPr="00D16BE8">
        <w:t>Úprava reaguje na prax, kedy pri pozemkových úpravách s</w:t>
      </w:r>
      <w:r w:rsidR="004E1B19">
        <w:t> </w:t>
      </w:r>
      <w:r w:rsidRPr="00D16BE8">
        <w:t>menším</w:t>
      </w:r>
      <w:r w:rsidR="004E1B19">
        <w:t xml:space="preserve"> </w:t>
      </w:r>
      <w:r w:rsidRPr="00D16BE8">
        <w:t>počtom účastníkov konania nie je potrebné a niekedy ani možné vytvoriť</w:t>
      </w:r>
      <w:r w:rsidR="004E1B19">
        <w:t xml:space="preserve"> </w:t>
      </w:r>
      <w:r w:rsidRPr="00D16BE8">
        <w:t>predstavenstvo s</w:t>
      </w:r>
      <w:r w:rsidR="004E1B19">
        <w:t> </w:t>
      </w:r>
      <w:r w:rsidRPr="00D16BE8">
        <w:t>počtom členov podľa doterajšej právnej úpravy.</w:t>
      </w:r>
    </w:p>
    <w:p w:rsidR="004B67E4" w:rsidRPr="00D16BE8" w:rsidRDefault="004B67E4" w:rsidP="00F0314F">
      <w:pPr>
        <w:pStyle w:val="kbodu"/>
        <w:keepNext w:val="0"/>
        <w:widowControl w:val="0"/>
        <w:spacing w:before="0" w:after="0"/>
      </w:pPr>
      <w:r w:rsidRPr="00D16BE8">
        <w:t>K bod</w:t>
      </w:r>
      <w:r>
        <w:t>om</w:t>
      </w:r>
      <w:r w:rsidRPr="00D16BE8">
        <w:t xml:space="preserve"> 4</w:t>
      </w:r>
      <w:r w:rsidR="006E1D9B">
        <w:t>5</w:t>
      </w:r>
      <w:r>
        <w:t xml:space="preserve"> a 4</w:t>
      </w:r>
      <w:r w:rsidR="006E1D9B">
        <w:t>6</w:t>
      </w:r>
    </w:p>
    <w:p w:rsidR="004B67E4" w:rsidRPr="00D16BE8" w:rsidRDefault="004B67E4" w:rsidP="00F0314F">
      <w:pPr>
        <w:pStyle w:val="text"/>
        <w:widowControl w:val="0"/>
        <w:rPr>
          <w:b/>
        </w:rPr>
      </w:pPr>
      <w:r w:rsidRPr="00D16BE8">
        <w:t>Legislatívno-technická úprava</w:t>
      </w:r>
      <w:r>
        <w:t>.</w:t>
      </w:r>
    </w:p>
    <w:p w:rsidR="002542C3" w:rsidRPr="00D16BE8" w:rsidRDefault="002542C3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4B67E4">
        <w:t>4</w:t>
      </w:r>
      <w:r w:rsidR="006E1D9B">
        <w:t>7</w:t>
      </w:r>
    </w:p>
    <w:p w:rsidR="00A24FD4" w:rsidRPr="00D16BE8" w:rsidRDefault="00A24FD4" w:rsidP="00F0314F">
      <w:pPr>
        <w:pStyle w:val="text"/>
        <w:widowControl w:val="0"/>
      </w:pPr>
      <w:r w:rsidRPr="00D16BE8">
        <w:t>Problematika je upravená v</w:t>
      </w:r>
      <w:r w:rsidR="00716F1F" w:rsidRPr="00D16BE8">
        <w:t xml:space="preserve"> novom </w:t>
      </w:r>
      <w:r w:rsidRPr="00D16BE8">
        <w:t>§</w:t>
      </w:r>
      <w:r w:rsidR="001A38FB">
        <w:t> </w:t>
      </w:r>
      <w:r w:rsidRPr="00D16BE8">
        <w:t>8f</w:t>
      </w:r>
      <w:r w:rsidR="00E852FB">
        <w:t>.</w:t>
      </w:r>
    </w:p>
    <w:p w:rsidR="002542C3" w:rsidRPr="00D16BE8" w:rsidRDefault="002542C3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4B67E4">
        <w:t>4</w:t>
      </w:r>
      <w:r w:rsidR="006E1D9B">
        <w:t>8</w:t>
      </w:r>
    </w:p>
    <w:p w:rsidR="002542C3" w:rsidRPr="00D16BE8" w:rsidRDefault="00463202" w:rsidP="00F0314F">
      <w:pPr>
        <w:pStyle w:val="text"/>
        <w:widowControl w:val="0"/>
      </w:pPr>
      <w:r w:rsidRPr="00D16BE8">
        <w:t xml:space="preserve">Upravuje sa lehota na </w:t>
      </w:r>
      <w:r w:rsidR="00716F1F" w:rsidRPr="00D16BE8">
        <w:t xml:space="preserve">opakované </w:t>
      </w:r>
      <w:r w:rsidRPr="00D16BE8">
        <w:t>vykonan</w:t>
      </w:r>
      <w:r w:rsidR="002C2093" w:rsidRPr="00D16BE8">
        <w:t>ie skúšo</w:t>
      </w:r>
      <w:r w:rsidR="00C02F25" w:rsidRPr="00D16BE8">
        <w:t>k</w:t>
      </w:r>
      <w:r w:rsidR="004E1B19">
        <w:t xml:space="preserve"> </w:t>
      </w:r>
      <w:r w:rsidRPr="00D16BE8">
        <w:t xml:space="preserve">odbornej spôsobilosti. </w:t>
      </w:r>
    </w:p>
    <w:p w:rsidR="00D56DB4" w:rsidRPr="00D16BE8" w:rsidRDefault="00D56DB4" w:rsidP="00F0314F">
      <w:pPr>
        <w:pStyle w:val="kbodu"/>
        <w:keepNext w:val="0"/>
        <w:widowControl w:val="0"/>
        <w:spacing w:before="0" w:after="0"/>
      </w:pPr>
      <w:r w:rsidRPr="00D16BE8">
        <w:t>K</w:t>
      </w:r>
      <w:r w:rsidR="006E1D9B">
        <w:t> </w:t>
      </w:r>
      <w:r w:rsidRPr="00D16BE8">
        <w:t>bod</w:t>
      </w:r>
      <w:r>
        <w:t>om</w:t>
      </w:r>
      <w:r w:rsidR="006E1D9B">
        <w:t xml:space="preserve"> 49 </w:t>
      </w:r>
      <w:r>
        <w:t>až 5</w:t>
      </w:r>
      <w:r w:rsidR="006E1D9B">
        <w:t>1</w:t>
      </w:r>
    </w:p>
    <w:p w:rsidR="00D56DB4" w:rsidRPr="00D16BE8" w:rsidRDefault="00D56DB4" w:rsidP="00F0314F">
      <w:pPr>
        <w:pStyle w:val="text"/>
        <w:widowControl w:val="0"/>
        <w:rPr>
          <w:b/>
        </w:rPr>
      </w:pPr>
      <w:r w:rsidRPr="00D16BE8">
        <w:t>Legislatívno-technická úprava</w:t>
      </w:r>
      <w:r>
        <w:t>.</w:t>
      </w:r>
    </w:p>
    <w:p w:rsidR="002C2093" w:rsidRPr="00D16BE8" w:rsidRDefault="002C2093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E32C9B" w:rsidRPr="00D16BE8">
        <w:t>5</w:t>
      </w:r>
      <w:r w:rsidR="006E1D9B">
        <w:t>2</w:t>
      </w:r>
    </w:p>
    <w:p w:rsidR="002C2093" w:rsidRPr="00D16BE8" w:rsidRDefault="002C2093" w:rsidP="00F0314F">
      <w:pPr>
        <w:pStyle w:val="text"/>
        <w:widowControl w:val="0"/>
      </w:pPr>
      <w:r w:rsidRPr="00D16BE8">
        <w:t xml:space="preserve">Vyplýva zo zákona </w:t>
      </w:r>
      <w:r w:rsidR="00C02F25" w:rsidRPr="00D16BE8">
        <w:t>č. 343/2015 Z.</w:t>
      </w:r>
      <w:r w:rsidR="006E1D9B">
        <w:t xml:space="preserve"> </w:t>
      </w:r>
      <w:r w:rsidR="00C02F25" w:rsidRPr="00D16BE8">
        <w:t>z. o verejnom obstarávaní a o zmene a doplnení niektorých zákonov.</w:t>
      </w:r>
    </w:p>
    <w:p w:rsidR="002542C3" w:rsidRPr="00D16BE8" w:rsidRDefault="002C2093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E32C9B" w:rsidRPr="00D16BE8">
        <w:t>5</w:t>
      </w:r>
      <w:r w:rsidR="006E1D9B">
        <w:t>3</w:t>
      </w:r>
    </w:p>
    <w:p w:rsidR="002C2093" w:rsidRPr="00D16BE8" w:rsidRDefault="002C2093" w:rsidP="00F0314F">
      <w:pPr>
        <w:pStyle w:val="text"/>
        <w:widowControl w:val="0"/>
      </w:pPr>
      <w:r w:rsidRPr="00D16BE8">
        <w:t>Vyplýva</w:t>
      </w:r>
      <w:r w:rsidR="00D2124E" w:rsidRPr="00D16BE8">
        <w:t xml:space="preserve"> z</w:t>
      </w:r>
      <w:r w:rsidR="004E1B19">
        <w:t> </w:t>
      </w:r>
      <w:r w:rsidR="00D2124E" w:rsidRPr="00D16BE8">
        <w:t>právomoci</w:t>
      </w:r>
      <w:r w:rsidR="004E1B19">
        <w:t xml:space="preserve"> </w:t>
      </w:r>
      <w:r w:rsidR="00D2124E" w:rsidRPr="00D16BE8">
        <w:t>rozhodovania súdov.</w:t>
      </w:r>
    </w:p>
    <w:p w:rsidR="002542C3" w:rsidRPr="00D16BE8" w:rsidRDefault="00D2124E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E32C9B" w:rsidRPr="00D16BE8">
        <w:t>5</w:t>
      </w:r>
      <w:r w:rsidR="006E1D9B">
        <w:t>4</w:t>
      </w:r>
    </w:p>
    <w:p w:rsidR="00D2124E" w:rsidRPr="00D16BE8" w:rsidRDefault="00D2124E" w:rsidP="00F0314F">
      <w:pPr>
        <w:pStyle w:val="text"/>
        <w:widowControl w:val="0"/>
      </w:pPr>
      <w:r w:rsidRPr="00D16BE8">
        <w:t xml:space="preserve">Rozširuje sa dôvod, kedy dochádza k zániku platnosti rozhodnutia o schválení zjednodušeného rozdeľovacieho plánu vykonania urýchleného usporiadania vlastníckych a užívacích pomerov. </w:t>
      </w:r>
    </w:p>
    <w:p w:rsidR="00D2124E" w:rsidRPr="00D16BE8" w:rsidRDefault="00D2124E" w:rsidP="00F0314F">
      <w:pPr>
        <w:pStyle w:val="kbodu"/>
        <w:keepNext w:val="0"/>
        <w:widowControl w:val="0"/>
        <w:spacing w:before="0" w:after="0"/>
      </w:pPr>
      <w:r w:rsidRPr="00D16BE8">
        <w:t xml:space="preserve">K bodu </w:t>
      </w:r>
      <w:r w:rsidR="00E32C9B" w:rsidRPr="00D16BE8">
        <w:t>5</w:t>
      </w:r>
      <w:r w:rsidR="006E1D9B">
        <w:t>5</w:t>
      </w:r>
    </w:p>
    <w:p w:rsidR="00D2124E" w:rsidRPr="00D16BE8" w:rsidRDefault="00D2124E" w:rsidP="00F0314F">
      <w:pPr>
        <w:pStyle w:val="text"/>
        <w:widowControl w:val="0"/>
      </w:pPr>
      <w:r w:rsidRPr="00D16BE8">
        <w:t xml:space="preserve">Ukladá </w:t>
      </w:r>
      <w:r w:rsidR="0038107C" w:rsidRPr="00D16BE8">
        <w:t>vlastníkom pozemkov, ktorým boli</w:t>
      </w:r>
      <w:r w:rsidR="004E1B19">
        <w:t xml:space="preserve"> </w:t>
      </w:r>
      <w:r w:rsidR="0038107C" w:rsidRPr="00D16BE8">
        <w:t>vyčlenené iné pozemky</w:t>
      </w:r>
      <w:r w:rsidR="004E1B19">
        <w:t xml:space="preserve"> </w:t>
      </w:r>
      <w:r w:rsidR="0038107C" w:rsidRPr="00D16BE8">
        <w:t xml:space="preserve">do bezplatného náhradného užívania </w:t>
      </w:r>
      <w:r w:rsidRPr="00D16BE8">
        <w:t>usporiadať si užívacie pomery</w:t>
      </w:r>
      <w:r w:rsidR="0038107C" w:rsidRPr="00D16BE8">
        <w:t xml:space="preserve"> podľa zákona č. 504/</w:t>
      </w:r>
      <w:r w:rsidRPr="00D16BE8">
        <w:t>2003 Z.</w:t>
      </w:r>
      <w:r w:rsidR="001A38FB">
        <w:t> </w:t>
      </w:r>
      <w:r w:rsidRPr="00D16BE8">
        <w:t>z. v znení neskorších predpisov. Cieľom je</w:t>
      </w:r>
      <w:r w:rsidR="0038107C" w:rsidRPr="00D16BE8">
        <w:t>, aby užívacie</w:t>
      </w:r>
      <w:r w:rsidRPr="00D16BE8">
        <w:t xml:space="preserve"> pomery</w:t>
      </w:r>
      <w:r w:rsidR="0038107C" w:rsidRPr="00D16BE8">
        <w:t>, ktoré</w:t>
      </w:r>
      <w:r w:rsidR="004E1B19">
        <w:t xml:space="preserve"> </w:t>
      </w:r>
      <w:r w:rsidRPr="00D16BE8">
        <w:t>boli</w:t>
      </w:r>
      <w:r w:rsidR="0038107C" w:rsidRPr="00D16BE8">
        <w:t xml:space="preserve"> založené na základe rozhodnutia </w:t>
      </w:r>
      <w:r w:rsidRPr="00D16BE8">
        <w:t>o schvál</w:t>
      </w:r>
      <w:r w:rsidR="0038107C" w:rsidRPr="00D16BE8">
        <w:t>e</w:t>
      </w:r>
      <w:r w:rsidRPr="00D16BE8">
        <w:t>ní zjednodušeného rozdeľovacieh</w:t>
      </w:r>
      <w:r w:rsidR="0038107C" w:rsidRPr="00D16BE8">
        <w:t>o</w:t>
      </w:r>
      <w:r w:rsidRPr="00D16BE8">
        <w:t xml:space="preserve"> plánu vykonania urýchlenéh</w:t>
      </w:r>
      <w:r w:rsidR="0038107C" w:rsidRPr="00D16BE8">
        <w:t>o</w:t>
      </w:r>
      <w:r w:rsidR="004E1B19">
        <w:t xml:space="preserve"> </w:t>
      </w:r>
      <w:r w:rsidR="0038107C" w:rsidRPr="00D16BE8">
        <w:t xml:space="preserve">usporiadania vlastníckych a užívacích pomerov </w:t>
      </w:r>
      <w:r w:rsidR="007B1D08" w:rsidRPr="00D16BE8">
        <w:t xml:space="preserve">podľa § 15 zákona účinného do 31. decembra 2007 </w:t>
      </w:r>
      <w:r w:rsidRPr="00D16BE8">
        <w:t xml:space="preserve">prestali od 31. decembra 2018 platiť. </w:t>
      </w:r>
    </w:p>
    <w:p w:rsidR="000D51B6" w:rsidRPr="00D16BE8" w:rsidRDefault="000D51B6" w:rsidP="00F0314F">
      <w:pPr>
        <w:pStyle w:val="text"/>
        <w:widowControl w:val="0"/>
      </w:pPr>
      <w:r w:rsidRPr="00D16BE8">
        <w:t xml:space="preserve">Zároveň sa upravujú konania, ktoré neboli právoplatne ukončené. </w:t>
      </w:r>
    </w:p>
    <w:p w:rsidR="00D56DB4" w:rsidRPr="00D16BE8" w:rsidRDefault="00D56DB4" w:rsidP="00F0314F">
      <w:pPr>
        <w:pStyle w:val="kbodu"/>
        <w:keepNext w:val="0"/>
        <w:widowControl w:val="0"/>
        <w:spacing w:before="0" w:after="0"/>
      </w:pPr>
      <w:r w:rsidRPr="00D16BE8">
        <w:t>K</w:t>
      </w:r>
      <w:r w:rsidR="006E1D9B">
        <w:t> </w:t>
      </w:r>
      <w:r w:rsidRPr="00D16BE8">
        <w:t>bod</w:t>
      </w:r>
      <w:r>
        <w:t>u</w:t>
      </w:r>
      <w:r w:rsidR="006E1D9B">
        <w:t xml:space="preserve"> </w:t>
      </w:r>
      <w:r>
        <w:t>5</w:t>
      </w:r>
      <w:r w:rsidR="006E1D9B">
        <w:t>6</w:t>
      </w:r>
    </w:p>
    <w:p w:rsidR="00D56DB4" w:rsidRPr="00D16BE8" w:rsidRDefault="00D56DB4" w:rsidP="00F0314F">
      <w:pPr>
        <w:pStyle w:val="text"/>
        <w:widowControl w:val="0"/>
      </w:pPr>
      <w:r w:rsidRPr="00D16BE8">
        <w:t xml:space="preserve">Ide </w:t>
      </w:r>
      <w:r>
        <w:t>o terminologické spresnenie.</w:t>
      </w:r>
    </w:p>
    <w:p w:rsidR="00D56DB4" w:rsidRPr="00D16BE8" w:rsidRDefault="00D56DB4" w:rsidP="00F0314F">
      <w:pPr>
        <w:pStyle w:val="kbodu"/>
        <w:keepNext w:val="0"/>
        <w:widowControl w:val="0"/>
        <w:spacing w:before="0" w:after="0"/>
      </w:pPr>
      <w:r w:rsidRPr="00D16BE8">
        <w:t>K </w:t>
      </w:r>
      <w:r>
        <w:t>Čl. II</w:t>
      </w:r>
    </w:p>
    <w:p w:rsidR="00D56DB4" w:rsidRPr="00D16BE8" w:rsidRDefault="00D56DB4" w:rsidP="00F0314F">
      <w:pPr>
        <w:pStyle w:val="kbodu"/>
        <w:keepNext w:val="0"/>
        <w:widowControl w:val="0"/>
        <w:spacing w:before="0" w:after="0"/>
      </w:pPr>
      <w:r w:rsidRPr="00D16BE8">
        <w:t>K bod</w:t>
      </w:r>
      <w:r>
        <w:t>om</w:t>
      </w:r>
      <w:r w:rsidRPr="00D16BE8">
        <w:t xml:space="preserve"> 1</w:t>
      </w:r>
      <w:r>
        <w:t xml:space="preserve"> a</w:t>
      </w:r>
      <w:r w:rsidR="0020280A">
        <w:t>ž</w:t>
      </w:r>
      <w:r>
        <w:t xml:space="preserve"> </w:t>
      </w:r>
      <w:r w:rsidR="0020280A">
        <w:t>3</w:t>
      </w:r>
    </w:p>
    <w:p w:rsidR="00D56DB4" w:rsidRPr="00663791" w:rsidRDefault="00D56DB4" w:rsidP="00F0314F">
      <w:pPr>
        <w:pStyle w:val="text"/>
        <w:widowControl w:val="0"/>
        <w:rPr>
          <w:rFonts w:eastAsia="MS Mincho"/>
          <w:lang w:eastAsia="cs-CZ"/>
        </w:rPr>
      </w:pPr>
      <w:r>
        <w:rPr>
          <w:rFonts w:eastAsia="MS Mincho"/>
          <w:lang w:eastAsia="cs-CZ"/>
        </w:rPr>
        <w:lastRenderedPageBreak/>
        <w:t xml:space="preserve">Doplnené a nové ustanovenia vytvárajú predpoklady pre schválenie registrov a ich skorší zápis do katastra a vytvárajú možnosť zápisu rozhodnutí o vydržaní </w:t>
      </w:r>
      <w:r w:rsidR="00C771B3">
        <w:rPr>
          <w:rFonts w:eastAsia="MS Mincho"/>
          <w:lang w:eastAsia="cs-CZ"/>
        </w:rPr>
        <w:t>samostatne do katastra po zápise registra.</w:t>
      </w:r>
    </w:p>
    <w:p w:rsidR="00C771B3" w:rsidRPr="00D16BE8" w:rsidRDefault="00C771B3" w:rsidP="00F0314F">
      <w:pPr>
        <w:pStyle w:val="kbodu"/>
        <w:keepNext w:val="0"/>
        <w:widowControl w:val="0"/>
        <w:spacing w:before="0" w:after="0"/>
      </w:pPr>
      <w:r w:rsidRPr="00D16BE8">
        <w:t>K</w:t>
      </w:r>
      <w:r w:rsidR="006E1D9B">
        <w:t> </w:t>
      </w:r>
      <w:r w:rsidRPr="00D16BE8">
        <w:t>bod</w:t>
      </w:r>
      <w:r>
        <w:t>om</w:t>
      </w:r>
      <w:r w:rsidR="006E1D9B">
        <w:t xml:space="preserve"> </w:t>
      </w:r>
      <w:r w:rsidR="0020280A">
        <w:t>4</w:t>
      </w:r>
      <w:r>
        <w:t xml:space="preserve"> a</w:t>
      </w:r>
      <w:r w:rsidR="0020280A">
        <w:t>ž</w:t>
      </w:r>
      <w:r>
        <w:t xml:space="preserve"> </w:t>
      </w:r>
      <w:r w:rsidR="0020280A">
        <w:t>6</w:t>
      </w:r>
    </w:p>
    <w:p w:rsidR="00C771B3" w:rsidRPr="00D16BE8" w:rsidRDefault="00C771B3" w:rsidP="00F0314F">
      <w:pPr>
        <w:pStyle w:val="text"/>
        <w:widowControl w:val="0"/>
      </w:pPr>
      <w:r w:rsidRPr="00D16BE8">
        <w:t>Legislatívno-technická úprava</w:t>
      </w:r>
      <w:r>
        <w:t>.</w:t>
      </w:r>
    </w:p>
    <w:p w:rsidR="00C771B3" w:rsidRPr="00D16BE8" w:rsidRDefault="00C771B3" w:rsidP="00F0314F">
      <w:pPr>
        <w:pStyle w:val="kbodu"/>
        <w:keepNext w:val="0"/>
        <w:widowControl w:val="0"/>
        <w:spacing w:before="0" w:after="0"/>
      </w:pPr>
      <w:r w:rsidRPr="00D16BE8">
        <w:t>K</w:t>
      </w:r>
      <w:r>
        <w:t> </w:t>
      </w:r>
      <w:r w:rsidRPr="00D16BE8">
        <w:t>bod</w:t>
      </w:r>
      <w:r>
        <w:t xml:space="preserve">om </w:t>
      </w:r>
      <w:r w:rsidR="0020280A">
        <w:t>7</w:t>
      </w:r>
      <w:r>
        <w:t xml:space="preserve"> a </w:t>
      </w:r>
      <w:r w:rsidR="00060A14">
        <w:t>10</w:t>
      </w:r>
    </w:p>
    <w:p w:rsidR="00C771B3" w:rsidRPr="00D16BE8" w:rsidRDefault="00C771B3" w:rsidP="00F0314F">
      <w:pPr>
        <w:pStyle w:val="text"/>
        <w:widowControl w:val="0"/>
      </w:pPr>
      <w:r>
        <w:t>Legislatívne opatrenia za účelom zjednotenia vyplácania finančných náhrad pri vyvlastňovaní a pri prevádzaní pozemkov SPF. Zároveň sa znemožňuje prevádzať finančnú náhradu na tretie osoby, čo zamedzí možným špekuláciám</w:t>
      </w:r>
      <w:r w:rsidR="00FC7C3D">
        <w:t xml:space="preserve"> a skupovaniu pozemkov</w:t>
      </w:r>
      <w:r>
        <w:t>.</w:t>
      </w:r>
    </w:p>
    <w:p w:rsidR="00C771B3" w:rsidRPr="00D16BE8" w:rsidRDefault="00C771B3" w:rsidP="00F0314F">
      <w:pPr>
        <w:pStyle w:val="kbodu"/>
        <w:keepNext w:val="0"/>
        <w:widowControl w:val="0"/>
        <w:spacing w:before="0" w:after="0"/>
      </w:pPr>
      <w:r w:rsidRPr="00D16BE8">
        <w:t>K</w:t>
      </w:r>
      <w:r>
        <w:t> </w:t>
      </w:r>
      <w:r w:rsidRPr="00D16BE8">
        <w:t>bod</w:t>
      </w:r>
      <w:r>
        <w:t xml:space="preserve">om </w:t>
      </w:r>
      <w:r w:rsidR="00060A14">
        <w:t>8</w:t>
      </w:r>
      <w:r>
        <w:t xml:space="preserve"> a </w:t>
      </w:r>
      <w:r w:rsidR="00060A14">
        <w:t>9</w:t>
      </w:r>
    </w:p>
    <w:p w:rsidR="00C771B3" w:rsidRPr="00D16BE8" w:rsidRDefault="00C771B3" w:rsidP="00F0314F">
      <w:pPr>
        <w:pStyle w:val="text"/>
        <w:widowControl w:val="0"/>
      </w:pPr>
      <w:r>
        <w:t>Rieši problém s vysporiadaním pozemkov nezistených vlastníkov, na ktorých sú záhrady k rodinným domom príp. iné podobné pozemky.</w:t>
      </w:r>
    </w:p>
    <w:p w:rsidR="00C771B3" w:rsidRPr="00D16BE8" w:rsidRDefault="00C771B3" w:rsidP="00F0314F">
      <w:pPr>
        <w:pStyle w:val="kbodu"/>
        <w:keepNext w:val="0"/>
        <w:widowControl w:val="0"/>
        <w:spacing w:before="0" w:after="0"/>
      </w:pPr>
      <w:r w:rsidRPr="00D16BE8">
        <w:t>K</w:t>
      </w:r>
      <w:r>
        <w:t> </w:t>
      </w:r>
      <w:r w:rsidRPr="00D16BE8">
        <w:t>bod</w:t>
      </w:r>
      <w:r>
        <w:t xml:space="preserve">u </w:t>
      </w:r>
      <w:r w:rsidR="00060A14">
        <w:t>11</w:t>
      </w:r>
    </w:p>
    <w:p w:rsidR="00C771B3" w:rsidRPr="00D16BE8" w:rsidRDefault="00C771B3" w:rsidP="00F0314F">
      <w:pPr>
        <w:pStyle w:val="text"/>
        <w:widowControl w:val="0"/>
      </w:pPr>
      <w:r>
        <w:t>Zavádza sa opatrenie, aby sa pozemky vzniknuté scelením po pozemkových úpravách nemohli, alebo iba ťažko mohli, znovu ďalej drobiť.</w:t>
      </w:r>
    </w:p>
    <w:p w:rsidR="0092724E" w:rsidRPr="00D16BE8" w:rsidRDefault="0092724E" w:rsidP="00F0314F">
      <w:pPr>
        <w:pStyle w:val="kbodu"/>
        <w:keepNext w:val="0"/>
        <w:widowControl w:val="0"/>
        <w:spacing w:before="0" w:after="0"/>
      </w:pPr>
      <w:r w:rsidRPr="00D16BE8">
        <w:t>K</w:t>
      </w:r>
      <w:r>
        <w:t> </w:t>
      </w:r>
      <w:r w:rsidRPr="00D16BE8">
        <w:t>bod</w:t>
      </w:r>
      <w:r>
        <w:t xml:space="preserve">u </w:t>
      </w:r>
      <w:r w:rsidR="00060A14">
        <w:t>12</w:t>
      </w:r>
    </w:p>
    <w:p w:rsidR="0092724E" w:rsidRPr="00D16BE8" w:rsidRDefault="0092724E" w:rsidP="00F0314F">
      <w:pPr>
        <w:pStyle w:val="text"/>
        <w:widowControl w:val="0"/>
      </w:pPr>
      <w:r>
        <w:t>Zavádzajú sa prechodné ustanovenia pre neukončené konania podľa doterajšieho znenia zákona.</w:t>
      </w:r>
    </w:p>
    <w:p w:rsidR="0092724E" w:rsidRPr="00D16BE8" w:rsidRDefault="0092724E" w:rsidP="00F0314F">
      <w:pPr>
        <w:pStyle w:val="kbodu"/>
        <w:keepNext w:val="0"/>
        <w:widowControl w:val="0"/>
        <w:spacing w:before="0" w:after="0"/>
      </w:pPr>
      <w:r w:rsidRPr="00D16BE8">
        <w:t>K </w:t>
      </w:r>
      <w:r>
        <w:t>Čl. III</w:t>
      </w:r>
    </w:p>
    <w:p w:rsidR="0092724E" w:rsidRPr="00D16BE8" w:rsidRDefault="0092724E" w:rsidP="00F0314F">
      <w:pPr>
        <w:pStyle w:val="kbodu"/>
        <w:keepNext w:val="0"/>
        <w:widowControl w:val="0"/>
        <w:spacing w:before="0" w:after="0"/>
      </w:pPr>
      <w:r w:rsidRPr="00D16BE8">
        <w:t>K bod</w:t>
      </w:r>
      <w:r>
        <w:t>u</w:t>
      </w:r>
      <w:r w:rsidRPr="00D16BE8">
        <w:t xml:space="preserve"> 1</w:t>
      </w:r>
    </w:p>
    <w:p w:rsidR="0092724E" w:rsidRPr="00663791" w:rsidRDefault="00305455" w:rsidP="00F0314F">
      <w:pPr>
        <w:pStyle w:val="text"/>
        <w:widowControl w:val="0"/>
        <w:rPr>
          <w:rFonts w:eastAsia="MS Mincho"/>
          <w:lang w:eastAsia="cs-CZ"/>
        </w:rPr>
      </w:pPr>
      <w:r w:rsidRPr="004E1B19">
        <w:rPr>
          <w:rFonts w:eastAsia="MS Mincho"/>
          <w:lang w:eastAsia="cs-CZ"/>
        </w:rPr>
        <w:t>Nové ustanovenia sú reakciou na zrušenie doterajších náhradných pozemkov vymedzených vlastníkovi podľa §</w:t>
      </w:r>
      <w:r w:rsidR="001A38FB">
        <w:rPr>
          <w:rFonts w:eastAsia="MS Mincho"/>
          <w:lang w:eastAsia="cs-CZ"/>
        </w:rPr>
        <w:t> </w:t>
      </w:r>
      <w:r w:rsidRPr="004E1B19">
        <w:rPr>
          <w:rFonts w:eastAsia="MS Mincho"/>
          <w:lang w:eastAsia="cs-CZ"/>
        </w:rPr>
        <w:t xml:space="preserve">15 </w:t>
      </w:r>
      <w:r w:rsidRPr="004E1B19">
        <w:t>zákona č. 330/1991 Zb., účinného do 31. decembra 2007</w:t>
      </w:r>
      <w:r w:rsidR="004E1B19">
        <w:t xml:space="preserve">. </w:t>
      </w:r>
      <w:r w:rsidRPr="004E1B19">
        <w:rPr>
          <w:rFonts w:eastAsia="MS Mincho"/>
          <w:lang w:eastAsia="cs-CZ"/>
        </w:rPr>
        <w:t xml:space="preserve">Upravuje sa procesný postup a podmienky, kedy je vlastníkom umožnené pokračovať v užívaní rovnakých pozemkov ako doteraz, ale v inom právnom režime, v súlade so zákonom č. </w:t>
      </w:r>
      <w:r w:rsidRPr="004E1B19">
        <w:rPr>
          <w:bCs/>
        </w:rPr>
        <w:t>504/2003 Z.</w:t>
      </w:r>
      <w:r w:rsidR="001A38FB">
        <w:rPr>
          <w:bCs/>
        </w:rPr>
        <w:t> </w:t>
      </w:r>
      <w:r w:rsidRPr="004E1B19">
        <w:rPr>
          <w:bCs/>
        </w:rPr>
        <w:t>z. o</w:t>
      </w:r>
      <w:r w:rsidR="001A38FB">
        <w:rPr>
          <w:bCs/>
        </w:rPr>
        <w:t> </w:t>
      </w:r>
      <w:r w:rsidRPr="004E1B19">
        <w:rPr>
          <w:bCs/>
        </w:rPr>
        <w:t>nájme poľnohospodárskych pozemkov, poľnohospodárskeho podniku a lesných pozemkov v znení neskorších predpisov.</w:t>
      </w:r>
      <w:r w:rsidRPr="004E1B19">
        <w:rPr>
          <w:rFonts w:eastAsia="MS Mincho"/>
          <w:lang w:eastAsia="cs-CZ"/>
        </w:rPr>
        <w:t xml:space="preserve"> </w:t>
      </w:r>
      <w:r w:rsidR="004C1C2B" w:rsidRPr="003A734A">
        <w:t>Vlastník pozemku, ktorému bol vyčlenený iný pozemok do bezplatné</w:t>
      </w:r>
      <w:r>
        <w:t>ho náhradného užívania môže podať na okresný úrad návrh na začatie konania o vydaní rozhodnutia o</w:t>
      </w:r>
      <w:r w:rsidR="004E1B19">
        <w:t> </w:t>
      </w:r>
      <w:r>
        <w:t>vzniku</w:t>
      </w:r>
      <w:r w:rsidR="004E1B19">
        <w:t xml:space="preserve"> </w:t>
      </w:r>
      <w:r>
        <w:t>podnájomného</w:t>
      </w:r>
      <w:r w:rsidR="004E1B19">
        <w:t xml:space="preserve"> </w:t>
      </w:r>
      <w:r>
        <w:t xml:space="preserve">vzťahu k doterajšiemu náhradnému pozemku v jeho prospech. Po splnení zákonom ustanovených podmienok okresný úrad rozhodne o vzniku podnájomného vzťahu. Pre určenie výmery na účel podnájomného vzťahu sa sčítavajú </w:t>
      </w:r>
      <w:r w:rsidR="00AC033D" w:rsidRPr="003A734A">
        <w:t xml:space="preserve">výmery poľnohospodárskej pôdy, </w:t>
      </w:r>
      <w:r w:rsidR="001A38FB">
        <w:t>pripadajúce na jednotlivé spoluvlastnícke podiely vo vlastníctve navrhovateľa</w:t>
      </w:r>
      <w:r w:rsidR="003A734A">
        <w:t xml:space="preserve"> (t. j.</w:t>
      </w:r>
      <w:r w:rsidR="004E1B19">
        <w:t xml:space="preserve"> </w:t>
      </w:r>
      <w:r w:rsidR="003A734A">
        <w:t>vlastník</w:t>
      </w:r>
      <w:r w:rsidR="001A38FB">
        <w:t>a</w:t>
      </w:r>
      <w:r w:rsidR="003A734A">
        <w:t xml:space="preserve">, ktorému bol vyčlenený iný pozemok do bezplatného náhradného užívania) </w:t>
      </w:r>
      <w:r w:rsidR="00AC033D" w:rsidRPr="003A734A">
        <w:t>za predpokladu</w:t>
      </w:r>
      <w:r w:rsidR="003A734A" w:rsidRPr="003A734A">
        <w:t>, že nemá na túto poľnoho</w:t>
      </w:r>
      <w:r w:rsidR="004E1B19">
        <w:t>s</w:t>
      </w:r>
      <w:r w:rsidR="003A734A" w:rsidRPr="003A734A">
        <w:t>podársku pôdu uzatvorenú nájomnú zmluvu.</w:t>
      </w:r>
    </w:p>
    <w:p w:rsidR="0092724E" w:rsidRPr="00D16BE8" w:rsidRDefault="0092724E" w:rsidP="00F0314F">
      <w:pPr>
        <w:pStyle w:val="kbodu"/>
        <w:keepNext w:val="0"/>
        <w:widowControl w:val="0"/>
        <w:spacing w:before="0" w:after="0"/>
      </w:pPr>
      <w:r w:rsidRPr="00D16BE8">
        <w:t>K</w:t>
      </w:r>
      <w:r>
        <w:t> </w:t>
      </w:r>
      <w:r w:rsidRPr="00D16BE8">
        <w:t>bod</w:t>
      </w:r>
      <w:r>
        <w:t>u 2</w:t>
      </w:r>
    </w:p>
    <w:p w:rsidR="0092724E" w:rsidRPr="00D16BE8" w:rsidRDefault="0092724E" w:rsidP="00F0314F">
      <w:pPr>
        <w:pStyle w:val="text"/>
        <w:widowControl w:val="0"/>
      </w:pPr>
      <w:r>
        <w:t>Zavádzajú sa prechodné ustanovenia a lehoty pre konania podľa bodu 1.</w:t>
      </w:r>
    </w:p>
    <w:p w:rsidR="0092724E" w:rsidRPr="00D16BE8" w:rsidRDefault="0092724E" w:rsidP="00F0314F">
      <w:pPr>
        <w:pStyle w:val="kbodu"/>
        <w:keepNext w:val="0"/>
        <w:widowControl w:val="0"/>
        <w:spacing w:before="0" w:after="0"/>
      </w:pPr>
      <w:r w:rsidRPr="00D16BE8">
        <w:t>K </w:t>
      </w:r>
      <w:r>
        <w:t>Čl. IV</w:t>
      </w:r>
    </w:p>
    <w:p w:rsidR="0092724E" w:rsidRPr="00D16BE8" w:rsidRDefault="0092724E" w:rsidP="00F0314F">
      <w:pPr>
        <w:pStyle w:val="kbodu"/>
        <w:keepNext w:val="0"/>
        <w:widowControl w:val="0"/>
        <w:spacing w:before="0" w:after="0"/>
      </w:pPr>
      <w:r w:rsidRPr="00D16BE8">
        <w:t>K bodu 1</w:t>
      </w:r>
    </w:p>
    <w:p w:rsidR="00EF735D" w:rsidRDefault="0055576E" w:rsidP="00F0314F">
      <w:pPr>
        <w:pStyle w:val="text"/>
        <w:widowControl w:val="0"/>
      </w:pPr>
      <w:r w:rsidRPr="00EF735D">
        <w:t>Legislatívno-technická úprava. Spresnenie pojmu „hospodárska úprava lesov“ s prihliadnutím na súbor činností vykonávaných na základe objednávky štátu. V širšej súvislosti chápaná ako vedná disciplína a zároveň aj praktická činnosť zameraná najmä na zisťovanie stavu lesov, sledovanie, hodnotenie, určovanie a plánovanie trvalo udržateľného hospodárenia v lesoch, ktoré sa musia plniť pri zosúlaďovaní záujmov vlastníkov, správcov, obhospodarovateľov lesa s verejným záujmom.</w:t>
      </w:r>
    </w:p>
    <w:p w:rsidR="0092724E" w:rsidRPr="00D16BE8" w:rsidRDefault="0092724E" w:rsidP="00F0314F">
      <w:pPr>
        <w:pStyle w:val="kbodu"/>
        <w:keepNext w:val="0"/>
        <w:widowControl w:val="0"/>
        <w:spacing w:before="0" w:after="0"/>
      </w:pPr>
      <w:r>
        <w:t>K bodu 2</w:t>
      </w:r>
    </w:p>
    <w:p w:rsidR="0092724E" w:rsidRPr="00EF735D" w:rsidRDefault="0055576E" w:rsidP="00F0314F">
      <w:pPr>
        <w:pStyle w:val="text"/>
        <w:widowControl w:val="0"/>
        <w:rPr>
          <w:rFonts w:eastAsia="MS Mincho"/>
          <w:lang w:eastAsia="cs-CZ"/>
        </w:rPr>
      </w:pPr>
      <w:r w:rsidRPr="00EF735D">
        <w:t xml:space="preserve">Legislatívno-technická úprava. Program starostlivosti o lesy je dokumentáciou, ktorá je výsledkom hospodárskej úpravy lesov a jeho vyhotovenie sa zabezpečuje z verejných zdrojov štátu. </w:t>
      </w:r>
    </w:p>
    <w:p w:rsidR="0092724E" w:rsidRDefault="0092724E" w:rsidP="00F0314F">
      <w:pPr>
        <w:pStyle w:val="kbodu"/>
        <w:keepNext w:val="0"/>
        <w:widowControl w:val="0"/>
        <w:spacing w:before="0" w:after="0"/>
      </w:pPr>
      <w:r>
        <w:t>K bodu 3</w:t>
      </w:r>
    </w:p>
    <w:p w:rsidR="0055576E" w:rsidRPr="0055576E" w:rsidRDefault="0055576E" w:rsidP="00F0314F">
      <w:pPr>
        <w:pStyle w:val="text"/>
        <w:widowControl w:val="0"/>
        <w:rPr>
          <w:rFonts w:eastAsia="Calibri"/>
        </w:rPr>
      </w:pPr>
      <w:r w:rsidRPr="0055576E">
        <w:rPr>
          <w:rFonts w:eastAsia="Calibri"/>
        </w:rPr>
        <w:lastRenderedPageBreak/>
        <w:t xml:space="preserve">Program starostlivosti o lesy sa vyhotovuje prostredníctvom vybratého vyhotovovateľa programu starostlivosti o lesy, ktorý podpíše zmluvu o dielo s verejným obstarávateľom, ktorým je </w:t>
      </w:r>
      <w:r w:rsidRPr="0055576E">
        <w:rPr>
          <w:rFonts w:eastAsia="Calibri"/>
          <w:shd w:val="clear" w:color="auto" w:fill="FFFFFF"/>
        </w:rPr>
        <w:t>Ministerstvo pôdohospodárstva a rozvoja vidieka Slovenskej republiky, alebo na základe jeho poverenia príslušný orgán štátnej správy lesného hospodárstva alebo právnická osoba, ktorej zriaďovateľom alebo zakladateľom je Ministerstvo pôdohospodárstva a rozvoja vidieka Slovenskej republiky.</w:t>
      </w:r>
      <w:r w:rsidRPr="0055576E">
        <w:rPr>
          <w:rFonts w:eastAsia="Calibri"/>
        </w:rPr>
        <w:t xml:space="preserve"> Predmetom zmluvy o dielo je záväzok vyhotovovateľa vypracovať a dodať objednávateľovi – verejnému obstarávateľovi programu starostlivosti o lesy dielo - program starostlivosti o lesy na obdobie zväčša 10 rokov na určených lesných celkoch a za dohodnutú cenu na 1 ha lesného pozemku.</w:t>
      </w:r>
    </w:p>
    <w:p w:rsidR="0092724E" w:rsidRPr="00D16BE8" w:rsidRDefault="0092724E" w:rsidP="00F0314F">
      <w:pPr>
        <w:pStyle w:val="kbodu"/>
        <w:keepNext w:val="0"/>
        <w:widowControl w:val="0"/>
        <w:spacing w:before="0" w:after="0"/>
      </w:pPr>
      <w:r>
        <w:t>K bodu 4</w:t>
      </w:r>
    </w:p>
    <w:p w:rsidR="0092724E" w:rsidRPr="00663791" w:rsidRDefault="0055576E" w:rsidP="00F0314F">
      <w:pPr>
        <w:pStyle w:val="text"/>
        <w:widowControl w:val="0"/>
        <w:rPr>
          <w:rFonts w:eastAsia="MS Mincho"/>
          <w:lang w:eastAsia="cs-CZ"/>
        </w:rPr>
      </w:pPr>
      <w:r w:rsidRPr="0055576E">
        <w:rPr>
          <w:shd w:val="clear" w:color="auto" w:fill="FFFFFF"/>
        </w:rPr>
        <w:t xml:space="preserve">Vlastník, správca alebo obhospodarovateľ lesa si zabezpečuje sám vyhotovenie programu starostlivosti o lesy a z vlastných finančných prostriedkov v prípade, ak ide podľa </w:t>
      </w:r>
      <w:r w:rsidR="00EF735D" w:rsidRPr="0055576E">
        <w:rPr>
          <w:shd w:val="clear" w:color="auto" w:fill="FFFFFF"/>
        </w:rPr>
        <w:t>§</w:t>
      </w:r>
      <w:r w:rsidR="00EF735D">
        <w:rPr>
          <w:shd w:val="clear" w:color="auto" w:fill="FFFFFF"/>
        </w:rPr>
        <w:t> </w:t>
      </w:r>
      <w:r w:rsidRPr="0055576E">
        <w:rPr>
          <w:shd w:val="clear" w:color="auto" w:fill="FFFFFF"/>
        </w:rPr>
        <w:t>43 ods. 1 o p</w:t>
      </w:r>
      <w:r w:rsidRPr="0055576E">
        <w:t>redčasnú obnovu programu starostlivosti o lesy.</w:t>
      </w:r>
    </w:p>
    <w:p w:rsidR="0092724E" w:rsidRPr="00D16BE8" w:rsidRDefault="0092724E" w:rsidP="00F0314F">
      <w:pPr>
        <w:pStyle w:val="kbodu"/>
        <w:keepNext w:val="0"/>
        <w:widowControl w:val="0"/>
        <w:spacing w:before="0" w:after="0"/>
      </w:pPr>
      <w:r>
        <w:t>K</w:t>
      </w:r>
      <w:r w:rsidR="0055576E">
        <w:t> </w:t>
      </w:r>
      <w:r>
        <w:t>bod</w:t>
      </w:r>
      <w:r w:rsidR="0055576E">
        <w:t xml:space="preserve">om </w:t>
      </w:r>
      <w:r>
        <w:t>5</w:t>
      </w:r>
      <w:r w:rsidR="0055576E">
        <w:t xml:space="preserve"> a 6</w:t>
      </w:r>
    </w:p>
    <w:p w:rsidR="0092724E" w:rsidRPr="00663791" w:rsidRDefault="0055576E" w:rsidP="00F0314F">
      <w:pPr>
        <w:pStyle w:val="text"/>
        <w:widowControl w:val="0"/>
        <w:rPr>
          <w:rFonts w:eastAsia="MS Mincho"/>
          <w:lang w:eastAsia="cs-CZ"/>
        </w:rPr>
      </w:pPr>
      <w:r w:rsidRPr="0055576E">
        <w:rPr>
          <w:rFonts w:eastAsia="Calibri"/>
          <w:lang w:eastAsia="en-US"/>
        </w:rPr>
        <w:t xml:space="preserve">Pôvodné znenie § 41 ods. 4 zákona č. 326/2005 Z. z. o lesoch v znení neskorších predpisov je nelogické, pretože Národné lesnícke centrum, ako aj orgány štátnej správy lesného hospodárstva, majú informáciu o platnosti programu starostlivosti o lesy a zákon č. 71/1967 Zb. o správnom konaní v znení neskorších predpisov umožňuje začať správne konanie z podnetu správneho orgánu (tzv. z úradnej povinnosti - ex </w:t>
      </w:r>
      <w:proofErr w:type="spellStart"/>
      <w:r w:rsidRPr="0055576E">
        <w:rPr>
          <w:rFonts w:eastAsia="Calibri"/>
          <w:lang w:eastAsia="en-US"/>
        </w:rPr>
        <w:t>offo</w:t>
      </w:r>
      <w:proofErr w:type="spellEnd"/>
      <w:r w:rsidRPr="0055576E">
        <w:rPr>
          <w:rFonts w:eastAsia="Calibri"/>
          <w:lang w:eastAsia="en-US"/>
        </w:rPr>
        <w:t xml:space="preserve">/ex </w:t>
      </w:r>
      <w:proofErr w:type="spellStart"/>
      <w:r w:rsidRPr="0055576E">
        <w:rPr>
          <w:rFonts w:eastAsia="Calibri"/>
          <w:lang w:eastAsia="en-US"/>
        </w:rPr>
        <w:t>officio</w:t>
      </w:r>
      <w:proofErr w:type="spellEnd"/>
      <w:r w:rsidRPr="0055576E">
        <w:rPr>
          <w:rFonts w:eastAsia="Calibri"/>
          <w:lang w:eastAsia="en-US"/>
        </w:rPr>
        <w:t>). Okrem toho je potrebné uviesť, že správne konanie o vyhotovení programu starostlivosti o lesy začína dňom vyhotovenia protokolu o výsledkoch prerokovania správy o doterajšom hospodárení a o určení zásad na vyhotovenie programu starostlivosti pre príslušný lesný celok podľa § 41 ods. 10 zákona č. 326/2005 Z. z. o lesoch v znení neskorších predpisov. Správu o doterajšom hospodárení a o určení zásad na vyhotovenie programu starostlivosti o lesy pre príslušný lesný celok predkladá podľa § 41 ods. 6 zákona č. 326/2005 Z. z. o lesoch v znení neskorších predpisov vyhotovovateľ programu starostlivosti o lesy orgánu štátnej správy lesného hospodárstva najneskôr do konca februára posledného roka platnosti programu starostlivosti o lesy. Súčasne je potrebné uviesť, že program starostlivosti o lesy je nástrojom štátu a z tohto dôvodu nemá vlastník, správca alebo obhospodarovateľ lesa dôvod oznamovať túto skutočnosť, ani žiadať o vypracovanie programu starostlivosti o lesy pre ďalšie zväčša desať ročné obdobie.</w:t>
      </w:r>
    </w:p>
    <w:p w:rsidR="00D56DB4" w:rsidRPr="00D16BE8" w:rsidRDefault="00D56DB4" w:rsidP="00F0314F">
      <w:pPr>
        <w:pStyle w:val="kbodu"/>
        <w:keepNext w:val="0"/>
        <w:widowControl w:val="0"/>
        <w:spacing w:before="0" w:after="0"/>
      </w:pPr>
      <w:r w:rsidRPr="00D16BE8">
        <w:t>K </w:t>
      </w:r>
      <w:r>
        <w:t>Čl. V</w:t>
      </w:r>
    </w:p>
    <w:p w:rsidR="000D51B6" w:rsidRPr="00EF735D" w:rsidRDefault="000D51B6" w:rsidP="00F0314F">
      <w:pPr>
        <w:pStyle w:val="text"/>
        <w:widowControl w:val="0"/>
        <w:rPr>
          <w:rFonts w:eastAsia="Calibri"/>
        </w:rPr>
      </w:pPr>
      <w:r w:rsidRPr="00D16BE8">
        <w:t xml:space="preserve">Účinnosť sa navrhuje od 1. </w:t>
      </w:r>
      <w:r w:rsidR="00D56DB4">
        <w:t>septembra</w:t>
      </w:r>
      <w:r w:rsidRPr="00D16BE8">
        <w:t xml:space="preserve"> 2017</w:t>
      </w:r>
      <w:r w:rsidR="00EF735D">
        <w:t xml:space="preserve"> </w:t>
      </w:r>
      <w:r w:rsidR="002C1D33" w:rsidRPr="002C1D33">
        <w:rPr>
          <w:rFonts w:eastAsia="Calibri"/>
        </w:rPr>
        <w:t>okrem čl. IV, ktorý nadobúda účinnosť 1</w:t>
      </w:r>
      <w:r w:rsidR="00EF735D" w:rsidRPr="002C1D33">
        <w:rPr>
          <w:rFonts w:eastAsia="Calibri"/>
        </w:rPr>
        <w:t>.</w:t>
      </w:r>
      <w:r w:rsidR="00EF735D">
        <w:rPr>
          <w:rFonts w:eastAsia="Calibri"/>
        </w:rPr>
        <w:t> </w:t>
      </w:r>
      <w:r w:rsidR="002C1D33" w:rsidRPr="002C1D33">
        <w:rPr>
          <w:rFonts w:eastAsia="Calibri"/>
        </w:rPr>
        <w:t>januára 2018.</w:t>
      </w:r>
      <w:r w:rsidR="0055576E">
        <w:t xml:space="preserve"> </w:t>
      </w:r>
      <w:r w:rsidR="00CB10BA" w:rsidRPr="00D16BE8">
        <w:rPr>
          <w:rFonts w:eastAsia="MS Mincho"/>
          <w:lang w:eastAsia="cs-CZ"/>
        </w:rPr>
        <w:t>Dátum nadobudnutia účinnosti je navrhnutý tak, aby adresáti zákona mali dostatok času na oboznámenie sa s novou právnou úpravou</w:t>
      </w:r>
      <w:r w:rsidR="00663791" w:rsidRPr="00D16BE8">
        <w:rPr>
          <w:rFonts w:eastAsia="MS Mincho"/>
          <w:lang w:eastAsia="cs-CZ"/>
        </w:rPr>
        <w:t>.</w:t>
      </w:r>
    </w:p>
    <w:sectPr w:rsidR="000D51B6" w:rsidRPr="00EF735D" w:rsidSect="005B2C0E">
      <w:footerReference w:type="default" r:id="rId8"/>
      <w:pgSz w:w="11906" w:h="16838"/>
      <w:pgMar w:top="1418" w:right="1418" w:bottom="1134" w:left="1418" w:header="709" w:footer="567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66" w:rsidRDefault="00A23F66" w:rsidP="008C3BA4">
      <w:r>
        <w:separator/>
      </w:r>
    </w:p>
    <w:p w:rsidR="00A23F66" w:rsidRDefault="00A23F66"/>
  </w:endnote>
  <w:endnote w:type="continuationSeparator" w:id="0">
    <w:p w:rsidR="00A23F66" w:rsidRDefault="00A23F66" w:rsidP="008C3BA4">
      <w:r>
        <w:continuationSeparator/>
      </w:r>
    </w:p>
    <w:p w:rsidR="00A23F66" w:rsidRDefault="00A23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F3" w:rsidRDefault="00305455" w:rsidP="0092724E">
    <w:pPr>
      <w:pStyle w:val="Pta"/>
      <w:jc w:val="center"/>
    </w:pPr>
    <w:r>
      <w:fldChar w:fldCharType="begin"/>
    </w:r>
    <w:r w:rsidR="008114BB">
      <w:instrText>PAGE   \* MERGEFORMAT</w:instrText>
    </w:r>
    <w:r>
      <w:fldChar w:fldCharType="separate"/>
    </w:r>
    <w:r w:rsidR="005B2C0E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66" w:rsidRDefault="00A23F66" w:rsidP="008C3BA4">
      <w:r>
        <w:separator/>
      </w:r>
    </w:p>
    <w:p w:rsidR="00A23F66" w:rsidRDefault="00A23F66"/>
  </w:footnote>
  <w:footnote w:type="continuationSeparator" w:id="0">
    <w:p w:rsidR="00A23F66" w:rsidRDefault="00A23F66" w:rsidP="008C3BA4">
      <w:r>
        <w:continuationSeparator/>
      </w:r>
    </w:p>
    <w:p w:rsidR="00A23F66" w:rsidRDefault="00A23F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218B8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A010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F267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2830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39C91AD1"/>
    <w:multiLevelType w:val="hybridMultilevel"/>
    <w:tmpl w:val="5F66215E"/>
    <w:lvl w:ilvl="0" w:tplc="79E48B06">
      <w:start w:val="1"/>
      <w:numFmt w:val="decimal"/>
      <w:pStyle w:val="Parods"/>
      <w:lvlText w:val="(%1)"/>
      <w:lvlJc w:val="left"/>
      <w:pPr>
        <w:ind w:left="360" w:hanging="360"/>
      </w:pPr>
    </w:lvl>
    <w:lvl w:ilvl="1" w:tplc="6B3664C2">
      <w:start w:val="1"/>
      <w:numFmt w:val="lowerLetter"/>
      <w:pStyle w:val="parods2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20C61"/>
    <w:multiLevelType w:val="hybridMultilevel"/>
    <w:tmpl w:val="464AD338"/>
    <w:lvl w:ilvl="0" w:tplc="A7A26A94">
      <w:start w:val="1"/>
      <w:numFmt w:val="decimal"/>
      <w:lvlText w:val="(%1)"/>
      <w:lvlJc w:val="left"/>
      <w:pPr>
        <w:ind w:left="1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6" w:hanging="180"/>
      </w:pPr>
      <w:rPr>
        <w:rFonts w:cs="Times New Roman"/>
      </w:rPr>
    </w:lvl>
  </w:abstractNum>
  <w:abstractNum w:abstractNumId="6">
    <w:nsid w:val="6AA51CA0"/>
    <w:multiLevelType w:val="hybridMultilevel"/>
    <w:tmpl w:val="D8E67ADE"/>
    <w:lvl w:ilvl="0" w:tplc="8350F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49094F"/>
    <w:multiLevelType w:val="hybridMultilevel"/>
    <w:tmpl w:val="94D66FA6"/>
    <w:lvl w:ilvl="0" w:tplc="96E2D19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4070A32"/>
    <w:multiLevelType w:val="hybridMultilevel"/>
    <w:tmpl w:val="87B0EABA"/>
    <w:lvl w:ilvl="0" w:tplc="98B4D0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E9E43CA"/>
    <w:multiLevelType w:val="hybridMultilevel"/>
    <w:tmpl w:val="F60604C8"/>
    <w:lvl w:ilvl="0" w:tplc="CE6C9D74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81"/>
    <w:rsid w:val="000061F5"/>
    <w:rsid w:val="00007E1C"/>
    <w:rsid w:val="00015CE4"/>
    <w:rsid w:val="00025AFA"/>
    <w:rsid w:val="00042925"/>
    <w:rsid w:val="00042928"/>
    <w:rsid w:val="000459A6"/>
    <w:rsid w:val="0005161D"/>
    <w:rsid w:val="00052625"/>
    <w:rsid w:val="00060A14"/>
    <w:rsid w:val="00060DDF"/>
    <w:rsid w:val="00083327"/>
    <w:rsid w:val="000865DA"/>
    <w:rsid w:val="000C7B74"/>
    <w:rsid w:val="000D51B6"/>
    <w:rsid w:val="000D7E31"/>
    <w:rsid w:val="000E3802"/>
    <w:rsid w:val="000E725A"/>
    <w:rsid w:val="000F16DA"/>
    <w:rsid w:val="000F5342"/>
    <w:rsid w:val="000F6081"/>
    <w:rsid w:val="00101911"/>
    <w:rsid w:val="00110403"/>
    <w:rsid w:val="00131C58"/>
    <w:rsid w:val="001347A3"/>
    <w:rsid w:val="0014623C"/>
    <w:rsid w:val="00153FC6"/>
    <w:rsid w:val="001578F0"/>
    <w:rsid w:val="00163652"/>
    <w:rsid w:val="00181583"/>
    <w:rsid w:val="001875D7"/>
    <w:rsid w:val="001A38FB"/>
    <w:rsid w:val="001D2D1A"/>
    <w:rsid w:val="001F158A"/>
    <w:rsid w:val="0020149D"/>
    <w:rsid w:val="00201FD0"/>
    <w:rsid w:val="0020280A"/>
    <w:rsid w:val="002338F9"/>
    <w:rsid w:val="00234D0F"/>
    <w:rsid w:val="00251802"/>
    <w:rsid w:val="00253B82"/>
    <w:rsid w:val="002542C3"/>
    <w:rsid w:val="0026154D"/>
    <w:rsid w:val="002C00DC"/>
    <w:rsid w:val="002C1D33"/>
    <w:rsid w:val="002C2093"/>
    <w:rsid w:val="002D3532"/>
    <w:rsid w:val="002D6282"/>
    <w:rsid w:val="002E0A3B"/>
    <w:rsid w:val="002E659E"/>
    <w:rsid w:val="002F2F7A"/>
    <w:rsid w:val="002F7B0F"/>
    <w:rsid w:val="00305455"/>
    <w:rsid w:val="00307D25"/>
    <w:rsid w:val="00320A91"/>
    <w:rsid w:val="00331BF5"/>
    <w:rsid w:val="0033459C"/>
    <w:rsid w:val="00357B61"/>
    <w:rsid w:val="0037267B"/>
    <w:rsid w:val="0038107C"/>
    <w:rsid w:val="003A43A8"/>
    <w:rsid w:val="003A734A"/>
    <w:rsid w:val="003C3B73"/>
    <w:rsid w:val="003D4043"/>
    <w:rsid w:val="004207C9"/>
    <w:rsid w:val="00437A2F"/>
    <w:rsid w:val="004447C9"/>
    <w:rsid w:val="00445081"/>
    <w:rsid w:val="00463202"/>
    <w:rsid w:val="00470F61"/>
    <w:rsid w:val="004842F7"/>
    <w:rsid w:val="004911B9"/>
    <w:rsid w:val="004915A8"/>
    <w:rsid w:val="00496423"/>
    <w:rsid w:val="00497F2B"/>
    <w:rsid w:val="004A577F"/>
    <w:rsid w:val="004B67E4"/>
    <w:rsid w:val="004C1C2B"/>
    <w:rsid w:val="004C35F5"/>
    <w:rsid w:val="004D37C4"/>
    <w:rsid w:val="004E1B19"/>
    <w:rsid w:val="004E4AD1"/>
    <w:rsid w:val="004E5D70"/>
    <w:rsid w:val="004F4B4A"/>
    <w:rsid w:val="005055BC"/>
    <w:rsid w:val="0050750C"/>
    <w:rsid w:val="0051686B"/>
    <w:rsid w:val="0055576E"/>
    <w:rsid w:val="005561CE"/>
    <w:rsid w:val="00561A11"/>
    <w:rsid w:val="0056473E"/>
    <w:rsid w:val="00590B74"/>
    <w:rsid w:val="00597499"/>
    <w:rsid w:val="005A5006"/>
    <w:rsid w:val="005B2C0E"/>
    <w:rsid w:val="005B39A4"/>
    <w:rsid w:val="005D3897"/>
    <w:rsid w:val="005E5102"/>
    <w:rsid w:val="005F6C8C"/>
    <w:rsid w:val="006147BA"/>
    <w:rsid w:val="00615550"/>
    <w:rsid w:val="00616155"/>
    <w:rsid w:val="00620507"/>
    <w:rsid w:val="00632696"/>
    <w:rsid w:val="00640747"/>
    <w:rsid w:val="00652920"/>
    <w:rsid w:val="00663791"/>
    <w:rsid w:val="00665F28"/>
    <w:rsid w:val="0067003B"/>
    <w:rsid w:val="006767F9"/>
    <w:rsid w:val="006822DD"/>
    <w:rsid w:val="0069273B"/>
    <w:rsid w:val="006B0225"/>
    <w:rsid w:val="006B1708"/>
    <w:rsid w:val="006B3828"/>
    <w:rsid w:val="006B5725"/>
    <w:rsid w:val="006B7783"/>
    <w:rsid w:val="006C6C08"/>
    <w:rsid w:val="006E1D9B"/>
    <w:rsid w:val="006F3569"/>
    <w:rsid w:val="006F62B8"/>
    <w:rsid w:val="007054D1"/>
    <w:rsid w:val="00707B13"/>
    <w:rsid w:val="00716F1F"/>
    <w:rsid w:val="00726548"/>
    <w:rsid w:val="007409CE"/>
    <w:rsid w:val="00741548"/>
    <w:rsid w:val="0077614C"/>
    <w:rsid w:val="007779A7"/>
    <w:rsid w:val="00782192"/>
    <w:rsid w:val="00791C77"/>
    <w:rsid w:val="00791DC5"/>
    <w:rsid w:val="00793D4D"/>
    <w:rsid w:val="00797809"/>
    <w:rsid w:val="007A6D8F"/>
    <w:rsid w:val="007B1D08"/>
    <w:rsid w:val="007D2A98"/>
    <w:rsid w:val="007E16E4"/>
    <w:rsid w:val="007E4655"/>
    <w:rsid w:val="007F08BA"/>
    <w:rsid w:val="007F183F"/>
    <w:rsid w:val="008114BB"/>
    <w:rsid w:val="00821BBC"/>
    <w:rsid w:val="00824E3E"/>
    <w:rsid w:val="00844A64"/>
    <w:rsid w:val="00845911"/>
    <w:rsid w:val="00852225"/>
    <w:rsid w:val="00861113"/>
    <w:rsid w:val="008729DF"/>
    <w:rsid w:val="008819AA"/>
    <w:rsid w:val="008870B1"/>
    <w:rsid w:val="008A09F9"/>
    <w:rsid w:val="008C3BA4"/>
    <w:rsid w:val="008C68C4"/>
    <w:rsid w:val="008F0AFF"/>
    <w:rsid w:val="008F5211"/>
    <w:rsid w:val="00914BFE"/>
    <w:rsid w:val="00926FB9"/>
    <w:rsid w:val="0092724E"/>
    <w:rsid w:val="00935817"/>
    <w:rsid w:val="00952CD8"/>
    <w:rsid w:val="0097585E"/>
    <w:rsid w:val="00983F82"/>
    <w:rsid w:val="00991937"/>
    <w:rsid w:val="009C053E"/>
    <w:rsid w:val="009D223A"/>
    <w:rsid w:val="009E20C6"/>
    <w:rsid w:val="009E45DC"/>
    <w:rsid w:val="009E54EF"/>
    <w:rsid w:val="009F65DF"/>
    <w:rsid w:val="00A0049E"/>
    <w:rsid w:val="00A2335E"/>
    <w:rsid w:val="00A23F66"/>
    <w:rsid w:val="00A24FD4"/>
    <w:rsid w:val="00A35DE5"/>
    <w:rsid w:val="00A543F3"/>
    <w:rsid w:val="00A57870"/>
    <w:rsid w:val="00A62358"/>
    <w:rsid w:val="00A62A90"/>
    <w:rsid w:val="00A6485C"/>
    <w:rsid w:val="00A706B5"/>
    <w:rsid w:val="00A8423A"/>
    <w:rsid w:val="00A9004B"/>
    <w:rsid w:val="00A97B2B"/>
    <w:rsid w:val="00AB773F"/>
    <w:rsid w:val="00AC033D"/>
    <w:rsid w:val="00AF4DB7"/>
    <w:rsid w:val="00AF5BB3"/>
    <w:rsid w:val="00B06DCB"/>
    <w:rsid w:val="00B30399"/>
    <w:rsid w:val="00B55B3C"/>
    <w:rsid w:val="00B735F3"/>
    <w:rsid w:val="00B74067"/>
    <w:rsid w:val="00BA3811"/>
    <w:rsid w:val="00BA55EE"/>
    <w:rsid w:val="00BA566B"/>
    <w:rsid w:val="00BE1D0E"/>
    <w:rsid w:val="00BF3525"/>
    <w:rsid w:val="00BF38BC"/>
    <w:rsid w:val="00C02F25"/>
    <w:rsid w:val="00C041F8"/>
    <w:rsid w:val="00C10C1C"/>
    <w:rsid w:val="00C30504"/>
    <w:rsid w:val="00C40CF4"/>
    <w:rsid w:val="00C5011D"/>
    <w:rsid w:val="00C50AA9"/>
    <w:rsid w:val="00C56501"/>
    <w:rsid w:val="00C7234F"/>
    <w:rsid w:val="00C73151"/>
    <w:rsid w:val="00C75A1D"/>
    <w:rsid w:val="00C771B3"/>
    <w:rsid w:val="00C82FFD"/>
    <w:rsid w:val="00C87A17"/>
    <w:rsid w:val="00C90C15"/>
    <w:rsid w:val="00C9206C"/>
    <w:rsid w:val="00CA6A3A"/>
    <w:rsid w:val="00CA6FB0"/>
    <w:rsid w:val="00CB10BA"/>
    <w:rsid w:val="00CC67D1"/>
    <w:rsid w:val="00CC7379"/>
    <w:rsid w:val="00CD3195"/>
    <w:rsid w:val="00CE20FF"/>
    <w:rsid w:val="00CE4DA5"/>
    <w:rsid w:val="00CF4F5B"/>
    <w:rsid w:val="00D00A76"/>
    <w:rsid w:val="00D061C6"/>
    <w:rsid w:val="00D16BE8"/>
    <w:rsid w:val="00D2124E"/>
    <w:rsid w:val="00D245FE"/>
    <w:rsid w:val="00D331C0"/>
    <w:rsid w:val="00D358CB"/>
    <w:rsid w:val="00D44E4B"/>
    <w:rsid w:val="00D545DD"/>
    <w:rsid w:val="00D56DB4"/>
    <w:rsid w:val="00D66ECE"/>
    <w:rsid w:val="00D678D2"/>
    <w:rsid w:val="00D70627"/>
    <w:rsid w:val="00D7478B"/>
    <w:rsid w:val="00D966E8"/>
    <w:rsid w:val="00DA01C1"/>
    <w:rsid w:val="00DB1221"/>
    <w:rsid w:val="00DB560B"/>
    <w:rsid w:val="00DB570C"/>
    <w:rsid w:val="00DC0089"/>
    <w:rsid w:val="00DD335D"/>
    <w:rsid w:val="00DE09BC"/>
    <w:rsid w:val="00E2369C"/>
    <w:rsid w:val="00E27B75"/>
    <w:rsid w:val="00E32C9B"/>
    <w:rsid w:val="00E624D3"/>
    <w:rsid w:val="00E77605"/>
    <w:rsid w:val="00E82271"/>
    <w:rsid w:val="00E84BED"/>
    <w:rsid w:val="00E852FB"/>
    <w:rsid w:val="00EB508F"/>
    <w:rsid w:val="00EF735D"/>
    <w:rsid w:val="00F00883"/>
    <w:rsid w:val="00F0314F"/>
    <w:rsid w:val="00F220C1"/>
    <w:rsid w:val="00F26C0E"/>
    <w:rsid w:val="00F309FE"/>
    <w:rsid w:val="00F346FF"/>
    <w:rsid w:val="00F41452"/>
    <w:rsid w:val="00F7397D"/>
    <w:rsid w:val="00F76C43"/>
    <w:rsid w:val="00FA2B47"/>
    <w:rsid w:val="00FA4CD5"/>
    <w:rsid w:val="00FB799D"/>
    <w:rsid w:val="00FC799B"/>
    <w:rsid w:val="00FC7C3D"/>
    <w:rsid w:val="00FC7EBF"/>
    <w:rsid w:val="00FD7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D82D8E-5DB4-4E82-B3A7-82605236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2F7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D7E31"/>
    <w:pPr>
      <w:keepLines/>
      <w:spacing w:before="360" w:after="120"/>
      <w:jc w:val="center"/>
      <w:outlineLvl w:val="0"/>
    </w:pPr>
    <w:rPr>
      <w:rFonts w:cs="Arial"/>
      <w:b/>
      <w:bCs/>
      <w:szCs w:val="28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D7E31"/>
    <w:pPr>
      <w:keepLines/>
      <w:spacing w:before="120" w:after="120"/>
      <w:outlineLvl w:val="2"/>
    </w:pPr>
    <w:rPr>
      <w:rFonts w:cs="Arial"/>
      <w:b/>
      <w:bCs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D7E31"/>
    <w:rPr>
      <w:rFonts w:ascii="Times New Roman" w:hAnsi="Times New Roman" w:cs="Arial"/>
      <w:b/>
      <w:b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0D7E31"/>
    <w:rPr>
      <w:rFonts w:ascii="Times New Roman" w:hAnsi="Times New Roman" w:cs="Arial"/>
      <w:b/>
      <w:bCs/>
      <w:sz w:val="20"/>
      <w:szCs w:val="20"/>
    </w:rPr>
  </w:style>
  <w:style w:type="character" w:customStyle="1" w:styleId="odsekChar">
    <w:name w:val="odsek Char"/>
    <w:link w:val="odsek"/>
    <w:locked/>
    <w:rsid w:val="000D7E31"/>
    <w:rPr>
      <w:sz w:val="24"/>
    </w:rPr>
  </w:style>
  <w:style w:type="paragraph" w:customStyle="1" w:styleId="odsek">
    <w:name w:val="odsek"/>
    <w:basedOn w:val="Normlny"/>
    <w:link w:val="odsekChar"/>
    <w:qFormat/>
    <w:rsid w:val="000D7E31"/>
    <w:pPr>
      <w:ind w:firstLine="709"/>
    </w:pPr>
    <w:rPr>
      <w:lang w:eastAsia="en-US"/>
    </w:rPr>
  </w:style>
  <w:style w:type="paragraph" w:customStyle="1" w:styleId="CharCharCharCharCharChar">
    <w:name w:val="Char Char Char Char Char Char"/>
    <w:basedOn w:val="Normlny"/>
    <w:rsid w:val="0016365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8C3B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C3BA4"/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6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061C6"/>
    <w:rPr>
      <w:rFonts w:ascii="Tahoma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C3B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C3BA4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25AFA"/>
    <w:pPr>
      <w:spacing w:after="200" w:line="276" w:lineRule="auto"/>
      <w:ind w:left="720"/>
      <w:contextualSpacing/>
      <w:jc w:val="left"/>
    </w:pPr>
    <w:rPr>
      <w:sz w:val="22"/>
      <w:szCs w:val="22"/>
      <w:lang w:eastAsia="en-US"/>
    </w:rPr>
  </w:style>
  <w:style w:type="paragraph" w:customStyle="1" w:styleId="kbodu">
    <w:name w:val="k_bodu"/>
    <w:basedOn w:val="Nadpis3"/>
    <w:qFormat/>
    <w:rsid w:val="00D56DB4"/>
    <w:pPr>
      <w:keepNext/>
      <w:keepLines w:val="0"/>
      <w:spacing w:before="240"/>
    </w:pPr>
    <w:rPr>
      <w:rFonts w:cs="Times New Roman"/>
    </w:rPr>
  </w:style>
  <w:style w:type="paragraph" w:customStyle="1" w:styleId="text">
    <w:name w:val="text"/>
    <w:basedOn w:val="Normlny"/>
    <w:qFormat/>
    <w:rsid w:val="002F2F7A"/>
    <w:pPr>
      <w:ind w:left="567"/>
    </w:pPr>
  </w:style>
  <w:style w:type="paragraph" w:customStyle="1" w:styleId="Parods">
    <w:name w:val="Par_ods"/>
    <w:basedOn w:val="Normlny"/>
    <w:qFormat/>
    <w:rsid w:val="004C1C2B"/>
    <w:pPr>
      <w:numPr>
        <w:numId w:val="10"/>
      </w:numPr>
      <w:spacing w:before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parods2">
    <w:name w:val="par_ods2"/>
    <w:basedOn w:val="Normlny"/>
    <w:qFormat/>
    <w:rsid w:val="004C1C2B"/>
    <w:pPr>
      <w:numPr>
        <w:ilvl w:val="1"/>
        <w:numId w:val="10"/>
      </w:numPr>
      <w:spacing w:before="60"/>
      <w:ind w:left="851" w:hanging="357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55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WKX3UHSAJ2R6-2-767762</_dlc_DocId>
    <_dlc_DocIdUrl xmlns="e60a29af-d413-48d4-bd90-fe9d2a897e4b">
      <Url>https://ovdmasv601/sites/DMS/_layouts/15/DocIdRedir.aspx?ID=WKX3UHSAJ2R6-2-767762</Url>
      <Description>WKX3UHSAJ2R6-2-767762</Description>
    </_dlc_DocIdUrl>
  </documentManagement>
</p:properties>
</file>

<file path=customXml/itemProps1.xml><?xml version="1.0" encoding="utf-8"?>
<ds:datastoreItem xmlns:ds="http://schemas.openxmlformats.org/officeDocument/2006/customXml" ds:itemID="{B5D955E7-FE0E-44F3-9C4F-3214C45D683F}"/>
</file>

<file path=customXml/itemProps2.xml><?xml version="1.0" encoding="utf-8"?>
<ds:datastoreItem xmlns:ds="http://schemas.openxmlformats.org/officeDocument/2006/customXml" ds:itemID="{7F46AB9B-0FEA-4C92-940D-99EBCD4C27A1}"/>
</file>

<file path=customXml/itemProps3.xml><?xml version="1.0" encoding="utf-8"?>
<ds:datastoreItem xmlns:ds="http://schemas.openxmlformats.org/officeDocument/2006/customXml" ds:itemID="{484A3EBA-15A2-4E1A-9F58-A2CE921B6586}"/>
</file>

<file path=customXml/itemProps4.xml><?xml version="1.0" encoding="utf-8"?>
<ds:datastoreItem xmlns:ds="http://schemas.openxmlformats.org/officeDocument/2006/customXml" ds:itemID="{FA4DE75D-5936-415E-85E0-F104D7A53BF3}"/>
</file>

<file path=customXml/itemProps5.xml><?xml version="1.0" encoding="utf-8"?>
<ds:datastoreItem xmlns:ds="http://schemas.openxmlformats.org/officeDocument/2006/customXml" ds:itemID="{F331F28A-D38B-4EAE-A1E6-0CE5CE6DE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1808</Words>
  <Characters>10681</Characters>
  <Application>Microsoft Office Word</Application>
  <DocSecurity>0</DocSecurity>
  <Lines>89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Matejka Pavol</dc:creator>
  <cp:keywords/>
  <dc:description/>
  <cp:lastModifiedBy>Illáš Martin</cp:lastModifiedBy>
  <cp:revision>16</cp:revision>
  <cp:lastPrinted>2017-02-23T11:46:00Z</cp:lastPrinted>
  <dcterms:created xsi:type="dcterms:W3CDTF">2017-02-22T14:20:00Z</dcterms:created>
  <dcterms:modified xsi:type="dcterms:W3CDTF">2017-02-24T13:12:00Z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3eca2607-72c8-492f-8266-0516303c02f7</vt:lpwstr>
  </property>
</Properties>
</file>