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66287" w14:textId="77777777" w:rsidR="00E45FE4" w:rsidRPr="006E0817" w:rsidRDefault="00E45FE4" w:rsidP="00E43F86">
      <w:pPr>
        <w:spacing w:after="120"/>
        <w:jc w:val="both"/>
        <w:rPr>
          <w:rStyle w:val="Zstupntext"/>
          <w:b/>
          <w:color w:val="auto"/>
          <w:sz w:val="24"/>
          <w:szCs w:val="24"/>
        </w:rPr>
      </w:pPr>
      <w:r w:rsidRPr="006E0817">
        <w:rPr>
          <w:rStyle w:val="Zstupntext"/>
          <w:b/>
          <w:color w:val="auto"/>
          <w:sz w:val="24"/>
          <w:szCs w:val="24"/>
        </w:rPr>
        <w:t>B. Osobitná časť</w:t>
      </w:r>
    </w:p>
    <w:p w14:paraId="49D476DC" w14:textId="77777777" w:rsidR="001B543F" w:rsidRPr="006E0817" w:rsidRDefault="00294EB1" w:rsidP="001B543F">
      <w:pPr>
        <w:spacing w:after="120"/>
        <w:jc w:val="both"/>
        <w:rPr>
          <w:rStyle w:val="Zstupntext"/>
          <w:b/>
          <w:color w:val="auto"/>
          <w:sz w:val="24"/>
          <w:szCs w:val="24"/>
          <w:u w:val="single"/>
        </w:rPr>
      </w:pPr>
      <w:r w:rsidRPr="006E0817">
        <w:rPr>
          <w:rStyle w:val="Zstupntext"/>
          <w:b/>
          <w:color w:val="auto"/>
          <w:sz w:val="24"/>
          <w:szCs w:val="24"/>
          <w:u w:val="single"/>
        </w:rPr>
        <w:t xml:space="preserve">K čl. I </w:t>
      </w:r>
    </w:p>
    <w:p w14:paraId="44A1FA86" w14:textId="53BD6088" w:rsidR="00E45FE4" w:rsidRPr="006E0817" w:rsidRDefault="00E45FE4" w:rsidP="001B543F">
      <w:pPr>
        <w:jc w:val="both"/>
        <w:rPr>
          <w:rStyle w:val="Zstupntext"/>
          <w:b/>
          <w:color w:val="auto"/>
          <w:sz w:val="24"/>
          <w:szCs w:val="24"/>
        </w:rPr>
      </w:pPr>
      <w:r w:rsidRPr="006E0817">
        <w:rPr>
          <w:rStyle w:val="Zstupntext"/>
          <w:b/>
          <w:color w:val="auto"/>
          <w:sz w:val="24"/>
          <w:szCs w:val="24"/>
        </w:rPr>
        <w:t>K bod</w:t>
      </w:r>
      <w:r w:rsidR="009C1171">
        <w:rPr>
          <w:rStyle w:val="Zstupntext"/>
          <w:b/>
          <w:color w:val="auto"/>
          <w:sz w:val="24"/>
          <w:szCs w:val="24"/>
        </w:rPr>
        <w:t>u</w:t>
      </w:r>
      <w:r w:rsidRPr="006E0817">
        <w:rPr>
          <w:rStyle w:val="Zstupntext"/>
          <w:b/>
          <w:color w:val="auto"/>
          <w:sz w:val="24"/>
          <w:szCs w:val="24"/>
        </w:rPr>
        <w:t xml:space="preserve"> 1</w:t>
      </w:r>
      <w:r w:rsidR="00130FF4">
        <w:rPr>
          <w:rStyle w:val="Zstupntext"/>
          <w:b/>
          <w:color w:val="auto"/>
          <w:sz w:val="24"/>
          <w:szCs w:val="24"/>
        </w:rPr>
        <w:t xml:space="preserve"> </w:t>
      </w:r>
      <w:r w:rsidR="00AC4176" w:rsidRPr="006E0817">
        <w:rPr>
          <w:rStyle w:val="Zstupntext"/>
          <w:b/>
          <w:color w:val="auto"/>
          <w:sz w:val="24"/>
          <w:szCs w:val="24"/>
        </w:rPr>
        <w:t>[</w:t>
      </w:r>
      <w:r w:rsidR="0090467B" w:rsidRPr="006E0817">
        <w:rPr>
          <w:rStyle w:val="Zstupntext"/>
          <w:b/>
          <w:color w:val="auto"/>
          <w:sz w:val="24"/>
          <w:szCs w:val="24"/>
        </w:rPr>
        <w:t xml:space="preserve">§ 2 ods. </w:t>
      </w:r>
      <w:r w:rsidR="004547D7" w:rsidRPr="006E0817">
        <w:rPr>
          <w:rStyle w:val="Zstupntext"/>
          <w:b/>
          <w:color w:val="auto"/>
          <w:sz w:val="24"/>
          <w:szCs w:val="24"/>
        </w:rPr>
        <w:t>4</w:t>
      </w:r>
      <w:r w:rsidR="006500EC" w:rsidRPr="006E0817">
        <w:rPr>
          <w:rStyle w:val="Zstupntext"/>
          <w:b/>
          <w:color w:val="auto"/>
          <w:sz w:val="24"/>
          <w:szCs w:val="24"/>
        </w:rPr>
        <w:t xml:space="preserve"> písm. </w:t>
      </w:r>
      <w:r w:rsidR="00AC4176" w:rsidRPr="006E0817">
        <w:rPr>
          <w:rStyle w:val="Zstupntext"/>
          <w:b/>
          <w:color w:val="auto"/>
          <w:sz w:val="24"/>
          <w:szCs w:val="24"/>
        </w:rPr>
        <w:t>p</w:t>
      </w:r>
      <w:r w:rsidR="006500EC" w:rsidRPr="006E0817">
        <w:rPr>
          <w:rStyle w:val="Zstupntext"/>
          <w:b/>
          <w:color w:val="auto"/>
          <w:sz w:val="24"/>
          <w:szCs w:val="24"/>
        </w:rPr>
        <w:t>)</w:t>
      </w:r>
      <w:r w:rsidR="00AC4176" w:rsidRPr="006E0817">
        <w:rPr>
          <w:rStyle w:val="Zstupntext"/>
          <w:b/>
          <w:color w:val="auto"/>
          <w:sz w:val="24"/>
          <w:szCs w:val="24"/>
        </w:rPr>
        <w:t>]</w:t>
      </w:r>
    </w:p>
    <w:p w14:paraId="1514B2CF" w14:textId="238D4017" w:rsidR="004547D7" w:rsidRPr="00130FF4" w:rsidRDefault="00AC4176" w:rsidP="00216D94">
      <w:pPr>
        <w:pStyle w:val="Odsekzoznamu"/>
        <w:tabs>
          <w:tab w:val="left" w:pos="1134"/>
        </w:tabs>
        <w:spacing w:after="0" w:line="240" w:lineRule="auto"/>
        <w:ind w:left="0"/>
        <w:jc w:val="both"/>
        <w:rPr>
          <w:rStyle w:val="Zstupntext"/>
          <w:color w:val="auto"/>
          <w:sz w:val="24"/>
          <w:szCs w:val="24"/>
        </w:rPr>
      </w:pPr>
      <w:r w:rsidRPr="006E0817">
        <w:rPr>
          <w:rFonts w:ascii="Times New Roman" w:hAnsi="Times New Roman" w:cs="Times New Roman"/>
          <w:sz w:val="24"/>
          <w:szCs w:val="24"/>
        </w:rPr>
        <w:t xml:space="preserve">V nadväznosti na prijatie smernice </w:t>
      </w:r>
      <w:r w:rsidRPr="006E0817">
        <w:rPr>
          <w:rFonts w:ascii="Times New Roman" w:hAnsi="Times New Roman" w:cs="Times New Roman"/>
          <w:bCs/>
          <w:sz w:val="24"/>
          <w:szCs w:val="24"/>
        </w:rPr>
        <w:t xml:space="preserve">Európskeho parlamentu a Rady (EÚ) 2026/470 </w:t>
      </w:r>
      <w:r w:rsidR="001C5F8D" w:rsidRPr="006E0817">
        <w:rPr>
          <w:rFonts w:ascii="Times New Roman" w:hAnsi="Times New Roman" w:cs="Times New Roman"/>
          <w:bCs/>
          <w:sz w:val="24"/>
          <w:szCs w:val="24"/>
        </w:rPr>
        <w:br/>
      </w:r>
      <w:r w:rsidRPr="006E0817">
        <w:rPr>
          <w:rFonts w:ascii="Times New Roman" w:hAnsi="Times New Roman" w:cs="Times New Roman"/>
          <w:bCs/>
          <w:sz w:val="24"/>
          <w:szCs w:val="24"/>
        </w:rPr>
        <w:t xml:space="preserve">z 24. februára 2026, ktorou sa menia smernice 2006/43/ES, 2013/34/EÚ, (EÚ) 2022/2464 a (EÚ) 2024/1760, pokiaľ ide o určité požiadavky na vykazovanie informácií o udržateľnosti podnikov a určité požiadavky na náležitú starostlivosť podnikov v oblasti udržateľnosti (Ú. v. EÚ L, 2026/470, 26. 2. 2026) (ďalej len „smernica (EÚ) 2026/470“) </w:t>
      </w:r>
      <w:r w:rsidR="00216D94" w:rsidRPr="006E0817">
        <w:rPr>
          <w:rFonts w:ascii="Times New Roman" w:hAnsi="Times New Roman" w:cs="Times New Roman"/>
          <w:bCs/>
          <w:sz w:val="24"/>
          <w:szCs w:val="24"/>
        </w:rPr>
        <w:t>a povinnosť pre členský štát poskytnúť možnosť oslobodenia z konsolidovaného vykazovania informácií o udržateľnosti pre finančný holdingový podnik</w:t>
      </w:r>
      <w:r w:rsidR="00812F47" w:rsidRPr="006E0817">
        <w:rPr>
          <w:rFonts w:ascii="Times New Roman" w:hAnsi="Times New Roman" w:cs="Times New Roman"/>
          <w:bCs/>
          <w:sz w:val="24"/>
          <w:szCs w:val="24"/>
        </w:rPr>
        <w:t xml:space="preserve"> </w:t>
      </w:r>
      <w:r w:rsidR="004547D7" w:rsidRPr="006E0817">
        <w:rPr>
          <w:rStyle w:val="Zstupntext"/>
          <w:color w:val="auto"/>
          <w:sz w:val="24"/>
          <w:szCs w:val="24"/>
        </w:rPr>
        <w:t>sa ustanovuj</w:t>
      </w:r>
      <w:r w:rsidRPr="006E0817">
        <w:rPr>
          <w:rStyle w:val="Zstupntext"/>
          <w:color w:val="auto"/>
          <w:sz w:val="24"/>
          <w:szCs w:val="24"/>
        </w:rPr>
        <w:t>e</w:t>
      </w:r>
      <w:r w:rsidR="004547D7" w:rsidRPr="006E0817">
        <w:rPr>
          <w:rStyle w:val="Zstupntext"/>
          <w:color w:val="auto"/>
          <w:sz w:val="24"/>
          <w:szCs w:val="24"/>
        </w:rPr>
        <w:t xml:space="preserve"> nov</w:t>
      </w:r>
      <w:r w:rsidRPr="006E0817">
        <w:rPr>
          <w:rStyle w:val="Zstupntext"/>
          <w:color w:val="auto"/>
          <w:sz w:val="24"/>
          <w:szCs w:val="24"/>
        </w:rPr>
        <w:t>ý</w:t>
      </w:r>
      <w:r w:rsidR="004547D7" w:rsidRPr="006E0817">
        <w:rPr>
          <w:rStyle w:val="Zstupntext"/>
          <w:color w:val="auto"/>
          <w:sz w:val="24"/>
          <w:szCs w:val="24"/>
        </w:rPr>
        <w:t xml:space="preserve"> poj</w:t>
      </w:r>
      <w:r w:rsidRPr="006E0817">
        <w:rPr>
          <w:rStyle w:val="Zstupntext"/>
          <w:color w:val="auto"/>
          <w:sz w:val="24"/>
          <w:szCs w:val="24"/>
        </w:rPr>
        <w:t>e</w:t>
      </w:r>
      <w:r w:rsidR="004547D7" w:rsidRPr="006E0817">
        <w:rPr>
          <w:rStyle w:val="Zstupntext"/>
          <w:color w:val="auto"/>
          <w:sz w:val="24"/>
          <w:szCs w:val="24"/>
        </w:rPr>
        <w:t>m</w:t>
      </w:r>
      <w:r w:rsidR="00812F47" w:rsidRPr="006E0817">
        <w:rPr>
          <w:rStyle w:val="Zstupntext"/>
          <w:color w:val="auto"/>
          <w:sz w:val="24"/>
          <w:szCs w:val="24"/>
        </w:rPr>
        <w:t xml:space="preserve"> </w:t>
      </w:r>
      <w:r w:rsidR="004547D7" w:rsidRPr="006E0817">
        <w:rPr>
          <w:rStyle w:val="Zstupntext"/>
          <w:color w:val="auto"/>
          <w:sz w:val="24"/>
          <w:szCs w:val="24"/>
        </w:rPr>
        <w:t>„</w:t>
      </w:r>
      <w:r w:rsidRPr="006E0817">
        <w:rPr>
          <w:rStyle w:val="Zstupntext"/>
          <w:color w:val="auto"/>
          <w:sz w:val="24"/>
          <w:szCs w:val="24"/>
        </w:rPr>
        <w:t xml:space="preserve">finančná </w:t>
      </w:r>
      <w:r w:rsidRPr="00130FF4">
        <w:rPr>
          <w:rStyle w:val="Zstupntext"/>
          <w:color w:val="auto"/>
          <w:sz w:val="24"/>
          <w:szCs w:val="24"/>
        </w:rPr>
        <w:t xml:space="preserve">holdingová </w:t>
      </w:r>
      <w:r w:rsidR="00216D94" w:rsidRPr="00130FF4">
        <w:rPr>
          <w:rStyle w:val="Zstupntext"/>
          <w:color w:val="auto"/>
          <w:sz w:val="24"/>
          <w:szCs w:val="24"/>
        </w:rPr>
        <w:t>účtovná jednotka</w:t>
      </w:r>
      <w:r w:rsidR="00EF64DC" w:rsidRPr="00130FF4">
        <w:rPr>
          <w:rStyle w:val="Zstupntext"/>
          <w:color w:val="auto"/>
          <w:sz w:val="24"/>
          <w:szCs w:val="24"/>
        </w:rPr>
        <w:t>“</w:t>
      </w:r>
      <w:r w:rsidRPr="00130FF4">
        <w:rPr>
          <w:rStyle w:val="Zstupntext"/>
          <w:color w:val="auto"/>
          <w:sz w:val="24"/>
          <w:szCs w:val="24"/>
        </w:rPr>
        <w:t>.</w:t>
      </w:r>
      <w:r w:rsidR="00216D94" w:rsidRPr="00130FF4">
        <w:rPr>
          <w:rStyle w:val="Zstupntext"/>
          <w:color w:val="auto"/>
          <w:sz w:val="24"/>
          <w:szCs w:val="24"/>
        </w:rPr>
        <w:t xml:space="preserve"> </w:t>
      </w:r>
    </w:p>
    <w:p w14:paraId="6187E835" w14:textId="7CD8292C" w:rsidR="00303CBB" w:rsidRPr="00130FF4" w:rsidRDefault="00303CBB" w:rsidP="00303CBB">
      <w:pPr>
        <w:jc w:val="both"/>
        <w:rPr>
          <w:rStyle w:val="Zstupntext"/>
          <w:bCs/>
          <w:color w:val="auto"/>
          <w:sz w:val="24"/>
          <w:szCs w:val="24"/>
        </w:rPr>
      </w:pPr>
      <w:r w:rsidRPr="00130FF4">
        <w:rPr>
          <w:rStyle w:val="Zstupntext"/>
          <w:bCs/>
          <w:color w:val="auto"/>
          <w:sz w:val="24"/>
          <w:szCs w:val="24"/>
        </w:rPr>
        <w:t xml:space="preserve">Z navrhovanej úzkej definície </w:t>
      </w:r>
      <w:proofErr w:type="spellStart"/>
      <w:r w:rsidRPr="00130FF4">
        <w:rPr>
          <w:rStyle w:val="Zstupntext"/>
          <w:bCs/>
          <w:color w:val="auto"/>
          <w:sz w:val="24"/>
          <w:szCs w:val="24"/>
        </w:rPr>
        <w:t>tvz</w:t>
      </w:r>
      <w:proofErr w:type="spellEnd"/>
      <w:r w:rsidRPr="00130FF4">
        <w:rPr>
          <w:rStyle w:val="Zstupntext"/>
          <w:bCs/>
          <w:color w:val="auto"/>
          <w:sz w:val="24"/>
          <w:szCs w:val="24"/>
        </w:rPr>
        <w:t>. pasívnej finančnej holdingovej účtovnej jednotky vyplýva, že účtovná jednotka síce vlastní podiely resp. akcie na inom podniku, ale nezasahuje priamo ani nepriamo do podnikateľskej činnosti tohto podniku</w:t>
      </w:r>
      <w:r w:rsidR="00130FF4">
        <w:rPr>
          <w:rStyle w:val="Zstupntext"/>
          <w:bCs/>
          <w:color w:val="auto"/>
          <w:sz w:val="24"/>
          <w:szCs w:val="24"/>
        </w:rPr>
        <w:t xml:space="preserve"> </w:t>
      </w:r>
      <w:proofErr w:type="spellStart"/>
      <w:r w:rsidRPr="00130FF4">
        <w:rPr>
          <w:rStyle w:val="Zstupntext"/>
          <w:bCs/>
          <w:color w:val="auto"/>
          <w:sz w:val="24"/>
          <w:szCs w:val="24"/>
        </w:rPr>
        <w:t>t.j</w:t>
      </w:r>
      <w:proofErr w:type="spellEnd"/>
      <w:r w:rsidRPr="00130FF4">
        <w:rPr>
          <w:rStyle w:val="Zstupntext"/>
          <w:bCs/>
          <w:color w:val="auto"/>
          <w:sz w:val="24"/>
          <w:szCs w:val="24"/>
        </w:rPr>
        <w:t>. nevykonáva operatívne riadenie podniku. Jej činnosť je obmedzená na správu týchto podielov resp. akcií, ktoré jej slúžia ako zdroj financovania (ako vklad kapitálu). Zároveň však nie sú dotknuté práva finančnej holdingovej účtovnej jednotky ako vlastníka akcie resp. podielu (napríklad</w:t>
      </w:r>
      <w:r w:rsidR="00130FF4">
        <w:rPr>
          <w:rStyle w:val="Zstupntext"/>
          <w:bCs/>
          <w:color w:val="auto"/>
          <w:sz w:val="24"/>
          <w:szCs w:val="24"/>
        </w:rPr>
        <w:t xml:space="preserve"> </w:t>
      </w:r>
      <w:r w:rsidRPr="00130FF4">
        <w:rPr>
          <w:rStyle w:val="Zstupntext"/>
          <w:bCs/>
          <w:color w:val="auto"/>
          <w:sz w:val="24"/>
          <w:szCs w:val="24"/>
        </w:rPr>
        <w:t>právo hlasovať na valných zhromaždeniach akcionárov vo vzťahu k vymenovaniu členov riadiacich, správnych a dozorných orgánov podnikov, v ktorých existujú podiely resp. akcie, s cieľom zabezpečiť riadny dohľad nad týmito investíciami a ich ochranu).</w:t>
      </w:r>
    </w:p>
    <w:p w14:paraId="561C77A7" w14:textId="04886A93" w:rsidR="001B2EDE" w:rsidRPr="00130FF4" w:rsidRDefault="001B2EDE" w:rsidP="00166C4D">
      <w:pPr>
        <w:pStyle w:val="Odsekzoznamu"/>
        <w:tabs>
          <w:tab w:val="left" w:pos="1134"/>
        </w:tabs>
        <w:spacing w:after="0" w:line="240" w:lineRule="auto"/>
        <w:ind w:left="0"/>
        <w:contextualSpacing w:val="0"/>
        <w:jc w:val="both"/>
        <w:rPr>
          <w:rFonts w:ascii="Times" w:hAnsi="Times" w:cs="Times"/>
          <w:sz w:val="25"/>
          <w:szCs w:val="25"/>
        </w:rPr>
      </w:pPr>
    </w:p>
    <w:p w14:paraId="006D3AC9" w14:textId="0D326704" w:rsidR="009C1171" w:rsidRPr="00130FF4" w:rsidRDefault="009C1171" w:rsidP="00166C4D">
      <w:pPr>
        <w:pStyle w:val="Odsekzoznamu"/>
        <w:tabs>
          <w:tab w:val="left" w:pos="1134"/>
        </w:tabs>
        <w:spacing w:after="0" w:line="240" w:lineRule="auto"/>
        <w:ind w:left="0"/>
        <w:contextualSpacing w:val="0"/>
        <w:jc w:val="both"/>
        <w:rPr>
          <w:rFonts w:ascii="Times" w:hAnsi="Times" w:cs="Times"/>
          <w:sz w:val="25"/>
          <w:szCs w:val="25"/>
        </w:rPr>
      </w:pPr>
      <w:r w:rsidRPr="00130FF4">
        <w:rPr>
          <w:rStyle w:val="Zstupntext"/>
          <w:b/>
          <w:color w:val="auto"/>
          <w:sz w:val="24"/>
          <w:szCs w:val="24"/>
        </w:rPr>
        <w:t>K bodu 2</w:t>
      </w:r>
      <w:r w:rsidR="00130FF4">
        <w:rPr>
          <w:rStyle w:val="Zstupntext"/>
          <w:b/>
          <w:color w:val="auto"/>
          <w:sz w:val="24"/>
          <w:szCs w:val="24"/>
        </w:rPr>
        <w:t xml:space="preserve"> </w:t>
      </w:r>
      <w:r w:rsidRPr="00130FF4">
        <w:rPr>
          <w:rStyle w:val="Zstupntext"/>
          <w:b/>
          <w:color w:val="auto"/>
          <w:sz w:val="24"/>
          <w:szCs w:val="24"/>
        </w:rPr>
        <w:t>[§ 2 ods. 12]</w:t>
      </w:r>
    </w:p>
    <w:p w14:paraId="341FAADA" w14:textId="36E15EE7" w:rsidR="009C1171" w:rsidRPr="00130FF4" w:rsidRDefault="009C1171" w:rsidP="009C1171">
      <w:pPr>
        <w:pStyle w:val="Odsekzoznamu"/>
        <w:tabs>
          <w:tab w:val="left" w:pos="1134"/>
        </w:tabs>
        <w:spacing w:after="0" w:line="240" w:lineRule="auto"/>
        <w:ind w:left="0"/>
        <w:jc w:val="both"/>
        <w:rPr>
          <w:rStyle w:val="Zstupntext"/>
          <w:color w:val="auto"/>
          <w:sz w:val="24"/>
          <w:szCs w:val="24"/>
        </w:rPr>
      </w:pPr>
      <w:r w:rsidRPr="00130FF4">
        <w:rPr>
          <w:rStyle w:val="Zstupntext"/>
          <w:color w:val="auto"/>
          <w:sz w:val="24"/>
          <w:szCs w:val="24"/>
        </w:rPr>
        <w:t xml:space="preserve">V súlade s čl. 36 ods. 7 smernice 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 (Ú. v. EÚ L 182, 29. 6. 2013) v platnom znení sa navrhuje, aby takýto typ účtovnej jednotky nemohol pri zostavovaní individuálnej účtovnej závierky postupovať ako </w:t>
      </w:r>
      <w:proofErr w:type="spellStart"/>
      <w:r w:rsidRPr="00130FF4">
        <w:rPr>
          <w:rStyle w:val="Zstupntext"/>
          <w:color w:val="auto"/>
          <w:sz w:val="24"/>
          <w:szCs w:val="24"/>
        </w:rPr>
        <w:t>mikro</w:t>
      </w:r>
      <w:proofErr w:type="spellEnd"/>
      <w:r w:rsidRPr="00130FF4">
        <w:rPr>
          <w:rStyle w:val="Zstupntext"/>
          <w:color w:val="auto"/>
          <w:sz w:val="24"/>
          <w:szCs w:val="24"/>
        </w:rPr>
        <w:t xml:space="preserve"> účtovná jednotka.</w:t>
      </w:r>
    </w:p>
    <w:p w14:paraId="12B6E19A" w14:textId="77777777" w:rsidR="009C1171" w:rsidRPr="00130FF4" w:rsidRDefault="009C1171" w:rsidP="00166C4D">
      <w:pPr>
        <w:pStyle w:val="Odsekzoznamu"/>
        <w:tabs>
          <w:tab w:val="left" w:pos="1134"/>
        </w:tabs>
        <w:spacing w:after="0" w:line="240" w:lineRule="auto"/>
        <w:ind w:left="0"/>
        <w:contextualSpacing w:val="0"/>
        <w:jc w:val="both"/>
        <w:rPr>
          <w:rFonts w:ascii="Times" w:hAnsi="Times" w:cs="Times"/>
          <w:sz w:val="25"/>
          <w:szCs w:val="25"/>
        </w:rPr>
      </w:pPr>
    </w:p>
    <w:p w14:paraId="1F6FB48A" w14:textId="0C18C757" w:rsidR="00216D94" w:rsidRPr="00130FF4" w:rsidRDefault="00A8588D" w:rsidP="00216D94">
      <w:pPr>
        <w:jc w:val="both"/>
        <w:rPr>
          <w:rStyle w:val="Zstupntext"/>
          <w:b/>
          <w:color w:val="auto"/>
          <w:sz w:val="24"/>
          <w:szCs w:val="24"/>
        </w:rPr>
      </w:pPr>
      <w:r w:rsidRPr="00130FF4">
        <w:rPr>
          <w:rStyle w:val="Zstupntext"/>
          <w:b/>
          <w:color w:val="auto"/>
          <w:sz w:val="24"/>
          <w:szCs w:val="24"/>
        </w:rPr>
        <w:t>K</w:t>
      </w:r>
      <w:r w:rsidR="00216D94" w:rsidRPr="00130FF4">
        <w:rPr>
          <w:rStyle w:val="Zstupntext"/>
          <w:b/>
          <w:color w:val="auto"/>
          <w:sz w:val="24"/>
          <w:szCs w:val="24"/>
        </w:rPr>
        <w:t> </w:t>
      </w:r>
      <w:r w:rsidRPr="00130FF4">
        <w:rPr>
          <w:rStyle w:val="Zstupntext"/>
          <w:b/>
          <w:color w:val="auto"/>
          <w:sz w:val="24"/>
          <w:szCs w:val="24"/>
        </w:rPr>
        <w:t>bod</w:t>
      </w:r>
      <w:r w:rsidR="00A61CD2" w:rsidRPr="00130FF4">
        <w:rPr>
          <w:rStyle w:val="Zstupntext"/>
          <w:b/>
          <w:color w:val="auto"/>
          <w:sz w:val="24"/>
          <w:szCs w:val="24"/>
        </w:rPr>
        <w:t>om</w:t>
      </w:r>
      <w:r w:rsidR="00216D94" w:rsidRPr="00130FF4">
        <w:rPr>
          <w:rStyle w:val="Zstupntext"/>
          <w:b/>
          <w:color w:val="auto"/>
          <w:sz w:val="24"/>
          <w:szCs w:val="24"/>
        </w:rPr>
        <w:t xml:space="preserve"> 3</w:t>
      </w:r>
      <w:r w:rsidR="00D11193" w:rsidRPr="00130FF4">
        <w:rPr>
          <w:rStyle w:val="Zstupntext"/>
          <w:b/>
          <w:color w:val="auto"/>
          <w:sz w:val="24"/>
          <w:szCs w:val="24"/>
        </w:rPr>
        <w:t>,</w:t>
      </w:r>
      <w:r w:rsidR="00A61CD2" w:rsidRPr="00130FF4">
        <w:rPr>
          <w:rStyle w:val="Zstupntext"/>
          <w:b/>
          <w:color w:val="auto"/>
          <w:sz w:val="24"/>
          <w:szCs w:val="24"/>
        </w:rPr>
        <w:t xml:space="preserve"> </w:t>
      </w:r>
      <w:r w:rsidR="00303CBB" w:rsidRPr="00130FF4">
        <w:rPr>
          <w:rStyle w:val="Zstupntext"/>
          <w:b/>
          <w:color w:val="auto"/>
          <w:sz w:val="24"/>
          <w:szCs w:val="24"/>
        </w:rPr>
        <w:t>9</w:t>
      </w:r>
      <w:r w:rsidR="00D11193" w:rsidRPr="00130FF4">
        <w:rPr>
          <w:rStyle w:val="Zstupntext"/>
          <w:b/>
          <w:color w:val="auto"/>
          <w:sz w:val="24"/>
          <w:szCs w:val="24"/>
        </w:rPr>
        <w:t xml:space="preserve"> a </w:t>
      </w:r>
      <w:r w:rsidR="001C5F8D" w:rsidRPr="00130FF4">
        <w:rPr>
          <w:rStyle w:val="Zstupntext"/>
          <w:b/>
          <w:color w:val="auto"/>
          <w:sz w:val="24"/>
          <w:szCs w:val="24"/>
        </w:rPr>
        <w:t>2</w:t>
      </w:r>
      <w:r w:rsidR="00303CBB" w:rsidRPr="00130FF4">
        <w:rPr>
          <w:rStyle w:val="Zstupntext"/>
          <w:b/>
          <w:color w:val="auto"/>
          <w:sz w:val="24"/>
          <w:szCs w:val="24"/>
        </w:rPr>
        <w:t>2</w:t>
      </w:r>
      <w:r w:rsidR="00216D94" w:rsidRPr="00130FF4">
        <w:rPr>
          <w:rStyle w:val="Zstupntext"/>
          <w:b/>
          <w:color w:val="auto"/>
          <w:sz w:val="24"/>
          <w:szCs w:val="24"/>
        </w:rPr>
        <w:t xml:space="preserve"> [§ 2 ods. 13</w:t>
      </w:r>
      <w:r w:rsidR="00A61CD2" w:rsidRPr="00130FF4">
        <w:rPr>
          <w:rStyle w:val="Zstupntext"/>
          <w:b/>
          <w:color w:val="auto"/>
          <w:sz w:val="24"/>
          <w:szCs w:val="24"/>
        </w:rPr>
        <w:t>, § 20c ods. 16</w:t>
      </w:r>
      <w:r w:rsidR="00D11193" w:rsidRPr="00130FF4">
        <w:rPr>
          <w:rStyle w:val="Zstupntext"/>
          <w:b/>
          <w:color w:val="auto"/>
          <w:sz w:val="24"/>
          <w:szCs w:val="24"/>
        </w:rPr>
        <w:t>, § 20i ods. 5</w:t>
      </w:r>
      <w:r w:rsidR="00216D94" w:rsidRPr="00130FF4">
        <w:rPr>
          <w:rStyle w:val="Zstupntext"/>
          <w:b/>
          <w:color w:val="auto"/>
          <w:sz w:val="24"/>
          <w:szCs w:val="24"/>
        </w:rPr>
        <w:t>]</w:t>
      </w:r>
    </w:p>
    <w:p w14:paraId="7E576EB9" w14:textId="52D7C2EA" w:rsidR="00216D94" w:rsidRPr="00130FF4" w:rsidRDefault="00216D94" w:rsidP="00166C4D">
      <w:pPr>
        <w:jc w:val="both"/>
        <w:rPr>
          <w:rStyle w:val="Zstupntext"/>
          <w:color w:val="auto"/>
          <w:sz w:val="24"/>
          <w:szCs w:val="24"/>
        </w:rPr>
      </w:pPr>
      <w:r w:rsidRPr="00130FF4">
        <w:rPr>
          <w:rStyle w:val="Zstupntext"/>
          <w:color w:val="auto"/>
          <w:sz w:val="24"/>
          <w:szCs w:val="24"/>
        </w:rPr>
        <w:t>Legislatívno-technická</w:t>
      </w:r>
      <w:r w:rsidR="001C5F8D" w:rsidRPr="00130FF4">
        <w:rPr>
          <w:rStyle w:val="Zstupntext"/>
          <w:color w:val="auto"/>
          <w:sz w:val="24"/>
          <w:szCs w:val="24"/>
        </w:rPr>
        <w:t xml:space="preserve"> </w:t>
      </w:r>
      <w:r w:rsidRPr="00130FF4">
        <w:rPr>
          <w:rStyle w:val="Zstupntext"/>
          <w:color w:val="auto"/>
          <w:sz w:val="24"/>
          <w:szCs w:val="24"/>
        </w:rPr>
        <w:t xml:space="preserve">úprava nadväzujúca na </w:t>
      </w:r>
      <w:r w:rsidR="007D48FD" w:rsidRPr="00130FF4">
        <w:rPr>
          <w:rStyle w:val="Zstupntext"/>
          <w:color w:val="auto"/>
          <w:sz w:val="24"/>
          <w:szCs w:val="24"/>
        </w:rPr>
        <w:t>navrhovan</w:t>
      </w:r>
      <w:r w:rsidR="00F5727A" w:rsidRPr="00130FF4">
        <w:rPr>
          <w:rStyle w:val="Zstupntext"/>
          <w:color w:val="auto"/>
          <w:sz w:val="24"/>
          <w:szCs w:val="24"/>
        </w:rPr>
        <w:t>é</w:t>
      </w:r>
      <w:r w:rsidR="007D48FD" w:rsidRPr="00130FF4">
        <w:rPr>
          <w:rStyle w:val="Zstupntext"/>
          <w:color w:val="auto"/>
          <w:sz w:val="24"/>
          <w:szCs w:val="24"/>
        </w:rPr>
        <w:t xml:space="preserve"> </w:t>
      </w:r>
      <w:r w:rsidRPr="00130FF4">
        <w:rPr>
          <w:rStyle w:val="Zstupntext"/>
          <w:color w:val="auto"/>
          <w:sz w:val="24"/>
          <w:szCs w:val="24"/>
        </w:rPr>
        <w:t>úprav</w:t>
      </w:r>
      <w:r w:rsidR="00F5727A" w:rsidRPr="00130FF4">
        <w:rPr>
          <w:rStyle w:val="Zstupntext"/>
          <w:color w:val="auto"/>
          <w:sz w:val="24"/>
          <w:szCs w:val="24"/>
        </w:rPr>
        <w:t>y</w:t>
      </w:r>
      <w:r w:rsidRPr="00130FF4">
        <w:rPr>
          <w:rStyle w:val="Zstupntext"/>
          <w:color w:val="auto"/>
          <w:sz w:val="24"/>
          <w:szCs w:val="24"/>
        </w:rPr>
        <w:t xml:space="preserve"> v § 20c</w:t>
      </w:r>
      <w:r w:rsidR="0093086B" w:rsidRPr="00130FF4">
        <w:rPr>
          <w:rStyle w:val="Zstupntext"/>
          <w:color w:val="auto"/>
          <w:sz w:val="24"/>
          <w:szCs w:val="24"/>
        </w:rPr>
        <w:t xml:space="preserve"> a § 20g</w:t>
      </w:r>
      <w:r w:rsidRPr="00130FF4">
        <w:rPr>
          <w:rStyle w:val="Zstupntext"/>
          <w:color w:val="auto"/>
          <w:sz w:val="24"/>
          <w:szCs w:val="24"/>
        </w:rPr>
        <w:t xml:space="preserve"> zákona o účtovníctve.</w:t>
      </w:r>
    </w:p>
    <w:p w14:paraId="72E5345D" w14:textId="121FBAA6" w:rsidR="007D48FD" w:rsidRPr="00130FF4" w:rsidRDefault="007D48FD" w:rsidP="00166C4D">
      <w:pPr>
        <w:jc w:val="both"/>
        <w:rPr>
          <w:rStyle w:val="Zstupntext"/>
          <w:color w:val="auto"/>
          <w:sz w:val="24"/>
          <w:szCs w:val="24"/>
        </w:rPr>
      </w:pPr>
    </w:p>
    <w:p w14:paraId="66481EE3" w14:textId="53F3F78F" w:rsidR="001C5F8D" w:rsidRPr="00130FF4" w:rsidRDefault="001C5F8D" w:rsidP="00166C4D">
      <w:pPr>
        <w:jc w:val="both"/>
        <w:rPr>
          <w:rStyle w:val="Zstupntext"/>
          <w:b/>
          <w:color w:val="auto"/>
          <w:sz w:val="24"/>
          <w:szCs w:val="24"/>
        </w:rPr>
      </w:pPr>
      <w:r w:rsidRPr="00130FF4">
        <w:rPr>
          <w:rStyle w:val="Zstupntext"/>
          <w:b/>
          <w:color w:val="auto"/>
          <w:sz w:val="24"/>
          <w:szCs w:val="24"/>
        </w:rPr>
        <w:t>K bodom 4</w:t>
      </w:r>
      <w:r w:rsidR="000B04F0" w:rsidRPr="00130FF4">
        <w:rPr>
          <w:rStyle w:val="Zstupntext"/>
          <w:b/>
          <w:color w:val="auto"/>
          <w:sz w:val="24"/>
          <w:szCs w:val="24"/>
        </w:rPr>
        <w:t>,</w:t>
      </w:r>
      <w:r w:rsidRPr="00130FF4">
        <w:rPr>
          <w:rStyle w:val="Zstupntext"/>
          <w:b/>
          <w:color w:val="auto"/>
          <w:sz w:val="24"/>
          <w:szCs w:val="24"/>
        </w:rPr>
        <w:t> 5</w:t>
      </w:r>
      <w:r w:rsidR="00BC52BC" w:rsidRPr="00130FF4">
        <w:rPr>
          <w:rStyle w:val="Zstupntext"/>
          <w:b/>
          <w:color w:val="auto"/>
          <w:sz w:val="24"/>
          <w:szCs w:val="24"/>
        </w:rPr>
        <w:t>,</w:t>
      </w:r>
      <w:r w:rsidR="000B04F0" w:rsidRPr="00130FF4">
        <w:rPr>
          <w:rStyle w:val="Zstupntext"/>
          <w:b/>
          <w:color w:val="auto"/>
          <w:sz w:val="24"/>
          <w:szCs w:val="24"/>
        </w:rPr>
        <w:t xml:space="preserve"> 2</w:t>
      </w:r>
      <w:r w:rsidR="00F8191B" w:rsidRPr="00130FF4">
        <w:rPr>
          <w:rStyle w:val="Zstupntext"/>
          <w:b/>
          <w:color w:val="auto"/>
          <w:sz w:val="24"/>
          <w:szCs w:val="24"/>
        </w:rPr>
        <w:t>3</w:t>
      </w:r>
      <w:r w:rsidR="00BC52BC" w:rsidRPr="00130FF4">
        <w:rPr>
          <w:rStyle w:val="Zstupntext"/>
          <w:b/>
          <w:color w:val="auto"/>
          <w:sz w:val="24"/>
          <w:szCs w:val="24"/>
        </w:rPr>
        <w:t xml:space="preserve"> a 2</w:t>
      </w:r>
      <w:r w:rsidR="00F8191B" w:rsidRPr="00130FF4">
        <w:rPr>
          <w:rStyle w:val="Zstupntext"/>
          <w:b/>
          <w:color w:val="auto"/>
          <w:sz w:val="24"/>
          <w:szCs w:val="24"/>
        </w:rPr>
        <w:t>4</w:t>
      </w:r>
      <w:r w:rsidRPr="00130FF4">
        <w:rPr>
          <w:rStyle w:val="Zstupntext"/>
          <w:b/>
          <w:color w:val="auto"/>
          <w:sz w:val="24"/>
          <w:szCs w:val="24"/>
        </w:rPr>
        <w:t xml:space="preserve"> [§ 6 ods. 5 písm. c), § 18 ods. 1</w:t>
      </w:r>
      <w:r w:rsidR="000B04F0" w:rsidRPr="00130FF4">
        <w:rPr>
          <w:rStyle w:val="Zstupntext"/>
          <w:b/>
          <w:color w:val="auto"/>
          <w:sz w:val="24"/>
          <w:szCs w:val="24"/>
        </w:rPr>
        <w:t>, § 22 ods. 9 písm. d)</w:t>
      </w:r>
      <w:r w:rsidR="00BC52BC" w:rsidRPr="00130FF4">
        <w:rPr>
          <w:rStyle w:val="Zstupntext"/>
          <w:b/>
          <w:color w:val="auto"/>
          <w:sz w:val="24"/>
          <w:szCs w:val="24"/>
        </w:rPr>
        <w:t>, § 22 ods. 15</w:t>
      </w:r>
      <w:r w:rsidR="000B04F0" w:rsidRPr="00130FF4">
        <w:rPr>
          <w:rStyle w:val="Zstupntext"/>
          <w:b/>
          <w:color w:val="auto"/>
          <w:sz w:val="24"/>
          <w:szCs w:val="24"/>
        </w:rPr>
        <w:t>]</w:t>
      </w:r>
    </w:p>
    <w:p w14:paraId="64DD3B34" w14:textId="3E46DD7A" w:rsidR="001C5F8D" w:rsidRPr="00130FF4" w:rsidRDefault="001C5F8D" w:rsidP="00166C4D">
      <w:pPr>
        <w:jc w:val="both"/>
        <w:rPr>
          <w:rStyle w:val="Zstupntext"/>
          <w:color w:val="auto"/>
          <w:sz w:val="24"/>
          <w:szCs w:val="24"/>
        </w:rPr>
      </w:pPr>
      <w:r w:rsidRPr="00130FF4">
        <w:rPr>
          <w:rStyle w:val="Zstupntext"/>
          <w:color w:val="auto"/>
          <w:sz w:val="24"/>
          <w:szCs w:val="24"/>
        </w:rPr>
        <w:t>Legislatívno-technická úprava upresňujúceho charakteru.</w:t>
      </w:r>
    </w:p>
    <w:p w14:paraId="75F9FB04" w14:textId="77777777" w:rsidR="001C5F8D" w:rsidRPr="00130FF4" w:rsidRDefault="001C5F8D" w:rsidP="00166C4D">
      <w:pPr>
        <w:jc w:val="both"/>
        <w:rPr>
          <w:rStyle w:val="Zstupntext"/>
          <w:color w:val="auto"/>
          <w:sz w:val="24"/>
          <w:szCs w:val="24"/>
        </w:rPr>
      </w:pPr>
    </w:p>
    <w:p w14:paraId="037777A6" w14:textId="5F1D3CF3" w:rsidR="00DF5586" w:rsidRDefault="00DF5586" w:rsidP="007D48FD">
      <w:pPr>
        <w:pStyle w:val="Odsekzoznamu"/>
        <w:tabs>
          <w:tab w:val="left" w:pos="1134"/>
        </w:tabs>
        <w:spacing w:after="0" w:line="240" w:lineRule="auto"/>
        <w:ind w:left="0"/>
        <w:contextualSpacing w:val="0"/>
        <w:jc w:val="both"/>
        <w:rPr>
          <w:rStyle w:val="Zstupntext"/>
          <w:b/>
          <w:color w:val="auto"/>
          <w:sz w:val="24"/>
          <w:szCs w:val="24"/>
        </w:rPr>
      </w:pPr>
      <w:r w:rsidRPr="00130FF4">
        <w:rPr>
          <w:rStyle w:val="Zstupntext"/>
          <w:b/>
          <w:color w:val="auto"/>
          <w:sz w:val="24"/>
          <w:szCs w:val="24"/>
        </w:rPr>
        <w:t xml:space="preserve">K bodu 6 </w:t>
      </w:r>
      <w:r w:rsidR="00A0702D" w:rsidRPr="00130FF4">
        <w:rPr>
          <w:rStyle w:val="Zstupntext"/>
          <w:b/>
          <w:color w:val="auto"/>
          <w:sz w:val="24"/>
          <w:szCs w:val="24"/>
        </w:rPr>
        <w:t>[§ 20 ods. 14]</w:t>
      </w:r>
    </w:p>
    <w:p w14:paraId="7FB81B34" w14:textId="2DD52278" w:rsidR="00A0702D" w:rsidRPr="00A0702D" w:rsidRDefault="00A0702D" w:rsidP="007D48FD">
      <w:pPr>
        <w:pStyle w:val="Odsekzoznamu"/>
        <w:tabs>
          <w:tab w:val="left" w:pos="1134"/>
        </w:tabs>
        <w:spacing w:after="0" w:line="240" w:lineRule="auto"/>
        <w:ind w:left="0"/>
        <w:contextualSpacing w:val="0"/>
        <w:jc w:val="both"/>
        <w:rPr>
          <w:rStyle w:val="Zstupntext"/>
          <w:bCs/>
          <w:color w:val="auto"/>
          <w:sz w:val="24"/>
          <w:szCs w:val="24"/>
        </w:rPr>
      </w:pPr>
      <w:r w:rsidRPr="00A91CEE">
        <w:rPr>
          <w:rStyle w:val="Zstupntext"/>
          <w:bCs/>
          <w:color w:val="auto"/>
          <w:sz w:val="24"/>
          <w:szCs w:val="24"/>
        </w:rPr>
        <w:t>Vypúšťa sa ustanovenie § 20 ods. 14 v nadväznosti na nález Ústavného súdu S</w:t>
      </w:r>
      <w:r w:rsidR="00130FF4">
        <w:rPr>
          <w:rStyle w:val="Zstupntext"/>
          <w:bCs/>
          <w:color w:val="auto"/>
          <w:sz w:val="24"/>
          <w:szCs w:val="24"/>
        </w:rPr>
        <w:t>lovenskej republiky</w:t>
      </w:r>
      <w:r w:rsidRPr="00A91CEE">
        <w:rPr>
          <w:rStyle w:val="Zstupntext"/>
          <w:bCs/>
          <w:color w:val="auto"/>
          <w:sz w:val="24"/>
          <w:szCs w:val="24"/>
        </w:rPr>
        <w:t xml:space="preserve"> PL. ÚS 11/2025-116 uverejnený v zbierke zákonov pod č. 13/2026 Z. z., na základe ktorého dňom 4. februára 2026 stráca účinnosť zákon č. 109/2025 Z. z., ktorým sa mení a dopĺňa zákon č. 213/1997 Z. z. o neziskových organizáciách poskytujúcich všeobecne prospešné služby v znení neskorších predpisov a ktorým sa menia a dopĺňajú niektoré zákony. Keďže ustanovenie § 20 ods. 14 bolo doplnené do zákona o účtovníctve v súlade so zákonom č. 109/2025 Z. z., stáva sa obsolentným.</w:t>
      </w:r>
    </w:p>
    <w:p w14:paraId="400B632C" w14:textId="77777777" w:rsidR="00DF5586" w:rsidRDefault="00DF5586" w:rsidP="007D48FD">
      <w:pPr>
        <w:pStyle w:val="Odsekzoznamu"/>
        <w:tabs>
          <w:tab w:val="left" w:pos="1134"/>
        </w:tabs>
        <w:spacing w:after="0" w:line="240" w:lineRule="auto"/>
        <w:ind w:left="0"/>
        <w:contextualSpacing w:val="0"/>
        <w:jc w:val="both"/>
        <w:rPr>
          <w:rStyle w:val="Zstupntext"/>
          <w:b/>
          <w:color w:val="auto"/>
          <w:sz w:val="24"/>
          <w:szCs w:val="24"/>
        </w:rPr>
      </w:pPr>
    </w:p>
    <w:p w14:paraId="1D9D676F" w14:textId="43ED3EE4" w:rsidR="007D48FD" w:rsidRPr="006E0817" w:rsidRDefault="007D48FD" w:rsidP="007D48FD">
      <w:pPr>
        <w:pStyle w:val="Odsekzoznamu"/>
        <w:tabs>
          <w:tab w:val="left" w:pos="1134"/>
        </w:tabs>
        <w:spacing w:after="0" w:line="240" w:lineRule="auto"/>
        <w:ind w:left="0"/>
        <w:contextualSpacing w:val="0"/>
        <w:jc w:val="both"/>
        <w:rPr>
          <w:rStyle w:val="Zstupntext"/>
          <w:b/>
          <w:color w:val="auto"/>
          <w:sz w:val="24"/>
          <w:szCs w:val="24"/>
        </w:rPr>
      </w:pPr>
      <w:r w:rsidRPr="006E0817">
        <w:rPr>
          <w:rStyle w:val="Zstupntext"/>
          <w:b/>
          <w:color w:val="auto"/>
          <w:sz w:val="24"/>
          <w:szCs w:val="24"/>
        </w:rPr>
        <w:t>K</w:t>
      </w:r>
      <w:r w:rsidR="0086079E" w:rsidRPr="006E0817">
        <w:rPr>
          <w:rStyle w:val="Zstupntext"/>
          <w:b/>
          <w:color w:val="auto"/>
          <w:sz w:val="24"/>
          <w:szCs w:val="24"/>
        </w:rPr>
        <w:t> </w:t>
      </w:r>
      <w:r w:rsidRPr="006E0817">
        <w:rPr>
          <w:rStyle w:val="Zstupntext"/>
          <w:b/>
          <w:color w:val="auto"/>
          <w:sz w:val="24"/>
          <w:szCs w:val="24"/>
        </w:rPr>
        <w:t>bod</w:t>
      </w:r>
      <w:r w:rsidR="0086079E" w:rsidRPr="006E0817">
        <w:rPr>
          <w:rStyle w:val="Zstupntext"/>
          <w:b/>
          <w:color w:val="auto"/>
          <w:sz w:val="24"/>
          <w:szCs w:val="24"/>
        </w:rPr>
        <w:t xml:space="preserve">om </w:t>
      </w:r>
      <w:r w:rsidR="00F8191B">
        <w:rPr>
          <w:rStyle w:val="Zstupntext"/>
          <w:b/>
          <w:color w:val="auto"/>
          <w:sz w:val="24"/>
          <w:szCs w:val="24"/>
        </w:rPr>
        <w:t>7</w:t>
      </w:r>
      <w:r w:rsidR="0086079E" w:rsidRPr="006E0817">
        <w:rPr>
          <w:rStyle w:val="Zstupntext"/>
          <w:b/>
          <w:color w:val="auto"/>
          <w:sz w:val="24"/>
          <w:szCs w:val="24"/>
        </w:rPr>
        <w:t xml:space="preserve"> a</w:t>
      </w:r>
      <w:r w:rsidR="0062076D" w:rsidRPr="006E0817">
        <w:rPr>
          <w:rStyle w:val="Zstupntext"/>
          <w:b/>
          <w:color w:val="auto"/>
          <w:sz w:val="24"/>
          <w:szCs w:val="24"/>
        </w:rPr>
        <w:t> </w:t>
      </w:r>
      <w:r w:rsidR="0086079E" w:rsidRPr="006E0817">
        <w:rPr>
          <w:rStyle w:val="Zstupntext"/>
          <w:b/>
          <w:color w:val="auto"/>
          <w:sz w:val="24"/>
          <w:szCs w:val="24"/>
        </w:rPr>
        <w:t>1</w:t>
      </w:r>
      <w:r w:rsidR="00F8191B">
        <w:rPr>
          <w:rStyle w:val="Zstupntext"/>
          <w:b/>
          <w:color w:val="auto"/>
          <w:sz w:val="24"/>
          <w:szCs w:val="24"/>
        </w:rPr>
        <w:t>8</w:t>
      </w:r>
      <w:r w:rsidRPr="006E0817">
        <w:rPr>
          <w:rStyle w:val="Zstupntext"/>
          <w:b/>
          <w:color w:val="auto"/>
          <w:sz w:val="24"/>
          <w:szCs w:val="24"/>
        </w:rPr>
        <w:t xml:space="preserve"> </w:t>
      </w:r>
      <w:r w:rsidR="00C55001" w:rsidRPr="006E0817">
        <w:rPr>
          <w:rStyle w:val="Zstupntext"/>
          <w:b/>
          <w:color w:val="auto"/>
          <w:sz w:val="24"/>
          <w:szCs w:val="24"/>
        </w:rPr>
        <w:t>[</w:t>
      </w:r>
      <w:r w:rsidRPr="006E0817">
        <w:rPr>
          <w:rStyle w:val="Zstupntext"/>
          <w:b/>
          <w:color w:val="auto"/>
          <w:sz w:val="24"/>
          <w:szCs w:val="24"/>
        </w:rPr>
        <w:t>§ 20c</w:t>
      </w:r>
      <w:r w:rsidR="00D139F4" w:rsidRPr="006E0817">
        <w:rPr>
          <w:rStyle w:val="Zstupntext"/>
          <w:b/>
          <w:color w:val="auto"/>
          <w:sz w:val="24"/>
          <w:szCs w:val="24"/>
        </w:rPr>
        <w:t xml:space="preserve"> ods. 1 až 5</w:t>
      </w:r>
      <w:r w:rsidR="0086079E" w:rsidRPr="006E0817">
        <w:rPr>
          <w:rStyle w:val="Zstupntext"/>
          <w:b/>
          <w:color w:val="auto"/>
          <w:sz w:val="24"/>
          <w:szCs w:val="24"/>
        </w:rPr>
        <w:t>, § 20g ods. 7</w:t>
      </w:r>
      <w:r w:rsidR="00C55001" w:rsidRPr="006E0817">
        <w:rPr>
          <w:rStyle w:val="Zstupntext"/>
          <w:b/>
          <w:color w:val="auto"/>
          <w:sz w:val="24"/>
          <w:szCs w:val="24"/>
        </w:rPr>
        <w:t>]</w:t>
      </w:r>
    </w:p>
    <w:p w14:paraId="736393E6" w14:textId="28371977" w:rsidR="00D139F4" w:rsidRPr="006E0817" w:rsidRDefault="00D139F4" w:rsidP="001B543F">
      <w:pPr>
        <w:pStyle w:val="Odsekzoznamu"/>
        <w:tabs>
          <w:tab w:val="left" w:pos="1134"/>
        </w:tabs>
        <w:spacing w:after="0" w:line="240" w:lineRule="auto"/>
        <w:ind w:left="0"/>
        <w:contextualSpacing w:val="0"/>
        <w:jc w:val="both"/>
        <w:rPr>
          <w:rStyle w:val="Zstupntext"/>
          <w:color w:val="auto"/>
          <w:sz w:val="24"/>
          <w:szCs w:val="24"/>
        </w:rPr>
      </w:pPr>
      <w:r w:rsidRPr="006E0817">
        <w:rPr>
          <w:rStyle w:val="Zstupntext"/>
          <w:color w:val="auto"/>
          <w:sz w:val="24"/>
          <w:szCs w:val="24"/>
        </w:rPr>
        <w:t xml:space="preserve">V súlade s čl. 2 </w:t>
      </w:r>
      <w:r w:rsidR="00A930EE" w:rsidRPr="006E0817">
        <w:rPr>
          <w:rStyle w:val="Zstupntext"/>
          <w:color w:val="auto"/>
          <w:sz w:val="24"/>
          <w:szCs w:val="24"/>
        </w:rPr>
        <w:t>ods.</w:t>
      </w:r>
      <w:r w:rsidRPr="006E0817">
        <w:rPr>
          <w:rStyle w:val="Zstupntext"/>
          <w:color w:val="auto"/>
          <w:sz w:val="24"/>
          <w:szCs w:val="24"/>
        </w:rPr>
        <w:t xml:space="preserve"> 4 písm. a) smernice (EÚ) 2026/470 sa u</w:t>
      </w:r>
      <w:r w:rsidR="007D48FD" w:rsidRPr="006E0817">
        <w:rPr>
          <w:rStyle w:val="Zstupntext"/>
          <w:color w:val="auto"/>
          <w:sz w:val="24"/>
          <w:szCs w:val="24"/>
        </w:rPr>
        <w:t xml:space="preserve">stanovuje </w:t>
      </w:r>
      <w:r w:rsidRPr="006E0817">
        <w:rPr>
          <w:rStyle w:val="Zstupntext"/>
          <w:color w:val="auto"/>
          <w:sz w:val="24"/>
          <w:szCs w:val="24"/>
        </w:rPr>
        <w:t xml:space="preserve">nový </w:t>
      </w:r>
      <w:r w:rsidR="007D48FD" w:rsidRPr="006E0817">
        <w:rPr>
          <w:rStyle w:val="Zstupntext"/>
          <w:color w:val="auto"/>
          <w:sz w:val="24"/>
          <w:szCs w:val="24"/>
        </w:rPr>
        <w:t>rozsah účtovných jednotiek, ktorým vzniká povinnosť zahrnúť do výročnej správy vykazovanie informácií o</w:t>
      </w:r>
      <w:r w:rsidR="004374ED" w:rsidRPr="006E0817">
        <w:rPr>
          <w:rStyle w:val="Zstupntext"/>
          <w:color w:val="auto"/>
          <w:sz w:val="24"/>
          <w:szCs w:val="24"/>
        </w:rPr>
        <w:t> </w:t>
      </w:r>
      <w:r w:rsidR="007D48FD" w:rsidRPr="006E0817">
        <w:rPr>
          <w:rStyle w:val="Zstupntext"/>
          <w:color w:val="auto"/>
          <w:sz w:val="24"/>
          <w:szCs w:val="24"/>
        </w:rPr>
        <w:t>udržateľnost</w:t>
      </w:r>
      <w:r w:rsidRPr="006E0817">
        <w:rPr>
          <w:rStyle w:val="Zstupntext"/>
          <w:color w:val="auto"/>
          <w:sz w:val="24"/>
          <w:szCs w:val="24"/>
        </w:rPr>
        <w:t>i</w:t>
      </w:r>
      <w:r w:rsidR="004374ED" w:rsidRPr="006E0817">
        <w:rPr>
          <w:rStyle w:val="Zstupntext"/>
          <w:color w:val="auto"/>
          <w:sz w:val="24"/>
          <w:szCs w:val="24"/>
        </w:rPr>
        <w:t xml:space="preserve">, a to v nadväznosti na nové veľkostné podmienky (čistý obrat viac ako 450 mil. </w:t>
      </w:r>
      <w:r w:rsidR="004374ED" w:rsidRPr="006E0817">
        <w:rPr>
          <w:rStyle w:val="Zstupntext"/>
          <w:color w:val="auto"/>
          <w:sz w:val="24"/>
          <w:szCs w:val="24"/>
        </w:rPr>
        <w:lastRenderedPageBreak/>
        <w:t>eur a priemerný prepočítaný počet zamestnancov počas účtovného obdobia viac ako 1 000)</w:t>
      </w:r>
      <w:r w:rsidR="006D650C" w:rsidRPr="006E0817">
        <w:rPr>
          <w:rStyle w:val="Zstupntext"/>
          <w:color w:val="auto"/>
          <w:sz w:val="24"/>
          <w:szCs w:val="24"/>
        </w:rPr>
        <w:t>, ktoré musia byť splnené súčasne</w:t>
      </w:r>
      <w:r w:rsidR="00C55001" w:rsidRPr="006E0817">
        <w:rPr>
          <w:rStyle w:val="Zstupntext"/>
          <w:color w:val="auto"/>
          <w:sz w:val="24"/>
          <w:szCs w:val="24"/>
        </w:rPr>
        <w:t>. Nový rozsah</w:t>
      </w:r>
      <w:r w:rsidR="004374ED" w:rsidRPr="006E0817">
        <w:rPr>
          <w:rStyle w:val="Zstupntext"/>
          <w:color w:val="auto"/>
          <w:sz w:val="24"/>
          <w:szCs w:val="24"/>
        </w:rPr>
        <w:t xml:space="preserve"> sa obmedzuje na najväčšie účtovné jednotky vrátane emitentov, ktoré majú z environmentálneho a sociálneho hľadiska</w:t>
      </w:r>
      <w:r w:rsidR="00812F47" w:rsidRPr="006E0817">
        <w:rPr>
          <w:rStyle w:val="Zstupntext"/>
          <w:color w:val="auto"/>
          <w:sz w:val="24"/>
          <w:szCs w:val="24"/>
        </w:rPr>
        <w:t xml:space="preserve"> </w:t>
      </w:r>
      <w:r w:rsidR="004374ED" w:rsidRPr="006E0817">
        <w:rPr>
          <w:rStyle w:val="Zstupntext"/>
          <w:color w:val="auto"/>
          <w:sz w:val="24"/>
          <w:szCs w:val="24"/>
        </w:rPr>
        <w:t xml:space="preserve">a z hľadiska správy a riadenia najväčší vplyv, pričom tieto subjekty majú zároveň najväčšiu schopnosť absorbovať náklady spojené s vykazovaním informácií o udržateľnosti. </w:t>
      </w:r>
      <w:r w:rsidR="0045398B" w:rsidRPr="006E0817">
        <w:rPr>
          <w:rStyle w:val="Zstupntext"/>
          <w:color w:val="auto"/>
          <w:sz w:val="24"/>
          <w:szCs w:val="24"/>
        </w:rPr>
        <w:t>V nadväznosti na uvedené sa n</w:t>
      </w:r>
      <w:r w:rsidR="004374ED" w:rsidRPr="006E0817">
        <w:rPr>
          <w:rStyle w:val="Zstupntext"/>
          <w:color w:val="auto"/>
          <w:sz w:val="24"/>
          <w:szCs w:val="24"/>
        </w:rPr>
        <w:t>avrhovanou</w:t>
      </w:r>
      <w:r w:rsidR="00812F47" w:rsidRPr="006E0817">
        <w:rPr>
          <w:rStyle w:val="Zstupntext"/>
          <w:color w:val="auto"/>
          <w:sz w:val="24"/>
          <w:szCs w:val="24"/>
        </w:rPr>
        <w:t xml:space="preserve"> </w:t>
      </w:r>
      <w:r w:rsidR="004374ED" w:rsidRPr="006E0817">
        <w:rPr>
          <w:rStyle w:val="Zstupntext"/>
          <w:color w:val="auto"/>
          <w:sz w:val="24"/>
          <w:szCs w:val="24"/>
        </w:rPr>
        <w:t xml:space="preserve">zmenou </w:t>
      </w:r>
      <w:r w:rsidRPr="006E0817">
        <w:rPr>
          <w:rStyle w:val="Zstupntext"/>
          <w:color w:val="auto"/>
          <w:sz w:val="24"/>
          <w:szCs w:val="24"/>
        </w:rPr>
        <w:t>výrazne zníži počet účtovných jednotiek s</w:t>
      </w:r>
      <w:r w:rsidR="0045398B" w:rsidRPr="006E0817">
        <w:rPr>
          <w:rStyle w:val="Zstupntext"/>
          <w:color w:val="auto"/>
          <w:sz w:val="24"/>
          <w:szCs w:val="24"/>
        </w:rPr>
        <w:t> </w:t>
      </w:r>
      <w:r w:rsidRPr="006E0817">
        <w:rPr>
          <w:rStyle w:val="Zstupntext"/>
          <w:color w:val="auto"/>
          <w:sz w:val="24"/>
          <w:szCs w:val="24"/>
        </w:rPr>
        <w:t>povinnosťou</w:t>
      </w:r>
      <w:r w:rsidR="0045398B" w:rsidRPr="006E0817">
        <w:rPr>
          <w:rStyle w:val="Zstupntext"/>
          <w:color w:val="auto"/>
          <w:sz w:val="24"/>
          <w:szCs w:val="24"/>
        </w:rPr>
        <w:t xml:space="preserve"> vykazovania informácií o udržateľnosti</w:t>
      </w:r>
      <w:r w:rsidRPr="006E0817">
        <w:rPr>
          <w:rStyle w:val="Zstupntext"/>
          <w:color w:val="auto"/>
          <w:sz w:val="24"/>
          <w:szCs w:val="24"/>
        </w:rPr>
        <w:t xml:space="preserve"> a tým aj ich administratívna záťaž</w:t>
      </w:r>
      <w:r w:rsidR="0045398B" w:rsidRPr="006E0817">
        <w:rPr>
          <w:rStyle w:val="Zstupntext"/>
          <w:color w:val="auto"/>
          <w:sz w:val="24"/>
          <w:szCs w:val="24"/>
        </w:rPr>
        <w:t>, a to vrátane poisťovní a bánk</w:t>
      </w:r>
      <w:r w:rsidRPr="006E0817">
        <w:rPr>
          <w:rStyle w:val="Zstupntext"/>
          <w:color w:val="auto"/>
          <w:sz w:val="24"/>
          <w:szCs w:val="24"/>
        </w:rPr>
        <w:t>. Zároveň sa precizuje ustanovenie</w:t>
      </w:r>
      <w:r w:rsidR="00412E42" w:rsidRPr="006E0817">
        <w:rPr>
          <w:rStyle w:val="Zstupntext"/>
          <w:color w:val="auto"/>
          <w:sz w:val="24"/>
          <w:szCs w:val="24"/>
        </w:rPr>
        <w:t xml:space="preserve"> § 20c ods. 4 a § 20g ods. 7</w:t>
      </w:r>
      <w:r w:rsidR="004374ED" w:rsidRPr="006E0817">
        <w:rPr>
          <w:rStyle w:val="Zstupntext"/>
          <w:color w:val="auto"/>
          <w:sz w:val="24"/>
          <w:szCs w:val="24"/>
        </w:rPr>
        <w:t xml:space="preserve"> zákona o účtovníctve</w:t>
      </w:r>
      <w:r w:rsidRPr="006E0817">
        <w:rPr>
          <w:rStyle w:val="Zstupntext"/>
          <w:color w:val="auto"/>
          <w:sz w:val="24"/>
          <w:szCs w:val="24"/>
        </w:rPr>
        <w:t xml:space="preserve">, podľa ktorého účtovná jednotka s povinnosťou vykazovania informácií o udržateľnosti nemusí </w:t>
      </w:r>
      <w:r w:rsidR="00304D31" w:rsidRPr="006E0817">
        <w:rPr>
          <w:rStyle w:val="Zstupntext"/>
          <w:color w:val="auto"/>
          <w:sz w:val="24"/>
          <w:szCs w:val="24"/>
        </w:rPr>
        <w:t>tiet</w:t>
      </w:r>
      <w:r w:rsidR="00C55001" w:rsidRPr="006E0817">
        <w:rPr>
          <w:rStyle w:val="Zstupntext"/>
          <w:color w:val="auto"/>
          <w:sz w:val="24"/>
          <w:szCs w:val="24"/>
        </w:rPr>
        <w:t>o</w:t>
      </w:r>
      <w:r w:rsidR="00304D31" w:rsidRPr="006E0817">
        <w:rPr>
          <w:rStyle w:val="Zstupntext"/>
          <w:color w:val="auto"/>
          <w:sz w:val="24"/>
          <w:szCs w:val="24"/>
        </w:rPr>
        <w:t xml:space="preserve"> informácie označovať podľa</w:t>
      </w:r>
      <w:r w:rsidR="00E32C41" w:rsidRPr="006E0817">
        <w:rPr>
          <w:rStyle w:val="Zstupntext"/>
          <w:color w:val="auto"/>
          <w:sz w:val="24"/>
          <w:szCs w:val="24"/>
        </w:rPr>
        <w:t xml:space="preserve"> delegovaného</w:t>
      </w:r>
      <w:r w:rsidR="00304D31" w:rsidRPr="006E0817">
        <w:rPr>
          <w:rStyle w:val="Zstupntext"/>
          <w:color w:val="auto"/>
          <w:sz w:val="24"/>
          <w:szCs w:val="24"/>
        </w:rPr>
        <w:t xml:space="preserve"> nariadenia</w:t>
      </w:r>
      <w:r w:rsidR="00C55001" w:rsidRPr="006E0817">
        <w:t xml:space="preserve"> </w:t>
      </w:r>
      <w:r w:rsidR="00C55001" w:rsidRPr="006E0817">
        <w:rPr>
          <w:rStyle w:val="Zstupntext"/>
          <w:color w:val="auto"/>
          <w:sz w:val="24"/>
          <w:szCs w:val="24"/>
        </w:rPr>
        <w:t>Komisie (EÚ) 2019/815 zo 17. decembra 2018, ktorým sa dopĺňa smernica Európskeho parlamentu a Rady (EÚ) 2004/109/ES, pokiaľ ide o regulačné technické predpisy o špecifikácii jednotného elektronického formátu vykazovania (Ú. v. EÚ L 143, 29. 5. 2019) v platnom znení</w:t>
      </w:r>
      <w:r w:rsidR="00304D31" w:rsidRPr="006E0817">
        <w:rPr>
          <w:rStyle w:val="Zstupntext"/>
          <w:color w:val="auto"/>
          <w:sz w:val="24"/>
          <w:szCs w:val="24"/>
        </w:rPr>
        <w:t xml:space="preserve">, ak </w:t>
      </w:r>
      <w:r w:rsidR="00391F15" w:rsidRPr="006E0817">
        <w:rPr>
          <w:rStyle w:val="Zstupntext"/>
          <w:color w:val="auto"/>
          <w:sz w:val="24"/>
          <w:szCs w:val="24"/>
        </w:rPr>
        <w:t>uvedené</w:t>
      </w:r>
      <w:r w:rsidR="00C55001" w:rsidRPr="006E0817">
        <w:rPr>
          <w:rStyle w:val="Zstupntext"/>
          <w:color w:val="auto"/>
          <w:sz w:val="24"/>
          <w:szCs w:val="24"/>
        </w:rPr>
        <w:t xml:space="preserve"> </w:t>
      </w:r>
      <w:r w:rsidR="00304D31" w:rsidRPr="006E0817">
        <w:rPr>
          <w:rStyle w:val="Zstupntext"/>
          <w:color w:val="auto"/>
          <w:sz w:val="24"/>
          <w:szCs w:val="24"/>
        </w:rPr>
        <w:t xml:space="preserve">nariadenie neustanovuje požiadavky na označovanie. </w:t>
      </w:r>
    </w:p>
    <w:p w14:paraId="476E0B35" w14:textId="77777777" w:rsidR="00D17C66" w:rsidRPr="006E0817" w:rsidRDefault="00D17C66" w:rsidP="007D48FD">
      <w:pPr>
        <w:pStyle w:val="Odsekzoznamu"/>
        <w:tabs>
          <w:tab w:val="left" w:pos="1134"/>
        </w:tabs>
        <w:spacing w:after="0" w:line="240" w:lineRule="auto"/>
        <w:ind w:left="0"/>
        <w:contextualSpacing w:val="0"/>
        <w:jc w:val="both"/>
        <w:rPr>
          <w:rStyle w:val="Zstupntext"/>
          <w:color w:val="auto"/>
          <w:sz w:val="24"/>
          <w:szCs w:val="24"/>
        </w:rPr>
      </w:pPr>
    </w:p>
    <w:p w14:paraId="76F1D04B" w14:textId="353D4404" w:rsidR="00C55001" w:rsidRPr="006E0817" w:rsidRDefault="00C55001" w:rsidP="00C55001">
      <w:pPr>
        <w:jc w:val="both"/>
        <w:rPr>
          <w:rStyle w:val="Zstupntext"/>
          <w:b/>
          <w:color w:val="auto"/>
          <w:sz w:val="24"/>
          <w:szCs w:val="24"/>
        </w:rPr>
      </w:pPr>
      <w:r w:rsidRPr="006E0817">
        <w:rPr>
          <w:rStyle w:val="Zstupntext"/>
          <w:b/>
          <w:color w:val="auto"/>
          <w:sz w:val="24"/>
          <w:szCs w:val="24"/>
        </w:rPr>
        <w:t xml:space="preserve">K bodu </w:t>
      </w:r>
      <w:r w:rsidR="00F8191B">
        <w:rPr>
          <w:rStyle w:val="Zstupntext"/>
          <w:b/>
          <w:color w:val="auto"/>
          <w:sz w:val="24"/>
          <w:szCs w:val="24"/>
        </w:rPr>
        <w:t>8</w:t>
      </w:r>
      <w:r w:rsidRPr="006E0817">
        <w:rPr>
          <w:rStyle w:val="Zstupntext"/>
          <w:b/>
          <w:color w:val="auto"/>
          <w:sz w:val="24"/>
          <w:szCs w:val="24"/>
        </w:rPr>
        <w:t xml:space="preserve"> [§ 20c ods. 10 až 15]</w:t>
      </w:r>
    </w:p>
    <w:p w14:paraId="04284111" w14:textId="54ECC54D" w:rsidR="00576D36" w:rsidRDefault="00576D36" w:rsidP="00576D36">
      <w:pPr>
        <w:jc w:val="both"/>
        <w:rPr>
          <w:rStyle w:val="Zstupntext"/>
          <w:bCs/>
          <w:color w:val="auto"/>
          <w:sz w:val="24"/>
          <w:szCs w:val="24"/>
        </w:rPr>
      </w:pPr>
      <w:r w:rsidRPr="006E0817">
        <w:rPr>
          <w:rStyle w:val="Zstupntext"/>
          <w:bCs/>
          <w:color w:val="auto"/>
          <w:sz w:val="24"/>
          <w:szCs w:val="24"/>
        </w:rPr>
        <w:t>§ 20c ods. 10</w:t>
      </w:r>
      <w:r w:rsidR="00280BC0" w:rsidRPr="006E0817">
        <w:rPr>
          <w:rStyle w:val="Zstupntext"/>
          <w:bCs/>
          <w:color w:val="auto"/>
          <w:sz w:val="24"/>
          <w:szCs w:val="24"/>
        </w:rPr>
        <w:t xml:space="preserve"> </w:t>
      </w:r>
    </w:p>
    <w:p w14:paraId="43793A1D" w14:textId="77777777" w:rsidR="00F8191B" w:rsidRDefault="00F8191B" w:rsidP="00F8191B">
      <w:pPr>
        <w:jc w:val="both"/>
        <w:rPr>
          <w:rStyle w:val="Zstupntext"/>
          <w:bCs/>
          <w:color w:val="auto"/>
          <w:sz w:val="24"/>
          <w:szCs w:val="24"/>
        </w:rPr>
      </w:pPr>
      <w:r w:rsidRPr="00F8191B">
        <w:rPr>
          <w:rStyle w:val="Zstupntext"/>
          <w:bCs/>
          <w:color w:val="auto"/>
          <w:sz w:val="24"/>
          <w:szCs w:val="24"/>
        </w:rPr>
        <w:t xml:space="preserve">V súlade s čl. 2 ods. 4 písm. b) bodom iii) smernice (EÚ) 2026/470 sa umožňuje účtovným jednotkám, ktorým vznikla povinnosť vykazovania informácií o udržateľnosti vynechať určité informácie o udržateľnosti, ak sú splnené ustanovené podmienky na vynechanie, ktoré zabezpečujú, že takéto vynechanie je výnimočné a záujmy používateľov vykazovaných informácií o udržateľnosti sú tiež primerane chránené. Môže ísť napríklad o situácie, kedy by zverejňovanie informácií o udržateľnosti mohlo vážne poškodiť obchodné postavenie účtovnej jednotky. Dotknuté účtovné jednotky by tiež mali mať možnosť vynechať informácie týkajúce sa intelektuálneho kapitálu, duševného vlastníctva, know-how, technologických informácií alebo výsledkov inovácií, ktoré sú považované za obchodné tajomstvo ako aj utajované skutočnosti. Možnosť vynechania týchto informácií vyplývala doteraz len z delegovaného nariadenia Komisie (EÚ) 2023/2772 z 31. júla 2023, ktorým sa dopĺňa smernica Európskeho parlamentu a Rady 2013/34/EÚ, pokiaľ ide o štandardy vykazovania informácií o udržateľnosti </w:t>
      </w:r>
      <w:r w:rsidRPr="00F8191B">
        <w:rPr>
          <w:rStyle w:val="Zstupntext"/>
          <w:color w:val="auto"/>
          <w:sz w:val="24"/>
          <w:szCs w:val="24"/>
        </w:rPr>
        <w:t>(Ú. v. EÚ L, 2023/2772, 22. 12. 2023) v platnom znení (ďalej len „delegované nariadenie (EÚ) 2023/2772“)</w:t>
      </w:r>
      <w:r w:rsidRPr="00F8191B">
        <w:rPr>
          <w:rStyle w:val="Zstupntext"/>
          <w:bCs/>
          <w:color w:val="auto"/>
          <w:sz w:val="24"/>
          <w:szCs w:val="24"/>
        </w:rPr>
        <w:t>. Tiež by im malo byť umožnené vynechať informácie, ktoré majú byť chránené pred neoprávneným prístupom alebo zverejnením podľa právnych predpisov, ako aj informácie, ktoré by poškodili súkromie fyzických osôb alebo bezpečnosť fyzických alebo právnických osôb (napríklad citlivé informácie účtovných jednotiek pôsobiacich v oblasti obrany).</w:t>
      </w:r>
      <w:r w:rsidRPr="006E0817">
        <w:rPr>
          <w:rStyle w:val="Zstupntext"/>
          <w:bCs/>
          <w:color w:val="auto"/>
          <w:sz w:val="24"/>
          <w:szCs w:val="24"/>
        </w:rPr>
        <w:t xml:space="preserve"> </w:t>
      </w:r>
    </w:p>
    <w:p w14:paraId="1A5A042D" w14:textId="1593128F" w:rsidR="00F8191B" w:rsidRPr="00130FF4" w:rsidRDefault="00F8191B" w:rsidP="00576D36">
      <w:pPr>
        <w:jc w:val="both"/>
        <w:rPr>
          <w:rStyle w:val="Zstupntext"/>
          <w:bCs/>
          <w:color w:val="auto"/>
          <w:sz w:val="24"/>
          <w:szCs w:val="24"/>
        </w:rPr>
      </w:pPr>
      <w:r w:rsidRPr="00130FF4">
        <w:rPr>
          <w:rStyle w:val="Zstupntext"/>
          <w:bCs/>
          <w:color w:val="auto"/>
          <w:sz w:val="24"/>
          <w:szCs w:val="24"/>
        </w:rPr>
        <w:t>§ 20c ods. 11</w:t>
      </w:r>
    </w:p>
    <w:p w14:paraId="463BAF19" w14:textId="53301F8A" w:rsidR="00F8191B" w:rsidRDefault="00F8191B" w:rsidP="00576D36">
      <w:pPr>
        <w:jc w:val="both"/>
        <w:rPr>
          <w:rStyle w:val="Zstupntext"/>
          <w:bCs/>
          <w:color w:val="auto"/>
          <w:sz w:val="24"/>
          <w:szCs w:val="24"/>
        </w:rPr>
      </w:pPr>
      <w:r w:rsidRPr="00130FF4">
        <w:rPr>
          <w:rStyle w:val="Zstupntext"/>
          <w:bCs/>
          <w:color w:val="auto"/>
          <w:sz w:val="24"/>
          <w:szCs w:val="24"/>
        </w:rPr>
        <w:t>V súlade s čl. 2 ods. 4 písm. b) bodom i) smernice (EÚ) 2026/470 sa navrhuje trojročné prechodné obdobie, v rámci ktorého vykazujúca účtovná jednotka nie je povinná uvádzať všetky potrebné informácie týkajúce sa jej hodnotového reťazca, ak nemá k dispozícii všetky potrebné informácie týkajúce sa jej hodnotového reťazca, a to pri dodržaní navrhovaných podmienok (popis úsilia na získanie týchto informácií, dôvody, prečo nebolo možné tieto informácie získať a plány na získanie týchto informácií v budúcnosti). Po uplynutí tohto obdobia vykazujúca účtovná jednotka splní požiadavky na vykazovanie informácií o jej hodnotovom reťazci uvedením potrebných informácií získaných priamo od účtovnej jednotky resp. iné subjektu v jej hodnotovom reťazci alebo ak nemá k dispozícii tieto informácie, uvedením odhadov týchto informácií, ak je to vhodné. Z uvedeného vyplýva, že výsledkom stanovenia odhadu má byť odhad vychádzajúci napríklad z verejne dostupných informácií, vlastných skúseností vykazujúcej účtovnej jednotky</w:t>
      </w:r>
      <w:r w:rsidR="00130FF4">
        <w:rPr>
          <w:rStyle w:val="Zstupntext"/>
          <w:bCs/>
          <w:color w:val="auto"/>
          <w:sz w:val="24"/>
          <w:szCs w:val="24"/>
        </w:rPr>
        <w:t xml:space="preserve"> </w:t>
      </w:r>
      <w:r w:rsidRPr="00130FF4">
        <w:rPr>
          <w:rStyle w:val="Zstupntext"/>
          <w:bCs/>
          <w:color w:val="auto"/>
          <w:sz w:val="24"/>
          <w:szCs w:val="24"/>
        </w:rPr>
        <w:t>prípadne z modelov údajov. S ohľadom na transparentnosť je potrebné uviesť skutočnosť, že sa jedná o odhad informácie, pričom odhad informácie je predmetom uistenia v oblasti vykazovania informácií o udržateľnosti.</w:t>
      </w:r>
    </w:p>
    <w:p w14:paraId="75C61FC5" w14:textId="4CBDBD3B" w:rsidR="00F8191B" w:rsidRDefault="00F8191B" w:rsidP="00576D36">
      <w:pPr>
        <w:jc w:val="both"/>
        <w:rPr>
          <w:rStyle w:val="Zstupntext"/>
          <w:bCs/>
          <w:color w:val="auto"/>
          <w:sz w:val="24"/>
          <w:szCs w:val="24"/>
        </w:rPr>
      </w:pPr>
    </w:p>
    <w:p w14:paraId="5906152D" w14:textId="77777777" w:rsidR="00F8191B" w:rsidRPr="00130FF4" w:rsidRDefault="00F8191B" w:rsidP="00F8191B">
      <w:pPr>
        <w:jc w:val="both"/>
        <w:rPr>
          <w:rStyle w:val="Zstupntext"/>
          <w:bCs/>
          <w:color w:val="auto"/>
          <w:sz w:val="24"/>
          <w:szCs w:val="24"/>
        </w:rPr>
      </w:pPr>
      <w:r w:rsidRPr="00130FF4">
        <w:rPr>
          <w:rStyle w:val="Zstupntext"/>
          <w:bCs/>
          <w:color w:val="auto"/>
          <w:sz w:val="24"/>
          <w:szCs w:val="24"/>
        </w:rPr>
        <w:lastRenderedPageBreak/>
        <w:t>§ 20c ods. 12 až 14</w:t>
      </w:r>
    </w:p>
    <w:p w14:paraId="59674E2A" w14:textId="6C5F3AF9" w:rsidR="00F8191B" w:rsidRPr="00130FF4" w:rsidRDefault="00F8191B" w:rsidP="00F8191B">
      <w:pPr>
        <w:jc w:val="both"/>
        <w:rPr>
          <w:rStyle w:val="Zstupntext"/>
          <w:bCs/>
          <w:color w:val="auto"/>
          <w:sz w:val="24"/>
          <w:szCs w:val="24"/>
        </w:rPr>
      </w:pPr>
      <w:r w:rsidRPr="00130FF4">
        <w:rPr>
          <w:rStyle w:val="Zstupntext"/>
          <w:bCs/>
          <w:color w:val="auto"/>
          <w:sz w:val="24"/>
          <w:szCs w:val="24"/>
        </w:rPr>
        <w:t>Účtovné jednotky s povinnosťou vykazovania informácií o udržateľnosti podľa § 20c ods. 1 alebo ods. 2 zákona o účtovníctve získavajú na účely plnenia tejto povinnosti informácie aj o svojom hodnotovom reťazci (ďalej len „vykazujúce účtovné jednotky“). Uvedené sa vzťahuje aj na podniky so</w:t>
      </w:r>
      <w:r w:rsidRPr="00130FF4">
        <w:rPr>
          <w:rFonts w:ascii="Times New Roman" w:eastAsia="Times New Roman" w:hAnsi="Times New Roman" w:cs="Times New Roman"/>
          <w:color w:val="000000"/>
          <w:sz w:val="24"/>
        </w:rPr>
        <w:t xml:space="preserve"> sídlom na území niektorého členského štátu okrem Slovenskej republiky s povinnosťou vykazovania informácií o udržateľnosti podľa ich národného práva transponujúceho smernicu (EÚ) 2026/470 (ďalej len „zahraničný vykazujúci subjekt“). </w:t>
      </w:r>
      <w:r w:rsidRPr="00130FF4">
        <w:rPr>
          <w:rStyle w:val="Zstupntext"/>
          <w:bCs/>
          <w:color w:val="auto"/>
          <w:sz w:val="24"/>
          <w:szCs w:val="24"/>
        </w:rPr>
        <w:t>Vzhľadom na neprimerané žiadosti o informácie od týchto vykazujúcich subjektov, ktoré sa v praxi vyskytujú najmä vo vzťahu k malým podnikom v ich hodnotovom reťazci, sa v súlade s čl. 2 ods. 4 písm. b) bodom i) smernice (EÚ) 2026/470 navrhujú ochranné opatrenia, a to aké informácie a za akých podmienok môžu byť požadované od chránených podnikov a ich</w:t>
      </w:r>
      <w:r w:rsidR="00130FF4">
        <w:rPr>
          <w:rStyle w:val="Zstupntext"/>
          <w:bCs/>
          <w:color w:val="auto"/>
          <w:sz w:val="24"/>
          <w:szCs w:val="24"/>
        </w:rPr>
        <w:t xml:space="preserve"> </w:t>
      </w:r>
      <w:r w:rsidRPr="00130FF4">
        <w:rPr>
          <w:rStyle w:val="Zstupntext"/>
          <w:bCs/>
          <w:color w:val="auto"/>
          <w:sz w:val="24"/>
          <w:szCs w:val="24"/>
        </w:rPr>
        <w:t>práve odmietnuť poskytnutie informácií prekračujúcich rozsah informácií ustanovených v štandardoch vykazovania informácií o udržateľnosti na dobrovoľné použitie (ďalej len „dobrovoľné štandardy“), ktoré má</w:t>
      </w:r>
      <w:r w:rsidR="00E03CA7">
        <w:rPr>
          <w:rStyle w:val="Zstupntext"/>
          <w:bCs/>
          <w:color w:val="auto"/>
          <w:sz w:val="24"/>
          <w:szCs w:val="24"/>
        </w:rPr>
        <w:t xml:space="preserve"> Európska k</w:t>
      </w:r>
      <w:r w:rsidRPr="00130FF4">
        <w:rPr>
          <w:rStyle w:val="Zstupntext"/>
          <w:bCs/>
          <w:color w:val="auto"/>
          <w:sz w:val="24"/>
          <w:szCs w:val="24"/>
        </w:rPr>
        <w:t>omisia prijať do konca roka 2026.</w:t>
      </w:r>
    </w:p>
    <w:p w14:paraId="6B2E93E5" w14:textId="77777777" w:rsidR="00F8191B" w:rsidRPr="00130FF4" w:rsidRDefault="00F8191B" w:rsidP="00F8191B">
      <w:pPr>
        <w:jc w:val="both"/>
        <w:rPr>
          <w:rStyle w:val="Zstupntext"/>
          <w:bCs/>
          <w:color w:val="auto"/>
          <w:sz w:val="24"/>
          <w:szCs w:val="24"/>
        </w:rPr>
      </w:pPr>
    </w:p>
    <w:p w14:paraId="74ECB4F2" w14:textId="77777777" w:rsidR="00F8191B" w:rsidRPr="00130FF4" w:rsidRDefault="00F8191B" w:rsidP="00F8191B">
      <w:pPr>
        <w:jc w:val="both"/>
        <w:rPr>
          <w:rStyle w:val="Zstupntext"/>
          <w:bCs/>
          <w:color w:val="auto"/>
          <w:sz w:val="24"/>
          <w:szCs w:val="24"/>
        </w:rPr>
      </w:pPr>
      <w:r w:rsidRPr="00130FF4">
        <w:rPr>
          <w:rStyle w:val="Zstupntext"/>
          <w:bCs/>
          <w:color w:val="auto"/>
          <w:sz w:val="24"/>
          <w:szCs w:val="24"/>
        </w:rPr>
        <w:t>Za chránený podnik sa na účely zákona o účtovníctve považuje:</w:t>
      </w:r>
    </w:p>
    <w:p w14:paraId="37E69263" w14:textId="4396E74B" w:rsidR="00F8191B" w:rsidRPr="00130FF4" w:rsidRDefault="00F8191B" w:rsidP="00F8191B">
      <w:pPr>
        <w:pStyle w:val="Odsekzoznamu"/>
        <w:numPr>
          <w:ilvl w:val="0"/>
          <w:numId w:val="1"/>
        </w:numPr>
        <w:spacing w:line="240" w:lineRule="auto"/>
        <w:jc w:val="both"/>
        <w:rPr>
          <w:rStyle w:val="Zstupntext"/>
          <w:bCs/>
          <w:color w:val="auto"/>
          <w:sz w:val="24"/>
          <w:szCs w:val="24"/>
        </w:rPr>
      </w:pPr>
      <w:r w:rsidRPr="00130FF4">
        <w:rPr>
          <w:rStyle w:val="Zstupntext"/>
          <w:bCs/>
          <w:color w:val="auto"/>
          <w:sz w:val="24"/>
          <w:szCs w:val="24"/>
        </w:rPr>
        <w:t>chránená účtovná jednotka - účtovná jednotka podľa § 1 zákona o účtovníctve, ktorej priemerný prepočítaný počet zamestnancov za bezprostredne predchádzajúce účtovné obdobie neprekročil 1 000 a ktorá je v hodnotovom reťazci</w:t>
      </w:r>
      <w:r w:rsidR="00130FF4">
        <w:rPr>
          <w:rStyle w:val="Zstupntext"/>
          <w:bCs/>
          <w:color w:val="auto"/>
          <w:sz w:val="24"/>
          <w:szCs w:val="24"/>
        </w:rPr>
        <w:t xml:space="preserve"> </w:t>
      </w:r>
      <w:r w:rsidRPr="00130FF4">
        <w:rPr>
          <w:rStyle w:val="Zstupntext"/>
          <w:bCs/>
          <w:color w:val="auto"/>
          <w:sz w:val="24"/>
          <w:szCs w:val="24"/>
        </w:rPr>
        <w:t xml:space="preserve">vykazujúcej účtovnej jednotky </w:t>
      </w:r>
    </w:p>
    <w:p w14:paraId="238ABE27" w14:textId="5F0CCBE4" w:rsidR="00F8191B" w:rsidRPr="00130FF4" w:rsidRDefault="00F8191B" w:rsidP="00F8191B">
      <w:pPr>
        <w:pStyle w:val="Odsekzoznamu"/>
        <w:numPr>
          <w:ilvl w:val="0"/>
          <w:numId w:val="1"/>
        </w:numPr>
        <w:spacing w:line="240" w:lineRule="auto"/>
        <w:jc w:val="both"/>
        <w:rPr>
          <w:rStyle w:val="Zstupntext"/>
          <w:bCs/>
          <w:color w:val="auto"/>
          <w:sz w:val="24"/>
          <w:szCs w:val="24"/>
        </w:rPr>
      </w:pPr>
      <w:r w:rsidRPr="00130FF4">
        <w:rPr>
          <w:rStyle w:val="Zstupntext"/>
          <w:bCs/>
          <w:color w:val="auto"/>
          <w:sz w:val="24"/>
          <w:szCs w:val="24"/>
        </w:rPr>
        <w:t>chránený subjekt</w:t>
      </w:r>
      <w:r w:rsidR="00130FF4">
        <w:rPr>
          <w:rStyle w:val="Zstupntext"/>
          <w:bCs/>
          <w:color w:val="auto"/>
          <w:sz w:val="24"/>
          <w:szCs w:val="24"/>
        </w:rPr>
        <w:t xml:space="preserve"> </w:t>
      </w:r>
      <w:r w:rsidRPr="00130FF4">
        <w:rPr>
          <w:rStyle w:val="Zstupntext"/>
          <w:bCs/>
          <w:color w:val="auto"/>
          <w:sz w:val="24"/>
          <w:szCs w:val="24"/>
        </w:rPr>
        <w:t>-</w:t>
      </w:r>
      <w:r w:rsidR="00130FF4">
        <w:rPr>
          <w:rStyle w:val="Zstupntext"/>
          <w:bCs/>
          <w:color w:val="auto"/>
          <w:sz w:val="24"/>
          <w:szCs w:val="24"/>
        </w:rPr>
        <w:t xml:space="preserve"> </w:t>
      </w:r>
      <w:r w:rsidRPr="00130FF4">
        <w:rPr>
          <w:rStyle w:val="Zstupntext"/>
          <w:bCs/>
          <w:color w:val="auto"/>
          <w:sz w:val="24"/>
          <w:szCs w:val="24"/>
        </w:rPr>
        <w:t>iný subjekt ako účtovná jednotka (napríklad právnická osoba so sídlom na území členského štátu okrem SR), ktorý patrí do hodnotového reťazca vykazujúcej účtovnej jednotky a jeho priemerný prepočítaný počet zamestnancov za bezprostredne predchádzajúce účtovné obdobie neprekročil 1 000</w:t>
      </w:r>
    </w:p>
    <w:p w14:paraId="1CAD9E02" w14:textId="0DC95D22" w:rsidR="00F8191B" w:rsidRPr="00130FF4" w:rsidRDefault="00F8191B" w:rsidP="00F8191B">
      <w:pPr>
        <w:pStyle w:val="Odsekzoznamu"/>
        <w:numPr>
          <w:ilvl w:val="0"/>
          <w:numId w:val="1"/>
        </w:numPr>
        <w:spacing w:line="240" w:lineRule="auto"/>
        <w:jc w:val="both"/>
        <w:rPr>
          <w:rStyle w:val="Zstupntext"/>
          <w:bCs/>
          <w:color w:val="auto"/>
          <w:sz w:val="24"/>
          <w:szCs w:val="24"/>
        </w:rPr>
      </w:pPr>
      <w:r w:rsidRPr="00130FF4">
        <w:rPr>
          <w:rStyle w:val="Zstupntext"/>
          <w:bCs/>
          <w:color w:val="auto"/>
          <w:sz w:val="24"/>
          <w:szCs w:val="24"/>
        </w:rPr>
        <w:t>účtovná jednotka, ktorej priemerný prepočítaný počet zamestnancov za bezprostredne predchádzajúce účtovné obdobie neprekročil 1 000 a ktorá je v hodnotovom reťazci</w:t>
      </w:r>
      <w:r w:rsidR="00130FF4">
        <w:rPr>
          <w:rStyle w:val="Zstupntext"/>
          <w:bCs/>
          <w:color w:val="auto"/>
          <w:sz w:val="24"/>
          <w:szCs w:val="24"/>
        </w:rPr>
        <w:t xml:space="preserve"> </w:t>
      </w:r>
      <w:r w:rsidRPr="00130FF4">
        <w:rPr>
          <w:rStyle w:val="Zstupntext"/>
          <w:bCs/>
          <w:color w:val="auto"/>
          <w:sz w:val="24"/>
          <w:szCs w:val="24"/>
        </w:rPr>
        <w:t>zahraničného vykazujúceho subjektu</w:t>
      </w:r>
      <w:r w:rsidR="00130FF4">
        <w:rPr>
          <w:rStyle w:val="Zstupntext"/>
          <w:bCs/>
          <w:color w:val="auto"/>
          <w:sz w:val="24"/>
          <w:szCs w:val="24"/>
        </w:rPr>
        <w:t xml:space="preserve"> </w:t>
      </w:r>
      <w:r w:rsidRPr="00130FF4">
        <w:rPr>
          <w:rStyle w:val="Zstupntext"/>
          <w:bCs/>
          <w:color w:val="auto"/>
          <w:sz w:val="24"/>
          <w:szCs w:val="24"/>
        </w:rPr>
        <w:t>(na účely poskytnutia práva odmietnuť poskytnutie informácie nad rámec informácií podľa dobrovoľných štandardov vyplývajúcej zo žiadosti zahraničného vykazujúceho subjektu podľa navrhovaného § 20c ods. 14 písm. b).</w:t>
      </w:r>
    </w:p>
    <w:p w14:paraId="4B938346" w14:textId="77777777" w:rsidR="00F8191B" w:rsidRPr="00130FF4" w:rsidRDefault="00F8191B" w:rsidP="00F8191B">
      <w:pPr>
        <w:jc w:val="both"/>
        <w:rPr>
          <w:rStyle w:val="Zstupntext"/>
          <w:bCs/>
          <w:color w:val="auto"/>
          <w:sz w:val="24"/>
          <w:szCs w:val="24"/>
        </w:rPr>
      </w:pPr>
      <w:r w:rsidRPr="00130FF4">
        <w:rPr>
          <w:rStyle w:val="Zstupntext"/>
          <w:bCs/>
          <w:color w:val="auto"/>
          <w:sz w:val="24"/>
          <w:szCs w:val="24"/>
        </w:rPr>
        <w:t>Vykazujúca účtovná jednotka na účely určenia, či účtovná jednotka resp. iný subjekt v jej hodnotovom reťazci má status chránenej účtovnej jednotky resp. chráneného subjektu, ktorý sa odvíja od kritéria priemerný prepočítaný počet zamestnancov, môže vychádzať len z vyhlásenia účtovnej jednotky resp. iného subjektu, pričom toto vyhlásenie ďalej nemusí overovať. Podľa vyhlásenia účtovnej jednotky resp. iného subjektu však vykazujúca účtovná jednotka nemôže výhradne postupovať, ak má pochybnosti o správnosti údajov vo vyhlásení, alebo vie, že vyhlásenie obsahuje nesprávne údaje (napr. na základe údajov z poznámok účtovnej závierky zverejnenej v registri účtovných závierok). Určenie formy vyhlásenia (napr. v rámci dotazníka, obchodná korešpondencia) je vecou vykazujúcej účtovnej jednotky.</w:t>
      </w:r>
    </w:p>
    <w:p w14:paraId="751FF862" w14:textId="27C8EC3B" w:rsidR="00F8191B" w:rsidRDefault="00F8191B" w:rsidP="00EF1A4B">
      <w:pPr>
        <w:shd w:val="clear" w:color="auto" w:fill="FFFFFF"/>
        <w:spacing w:before="100" w:beforeAutospacing="1"/>
        <w:jc w:val="both"/>
        <w:textAlignment w:val="baseline"/>
        <w:rPr>
          <w:rFonts w:ascii="Times New Roman" w:eastAsia="Times New Roman" w:hAnsi="Times New Roman" w:cs="Times New Roman"/>
          <w:color w:val="202020"/>
          <w:sz w:val="24"/>
          <w:szCs w:val="24"/>
          <w:lang w:eastAsia="sk-SK"/>
        </w:rPr>
      </w:pPr>
      <w:r w:rsidRPr="00130FF4">
        <w:rPr>
          <w:rFonts w:ascii="Times New Roman" w:hAnsi="Times New Roman" w:cs="Times New Roman"/>
          <w:sz w:val="24"/>
          <w:szCs w:val="24"/>
        </w:rPr>
        <w:t xml:space="preserve">Navrhované kritérium „priemerný prepočítaný počet zamestnancov“ je kritériom, ktoré bolo v zákone o účtovníctve ustanovené od roku 2005 na účely overenia účtovnej závierky audítorom. </w:t>
      </w:r>
      <w:r w:rsidRPr="00130FF4">
        <w:rPr>
          <w:rFonts w:ascii="Times New Roman" w:eastAsia="Times New Roman" w:hAnsi="Times New Roman" w:cs="Times New Roman"/>
          <w:color w:val="202020"/>
          <w:sz w:val="24"/>
          <w:szCs w:val="24"/>
          <w:lang w:eastAsia="sk-SK"/>
        </w:rPr>
        <w:t>Podľa dôvodovej správy k vyššie uvedenému zákonu je priemerný prepočítaný počet zamestnancov objektívny ukazovateľ vychádzajúci zo štatistických metód. V zmysle vyhlášky Štatistického úradu Slovenskej republiky č. 425/2023 Z. z., ktorou sa vydáva Program štátnych štatistických zisťovaní na roky 2024 až 2026 v znení neskorších predpisov, spravodajské jednotky poskytujú Štatistickému úradu SR, okrem iného, údaje o priemernom prepočítanom počte zamestnancov vo štvrťročnom výkaze o práci - Práca 2-04 (ďalej len „výkaz o práci“). Metodické vysvetlivky k obsahu výkazu o práci upravujú</w:t>
      </w:r>
      <w:r w:rsidR="00130FF4">
        <w:rPr>
          <w:rFonts w:ascii="Times New Roman" w:eastAsia="Times New Roman" w:hAnsi="Times New Roman" w:cs="Times New Roman"/>
          <w:color w:val="202020"/>
          <w:sz w:val="24"/>
          <w:szCs w:val="24"/>
          <w:lang w:eastAsia="sk-SK"/>
        </w:rPr>
        <w:t xml:space="preserve"> </w:t>
      </w:r>
      <w:r w:rsidRPr="00130FF4">
        <w:rPr>
          <w:rFonts w:ascii="Times New Roman" w:eastAsia="Times New Roman" w:hAnsi="Times New Roman" w:cs="Times New Roman"/>
          <w:color w:val="202020"/>
          <w:sz w:val="24"/>
          <w:szCs w:val="24"/>
          <w:lang w:eastAsia="sk-SK"/>
        </w:rPr>
        <w:t>postup na výpočet priemerného prepočítaného počtu zamestnancov,</w:t>
      </w:r>
      <w:r w:rsidR="00130FF4">
        <w:rPr>
          <w:rFonts w:ascii="Times New Roman" w:eastAsia="Times New Roman" w:hAnsi="Times New Roman" w:cs="Times New Roman"/>
          <w:color w:val="202020"/>
          <w:sz w:val="24"/>
          <w:szCs w:val="24"/>
          <w:lang w:eastAsia="sk-SK"/>
        </w:rPr>
        <w:t xml:space="preserve"> </w:t>
      </w:r>
      <w:r w:rsidRPr="00130FF4">
        <w:rPr>
          <w:rFonts w:ascii="Times New Roman" w:eastAsia="Times New Roman" w:hAnsi="Times New Roman" w:cs="Times New Roman"/>
          <w:color w:val="202020"/>
          <w:sz w:val="24"/>
          <w:szCs w:val="24"/>
          <w:lang w:eastAsia="sk-SK"/>
        </w:rPr>
        <w:t>ktorý</w:t>
      </w:r>
      <w:r w:rsidR="00130FF4">
        <w:rPr>
          <w:rFonts w:ascii="Times New Roman" w:eastAsia="Times New Roman" w:hAnsi="Times New Roman" w:cs="Times New Roman"/>
          <w:color w:val="202020"/>
          <w:sz w:val="24"/>
          <w:szCs w:val="24"/>
          <w:lang w:eastAsia="sk-SK"/>
        </w:rPr>
        <w:t xml:space="preserve"> </w:t>
      </w:r>
      <w:r w:rsidRPr="00130FF4">
        <w:rPr>
          <w:rFonts w:ascii="Times New Roman" w:eastAsia="Times New Roman" w:hAnsi="Times New Roman" w:cs="Times New Roman"/>
          <w:color w:val="202020"/>
          <w:sz w:val="24"/>
          <w:szCs w:val="24"/>
          <w:lang w:eastAsia="sk-SK"/>
        </w:rPr>
        <w:t>použije</w:t>
      </w:r>
      <w:r w:rsidR="00130FF4">
        <w:rPr>
          <w:rFonts w:ascii="Times New Roman" w:eastAsia="Times New Roman" w:hAnsi="Times New Roman" w:cs="Times New Roman"/>
          <w:color w:val="202020"/>
          <w:sz w:val="24"/>
          <w:szCs w:val="24"/>
          <w:lang w:eastAsia="sk-SK"/>
        </w:rPr>
        <w:t xml:space="preserve"> </w:t>
      </w:r>
      <w:r w:rsidRPr="00130FF4">
        <w:rPr>
          <w:rFonts w:ascii="Times New Roman" w:eastAsia="Times New Roman" w:hAnsi="Times New Roman" w:cs="Times New Roman"/>
          <w:color w:val="202020"/>
          <w:sz w:val="24"/>
          <w:szCs w:val="24"/>
          <w:lang w:eastAsia="sk-SK"/>
        </w:rPr>
        <w:t>aj</w:t>
      </w:r>
      <w:r w:rsidR="00130FF4">
        <w:rPr>
          <w:rFonts w:ascii="Times New Roman" w:eastAsia="Times New Roman" w:hAnsi="Times New Roman" w:cs="Times New Roman"/>
          <w:color w:val="202020"/>
          <w:sz w:val="24"/>
          <w:szCs w:val="24"/>
          <w:lang w:eastAsia="sk-SK"/>
        </w:rPr>
        <w:t xml:space="preserve"> </w:t>
      </w:r>
      <w:r w:rsidRPr="00130FF4">
        <w:rPr>
          <w:rFonts w:ascii="Times New Roman" w:eastAsia="Times New Roman" w:hAnsi="Times New Roman" w:cs="Times New Roman"/>
          <w:color w:val="202020"/>
          <w:sz w:val="24"/>
          <w:szCs w:val="24"/>
          <w:lang w:eastAsia="sk-SK"/>
        </w:rPr>
        <w:t>účtovná jednotka,</w:t>
      </w:r>
      <w:r w:rsidR="00130FF4">
        <w:rPr>
          <w:rFonts w:ascii="Times New Roman" w:eastAsia="Times New Roman" w:hAnsi="Times New Roman" w:cs="Times New Roman"/>
          <w:color w:val="202020"/>
          <w:sz w:val="24"/>
          <w:szCs w:val="24"/>
          <w:lang w:eastAsia="sk-SK"/>
        </w:rPr>
        <w:t xml:space="preserve"> </w:t>
      </w:r>
      <w:r w:rsidRPr="00130FF4">
        <w:rPr>
          <w:rFonts w:ascii="Times New Roman" w:eastAsia="Times New Roman" w:hAnsi="Times New Roman" w:cs="Times New Roman"/>
          <w:color w:val="202020"/>
          <w:sz w:val="24"/>
          <w:szCs w:val="24"/>
          <w:lang w:eastAsia="sk-SK"/>
        </w:rPr>
        <w:t>ktorá nie je</w:t>
      </w:r>
      <w:r w:rsidR="00BB23BA">
        <w:rPr>
          <w:rFonts w:ascii="Times New Roman" w:eastAsia="Times New Roman" w:hAnsi="Times New Roman" w:cs="Times New Roman"/>
          <w:color w:val="202020"/>
          <w:sz w:val="24"/>
          <w:szCs w:val="24"/>
          <w:lang w:eastAsia="sk-SK"/>
        </w:rPr>
        <w:t xml:space="preserve">  </w:t>
      </w:r>
      <w:r w:rsidRPr="00130FF4">
        <w:rPr>
          <w:rFonts w:ascii="Times New Roman" w:eastAsia="Times New Roman" w:hAnsi="Times New Roman" w:cs="Times New Roman"/>
          <w:color w:val="202020"/>
          <w:sz w:val="24"/>
          <w:szCs w:val="24"/>
          <w:lang w:eastAsia="sk-SK"/>
        </w:rPr>
        <w:t>spravodajskou</w:t>
      </w:r>
      <w:r w:rsidR="00130FF4">
        <w:rPr>
          <w:rFonts w:ascii="Times New Roman" w:eastAsia="Times New Roman" w:hAnsi="Times New Roman" w:cs="Times New Roman"/>
          <w:color w:val="202020"/>
          <w:sz w:val="24"/>
          <w:szCs w:val="24"/>
          <w:lang w:eastAsia="sk-SK"/>
        </w:rPr>
        <w:t xml:space="preserve"> </w:t>
      </w:r>
      <w:r w:rsidRPr="00130FF4">
        <w:rPr>
          <w:rFonts w:ascii="Times New Roman" w:eastAsia="Times New Roman" w:hAnsi="Times New Roman" w:cs="Times New Roman"/>
          <w:color w:val="202020"/>
          <w:sz w:val="24"/>
          <w:szCs w:val="24"/>
          <w:lang w:eastAsia="sk-SK"/>
        </w:rPr>
        <w:t>jednotkou</w:t>
      </w:r>
      <w:r w:rsidR="00BB23BA">
        <w:rPr>
          <w:rFonts w:ascii="Times New Roman" w:eastAsia="Times New Roman" w:hAnsi="Times New Roman" w:cs="Times New Roman"/>
          <w:color w:val="202020"/>
          <w:sz w:val="24"/>
          <w:szCs w:val="24"/>
          <w:lang w:eastAsia="sk-SK"/>
        </w:rPr>
        <w:t xml:space="preserve">  </w:t>
      </w:r>
      <w:r w:rsidRPr="00130FF4">
        <w:rPr>
          <w:rFonts w:ascii="Times New Roman" w:eastAsia="Times New Roman" w:hAnsi="Times New Roman" w:cs="Times New Roman"/>
          <w:color w:val="202020"/>
          <w:sz w:val="24"/>
          <w:szCs w:val="24"/>
          <w:lang w:eastAsia="sk-SK"/>
        </w:rPr>
        <w:t>podľa § 2 písm. b) zákona</w:t>
      </w:r>
      <w:r w:rsidR="00130FF4">
        <w:rPr>
          <w:rFonts w:ascii="Times New Roman" w:eastAsia="Times New Roman" w:hAnsi="Times New Roman" w:cs="Times New Roman"/>
          <w:color w:val="202020"/>
          <w:sz w:val="24"/>
          <w:szCs w:val="24"/>
          <w:lang w:eastAsia="sk-SK"/>
        </w:rPr>
        <w:t xml:space="preserve"> </w:t>
      </w:r>
      <w:r w:rsidRPr="00130FF4">
        <w:rPr>
          <w:rFonts w:ascii="Times New Roman" w:eastAsia="Times New Roman" w:hAnsi="Times New Roman" w:cs="Times New Roman"/>
          <w:color w:val="202020"/>
          <w:sz w:val="24"/>
          <w:szCs w:val="24"/>
          <w:lang w:eastAsia="sk-SK"/>
        </w:rPr>
        <w:t>č. 540/2001 Z. z. o štátnej štatistike v znení neskorších predpisov.</w:t>
      </w:r>
    </w:p>
    <w:p w14:paraId="6688AD47" w14:textId="77777777" w:rsidR="00F8191B" w:rsidRDefault="00000000" w:rsidP="00F8191B">
      <w:pPr>
        <w:shd w:val="clear" w:color="auto" w:fill="FFFFFF"/>
        <w:spacing w:before="100" w:beforeAutospacing="1" w:after="100" w:afterAutospacing="1"/>
        <w:jc w:val="both"/>
        <w:textAlignment w:val="baseline"/>
        <w:rPr>
          <w:rFonts w:ascii="Times New Roman" w:eastAsia="Times New Roman" w:hAnsi="Times New Roman" w:cs="Times New Roman"/>
          <w:color w:val="202020"/>
          <w:sz w:val="24"/>
          <w:szCs w:val="24"/>
          <w:lang w:eastAsia="sk-SK"/>
        </w:rPr>
      </w:pPr>
      <w:hyperlink r:id="rId9" w:history="1">
        <w:r w:rsidR="00F8191B" w:rsidRPr="00ED1C92">
          <w:rPr>
            <w:rStyle w:val="Hypertextovprepojenie"/>
            <w:rFonts w:ascii="Times New Roman" w:eastAsia="Times New Roman" w:hAnsi="Times New Roman" w:cs="Times New Roman"/>
            <w:sz w:val="24"/>
            <w:szCs w:val="24"/>
            <w:lang w:eastAsia="sk-SK"/>
          </w:rPr>
          <w:t>https://podpora.financnasprava.sk/018429-Priemern%C3%BD-prepo%C4%8D%C3%ADtan%C3%BD-po%C4%8Det-zamestnancov---podmienka-pri-posudzovan%C3%AD-zatriedenia-do-ve%C4%BEkostnej-skupiny</w:t>
        </w:r>
      </w:hyperlink>
    </w:p>
    <w:p w14:paraId="6E12F630" w14:textId="77777777" w:rsidR="00F8191B" w:rsidRPr="006E0817" w:rsidRDefault="00F8191B" w:rsidP="00F8191B">
      <w:pPr>
        <w:jc w:val="both"/>
        <w:rPr>
          <w:rStyle w:val="Zstupntext"/>
          <w:bCs/>
          <w:color w:val="auto"/>
          <w:sz w:val="24"/>
          <w:szCs w:val="24"/>
        </w:rPr>
      </w:pPr>
      <w:r w:rsidRPr="006E0817">
        <w:rPr>
          <w:rStyle w:val="Zstupntext"/>
          <w:bCs/>
          <w:color w:val="auto"/>
          <w:sz w:val="24"/>
          <w:szCs w:val="24"/>
        </w:rPr>
        <w:t xml:space="preserve">Ak by </w:t>
      </w:r>
      <w:r>
        <w:rPr>
          <w:rStyle w:val="Zstupntext"/>
          <w:bCs/>
          <w:color w:val="auto"/>
          <w:sz w:val="24"/>
          <w:szCs w:val="24"/>
        </w:rPr>
        <w:t>v</w:t>
      </w:r>
      <w:r w:rsidRPr="006E0817">
        <w:rPr>
          <w:rStyle w:val="Zstupntext"/>
          <w:bCs/>
          <w:color w:val="auto"/>
          <w:sz w:val="24"/>
          <w:szCs w:val="24"/>
        </w:rPr>
        <w:t>ykazujúce účtovné jednotky</w:t>
      </w:r>
      <w:r>
        <w:rPr>
          <w:rStyle w:val="Zstupntext"/>
          <w:bCs/>
          <w:color w:val="auto"/>
          <w:sz w:val="24"/>
          <w:szCs w:val="24"/>
        </w:rPr>
        <w:t xml:space="preserve"> požadovali</w:t>
      </w:r>
      <w:r w:rsidRPr="006E0817">
        <w:rPr>
          <w:rStyle w:val="Zstupntext"/>
          <w:bCs/>
          <w:color w:val="auto"/>
          <w:sz w:val="24"/>
          <w:szCs w:val="24"/>
        </w:rPr>
        <w:t xml:space="preserve"> od chránených účtovných jednotiek </w:t>
      </w:r>
      <w:r>
        <w:rPr>
          <w:rStyle w:val="Zstupntext"/>
          <w:bCs/>
          <w:color w:val="auto"/>
          <w:sz w:val="24"/>
          <w:szCs w:val="24"/>
        </w:rPr>
        <w:t xml:space="preserve">a </w:t>
      </w:r>
      <w:r w:rsidRPr="006E0817">
        <w:rPr>
          <w:rStyle w:val="Zstupntext"/>
          <w:bCs/>
          <w:color w:val="auto"/>
          <w:sz w:val="24"/>
          <w:szCs w:val="24"/>
        </w:rPr>
        <w:t xml:space="preserve">chránených subjektov informácie nad rozsah informácií ustanovených v dobrovoľných štandardoch, sú povinné ich informovať o tom, aké informácie sa požadujú navyše, a o ich zákonnom práve odmietnuť poskytnutie takýchto informácií. Cieľom návrhu je, aby vykazujúce účtovné jednotky požadovali len také informácie, ktoré sú potrebné (t. j. menej informácií ako je uvedené v dobrovoľných štandardoch, ak nepotrebujú všetky informácie uvedené v dobrovoľných štandardoch), pričom obmedzenia pre hodnotový reťazec by sa mali vzťahovať len na zhromažďovanie informácií vykonávané na účely vykazovania informácií o udržateľnosti. </w:t>
      </w:r>
    </w:p>
    <w:p w14:paraId="41F76913" w14:textId="77777777" w:rsidR="00F8191B" w:rsidRPr="006E0817" w:rsidRDefault="00F8191B" w:rsidP="00F8191B">
      <w:pPr>
        <w:jc w:val="both"/>
        <w:rPr>
          <w:rStyle w:val="Zstupntext"/>
          <w:bCs/>
          <w:color w:val="auto"/>
          <w:sz w:val="24"/>
          <w:szCs w:val="24"/>
        </w:rPr>
      </w:pPr>
      <w:r>
        <w:rPr>
          <w:rStyle w:val="Zstupntext"/>
          <w:bCs/>
          <w:color w:val="auto"/>
          <w:sz w:val="24"/>
          <w:szCs w:val="24"/>
        </w:rPr>
        <w:t>§ 20c ods. 15</w:t>
      </w:r>
    </w:p>
    <w:p w14:paraId="4B86E17B" w14:textId="2C91B7BA" w:rsidR="00F8191B" w:rsidRDefault="00F8191B" w:rsidP="00F8191B">
      <w:pPr>
        <w:jc w:val="both"/>
        <w:rPr>
          <w:rStyle w:val="Zstupntext"/>
          <w:bCs/>
          <w:color w:val="auto"/>
          <w:sz w:val="24"/>
          <w:szCs w:val="24"/>
        </w:rPr>
      </w:pPr>
      <w:r w:rsidRPr="00130FF4">
        <w:rPr>
          <w:rStyle w:val="Zstupntext"/>
          <w:bCs/>
          <w:color w:val="auto"/>
          <w:sz w:val="24"/>
          <w:szCs w:val="24"/>
        </w:rPr>
        <w:t xml:space="preserve">V nadväznosti na navrhovanú úpravu v § 20c ods. 12, podľa ktorej vykazujúca účtovná jednotka nesmie </w:t>
      </w:r>
      <w:r w:rsidR="00E03CA7">
        <w:rPr>
          <w:rStyle w:val="Zstupntext"/>
          <w:bCs/>
          <w:color w:val="auto"/>
          <w:sz w:val="24"/>
          <w:szCs w:val="24"/>
        </w:rPr>
        <w:t>vy</w:t>
      </w:r>
      <w:r w:rsidRPr="00130FF4">
        <w:rPr>
          <w:rStyle w:val="Zstupntext"/>
          <w:bCs/>
          <w:color w:val="auto"/>
          <w:sz w:val="24"/>
          <w:szCs w:val="24"/>
        </w:rPr>
        <w:t>žadovať od chránenej účtovnej jednotky resp. chráneného subjektu informáciu, ktorá je nad rozsah informácií podľa dobrovoľných štandardov sa zdôrazňuje, že navrhovaná úprava v § 20c ods. 12 až 14 sa vzťahuje iba na informácie, ktoré sa požadujú na účely splnenia povinnosti vykazovania informácií o udržateľnosti.</w:t>
      </w:r>
      <w:r>
        <w:rPr>
          <w:rStyle w:val="Zstupntext"/>
          <w:bCs/>
          <w:color w:val="auto"/>
          <w:sz w:val="24"/>
          <w:szCs w:val="24"/>
        </w:rPr>
        <w:t xml:space="preserve"> Z uvedeného vyplýva, že navrhovaná úprava sa nepoužije na</w:t>
      </w:r>
      <w:r w:rsidR="00130FF4">
        <w:rPr>
          <w:rStyle w:val="Zstupntext"/>
          <w:bCs/>
          <w:color w:val="auto"/>
          <w:sz w:val="24"/>
          <w:szCs w:val="24"/>
        </w:rPr>
        <w:t xml:space="preserve"> </w:t>
      </w:r>
      <w:r>
        <w:rPr>
          <w:rStyle w:val="Zstupntext"/>
          <w:bCs/>
          <w:color w:val="auto"/>
          <w:sz w:val="24"/>
          <w:szCs w:val="24"/>
        </w:rPr>
        <w:t>poskytnutie informácie, ktorá je nevyhnutá na splnenie povinnosti ustanovenej iným právnym predpisom. Zároveň by n</w:t>
      </w:r>
      <w:r w:rsidRPr="006E0817">
        <w:rPr>
          <w:rStyle w:val="Zstupntext"/>
          <w:bCs/>
          <w:color w:val="auto"/>
          <w:sz w:val="24"/>
          <w:szCs w:val="24"/>
        </w:rPr>
        <w:t>avrhované obmedzenia vo vzťahu k hodnotovému reťazcu nemali mať vplyv na dobrovoľné zdieľanie informácií, poskytovanie informácií na základe rozhodujúceho vplyvu, ktorý vykonáva vykazujúca účtovná jednotka ako materská účtovná jednotka ako aj na požiadavky na vykonávanie procesu náležitej starostlivosti alebo na zhromažďovanie informácií vykonávané na akýkoľvek iný účel (napríklad na účely riadenia rizík vykazujúcej účtovnej jednotky).</w:t>
      </w:r>
    </w:p>
    <w:p w14:paraId="2611533B" w14:textId="0B1C8454" w:rsidR="00F8191B" w:rsidRDefault="00F8191B" w:rsidP="00576D36">
      <w:pPr>
        <w:jc w:val="both"/>
        <w:rPr>
          <w:rStyle w:val="Zstupntext"/>
          <w:bCs/>
          <w:color w:val="auto"/>
          <w:sz w:val="24"/>
          <w:szCs w:val="24"/>
        </w:rPr>
      </w:pPr>
    </w:p>
    <w:p w14:paraId="4F82485B" w14:textId="0264BCB4" w:rsidR="00A61CD2" w:rsidRPr="006E0817" w:rsidRDefault="00A61CD2" w:rsidP="00A61CD2">
      <w:pPr>
        <w:jc w:val="both"/>
        <w:rPr>
          <w:rStyle w:val="Zstupntext"/>
          <w:b/>
          <w:color w:val="auto"/>
          <w:sz w:val="24"/>
          <w:szCs w:val="24"/>
        </w:rPr>
      </w:pPr>
      <w:r w:rsidRPr="006E0817">
        <w:rPr>
          <w:rStyle w:val="Zstupntext"/>
          <w:b/>
          <w:color w:val="auto"/>
          <w:sz w:val="24"/>
          <w:szCs w:val="24"/>
        </w:rPr>
        <w:t>K bod</w:t>
      </w:r>
      <w:r w:rsidR="00391F15" w:rsidRPr="006E0817">
        <w:rPr>
          <w:rStyle w:val="Zstupntext"/>
          <w:b/>
          <w:color w:val="auto"/>
          <w:sz w:val="24"/>
          <w:szCs w:val="24"/>
        </w:rPr>
        <w:t>om</w:t>
      </w:r>
      <w:r w:rsidRPr="006E0817">
        <w:rPr>
          <w:rStyle w:val="Zstupntext"/>
          <w:b/>
          <w:color w:val="auto"/>
          <w:sz w:val="24"/>
          <w:szCs w:val="24"/>
        </w:rPr>
        <w:t xml:space="preserve"> </w:t>
      </w:r>
      <w:r w:rsidR="00F8191B">
        <w:rPr>
          <w:rStyle w:val="Zstupntext"/>
          <w:b/>
          <w:color w:val="auto"/>
          <w:sz w:val="24"/>
          <w:szCs w:val="24"/>
        </w:rPr>
        <w:t>10</w:t>
      </w:r>
      <w:r w:rsidRPr="006E0817">
        <w:rPr>
          <w:rStyle w:val="Zstupntext"/>
          <w:b/>
          <w:color w:val="auto"/>
          <w:sz w:val="24"/>
          <w:szCs w:val="24"/>
        </w:rPr>
        <w:t xml:space="preserve"> </w:t>
      </w:r>
      <w:r w:rsidR="00391F15" w:rsidRPr="006E0817">
        <w:rPr>
          <w:rStyle w:val="Zstupntext"/>
          <w:b/>
          <w:color w:val="auto"/>
          <w:sz w:val="24"/>
          <w:szCs w:val="24"/>
        </w:rPr>
        <w:t>a</w:t>
      </w:r>
      <w:r w:rsidR="006D650C" w:rsidRPr="006E0817">
        <w:rPr>
          <w:rStyle w:val="Zstupntext"/>
          <w:b/>
          <w:color w:val="auto"/>
          <w:sz w:val="24"/>
          <w:szCs w:val="24"/>
        </w:rPr>
        <w:t> </w:t>
      </w:r>
      <w:r w:rsidR="00391F15" w:rsidRPr="006E0817">
        <w:rPr>
          <w:rStyle w:val="Zstupntext"/>
          <w:b/>
          <w:color w:val="auto"/>
          <w:sz w:val="24"/>
          <w:szCs w:val="24"/>
        </w:rPr>
        <w:t>1</w:t>
      </w:r>
      <w:r w:rsidR="00F8191B">
        <w:rPr>
          <w:rStyle w:val="Zstupntext"/>
          <w:b/>
          <w:color w:val="auto"/>
          <w:sz w:val="24"/>
          <w:szCs w:val="24"/>
        </w:rPr>
        <w:t>9</w:t>
      </w:r>
      <w:r w:rsidR="006D650C" w:rsidRPr="006E0817">
        <w:rPr>
          <w:rStyle w:val="Zstupntext"/>
          <w:b/>
          <w:color w:val="auto"/>
          <w:sz w:val="24"/>
          <w:szCs w:val="24"/>
        </w:rPr>
        <w:t xml:space="preserve"> </w:t>
      </w:r>
      <w:r w:rsidR="002407F6" w:rsidRPr="006E0817">
        <w:rPr>
          <w:rStyle w:val="Zstupntext"/>
          <w:b/>
          <w:color w:val="auto"/>
          <w:sz w:val="24"/>
          <w:szCs w:val="24"/>
        </w:rPr>
        <w:t>[</w:t>
      </w:r>
      <w:r w:rsidRPr="006E0817">
        <w:rPr>
          <w:rStyle w:val="Zstupntext"/>
          <w:b/>
          <w:color w:val="auto"/>
          <w:sz w:val="24"/>
          <w:szCs w:val="24"/>
        </w:rPr>
        <w:t>§ 20c ods. 19</w:t>
      </w:r>
      <w:r w:rsidR="00391F15" w:rsidRPr="006E0817">
        <w:rPr>
          <w:rStyle w:val="Zstupntext"/>
          <w:b/>
          <w:color w:val="auto"/>
          <w:sz w:val="24"/>
          <w:szCs w:val="24"/>
        </w:rPr>
        <w:t>, § 20g ods. 11</w:t>
      </w:r>
      <w:r w:rsidR="002407F6" w:rsidRPr="006E0817">
        <w:rPr>
          <w:rStyle w:val="Zstupntext"/>
          <w:b/>
          <w:color w:val="auto"/>
          <w:sz w:val="24"/>
          <w:szCs w:val="24"/>
        </w:rPr>
        <w:t>]</w:t>
      </w:r>
    </w:p>
    <w:p w14:paraId="14E27A80" w14:textId="48DC7642" w:rsidR="00A61CD2" w:rsidRPr="006E0817" w:rsidRDefault="00A61CD2" w:rsidP="00166C4D">
      <w:pPr>
        <w:jc w:val="both"/>
        <w:rPr>
          <w:rStyle w:val="Zstupntext"/>
          <w:bCs/>
          <w:color w:val="auto"/>
          <w:sz w:val="24"/>
          <w:szCs w:val="24"/>
        </w:rPr>
      </w:pPr>
      <w:r w:rsidRPr="006E0817">
        <w:rPr>
          <w:rStyle w:val="Zstupntext"/>
          <w:bCs/>
          <w:color w:val="auto"/>
          <w:sz w:val="24"/>
          <w:szCs w:val="24"/>
        </w:rPr>
        <w:t xml:space="preserve">V nadväznosti na čl. </w:t>
      </w:r>
      <w:r w:rsidR="003B79D0" w:rsidRPr="006E0817">
        <w:rPr>
          <w:rStyle w:val="Zstupntext"/>
          <w:bCs/>
          <w:color w:val="auto"/>
          <w:sz w:val="24"/>
          <w:szCs w:val="24"/>
        </w:rPr>
        <w:t xml:space="preserve">2 </w:t>
      </w:r>
      <w:r w:rsidR="00A930EE" w:rsidRPr="006E0817">
        <w:rPr>
          <w:rStyle w:val="Zstupntext"/>
          <w:bCs/>
          <w:color w:val="auto"/>
          <w:sz w:val="24"/>
          <w:szCs w:val="24"/>
        </w:rPr>
        <w:t>o</w:t>
      </w:r>
      <w:r w:rsidRPr="006E0817">
        <w:rPr>
          <w:rStyle w:val="Zstupntext"/>
          <w:bCs/>
          <w:color w:val="auto"/>
          <w:sz w:val="24"/>
          <w:szCs w:val="24"/>
        </w:rPr>
        <w:t>d</w:t>
      </w:r>
      <w:r w:rsidR="00A930EE" w:rsidRPr="006E0817">
        <w:rPr>
          <w:rStyle w:val="Zstupntext"/>
          <w:bCs/>
          <w:color w:val="auto"/>
          <w:sz w:val="24"/>
          <w:szCs w:val="24"/>
        </w:rPr>
        <w:t>s.</w:t>
      </w:r>
      <w:r w:rsidRPr="006E0817">
        <w:rPr>
          <w:rStyle w:val="Zstupntext"/>
          <w:bCs/>
          <w:color w:val="auto"/>
          <w:sz w:val="24"/>
          <w:szCs w:val="24"/>
        </w:rPr>
        <w:t xml:space="preserve"> 4 písm. d)</w:t>
      </w:r>
      <w:r w:rsidR="00812F47" w:rsidRPr="006E0817">
        <w:rPr>
          <w:rStyle w:val="Zstupntext"/>
          <w:bCs/>
          <w:color w:val="auto"/>
          <w:sz w:val="24"/>
          <w:szCs w:val="24"/>
        </w:rPr>
        <w:t xml:space="preserve"> </w:t>
      </w:r>
      <w:r w:rsidR="00E32C41" w:rsidRPr="006E0817">
        <w:rPr>
          <w:rStyle w:val="Zstupntext"/>
          <w:bCs/>
          <w:color w:val="auto"/>
          <w:sz w:val="24"/>
          <w:szCs w:val="24"/>
        </w:rPr>
        <w:t>a</w:t>
      </w:r>
      <w:r w:rsidR="00A930EE" w:rsidRPr="006E0817">
        <w:rPr>
          <w:rStyle w:val="Zstupntext"/>
          <w:bCs/>
          <w:color w:val="auto"/>
          <w:sz w:val="24"/>
          <w:szCs w:val="24"/>
        </w:rPr>
        <w:t> ods.</w:t>
      </w:r>
      <w:r w:rsidR="00E32C41" w:rsidRPr="006E0817">
        <w:rPr>
          <w:rStyle w:val="Zstupntext"/>
          <w:bCs/>
          <w:color w:val="auto"/>
          <w:sz w:val="24"/>
          <w:szCs w:val="24"/>
        </w:rPr>
        <w:t xml:space="preserve"> 5 písm. e) </w:t>
      </w:r>
      <w:r w:rsidRPr="006E0817">
        <w:rPr>
          <w:rStyle w:val="Zstupntext"/>
          <w:bCs/>
          <w:color w:val="auto"/>
          <w:sz w:val="24"/>
          <w:szCs w:val="24"/>
        </w:rPr>
        <w:t xml:space="preserve">smernice (EÚ) 2026/470 sa navrhuje umožniť využiť oslobodenie z povinnosti vykazovania informácií o udržateľnosti </w:t>
      </w:r>
      <w:r w:rsidR="00FC2D3E" w:rsidRPr="006E0817">
        <w:rPr>
          <w:rStyle w:val="Zstupntext"/>
          <w:bCs/>
          <w:color w:val="auto"/>
          <w:sz w:val="24"/>
          <w:szCs w:val="24"/>
        </w:rPr>
        <w:t xml:space="preserve">aj </w:t>
      </w:r>
      <w:r w:rsidRPr="006E0817">
        <w:rPr>
          <w:rStyle w:val="Zstupntext"/>
          <w:bCs/>
          <w:color w:val="auto"/>
          <w:sz w:val="24"/>
          <w:szCs w:val="24"/>
        </w:rPr>
        <w:t xml:space="preserve">účtovným jednotkám, </w:t>
      </w:r>
      <w:r w:rsidR="00FC2D3E" w:rsidRPr="006E0817">
        <w:rPr>
          <w:rStyle w:val="Zstupntext"/>
          <w:bCs/>
          <w:color w:val="auto"/>
          <w:sz w:val="24"/>
          <w:szCs w:val="24"/>
        </w:rPr>
        <w:t xml:space="preserve">ktoré emitovali cenné papiere a tie boli prijaté na obchodovanie na regulovanom trhu členského štátu. </w:t>
      </w:r>
    </w:p>
    <w:p w14:paraId="64D88626" w14:textId="150D0C3A" w:rsidR="002407F6" w:rsidRPr="006E0817" w:rsidRDefault="002407F6" w:rsidP="00166C4D">
      <w:pPr>
        <w:jc w:val="both"/>
        <w:rPr>
          <w:rStyle w:val="Zstupntext"/>
          <w:bCs/>
          <w:color w:val="auto"/>
          <w:sz w:val="24"/>
          <w:szCs w:val="24"/>
        </w:rPr>
      </w:pPr>
    </w:p>
    <w:p w14:paraId="222AAB24" w14:textId="3A24E82E" w:rsidR="002407F6" w:rsidRPr="006E0817" w:rsidRDefault="002407F6" w:rsidP="002407F6">
      <w:pPr>
        <w:jc w:val="both"/>
        <w:rPr>
          <w:rStyle w:val="Zstupntext"/>
          <w:b/>
          <w:color w:val="auto"/>
          <w:sz w:val="24"/>
          <w:szCs w:val="24"/>
        </w:rPr>
      </w:pPr>
      <w:r w:rsidRPr="006E0817">
        <w:rPr>
          <w:rStyle w:val="Zstupntext"/>
          <w:b/>
          <w:color w:val="auto"/>
          <w:sz w:val="24"/>
          <w:szCs w:val="24"/>
        </w:rPr>
        <w:t>K</w:t>
      </w:r>
      <w:r w:rsidR="000B04F0" w:rsidRPr="006E0817">
        <w:rPr>
          <w:rStyle w:val="Zstupntext"/>
          <w:b/>
          <w:color w:val="auto"/>
          <w:sz w:val="24"/>
          <w:szCs w:val="24"/>
        </w:rPr>
        <w:t> </w:t>
      </w:r>
      <w:r w:rsidRPr="006E0817">
        <w:rPr>
          <w:rStyle w:val="Zstupntext"/>
          <w:b/>
          <w:color w:val="auto"/>
          <w:sz w:val="24"/>
          <w:szCs w:val="24"/>
        </w:rPr>
        <w:t>bodom</w:t>
      </w:r>
      <w:r w:rsidR="000B04F0" w:rsidRPr="006E0817">
        <w:rPr>
          <w:rStyle w:val="Zstupntext"/>
          <w:b/>
          <w:color w:val="auto"/>
          <w:sz w:val="24"/>
          <w:szCs w:val="24"/>
        </w:rPr>
        <w:t xml:space="preserve"> 1</w:t>
      </w:r>
      <w:r w:rsidR="00F8191B">
        <w:rPr>
          <w:rStyle w:val="Zstupntext"/>
          <w:b/>
          <w:color w:val="auto"/>
          <w:sz w:val="24"/>
          <w:szCs w:val="24"/>
        </w:rPr>
        <w:t>1</w:t>
      </w:r>
      <w:r w:rsidRPr="006E0817">
        <w:rPr>
          <w:rStyle w:val="Zstupntext"/>
          <w:b/>
          <w:color w:val="auto"/>
          <w:sz w:val="24"/>
          <w:szCs w:val="24"/>
        </w:rPr>
        <w:t xml:space="preserve"> až 1</w:t>
      </w:r>
      <w:r w:rsidR="00F8191B">
        <w:rPr>
          <w:rStyle w:val="Zstupntext"/>
          <w:b/>
          <w:color w:val="auto"/>
          <w:sz w:val="24"/>
          <w:szCs w:val="24"/>
        </w:rPr>
        <w:t>3</w:t>
      </w:r>
      <w:r w:rsidRPr="006E0817">
        <w:rPr>
          <w:rStyle w:val="Zstupntext"/>
          <w:b/>
          <w:color w:val="auto"/>
          <w:sz w:val="24"/>
          <w:szCs w:val="24"/>
        </w:rPr>
        <w:t xml:space="preserve"> [§ 20d ods. 1</w:t>
      </w:r>
      <w:r w:rsidR="00DC4719" w:rsidRPr="006E0817">
        <w:rPr>
          <w:rStyle w:val="Zstupntext"/>
          <w:b/>
          <w:color w:val="auto"/>
          <w:sz w:val="24"/>
          <w:szCs w:val="24"/>
        </w:rPr>
        <w:t xml:space="preserve"> a</w:t>
      </w:r>
      <w:r w:rsidRPr="006E0817">
        <w:rPr>
          <w:rStyle w:val="Zstupntext"/>
          <w:b/>
          <w:color w:val="auto"/>
          <w:sz w:val="24"/>
          <w:szCs w:val="24"/>
        </w:rPr>
        <w:t xml:space="preserve"> 2]</w:t>
      </w:r>
    </w:p>
    <w:p w14:paraId="56E6A4D4" w14:textId="54FB4F5D" w:rsidR="00DC4719" w:rsidRPr="006E0817" w:rsidRDefault="00DC4719" w:rsidP="00166C4D">
      <w:pPr>
        <w:jc w:val="both"/>
        <w:rPr>
          <w:rStyle w:val="Zstupntext"/>
          <w:bCs/>
          <w:color w:val="auto"/>
          <w:sz w:val="24"/>
          <w:szCs w:val="24"/>
        </w:rPr>
      </w:pPr>
      <w:r w:rsidRPr="006E0817">
        <w:rPr>
          <w:rStyle w:val="Zstupntext"/>
          <w:bCs/>
          <w:color w:val="auto"/>
          <w:sz w:val="24"/>
          <w:szCs w:val="24"/>
        </w:rPr>
        <w:t xml:space="preserve">V súlade s čl. 2 </w:t>
      </w:r>
      <w:r w:rsidR="00A930EE" w:rsidRPr="006E0817">
        <w:rPr>
          <w:rStyle w:val="Zstupntext"/>
          <w:bCs/>
          <w:color w:val="auto"/>
          <w:sz w:val="24"/>
          <w:szCs w:val="24"/>
        </w:rPr>
        <w:t>ods.</w:t>
      </w:r>
      <w:r w:rsidRPr="006E0817">
        <w:rPr>
          <w:rStyle w:val="Zstupntext"/>
          <w:bCs/>
          <w:color w:val="auto"/>
          <w:sz w:val="24"/>
          <w:szCs w:val="24"/>
        </w:rPr>
        <w:t xml:space="preserve"> 13 </w:t>
      </w:r>
      <w:r w:rsidR="00DB24D8" w:rsidRPr="006E0817">
        <w:rPr>
          <w:rStyle w:val="Zstupntext"/>
          <w:bCs/>
          <w:color w:val="auto"/>
          <w:sz w:val="24"/>
          <w:szCs w:val="24"/>
        </w:rPr>
        <w:t xml:space="preserve">písm. a) a b) </w:t>
      </w:r>
      <w:r w:rsidRPr="006E0817">
        <w:rPr>
          <w:rStyle w:val="Zstupntext"/>
          <w:bCs/>
          <w:color w:val="auto"/>
          <w:sz w:val="24"/>
          <w:szCs w:val="24"/>
        </w:rPr>
        <w:t>smernice (EÚ) 2026/470 sa s cieľom zníženia administratívnej záťaže navrhuje upraviť</w:t>
      </w:r>
      <w:r w:rsidR="00DB24D8" w:rsidRPr="006E0817">
        <w:rPr>
          <w:rStyle w:val="Zstupntext"/>
          <w:bCs/>
          <w:color w:val="auto"/>
          <w:sz w:val="24"/>
          <w:szCs w:val="24"/>
        </w:rPr>
        <w:t xml:space="preserve"> výšku čistého obratu zahraničného konečného materského subjektu </w:t>
      </w:r>
      <w:r w:rsidR="00114943" w:rsidRPr="006E0817">
        <w:rPr>
          <w:rStyle w:val="Zstupntext"/>
          <w:bCs/>
          <w:color w:val="auto"/>
          <w:sz w:val="24"/>
          <w:szCs w:val="24"/>
        </w:rPr>
        <w:t xml:space="preserve">resp. zahraničného subjektu </w:t>
      </w:r>
      <w:r w:rsidR="00DB24D8" w:rsidRPr="006E0817">
        <w:rPr>
          <w:rStyle w:val="Zstupntext"/>
          <w:bCs/>
          <w:color w:val="auto"/>
          <w:sz w:val="24"/>
          <w:szCs w:val="24"/>
        </w:rPr>
        <w:t xml:space="preserve">a </w:t>
      </w:r>
      <w:r w:rsidRPr="006E0817">
        <w:rPr>
          <w:rStyle w:val="Zstupntext"/>
          <w:bCs/>
          <w:color w:val="auto"/>
          <w:sz w:val="24"/>
          <w:szCs w:val="24"/>
        </w:rPr>
        <w:t xml:space="preserve">výšku čistého obratu </w:t>
      </w:r>
      <w:r w:rsidR="00DB24D8" w:rsidRPr="006E0817">
        <w:rPr>
          <w:rStyle w:val="Zstupntext"/>
          <w:bCs/>
          <w:color w:val="auto"/>
          <w:sz w:val="24"/>
          <w:szCs w:val="24"/>
        </w:rPr>
        <w:t xml:space="preserve">jeho </w:t>
      </w:r>
      <w:r w:rsidRPr="006E0817">
        <w:rPr>
          <w:rStyle w:val="Zstupntext"/>
          <w:bCs/>
          <w:color w:val="auto"/>
          <w:sz w:val="24"/>
          <w:szCs w:val="24"/>
        </w:rPr>
        <w:t>dcérske</w:t>
      </w:r>
      <w:r w:rsidR="00DB24D8" w:rsidRPr="006E0817">
        <w:rPr>
          <w:rStyle w:val="Zstupntext"/>
          <w:bCs/>
          <w:color w:val="auto"/>
          <w:sz w:val="24"/>
          <w:szCs w:val="24"/>
        </w:rPr>
        <w:t>j</w:t>
      </w:r>
      <w:r w:rsidRPr="006E0817">
        <w:rPr>
          <w:rStyle w:val="Zstupntext"/>
          <w:bCs/>
          <w:color w:val="auto"/>
          <w:sz w:val="24"/>
          <w:szCs w:val="24"/>
        </w:rPr>
        <w:t xml:space="preserve"> účtovn</w:t>
      </w:r>
      <w:r w:rsidR="00DB24D8" w:rsidRPr="006E0817">
        <w:rPr>
          <w:rStyle w:val="Zstupntext"/>
          <w:bCs/>
          <w:color w:val="auto"/>
          <w:sz w:val="24"/>
          <w:szCs w:val="24"/>
        </w:rPr>
        <w:t>ej</w:t>
      </w:r>
      <w:r w:rsidRPr="006E0817">
        <w:rPr>
          <w:rStyle w:val="Zstupntext"/>
          <w:bCs/>
          <w:color w:val="auto"/>
          <w:sz w:val="24"/>
          <w:szCs w:val="24"/>
        </w:rPr>
        <w:t xml:space="preserve"> jednotky</w:t>
      </w:r>
      <w:r w:rsidR="00DB24D8" w:rsidRPr="006E0817">
        <w:rPr>
          <w:rStyle w:val="Zstupntext"/>
          <w:bCs/>
          <w:color w:val="auto"/>
          <w:sz w:val="24"/>
          <w:szCs w:val="24"/>
        </w:rPr>
        <w:t xml:space="preserve"> </w:t>
      </w:r>
      <w:r w:rsidR="00114943" w:rsidRPr="006E0817">
        <w:rPr>
          <w:rStyle w:val="Zstupntext"/>
          <w:bCs/>
          <w:color w:val="auto"/>
          <w:sz w:val="24"/>
          <w:szCs w:val="24"/>
        </w:rPr>
        <w:t>resp.</w:t>
      </w:r>
      <w:r w:rsidR="00DB24D8" w:rsidRPr="006E0817">
        <w:rPr>
          <w:rStyle w:val="Zstupntext"/>
          <w:bCs/>
          <w:color w:val="auto"/>
          <w:sz w:val="24"/>
          <w:szCs w:val="24"/>
        </w:rPr>
        <w:t xml:space="preserve"> organizačnej zložky v </w:t>
      </w:r>
      <w:r w:rsidRPr="006E0817">
        <w:rPr>
          <w:rStyle w:val="Zstupntext"/>
          <w:bCs/>
          <w:color w:val="auto"/>
          <w:sz w:val="24"/>
          <w:szCs w:val="24"/>
        </w:rPr>
        <w:t>nadväznosti na</w:t>
      </w:r>
      <w:r w:rsidR="00812F47" w:rsidRPr="006E0817">
        <w:rPr>
          <w:rStyle w:val="Zstupntext"/>
          <w:bCs/>
          <w:color w:val="auto"/>
          <w:sz w:val="24"/>
          <w:szCs w:val="24"/>
        </w:rPr>
        <w:t xml:space="preserve"> </w:t>
      </w:r>
      <w:r w:rsidRPr="006E0817">
        <w:rPr>
          <w:rStyle w:val="Zstupntext"/>
          <w:bCs/>
          <w:color w:val="auto"/>
          <w:sz w:val="24"/>
          <w:szCs w:val="24"/>
        </w:rPr>
        <w:t xml:space="preserve">povinnosť </w:t>
      </w:r>
      <w:r w:rsidR="00DB24D8" w:rsidRPr="006E0817">
        <w:rPr>
          <w:rStyle w:val="Zstupntext"/>
          <w:bCs/>
          <w:color w:val="auto"/>
          <w:sz w:val="24"/>
          <w:szCs w:val="24"/>
        </w:rPr>
        <w:t xml:space="preserve">dcérskej účtovnej jednotky </w:t>
      </w:r>
      <w:r w:rsidR="009970EE" w:rsidRPr="006E0817">
        <w:rPr>
          <w:rStyle w:val="Zstupntext"/>
          <w:bCs/>
          <w:color w:val="auto"/>
          <w:sz w:val="24"/>
          <w:szCs w:val="24"/>
        </w:rPr>
        <w:t xml:space="preserve">resp. organizačnej zložky </w:t>
      </w:r>
      <w:r w:rsidR="00DB24D8" w:rsidRPr="006E0817">
        <w:rPr>
          <w:rStyle w:val="Zstupntext"/>
          <w:bCs/>
          <w:color w:val="auto"/>
          <w:sz w:val="24"/>
          <w:szCs w:val="24"/>
        </w:rPr>
        <w:t>uložiť</w:t>
      </w:r>
      <w:r w:rsidRPr="006E0817">
        <w:rPr>
          <w:rStyle w:val="Zstupntext"/>
          <w:bCs/>
          <w:color w:val="auto"/>
          <w:sz w:val="24"/>
          <w:szCs w:val="24"/>
        </w:rPr>
        <w:t xml:space="preserve"> správu o</w:t>
      </w:r>
      <w:r w:rsidR="00DB24D8" w:rsidRPr="006E0817">
        <w:rPr>
          <w:rStyle w:val="Zstupntext"/>
          <w:bCs/>
          <w:color w:val="auto"/>
          <w:sz w:val="24"/>
          <w:szCs w:val="24"/>
        </w:rPr>
        <w:t> </w:t>
      </w:r>
      <w:r w:rsidRPr="006E0817">
        <w:rPr>
          <w:rStyle w:val="Zstupntext"/>
          <w:bCs/>
          <w:color w:val="auto"/>
          <w:sz w:val="24"/>
          <w:szCs w:val="24"/>
        </w:rPr>
        <w:t>udržateľnosti</w:t>
      </w:r>
      <w:r w:rsidR="00DB24D8" w:rsidRPr="006E0817">
        <w:rPr>
          <w:rStyle w:val="Zstupntext"/>
          <w:bCs/>
          <w:color w:val="auto"/>
          <w:sz w:val="24"/>
          <w:szCs w:val="24"/>
        </w:rPr>
        <w:t xml:space="preserve"> týkajúcu sa jej zahraničného konečného materského subjektu do registra účtovných závierok.</w:t>
      </w:r>
    </w:p>
    <w:p w14:paraId="773E5606" w14:textId="10887B45" w:rsidR="00DC4719" w:rsidRPr="006E0817" w:rsidRDefault="00DC4719" w:rsidP="00166C4D">
      <w:pPr>
        <w:jc w:val="both"/>
        <w:rPr>
          <w:rStyle w:val="Zstupntext"/>
          <w:bCs/>
          <w:color w:val="auto"/>
          <w:sz w:val="24"/>
          <w:szCs w:val="24"/>
        </w:rPr>
      </w:pPr>
    </w:p>
    <w:p w14:paraId="3B718871" w14:textId="2D52E3E0" w:rsidR="00DB24D8" w:rsidRPr="006E0817" w:rsidRDefault="00DB24D8" w:rsidP="00DB24D8">
      <w:pPr>
        <w:jc w:val="both"/>
        <w:rPr>
          <w:rStyle w:val="Zstupntext"/>
          <w:b/>
          <w:color w:val="auto"/>
          <w:sz w:val="24"/>
          <w:szCs w:val="24"/>
        </w:rPr>
      </w:pPr>
      <w:r w:rsidRPr="006E0817">
        <w:rPr>
          <w:rStyle w:val="Zstupntext"/>
          <w:b/>
          <w:color w:val="auto"/>
          <w:sz w:val="24"/>
          <w:szCs w:val="24"/>
        </w:rPr>
        <w:t>K bod</w:t>
      </w:r>
      <w:r w:rsidR="00844F17" w:rsidRPr="006E0817">
        <w:rPr>
          <w:rStyle w:val="Zstupntext"/>
          <w:b/>
          <w:color w:val="auto"/>
          <w:sz w:val="24"/>
          <w:szCs w:val="24"/>
        </w:rPr>
        <w:t>om</w:t>
      </w:r>
      <w:r w:rsidRPr="006E0817">
        <w:rPr>
          <w:rStyle w:val="Zstupntext"/>
          <w:b/>
          <w:color w:val="auto"/>
          <w:sz w:val="24"/>
          <w:szCs w:val="24"/>
        </w:rPr>
        <w:t xml:space="preserve"> 1</w:t>
      </w:r>
      <w:r w:rsidR="00F8191B">
        <w:rPr>
          <w:rStyle w:val="Zstupntext"/>
          <w:b/>
          <w:color w:val="auto"/>
          <w:sz w:val="24"/>
          <w:szCs w:val="24"/>
        </w:rPr>
        <w:t>4</w:t>
      </w:r>
      <w:r w:rsidRPr="006E0817">
        <w:rPr>
          <w:rStyle w:val="Zstupntext"/>
          <w:b/>
          <w:color w:val="auto"/>
          <w:sz w:val="24"/>
          <w:szCs w:val="24"/>
        </w:rPr>
        <w:t xml:space="preserve"> </w:t>
      </w:r>
      <w:r w:rsidR="00844F17" w:rsidRPr="006E0817">
        <w:rPr>
          <w:rStyle w:val="Zstupntext"/>
          <w:b/>
          <w:color w:val="auto"/>
          <w:sz w:val="24"/>
          <w:szCs w:val="24"/>
        </w:rPr>
        <w:t>a</w:t>
      </w:r>
      <w:r w:rsidR="006D650C" w:rsidRPr="006E0817">
        <w:rPr>
          <w:rStyle w:val="Zstupntext"/>
          <w:b/>
          <w:color w:val="auto"/>
          <w:sz w:val="24"/>
          <w:szCs w:val="24"/>
        </w:rPr>
        <w:t> </w:t>
      </w:r>
      <w:r w:rsidR="00844F17" w:rsidRPr="006E0817">
        <w:rPr>
          <w:rStyle w:val="Zstupntext"/>
          <w:b/>
          <w:color w:val="auto"/>
          <w:sz w:val="24"/>
          <w:szCs w:val="24"/>
        </w:rPr>
        <w:t>1</w:t>
      </w:r>
      <w:r w:rsidR="00F8191B">
        <w:rPr>
          <w:rStyle w:val="Zstupntext"/>
          <w:b/>
          <w:color w:val="auto"/>
          <w:sz w:val="24"/>
          <w:szCs w:val="24"/>
        </w:rPr>
        <w:t>5</w:t>
      </w:r>
      <w:r w:rsidR="006D650C" w:rsidRPr="006E0817">
        <w:rPr>
          <w:rStyle w:val="Zstupntext"/>
          <w:b/>
          <w:color w:val="auto"/>
          <w:sz w:val="24"/>
          <w:szCs w:val="24"/>
        </w:rPr>
        <w:t xml:space="preserve"> </w:t>
      </w:r>
      <w:r w:rsidRPr="006E0817">
        <w:rPr>
          <w:rStyle w:val="Zstupntext"/>
          <w:b/>
          <w:color w:val="auto"/>
          <w:sz w:val="24"/>
          <w:szCs w:val="24"/>
        </w:rPr>
        <w:t>[</w:t>
      </w:r>
      <w:r w:rsidR="00114943" w:rsidRPr="006E0817">
        <w:rPr>
          <w:rStyle w:val="Zstupntext"/>
          <w:b/>
          <w:color w:val="auto"/>
          <w:sz w:val="24"/>
          <w:szCs w:val="24"/>
        </w:rPr>
        <w:t xml:space="preserve">nový </w:t>
      </w:r>
      <w:r w:rsidRPr="006E0817">
        <w:rPr>
          <w:rStyle w:val="Zstupntext"/>
          <w:b/>
          <w:color w:val="auto"/>
          <w:sz w:val="24"/>
          <w:szCs w:val="24"/>
        </w:rPr>
        <w:t>§ 20d ods. 8</w:t>
      </w:r>
      <w:r w:rsidR="00844F17" w:rsidRPr="006E0817">
        <w:rPr>
          <w:rStyle w:val="Zstupntext"/>
          <w:b/>
          <w:color w:val="auto"/>
          <w:sz w:val="24"/>
          <w:szCs w:val="24"/>
        </w:rPr>
        <w:t xml:space="preserve"> a § 20e ods. 3</w:t>
      </w:r>
      <w:r w:rsidRPr="006E0817">
        <w:rPr>
          <w:rStyle w:val="Zstupntext"/>
          <w:b/>
          <w:color w:val="auto"/>
          <w:sz w:val="24"/>
          <w:szCs w:val="24"/>
        </w:rPr>
        <w:t>]</w:t>
      </w:r>
    </w:p>
    <w:p w14:paraId="6B59BFD2" w14:textId="449D0FB6" w:rsidR="00DB24D8" w:rsidRPr="006E0817" w:rsidRDefault="00DB24D8" w:rsidP="00DB24D8">
      <w:pPr>
        <w:jc w:val="both"/>
        <w:rPr>
          <w:rStyle w:val="Zstupntext"/>
          <w:bCs/>
          <w:color w:val="auto"/>
          <w:sz w:val="24"/>
          <w:szCs w:val="24"/>
        </w:rPr>
      </w:pPr>
      <w:r w:rsidRPr="006E0817">
        <w:rPr>
          <w:rStyle w:val="Zstupntext"/>
          <w:bCs/>
          <w:color w:val="auto"/>
          <w:sz w:val="24"/>
          <w:szCs w:val="24"/>
        </w:rPr>
        <w:t xml:space="preserve">Transponuje sa </w:t>
      </w:r>
      <w:r w:rsidR="00114943" w:rsidRPr="006E0817">
        <w:rPr>
          <w:rStyle w:val="Zstupntext"/>
          <w:bCs/>
          <w:color w:val="auto"/>
          <w:sz w:val="24"/>
          <w:szCs w:val="24"/>
        </w:rPr>
        <w:t xml:space="preserve">čl. 2 </w:t>
      </w:r>
      <w:r w:rsidR="00A930EE" w:rsidRPr="006E0817">
        <w:rPr>
          <w:rStyle w:val="Zstupntext"/>
          <w:bCs/>
          <w:color w:val="auto"/>
          <w:sz w:val="24"/>
          <w:szCs w:val="24"/>
        </w:rPr>
        <w:t>ods.</w:t>
      </w:r>
      <w:r w:rsidR="00114943" w:rsidRPr="006E0817">
        <w:rPr>
          <w:rStyle w:val="Zstupntext"/>
          <w:bCs/>
          <w:color w:val="auto"/>
          <w:sz w:val="24"/>
          <w:szCs w:val="24"/>
        </w:rPr>
        <w:t xml:space="preserve"> 3 písm. c) smernice (EÚ) 2026/470, ktorým sa umožňuje </w:t>
      </w:r>
      <w:r w:rsidRPr="006E0817">
        <w:rPr>
          <w:rStyle w:val="Zstupntext"/>
          <w:bCs/>
          <w:color w:val="auto"/>
          <w:sz w:val="24"/>
          <w:szCs w:val="24"/>
        </w:rPr>
        <w:t>dcérsk</w:t>
      </w:r>
      <w:r w:rsidR="00114943" w:rsidRPr="006E0817">
        <w:rPr>
          <w:rStyle w:val="Zstupntext"/>
          <w:bCs/>
          <w:color w:val="auto"/>
          <w:sz w:val="24"/>
          <w:szCs w:val="24"/>
        </w:rPr>
        <w:t>ej</w:t>
      </w:r>
      <w:r w:rsidRPr="006E0817">
        <w:rPr>
          <w:rStyle w:val="Zstupntext"/>
          <w:bCs/>
          <w:color w:val="auto"/>
          <w:sz w:val="24"/>
          <w:szCs w:val="24"/>
        </w:rPr>
        <w:t xml:space="preserve"> úč</w:t>
      </w:r>
      <w:r w:rsidR="00114943" w:rsidRPr="006E0817">
        <w:rPr>
          <w:rStyle w:val="Zstupntext"/>
          <w:bCs/>
          <w:color w:val="auto"/>
          <w:sz w:val="24"/>
          <w:szCs w:val="24"/>
        </w:rPr>
        <w:t>tovnej jednotke zahraničného konečného materského subjektu</w:t>
      </w:r>
      <w:r w:rsidR="00F104A0" w:rsidRPr="006E0817">
        <w:rPr>
          <w:rStyle w:val="Zstupntext"/>
          <w:bCs/>
          <w:color w:val="auto"/>
          <w:sz w:val="24"/>
          <w:szCs w:val="24"/>
        </w:rPr>
        <w:t xml:space="preserve"> resp. organizačnej zložke zahraničného subjektu </w:t>
      </w:r>
      <w:r w:rsidR="00114943" w:rsidRPr="006E0817">
        <w:rPr>
          <w:rStyle w:val="Zstupntext"/>
          <w:bCs/>
          <w:color w:val="auto"/>
          <w:sz w:val="24"/>
          <w:szCs w:val="24"/>
        </w:rPr>
        <w:t xml:space="preserve">neuložiť správu o udržateľnosti, ak sú splnené určité podmienky. </w:t>
      </w:r>
    </w:p>
    <w:p w14:paraId="41D9313B" w14:textId="77777777" w:rsidR="0086079E" w:rsidRPr="006E0817" w:rsidRDefault="0086079E" w:rsidP="00DB24D8">
      <w:pPr>
        <w:jc w:val="both"/>
        <w:rPr>
          <w:rStyle w:val="Zstupntext"/>
          <w:bCs/>
          <w:color w:val="auto"/>
          <w:sz w:val="24"/>
          <w:szCs w:val="24"/>
        </w:rPr>
      </w:pPr>
    </w:p>
    <w:p w14:paraId="0B9CCC29" w14:textId="027C754C" w:rsidR="00114943" w:rsidRPr="006E0817" w:rsidRDefault="00114943" w:rsidP="00114943">
      <w:pPr>
        <w:jc w:val="both"/>
        <w:rPr>
          <w:rStyle w:val="Zstupntext"/>
          <w:b/>
          <w:color w:val="auto"/>
          <w:sz w:val="24"/>
          <w:szCs w:val="24"/>
        </w:rPr>
      </w:pPr>
      <w:r w:rsidRPr="006E0817">
        <w:rPr>
          <w:rStyle w:val="Zstupntext"/>
          <w:b/>
          <w:color w:val="auto"/>
          <w:sz w:val="24"/>
          <w:szCs w:val="24"/>
        </w:rPr>
        <w:t>K bodu 1</w:t>
      </w:r>
      <w:r w:rsidR="00F8191B">
        <w:rPr>
          <w:rStyle w:val="Zstupntext"/>
          <w:b/>
          <w:color w:val="auto"/>
          <w:sz w:val="24"/>
          <w:szCs w:val="24"/>
        </w:rPr>
        <w:t>6</w:t>
      </w:r>
      <w:r w:rsidRPr="006E0817">
        <w:rPr>
          <w:rStyle w:val="Zstupntext"/>
          <w:b/>
          <w:color w:val="auto"/>
          <w:sz w:val="24"/>
          <w:szCs w:val="24"/>
        </w:rPr>
        <w:t xml:space="preserve"> [§ 20g ods. 1 a 2]</w:t>
      </w:r>
    </w:p>
    <w:p w14:paraId="450F9198" w14:textId="231763C1" w:rsidR="00391F15" w:rsidRPr="006E0817" w:rsidRDefault="009970EE" w:rsidP="00114943">
      <w:pPr>
        <w:jc w:val="both"/>
        <w:rPr>
          <w:rStyle w:val="Zstupntext"/>
          <w:bCs/>
          <w:color w:val="auto"/>
          <w:sz w:val="24"/>
          <w:szCs w:val="24"/>
        </w:rPr>
      </w:pPr>
      <w:r w:rsidRPr="006E0817">
        <w:rPr>
          <w:rStyle w:val="Zstupntext"/>
          <w:bCs/>
          <w:color w:val="auto"/>
          <w:sz w:val="24"/>
          <w:szCs w:val="24"/>
        </w:rPr>
        <w:t xml:space="preserve">V nadväznosti na čl. 2 </w:t>
      </w:r>
      <w:r w:rsidR="00A930EE" w:rsidRPr="006E0817">
        <w:rPr>
          <w:rStyle w:val="Zstupntext"/>
          <w:bCs/>
          <w:color w:val="auto"/>
          <w:sz w:val="24"/>
          <w:szCs w:val="24"/>
        </w:rPr>
        <w:t>ods.</w:t>
      </w:r>
      <w:r w:rsidRPr="006E0817">
        <w:rPr>
          <w:rStyle w:val="Zstupntext"/>
          <w:bCs/>
          <w:color w:val="auto"/>
          <w:sz w:val="24"/>
          <w:szCs w:val="24"/>
        </w:rPr>
        <w:t xml:space="preserve"> 5</w:t>
      </w:r>
      <w:r w:rsidR="001C37A6" w:rsidRPr="006E0817">
        <w:rPr>
          <w:rStyle w:val="Zstupntext"/>
          <w:bCs/>
          <w:color w:val="auto"/>
          <w:sz w:val="24"/>
          <w:szCs w:val="24"/>
        </w:rPr>
        <w:t xml:space="preserve"> písm. a)</w:t>
      </w:r>
      <w:r w:rsidRPr="006E0817">
        <w:rPr>
          <w:rStyle w:val="Zstupntext"/>
          <w:bCs/>
          <w:color w:val="auto"/>
          <w:sz w:val="24"/>
          <w:szCs w:val="24"/>
        </w:rPr>
        <w:t xml:space="preserve"> smernice (EÚ) 2026/470 sa navrhuje</w:t>
      </w:r>
      <w:r w:rsidR="00391F15" w:rsidRPr="006E0817">
        <w:rPr>
          <w:rStyle w:val="Zstupntext"/>
          <w:bCs/>
          <w:color w:val="auto"/>
          <w:sz w:val="24"/>
          <w:szCs w:val="24"/>
        </w:rPr>
        <w:t xml:space="preserve"> nový rozsah materských účtovných jednotiek, ktorým po splnení </w:t>
      </w:r>
      <w:r w:rsidRPr="006E0817">
        <w:rPr>
          <w:rStyle w:val="Zstupntext"/>
          <w:bCs/>
          <w:color w:val="auto"/>
          <w:sz w:val="24"/>
          <w:szCs w:val="24"/>
        </w:rPr>
        <w:t>veľkostných podmienok</w:t>
      </w:r>
      <w:r w:rsidR="00812F47" w:rsidRPr="006E0817">
        <w:rPr>
          <w:rStyle w:val="Zstupntext"/>
          <w:bCs/>
          <w:color w:val="auto"/>
          <w:sz w:val="24"/>
          <w:szCs w:val="24"/>
        </w:rPr>
        <w:t xml:space="preserve"> </w:t>
      </w:r>
      <w:r w:rsidR="00391F15" w:rsidRPr="006E0817">
        <w:rPr>
          <w:rStyle w:val="Zstupntext"/>
          <w:bCs/>
          <w:color w:val="auto"/>
          <w:sz w:val="24"/>
          <w:szCs w:val="24"/>
        </w:rPr>
        <w:t xml:space="preserve">čistý obrat (viac ako 450 mil. eur) a priemerný prepočítaný počet zamestnancov (viac ako 1 000) na </w:t>
      </w:r>
      <w:r w:rsidR="00391F15" w:rsidRPr="006E0817">
        <w:rPr>
          <w:rStyle w:val="Zstupntext"/>
          <w:bCs/>
          <w:color w:val="auto"/>
          <w:sz w:val="24"/>
          <w:szCs w:val="24"/>
        </w:rPr>
        <w:lastRenderedPageBreak/>
        <w:t>konsolidovanom základ</w:t>
      </w:r>
      <w:r w:rsidR="00E32C41" w:rsidRPr="006E0817">
        <w:rPr>
          <w:rStyle w:val="Zstupntext"/>
          <w:bCs/>
          <w:color w:val="auto"/>
          <w:sz w:val="24"/>
          <w:szCs w:val="24"/>
        </w:rPr>
        <w:t xml:space="preserve">e </w:t>
      </w:r>
      <w:r w:rsidR="00391F15" w:rsidRPr="006E0817">
        <w:rPr>
          <w:rStyle w:val="Zstupntext"/>
          <w:bCs/>
          <w:color w:val="auto"/>
          <w:sz w:val="24"/>
          <w:szCs w:val="24"/>
        </w:rPr>
        <w:t xml:space="preserve">vzniká povinnosť </w:t>
      </w:r>
      <w:r w:rsidR="00DA19DD" w:rsidRPr="006E0817">
        <w:rPr>
          <w:rStyle w:val="Zstupntext"/>
          <w:bCs/>
          <w:color w:val="auto"/>
          <w:sz w:val="24"/>
          <w:szCs w:val="24"/>
        </w:rPr>
        <w:t xml:space="preserve">konsolidovaného </w:t>
      </w:r>
      <w:r w:rsidR="00391F15" w:rsidRPr="006E0817">
        <w:rPr>
          <w:rStyle w:val="Zstupntext"/>
          <w:bCs/>
          <w:color w:val="auto"/>
          <w:sz w:val="24"/>
          <w:szCs w:val="24"/>
        </w:rPr>
        <w:t>vykazovania informácií o udržateľnosti</w:t>
      </w:r>
      <w:r w:rsidRPr="006E0817">
        <w:rPr>
          <w:rStyle w:val="Zstupntext"/>
          <w:bCs/>
          <w:color w:val="auto"/>
          <w:sz w:val="24"/>
          <w:szCs w:val="24"/>
        </w:rPr>
        <w:t xml:space="preserve">. </w:t>
      </w:r>
      <w:r w:rsidR="00391F15" w:rsidRPr="006E0817">
        <w:rPr>
          <w:rStyle w:val="Zstupntext"/>
          <w:bCs/>
          <w:color w:val="auto"/>
          <w:sz w:val="24"/>
          <w:szCs w:val="24"/>
        </w:rPr>
        <w:t xml:space="preserve">Uvedeným návrhom sa zníži rozsah vykazujúcich </w:t>
      </w:r>
      <w:r w:rsidR="006D650C" w:rsidRPr="006E0817">
        <w:rPr>
          <w:rStyle w:val="Zstupntext"/>
          <w:bCs/>
          <w:color w:val="auto"/>
          <w:sz w:val="24"/>
          <w:szCs w:val="24"/>
        </w:rPr>
        <w:t xml:space="preserve">materských </w:t>
      </w:r>
      <w:r w:rsidR="00391F15" w:rsidRPr="006E0817">
        <w:rPr>
          <w:rStyle w:val="Zstupntext"/>
          <w:bCs/>
          <w:color w:val="auto"/>
          <w:sz w:val="24"/>
          <w:szCs w:val="24"/>
        </w:rPr>
        <w:t>účtovných jednotiek, čím sa zníži aj ich administratívna záťaž.</w:t>
      </w:r>
    </w:p>
    <w:p w14:paraId="4ECCA959" w14:textId="77777777" w:rsidR="00391F15" w:rsidRPr="006E0817" w:rsidRDefault="00391F15" w:rsidP="00114943">
      <w:pPr>
        <w:jc w:val="both"/>
        <w:rPr>
          <w:rStyle w:val="Zstupntext"/>
          <w:bCs/>
          <w:color w:val="auto"/>
          <w:sz w:val="24"/>
          <w:szCs w:val="24"/>
        </w:rPr>
      </w:pPr>
    </w:p>
    <w:p w14:paraId="10E874CB" w14:textId="25596C6E" w:rsidR="00E32C41" w:rsidRPr="006E0817" w:rsidRDefault="00E32C41" w:rsidP="00E32C41">
      <w:pPr>
        <w:jc w:val="both"/>
        <w:rPr>
          <w:rStyle w:val="Zstupntext"/>
          <w:b/>
          <w:color w:val="auto"/>
          <w:sz w:val="24"/>
          <w:szCs w:val="24"/>
        </w:rPr>
      </w:pPr>
      <w:r w:rsidRPr="006E0817">
        <w:rPr>
          <w:rStyle w:val="Zstupntext"/>
          <w:b/>
          <w:color w:val="auto"/>
          <w:sz w:val="24"/>
          <w:szCs w:val="24"/>
        </w:rPr>
        <w:t>K bodu 1</w:t>
      </w:r>
      <w:r w:rsidR="00F8191B">
        <w:rPr>
          <w:rStyle w:val="Zstupntext"/>
          <w:b/>
          <w:color w:val="auto"/>
          <w:sz w:val="24"/>
          <w:szCs w:val="24"/>
        </w:rPr>
        <w:t>7</w:t>
      </w:r>
      <w:r w:rsidRPr="006E0817">
        <w:rPr>
          <w:rStyle w:val="Zstupntext"/>
          <w:b/>
          <w:color w:val="auto"/>
          <w:sz w:val="24"/>
          <w:szCs w:val="24"/>
        </w:rPr>
        <w:t xml:space="preserve"> [§ 20g ods. 4]</w:t>
      </w:r>
    </w:p>
    <w:p w14:paraId="4FF93369" w14:textId="2D90597C" w:rsidR="00E32C41" w:rsidRPr="006E0817" w:rsidRDefault="00E32C41" w:rsidP="00E32C41">
      <w:pPr>
        <w:jc w:val="both"/>
        <w:rPr>
          <w:rStyle w:val="Zstupntext"/>
          <w:bCs/>
          <w:color w:val="auto"/>
          <w:sz w:val="24"/>
          <w:szCs w:val="24"/>
        </w:rPr>
      </w:pPr>
      <w:r w:rsidRPr="006E0817">
        <w:rPr>
          <w:rStyle w:val="Zstupntext"/>
          <w:bCs/>
          <w:color w:val="auto"/>
          <w:sz w:val="24"/>
          <w:szCs w:val="24"/>
        </w:rPr>
        <w:t xml:space="preserve">V nadväznosti na navrhované úpravy </w:t>
      </w:r>
      <w:r w:rsidR="0086079E" w:rsidRPr="006E0817">
        <w:rPr>
          <w:rStyle w:val="Zstupntext"/>
          <w:bCs/>
          <w:color w:val="auto"/>
          <w:sz w:val="24"/>
          <w:szCs w:val="24"/>
        </w:rPr>
        <w:t>v § 20c zákona o účtovníctve týkajúce sa</w:t>
      </w:r>
      <w:r w:rsidR="00DA19DD" w:rsidRPr="006E0817">
        <w:rPr>
          <w:rStyle w:val="Zstupntext"/>
          <w:bCs/>
          <w:color w:val="auto"/>
          <w:sz w:val="24"/>
          <w:szCs w:val="24"/>
        </w:rPr>
        <w:t xml:space="preserve"> chránených účtovných jednotiek a</w:t>
      </w:r>
      <w:r w:rsidR="0086079E" w:rsidRPr="006E0817">
        <w:rPr>
          <w:rStyle w:val="Zstupntext"/>
          <w:bCs/>
          <w:color w:val="auto"/>
          <w:sz w:val="24"/>
          <w:szCs w:val="24"/>
        </w:rPr>
        <w:t xml:space="preserve"> informácií, ktoré nemusia byť uvádzané v individuálnom vykazovaní informácií o</w:t>
      </w:r>
      <w:r w:rsidR="003B79D0" w:rsidRPr="006E0817">
        <w:rPr>
          <w:rStyle w:val="Zstupntext"/>
          <w:bCs/>
          <w:color w:val="auto"/>
          <w:sz w:val="24"/>
          <w:szCs w:val="24"/>
        </w:rPr>
        <w:t> </w:t>
      </w:r>
      <w:r w:rsidR="0086079E" w:rsidRPr="006E0817">
        <w:rPr>
          <w:rStyle w:val="Zstupntext"/>
          <w:bCs/>
          <w:color w:val="auto"/>
          <w:sz w:val="24"/>
          <w:szCs w:val="24"/>
        </w:rPr>
        <w:t>udržateľnosti</w:t>
      </w:r>
      <w:r w:rsidR="003B79D0" w:rsidRPr="006E0817">
        <w:rPr>
          <w:rStyle w:val="Zstupntext"/>
          <w:bCs/>
          <w:color w:val="auto"/>
          <w:sz w:val="24"/>
          <w:szCs w:val="24"/>
        </w:rPr>
        <w:t>,</w:t>
      </w:r>
      <w:r w:rsidR="00812F47" w:rsidRPr="006E0817">
        <w:rPr>
          <w:rStyle w:val="Zstupntext"/>
          <w:bCs/>
          <w:color w:val="auto"/>
          <w:sz w:val="24"/>
          <w:szCs w:val="24"/>
        </w:rPr>
        <w:t xml:space="preserve"> </w:t>
      </w:r>
      <w:r w:rsidRPr="006E0817">
        <w:rPr>
          <w:rStyle w:val="Zstupntext"/>
          <w:bCs/>
          <w:color w:val="auto"/>
          <w:sz w:val="24"/>
          <w:szCs w:val="24"/>
        </w:rPr>
        <w:t>sa</w:t>
      </w:r>
      <w:r w:rsidR="001C37A6" w:rsidRPr="006E0817">
        <w:rPr>
          <w:rStyle w:val="Zstupntext"/>
          <w:bCs/>
          <w:color w:val="auto"/>
          <w:sz w:val="24"/>
          <w:szCs w:val="24"/>
        </w:rPr>
        <w:t xml:space="preserve"> v súlade s čl. 2 </w:t>
      </w:r>
      <w:r w:rsidR="00A930EE" w:rsidRPr="006E0817">
        <w:rPr>
          <w:rStyle w:val="Zstupntext"/>
          <w:bCs/>
          <w:color w:val="auto"/>
          <w:sz w:val="24"/>
          <w:szCs w:val="24"/>
        </w:rPr>
        <w:t>ods.</w:t>
      </w:r>
      <w:r w:rsidR="001C37A6" w:rsidRPr="006E0817">
        <w:rPr>
          <w:rStyle w:val="Zstupntext"/>
          <w:bCs/>
          <w:color w:val="auto"/>
          <w:sz w:val="24"/>
          <w:szCs w:val="24"/>
        </w:rPr>
        <w:t xml:space="preserve"> 5 písm. b) smernice (EÚ) 2026/470</w:t>
      </w:r>
      <w:r w:rsidR="00812F47" w:rsidRPr="006E0817">
        <w:rPr>
          <w:rStyle w:val="Zstupntext"/>
          <w:bCs/>
          <w:color w:val="auto"/>
          <w:sz w:val="24"/>
          <w:szCs w:val="24"/>
        </w:rPr>
        <w:t xml:space="preserve"> </w:t>
      </w:r>
      <w:r w:rsidR="00F5727A" w:rsidRPr="006E0817">
        <w:rPr>
          <w:rStyle w:val="Zstupntext"/>
          <w:bCs/>
          <w:color w:val="auto"/>
          <w:sz w:val="24"/>
          <w:szCs w:val="24"/>
        </w:rPr>
        <w:t>navrhuje,</w:t>
      </w:r>
      <w:r w:rsidR="00812F47" w:rsidRPr="006E0817">
        <w:rPr>
          <w:rStyle w:val="Zstupntext"/>
          <w:bCs/>
          <w:color w:val="auto"/>
          <w:sz w:val="24"/>
          <w:szCs w:val="24"/>
        </w:rPr>
        <w:t xml:space="preserve"> </w:t>
      </w:r>
      <w:r w:rsidR="0086079E" w:rsidRPr="006E0817">
        <w:rPr>
          <w:rStyle w:val="Zstupntext"/>
          <w:bCs/>
          <w:color w:val="auto"/>
          <w:sz w:val="24"/>
          <w:szCs w:val="24"/>
        </w:rPr>
        <w:t xml:space="preserve">aby sa tieto ustanovenia vzťahovali aj na konsolidované vykazovanie informácií o udržateľnosti. </w:t>
      </w:r>
    </w:p>
    <w:p w14:paraId="33A39A2C" w14:textId="265E66E6" w:rsidR="00C26DEB" w:rsidRPr="006E0817" w:rsidRDefault="00C26DEB" w:rsidP="00166C4D">
      <w:pPr>
        <w:jc w:val="both"/>
        <w:rPr>
          <w:rStyle w:val="Zstupntext"/>
          <w:b/>
          <w:color w:val="auto"/>
          <w:sz w:val="24"/>
          <w:szCs w:val="24"/>
        </w:rPr>
      </w:pPr>
    </w:p>
    <w:p w14:paraId="72F25E72" w14:textId="424B684A" w:rsidR="00E32C41" w:rsidRPr="006E0817" w:rsidRDefault="00E32C41" w:rsidP="00E32C41">
      <w:pPr>
        <w:jc w:val="both"/>
        <w:rPr>
          <w:rStyle w:val="Zstupntext"/>
          <w:b/>
          <w:color w:val="auto"/>
          <w:sz w:val="24"/>
          <w:szCs w:val="24"/>
        </w:rPr>
      </w:pPr>
      <w:r w:rsidRPr="006E0817">
        <w:rPr>
          <w:rStyle w:val="Zstupntext"/>
          <w:b/>
          <w:color w:val="auto"/>
          <w:sz w:val="24"/>
          <w:szCs w:val="24"/>
        </w:rPr>
        <w:t xml:space="preserve">K bodu </w:t>
      </w:r>
      <w:r w:rsidR="00F8191B">
        <w:rPr>
          <w:rStyle w:val="Zstupntext"/>
          <w:b/>
          <w:color w:val="auto"/>
          <w:sz w:val="24"/>
          <w:szCs w:val="24"/>
        </w:rPr>
        <w:t>20</w:t>
      </w:r>
      <w:r w:rsidR="00313CD6" w:rsidRPr="006E0817">
        <w:rPr>
          <w:rStyle w:val="Zstupntext"/>
          <w:b/>
          <w:color w:val="auto"/>
          <w:sz w:val="24"/>
          <w:szCs w:val="24"/>
        </w:rPr>
        <w:t xml:space="preserve"> </w:t>
      </w:r>
      <w:r w:rsidRPr="006E0817">
        <w:rPr>
          <w:rStyle w:val="Zstupntext"/>
          <w:b/>
          <w:color w:val="auto"/>
          <w:sz w:val="24"/>
          <w:szCs w:val="24"/>
        </w:rPr>
        <w:t>[§ 20g ods. 12 až 1</w:t>
      </w:r>
      <w:r w:rsidR="00EE429F" w:rsidRPr="006E0817">
        <w:rPr>
          <w:rStyle w:val="Zstupntext"/>
          <w:b/>
          <w:color w:val="auto"/>
          <w:sz w:val="24"/>
          <w:szCs w:val="24"/>
        </w:rPr>
        <w:t>5</w:t>
      </w:r>
      <w:r w:rsidRPr="006E0817">
        <w:rPr>
          <w:rStyle w:val="Zstupntext"/>
          <w:b/>
          <w:color w:val="auto"/>
          <w:sz w:val="24"/>
          <w:szCs w:val="24"/>
        </w:rPr>
        <w:t>]</w:t>
      </w:r>
    </w:p>
    <w:p w14:paraId="0E9E4206" w14:textId="7C431B6A" w:rsidR="00C26DEB" w:rsidRPr="006E0817" w:rsidRDefault="00E32C41" w:rsidP="00166C4D">
      <w:pPr>
        <w:jc w:val="both"/>
        <w:rPr>
          <w:rStyle w:val="Zstupntext"/>
          <w:bCs/>
          <w:color w:val="auto"/>
          <w:sz w:val="24"/>
          <w:szCs w:val="24"/>
        </w:rPr>
      </w:pPr>
      <w:r w:rsidRPr="006E0817">
        <w:rPr>
          <w:rStyle w:val="Zstupntext"/>
          <w:bCs/>
          <w:color w:val="auto"/>
          <w:sz w:val="24"/>
          <w:szCs w:val="24"/>
        </w:rPr>
        <w:t>§ 20g ods. 12 a 13</w:t>
      </w:r>
    </w:p>
    <w:p w14:paraId="34B45564" w14:textId="5C3B4CB1" w:rsidR="00313CD6" w:rsidRPr="006E0817" w:rsidRDefault="00E32C41" w:rsidP="002E5008">
      <w:pPr>
        <w:jc w:val="both"/>
        <w:rPr>
          <w:rStyle w:val="Zstupntext"/>
          <w:bCs/>
          <w:color w:val="auto"/>
          <w:sz w:val="24"/>
          <w:szCs w:val="24"/>
        </w:rPr>
      </w:pPr>
      <w:r w:rsidRPr="006E0817">
        <w:rPr>
          <w:rStyle w:val="Zstupntext"/>
          <w:bCs/>
          <w:color w:val="auto"/>
          <w:sz w:val="24"/>
          <w:szCs w:val="24"/>
        </w:rPr>
        <w:t>V</w:t>
      </w:r>
      <w:r w:rsidR="0086079E" w:rsidRPr="006E0817">
        <w:rPr>
          <w:rStyle w:val="Zstupntext"/>
          <w:bCs/>
          <w:color w:val="auto"/>
          <w:sz w:val="24"/>
          <w:szCs w:val="24"/>
        </w:rPr>
        <w:t xml:space="preserve"> súlade s čl. 2 </w:t>
      </w:r>
      <w:r w:rsidR="00A930EE" w:rsidRPr="006E0817">
        <w:rPr>
          <w:rStyle w:val="Zstupntext"/>
          <w:bCs/>
          <w:color w:val="auto"/>
          <w:sz w:val="24"/>
          <w:szCs w:val="24"/>
        </w:rPr>
        <w:t>ods.</w:t>
      </w:r>
      <w:r w:rsidR="00313CD6" w:rsidRPr="006E0817">
        <w:rPr>
          <w:rStyle w:val="Zstupntext"/>
          <w:bCs/>
          <w:color w:val="auto"/>
          <w:sz w:val="24"/>
          <w:szCs w:val="24"/>
        </w:rPr>
        <w:t xml:space="preserve"> 5 písm. c)</w:t>
      </w:r>
      <w:r w:rsidR="0086079E" w:rsidRPr="006E0817">
        <w:rPr>
          <w:rStyle w:val="Zstupntext"/>
          <w:bCs/>
          <w:color w:val="auto"/>
          <w:sz w:val="24"/>
          <w:szCs w:val="24"/>
        </w:rPr>
        <w:t xml:space="preserve"> smernice (EÚ) </w:t>
      </w:r>
      <w:r w:rsidR="00313CD6" w:rsidRPr="006E0817">
        <w:rPr>
          <w:rStyle w:val="Zstupntext"/>
          <w:bCs/>
          <w:color w:val="auto"/>
          <w:sz w:val="24"/>
          <w:szCs w:val="24"/>
        </w:rPr>
        <w:t xml:space="preserve">2026/470 </w:t>
      </w:r>
      <w:r w:rsidR="0086079E" w:rsidRPr="006E0817">
        <w:rPr>
          <w:rStyle w:val="Zstupntext"/>
          <w:bCs/>
          <w:color w:val="auto"/>
          <w:sz w:val="24"/>
          <w:szCs w:val="24"/>
        </w:rPr>
        <w:t xml:space="preserve">sa </w:t>
      </w:r>
      <w:r w:rsidR="00313CD6" w:rsidRPr="006E0817">
        <w:rPr>
          <w:rStyle w:val="Zstupntext"/>
          <w:bCs/>
          <w:color w:val="auto"/>
          <w:sz w:val="24"/>
          <w:szCs w:val="24"/>
        </w:rPr>
        <w:t>umožňuje materskej účtovnej jednotke nezahrnúť do konsolidovaného vykazovania informácií o udržateľnosti informácie týkajúce sa dcérskej účtovnej jednotky, ktorá počas účtovného obdobia, za ktoré sa vykazovanie</w:t>
      </w:r>
      <w:r w:rsidR="00812F47" w:rsidRPr="006E0817">
        <w:rPr>
          <w:rStyle w:val="Zstupntext"/>
          <w:bCs/>
          <w:color w:val="auto"/>
          <w:sz w:val="24"/>
          <w:szCs w:val="24"/>
        </w:rPr>
        <w:t xml:space="preserve"> </w:t>
      </w:r>
      <w:r w:rsidR="00313CD6" w:rsidRPr="006E0817">
        <w:rPr>
          <w:rStyle w:val="Zstupntext"/>
          <w:bCs/>
          <w:color w:val="auto"/>
          <w:sz w:val="24"/>
          <w:szCs w:val="24"/>
        </w:rPr>
        <w:t xml:space="preserve">informácií o udržateľnosti vyhotovuje, </w:t>
      </w:r>
      <w:r w:rsidR="00F5727A" w:rsidRPr="006E0817">
        <w:rPr>
          <w:rStyle w:val="Zstupntext"/>
          <w:bCs/>
          <w:color w:val="auto"/>
          <w:sz w:val="24"/>
          <w:szCs w:val="24"/>
        </w:rPr>
        <w:t xml:space="preserve">sa stala resp. prestala byť súčasťou </w:t>
      </w:r>
      <w:r w:rsidR="00313CD6" w:rsidRPr="006E0817">
        <w:rPr>
          <w:rStyle w:val="Zstupntext"/>
          <w:bCs/>
          <w:color w:val="auto"/>
          <w:sz w:val="24"/>
          <w:szCs w:val="24"/>
        </w:rPr>
        <w:t>konsolidovaného celku.</w:t>
      </w:r>
      <w:r w:rsidR="00670D46" w:rsidRPr="006E0817">
        <w:rPr>
          <w:rStyle w:val="Zstupntext"/>
          <w:bCs/>
          <w:color w:val="auto"/>
          <w:sz w:val="24"/>
          <w:szCs w:val="24"/>
        </w:rPr>
        <w:t xml:space="preserve"> </w:t>
      </w:r>
    </w:p>
    <w:p w14:paraId="03EA2E34" w14:textId="70D8B1F0" w:rsidR="00313CD6" w:rsidRPr="006E0817" w:rsidRDefault="00313CD6" w:rsidP="00166C4D">
      <w:pPr>
        <w:jc w:val="both"/>
        <w:rPr>
          <w:rStyle w:val="Zstupntext"/>
          <w:bCs/>
          <w:color w:val="auto"/>
          <w:sz w:val="24"/>
          <w:szCs w:val="24"/>
        </w:rPr>
      </w:pPr>
      <w:r w:rsidRPr="006E0817">
        <w:rPr>
          <w:rStyle w:val="Zstupntext"/>
          <w:bCs/>
          <w:color w:val="auto"/>
          <w:sz w:val="24"/>
          <w:szCs w:val="24"/>
        </w:rPr>
        <w:t>§ 20g ods. 14</w:t>
      </w:r>
    </w:p>
    <w:p w14:paraId="0ACFBBE2" w14:textId="2C68F7D8" w:rsidR="003B2BF7" w:rsidRPr="006E0817" w:rsidRDefault="00313CD6" w:rsidP="00166C4D">
      <w:pPr>
        <w:jc w:val="both"/>
        <w:rPr>
          <w:rStyle w:val="Zstupntext"/>
          <w:bCs/>
          <w:color w:val="auto"/>
          <w:sz w:val="24"/>
          <w:szCs w:val="24"/>
        </w:rPr>
      </w:pPr>
      <w:r w:rsidRPr="006E0817">
        <w:rPr>
          <w:rStyle w:val="Zstupntext"/>
          <w:bCs/>
          <w:color w:val="auto"/>
          <w:sz w:val="24"/>
          <w:szCs w:val="24"/>
        </w:rPr>
        <w:t>Transponuje sa čl.</w:t>
      </w:r>
      <w:r w:rsidR="00812F47" w:rsidRPr="006E0817">
        <w:rPr>
          <w:rStyle w:val="Zstupntext"/>
          <w:bCs/>
          <w:color w:val="auto"/>
          <w:sz w:val="24"/>
          <w:szCs w:val="24"/>
        </w:rPr>
        <w:t xml:space="preserve"> </w:t>
      </w:r>
      <w:r w:rsidRPr="006E0817">
        <w:rPr>
          <w:rStyle w:val="Zstupntext"/>
          <w:bCs/>
          <w:color w:val="auto"/>
          <w:sz w:val="24"/>
          <w:szCs w:val="24"/>
        </w:rPr>
        <w:t xml:space="preserve">2 </w:t>
      </w:r>
      <w:r w:rsidR="00A930EE" w:rsidRPr="006E0817">
        <w:rPr>
          <w:rStyle w:val="Zstupntext"/>
          <w:bCs/>
          <w:color w:val="auto"/>
          <w:sz w:val="24"/>
          <w:szCs w:val="24"/>
        </w:rPr>
        <w:t>ods.</w:t>
      </w:r>
      <w:r w:rsidR="00DB5CF3" w:rsidRPr="006E0817">
        <w:rPr>
          <w:rStyle w:val="Zstupntext"/>
          <w:bCs/>
          <w:color w:val="auto"/>
          <w:sz w:val="24"/>
          <w:szCs w:val="24"/>
        </w:rPr>
        <w:t xml:space="preserve"> </w:t>
      </w:r>
      <w:r w:rsidRPr="006E0817">
        <w:rPr>
          <w:rStyle w:val="Zstupntext"/>
          <w:bCs/>
          <w:color w:val="auto"/>
          <w:sz w:val="24"/>
          <w:szCs w:val="24"/>
        </w:rPr>
        <w:t xml:space="preserve">5 písm. d) smernice (EÚ) 2026/470, ktorým sa umožňuje materskej účtovnej jednotke, ktorá je finančnou holdingovou účtovnou jednotkou, rozhodnúť sa, či do svojej konsolidovanej výročnej správy zahrnie konsolidované vykazovanie informácií o udržateľnosti, ak sú splnené </w:t>
      </w:r>
      <w:r w:rsidR="007C502E" w:rsidRPr="006E0817">
        <w:rPr>
          <w:rStyle w:val="Zstupntext"/>
          <w:bCs/>
          <w:color w:val="auto"/>
          <w:sz w:val="24"/>
          <w:szCs w:val="24"/>
        </w:rPr>
        <w:t>navrhované</w:t>
      </w:r>
      <w:r w:rsidRPr="006E0817">
        <w:rPr>
          <w:rStyle w:val="Zstupntext"/>
          <w:bCs/>
          <w:color w:val="auto"/>
          <w:sz w:val="24"/>
          <w:szCs w:val="24"/>
        </w:rPr>
        <w:t xml:space="preserve"> podmienky</w:t>
      </w:r>
      <w:r w:rsidR="00E55C1D" w:rsidRPr="006E0817">
        <w:rPr>
          <w:rStyle w:val="Zstupntext"/>
          <w:bCs/>
          <w:color w:val="auto"/>
          <w:sz w:val="24"/>
          <w:szCs w:val="24"/>
        </w:rPr>
        <w:t>. Ak</w:t>
      </w:r>
      <w:r w:rsidR="007C502E" w:rsidRPr="006E0817">
        <w:rPr>
          <w:rStyle w:val="Zstupntext"/>
          <w:bCs/>
          <w:color w:val="auto"/>
          <w:sz w:val="24"/>
          <w:szCs w:val="24"/>
        </w:rPr>
        <w:t xml:space="preserve"> skupina existuje len z dôvodu rôznych investícií finančnej holdingovej účtovnej jednotky</w:t>
      </w:r>
      <w:r w:rsidR="00E55C1D" w:rsidRPr="006E0817">
        <w:rPr>
          <w:rStyle w:val="Zstupntext"/>
          <w:bCs/>
          <w:color w:val="auto"/>
          <w:sz w:val="24"/>
          <w:szCs w:val="24"/>
        </w:rPr>
        <w:t xml:space="preserve">, konsolidované vykazovanie informácií o udržateľnosti by mohlo predstavovať praktické ťažkosti a môže mať len obmedzený prínos pre používateľov </w:t>
      </w:r>
      <w:r w:rsidR="00F377BD" w:rsidRPr="006E0817">
        <w:rPr>
          <w:rStyle w:val="Zstupntext"/>
          <w:bCs/>
          <w:color w:val="auto"/>
          <w:sz w:val="24"/>
          <w:szCs w:val="24"/>
        </w:rPr>
        <w:t xml:space="preserve">konsolidovanej </w:t>
      </w:r>
      <w:r w:rsidR="00E55C1D" w:rsidRPr="006E0817">
        <w:rPr>
          <w:rStyle w:val="Zstupntext"/>
          <w:bCs/>
          <w:color w:val="auto"/>
          <w:sz w:val="24"/>
          <w:szCs w:val="24"/>
        </w:rPr>
        <w:t>výročnej správy. Navrhovaná možnosť by zároveň mala byť obmedzená na situácie, kedy</w:t>
      </w:r>
      <w:r w:rsidR="007C502E" w:rsidRPr="006E0817">
        <w:rPr>
          <w:rStyle w:val="Zstupntext"/>
          <w:bCs/>
          <w:color w:val="auto"/>
          <w:sz w:val="24"/>
          <w:szCs w:val="24"/>
        </w:rPr>
        <w:t xml:space="preserve"> materská účtovná jednotka má dcérske účtovné jednotky</w:t>
      </w:r>
      <w:r w:rsidR="006C04FF" w:rsidRPr="006E0817">
        <w:rPr>
          <w:rStyle w:val="Zstupntext"/>
          <w:bCs/>
          <w:color w:val="auto"/>
          <w:sz w:val="24"/>
          <w:szCs w:val="24"/>
        </w:rPr>
        <w:t>, bez ohľadu na ich sídlo</w:t>
      </w:r>
      <w:r w:rsidR="007C502E" w:rsidRPr="006E0817">
        <w:rPr>
          <w:rStyle w:val="Zstupntext"/>
          <w:bCs/>
          <w:color w:val="auto"/>
          <w:sz w:val="24"/>
          <w:szCs w:val="24"/>
        </w:rPr>
        <w:t>, ktorých obchodné modely a operácie sú navzájom nezávislé. Z uvedeného vyplýva, že navrhované ustanovenie sa neuplatní, ak napríklad činnosť jednej dcérskej účtovnej jednotky umožňuje alebo priamo podporuje činnosť inej dcérskej účtovnej jednotky.</w:t>
      </w:r>
    </w:p>
    <w:p w14:paraId="3712AEEB" w14:textId="76F7D77D" w:rsidR="00F373B5" w:rsidRPr="006E0817" w:rsidRDefault="00F373B5" w:rsidP="00166C4D">
      <w:pPr>
        <w:jc w:val="both"/>
        <w:rPr>
          <w:rStyle w:val="Zstupntext"/>
          <w:bCs/>
          <w:color w:val="auto"/>
          <w:sz w:val="24"/>
          <w:szCs w:val="24"/>
        </w:rPr>
      </w:pPr>
      <w:r w:rsidRPr="006E0817">
        <w:rPr>
          <w:rStyle w:val="Zstupntext"/>
          <w:bCs/>
          <w:color w:val="auto"/>
          <w:sz w:val="24"/>
          <w:szCs w:val="24"/>
        </w:rPr>
        <w:t>§ 20g ods. 15</w:t>
      </w:r>
    </w:p>
    <w:p w14:paraId="1D12CD2D" w14:textId="6C2B7ACA" w:rsidR="00F373B5" w:rsidRPr="006E0817" w:rsidRDefault="00F373B5" w:rsidP="00166C4D">
      <w:pPr>
        <w:jc w:val="both"/>
        <w:rPr>
          <w:rStyle w:val="Zstupntext"/>
          <w:bCs/>
          <w:color w:val="auto"/>
          <w:sz w:val="24"/>
          <w:szCs w:val="24"/>
        </w:rPr>
      </w:pPr>
      <w:r w:rsidRPr="006E0817">
        <w:rPr>
          <w:rStyle w:val="Zstupntext"/>
          <w:bCs/>
          <w:color w:val="auto"/>
          <w:sz w:val="24"/>
          <w:szCs w:val="24"/>
        </w:rPr>
        <w:t>V súlade s čl. 2 ods. 5 písm. b) smernice (EÚ)</w:t>
      </w:r>
      <w:r w:rsidR="00812F47" w:rsidRPr="006E0817">
        <w:rPr>
          <w:rStyle w:val="Zstupntext"/>
          <w:bCs/>
          <w:color w:val="auto"/>
          <w:sz w:val="24"/>
          <w:szCs w:val="24"/>
        </w:rPr>
        <w:t xml:space="preserve"> </w:t>
      </w:r>
      <w:r w:rsidRPr="006E0817">
        <w:rPr>
          <w:rStyle w:val="Zstupntext"/>
          <w:bCs/>
          <w:color w:val="auto"/>
          <w:sz w:val="24"/>
          <w:szCs w:val="24"/>
        </w:rPr>
        <w:t>2026/470 sa navrhuje, aby na plnenie povinnosti konsolidovaného vykazovania informácií o udržateľnosti sa vzťahovali aj ustanovenia § 20c</w:t>
      </w:r>
      <w:r w:rsidR="00812F47" w:rsidRPr="006E0817">
        <w:rPr>
          <w:rStyle w:val="Zstupntext"/>
          <w:bCs/>
          <w:color w:val="auto"/>
          <w:sz w:val="24"/>
          <w:szCs w:val="24"/>
        </w:rPr>
        <w:t xml:space="preserve"> </w:t>
      </w:r>
      <w:r w:rsidRPr="006E0817">
        <w:rPr>
          <w:rStyle w:val="Zstupntext"/>
          <w:bCs/>
          <w:color w:val="auto"/>
          <w:sz w:val="24"/>
          <w:szCs w:val="24"/>
        </w:rPr>
        <w:t xml:space="preserve">ods. 12 až 15 návrhu týkajúce </w:t>
      </w:r>
      <w:r w:rsidR="00DF3DAE" w:rsidRPr="006E0817">
        <w:rPr>
          <w:rStyle w:val="Zstupntext"/>
          <w:bCs/>
          <w:color w:val="auto"/>
          <w:sz w:val="24"/>
          <w:szCs w:val="24"/>
        </w:rPr>
        <w:t xml:space="preserve">sa </w:t>
      </w:r>
      <w:r w:rsidRPr="006E0817">
        <w:rPr>
          <w:rStyle w:val="Zstupntext"/>
          <w:bCs/>
          <w:color w:val="auto"/>
          <w:sz w:val="24"/>
          <w:szCs w:val="24"/>
        </w:rPr>
        <w:t xml:space="preserve">ochranných opatrení. </w:t>
      </w:r>
    </w:p>
    <w:p w14:paraId="78DB4CA8" w14:textId="77777777" w:rsidR="00F373B5" w:rsidRPr="006E0817" w:rsidRDefault="00F373B5" w:rsidP="00166C4D">
      <w:pPr>
        <w:jc w:val="both"/>
        <w:rPr>
          <w:rStyle w:val="Zstupntext"/>
          <w:bCs/>
          <w:color w:val="auto"/>
          <w:sz w:val="24"/>
          <w:szCs w:val="24"/>
        </w:rPr>
      </w:pPr>
    </w:p>
    <w:p w14:paraId="4A779B16" w14:textId="53490DED" w:rsidR="00313CD6" w:rsidRPr="006E0817" w:rsidRDefault="00313CD6" w:rsidP="00313CD6">
      <w:pPr>
        <w:jc w:val="both"/>
        <w:rPr>
          <w:rStyle w:val="Zstupntext"/>
          <w:b/>
          <w:color w:val="auto"/>
          <w:sz w:val="24"/>
          <w:szCs w:val="24"/>
        </w:rPr>
      </w:pPr>
      <w:r w:rsidRPr="006E0817">
        <w:rPr>
          <w:rStyle w:val="Zstupntext"/>
          <w:b/>
          <w:color w:val="auto"/>
          <w:sz w:val="24"/>
          <w:szCs w:val="24"/>
        </w:rPr>
        <w:t xml:space="preserve">K bodu </w:t>
      </w:r>
      <w:r w:rsidR="000B04F0" w:rsidRPr="006E0817">
        <w:rPr>
          <w:rStyle w:val="Zstupntext"/>
          <w:b/>
          <w:color w:val="auto"/>
          <w:sz w:val="24"/>
          <w:szCs w:val="24"/>
        </w:rPr>
        <w:t>2</w:t>
      </w:r>
      <w:r w:rsidR="00F8191B">
        <w:rPr>
          <w:rStyle w:val="Zstupntext"/>
          <w:b/>
          <w:color w:val="auto"/>
          <w:sz w:val="24"/>
          <w:szCs w:val="24"/>
        </w:rPr>
        <w:t>1</w:t>
      </w:r>
      <w:r w:rsidRPr="006E0817">
        <w:rPr>
          <w:rStyle w:val="Zstupntext"/>
          <w:b/>
          <w:color w:val="auto"/>
          <w:sz w:val="24"/>
          <w:szCs w:val="24"/>
        </w:rPr>
        <w:t xml:space="preserve"> [§ 20h ods. 2]</w:t>
      </w:r>
    </w:p>
    <w:p w14:paraId="1F676676" w14:textId="424FF2F4" w:rsidR="00313CD6" w:rsidRDefault="001B7881" w:rsidP="00313CD6">
      <w:pPr>
        <w:jc w:val="both"/>
        <w:rPr>
          <w:rStyle w:val="Zstupntext"/>
          <w:bCs/>
          <w:color w:val="auto"/>
          <w:sz w:val="24"/>
          <w:szCs w:val="24"/>
        </w:rPr>
      </w:pPr>
      <w:r w:rsidRPr="006E0817">
        <w:rPr>
          <w:rStyle w:val="Zstupntext"/>
          <w:bCs/>
          <w:color w:val="auto"/>
          <w:sz w:val="24"/>
          <w:szCs w:val="24"/>
        </w:rPr>
        <w:t xml:space="preserve">Legislatívno-technické úpravy a transpozícia čl. </w:t>
      </w:r>
      <w:r w:rsidR="00DB5CF3" w:rsidRPr="006E0817">
        <w:rPr>
          <w:rStyle w:val="Zstupntext"/>
          <w:bCs/>
          <w:color w:val="auto"/>
          <w:sz w:val="24"/>
          <w:szCs w:val="24"/>
        </w:rPr>
        <w:t xml:space="preserve">2 </w:t>
      </w:r>
      <w:r w:rsidR="00A930EE" w:rsidRPr="006E0817">
        <w:rPr>
          <w:rStyle w:val="Zstupntext"/>
          <w:bCs/>
          <w:color w:val="auto"/>
          <w:sz w:val="24"/>
          <w:szCs w:val="24"/>
        </w:rPr>
        <w:t>ods.</w:t>
      </w:r>
      <w:r w:rsidR="00DB5CF3" w:rsidRPr="006E0817">
        <w:rPr>
          <w:rStyle w:val="Zstupntext"/>
          <w:bCs/>
          <w:color w:val="auto"/>
          <w:sz w:val="24"/>
          <w:szCs w:val="24"/>
        </w:rPr>
        <w:t xml:space="preserve"> 12 smernice (EÚ)</w:t>
      </w:r>
      <w:r w:rsidR="00812F47" w:rsidRPr="006E0817">
        <w:rPr>
          <w:rStyle w:val="Zstupntext"/>
          <w:bCs/>
          <w:color w:val="auto"/>
          <w:sz w:val="24"/>
          <w:szCs w:val="24"/>
        </w:rPr>
        <w:t xml:space="preserve"> </w:t>
      </w:r>
      <w:r w:rsidR="00DB5CF3" w:rsidRPr="006E0817">
        <w:rPr>
          <w:rStyle w:val="Zstupntext"/>
          <w:bCs/>
          <w:color w:val="auto"/>
          <w:sz w:val="24"/>
          <w:szCs w:val="24"/>
        </w:rPr>
        <w:t>2026/470.</w:t>
      </w:r>
    </w:p>
    <w:p w14:paraId="1028541C" w14:textId="762F6500" w:rsidR="0075426B" w:rsidRDefault="0075426B" w:rsidP="00313CD6">
      <w:pPr>
        <w:jc w:val="both"/>
        <w:rPr>
          <w:rStyle w:val="Zstupntext"/>
          <w:bCs/>
          <w:color w:val="auto"/>
          <w:sz w:val="24"/>
          <w:szCs w:val="24"/>
        </w:rPr>
      </w:pPr>
    </w:p>
    <w:p w14:paraId="13429EFF" w14:textId="776C4019" w:rsidR="0075426B" w:rsidRDefault="0075426B" w:rsidP="00313CD6">
      <w:pPr>
        <w:jc w:val="both"/>
        <w:rPr>
          <w:rStyle w:val="Zstupntext"/>
          <w:b/>
          <w:color w:val="auto"/>
          <w:sz w:val="24"/>
          <w:szCs w:val="24"/>
        </w:rPr>
      </w:pPr>
      <w:r w:rsidRPr="00130FF4">
        <w:rPr>
          <w:rStyle w:val="Zstupntext"/>
          <w:b/>
          <w:color w:val="auto"/>
          <w:sz w:val="24"/>
          <w:szCs w:val="24"/>
        </w:rPr>
        <w:t>K bod</w:t>
      </w:r>
      <w:r w:rsidR="00806D0B" w:rsidRPr="00130FF4">
        <w:rPr>
          <w:rStyle w:val="Zstupntext"/>
          <w:b/>
          <w:color w:val="auto"/>
          <w:sz w:val="24"/>
          <w:szCs w:val="24"/>
        </w:rPr>
        <w:t>om</w:t>
      </w:r>
      <w:r w:rsidRPr="00130FF4">
        <w:rPr>
          <w:rStyle w:val="Zstupntext"/>
          <w:b/>
          <w:color w:val="auto"/>
          <w:sz w:val="24"/>
          <w:szCs w:val="24"/>
        </w:rPr>
        <w:t xml:space="preserve"> </w:t>
      </w:r>
      <w:r w:rsidR="00F8191B" w:rsidRPr="00130FF4">
        <w:rPr>
          <w:rStyle w:val="Zstupntext"/>
          <w:b/>
          <w:color w:val="auto"/>
          <w:sz w:val="24"/>
          <w:szCs w:val="24"/>
        </w:rPr>
        <w:t>25 a</w:t>
      </w:r>
      <w:r w:rsidR="00A91CEE" w:rsidRPr="00130FF4">
        <w:rPr>
          <w:rStyle w:val="Zstupntext"/>
          <w:b/>
          <w:color w:val="auto"/>
          <w:sz w:val="24"/>
          <w:szCs w:val="24"/>
        </w:rPr>
        <w:t> </w:t>
      </w:r>
      <w:r w:rsidR="00F8191B" w:rsidRPr="00130FF4">
        <w:rPr>
          <w:rStyle w:val="Zstupntext"/>
          <w:b/>
          <w:color w:val="auto"/>
          <w:sz w:val="24"/>
          <w:szCs w:val="24"/>
        </w:rPr>
        <w:t>26</w:t>
      </w:r>
      <w:r w:rsidR="00A91CEE" w:rsidRPr="00130FF4">
        <w:rPr>
          <w:rStyle w:val="Zstupntext"/>
          <w:b/>
          <w:color w:val="auto"/>
          <w:sz w:val="24"/>
          <w:szCs w:val="24"/>
        </w:rPr>
        <w:t xml:space="preserve"> </w:t>
      </w:r>
      <w:r w:rsidRPr="00130FF4">
        <w:rPr>
          <w:rStyle w:val="Zstupntext"/>
          <w:b/>
          <w:color w:val="auto"/>
          <w:sz w:val="24"/>
          <w:szCs w:val="24"/>
        </w:rPr>
        <w:t>[§ 22a ods. 5</w:t>
      </w:r>
      <w:r w:rsidR="00806D0B" w:rsidRPr="00130FF4">
        <w:rPr>
          <w:rStyle w:val="Zstupntext"/>
          <w:b/>
          <w:color w:val="auto"/>
          <w:sz w:val="24"/>
          <w:szCs w:val="24"/>
        </w:rPr>
        <w:t>, poznámka pod čiarou k odkazu 29c</w:t>
      </w:r>
      <w:r w:rsidRPr="00130FF4">
        <w:rPr>
          <w:rStyle w:val="Zstupntext"/>
          <w:b/>
          <w:color w:val="auto"/>
          <w:sz w:val="24"/>
          <w:szCs w:val="24"/>
        </w:rPr>
        <w:t>]</w:t>
      </w:r>
    </w:p>
    <w:p w14:paraId="34848CD3" w14:textId="7BB552B6" w:rsidR="00806D0B" w:rsidRPr="00806D0B" w:rsidRDefault="0075426B" w:rsidP="00313CD6">
      <w:pPr>
        <w:jc w:val="both"/>
        <w:rPr>
          <w:rStyle w:val="Zstupntext"/>
          <w:bCs/>
          <w:color w:val="auto"/>
          <w:sz w:val="24"/>
          <w:szCs w:val="24"/>
        </w:rPr>
      </w:pPr>
      <w:r w:rsidRPr="00A91CEE">
        <w:rPr>
          <w:rStyle w:val="Zstupntext"/>
          <w:bCs/>
          <w:color w:val="auto"/>
          <w:sz w:val="24"/>
          <w:szCs w:val="24"/>
        </w:rPr>
        <w:t xml:space="preserve">Obmedzenie poskytovania informácií </w:t>
      </w:r>
      <w:r w:rsidR="00806D0B" w:rsidRPr="00A91CEE">
        <w:rPr>
          <w:rStyle w:val="Zstupntext"/>
          <w:bCs/>
          <w:color w:val="auto"/>
          <w:sz w:val="24"/>
          <w:szCs w:val="24"/>
        </w:rPr>
        <w:t>sa okrem utajovaných informácií rozširuje aj</w:t>
      </w:r>
      <w:r w:rsidRPr="00A91CEE">
        <w:rPr>
          <w:rStyle w:val="Zstupntext"/>
          <w:bCs/>
          <w:color w:val="auto"/>
          <w:sz w:val="24"/>
          <w:szCs w:val="24"/>
        </w:rPr>
        <w:t xml:space="preserve"> na limitované informácie, ktorým </w:t>
      </w:r>
      <w:r w:rsidR="00806D0B" w:rsidRPr="00A91CEE">
        <w:rPr>
          <w:rStyle w:val="Zstupntext"/>
          <w:bCs/>
          <w:color w:val="auto"/>
          <w:sz w:val="24"/>
          <w:szCs w:val="24"/>
        </w:rPr>
        <w:t>zákon č. 215/2004 Z. z.</w:t>
      </w:r>
      <w:r w:rsidR="00130FF4">
        <w:rPr>
          <w:rStyle w:val="Zstupntext"/>
          <w:bCs/>
          <w:color w:val="auto"/>
          <w:sz w:val="24"/>
          <w:szCs w:val="24"/>
        </w:rPr>
        <w:t xml:space="preserve"> </w:t>
      </w:r>
      <w:r w:rsidR="00806D0B" w:rsidRPr="00A91CEE">
        <w:rPr>
          <w:rStyle w:val="Zstupntext"/>
          <w:bCs/>
          <w:color w:val="auto"/>
          <w:sz w:val="24"/>
          <w:szCs w:val="24"/>
        </w:rPr>
        <w:t xml:space="preserve">o ochrane utajovaných skutočností a o zmene a doplnení niektorých zákonov v znení neskorších predpisov tiež </w:t>
      </w:r>
      <w:r w:rsidR="00806D0B" w:rsidRPr="00A91CEE">
        <w:rPr>
          <w:rFonts w:ascii="Times New Roman" w:eastAsia="Times New Roman" w:hAnsi="Times New Roman" w:cs="Times New Roman"/>
          <w:bCs/>
          <w:color w:val="000000"/>
          <w:sz w:val="24"/>
        </w:rPr>
        <w:t>priznáva zákonnú ochranu.</w:t>
      </w:r>
      <w:r w:rsidR="00806D0B" w:rsidRPr="00806D0B">
        <w:rPr>
          <w:rFonts w:ascii="Times New Roman" w:eastAsia="Times New Roman" w:hAnsi="Times New Roman" w:cs="Times New Roman"/>
          <w:bCs/>
          <w:color w:val="000000"/>
          <w:sz w:val="24"/>
        </w:rPr>
        <w:t xml:space="preserve"> </w:t>
      </w:r>
    </w:p>
    <w:p w14:paraId="24FAF9A9" w14:textId="77777777" w:rsidR="00E7414B" w:rsidRPr="006E0817" w:rsidRDefault="00E7414B" w:rsidP="00D11193">
      <w:pPr>
        <w:jc w:val="both"/>
        <w:rPr>
          <w:rStyle w:val="Zstupntext"/>
          <w:b/>
          <w:color w:val="auto"/>
          <w:sz w:val="24"/>
          <w:szCs w:val="24"/>
        </w:rPr>
      </w:pPr>
    </w:p>
    <w:p w14:paraId="12BD3807" w14:textId="756BDC94" w:rsidR="00D11193" w:rsidRPr="006E0817" w:rsidRDefault="00D11193" w:rsidP="00D11193">
      <w:pPr>
        <w:jc w:val="both"/>
        <w:rPr>
          <w:rStyle w:val="Zstupntext"/>
          <w:b/>
          <w:color w:val="auto"/>
          <w:sz w:val="24"/>
          <w:szCs w:val="24"/>
        </w:rPr>
      </w:pPr>
      <w:r w:rsidRPr="006E0817">
        <w:rPr>
          <w:rStyle w:val="Zstupntext"/>
          <w:b/>
          <w:color w:val="auto"/>
          <w:sz w:val="24"/>
          <w:szCs w:val="24"/>
        </w:rPr>
        <w:t>K bodu 2</w:t>
      </w:r>
      <w:r w:rsidR="00F8191B">
        <w:rPr>
          <w:rStyle w:val="Zstupntext"/>
          <w:b/>
          <w:color w:val="auto"/>
          <w:sz w:val="24"/>
          <w:szCs w:val="24"/>
        </w:rPr>
        <w:t>7</w:t>
      </w:r>
      <w:r w:rsidRPr="006E0817">
        <w:rPr>
          <w:rStyle w:val="Zstupntext"/>
          <w:b/>
          <w:color w:val="auto"/>
          <w:sz w:val="24"/>
          <w:szCs w:val="24"/>
        </w:rPr>
        <w:t xml:space="preserve"> </w:t>
      </w:r>
      <w:r w:rsidR="00662DAA" w:rsidRPr="006E0817">
        <w:rPr>
          <w:rStyle w:val="Zstupntext"/>
          <w:b/>
          <w:color w:val="auto"/>
          <w:sz w:val="24"/>
          <w:szCs w:val="24"/>
        </w:rPr>
        <w:t>[§ 23b ods. 1]</w:t>
      </w:r>
    </w:p>
    <w:p w14:paraId="6BE4B7E4" w14:textId="51F8E1C6" w:rsidR="00A930EE" w:rsidRPr="006E0817" w:rsidRDefault="00A930EE" w:rsidP="00A930EE">
      <w:pPr>
        <w:jc w:val="both"/>
        <w:rPr>
          <w:rStyle w:val="Zstupntext"/>
          <w:bCs/>
          <w:color w:val="auto"/>
          <w:sz w:val="24"/>
          <w:szCs w:val="24"/>
        </w:rPr>
      </w:pPr>
      <w:r w:rsidRPr="006E0817">
        <w:rPr>
          <w:rStyle w:val="Zstupntext"/>
          <w:bCs/>
          <w:color w:val="auto"/>
          <w:sz w:val="24"/>
          <w:szCs w:val="24"/>
        </w:rPr>
        <w:t xml:space="preserve">Vzhľadom na stratu účinnosti zákona č. 109/2025 Z. z., ktorým sa mení a dopĺňa zákon </w:t>
      </w:r>
      <w:r w:rsidRPr="006E0817">
        <w:rPr>
          <w:rStyle w:val="Zstupntext"/>
          <w:bCs/>
          <w:color w:val="auto"/>
          <w:sz w:val="24"/>
          <w:szCs w:val="24"/>
        </w:rPr>
        <w:br/>
        <w:t xml:space="preserve">č. 213/1997 Z. z. o neziskových organizáciách poskytujúcich všeobecne prospešné služby v znení neskorších predpisov a ktorým sa menia a dopĺňajú niektoré zákony sa precizuje ustanovenie § 23b ods. 1 </w:t>
      </w:r>
      <w:r w:rsidR="00611EE0" w:rsidRPr="006E0817">
        <w:rPr>
          <w:rStyle w:val="Zstupntext"/>
          <w:bCs/>
          <w:color w:val="auto"/>
          <w:sz w:val="24"/>
          <w:szCs w:val="24"/>
        </w:rPr>
        <w:t>zákon</w:t>
      </w:r>
      <w:r w:rsidR="00F377BD" w:rsidRPr="006E0817">
        <w:rPr>
          <w:rStyle w:val="Zstupntext"/>
          <w:bCs/>
          <w:color w:val="auto"/>
          <w:sz w:val="24"/>
          <w:szCs w:val="24"/>
        </w:rPr>
        <w:t>a</w:t>
      </w:r>
      <w:r w:rsidR="00611EE0" w:rsidRPr="006E0817">
        <w:rPr>
          <w:rStyle w:val="Zstupntext"/>
          <w:bCs/>
          <w:color w:val="auto"/>
          <w:sz w:val="24"/>
          <w:szCs w:val="24"/>
        </w:rPr>
        <w:t xml:space="preserve"> o účtovníctve </w:t>
      </w:r>
      <w:r w:rsidRPr="006E0817">
        <w:rPr>
          <w:rStyle w:val="Zstupntext"/>
          <w:bCs/>
          <w:color w:val="auto"/>
          <w:sz w:val="24"/>
          <w:szCs w:val="24"/>
        </w:rPr>
        <w:t xml:space="preserve">v nadväznosti na potrebu overenia správneho </w:t>
      </w:r>
      <w:r w:rsidRPr="006E0817">
        <w:rPr>
          <w:rStyle w:val="Zstupntext"/>
          <w:bCs/>
          <w:color w:val="auto"/>
          <w:sz w:val="24"/>
          <w:szCs w:val="24"/>
        </w:rPr>
        <w:lastRenderedPageBreak/>
        <w:t>vyplnenia všeobecných náležitostí pre všetky dokumenty podľa § 23 ods. 2 zákona o účtovníctve.</w:t>
      </w:r>
    </w:p>
    <w:p w14:paraId="24139401" w14:textId="3A7C2060" w:rsidR="00893FB0" w:rsidRPr="006E0817" w:rsidRDefault="00893FB0" w:rsidP="00D11193">
      <w:pPr>
        <w:jc w:val="both"/>
        <w:rPr>
          <w:rStyle w:val="Zstupntext"/>
          <w:bCs/>
          <w:color w:val="auto"/>
          <w:sz w:val="24"/>
          <w:szCs w:val="24"/>
        </w:rPr>
      </w:pPr>
    </w:p>
    <w:p w14:paraId="6ED599AA" w14:textId="25532165" w:rsidR="00893FB0" w:rsidRPr="006E0817" w:rsidRDefault="00893FB0" w:rsidP="00893FB0">
      <w:pPr>
        <w:jc w:val="both"/>
        <w:rPr>
          <w:rStyle w:val="Zstupntext"/>
          <w:b/>
          <w:color w:val="auto"/>
          <w:sz w:val="24"/>
          <w:szCs w:val="24"/>
        </w:rPr>
      </w:pPr>
      <w:r w:rsidRPr="006E0817">
        <w:rPr>
          <w:rStyle w:val="Zstupntext"/>
          <w:b/>
          <w:color w:val="auto"/>
          <w:sz w:val="24"/>
          <w:szCs w:val="24"/>
        </w:rPr>
        <w:t>K bodu 2</w:t>
      </w:r>
      <w:r w:rsidR="00F8191B">
        <w:rPr>
          <w:rStyle w:val="Zstupntext"/>
          <w:b/>
          <w:color w:val="auto"/>
          <w:sz w:val="24"/>
          <w:szCs w:val="24"/>
        </w:rPr>
        <w:t>8</w:t>
      </w:r>
      <w:r w:rsidRPr="006E0817">
        <w:rPr>
          <w:rStyle w:val="Zstupntext"/>
          <w:b/>
          <w:color w:val="auto"/>
          <w:sz w:val="24"/>
          <w:szCs w:val="24"/>
        </w:rPr>
        <w:t xml:space="preserve"> [§ </w:t>
      </w:r>
      <w:r w:rsidR="00047069" w:rsidRPr="006E0817">
        <w:rPr>
          <w:rStyle w:val="Zstupntext"/>
          <w:b/>
          <w:color w:val="auto"/>
          <w:sz w:val="24"/>
          <w:szCs w:val="24"/>
        </w:rPr>
        <w:t>39</w:t>
      </w:r>
      <w:r w:rsidR="00DB5CF3" w:rsidRPr="006E0817">
        <w:rPr>
          <w:rStyle w:val="Zstupntext"/>
          <w:b/>
          <w:color w:val="auto"/>
          <w:sz w:val="24"/>
          <w:szCs w:val="24"/>
        </w:rPr>
        <w:t>z</w:t>
      </w:r>
      <w:r w:rsidR="000B04F0" w:rsidRPr="006E0817">
        <w:rPr>
          <w:rStyle w:val="Zstupntext"/>
          <w:b/>
          <w:color w:val="auto"/>
          <w:sz w:val="24"/>
          <w:szCs w:val="24"/>
        </w:rPr>
        <w:t>h</w:t>
      </w:r>
      <w:r w:rsidR="006D650C" w:rsidRPr="006E0817">
        <w:rPr>
          <w:rStyle w:val="Zstupntext"/>
          <w:b/>
          <w:color w:val="auto"/>
          <w:sz w:val="24"/>
          <w:szCs w:val="24"/>
        </w:rPr>
        <w:t xml:space="preserve"> a 39z</w:t>
      </w:r>
      <w:r w:rsidR="000B04F0" w:rsidRPr="006E0817">
        <w:rPr>
          <w:rStyle w:val="Zstupntext"/>
          <w:b/>
          <w:color w:val="auto"/>
          <w:sz w:val="24"/>
          <w:szCs w:val="24"/>
        </w:rPr>
        <w:t>i</w:t>
      </w:r>
      <w:r w:rsidRPr="006E0817">
        <w:rPr>
          <w:rStyle w:val="Zstupntext"/>
          <w:b/>
          <w:color w:val="auto"/>
          <w:sz w:val="24"/>
          <w:szCs w:val="24"/>
        </w:rPr>
        <w:t>]</w:t>
      </w:r>
    </w:p>
    <w:p w14:paraId="0DF92E6D" w14:textId="3A4CEA6F" w:rsidR="00DB5CF3" w:rsidRPr="006E0817" w:rsidRDefault="00DB5CF3" w:rsidP="00893FB0">
      <w:pPr>
        <w:jc w:val="both"/>
        <w:rPr>
          <w:rStyle w:val="Zstupntext"/>
          <w:bCs/>
          <w:color w:val="auto"/>
          <w:sz w:val="24"/>
          <w:szCs w:val="24"/>
        </w:rPr>
      </w:pPr>
      <w:r w:rsidRPr="006E0817">
        <w:rPr>
          <w:rStyle w:val="Zstupntext"/>
          <w:bCs/>
          <w:color w:val="auto"/>
          <w:sz w:val="24"/>
          <w:szCs w:val="24"/>
        </w:rPr>
        <w:t xml:space="preserve">V nadväznosti na čl. 3 smernice (EÚ) 2026/470 sa navrhuje, aby nové podmienky pre vznik povinnosti vykazovania informácií o udržateľnosti </w:t>
      </w:r>
      <w:r w:rsidR="000D7C56" w:rsidRPr="006E0817">
        <w:rPr>
          <w:rStyle w:val="Zstupntext"/>
          <w:bCs/>
          <w:color w:val="auto"/>
          <w:sz w:val="24"/>
          <w:szCs w:val="24"/>
        </w:rPr>
        <w:t xml:space="preserve">vo výročnej správe </w:t>
      </w:r>
      <w:r w:rsidRPr="006E0817">
        <w:rPr>
          <w:rStyle w:val="Zstupntext"/>
          <w:bCs/>
          <w:color w:val="auto"/>
          <w:sz w:val="24"/>
          <w:szCs w:val="24"/>
        </w:rPr>
        <w:t>sa prvýkrát uplatnili na výročnú správu, ktorá sa vyhotovuje za účtovné obdobie začínajúce najskôr 1. januára 2027.</w:t>
      </w:r>
      <w:r w:rsidR="000B04F0" w:rsidRPr="006E0817">
        <w:rPr>
          <w:rStyle w:val="Zstupntext"/>
          <w:bCs/>
          <w:color w:val="auto"/>
          <w:sz w:val="24"/>
          <w:szCs w:val="24"/>
        </w:rPr>
        <w:t xml:space="preserve"> Na vykazovanie in</w:t>
      </w:r>
      <w:r w:rsidR="00662DAA" w:rsidRPr="006E0817">
        <w:rPr>
          <w:rStyle w:val="Zstupntext"/>
          <w:bCs/>
          <w:color w:val="auto"/>
          <w:sz w:val="24"/>
          <w:szCs w:val="24"/>
        </w:rPr>
        <w:t>formácií o udržateľnosti vo výročnej správe, ktorá sa vyhotovuje za účtovné obdobie začínajúce v období od 1. januára 2025 do 31. decembra 2026, sa uplatnia</w:t>
      </w:r>
      <w:r w:rsidR="00812F47" w:rsidRPr="006E0817">
        <w:rPr>
          <w:rStyle w:val="Zstupntext"/>
          <w:bCs/>
          <w:color w:val="auto"/>
          <w:sz w:val="24"/>
          <w:szCs w:val="24"/>
        </w:rPr>
        <w:t xml:space="preserve"> </w:t>
      </w:r>
      <w:r w:rsidR="00662DAA" w:rsidRPr="006E0817">
        <w:rPr>
          <w:rStyle w:val="Zstupntext"/>
          <w:bCs/>
          <w:color w:val="auto"/>
          <w:sz w:val="24"/>
          <w:szCs w:val="24"/>
        </w:rPr>
        <w:t>ustanovenia</w:t>
      </w:r>
      <w:r w:rsidR="00D43A96" w:rsidRPr="006E0817">
        <w:rPr>
          <w:rStyle w:val="Zstupntext"/>
          <w:bCs/>
          <w:color w:val="auto"/>
          <w:sz w:val="24"/>
          <w:szCs w:val="24"/>
        </w:rPr>
        <w:t xml:space="preserve"> § 20c, § 20g a § 20h zákona o účtovníctve</w:t>
      </w:r>
      <w:r w:rsidR="00662DAA" w:rsidRPr="006E0817">
        <w:rPr>
          <w:rStyle w:val="Zstupntext"/>
          <w:bCs/>
          <w:color w:val="auto"/>
          <w:sz w:val="24"/>
          <w:szCs w:val="24"/>
        </w:rPr>
        <w:t xml:space="preserve"> účinné do 31. decembra 2026 vrátane príslušných prechodných ustanovení (§ 39zd a 39zg).</w:t>
      </w:r>
      <w:r w:rsidR="00812F47" w:rsidRPr="006E0817">
        <w:rPr>
          <w:rStyle w:val="Zstupntext"/>
          <w:bCs/>
          <w:color w:val="auto"/>
          <w:sz w:val="24"/>
          <w:szCs w:val="24"/>
        </w:rPr>
        <w:t xml:space="preserve"> </w:t>
      </w:r>
    </w:p>
    <w:p w14:paraId="41C99E41" w14:textId="77777777" w:rsidR="00E43F86" w:rsidRPr="006E0817" w:rsidRDefault="00E43F86" w:rsidP="00D11193">
      <w:pPr>
        <w:jc w:val="both"/>
        <w:rPr>
          <w:rStyle w:val="Zstupntext"/>
          <w:bCs/>
          <w:color w:val="auto"/>
          <w:sz w:val="24"/>
          <w:szCs w:val="24"/>
        </w:rPr>
      </w:pPr>
    </w:p>
    <w:p w14:paraId="78D429A3" w14:textId="697898A7" w:rsidR="008A2D71" w:rsidRPr="006E0817" w:rsidRDefault="008A2D71" w:rsidP="008A2D71">
      <w:pPr>
        <w:spacing w:after="120"/>
        <w:jc w:val="both"/>
        <w:rPr>
          <w:rStyle w:val="Zstupntext"/>
          <w:b/>
          <w:color w:val="auto"/>
          <w:sz w:val="24"/>
          <w:szCs w:val="24"/>
          <w:u w:val="single"/>
        </w:rPr>
      </w:pPr>
      <w:r w:rsidRPr="006E0817">
        <w:rPr>
          <w:rStyle w:val="Zstupntext"/>
          <w:b/>
          <w:color w:val="auto"/>
          <w:sz w:val="24"/>
          <w:szCs w:val="24"/>
          <w:u w:val="single"/>
        </w:rPr>
        <w:t xml:space="preserve">K čl. II </w:t>
      </w:r>
    </w:p>
    <w:p w14:paraId="5DE35A00" w14:textId="218FB9BF" w:rsidR="00F43C82" w:rsidRPr="006E0817" w:rsidRDefault="00F43C82" w:rsidP="008A2D71">
      <w:pPr>
        <w:jc w:val="both"/>
        <w:rPr>
          <w:rStyle w:val="Zstupntext"/>
          <w:b/>
          <w:color w:val="auto"/>
          <w:sz w:val="24"/>
          <w:szCs w:val="24"/>
        </w:rPr>
      </w:pPr>
      <w:r w:rsidRPr="006E0817">
        <w:rPr>
          <w:rStyle w:val="Zstupntext"/>
          <w:b/>
          <w:color w:val="auto"/>
          <w:sz w:val="24"/>
          <w:szCs w:val="24"/>
        </w:rPr>
        <w:t>K bod</w:t>
      </w:r>
      <w:r w:rsidR="00611EE0" w:rsidRPr="006E0817">
        <w:rPr>
          <w:rStyle w:val="Zstupntext"/>
          <w:b/>
          <w:color w:val="auto"/>
          <w:sz w:val="24"/>
          <w:szCs w:val="24"/>
        </w:rPr>
        <w:t>om</w:t>
      </w:r>
      <w:r w:rsidRPr="006E0817">
        <w:rPr>
          <w:rStyle w:val="Zstupntext"/>
          <w:b/>
          <w:color w:val="auto"/>
          <w:sz w:val="24"/>
          <w:szCs w:val="24"/>
        </w:rPr>
        <w:t xml:space="preserve"> 1</w:t>
      </w:r>
      <w:r w:rsidR="00611EE0" w:rsidRPr="006E0817">
        <w:rPr>
          <w:rStyle w:val="Zstupntext"/>
          <w:b/>
          <w:color w:val="auto"/>
          <w:sz w:val="24"/>
          <w:szCs w:val="24"/>
        </w:rPr>
        <w:t xml:space="preserve"> a </w:t>
      </w:r>
      <w:r w:rsidR="00677F4B" w:rsidRPr="006E0817">
        <w:rPr>
          <w:rStyle w:val="Zstupntext"/>
          <w:b/>
          <w:color w:val="auto"/>
          <w:sz w:val="24"/>
          <w:szCs w:val="24"/>
        </w:rPr>
        <w:t>1</w:t>
      </w:r>
      <w:r w:rsidR="00E71616">
        <w:rPr>
          <w:rStyle w:val="Zstupntext"/>
          <w:b/>
          <w:color w:val="auto"/>
          <w:sz w:val="24"/>
          <w:szCs w:val="24"/>
        </w:rPr>
        <w:t>4</w:t>
      </w:r>
      <w:r w:rsidRPr="006E0817">
        <w:rPr>
          <w:rStyle w:val="Zstupntext"/>
          <w:b/>
          <w:color w:val="auto"/>
          <w:sz w:val="24"/>
          <w:szCs w:val="24"/>
        </w:rPr>
        <w:t xml:space="preserve"> [§ 2 ods. 2,</w:t>
      </w:r>
      <w:r w:rsidR="00130FF4">
        <w:rPr>
          <w:rStyle w:val="Zstupntext"/>
          <w:b/>
          <w:color w:val="auto"/>
          <w:sz w:val="24"/>
          <w:szCs w:val="24"/>
        </w:rPr>
        <w:t xml:space="preserve"> </w:t>
      </w:r>
      <w:r w:rsidR="00F377BD" w:rsidRPr="006E0817">
        <w:rPr>
          <w:rStyle w:val="Zstupntext"/>
          <w:b/>
          <w:color w:val="auto"/>
          <w:sz w:val="24"/>
          <w:szCs w:val="24"/>
        </w:rPr>
        <w:t xml:space="preserve">ods. </w:t>
      </w:r>
      <w:r w:rsidRPr="006E0817">
        <w:rPr>
          <w:rStyle w:val="Zstupntext"/>
          <w:b/>
          <w:color w:val="auto"/>
          <w:sz w:val="24"/>
          <w:szCs w:val="24"/>
        </w:rPr>
        <w:t>3 a ods. 15 písm. c), § 10 ods. 4, § 11 ods. 4 a § 34c ods. 8]</w:t>
      </w:r>
    </w:p>
    <w:p w14:paraId="458D31C0" w14:textId="1FCFF533" w:rsidR="00F43C82" w:rsidRPr="006E0817" w:rsidRDefault="00F43C82" w:rsidP="008A2D71">
      <w:pPr>
        <w:jc w:val="both"/>
        <w:rPr>
          <w:rStyle w:val="Zstupntext"/>
          <w:bCs/>
          <w:color w:val="auto"/>
          <w:sz w:val="24"/>
          <w:szCs w:val="24"/>
        </w:rPr>
      </w:pPr>
      <w:r w:rsidRPr="006E0817">
        <w:rPr>
          <w:rStyle w:val="Zstupntext"/>
          <w:bCs/>
          <w:color w:val="auto"/>
          <w:sz w:val="24"/>
          <w:szCs w:val="24"/>
        </w:rPr>
        <w:t>Legislatívno-technické úpravy v nadväznosti na navrhovaný § 7a.</w:t>
      </w:r>
    </w:p>
    <w:p w14:paraId="1068C629" w14:textId="77777777" w:rsidR="00F43C82" w:rsidRPr="006E0817" w:rsidRDefault="00F43C82" w:rsidP="008A2D71">
      <w:pPr>
        <w:jc w:val="both"/>
        <w:rPr>
          <w:rStyle w:val="Zstupntext"/>
          <w:b/>
          <w:color w:val="auto"/>
          <w:sz w:val="24"/>
          <w:szCs w:val="24"/>
        </w:rPr>
      </w:pPr>
    </w:p>
    <w:p w14:paraId="7E4E4D52" w14:textId="59FCEB6D" w:rsidR="008A2D71" w:rsidRPr="006E0817" w:rsidRDefault="008A2D71" w:rsidP="008A2D71">
      <w:pPr>
        <w:jc w:val="both"/>
        <w:rPr>
          <w:rStyle w:val="Zstupntext"/>
          <w:b/>
          <w:color w:val="auto"/>
          <w:sz w:val="24"/>
          <w:szCs w:val="24"/>
        </w:rPr>
      </w:pPr>
      <w:r w:rsidRPr="006E0817">
        <w:rPr>
          <w:rStyle w:val="Zstupntext"/>
          <w:b/>
          <w:color w:val="auto"/>
          <w:sz w:val="24"/>
          <w:szCs w:val="24"/>
        </w:rPr>
        <w:t xml:space="preserve">K bodom </w:t>
      </w:r>
      <w:r w:rsidR="005A141A" w:rsidRPr="006E0817">
        <w:rPr>
          <w:rStyle w:val="Zstupntext"/>
          <w:b/>
          <w:color w:val="auto"/>
          <w:sz w:val="24"/>
          <w:szCs w:val="24"/>
        </w:rPr>
        <w:t>2</w:t>
      </w:r>
      <w:r w:rsidRPr="006E0817">
        <w:rPr>
          <w:rStyle w:val="Zstupntext"/>
          <w:b/>
          <w:color w:val="auto"/>
          <w:sz w:val="24"/>
          <w:szCs w:val="24"/>
        </w:rPr>
        <w:t xml:space="preserve"> a </w:t>
      </w:r>
      <w:r w:rsidR="005A141A" w:rsidRPr="006E0817">
        <w:rPr>
          <w:rStyle w:val="Zstupntext"/>
          <w:b/>
          <w:color w:val="auto"/>
          <w:sz w:val="24"/>
          <w:szCs w:val="24"/>
        </w:rPr>
        <w:t>1</w:t>
      </w:r>
      <w:r w:rsidR="00E71616">
        <w:rPr>
          <w:rStyle w:val="Zstupntext"/>
          <w:b/>
          <w:color w:val="auto"/>
          <w:sz w:val="24"/>
          <w:szCs w:val="24"/>
        </w:rPr>
        <w:t>7</w:t>
      </w:r>
      <w:r w:rsidRPr="006E0817">
        <w:rPr>
          <w:rStyle w:val="Zstupntext"/>
          <w:b/>
          <w:color w:val="auto"/>
          <w:sz w:val="24"/>
          <w:szCs w:val="24"/>
        </w:rPr>
        <w:t xml:space="preserve"> [§ 2 ods. 17, § 25 ods. 3]</w:t>
      </w:r>
    </w:p>
    <w:p w14:paraId="1CF92D6A" w14:textId="57D3215D" w:rsidR="008A2D71" w:rsidRPr="006E0817" w:rsidRDefault="008A2D71" w:rsidP="008A2D71">
      <w:pPr>
        <w:jc w:val="both"/>
        <w:rPr>
          <w:rFonts w:ascii="Times New Roman" w:hAnsi="Times New Roman"/>
          <w:sz w:val="24"/>
          <w:szCs w:val="24"/>
        </w:rPr>
      </w:pPr>
      <w:r w:rsidRPr="006E0817">
        <w:rPr>
          <w:rFonts w:ascii="Times New Roman" w:hAnsi="Times New Roman"/>
          <w:sz w:val="24"/>
          <w:szCs w:val="24"/>
        </w:rPr>
        <w:t>V nadväznosti na čl. 1 od</w:t>
      </w:r>
      <w:r w:rsidR="00E43F86" w:rsidRPr="006E0817">
        <w:rPr>
          <w:rFonts w:ascii="Times New Roman" w:hAnsi="Times New Roman"/>
          <w:sz w:val="24"/>
          <w:szCs w:val="24"/>
        </w:rPr>
        <w:t>s.</w:t>
      </w:r>
      <w:r w:rsidRPr="006E0817">
        <w:rPr>
          <w:rFonts w:ascii="Times New Roman" w:hAnsi="Times New Roman"/>
          <w:sz w:val="24"/>
          <w:szCs w:val="24"/>
        </w:rPr>
        <w:t xml:space="preserve"> 2 smernice (EÚ) 2026/470 sa upresňujú požiadavky na kľúčového partnera v oblasti udržateľnosti, pričom ním môže byť aj kľúčový audítorský partner resp. jeden z kľúčových audítorských partnerov, ak je zapísaný v zozname štatutárnych audítorov ako štatutárny audítor v časti pre</w:t>
      </w:r>
      <w:r w:rsidR="00E03CA7">
        <w:rPr>
          <w:rFonts w:ascii="Times New Roman" w:hAnsi="Times New Roman"/>
          <w:sz w:val="24"/>
          <w:szCs w:val="24"/>
        </w:rPr>
        <w:t xml:space="preserve"> oblasť</w:t>
      </w:r>
      <w:r w:rsidRPr="006E0817">
        <w:rPr>
          <w:rFonts w:ascii="Times New Roman" w:hAnsi="Times New Roman"/>
          <w:sz w:val="24"/>
          <w:szCs w:val="24"/>
        </w:rPr>
        <w:t xml:space="preserve"> udržateľnos</w:t>
      </w:r>
      <w:r w:rsidR="00E03CA7">
        <w:rPr>
          <w:rFonts w:ascii="Times New Roman" w:hAnsi="Times New Roman"/>
          <w:sz w:val="24"/>
          <w:szCs w:val="24"/>
        </w:rPr>
        <w:t>ti</w:t>
      </w:r>
      <w:r w:rsidRPr="006E0817">
        <w:rPr>
          <w:rFonts w:ascii="Times New Roman" w:hAnsi="Times New Roman"/>
          <w:sz w:val="24"/>
          <w:szCs w:val="24"/>
        </w:rPr>
        <w:t xml:space="preserve">. </w:t>
      </w:r>
    </w:p>
    <w:p w14:paraId="1E500145" w14:textId="77777777" w:rsidR="008A2D71" w:rsidRPr="006E0817" w:rsidRDefault="008A2D71" w:rsidP="008A2D71">
      <w:pPr>
        <w:rPr>
          <w:rFonts w:ascii="Times New Roman" w:hAnsi="Times New Roman"/>
          <w:sz w:val="24"/>
          <w:szCs w:val="24"/>
        </w:rPr>
      </w:pPr>
    </w:p>
    <w:p w14:paraId="74C0603B" w14:textId="0AED18D9" w:rsidR="00BE098F" w:rsidRPr="006E0817" w:rsidRDefault="00BE098F" w:rsidP="008A2D71">
      <w:pPr>
        <w:jc w:val="both"/>
        <w:rPr>
          <w:rStyle w:val="Zstupntext"/>
          <w:b/>
          <w:color w:val="auto"/>
          <w:sz w:val="24"/>
          <w:szCs w:val="24"/>
        </w:rPr>
      </w:pPr>
      <w:r w:rsidRPr="00A91CEE">
        <w:rPr>
          <w:rStyle w:val="Zstupntext"/>
          <w:b/>
          <w:color w:val="auto"/>
          <w:sz w:val="24"/>
          <w:szCs w:val="24"/>
        </w:rPr>
        <w:t>K bod</w:t>
      </w:r>
      <w:r w:rsidR="00C4419E" w:rsidRPr="00A91CEE">
        <w:rPr>
          <w:rStyle w:val="Zstupntext"/>
          <w:b/>
          <w:color w:val="auto"/>
          <w:sz w:val="24"/>
          <w:szCs w:val="24"/>
        </w:rPr>
        <w:t>om</w:t>
      </w:r>
      <w:r w:rsidRPr="00A91CEE">
        <w:rPr>
          <w:rStyle w:val="Zstupntext"/>
          <w:b/>
          <w:color w:val="auto"/>
          <w:sz w:val="24"/>
          <w:szCs w:val="24"/>
        </w:rPr>
        <w:t xml:space="preserve"> 3</w:t>
      </w:r>
      <w:r w:rsidR="00C4419E" w:rsidRPr="00A91CEE">
        <w:rPr>
          <w:rStyle w:val="Zstupntext"/>
          <w:b/>
          <w:color w:val="auto"/>
          <w:sz w:val="24"/>
          <w:szCs w:val="24"/>
        </w:rPr>
        <w:t xml:space="preserve"> a</w:t>
      </w:r>
      <w:r w:rsidR="00677F4B" w:rsidRPr="00A91CEE">
        <w:rPr>
          <w:rStyle w:val="Zstupntext"/>
          <w:b/>
          <w:color w:val="auto"/>
          <w:sz w:val="24"/>
          <w:szCs w:val="24"/>
        </w:rPr>
        <w:t>ž</w:t>
      </w:r>
      <w:r w:rsidR="00812F47" w:rsidRPr="00A91CEE">
        <w:rPr>
          <w:rStyle w:val="Zstupntext"/>
          <w:b/>
          <w:color w:val="auto"/>
          <w:sz w:val="24"/>
          <w:szCs w:val="24"/>
        </w:rPr>
        <w:t xml:space="preserve"> </w:t>
      </w:r>
      <w:r w:rsidR="00A66BBB" w:rsidRPr="00A91CEE">
        <w:rPr>
          <w:rStyle w:val="Zstupntext"/>
          <w:b/>
          <w:color w:val="auto"/>
          <w:sz w:val="24"/>
          <w:szCs w:val="24"/>
        </w:rPr>
        <w:t>5</w:t>
      </w:r>
      <w:r w:rsidRPr="00A91CEE">
        <w:rPr>
          <w:rStyle w:val="Zstupntext"/>
          <w:b/>
          <w:color w:val="auto"/>
          <w:sz w:val="24"/>
          <w:szCs w:val="24"/>
        </w:rPr>
        <w:t xml:space="preserve"> [§ 2 ods. 18</w:t>
      </w:r>
      <w:r w:rsidR="00A66BBB" w:rsidRPr="00A91CEE">
        <w:rPr>
          <w:rStyle w:val="Zstupntext"/>
          <w:b/>
          <w:color w:val="auto"/>
          <w:sz w:val="24"/>
          <w:szCs w:val="24"/>
        </w:rPr>
        <w:t>, 19</w:t>
      </w:r>
      <w:r w:rsidR="00677F4B" w:rsidRPr="00A91CEE">
        <w:rPr>
          <w:rStyle w:val="Zstupntext"/>
          <w:b/>
          <w:color w:val="auto"/>
          <w:sz w:val="24"/>
          <w:szCs w:val="24"/>
        </w:rPr>
        <w:t xml:space="preserve"> a 22</w:t>
      </w:r>
      <w:r w:rsidRPr="00A91CEE">
        <w:rPr>
          <w:rStyle w:val="Zstupntext"/>
          <w:b/>
          <w:color w:val="auto"/>
          <w:sz w:val="24"/>
          <w:szCs w:val="24"/>
        </w:rPr>
        <w:t>]</w:t>
      </w:r>
    </w:p>
    <w:p w14:paraId="03B7137A" w14:textId="353DEF60" w:rsidR="00FF5FD0" w:rsidRPr="006E0817" w:rsidRDefault="00BE5137" w:rsidP="008A2D71">
      <w:pPr>
        <w:jc w:val="both"/>
        <w:rPr>
          <w:rStyle w:val="Zstupntext"/>
          <w:bCs/>
          <w:color w:val="auto"/>
          <w:sz w:val="24"/>
          <w:szCs w:val="24"/>
        </w:rPr>
      </w:pPr>
      <w:r w:rsidRPr="00E71616">
        <w:rPr>
          <w:rStyle w:val="Zstupntext"/>
          <w:bCs/>
          <w:color w:val="auto"/>
          <w:sz w:val="24"/>
          <w:szCs w:val="24"/>
        </w:rPr>
        <w:t>V nadväznosti na požiadavky aplikačnej praxe sa u</w:t>
      </w:r>
      <w:r w:rsidR="00FF5FD0" w:rsidRPr="00E71616">
        <w:rPr>
          <w:rStyle w:val="Zstupntext"/>
          <w:bCs/>
          <w:color w:val="auto"/>
          <w:sz w:val="24"/>
          <w:szCs w:val="24"/>
        </w:rPr>
        <w:t xml:space="preserve">presňuje, že uistením v oblasti vykazovania informácií o udržateľnosti je aj </w:t>
      </w:r>
      <w:r w:rsidRPr="00E71616">
        <w:rPr>
          <w:rStyle w:val="Zstupntext"/>
          <w:bCs/>
          <w:color w:val="auto"/>
          <w:sz w:val="24"/>
          <w:szCs w:val="24"/>
        </w:rPr>
        <w:t xml:space="preserve">dobrovoľné </w:t>
      </w:r>
      <w:r w:rsidR="00FF5FD0" w:rsidRPr="00E71616">
        <w:rPr>
          <w:rStyle w:val="Zstupntext"/>
          <w:bCs/>
          <w:color w:val="auto"/>
          <w:sz w:val="24"/>
          <w:szCs w:val="24"/>
        </w:rPr>
        <w:t>uistenie týkajúce sa vykazovania informácií o udržateľnosti účtovnou jednotkou, ktorej nevznikla povinnosť vykazovania informácií o udržateľnosti podľa zákona o</w:t>
      </w:r>
      <w:r w:rsidRPr="00E71616">
        <w:rPr>
          <w:rStyle w:val="Zstupntext"/>
          <w:bCs/>
          <w:color w:val="auto"/>
          <w:sz w:val="24"/>
          <w:szCs w:val="24"/>
        </w:rPr>
        <w:t> </w:t>
      </w:r>
      <w:r w:rsidR="00FF5FD0" w:rsidRPr="00E71616">
        <w:rPr>
          <w:rStyle w:val="Zstupntext"/>
          <w:bCs/>
          <w:color w:val="auto"/>
          <w:sz w:val="24"/>
          <w:szCs w:val="24"/>
        </w:rPr>
        <w:t>účtovníctve</w:t>
      </w:r>
      <w:r w:rsidRPr="00E71616">
        <w:rPr>
          <w:rStyle w:val="Zstupntext"/>
          <w:bCs/>
          <w:color w:val="auto"/>
          <w:sz w:val="24"/>
          <w:szCs w:val="24"/>
        </w:rPr>
        <w:t>,</w:t>
      </w:r>
      <w:r w:rsidR="00812F47" w:rsidRPr="00E71616">
        <w:rPr>
          <w:rStyle w:val="Zstupntext"/>
          <w:bCs/>
          <w:color w:val="auto"/>
          <w:sz w:val="24"/>
          <w:szCs w:val="24"/>
        </w:rPr>
        <w:t xml:space="preserve"> </w:t>
      </w:r>
      <w:r w:rsidRPr="00E71616">
        <w:rPr>
          <w:rStyle w:val="Zstupntext"/>
          <w:bCs/>
          <w:color w:val="auto"/>
          <w:sz w:val="24"/>
          <w:szCs w:val="24"/>
        </w:rPr>
        <w:t>pričom ide o</w:t>
      </w:r>
      <w:r w:rsidR="00F56553" w:rsidRPr="00E71616">
        <w:rPr>
          <w:rStyle w:val="Zstupntext"/>
          <w:bCs/>
          <w:color w:val="auto"/>
          <w:sz w:val="24"/>
          <w:szCs w:val="24"/>
        </w:rPr>
        <w:t xml:space="preserve"> dobrovoľné </w:t>
      </w:r>
      <w:r w:rsidRPr="00E71616">
        <w:rPr>
          <w:rStyle w:val="Zstupntext"/>
          <w:bCs/>
          <w:color w:val="auto"/>
          <w:sz w:val="24"/>
          <w:szCs w:val="24"/>
        </w:rPr>
        <w:t>vykazovanie v rozsahu a v súlade s požiadavkami § 20c a § 20g zákona o účtovníctve</w:t>
      </w:r>
      <w:r w:rsidR="00FF5FD0" w:rsidRPr="00E71616">
        <w:rPr>
          <w:rStyle w:val="Zstupntext"/>
          <w:bCs/>
          <w:color w:val="auto"/>
          <w:sz w:val="24"/>
          <w:szCs w:val="24"/>
        </w:rPr>
        <w:t>.</w:t>
      </w:r>
    </w:p>
    <w:p w14:paraId="1BD6097C" w14:textId="01C3CDAD" w:rsidR="009C7B4C" w:rsidRPr="006E0817" w:rsidRDefault="00BD5F75" w:rsidP="008A2D71">
      <w:pPr>
        <w:jc w:val="both"/>
      </w:pPr>
      <w:r w:rsidRPr="006E0817">
        <w:rPr>
          <w:rStyle w:val="Zstupntext"/>
          <w:bCs/>
          <w:color w:val="auto"/>
          <w:sz w:val="24"/>
          <w:szCs w:val="24"/>
        </w:rPr>
        <w:t>V dôsledku výrazného zníženia počtu účtovných jednotiek s povinnosťou vykazovania informácií o udržateľnosti sa očakáva zvýšený záujem o iné služby</w:t>
      </w:r>
      <w:r w:rsidR="00CA088E" w:rsidRPr="006E0817">
        <w:rPr>
          <w:rStyle w:val="Zstupntext"/>
          <w:bCs/>
          <w:color w:val="auto"/>
          <w:sz w:val="24"/>
          <w:szCs w:val="24"/>
        </w:rPr>
        <w:t xml:space="preserve"> štatutárnych audítorov</w:t>
      </w:r>
      <w:r w:rsidR="00E049EE" w:rsidRPr="006E0817">
        <w:rPr>
          <w:rStyle w:val="Zstupntext"/>
          <w:bCs/>
          <w:color w:val="auto"/>
          <w:sz w:val="24"/>
          <w:szCs w:val="24"/>
        </w:rPr>
        <w:t xml:space="preserve"> </w:t>
      </w:r>
      <w:r w:rsidR="009C7B4C" w:rsidRPr="006E0817">
        <w:rPr>
          <w:rStyle w:val="Zstupntext"/>
          <w:bCs/>
          <w:color w:val="auto"/>
          <w:sz w:val="24"/>
          <w:szCs w:val="24"/>
        </w:rPr>
        <w:t xml:space="preserve">a audítorských spoločností </w:t>
      </w:r>
      <w:r w:rsidR="00E049EE" w:rsidRPr="006E0817">
        <w:rPr>
          <w:rStyle w:val="Zstupntext"/>
          <w:bCs/>
          <w:color w:val="auto"/>
          <w:sz w:val="24"/>
          <w:szCs w:val="24"/>
        </w:rPr>
        <w:t>napríklad</w:t>
      </w:r>
      <w:r w:rsidR="00812F47" w:rsidRPr="006E0817">
        <w:rPr>
          <w:rStyle w:val="Zstupntext"/>
          <w:bCs/>
          <w:color w:val="auto"/>
          <w:sz w:val="24"/>
          <w:szCs w:val="24"/>
        </w:rPr>
        <w:t xml:space="preserve"> </w:t>
      </w:r>
      <w:r w:rsidRPr="006E0817">
        <w:rPr>
          <w:rStyle w:val="Zstupntext"/>
          <w:bCs/>
          <w:color w:val="auto"/>
          <w:sz w:val="24"/>
          <w:szCs w:val="24"/>
        </w:rPr>
        <w:t>dobrovoľné uistenie</w:t>
      </w:r>
      <w:r w:rsidR="00E049EE" w:rsidRPr="006E0817">
        <w:rPr>
          <w:rStyle w:val="Zstupntext"/>
          <w:bCs/>
          <w:color w:val="auto"/>
          <w:sz w:val="24"/>
          <w:szCs w:val="24"/>
        </w:rPr>
        <w:t xml:space="preserve"> v oblasti vykazovania informácií </w:t>
      </w:r>
      <w:r w:rsidR="00FF5FD0" w:rsidRPr="006E0817">
        <w:rPr>
          <w:rStyle w:val="Zstupntext"/>
          <w:bCs/>
          <w:color w:val="auto"/>
          <w:sz w:val="24"/>
          <w:szCs w:val="24"/>
        </w:rPr>
        <w:t xml:space="preserve">súvisiacich </w:t>
      </w:r>
      <w:r w:rsidR="00F56553" w:rsidRPr="006E0817">
        <w:rPr>
          <w:rStyle w:val="Zstupntext"/>
          <w:bCs/>
          <w:color w:val="auto"/>
          <w:sz w:val="24"/>
          <w:szCs w:val="24"/>
        </w:rPr>
        <w:t xml:space="preserve">len </w:t>
      </w:r>
      <w:r w:rsidR="00FF5FD0" w:rsidRPr="006E0817">
        <w:rPr>
          <w:rStyle w:val="Zstupntext"/>
          <w:bCs/>
          <w:color w:val="auto"/>
          <w:sz w:val="24"/>
          <w:szCs w:val="24"/>
        </w:rPr>
        <w:t>s</w:t>
      </w:r>
      <w:r w:rsidR="00F56553" w:rsidRPr="006E0817">
        <w:rPr>
          <w:rStyle w:val="Zstupntext"/>
          <w:bCs/>
          <w:color w:val="auto"/>
          <w:sz w:val="24"/>
          <w:szCs w:val="24"/>
        </w:rPr>
        <w:t> niektorými vybranými</w:t>
      </w:r>
      <w:r w:rsidR="00FF5FD0" w:rsidRPr="006E0817">
        <w:rPr>
          <w:rStyle w:val="Zstupntext"/>
          <w:bCs/>
          <w:color w:val="auto"/>
          <w:sz w:val="24"/>
          <w:szCs w:val="24"/>
        </w:rPr>
        <w:t> aspektmi udržateľnosti</w:t>
      </w:r>
      <w:r w:rsidR="00812F47" w:rsidRPr="006E0817">
        <w:rPr>
          <w:rStyle w:val="Zstupntext"/>
          <w:bCs/>
          <w:color w:val="auto"/>
          <w:sz w:val="24"/>
          <w:szCs w:val="24"/>
        </w:rPr>
        <w:t xml:space="preserve"> </w:t>
      </w:r>
      <w:r w:rsidR="00E049EE" w:rsidRPr="006E0817">
        <w:rPr>
          <w:rStyle w:val="Zstupntext"/>
          <w:bCs/>
          <w:color w:val="auto"/>
          <w:sz w:val="24"/>
          <w:szCs w:val="24"/>
        </w:rPr>
        <w:t xml:space="preserve">alebo </w:t>
      </w:r>
      <w:r w:rsidRPr="006E0817">
        <w:rPr>
          <w:rStyle w:val="Zstupntext"/>
          <w:bCs/>
          <w:color w:val="auto"/>
          <w:sz w:val="24"/>
          <w:szCs w:val="24"/>
        </w:rPr>
        <w:t>požiadav</w:t>
      </w:r>
      <w:r w:rsidR="00E049EE" w:rsidRPr="006E0817">
        <w:rPr>
          <w:rStyle w:val="Zstupntext"/>
          <w:bCs/>
          <w:color w:val="auto"/>
          <w:sz w:val="24"/>
          <w:szCs w:val="24"/>
        </w:rPr>
        <w:t>ky</w:t>
      </w:r>
      <w:r w:rsidRPr="006E0817">
        <w:rPr>
          <w:rStyle w:val="Zstupntext"/>
          <w:bCs/>
          <w:color w:val="auto"/>
          <w:sz w:val="24"/>
          <w:szCs w:val="24"/>
        </w:rPr>
        <w:t xml:space="preserve"> na overenie súladu vykazovaných informácií </w:t>
      </w:r>
      <w:r w:rsidR="00F2171A" w:rsidRPr="006E0817">
        <w:rPr>
          <w:rStyle w:val="Zstupntext"/>
          <w:bCs/>
          <w:color w:val="auto"/>
          <w:sz w:val="24"/>
          <w:szCs w:val="24"/>
        </w:rPr>
        <w:t>súvisiaci</w:t>
      </w:r>
      <w:r w:rsidR="00F377BD" w:rsidRPr="006E0817">
        <w:rPr>
          <w:rStyle w:val="Zstupntext"/>
          <w:bCs/>
          <w:color w:val="auto"/>
          <w:sz w:val="24"/>
          <w:szCs w:val="24"/>
        </w:rPr>
        <w:t>ch</w:t>
      </w:r>
      <w:r w:rsidR="00F2171A" w:rsidRPr="006E0817">
        <w:rPr>
          <w:rStyle w:val="Zstupntext"/>
          <w:bCs/>
          <w:color w:val="auto"/>
          <w:sz w:val="24"/>
          <w:szCs w:val="24"/>
        </w:rPr>
        <w:t xml:space="preserve"> s aspektmi</w:t>
      </w:r>
      <w:r w:rsidRPr="006E0817">
        <w:rPr>
          <w:rStyle w:val="Zstupntext"/>
          <w:bCs/>
          <w:color w:val="auto"/>
          <w:sz w:val="24"/>
          <w:szCs w:val="24"/>
        </w:rPr>
        <w:t xml:space="preserve"> udržateľnosti s inými rámcami vykazovania (napr. GRI</w:t>
      </w:r>
      <w:r w:rsidR="00A75196" w:rsidRPr="006E0817">
        <w:rPr>
          <w:rStyle w:val="Zstupntext"/>
          <w:bCs/>
          <w:color w:val="auto"/>
          <w:sz w:val="24"/>
          <w:szCs w:val="24"/>
        </w:rPr>
        <w:t xml:space="preserve"> </w:t>
      </w:r>
      <w:proofErr w:type="spellStart"/>
      <w:r w:rsidR="00A75196" w:rsidRPr="006E0817">
        <w:rPr>
          <w:rStyle w:val="Zstupntext"/>
          <w:bCs/>
          <w:color w:val="auto"/>
          <w:sz w:val="24"/>
          <w:szCs w:val="24"/>
        </w:rPr>
        <w:t>Standards</w:t>
      </w:r>
      <w:proofErr w:type="spellEnd"/>
      <w:r w:rsidR="00A75196" w:rsidRPr="006E0817">
        <w:rPr>
          <w:rStyle w:val="Zstupntext"/>
          <w:bCs/>
          <w:color w:val="auto"/>
          <w:sz w:val="24"/>
          <w:szCs w:val="24"/>
        </w:rPr>
        <w:t xml:space="preserve"> – </w:t>
      </w:r>
      <w:proofErr w:type="spellStart"/>
      <w:r w:rsidR="00A75196" w:rsidRPr="006E0817">
        <w:rPr>
          <w:rStyle w:val="Zstupntext"/>
          <w:bCs/>
          <w:color w:val="auto"/>
          <w:sz w:val="24"/>
          <w:szCs w:val="24"/>
        </w:rPr>
        <w:t>Global</w:t>
      </w:r>
      <w:proofErr w:type="spellEnd"/>
      <w:r w:rsidR="00A75196" w:rsidRPr="006E0817">
        <w:rPr>
          <w:rStyle w:val="Zstupntext"/>
          <w:bCs/>
          <w:color w:val="auto"/>
          <w:sz w:val="24"/>
          <w:szCs w:val="24"/>
        </w:rPr>
        <w:t xml:space="preserve"> </w:t>
      </w:r>
      <w:proofErr w:type="spellStart"/>
      <w:r w:rsidR="00A75196" w:rsidRPr="006E0817">
        <w:rPr>
          <w:rStyle w:val="Zstupntext"/>
          <w:bCs/>
          <w:color w:val="auto"/>
          <w:sz w:val="24"/>
          <w:szCs w:val="24"/>
        </w:rPr>
        <w:t>Reporting</w:t>
      </w:r>
      <w:proofErr w:type="spellEnd"/>
      <w:r w:rsidR="00A75196" w:rsidRPr="006E0817">
        <w:rPr>
          <w:rStyle w:val="Zstupntext"/>
          <w:bCs/>
          <w:color w:val="auto"/>
          <w:sz w:val="24"/>
          <w:szCs w:val="24"/>
        </w:rPr>
        <w:t xml:space="preserve"> </w:t>
      </w:r>
      <w:proofErr w:type="spellStart"/>
      <w:r w:rsidR="00A75196" w:rsidRPr="006E0817">
        <w:rPr>
          <w:rStyle w:val="Zstupntext"/>
          <w:bCs/>
          <w:color w:val="auto"/>
          <w:sz w:val="24"/>
          <w:szCs w:val="24"/>
        </w:rPr>
        <w:t>Initiative</w:t>
      </w:r>
      <w:proofErr w:type="spellEnd"/>
      <w:r w:rsidRPr="006E0817">
        <w:rPr>
          <w:rStyle w:val="Zstupntext"/>
          <w:bCs/>
          <w:color w:val="auto"/>
          <w:sz w:val="24"/>
          <w:szCs w:val="24"/>
        </w:rPr>
        <w:t xml:space="preserve">) </w:t>
      </w:r>
      <w:r w:rsidR="00E049EE" w:rsidRPr="006E0817">
        <w:rPr>
          <w:rStyle w:val="Zstupntext"/>
          <w:bCs/>
          <w:color w:val="auto"/>
          <w:sz w:val="24"/>
          <w:szCs w:val="24"/>
        </w:rPr>
        <w:t xml:space="preserve">vyplývajúce z </w:t>
      </w:r>
      <w:r w:rsidRPr="006E0817">
        <w:rPr>
          <w:rStyle w:val="Zstupntext"/>
          <w:bCs/>
          <w:color w:val="auto"/>
          <w:sz w:val="24"/>
          <w:szCs w:val="24"/>
        </w:rPr>
        <w:t>požiadaviek zahraničn</w:t>
      </w:r>
      <w:r w:rsidR="007B0860">
        <w:rPr>
          <w:rStyle w:val="Zstupntext"/>
          <w:bCs/>
          <w:color w:val="auto"/>
          <w:sz w:val="24"/>
          <w:szCs w:val="24"/>
        </w:rPr>
        <w:t>ého</w:t>
      </w:r>
      <w:r w:rsidRPr="006E0817">
        <w:rPr>
          <w:rStyle w:val="Zstupntext"/>
          <w:bCs/>
          <w:color w:val="auto"/>
          <w:sz w:val="24"/>
          <w:szCs w:val="24"/>
        </w:rPr>
        <w:t xml:space="preserve"> matersk</w:t>
      </w:r>
      <w:r w:rsidR="00E049EE" w:rsidRPr="006E0817">
        <w:rPr>
          <w:rStyle w:val="Zstupntext"/>
          <w:bCs/>
          <w:color w:val="auto"/>
          <w:sz w:val="24"/>
          <w:szCs w:val="24"/>
        </w:rPr>
        <w:t>ého subjektu</w:t>
      </w:r>
      <w:r w:rsidRPr="006E0817">
        <w:rPr>
          <w:rStyle w:val="Zstupntext"/>
          <w:bCs/>
          <w:color w:val="auto"/>
          <w:sz w:val="24"/>
          <w:szCs w:val="24"/>
        </w:rPr>
        <w:t>, č</w:t>
      </w:r>
      <w:r w:rsidR="00F2171A" w:rsidRPr="006E0817">
        <w:rPr>
          <w:rStyle w:val="Zstupntext"/>
          <w:bCs/>
          <w:color w:val="auto"/>
          <w:sz w:val="24"/>
          <w:szCs w:val="24"/>
        </w:rPr>
        <w:t>i</w:t>
      </w:r>
      <w:r w:rsidRPr="006E0817">
        <w:rPr>
          <w:rStyle w:val="Zstupntext"/>
          <w:bCs/>
          <w:color w:val="auto"/>
          <w:sz w:val="24"/>
          <w:szCs w:val="24"/>
        </w:rPr>
        <w:t xml:space="preserve"> požiadavky</w:t>
      </w:r>
      <w:r w:rsidRPr="006E0817">
        <w:rPr>
          <w:rStyle w:val="Zstupntext"/>
          <w:rFonts w:ascii="Arial Narrow" w:hAnsi="Arial Narrow"/>
          <w:bCs/>
          <w:color w:val="auto"/>
        </w:rPr>
        <w:t xml:space="preserve"> </w:t>
      </w:r>
      <w:r w:rsidRPr="006E0817">
        <w:rPr>
          <w:rStyle w:val="Zstupntext"/>
          <w:bCs/>
          <w:color w:val="auto"/>
          <w:sz w:val="24"/>
          <w:szCs w:val="24"/>
        </w:rPr>
        <w:t xml:space="preserve">na primerané uistenie </w:t>
      </w:r>
      <w:r w:rsidR="00F2171A" w:rsidRPr="006E0817">
        <w:rPr>
          <w:rStyle w:val="Zstupntext"/>
          <w:bCs/>
          <w:color w:val="auto"/>
          <w:sz w:val="24"/>
          <w:szCs w:val="24"/>
        </w:rPr>
        <w:t>na</w:t>
      </w:r>
      <w:r w:rsidRPr="006E0817">
        <w:rPr>
          <w:rStyle w:val="Zstupntext"/>
          <w:bCs/>
          <w:color w:val="auto"/>
          <w:sz w:val="24"/>
          <w:szCs w:val="24"/>
        </w:rPr>
        <w:t>miesto limitovaného</w:t>
      </w:r>
      <w:r w:rsidR="00F2171A" w:rsidRPr="006E0817">
        <w:rPr>
          <w:rStyle w:val="Zstupntext"/>
          <w:bCs/>
          <w:color w:val="auto"/>
          <w:sz w:val="24"/>
          <w:szCs w:val="24"/>
        </w:rPr>
        <w:t xml:space="preserve"> uistenia</w:t>
      </w:r>
      <w:r w:rsidRPr="006E0817">
        <w:rPr>
          <w:rStyle w:val="Zstupntext"/>
          <w:bCs/>
          <w:color w:val="auto"/>
          <w:sz w:val="24"/>
          <w:szCs w:val="24"/>
        </w:rPr>
        <w:t>.</w:t>
      </w:r>
      <w:r w:rsidR="00812F47" w:rsidRPr="006E0817">
        <w:rPr>
          <w:rStyle w:val="Zstupntext"/>
          <w:bCs/>
          <w:color w:val="auto"/>
          <w:sz w:val="24"/>
          <w:szCs w:val="24"/>
        </w:rPr>
        <w:t xml:space="preserve"> </w:t>
      </w:r>
      <w:r w:rsidR="00BE5137" w:rsidRPr="006E0817">
        <w:rPr>
          <w:rFonts w:ascii="Times New Roman" w:hAnsi="Times New Roman" w:cs="Times New Roman"/>
          <w:sz w:val="24"/>
          <w:szCs w:val="24"/>
        </w:rPr>
        <w:t>V nadväznosti na uvedené sa</w:t>
      </w:r>
      <w:r w:rsidR="009C7B4C" w:rsidRPr="006E0817">
        <w:rPr>
          <w:rFonts w:ascii="Times New Roman" w:hAnsi="Times New Roman" w:cs="Times New Roman"/>
          <w:sz w:val="24"/>
          <w:szCs w:val="24"/>
        </w:rPr>
        <w:t xml:space="preserve"> </w:t>
      </w:r>
      <w:r w:rsidR="00F56553" w:rsidRPr="006E0817">
        <w:rPr>
          <w:rFonts w:ascii="Times New Roman" w:hAnsi="Times New Roman" w:cs="Times New Roman"/>
          <w:sz w:val="24"/>
          <w:szCs w:val="24"/>
        </w:rPr>
        <w:t xml:space="preserve">zavádza pojem </w:t>
      </w:r>
      <w:r w:rsidR="009C7B4C" w:rsidRPr="006E0817">
        <w:rPr>
          <w:rFonts w:ascii="Times New Roman" w:hAnsi="Times New Roman" w:cs="Times New Roman"/>
          <w:sz w:val="24"/>
          <w:szCs w:val="24"/>
        </w:rPr>
        <w:t xml:space="preserve">uistenie v oblasti vykazovania informácií súvisiacich s aspektmi udržateľnosti, </w:t>
      </w:r>
      <w:r w:rsidR="00F56553" w:rsidRPr="006E0817">
        <w:rPr>
          <w:rFonts w:ascii="Times New Roman" w:hAnsi="Times New Roman" w:cs="Times New Roman"/>
          <w:sz w:val="24"/>
          <w:szCs w:val="24"/>
        </w:rPr>
        <w:t xml:space="preserve">pod </w:t>
      </w:r>
      <w:r w:rsidR="009C7B4C" w:rsidRPr="006E0817">
        <w:rPr>
          <w:rFonts w:ascii="Times New Roman" w:hAnsi="Times New Roman" w:cs="Times New Roman"/>
          <w:sz w:val="24"/>
          <w:szCs w:val="24"/>
        </w:rPr>
        <w:t xml:space="preserve">ktorým sa rozumie </w:t>
      </w:r>
      <w:r w:rsidR="00F56553" w:rsidRPr="006E0817">
        <w:rPr>
          <w:rFonts w:ascii="Times New Roman" w:hAnsi="Times New Roman" w:cs="Times New Roman"/>
          <w:sz w:val="24"/>
          <w:szCs w:val="24"/>
        </w:rPr>
        <w:t xml:space="preserve">služba poskytovaná štatutárnym audítorom v súvislosti s </w:t>
      </w:r>
      <w:r w:rsidR="009C7B4C" w:rsidRPr="006E0817">
        <w:rPr>
          <w:rFonts w:ascii="Times New Roman" w:hAnsi="Times New Roman" w:cs="Times New Roman"/>
          <w:sz w:val="24"/>
          <w:szCs w:val="24"/>
        </w:rPr>
        <w:t>vykazovan</w:t>
      </w:r>
      <w:r w:rsidR="00F56553" w:rsidRPr="006E0817">
        <w:rPr>
          <w:rFonts w:ascii="Times New Roman" w:hAnsi="Times New Roman" w:cs="Times New Roman"/>
          <w:sz w:val="24"/>
          <w:szCs w:val="24"/>
        </w:rPr>
        <w:t>ím</w:t>
      </w:r>
      <w:r w:rsidR="009C7B4C" w:rsidRPr="006E0817">
        <w:rPr>
          <w:rFonts w:ascii="Times New Roman" w:hAnsi="Times New Roman" w:cs="Times New Roman"/>
          <w:sz w:val="24"/>
          <w:szCs w:val="24"/>
        </w:rPr>
        <w:t xml:space="preserve"> podľa iných štandardov ako sú štandardy podľa </w:t>
      </w:r>
      <w:r w:rsidR="009C7B4C" w:rsidRPr="006E0817">
        <w:rPr>
          <w:rStyle w:val="Zstupntext"/>
          <w:bCs/>
          <w:color w:val="auto"/>
          <w:sz w:val="24"/>
          <w:szCs w:val="24"/>
        </w:rPr>
        <w:t>delegovaného nariadenia</w:t>
      </w:r>
      <w:r w:rsidR="00812F47" w:rsidRPr="006E0817">
        <w:rPr>
          <w:rStyle w:val="Zstupntext"/>
          <w:bCs/>
          <w:color w:val="auto"/>
          <w:sz w:val="24"/>
          <w:szCs w:val="24"/>
        </w:rPr>
        <w:t xml:space="preserve"> </w:t>
      </w:r>
      <w:r w:rsidR="009C7B4C" w:rsidRPr="006E0817">
        <w:rPr>
          <w:rStyle w:val="Zstupntext"/>
          <w:bCs/>
          <w:color w:val="auto"/>
          <w:sz w:val="24"/>
          <w:szCs w:val="24"/>
        </w:rPr>
        <w:t xml:space="preserve">(EÚ) 2023/2772 a postup štatutárneho audítora pri výkone tohto uistenia. Služby uistenia v oblasti vykazovania informácií o udržateľnosti a uistenia v oblasti vykazovania informácií súvisiacich s aspektmi udržateľnosti budú môcť poskytovať </w:t>
      </w:r>
      <w:r w:rsidR="00F56553" w:rsidRPr="006E0817">
        <w:rPr>
          <w:rStyle w:val="Zstupntext"/>
          <w:bCs/>
          <w:color w:val="auto"/>
          <w:sz w:val="24"/>
          <w:szCs w:val="24"/>
        </w:rPr>
        <w:t xml:space="preserve">len </w:t>
      </w:r>
      <w:r w:rsidR="009C7B4C" w:rsidRPr="006E0817">
        <w:rPr>
          <w:rStyle w:val="Zstupntext"/>
          <w:bCs/>
          <w:color w:val="auto"/>
          <w:sz w:val="24"/>
          <w:szCs w:val="24"/>
        </w:rPr>
        <w:t>štatutárni audítori a audítorské spoločnosti s licenciou pre oblasť udržateľnosti.</w:t>
      </w:r>
    </w:p>
    <w:p w14:paraId="347DB5B6" w14:textId="74E3C8A5" w:rsidR="009C7B4C" w:rsidRPr="006E0817" w:rsidRDefault="009C7B4C" w:rsidP="008A2D71">
      <w:pPr>
        <w:jc w:val="both"/>
      </w:pPr>
    </w:p>
    <w:p w14:paraId="61956836" w14:textId="3EB40625" w:rsidR="00677F4B" w:rsidRPr="006E0817" w:rsidRDefault="00677F4B" w:rsidP="008A2D71">
      <w:pPr>
        <w:jc w:val="both"/>
        <w:rPr>
          <w:rStyle w:val="Zstupntext"/>
          <w:b/>
          <w:color w:val="auto"/>
          <w:sz w:val="24"/>
          <w:szCs w:val="24"/>
        </w:rPr>
      </w:pPr>
      <w:r w:rsidRPr="006E0817">
        <w:rPr>
          <w:rStyle w:val="Zstupntext"/>
          <w:b/>
          <w:color w:val="auto"/>
          <w:sz w:val="24"/>
          <w:szCs w:val="24"/>
        </w:rPr>
        <w:t xml:space="preserve">K bodom </w:t>
      </w:r>
      <w:r w:rsidR="00E71616">
        <w:rPr>
          <w:rStyle w:val="Zstupntext"/>
          <w:b/>
          <w:color w:val="auto"/>
          <w:sz w:val="24"/>
          <w:szCs w:val="24"/>
        </w:rPr>
        <w:t>6</w:t>
      </w:r>
      <w:r w:rsidRPr="006E0817">
        <w:rPr>
          <w:rStyle w:val="Zstupntext"/>
          <w:b/>
          <w:color w:val="auto"/>
          <w:sz w:val="24"/>
          <w:szCs w:val="24"/>
        </w:rPr>
        <w:t xml:space="preserve">, </w:t>
      </w:r>
      <w:r w:rsidR="00E71616">
        <w:rPr>
          <w:rStyle w:val="Zstupntext"/>
          <w:b/>
          <w:color w:val="auto"/>
          <w:sz w:val="24"/>
          <w:szCs w:val="24"/>
        </w:rPr>
        <w:t>7</w:t>
      </w:r>
      <w:r w:rsidRPr="006E0817">
        <w:rPr>
          <w:rStyle w:val="Zstupntext"/>
          <w:b/>
          <w:color w:val="auto"/>
          <w:sz w:val="24"/>
          <w:szCs w:val="24"/>
        </w:rPr>
        <w:t xml:space="preserve"> a </w:t>
      </w:r>
      <w:r w:rsidR="00E71616">
        <w:rPr>
          <w:rStyle w:val="Zstupntext"/>
          <w:b/>
          <w:color w:val="auto"/>
          <w:sz w:val="24"/>
          <w:szCs w:val="24"/>
        </w:rPr>
        <w:t>9</w:t>
      </w:r>
      <w:r w:rsidRPr="006E0817">
        <w:rPr>
          <w:rStyle w:val="Zstupntext"/>
          <w:b/>
          <w:color w:val="auto"/>
          <w:sz w:val="24"/>
          <w:szCs w:val="24"/>
        </w:rPr>
        <w:t xml:space="preserve"> [§ 3 ods. 2</w:t>
      </w:r>
      <w:r w:rsidR="00EE006F" w:rsidRPr="006E0817">
        <w:rPr>
          <w:rStyle w:val="Zstupntext"/>
          <w:b/>
          <w:color w:val="auto"/>
          <w:sz w:val="24"/>
          <w:szCs w:val="24"/>
        </w:rPr>
        <w:t xml:space="preserve"> písm. a)</w:t>
      </w:r>
      <w:r w:rsidRPr="006E0817">
        <w:rPr>
          <w:rStyle w:val="Zstupntext"/>
          <w:b/>
          <w:color w:val="auto"/>
          <w:sz w:val="24"/>
          <w:szCs w:val="24"/>
        </w:rPr>
        <w:t>, § 3a ods. 1 písm. c), § 3a ods. 4 písm. a), § 30 ods. 7 a 9]</w:t>
      </w:r>
    </w:p>
    <w:p w14:paraId="0EA70B30" w14:textId="3D3C48DD" w:rsidR="00677F4B" w:rsidRPr="006E0817" w:rsidRDefault="00677F4B" w:rsidP="008A2D71">
      <w:pPr>
        <w:jc w:val="both"/>
        <w:rPr>
          <w:rStyle w:val="Zstupntext"/>
          <w:bCs/>
          <w:color w:val="auto"/>
          <w:sz w:val="24"/>
          <w:szCs w:val="24"/>
        </w:rPr>
      </w:pPr>
      <w:r w:rsidRPr="006E0817">
        <w:rPr>
          <w:rStyle w:val="Zstupntext"/>
          <w:bCs/>
          <w:color w:val="auto"/>
          <w:sz w:val="24"/>
          <w:szCs w:val="24"/>
        </w:rPr>
        <w:t>Legislatívno-technické úpravy v nadväznosti na navrhované znenie § 2 ods. 19.</w:t>
      </w:r>
    </w:p>
    <w:p w14:paraId="14766E12" w14:textId="08086107" w:rsidR="00677F4B" w:rsidRPr="006E0817" w:rsidRDefault="00677F4B" w:rsidP="008A2D71">
      <w:pPr>
        <w:jc w:val="both"/>
      </w:pPr>
    </w:p>
    <w:p w14:paraId="5AEBC7BD" w14:textId="505CA9D5" w:rsidR="001B792E" w:rsidRPr="006E0817" w:rsidRDefault="001B792E" w:rsidP="001B792E">
      <w:pPr>
        <w:jc w:val="both"/>
        <w:rPr>
          <w:rStyle w:val="Zstupntext"/>
          <w:b/>
          <w:color w:val="auto"/>
          <w:sz w:val="24"/>
          <w:szCs w:val="24"/>
        </w:rPr>
      </w:pPr>
      <w:r w:rsidRPr="006E0817">
        <w:rPr>
          <w:rStyle w:val="Zstupntext"/>
          <w:b/>
          <w:color w:val="auto"/>
          <w:sz w:val="24"/>
          <w:szCs w:val="24"/>
        </w:rPr>
        <w:t xml:space="preserve">K bodom </w:t>
      </w:r>
      <w:r w:rsidR="00E71616">
        <w:rPr>
          <w:rStyle w:val="Zstupntext"/>
          <w:b/>
          <w:color w:val="auto"/>
          <w:sz w:val="24"/>
          <w:szCs w:val="24"/>
        </w:rPr>
        <w:t>8, 19</w:t>
      </w:r>
      <w:r w:rsidRPr="006E0817">
        <w:rPr>
          <w:rStyle w:val="Zstupntext"/>
          <w:b/>
          <w:color w:val="auto"/>
          <w:sz w:val="24"/>
          <w:szCs w:val="24"/>
        </w:rPr>
        <w:t xml:space="preserve"> a 20 [§ 3a ods. 2, § 31 ods. 2]</w:t>
      </w:r>
    </w:p>
    <w:p w14:paraId="225A8151" w14:textId="77777777" w:rsidR="001B792E" w:rsidRPr="006E0817" w:rsidRDefault="001B792E" w:rsidP="001B792E">
      <w:pPr>
        <w:jc w:val="both"/>
        <w:rPr>
          <w:rFonts w:ascii="Times New Roman" w:hAnsi="Times New Roman"/>
          <w:sz w:val="24"/>
          <w:szCs w:val="24"/>
        </w:rPr>
      </w:pPr>
      <w:r w:rsidRPr="006E0817">
        <w:rPr>
          <w:rFonts w:ascii="Times New Roman" w:hAnsi="Times New Roman"/>
          <w:sz w:val="24"/>
          <w:szCs w:val="24"/>
        </w:rPr>
        <w:t xml:space="preserve">Navrhovaná úprava vyplýva z požiadavky aplikačnej praxe. Zníženie počtu hodín praktickej odbornej prípravy zameranej na oblasť uistenia v oblasti vykazovania informácií </w:t>
      </w:r>
      <w:r w:rsidRPr="006E0817">
        <w:rPr>
          <w:rFonts w:ascii="Times New Roman" w:hAnsi="Times New Roman"/>
          <w:sz w:val="24"/>
          <w:szCs w:val="24"/>
        </w:rPr>
        <w:lastRenderedPageBreak/>
        <w:t xml:space="preserve">o udržateľnosti alebo iných služieb súvisiacich s udržateľnosťou a počtu hodín sústavného vzdelávania v oblasti udržateľnosti zároveň zodpovedá aj zrušeniu zjednodušených štandardov a sektorovo špecifických štandardov v oblasti vykazovania informácií o udržateľnosti v nadväznosti na čl. 2 ods. 6 a 7 smernice (EÚ) 2026/470 a očakávanej výraznej revízii ESRS štandardov, v dôsledku ktorej dôjde k významnému zníženiu počtu vykazovaných informácií, ktoré sú predmetom uistenia. </w:t>
      </w:r>
    </w:p>
    <w:p w14:paraId="34311B29" w14:textId="77777777" w:rsidR="001B792E" w:rsidRPr="006E0817" w:rsidRDefault="001B792E" w:rsidP="008A2D71">
      <w:pPr>
        <w:jc w:val="both"/>
      </w:pPr>
    </w:p>
    <w:p w14:paraId="578DF469" w14:textId="738D0C55" w:rsidR="008A2D71" w:rsidRPr="006E0817" w:rsidRDefault="008A2D71" w:rsidP="008A2D71">
      <w:pPr>
        <w:jc w:val="both"/>
        <w:rPr>
          <w:rStyle w:val="Zstupntext"/>
          <w:b/>
          <w:color w:val="auto"/>
          <w:sz w:val="24"/>
          <w:szCs w:val="24"/>
        </w:rPr>
      </w:pPr>
      <w:r w:rsidRPr="006E0817">
        <w:rPr>
          <w:rStyle w:val="Zstupntext"/>
          <w:b/>
          <w:color w:val="auto"/>
          <w:sz w:val="24"/>
          <w:szCs w:val="24"/>
        </w:rPr>
        <w:t xml:space="preserve">K bodom </w:t>
      </w:r>
      <w:r w:rsidR="00677F4B" w:rsidRPr="006E0817">
        <w:rPr>
          <w:rStyle w:val="Zstupntext"/>
          <w:b/>
          <w:color w:val="auto"/>
          <w:sz w:val="24"/>
          <w:szCs w:val="24"/>
        </w:rPr>
        <w:t>1</w:t>
      </w:r>
      <w:r w:rsidR="00E71616">
        <w:rPr>
          <w:rStyle w:val="Zstupntext"/>
          <w:b/>
          <w:color w:val="auto"/>
          <w:sz w:val="24"/>
          <w:szCs w:val="24"/>
        </w:rPr>
        <w:t>0</w:t>
      </w:r>
      <w:r w:rsidRPr="006E0817">
        <w:rPr>
          <w:rStyle w:val="Zstupntext"/>
          <w:b/>
          <w:color w:val="auto"/>
          <w:sz w:val="24"/>
          <w:szCs w:val="24"/>
        </w:rPr>
        <w:t xml:space="preserve"> a 1</w:t>
      </w:r>
      <w:r w:rsidR="00E71616">
        <w:rPr>
          <w:rStyle w:val="Zstupntext"/>
          <w:b/>
          <w:color w:val="auto"/>
          <w:sz w:val="24"/>
          <w:szCs w:val="24"/>
        </w:rPr>
        <w:t>8</w:t>
      </w:r>
      <w:r w:rsidRPr="006E0817">
        <w:rPr>
          <w:rStyle w:val="Zstupntext"/>
          <w:b/>
          <w:color w:val="auto"/>
          <w:sz w:val="24"/>
          <w:szCs w:val="24"/>
        </w:rPr>
        <w:t xml:space="preserve"> [§ 5 ods. 7 a 8, § 30 ods. 2]</w:t>
      </w:r>
    </w:p>
    <w:p w14:paraId="7BE6533B" w14:textId="77777777" w:rsidR="008A2D71" w:rsidRPr="006E0817" w:rsidRDefault="008A2D71" w:rsidP="008A2D71">
      <w:pPr>
        <w:rPr>
          <w:rFonts w:ascii="Times New Roman" w:hAnsi="Times New Roman"/>
          <w:sz w:val="24"/>
          <w:szCs w:val="24"/>
        </w:rPr>
      </w:pPr>
      <w:r w:rsidRPr="006E0817">
        <w:rPr>
          <w:rFonts w:ascii="Times New Roman" w:hAnsi="Times New Roman"/>
          <w:sz w:val="24"/>
          <w:szCs w:val="24"/>
        </w:rPr>
        <w:t>Legislatívno-technická úprava s cieľom precizovania textu.</w:t>
      </w:r>
    </w:p>
    <w:p w14:paraId="4E13FEA3" w14:textId="77777777" w:rsidR="008A2D71" w:rsidRPr="006E0817" w:rsidRDefault="008A2D71" w:rsidP="008A2D71">
      <w:pPr>
        <w:jc w:val="both"/>
        <w:rPr>
          <w:rStyle w:val="Zstupntext"/>
          <w:bCs/>
          <w:color w:val="auto"/>
          <w:sz w:val="24"/>
          <w:szCs w:val="24"/>
        </w:rPr>
      </w:pPr>
    </w:p>
    <w:p w14:paraId="701C84F6" w14:textId="1F5243DC" w:rsidR="008A2D71" w:rsidRPr="006E0817" w:rsidRDefault="008A2D71" w:rsidP="008A2D71">
      <w:pPr>
        <w:jc w:val="both"/>
        <w:rPr>
          <w:rStyle w:val="Zstupntext"/>
          <w:b/>
          <w:color w:val="auto"/>
          <w:sz w:val="24"/>
          <w:szCs w:val="24"/>
        </w:rPr>
      </w:pPr>
      <w:r w:rsidRPr="006E0817">
        <w:rPr>
          <w:rStyle w:val="Zstupntext"/>
          <w:b/>
          <w:color w:val="auto"/>
          <w:sz w:val="24"/>
          <w:szCs w:val="24"/>
        </w:rPr>
        <w:t xml:space="preserve">K bodom </w:t>
      </w:r>
      <w:r w:rsidR="00677F4B" w:rsidRPr="006E0817">
        <w:rPr>
          <w:rStyle w:val="Zstupntext"/>
          <w:b/>
          <w:color w:val="auto"/>
          <w:sz w:val="24"/>
          <w:szCs w:val="24"/>
        </w:rPr>
        <w:t>1</w:t>
      </w:r>
      <w:r w:rsidR="00E71616">
        <w:rPr>
          <w:rStyle w:val="Zstupntext"/>
          <w:b/>
          <w:color w:val="auto"/>
          <w:sz w:val="24"/>
          <w:szCs w:val="24"/>
        </w:rPr>
        <w:t xml:space="preserve">1 </w:t>
      </w:r>
      <w:r w:rsidRPr="006E0817">
        <w:rPr>
          <w:rStyle w:val="Zstupntext"/>
          <w:b/>
          <w:color w:val="auto"/>
          <w:sz w:val="24"/>
          <w:szCs w:val="24"/>
        </w:rPr>
        <w:t>a</w:t>
      </w:r>
      <w:r w:rsidR="00D85AFA" w:rsidRPr="006E0817">
        <w:rPr>
          <w:rStyle w:val="Zstupntext"/>
          <w:b/>
          <w:color w:val="auto"/>
          <w:sz w:val="24"/>
          <w:szCs w:val="24"/>
        </w:rPr>
        <w:t>ž</w:t>
      </w:r>
      <w:r w:rsidRPr="006E0817">
        <w:rPr>
          <w:rStyle w:val="Zstupntext"/>
          <w:b/>
          <w:color w:val="auto"/>
          <w:sz w:val="24"/>
          <w:szCs w:val="24"/>
        </w:rPr>
        <w:t xml:space="preserve"> </w:t>
      </w:r>
      <w:r w:rsidR="00677F4B" w:rsidRPr="006E0817">
        <w:rPr>
          <w:rStyle w:val="Zstupntext"/>
          <w:b/>
          <w:color w:val="auto"/>
          <w:sz w:val="24"/>
          <w:szCs w:val="24"/>
        </w:rPr>
        <w:t>1</w:t>
      </w:r>
      <w:r w:rsidR="00E71616">
        <w:rPr>
          <w:rStyle w:val="Zstupntext"/>
          <w:b/>
          <w:color w:val="auto"/>
          <w:sz w:val="24"/>
          <w:szCs w:val="24"/>
        </w:rPr>
        <w:t>3</w:t>
      </w:r>
      <w:r w:rsidRPr="006E0817">
        <w:rPr>
          <w:rStyle w:val="Zstupntext"/>
          <w:b/>
          <w:color w:val="auto"/>
          <w:sz w:val="24"/>
          <w:szCs w:val="24"/>
        </w:rPr>
        <w:t xml:space="preserve"> [§ 7 ods. </w:t>
      </w:r>
      <w:r w:rsidR="005A141A" w:rsidRPr="006E0817">
        <w:rPr>
          <w:rStyle w:val="Zstupntext"/>
          <w:b/>
          <w:color w:val="auto"/>
          <w:sz w:val="24"/>
          <w:szCs w:val="24"/>
        </w:rPr>
        <w:t>1</w:t>
      </w:r>
      <w:r w:rsidRPr="006E0817">
        <w:rPr>
          <w:rStyle w:val="Zstupntext"/>
          <w:b/>
          <w:color w:val="auto"/>
          <w:sz w:val="24"/>
          <w:szCs w:val="24"/>
        </w:rPr>
        <w:t xml:space="preserve">, </w:t>
      </w:r>
      <w:r w:rsidR="005A141A" w:rsidRPr="006E0817">
        <w:rPr>
          <w:rStyle w:val="Zstupntext"/>
          <w:b/>
          <w:color w:val="auto"/>
          <w:sz w:val="24"/>
          <w:szCs w:val="24"/>
        </w:rPr>
        <w:t>2</w:t>
      </w:r>
      <w:r w:rsidRPr="006E0817">
        <w:rPr>
          <w:rStyle w:val="Zstupntext"/>
          <w:b/>
          <w:color w:val="auto"/>
          <w:sz w:val="24"/>
          <w:szCs w:val="24"/>
        </w:rPr>
        <w:t xml:space="preserve"> a 8, § 7a]</w:t>
      </w:r>
    </w:p>
    <w:p w14:paraId="1125B1BA" w14:textId="4CD70DF4" w:rsidR="008A2D71" w:rsidRPr="006E0817" w:rsidRDefault="008A2D71" w:rsidP="008A2D71">
      <w:pPr>
        <w:jc w:val="both"/>
        <w:rPr>
          <w:rFonts w:ascii="Times New Roman" w:hAnsi="Times New Roman"/>
          <w:sz w:val="24"/>
          <w:szCs w:val="24"/>
        </w:rPr>
      </w:pPr>
      <w:r w:rsidRPr="006E0817">
        <w:rPr>
          <w:rFonts w:ascii="Times New Roman" w:hAnsi="Times New Roman"/>
          <w:sz w:val="24"/>
          <w:szCs w:val="24"/>
        </w:rPr>
        <w:t>V súlade s čl. 1</w:t>
      </w:r>
      <w:r w:rsidR="00E43F86" w:rsidRPr="006E0817">
        <w:rPr>
          <w:rFonts w:ascii="Times New Roman" w:hAnsi="Times New Roman"/>
          <w:sz w:val="24"/>
          <w:szCs w:val="24"/>
        </w:rPr>
        <w:t xml:space="preserve"> ods.</w:t>
      </w:r>
      <w:r w:rsidRPr="006E0817">
        <w:rPr>
          <w:rFonts w:ascii="Times New Roman" w:hAnsi="Times New Roman"/>
          <w:sz w:val="24"/>
          <w:szCs w:val="24"/>
        </w:rPr>
        <w:t xml:space="preserve"> 4 písm. b) smernice (EÚ) 2026/470 sa ustanovujú osobitné podmienky na prechodnú registráciu audítorov z tretieho štátu a audítorsk</w:t>
      </w:r>
      <w:r w:rsidR="000427B5" w:rsidRPr="006E0817">
        <w:rPr>
          <w:rFonts w:ascii="Times New Roman" w:hAnsi="Times New Roman"/>
          <w:sz w:val="24"/>
          <w:szCs w:val="24"/>
        </w:rPr>
        <w:t>ých</w:t>
      </w:r>
      <w:r w:rsidRPr="006E0817">
        <w:rPr>
          <w:rFonts w:ascii="Times New Roman" w:hAnsi="Times New Roman"/>
          <w:sz w:val="24"/>
          <w:szCs w:val="24"/>
        </w:rPr>
        <w:t xml:space="preserve"> spoločnost</w:t>
      </w:r>
      <w:r w:rsidR="000427B5" w:rsidRPr="006E0817">
        <w:rPr>
          <w:rFonts w:ascii="Times New Roman" w:hAnsi="Times New Roman"/>
          <w:sz w:val="24"/>
          <w:szCs w:val="24"/>
        </w:rPr>
        <w:t>í</w:t>
      </w:r>
      <w:r w:rsidRPr="006E0817">
        <w:rPr>
          <w:rFonts w:ascii="Times New Roman" w:hAnsi="Times New Roman"/>
          <w:sz w:val="24"/>
          <w:szCs w:val="24"/>
        </w:rPr>
        <w:t xml:space="preserve"> z tretieho štátu v nadväznosti na uistenie v oblasti vykazovania informácií o udržateľnosti a správy týkajúce sa tohto uistenia za účtovné obdobie, ktoré sa začína v období od 1. januára 2025 do 31. decembra 2030. Zároveň sa upresňuje aj podmienka zaplatenia poplatku za registráciu do príslušného zoznamu.</w:t>
      </w:r>
    </w:p>
    <w:p w14:paraId="713F2BCB" w14:textId="77777777" w:rsidR="0050076C" w:rsidRPr="006E0817" w:rsidRDefault="0050076C" w:rsidP="008A2D71">
      <w:pPr>
        <w:jc w:val="both"/>
        <w:rPr>
          <w:rFonts w:ascii="Times New Roman" w:hAnsi="Times New Roman"/>
          <w:sz w:val="24"/>
          <w:szCs w:val="24"/>
        </w:rPr>
      </w:pPr>
    </w:p>
    <w:p w14:paraId="5B4CD6B7" w14:textId="1672A311" w:rsidR="008A2D71" w:rsidRPr="006E0817" w:rsidRDefault="008A2D71" w:rsidP="008A2D71">
      <w:pPr>
        <w:jc w:val="both"/>
        <w:rPr>
          <w:rStyle w:val="Zstupntext"/>
          <w:b/>
          <w:color w:val="auto"/>
          <w:sz w:val="24"/>
          <w:szCs w:val="24"/>
        </w:rPr>
      </w:pPr>
      <w:r w:rsidRPr="006E0817">
        <w:rPr>
          <w:rStyle w:val="Zstupntext"/>
          <w:b/>
          <w:color w:val="auto"/>
          <w:sz w:val="24"/>
          <w:szCs w:val="24"/>
        </w:rPr>
        <w:t xml:space="preserve">K bodu </w:t>
      </w:r>
      <w:r w:rsidR="004E1055" w:rsidRPr="006E0817">
        <w:rPr>
          <w:rStyle w:val="Zstupntext"/>
          <w:b/>
          <w:color w:val="auto"/>
          <w:sz w:val="24"/>
          <w:szCs w:val="24"/>
        </w:rPr>
        <w:t>1</w:t>
      </w:r>
      <w:r w:rsidR="00E71616">
        <w:rPr>
          <w:rStyle w:val="Zstupntext"/>
          <w:b/>
          <w:color w:val="auto"/>
          <w:sz w:val="24"/>
          <w:szCs w:val="24"/>
        </w:rPr>
        <w:t>5</w:t>
      </w:r>
      <w:r w:rsidRPr="006E0817">
        <w:rPr>
          <w:rStyle w:val="Zstupntext"/>
          <w:b/>
          <w:color w:val="auto"/>
          <w:sz w:val="24"/>
          <w:szCs w:val="24"/>
        </w:rPr>
        <w:t xml:space="preserve"> [§ 12 ods. 10]</w:t>
      </w:r>
    </w:p>
    <w:p w14:paraId="2DD61135" w14:textId="63004AB2" w:rsidR="008A2D71" w:rsidRPr="006E0817" w:rsidRDefault="008E5D80" w:rsidP="008A2D71">
      <w:pPr>
        <w:jc w:val="both"/>
        <w:rPr>
          <w:rFonts w:ascii="Times New Roman" w:hAnsi="Times New Roman"/>
          <w:sz w:val="24"/>
          <w:szCs w:val="24"/>
        </w:rPr>
      </w:pPr>
      <w:r w:rsidRPr="006E0817">
        <w:rPr>
          <w:rFonts w:ascii="Times New Roman" w:hAnsi="Times New Roman"/>
          <w:sz w:val="24"/>
          <w:szCs w:val="24"/>
        </w:rPr>
        <w:t xml:space="preserve">Upravuje sa </w:t>
      </w:r>
      <w:r w:rsidR="00F14B1E" w:rsidRPr="006E0817">
        <w:rPr>
          <w:rFonts w:ascii="Times New Roman" w:hAnsi="Times New Roman"/>
          <w:sz w:val="24"/>
          <w:szCs w:val="24"/>
        </w:rPr>
        <w:t xml:space="preserve">deň podania písomnej žiadosti </w:t>
      </w:r>
      <w:r w:rsidRPr="006E0817">
        <w:rPr>
          <w:rFonts w:ascii="Times New Roman" w:hAnsi="Times New Roman"/>
          <w:sz w:val="24"/>
          <w:szCs w:val="24"/>
        </w:rPr>
        <w:t xml:space="preserve">štatutárneho audítora alebo audítorskej spoločnosti, </w:t>
      </w:r>
      <w:r w:rsidR="00F14B1E" w:rsidRPr="006E0817">
        <w:rPr>
          <w:rFonts w:ascii="Times New Roman" w:hAnsi="Times New Roman"/>
          <w:sz w:val="24"/>
          <w:szCs w:val="24"/>
        </w:rPr>
        <w:t>ktorá bola podaná počas konania o uložení sankcie alebo disciplinárneho konania</w:t>
      </w:r>
      <w:r w:rsidR="00C3393C" w:rsidRPr="006E0817">
        <w:rPr>
          <w:rFonts w:ascii="Times New Roman" w:hAnsi="Times New Roman"/>
          <w:sz w:val="24"/>
          <w:szCs w:val="24"/>
        </w:rPr>
        <w:t xml:space="preserve">, ktorým sa rozumie deň skončenia konania o uložení sankcie alebo disciplinárneho konania (vydaním právoplatného rozhodnutia alebo bez vydania rozhodnutia). </w:t>
      </w:r>
    </w:p>
    <w:p w14:paraId="1D3E80A2" w14:textId="01D984E5" w:rsidR="001B792E" w:rsidRPr="006E0817" w:rsidRDefault="001B792E" w:rsidP="008A2D71">
      <w:pPr>
        <w:jc w:val="both"/>
        <w:rPr>
          <w:rFonts w:ascii="Times New Roman" w:hAnsi="Times New Roman"/>
          <w:sz w:val="24"/>
          <w:szCs w:val="24"/>
        </w:rPr>
      </w:pPr>
    </w:p>
    <w:p w14:paraId="7E59EF69" w14:textId="68EE180E" w:rsidR="001B792E" w:rsidRPr="006E0817" w:rsidRDefault="001B792E" w:rsidP="001B792E">
      <w:pPr>
        <w:jc w:val="both"/>
        <w:rPr>
          <w:rStyle w:val="Zstupntext"/>
          <w:b/>
          <w:color w:val="auto"/>
          <w:sz w:val="24"/>
          <w:szCs w:val="24"/>
        </w:rPr>
      </w:pPr>
      <w:r w:rsidRPr="006E0817">
        <w:rPr>
          <w:rStyle w:val="Zstupntext"/>
          <w:b/>
          <w:color w:val="auto"/>
          <w:sz w:val="24"/>
          <w:szCs w:val="24"/>
        </w:rPr>
        <w:t>K bodom 1</w:t>
      </w:r>
      <w:r w:rsidR="00E71616">
        <w:rPr>
          <w:rStyle w:val="Zstupntext"/>
          <w:b/>
          <w:color w:val="auto"/>
          <w:sz w:val="24"/>
          <w:szCs w:val="24"/>
        </w:rPr>
        <w:t>6</w:t>
      </w:r>
      <w:r w:rsidRPr="006E0817">
        <w:rPr>
          <w:rStyle w:val="Zstupntext"/>
          <w:b/>
          <w:color w:val="auto"/>
          <w:sz w:val="24"/>
          <w:szCs w:val="24"/>
        </w:rPr>
        <w:t>, 2</w:t>
      </w:r>
      <w:r w:rsidR="00212611">
        <w:rPr>
          <w:rStyle w:val="Zstupntext"/>
          <w:b/>
          <w:color w:val="auto"/>
          <w:sz w:val="24"/>
          <w:szCs w:val="24"/>
        </w:rPr>
        <w:t>5</w:t>
      </w:r>
      <w:r w:rsidRPr="006E0817">
        <w:rPr>
          <w:rStyle w:val="Zstupntext"/>
          <w:b/>
          <w:color w:val="auto"/>
          <w:sz w:val="24"/>
          <w:szCs w:val="24"/>
        </w:rPr>
        <w:t>, 2</w:t>
      </w:r>
      <w:r w:rsidR="00212611">
        <w:rPr>
          <w:rStyle w:val="Zstupntext"/>
          <w:b/>
          <w:color w:val="auto"/>
          <w:sz w:val="24"/>
          <w:szCs w:val="24"/>
        </w:rPr>
        <w:t>6</w:t>
      </w:r>
      <w:r w:rsidRPr="006E0817">
        <w:rPr>
          <w:rStyle w:val="Zstupntext"/>
          <w:b/>
          <w:color w:val="auto"/>
          <w:sz w:val="24"/>
          <w:szCs w:val="24"/>
        </w:rPr>
        <w:t>, 2</w:t>
      </w:r>
      <w:r w:rsidR="00212611">
        <w:rPr>
          <w:rStyle w:val="Zstupntext"/>
          <w:b/>
          <w:color w:val="auto"/>
          <w:sz w:val="24"/>
          <w:szCs w:val="24"/>
        </w:rPr>
        <w:t>9</w:t>
      </w:r>
      <w:r w:rsidRPr="006E0817">
        <w:rPr>
          <w:rStyle w:val="Zstupntext"/>
          <w:b/>
          <w:color w:val="auto"/>
          <w:sz w:val="24"/>
          <w:szCs w:val="24"/>
        </w:rPr>
        <w:t>, 3</w:t>
      </w:r>
      <w:r w:rsidR="00212611">
        <w:rPr>
          <w:rStyle w:val="Zstupntext"/>
          <w:b/>
          <w:color w:val="auto"/>
          <w:sz w:val="24"/>
          <w:szCs w:val="24"/>
        </w:rPr>
        <w:t>2</w:t>
      </w:r>
      <w:r w:rsidRPr="006E0817">
        <w:rPr>
          <w:rStyle w:val="Zstupntext"/>
          <w:b/>
          <w:color w:val="auto"/>
          <w:sz w:val="24"/>
          <w:szCs w:val="24"/>
        </w:rPr>
        <w:t xml:space="preserve"> a 3</w:t>
      </w:r>
      <w:r w:rsidR="00212611">
        <w:rPr>
          <w:rStyle w:val="Zstupntext"/>
          <w:b/>
          <w:color w:val="auto"/>
          <w:sz w:val="24"/>
          <w:szCs w:val="24"/>
        </w:rPr>
        <w:t>5</w:t>
      </w:r>
      <w:r w:rsidRPr="006E0817">
        <w:rPr>
          <w:rStyle w:val="Zstupntext"/>
          <w:b/>
          <w:color w:val="auto"/>
          <w:sz w:val="24"/>
          <w:szCs w:val="24"/>
        </w:rPr>
        <w:t xml:space="preserve"> [§ 15a ods. 2 písm. d), § 16a ods. 2 písm. b), § 34b ods. 1, § 34c ods. 2 písm. b), § 35 ods. 5 písm. a), § 49 ods. 1, § 53 ods. 2 písm. a), § 62 písm. a) prvý bod]</w:t>
      </w:r>
    </w:p>
    <w:p w14:paraId="5B4282D5" w14:textId="77777777" w:rsidR="001B792E" w:rsidRPr="006E0817" w:rsidRDefault="001B792E" w:rsidP="001B792E">
      <w:pPr>
        <w:jc w:val="both"/>
        <w:rPr>
          <w:rFonts w:ascii="Times New Roman" w:hAnsi="Times New Roman"/>
          <w:sz w:val="24"/>
          <w:szCs w:val="24"/>
        </w:rPr>
      </w:pPr>
      <w:r w:rsidRPr="006E0817">
        <w:rPr>
          <w:rFonts w:ascii="Times New Roman" w:hAnsi="Times New Roman"/>
          <w:sz w:val="24"/>
          <w:szCs w:val="24"/>
        </w:rPr>
        <w:t>Legislatívno-technická úprava v nadväznosti na čl. 1 ods. 3 smernice (EÚ) 2026/470, podľa ktorého Európska komisia prijme štandardy pre limitované uistenie formou delegovaných aktov najneskôr do 1. júla 2027.</w:t>
      </w:r>
    </w:p>
    <w:p w14:paraId="68F2A2C6" w14:textId="77777777" w:rsidR="007B0860" w:rsidRDefault="007B0860" w:rsidP="0050076C">
      <w:pPr>
        <w:jc w:val="both"/>
        <w:rPr>
          <w:rStyle w:val="Zstupntext"/>
          <w:b/>
          <w:color w:val="auto"/>
          <w:sz w:val="24"/>
          <w:szCs w:val="24"/>
        </w:rPr>
      </w:pPr>
    </w:p>
    <w:p w14:paraId="56F92177" w14:textId="7284BA79" w:rsidR="0050076C" w:rsidRPr="006E0817" w:rsidRDefault="0050076C" w:rsidP="0050076C">
      <w:pPr>
        <w:jc w:val="both"/>
        <w:rPr>
          <w:rStyle w:val="Zstupntext"/>
          <w:b/>
          <w:color w:val="auto"/>
          <w:sz w:val="24"/>
          <w:szCs w:val="24"/>
        </w:rPr>
      </w:pPr>
      <w:r w:rsidRPr="006E0817">
        <w:rPr>
          <w:rStyle w:val="Zstupntext"/>
          <w:b/>
          <w:color w:val="auto"/>
          <w:sz w:val="24"/>
          <w:szCs w:val="24"/>
        </w:rPr>
        <w:t xml:space="preserve">K bodu </w:t>
      </w:r>
      <w:r w:rsidR="00677F4B" w:rsidRPr="006E0817">
        <w:rPr>
          <w:rStyle w:val="Zstupntext"/>
          <w:b/>
          <w:color w:val="auto"/>
          <w:sz w:val="24"/>
          <w:szCs w:val="24"/>
        </w:rPr>
        <w:t>21</w:t>
      </w:r>
      <w:r w:rsidRPr="006E0817">
        <w:rPr>
          <w:rStyle w:val="Zstupntext"/>
          <w:b/>
          <w:color w:val="auto"/>
          <w:sz w:val="24"/>
          <w:szCs w:val="24"/>
        </w:rPr>
        <w:t xml:space="preserve"> [§ 31 ods. 3]</w:t>
      </w:r>
    </w:p>
    <w:p w14:paraId="5F01B550" w14:textId="73217287" w:rsidR="0050076C" w:rsidRPr="006E0817" w:rsidRDefault="00032485" w:rsidP="00C20CC5">
      <w:pPr>
        <w:jc w:val="both"/>
        <w:rPr>
          <w:rStyle w:val="Zstupntext"/>
          <w:bCs/>
          <w:color w:val="auto"/>
          <w:sz w:val="24"/>
          <w:szCs w:val="24"/>
        </w:rPr>
      </w:pPr>
      <w:r w:rsidRPr="006E0817">
        <w:rPr>
          <w:rStyle w:val="Zstupntext"/>
          <w:bCs/>
          <w:color w:val="auto"/>
          <w:sz w:val="24"/>
          <w:szCs w:val="24"/>
        </w:rPr>
        <w:t xml:space="preserve">Legislatívno-technická úprava v nadväznosti na aplikačnú prax. Podľa § 31 ods. 1 zákona o štatutárnom audite je Slovenská komora audítorov (ďalej len „komora“) zodpovedná za vypracovanie zásad sústavného vzdelávania vrátane štruktúry vzdelávania, kritérií a spôsobu jeho hodnotenia. Komora zároveň sústavné vzdelávanie pre štatutárnych audítorov ako aj pre asistentov štatutárneho audítora zabezpečuje a v súlade s § 31 ods. 4 zákona o štatutárnom audite v prípade neplnenia požiadaviek na sústavné vzdelávanie dáva podnet na disciplinárne konanie. V nadväznosti na uvedené sa upresňuje, že kontrola plnenia požiadaviek na sústavné vzdelávanie u všetkých štatutárnych audítorov a asistentov štatutárneho audítora je </w:t>
      </w:r>
      <w:r w:rsidR="00BB23BA">
        <w:rPr>
          <w:rStyle w:val="Zstupntext"/>
          <w:bCs/>
          <w:color w:val="auto"/>
          <w:sz w:val="24"/>
          <w:szCs w:val="24"/>
        </w:rPr>
        <w:br/>
      </w:r>
      <w:r w:rsidRPr="006E0817">
        <w:rPr>
          <w:rStyle w:val="Zstupntext"/>
          <w:bCs/>
          <w:color w:val="auto"/>
          <w:sz w:val="24"/>
          <w:szCs w:val="24"/>
        </w:rPr>
        <w:t>v kompetencii komory. Tým nie je dotknuté právo Úradu pre dohľad nad výkonom auditu (ďalej len „úrad“)</w:t>
      </w:r>
      <w:r w:rsidR="00812F47" w:rsidRPr="006E0817">
        <w:rPr>
          <w:rStyle w:val="Zstupntext"/>
          <w:bCs/>
          <w:color w:val="auto"/>
          <w:sz w:val="24"/>
          <w:szCs w:val="24"/>
        </w:rPr>
        <w:t xml:space="preserve"> </w:t>
      </w:r>
      <w:r w:rsidRPr="006E0817">
        <w:rPr>
          <w:rStyle w:val="Zstupntext"/>
          <w:bCs/>
          <w:color w:val="auto"/>
          <w:sz w:val="24"/>
          <w:szCs w:val="24"/>
        </w:rPr>
        <w:t xml:space="preserve">vykonávať dohľad nad sústavným vzdelávaním podľa § 53 ods. 2 zákona o štatutárnom audite vyplývajúci z čl. 32 ods. 4 písm. c) smernice </w:t>
      </w:r>
      <w:r w:rsidR="00C20CC5" w:rsidRPr="006E0817">
        <w:rPr>
          <w:rStyle w:val="Zstupntext"/>
          <w:bCs/>
          <w:color w:val="auto"/>
          <w:sz w:val="24"/>
          <w:szCs w:val="24"/>
        </w:rPr>
        <w:t>Európskeho parlamentu a Rady 2006/43/</w:t>
      </w:r>
      <w:r w:rsidR="001B792E" w:rsidRPr="006E0817">
        <w:rPr>
          <w:rStyle w:val="Zstupntext"/>
          <w:bCs/>
          <w:color w:val="auto"/>
          <w:sz w:val="24"/>
          <w:szCs w:val="24"/>
        </w:rPr>
        <w:t>ES zo</w:t>
      </w:r>
      <w:r w:rsidR="00C20CC5" w:rsidRPr="006E0817">
        <w:rPr>
          <w:rStyle w:val="Zstupntext"/>
          <w:bCs/>
          <w:color w:val="auto"/>
          <w:sz w:val="24"/>
          <w:szCs w:val="24"/>
        </w:rPr>
        <w:t xml:space="preserve"> 17. mája 2006 o štatutárnom audite ročných účtovných závierok a konsolidovaných účtovných závierok, ktorou sa menia a dopĺňajú smernice Rady 78/660/EHS a 83/349/EHS a ktorou sa zrušuje smernica Rady 84/253/EHS ( Ú. v. EÚ L 157, 9.6.2006) v platnom znení</w:t>
      </w:r>
      <w:r w:rsidR="001B2F76">
        <w:rPr>
          <w:rStyle w:val="Zstupntext"/>
          <w:bCs/>
          <w:color w:val="auto"/>
          <w:sz w:val="24"/>
          <w:szCs w:val="24"/>
        </w:rPr>
        <w:t xml:space="preserve"> (ďalej len „smernica 2006/43/ES“)</w:t>
      </w:r>
      <w:r w:rsidRPr="006E0817">
        <w:rPr>
          <w:rStyle w:val="Zstupntext"/>
          <w:bCs/>
          <w:color w:val="auto"/>
          <w:sz w:val="24"/>
          <w:szCs w:val="24"/>
        </w:rPr>
        <w:t>. Zároveň tým nie je dotknuté právo komory aj úradu vykonávať kontrolu plnenia podmienok sústavného vzdelávania v rámci previerok podľa § 35</w:t>
      </w:r>
      <w:r w:rsidR="00812F47" w:rsidRPr="006E0817">
        <w:rPr>
          <w:rStyle w:val="Zstupntext"/>
          <w:bCs/>
          <w:color w:val="auto"/>
          <w:sz w:val="24"/>
          <w:szCs w:val="24"/>
        </w:rPr>
        <w:t xml:space="preserve"> </w:t>
      </w:r>
      <w:r w:rsidRPr="006E0817">
        <w:rPr>
          <w:rStyle w:val="Zstupntext"/>
          <w:bCs/>
          <w:color w:val="auto"/>
          <w:sz w:val="24"/>
          <w:szCs w:val="24"/>
        </w:rPr>
        <w:t xml:space="preserve">zákona o štatutárnom a právo úradu vykonávať túto kontrolu v rámci dohľadu podľa § 36 zákona o štatutárnom audite, napríklad za účelom preverenia plnenia povinností podľa </w:t>
      </w:r>
      <w:r w:rsidR="00BB23BA">
        <w:rPr>
          <w:rStyle w:val="Zstupntext"/>
          <w:bCs/>
          <w:color w:val="auto"/>
          <w:sz w:val="24"/>
          <w:szCs w:val="24"/>
        </w:rPr>
        <w:br/>
      </w:r>
      <w:r w:rsidRPr="006E0817">
        <w:rPr>
          <w:rStyle w:val="Zstupntext"/>
          <w:bCs/>
          <w:color w:val="auto"/>
          <w:sz w:val="24"/>
          <w:szCs w:val="24"/>
        </w:rPr>
        <w:lastRenderedPageBreak/>
        <w:t>§ 24 ods. 1 písm. c) zákona o štatutárnom audite s cieľom preveriť, či štatutárny audítor alebo audítorská spoločnosť zaviedli vhodné politiky a postupy na zabezpečenie toho, aby zamestnanci a iné fyzické osoby, ktoré pre nich vykonávajú služby alebo sú pod ich kontrolou a ktoré sú priamo zapojené do činností štatutárneho auditu, mali primerané vedomosti a skúsenosti na vykonávanie pridelených povinností.</w:t>
      </w:r>
    </w:p>
    <w:p w14:paraId="0D49B88B" w14:textId="77777777" w:rsidR="0050076C" w:rsidRPr="006E0817" w:rsidRDefault="0050076C" w:rsidP="008A2D71">
      <w:pPr>
        <w:jc w:val="both"/>
        <w:rPr>
          <w:rStyle w:val="Zstupntext"/>
          <w:b/>
          <w:color w:val="auto"/>
          <w:sz w:val="24"/>
          <w:szCs w:val="24"/>
        </w:rPr>
      </w:pPr>
    </w:p>
    <w:p w14:paraId="68B31DD6" w14:textId="59B3D664" w:rsidR="00BE098F" w:rsidRPr="006E0817" w:rsidRDefault="00BE098F" w:rsidP="008A2D71">
      <w:pPr>
        <w:jc w:val="both"/>
        <w:rPr>
          <w:rStyle w:val="Zstupntext"/>
          <w:b/>
          <w:color w:val="auto"/>
          <w:sz w:val="24"/>
          <w:szCs w:val="24"/>
        </w:rPr>
      </w:pPr>
      <w:r w:rsidRPr="006E0817">
        <w:rPr>
          <w:rStyle w:val="Zstupntext"/>
          <w:b/>
          <w:color w:val="auto"/>
          <w:sz w:val="24"/>
          <w:szCs w:val="24"/>
        </w:rPr>
        <w:t xml:space="preserve">K bodom </w:t>
      </w:r>
      <w:r w:rsidR="00677F4B" w:rsidRPr="006E0817">
        <w:rPr>
          <w:rStyle w:val="Zstupntext"/>
          <w:b/>
          <w:color w:val="auto"/>
          <w:sz w:val="24"/>
          <w:szCs w:val="24"/>
        </w:rPr>
        <w:t>22</w:t>
      </w:r>
      <w:r w:rsidRPr="006E0817">
        <w:rPr>
          <w:rStyle w:val="Zstupntext"/>
          <w:b/>
          <w:color w:val="auto"/>
          <w:sz w:val="24"/>
          <w:szCs w:val="24"/>
        </w:rPr>
        <w:t xml:space="preserve">, </w:t>
      </w:r>
      <w:r w:rsidR="00677F4B" w:rsidRPr="006E0817">
        <w:rPr>
          <w:rStyle w:val="Zstupntext"/>
          <w:b/>
          <w:color w:val="auto"/>
          <w:sz w:val="24"/>
          <w:szCs w:val="24"/>
        </w:rPr>
        <w:t>3</w:t>
      </w:r>
      <w:r w:rsidR="00F262A9" w:rsidRPr="006E0817">
        <w:rPr>
          <w:rStyle w:val="Zstupntext"/>
          <w:b/>
          <w:color w:val="auto"/>
          <w:sz w:val="24"/>
          <w:szCs w:val="24"/>
        </w:rPr>
        <w:t>3</w:t>
      </w:r>
      <w:r w:rsidRPr="006E0817">
        <w:rPr>
          <w:rStyle w:val="Zstupntext"/>
          <w:b/>
          <w:color w:val="auto"/>
          <w:sz w:val="24"/>
          <w:szCs w:val="24"/>
        </w:rPr>
        <w:t xml:space="preserve"> a</w:t>
      </w:r>
      <w:r w:rsidR="00677F4B" w:rsidRPr="006E0817">
        <w:rPr>
          <w:rStyle w:val="Zstupntext"/>
          <w:b/>
          <w:color w:val="auto"/>
          <w:sz w:val="24"/>
          <w:szCs w:val="24"/>
        </w:rPr>
        <w:t> 3</w:t>
      </w:r>
      <w:r w:rsidR="00F262A9" w:rsidRPr="006E0817">
        <w:rPr>
          <w:rStyle w:val="Zstupntext"/>
          <w:b/>
          <w:color w:val="auto"/>
          <w:sz w:val="24"/>
          <w:szCs w:val="24"/>
        </w:rPr>
        <w:t>4</w:t>
      </w:r>
      <w:r w:rsidR="00677F4B" w:rsidRPr="006E0817">
        <w:rPr>
          <w:rStyle w:val="Zstupntext"/>
          <w:b/>
          <w:color w:val="auto"/>
          <w:sz w:val="24"/>
          <w:szCs w:val="24"/>
        </w:rPr>
        <w:t xml:space="preserve"> </w:t>
      </w:r>
      <w:r w:rsidR="007C3B2E" w:rsidRPr="006E0817">
        <w:rPr>
          <w:rStyle w:val="Zstupntext"/>
          <w:b/>
          <w:color w:val="auto"/>
          <w:sz w:val="24"/>
          <w:szCs w:val="24"/>
        </w:rPr>
        <w:t>[§ 31 ods. 5, § 49 ods. 1 písm. b)]</w:t>
      </w:r>
    </w:p>
    <w:p w14:paraId="49771636" w14:textId="0AE26BF7" w:rsidR="007C3B2E" w:rsidRPr="006E0817" w:rsidRDefault="006F2B65" w:rsidP="008A2D71">
      <w:pPr>
        <w:jc w:val="both"/>
      </w:pPr>
      <w:r w:rsidRPr="006E0817">
        <w:rPr>
          <w:rFonts w:ascii="Times New Roman" w:hAnsi="Times New Roman"/>
          <w:sz w:val="24"/>
          <w:szCs w:val="24"/>
        </w:rPr>
        <w:t>V nadväznosti na aplikačnú prax sa upresňuje sankcia za opakované porušenie podmienok sústavného vzdelávania.</w:t>
      </w:r>
    </w:p>
    <w:p w14:paraId="3CF9206B" w14:textId="77777777" w:rsidR="00BE098F" w:rsidRPr="006E0817" w:rsidRDefault="00BE098F" w:rsidP="008A2D71">
      <w:pPr>
        <w:jc w:val="both"/>
        <w:rPr>
          <w:rStyle w:val="Zstupntext"/>
          <w:b/>
          <w:color w:val="auto"/>
          <w:sz w:val="24"/>
          <w:szCs w:val="24"/>
        </w:rPr>
      </w:pPr>
    </w:p>
    <w:p w14:paraId="7EC1E500" w14:textId="3595983E" w:rsidR="008A2D71" w:rsidRPr="006E0817" w:rsidRDefault="008A2D71" w:rsidP="008A2D71">
      <w:pPr>
        <w:jc w:val="both"/>
        <w:rPr>
          <w:rStyle w:val="Zstupntext"/>
          <w:b/>
          <w:color w:val="auto"/>
          <w:sz w:val="24"/>
          <w:szCs w:val="24"/>
        </w:rPr>
      </w:pPr>
      <w:r w:rsidRPr="006E0817">
        <w:rPr>
          <w:rStyle w:val="Zstupntext"/>
          <w:b/>
          <w:color w:val="auto"/>
          <w:sz w:val="24"/>
          <w:szCs w:val="24"/>
        </w:rPr>
        <w:t xml:space="preserve">K bodom </w:t>
      </w:r>
      <w:r w:rsidR="00677F4B" w:rsidRPr="006E0817">
        <w:rPr>
          <w:rStyle w:val="Zstupntext"/>
          <w:b/>
          <w:color w:val="auto"/>
          <w:sz w:val="24"/>
          <w:szCs w:val="24"/>
        </w:rPr>
        <w:t>23</w:t>
      </w:r>
      <w:r w:rsidRPr="006E0817">
        <w:rPr>
          <w:rStyle w:val="Zstupntext"/>
          <w:b/>
          <w:color w:val="auto"/>
          <w:sz w:val="24"/>
          <w:szCs w:val="24"/>
        </w:rPr>
        <w:t xml:space="preserve"> a </w:t>
      </w:r>
      <w:r w:rsidR="00677F4B" w:rsidRPr="006E0817">
        <w:rPr>
          <w:rStyle w:val="Zstupntext"/>
          <w:b/>
          <w:color w:val="auto"/>
          <w:sz w:val="24"/>
          <w:szCs w:val="24"/>
        </w:rPr>
        <w:t>24</w:t>
      </w:r>
      <w:r w:rsidRPr="006E0817">
        <w:rPr>
          <w:rStyle w:val="Zstupntext"/>
          <w:b/>
          <w:color w:val="auto"/>
          <w:sz w:val="24"/>
          <w:szCs w:val="24"/>
        </w:rPr>
        <w:t xml:space="preserve"> [§ 33 ods. 4 a 8]</w:t>
      </w:r>
    </w:p>
    <w:p w14:paraId="6F7B22E3" w14:textId="195C68DB" w:rsidR="008A2D71" w:rsidRPr="006E0817" w:rsidRDefault="008A2D71" w:rsidP="008A2D71">
      <w:pPr>
        <w:jc w:val="both"/>
        <w:rPr>
          <w:rFonts w:ascii="Times New Roman" w:hAnsi="Times New Roman"/>
          <w:sz w:val="24"/>
          <w:szCs w:val="24"/>
        </w:rPr>
      </w:pPr>
      <w:r w:rsidRPr="006E0817">
        <w:rPr>
          <w:rFonts w:ascii="Times New Roman" w:hAnsi="Times New Roman"/>
          <w:sz w:val="24"/>
          <w:szCs w:val="24"/>
        </w:rPr>
        <w:t xml:space="preserve">Upresňuje sa vymedzenie subjektov osobitného významu, ktorých sa povinnosti týkajú. Keďže poskytovanie iných ako zakázaných neaudítorských služieb je naviazané na súlad s požiadavkami nariadenia </w:t>
      </w:r>
      <w:r w:rsidR="00E43F86" w:rsidRPr="006E0817">
        <w:rPr>
          <w:rFonts w:ascii="Times New Roman" w:hAnsi="Times New Roman"/>
          <w:sz w:val="24"/>
          <w:szCs w:val="24"/>
        </w:rPr>
        <w:t>Európskeho parlamentu a Rady (EÚ) č. 537/2014 zo 16. apríla 2014 o osobitných požiadavkách týkajúcich sa štatutárneho auditu subjektov verejného záujmu a zrušení rozhodnutia Komisie 2005/909/ES (Ú. v. EÚ L 158, 27.5.2014) v platnom znení</w:t>
      </w:r>
      <w:r w:rsidR="00130FF4">
        <w:rPr>
          <w:rFonts w:ascii="Times New Roman" w:hAnsi="Times New Roman"/>
          <w:sz w:val="24"/>
          <w:szCs w:val="24"/>
        </w:rPr>
        <w:t xml:space="preserve"> </w:t>
      </w:r>
      <w:r w:rsidR="001B2F76">
        <w:rPr>
          <w:rFonts w:ascii="Times New Roman" w:hAnsi="Times New Roman"/>
          <w:sz w:val="24"/>
          <w:szCs w:val="24"/>
        </w:rPr>
        <w:t xml:space="preserve">(ďalej len „nariadenie (EÚ) č. 537/2014“) </w:t>
      </w:r>
      <w:r w:rsidRPr="006E0817">
        <w:rPr>
          <w:rFonts w:ascii="Times New Roman" w:hAnsi="Times New Roman"/>
          <w:sz w:val="24"/>
          <w:szCs w:val="24"/>
        </w:rPr>
        <w:t>a schválenie výborom pre audit, upresňuje sa, že predmetné ustanovenia sa vzťahujú len na tie subjekty osobitného významu, ktoré majú povinnosť zriadenia výboru pre audit.</w:t>
      </w:r>
    </w:p>
    <w:p w14:paraId="61F66243" w14:textId="77777777" w:rsidR="008A2D71" w:rsidRPr="006E0817" w:rsidRDefault="008A2D71" w:rsidP="008A2D71">
      <w:pPr>
        <w:jc w:val="both"/>
        <w:rPr>
          <w:rStyle w:val="Zstupntext"/>
          <w:b/>
          <w:color w:val="auto"/>
          <w:sz w:val="24"/>
          <w:szCs w:val="24"/>
        </w:rPr>
      </w:pPr>
    </w:p>
    <w:p w14:paraId="442491A9" w14:textId="14545EFA" w:rsidR="008A2D71" w:rsidRPr="006E0817" w:rsidRDefault="008A2D71" w:rsidP="008A2D71">
      <w:pPr>
        <w:jc w:val="both"/>
        <w:rPr>
          <w:rStyle w:val="Zstupntext"/>
          <w:b/>
          <w:color w:val="auto"/>
          <w:sz w:val="24"/>
          <w:szCs w:val="24"/>
        </w:rPr>
      </w:pPr>
      <w:r w:rsidRPr="006E0817">
        <w:rPr>
          <w:rStyle w:val="Zstupntext"/>
          <w:b/>
          <w:color w:val="auto"/>
          <w:sz w:val="24"/>
          <w:szCs w:val="24"/>
        </w:rPr>
        <w:t xml:space="preserve">K bodom </w:t>
      </w:r>
      <w:r w:rsidR="00BE098F" w:rsidRPr="006E0817">
        <w:rPr>
          <w:rStyle w:val="Zstupntext"/>
          <w:b/>
          <w:color w:val="auto"/>
          <w:sz w:val="24"/>
          <w:szCs w:val="24"/>
        </w:rPr>
        <w:t>2</w:t>
      </w:r>
      <w:r w:rsidR="00F262A9" w:rsidRPr="006E0817">
        <w:rPr>
          <w:rStyle w:val="Zstupntext"/>
          <w:b/>
          <w:color w:val="auto"/>
          <w:sz w:val="24"/>
          <w:szCs w:val="24"/>
        </w:rPr>
        <w:t>7</w:t>
      </w:r>
      <w:r w:rsidRPr="006E0817">
        <w:rPr>
          <w:rStyle w:val="Zstupntext"/>
          <w:b/>
          <w:color w:val="auto"/>
          <w:sz w:val="24"/>
          <w:szCs w:val="24"/>
        </w:rPr>
        <w:t xml:space="preserve"> a </w:t>
      </w:r>
      <w:r w:rsidR="004E1055" w:rsidRPr="006E0817">
        <w:rPr>
          <w:rStyle w:val="Zstupntext"/>
          <w:b/>
          <w:color w:val="auto"/>
          <w:sz w:val="24"/>
          <w:szCs w:val="24"/>
        </w:rPr>
        <w:t>2</w:t>
      </w:r>
      <w:r w:rsidR="00F262A9" w:rsidRPr="006E0817">
        <w:rPr>
          <w:rStyle w:val="Zstupntext"/>
          <w:b/>
          <w:color w:val="auto"/>
          <w:sz w:val="24"/>
          <w:szCs w:val="24"/>
        </w:rPr>
        <w:t>8</w:t>
      </w:r>
      <w:r w:rsidRPr="006E0817">
        <w:rPr>
          <w:rStyle w:val="Zstupntext"/>
          <w:b/>
          <w:color w:val="auto"/>
          <w:sz w:val="24"/>
          <w:szCs w:val="24"/>
        </w:rPr>
        <w:t xml:space="preserve"> [§ 34g ods. 2, poznámka pod čiarou k odkazu 49h]</w:t>
      </w:r>
    </w:p>
    <w:p w14:paraId="49F4DAC2" w14:textId="77777777" w:rsidR="008A2D71" w:rsidRPr="006E0817" w:rsidRDefault="008A2D71" w:rsidP="00BB6B9D">
      <w:pPr>
        <w:jc w:val="both"/>
        <w:rPr>
          <w:rFonts w:ascii="Times New Roman" w:eastAsia="Times New Roman" w:hAnsi="Times New Roman" w:cs="Times New Roman"/>
          <w:sz w:val="24"/>
          <w:szCs w:val="24"/>
        </w:rPr>
      </w:pPr>
      <w:r w:rsidRPr="006E0817">
        <w:rPr>
          <w:rFonts w:ascii="Times New Roman" w:eastAsia="Times New Roman" w:hAnsi="Times New Roman" w:cs="Times New Roman"/>
          <w:sz w:val="24"/>
          <w:szCs w:val="24"/>
        </w:rPr>
        <w:t>Upresňuje sa rozsah zákazu poskytovania neaudítorských služieb, ak štatutárny audítor okrem vykonávania uistenia v oblasti vykazovania informácií o udržateľnosti vykonáva v tom istom subjekte verejného záujmu aj štatutárny audit.</w:t>
      </w:r>
    </w:p>
    <w:p w14:paraId="51792090" w14:textId="77777777" w:rsidR="008A2D71" w:rsidRPr="006E0817" w:rsidRDefault="008A2D71" w:rsidP="008A2D71">
      <w:pPr>
        <w:jc w:val="both"/>
        <w:rPr>
          <w:rStyle w:val="Zstupntext"/>
          <w:b/>
          <w:color w:val="auto"/>
          <w:sz w:val="24"/>
          <w:szCs w:val="24"/>
        </w:rPr>
      </w:pPr>
    </w:p>
    <w:p w14:paraId="1065D5C5" w14:textId="791E4E91" w:rsidR="00F84B29" w:rsidRPr="006E0817" w:rsidRDefault="00F84B29" w:rsidP="00F84B29">
      <w:pPr>
        <w:jc w:val="both"/>
        <w:rPr>
          <w:rStyle w:val="Zstupntext"/>
          <w:b/>
          <w:color w:val="auto"/>
          <w:sz w:val="24"/>
          <w:szCs w:val="24"/>
        </w:rPr>
      </w:pPr>
      <w:r w:rsidRPr="006E0817">
        <w:rPr>
          <w:rStyle w:val="Zstupntext"/>
          <w:b/>
          <w:color w:val="auto"/>
          <w:sz w:val="24"/>
          <w:szCs w:val="24"/>
        </w:rPr>
        <w:t xml:space="preserve">K bodom </w:t>
      </w:r>
      <w:r w:rsidR="00677F4B" w:rsidRPr="006E0817">
        <w:rPr>
          <w:rStyle w:val="Zstupntext"/>
          <w:b/>
          <w:color w:val="auto"/>
          <w:sz w:val="24"/>
          <w:szCs w:val="24"/>
        </w:rPr>
        <w:t>3</w:t>
      </w:r>
      <w:r w:rsidR="00F262A9" w:rsidRPr="006E0817">
        <w:rPr>
          <w:rStyle w:val="Zstupntext"/>
          <w:b/>
          <w:color w:val="auto"/>
          <w:sz w:val="24"/>
          <w:szCs w:val="24"/>
        </w:rPr>
        <w:t>0</w:t>
      </w:r>
      <w:r w:rsidRPr="006E0817">
        <w:rPr>
          <w:rStyle w:val="Zstupntext"/>
          <w:b/>
          <w:color w:val="auto"/>
          <w:sz w:val="24"/>
          <w:szCs w:val="24"/>
        </w:rPr>
        <w:t xml:space="preserve"> a </w:t>
      </w:r>
      <w:r w:rsidR="00EE429F" w:rsidRPr="006E0817">
        <w:rPr>
          <w:rStyle w:val="Zstupntext"/>
          <w:b/>
          <w:color w:val="auto"/>
          <w:sz w:val="24"/>
          <w:szCs w:val="24"/>
        </w:rPr>
        <w:t>3</w:t>
      </w:r>
      <w:r w:rsidR="00F262A9" w:rsidRPr="006E0817">
        <w:rPr>
          <w:rStyle w:val="Zstupntext"/>
          <w:b/>
          <w:color w:val="auto"/>
          <w:sz w:val="24"/>
          <w:szCs w:val="24"/>
        </w:rPr>
        <w:t>6</w:t>
      </w:r>
      <w:r w:rsidRPr="006E0817">
        <w:rPr>
          <w:rStyle w:val="Zstupntext"/>
          <w:b/>
          <w:color w:val="auto"/>
          <w:sz w:val="24"/>
          <w:szCs w:val="24"/>
        </w:rPr>
        <w:t xml:space="preserve"> [§ 40 písm. l), § 53 ods. 3 písm. j)] </w:t>
      </w:r>
    </w:p>
    <w:p w14:paraId="2DC697F3" w14:textId="77777777" w:rsidR="00F84B29" w:rsidRPr="006E0817" w:rsidRDefault="00F84B29" w:rsidP="00F84B29">
      <w:pPr>
        <w:jc w:val="both"/>
        <w:rPr>
          <w:rStyle w:val="Zstupntext"/>
          <w:bCs/>
          <w:color w:val="auto"/>
          <w:sz w:val="24"/>
          <w:szCs w:val="24"/>
        </w:rPr>
      </w:pPr>
      <w:r w:rsidRPr="006E0817">
        <w:rPr>
          <w:rStyle w:val="Zstupntext"/>
          <w:bCs/>
          <w:color w:val="auto"/>
          <w:sz w:val="24"/>
          <w:szCs w:val="24"/>
        </w:rPr>
        <w:t>Legislatívno-technická úprava s cieľom precizovania textu.</w:t>
      </w:r>
    </w:p>
    <w:p w14:paraId="0236EE6F" w14:textId="77777777" w:rsidR="00F84B29" w:rsidRPr="006E0817" w:rsidRDefault="00F84B29" w:rsidP="00BB6B9D">
      <w:pPr>
        <w:jc w:val="both"/>
        <w:rPr>
          <w:rStyle w:val="Zstupntext"/>
          <w:b/>
          <w:color w:val="auto"/>
          <w:sz w:val="24"/>
          <w:szCs w:val="24"/>
        </w:rPr>
      </w:pPr>
    </w:p>
    <w:p w14:paraId="33F97398" w14:textId="38BA8530" w:rsidR="00BB6B9D" w:rsidRPr="006E0817" w:rsidRDefault="00BB6B9D" w:rsidP="00BB6B9D">
      <w:pPr>
        <w:jc w:val="both"/>
        <w:rPr>
          <w:rStyle w:val="Zstupntext"/>
          <w:b/>
          <w:color w:val="auto"/>
          <w:sz w:val="24"/>
          <w:szCs w:val="24"/>
        </w:rPr>
      </w:pPr>
      <w:r w:rsidRPr="006E0817">
        <w:rPr>
          <w:rStyle w:val="Zstupntext"/>
          <w:b/>
          <w:color w:val="auto"/>
          <w:sz w:val="24"/>
          <w:szCs w:val="24"/>
        </w:rPr>
        <w:t xml:space="preserve">K bodu </w:t>
      </w:r>
      <w:r w:rsidR="00677F4B" w:rsidRPr="006E0817">
        <w:rPr>
          <w:rStyle w:val="Zstupntext"/>
          <w:b/>
          <w:color w:val="auto"/>
          <w:sz w:val="24"/>
          <w:szCs w:val="24"/>
        </w:rPr>
        <w:t>3</w:t>
      </w:r>
      <w:r w:rsidR="00F262A9" w:rsidRPr="006E0817">
        <w:rPr>
          <w:rStyle w:val="Zstupntext"/>
          <w:b/>
          <w:color w:val="auto"/>
          <w:sz w:val="24"/>
          <w:szCs w:val="24"/>
        </w:rPr>
        <w:t>1</w:t>
      </w:r>
      <w:r w:rsidR="00EF6669" w:rsidRPr="006E0817">
        <w:rPr>
          <w:rStyle w:val="Zstupntext"/>
          <w:b/>
          <w:color w:val="auto"/>
          <w:sz w:val="24"/>
          <w:szCs w:val="24"/>
        </w:rPr>
        <w:t xml:space="preserve"> </w:t>
      </w:r>
      <w:r w:rsidRPr="006E0817">
        <w:rPr>
          <w:rStyle w:val="Zstupntext"/>
          <w:b/>
          <w:color w:val="auto"/>
          <w:sz w:val="24"/>
          <w:szCs w:val="24"/>
        </w:rPr>
        <w:t>[§ 42 ods. 4]</w:t>
      </w:r>
      <w:r w:rsidR="00812F47" w:rsidRPr="006E0817">
        <w:rPr>
          <w:rStyle w:val="Zstupntext"/>
          <w:b/>
          <w:color w:val="auto"/>
          <w:sz w:val="24"/>
          <w:szCs w:val="24"/>
        </w:rPr>
        <w:t xml:space="preserve"> </w:t>
      </w:r>
    </w:p>
    <w:p w14:paraId="3C6EF6CD" w14:textId="0E71BA58" w:rsidR="00CD3BD5" w:rsidRPr="006E0817" w:rsidRDefault="00CD3BD5" w:rsidP="00CD3BD5">
      <w:pPr>
        <w:jc w:val="both"/>
        <w:rPr>
          <w:rFonts w:ascii="Times New Roman" w:hAnsi="Times New Roman" w:cs="Times New Roman"/>
          <w:sz w:val="24"/>
          <w:szCs w:val="24"/>
        </w:rPr>
      </w:pPr>
      <w:r w:rsidRPr="006E0817">
        <w:rPr>
          <w:rFonts w:ascii="Times New Roman" w:hAnsi="Times New Roman" w:cs="Times New Roman"/>
          <w:sz w:val="24"/>
          <w:szCs w:val="24"/>
        </w:rPr>
        <w:t>Úprava je výsledkom rokovaní pracovnej skupiny zostavenej zo zástupcov úrad</w:t>
      </w:r>
      <w:r w:rsidR="00C20CC5" w:rsidRPr="006E0817">
        <w:rPr>
          <w:rFonts w:ascii="Times New Roman" w:hAnsi="Times New Roman" w:cs="Times New Roman"/>
          <w:sz w:val="24"/>
          <w:szCs w:val="24"/>
        </w:rPr>
        <w:t>u</w:t>
      </w:r>
      <w:r w:rsidRPr="006E0817">
        <w:rPr>
          <w:rFonts w:ascii="Times New Roman" w:hAnsi="Times New Roman" w:cs="Times New Roman"/>
          <w:sz w:val="24"/>
          <w:szCs w:val="24"/>
        </w:rPr>
        <w:t>, komor</w:t>
      </w:r>
      <w:r w:rsidR="00C20CC5" w:rsidRPr="006E0817">
        <w:rPr>
          <w:rFonts w:ascii="Times New Roman" w:hAnsi="Times New Roman" w:cs="Times New Roman"/>
          <w:sz w:val="24"/>
          <w:szCs w:val="24"/>
        </w:rPr>
        <w:t>y</w:t>
      </w:r>
      <w:r w:rsidRPr="006E0817">
        <w:rPr>
          <w:rFonts w:ascii="Times New Roman" w:hAnsi="Times New Roman" w:cs="Times New Roman"/>
          <w:sz w:val="24"/>
          <w:szCs w:val="24"/>
        </w:rPr>
        <w:t>, Ministerstva financií S</w:t>
      </w:r>
      <w:r w:rsidR="004E1055" w:rsidRPr="006E0817">
        <w:rPr>
          <w:rFonts w:ascii="Times New Roman" w:hAnsi="Times New Roman" w:cs="Times New Roman"/>
          <w:sz w:val="24"/>
          <w:szCs w:val="24"/>
        </w:rPr>
        <w:t>lovenskej republiky</w:t>
      </w:r>
      <w:r w:rsidR="00BB23BA">
        <w:rPr>
          <w:rFonts w:ascii="Times New Roman" w:hAnsi="Times New Roman" w:cs="Times New Roman"/>
          <w:sz w:val="24"/>
          <w:szCs w:val="24"/>
        </w:rPr>
        <w:t xml:space="preserve"> </w:t>
      </w:r>
      <w:r w:rsidRPr="006E0817">
        <w:rPr>
          <w:rFonts w:ascii="Times New Roman" w:hAnsi="Times New Roman" w:cs="Times New Roman"/>
          <w:sz w:val="24"/>
          <w:szCs w:val="24"/>
        </w:rPr>
        <w:t xml:space="preserve">a zástupcov audítorských spoločností, ktorí sa v rámci pracovnej skupiny dohodli na oddelení financovia úradu od financovania komory. V dôsledku toho sa v návrhu vypúšťa odpočítavanie poplatkov a príspevkov platených úradu od poplatkov a príspevkov platených komore. </w:t>
      </w:r>
    </w:p>
    <w:p w14:paraId="7E1D825B" w14:textId="4D1EE1E8" w:rsidR="00CD3BD5" w:rsidRPr="006E0817" w:rsidRDefault="00CD3BD5" w:rsidP="008A2D71">
      <w:pPr>
        <w:jc w:val="both"/>
        <w:rPr>
          <w:rStyle w:val="Zstupntext"/>
          <w:b/>
          <w:color w:val="auto"/>
          <w:sz w:val="24"/>
          <w:szCs w:val="24"/>
        </w:rPr>
      </w:pPr>
    </w:p>
    <w:p w14:paraId="610DB9B4" w14:textId="4575081D" w:rsidR="00AF63FB" w:rsidRPr="006E0817" w:rsidRDefault="00AF63FB" w:rsidP="00AF63FB">
      <w:pPr>
        <w:jc w:val="both"/>
        <w:rPr>
          <w:rStyle w:val="Zstupntext"/>
          <w:b/>
          <w:color w:val="auto"/>
          <w:sz w:val="24"/>
          <w:szCs w:val="24"/>
        </w:rPr>
      </w:pPr>
      <w:r w:rsidRPr="006E0817">
        <w:rPr>
          <w:rStyle w:val="Zstupntext"/>
          <w:b/>
          <w:color w:val="auto"/>
          <w:sz w:val="24"/>
          <w:szCs w:val="24"/>
        </w:rPr>
        <w:t xml:space="preserve">K bodu </w:t>
      </w:r>
      <w:r w:rsidR="00C20CC5" w:rsidRPr="006E0817">
        <w:rPr>
          <w:rStyle w:val="Zstupntext"/>
          <w:b/>
          <w:color w:val="auto"/>
          <w:sz w:val="24"/>
          <w:szCs w:val="24"/>
        </w:rPr>
        <w:t>3</w:t>
      </w:r>
      <w:r w:rsidR="00F262A9" w:rsidRPr="006E0817">
        <w:rPr>
          <w:rStyle w:val="Zstupntext"/>
          <w:b/>
          <w:color w:val="auto"/>
          <w:sz w:val="24"/>
          <w:szCs w:val="24"/>
        </w:rPr>
        <w:t>7</w:t>
      </w:r>
      <w:r w:rsidRPr="006E0817">
        <w:rPr>
          <w:rStyle w:val="Zstupntext"/>
          <w:b/>
          <w:color w:val="auto"/>
          <w:sz w:val="24"/>
          <w:szCs w:val="24"/>
        </w:rPr>
        <w:t xml:space="preserve"> [§ 56 ods. 2 písm. s)]</w:t>
      </w:r>
    </w:p>
    <w:p w14:paraId="0A5325EC" w14:textId="4E1262DD" w:rsidR="00AF63FB" w:rsidRPr="006E0817" w:rsidRDefault="00AF63FB" w:rsidP="00AF63FB">
      <w:pPr>
        <w:jc w:val="both"/>
        <w:rPr>
          <w:rStyle w:val="Zstupntext"/>
          <w:b/>
          <w:color w:val="auto"/>
          <w:sz w:val="24"/>
          <w:szCs w:val="24"/>
        </w:rPr>
      </w:pPr>
      <w:r w:rsidRPr="006E0817">
        <w:rPr>
          <w:rFonts w:ascii="Times New Roman" w:hAnsi="Times New Roman"/>
          <w:sz w:val="24"/>
          <w:szCs w:val="24"/>
        </w:rPr>
        <w:t>Navrhovaná úprava precizuje postup v situácii, kedy výkon funkcie generálneho riaditeľa zanikol pred uplynutím jeho funkčného obdobia</w:t>
      </w:r>
      <w:r w:rsidR="008551F7" w:rsidRPr="006E0817">
        <w:rPr>
          <w:rFonts w:ascii="Times New Roman" w:hAnsi="Times New Roman"/>
          <w:sz w:val="24"/>
          <w:szCs w:val="24"/>
        </w:rPr>
        <w:t>, pričom právomoc poveriť výkonom funkcie generálneho riaditeľa zamestnanca úrad</w:t>
      </w:r>
      <w:r w:rsidR="00832780" w:rsidRPr="006E0817">
        <w:rPr>
          <w:rFonts w:ascii="Times New Roman" w:hAnsi="Times New Roman"/>
          <w:sz w:val="24"/>
          <w:szCs w:val="24"/>
        </w:rPr>
        <w:t>u</w:t>
      </w:r>
      <w:r w:rsidR="008551F7" w:rsidRPr="006E0817">
        <w:rPr>
          <w:rFonts w:ascii="Times New Roman" w:hAnsi="Times New Roman"/>
          <w:sz w:val="24"/>
          <w:szCs w:val="24"/>
        </w:rPr>
        <w:t xml:space="preserve">, sa navrhuje pre </w:t>
      </w:r>
      <w:r w:rsidRPr="006E0817">
        <w:rPr>
          <w:rFonts w:ascii="Times New Roman" w:hAnsi="Times New Roman"/>
          <w:sz w:val="24"/>
          <w:szCs w:val="24"/>
        </w:rPr>
        <w:t>rad</w:t>
      </w:r>
      <w:r w:rsidR="008551F7" w:rsidRPr="006E0817">
        <w:rPr>
          <w:rFonts w:ascii="Times New Roman" w:hAnsi="Times New Roman"/>
          <w:sz w:val="24"/>
          <w:szCs w:val="24"/>
        </w:rPr>
        <w:t>u</w:t>
      </w:r>
      <w:r w:rsidRPr="006E0817">
        <w:rPr>
          <w:rFonts w:ascii="Times New Roman" w:hAnsi="Times New Roman"/>
          <w:sz w:val="24"/>
          <w:szCs w:val="24"/>
        </w:rPr>
        <w:t xml:space="preserve"> ako najvyšší orgán</w:t>
      </w:r>
      <w:r w:rsidR="008551F7" w:rsidRPr="006E0817">
        <w:rPr>
          <w:rFonts w:ascii="Times New Roman" w:hAnsi="Times New Roman"/>
          <w:sz w:val="24"/>
          <w:szCs w:val="24"/>
        </w:rPr>
        <w:t xml:space="preserve"> úradu. </w:t>
      </w:r>
    </w:p>
    <w:p w14:paraId="024E935B" w14:textId="77777777" w:rsidR="001B792E" w:rsidRPr="006E0817" w:rsidRDefault="001B792E" w:rsidP="008551F7">
      <w:pPr>
        <w:jc w:val="both"/>
        <w:rPr>
          <w:rStyle w:val="Zstupntext"/>
          <w:b/>
          <w:color w:val="auto"/>
          <w:sz w:val="24"/>
          <w:szCs w:val="24"/>
        </w:rPr>
      </w:pPr>
    </w:p>
    <w:p w14:paraId="111A8024" w14:textId="7ED9BDAD" w:rsidR="008551F7" w:rsidRPr="006E0817" w:rsidRDefault="008551F7" w:rsidP="008551F7">
      <w:pPr>
        <w:jc w:val="both"/>
        <w:rPr>
          <w:rStyle w:val="Zstupntext"/>
          <w:b/>
          <w:color w:val="auto"/>
          <w:sz w:val="24"/>
          <w:szCs w:val="24"/>
        </w:rPr>
      </w:pPr>
      <w:r w:rsidRPr="006E0817">
        <w:rPr>
          <w:rStyle w:val="Zstupntext"/>
          <w:b/>
          <w:color w:val="auto"/>
          <w:sz w:val="24"/>
          <w:szCs w:val="24"/>
        </w:rPr>
        <w:t xml:space="preserve">K bodom </w:t>
      </w:r>
      <w:r w:rsidR="00C20CC5" w:rsidRPr="006E0817">
        <w:rPr>
          <w:rStyle w:val="Zstupntext"/>
          <w:b/>
          <w:color w:val="auto"/>
          <w:sz w:val="24"/>
          <w:szCs w:val="24"/>
        </w:rPr>
        <w:t>3</w:t>
      </w:r>
      <w:r w:rsidR="00F262A9" w:rsidRPr="006E0817">
        <w:rPr>
          <w:rStyle w:val="Zstupntext"/>
          <w:b/>
          <w:color w:val="auto"/>
          <w:sz w:val="24"/>
          <w:szCs w:val="24"/>
        </w:rPr>
        <w:t>8</w:t>
      </w:r>
      <w:r w:rsidRPr="006E0817">
        <w:rPr>
          <w:rStyle w:val="Zstupntext"/>
          <w:b/>
          <w:color w:val="auto"/>
          <w:sz w:val="24"/>
          <w:szCs w:val="24"/>
        </w:rPr>
        <w:t xml:space="preserve"> a </w:t>
      </w:r>
      <w:r w:rsidR="00F262A9" w:rsidRPr="006E0817">
        <w:rPr>
          <w:rStyle w:val="Zstupntext"/>
          <w:b/>
          <w:color w:val="auto"/>
          <w:sz w:val="24"/>
          <w:szCs w:val="24"/>
        </w:rPr>
        <w:t>39</w:t>
      </w:r>
      <w:r w:rsidRPr="006E0817">
        <w:rPr>
          <w:rStyle w:val="Zstupntext"/>
          <w:b/>
          <w:color w:val="auto"/>
          <w:sz w:val="24"/>
          <w:szCs w:val="24"/>
        </w:rPr>
        <w:t xml:space="preserve"> [§ 62 písm. o), § 64</w:t>
      </w:r>
      <w:r w:rsidR="00022D2C" w:rsidRPr="006E0817">
        <w:rPr>
          <w:rStyle w:val="Zstupntext"/>
          <w:b/>
          <w:color w:val="auto"/>
          <w:sz w:val="24"/>
          <w:szCs w:val="24"/>
        </w:rPr>
        <w:t xml:space="preserve"> ods. 1 písm. a), písm. b) prvý bod a písm. c) prvý bod</w:t>
      </w:r>
      <w:r w:rsidRPr="006E0817">
        <w:rPr>
          <w:rStyle w:val="Zstupntext"/>
          <w:b/>
          <w:color w:val="auto"/>
          <w:sz w:val="24"/>
          <w:szCs w:val="24"/>
        </w:rPr>
        <w:t>]</w:t>
      </w:r>
    </w:p>
    <w:p w14:paraId="40B29209" w14:textId="77777777" w:rsidR="008551F7" w:rsidRPr="006E0817" w:rsidRDefault="008551F7" w:rsidP="008551F7">
      <w:pPr>
        <w:jc w:val="both"/>
        <w:rPr>
          <w:rFonts w:ascii="Times New Roman" w:hAnsi="Times New Roman"/>
          <w:sz w:val="24"/>
          <w:szCs w:val="24"/>
        </w:rPr>
      </w:pPr>
      <w:r w:rsidRPr="006E0817">
        <w:rPr>
          <w:rFonts w:ascii="Times New Roman" w:hAnsi="Times New Roman"/>
          <w:sz w:val="24"/>
          <w:szCs w:val="24"/>
        </w:rPr>
        <w:t>Precizovanie textu vo väzbe na procesné úkony týkajúce sa porušení vyplývajúcich z kontroly sústavného vzdelávania štatutárnych audítorov.</w:t>
      </w:r>
    </w:p>
    <w:p w14:paraId="07906395" w14:textId="77777777" w:rsidR="00A75196" w:rsidRPr="006E0817" w:rsidRDefault="00A75196" w:rsidP="008A2D71">
      <w:pPr>
        <w:jc w:val="both"/>
        <w:rPr>
          <w:rStyle w:val="Zstupntext"/>
          <w:b/>
          <w:color w:val="auto"/>
          <w:sz w:val="24"/>
          <w:szCs w:val="24"/>
        </w:rPr>
      </w:pPr>
    </w:p>
    <w:p w14:paraId="59F35E2F" w14:textId="1AAA7EE3" w:rsidR="00A96AEA" w:rsidRPr="00393BAA" w:rsidRDefault="00A96AEA" w:rsidP="00A96AEA">
      <w:pPr>
        <w:jc w:val="both"/>
        <w:rPr>
          <w:rStyle w:val="Zstupntext"/>
          <w:b/>
          <w:color w:val="auto"/>
          <w:sz w:val="24"/>
          <w:szCs w:val="24"/>
        </w:rPr>
      </w:pPr>
      <w:bookmarkStart w:id="0" w:name="_Hlk229749240"/>
      <w:r w:rsidRPr="00393BAA">
        <w:rPr>
          <w:rStyle w:val="Zstupntext"/>
          <w:b/>
          <w:color w:val="auto"/>
          <w:sz w:val="24"/>
          <w:szCs w:val="24"/>
        </w:rPr>
        <w:t xml:space="preserve">K bodom </w:t>
      </w:r>
      <w:r w:rsidR="00F262A9" w:rsidRPr="00393BAA">
        <w:rPr>
          <w:rStyle w:val="Zstupntext"/>
          <w:b/>
          <w:color w:val="auto"/>
          <w:sz w:val="24"/>
          <w:szCs w:val="24"/>
        </w:rPr>
        <w:t>4</w:t>
      </w:r>
      <w:r w:rsidR="00550C66" w:rsidRPr="00393BAA">
        <w:rPr>
          <w:rStyle w:val="Zstupntext"/>
          <w:b/>
          <w:color w:val="auto"/>
          <w:sz w:val="24"/>
          <w:szCs w:val="24"/>
        </w:rPr>
        <w:t>0</w:t>
      </w:r>
      <w:r w:rsidR="008E0D57" w:rsidRPr="00393BAA">
        <w:rPr>
          <w:rStyle w:val="Zstupntext"/>
          <w:b/>
          <w:color w:val="auto"/>
          <w:sz w:val="24"/>
          <w:szCs w:val="24"/>
        </w:rPr>
        <w:t xml:space="preserve"> až</w:t>
      </w:r>
      <w:r w:rsidRPr="00393BAA">
        <w:rPr>
          <w:rStyle w:val="Zstupntext"/>
          <w:b/>
          <w:color w:val="auto"/>
          <w:sz w:val="24"/>
          <w:szCs w:val="24"/>
        </w:rPr>
        <w:t xml:space="preserve"> </w:t>
      </w:r>
      <w:r w:rsidR="00F262A9" w:rsidRPr="00393BAA">
        <w:rPr>
          <w:rStyle w:val="Zstupntext"/>
          <w:b/>
          <w:color w:val="auto"/>
          <w:sz w:val="24"/>
          <w:szCs w:val="24"/>
        </w:rPr>
        <w:t>4</w:t>
      </w:r>
      <w:r w:rsidR="00550C66" w:rsidRPr="00393BAA">
        <w:rPr>
          <w:rStyle w:val="Zstupntext"/>
          <w:b/>
          <w:color w:val="auto"/>
          <w:sz w:val="24"/>
          <w:szCs w:val="24"/>
        </w:rPr>
        <w:t>3</w:t>
      </w:r>
      <w:r w:rsidRPr="00393BAA">
        <w:rPr>
          <w:rStyle w:val="Zstupntext"/>
          <w:b/>
          <w:color w:val="auto"/>
          <w:sz w:val="24"/>
          <w:szCs w:val="24"/>
        </w:rPr>
        <w:t xml:space="preserve"> a</w:t>
      </w:r>
      <w:r w:rsidR="00550C66" w:rsidRPr="00393BAA">
        <w:rPr>
          <w:rStyle w:val="Zstupntext"/>
          <w:b/>
          <w:color w:val="auto"/>
          <w:sz w:val="24"/>
          <w:szCs w:val="24"/>
        </w:rPr>
        <w:t> </w:t>
      </w:r>
      <w:r w:rsidR="00C20CC5" w:rsidRPr="00393BAA">
        <w:rPr>
          <w:rStyle w:val="Zstupntext"/>
          <w:b/>
          <w:color w:val="auto"/>
          <w:sz w:val="24"/>
          <w:szCs w:val="24"/>
        </w:rPr>
        <w:t>4</w:t>
      </w:r>
      <w:r w:rsidR="00550C66" w:rsidRPr="00393BAA">
        <w:rPr>
          <w:rStyle w:val="Zstupntext"/>
          <w:b/>
          <w:color w:val="auto"/>
          <w:sz w:val="24"/>
          <w:szCs w:val="24"/>
        </w:rPr>
        <w:t xml:space="preserve">5 </w:t>
      </w:r>
      <w:r w:rsidR="00130FF4" w:rsidRPr="00393BAA">
        <w:rPr>
          <w:rStyle w:val="Zstupntext"/>
          <w:b/>
          <w:color w:val="auto"/>
          <w:sz w:val="24"/>
          <w:szCs w:val="24"/>
        </w:rPr>
        <w:t>až 5</w:t>
      </w:r>
      <w:r w:rsidR="00550C66" w:rsidRPr="00393BAA">
        <w:rPr>
          <w:rStyle w:val="Zstupntext"/>
          <w:b/>
          <w:color w:val="auto"/>
          <w:sz w:val="24"/>
          <w:szCs w:val="24"/>
        </w:rPr>
        <w:t>0</w:t>
      </w:r>
      <w:r w:rsidRPr="00393BAA">
        <w:rPr>
          <w:rStyle w:val="Zstupntext"/>
          <w:b/>
          <w:color w:val="auto"/>
          <w:sz w:val="24"/>
          <w:szCs w:val="24"/>
        </w:rPr>
        <w:t xml:space="preserve"> [§ 68 ods. 3</w:t>
      </w:r>
      <w:r w:rsidR="00130FF4" w:rsidRPr="00393BAA">
        <w:rPr>
          <w:rStyle w:val="Zstupntext"/>
          <w:b/>
          <w:color w:val="auto"/>
          <w:sz w:val="24"/>
          <w:szCs w:val="24"/>
        </w:rPr>
        <w:t xml:space="preserve"> </w:t>
      </w:r>
      <w:r w:rsidRPr="00393BAA">
        <w:rPr>
          <w:rStyle w:val="Zstupntext"/>
          <w:b/>
          <w:color w:val="auto"/>
          <w:sz w:val="24"/>
          <w:szCs w:val="24"/>
        </w:rPr>
        <w:t>písm. a) až d)</w:t>
      </w:r>
      <w:r w:rsidR="00130FF4" w:rsidRPr="00393BAA">
        <w:rPr>
          <w:rStyle w:val="Zstupntext"/>
          <w:b/>
          <w:color w:val="auto"/>
          <w:sz w:val="24"/>
          <w:szCs w:val="24"/>
        </w:rPr>
        <w:t>, § 68 ods. 7 písm. a) až e)</w:t>
      </w:r>
      <w:r w:rsidRPr="00393BAA">
        <w:rPr>
          <w:rStyle w:val="Zstupntext"/>
          <w:b/>
          <w:color w:val="auto"/>
          <w:sz w:val="24"/>
          <w:szCs w:val="24"/>
        </w:rPr>
        <w:t>]</w:t>
      </w:r>
    </w:p>
    <w:bookmarkEnd w:id="0"/>
    <w:p w14:paraId="6DC8266C" w14:textId="34DE684B" w:rsidR="00393BAA" w:rsidRDefault="00393BAA" w:rsidP="00393BAA">
      <w:pPr>
        <w:jc w:val="both"/>
        <w:rPr>
          <w:rFonts w:ascii="Times New Roman" w:hAnsi="Times New Roman" w:cs="Times New Roman"/>
          <w:sz w:val="24"/>
          <w:szCs w:val="24"/>
        </w:rPr>
      </w:pPr>
      <w:r w:rsidRPr="00393BAA">
        <w:rPr>
          <w:rFonts w:ascii="Times New Roman" w:hAnsi="Times New Roman" w:cs="Times New Roman"/>
          <w:sz w:val="24"/>
          <w:szCs w:val="24"/>
        </w:rPr>
        <w:t xml:space="preserve">Navrhuje sa úprava výšky príspevkov a poplatkov platených úradu súvisiacich s kombinovaným financovaním úradu z viacerých zdrojov s cieľom zabezpečiť jeho nezávislosť a zároveň podporiť plnenie jeho úloh, a to primárne vykonávať dohľad nad audítorskou profesiou s cieľom zabezpečiť jej kvalitu ako aj komunikovať s výborom pre audit </w:t>
      </w:r>
      <w:r w:rsidRPr="00393BAA">
        <w:rPr>
          <w:rFonts w:ascii="Times New Roman" w:hAnsi="Times New Roman" w:cs="Times New Roman"/>
          <w:sz w:val="24"/>
          <w:szCs w:val="24"/>
        </w:rPr>
        <w:lastRenderedPageBreak/>
        <w:t>zriadeným veľkou obchodnou spoločnosťou a subjektom verejného záujmu. Nakoľko výška ročného príspevku a ročného registračného poplatku nebola od prijatia zákona o štatutárnom audite v roku 2015 menená, v nadväznosti na infláciu za posledné roky a pribúdajúce úlohy úradu súvisiace s novou činnosťou štatutárnych audítorov a audítorských spoločností, ktorou je uistenie v oblasti vykazovania informácií o udržateľnosti, sa navrhuje úprava ich výšky o 10 % ich súčasnej hodnoty. Uvedená úprava reflektuje najmä na vysokú mieru inflácie v roku 2022, kedy priemerná ročná miera inflácie meraná indexom spotrebiteľských cien určená Štatistickým úradom Slovenskej republiky dosahovala až 12,8 %. Zároveň sa navrhuje, aby ročný príspevok bol platený aj emitentmi cenných papierov, ktoré boli prijaté na obchodovanie na regulovanom trhu ktoréhokoľvek členského štátu, ak spĺňajú veľkostné podmienky podľa § 2 ods. 15 písm. f) prvého bodu zákona o štatutárnom audite. Cieľom je zabezpečiť jednotný prístup k veľkým obchodným spoločnostiam spĺňajúcim uvedené kritériá bez ohľadu na to, či sú emitentmi alebo nie. Uvedené rešpektuje nastavený kombinovaný spôsob financovania úradu z viacerých zdrojov s cieľom zabezpečiť jeho nezávislosť potrebnú na plnenie jeho úloh. Úrad je orgánom dohľadu zodpovedným za dohľad nad audítorskou profesiou. V jeho kompetencii je okrem iného previerka zabezpečenia kvality u štatutárnych audítorov a v audítorských spoločnostiach vykonávajúcich audit v subjektoch verejného záujmu a subjektoch osobitného významu. Cieľom previerky je overiť použité audítorské postupy, nezávislosť od auditovaného subjektu, odbornú starostlivosť a iné požiadavky kladené na štatutárnych audítorov a audítorské spoločnosti zákonom o štatutárnom audite vyplývajúce zo smernice 2006/43/ES či nariadenia</w:t>
      </w:r>
      <w:r w:rsidRPr="00393BAA">
        <w:rPr>
          <w:rFonts w:ascii="Times New Roman" w:hAnsi="Times New Roman"/>
          <w:sz w:val="24"/>
          <w:szCs w:val="24"/>
        </w:rPr>
        <w:t xml:space="preserve"> (EÚ) č. 537/2014</w:t>
      </w:r>
      <w:r w:rsidRPr="00393BAA">
        <w:rPr>
          <w:rFonts w:ascii="Times New Roman" w:hAnsi="Times New Roman" w:cs="Times New Roman"/>
          <w:sz w:val="24"/>
          <w:szCs w:val="24"/>
        </w:rPr>
        <w:t>. Tým úrad overuje kvalitu audítorských služieb poskytovaných subjektom verejného záujmu a veľkým obchodným spoločnostiam. Úrad tiež vykonáva dohľad nad všetkými štatutárnymi audítormi a audítorskými spoločnosťami, a to</w:t>
      </w:r>
      <w:r w:rsidR="00BB23BA">
        <w:rPr>
          <w:rFonts w:ascii="Times New Roman" w:hAnsi="Times New Roman" w:cs="Times New Roman"/>
          <w:sz w:val="24"/>
          <w:szCs w:val="24"/>
        </w:rPr>
        <w:t xml:space="preserve">  </w:t>
      </w:r>
      <w:r w:rsidRPr="00393BAA">
        <w:rPr>
          <w:rFonts w:ascii="Times New Roman" w:hAnsi="Times New Roman" w:cs="Times New Roman"/>
          <w:sz w:val="24"/>
          <w:szCs w:val="24"/>
        </w:rPr>
        <w:t xml:space="preserve">aj na základe podnetov samotných auditovaných subjektov. Okrem toho v prípade subjektov verejného záujmu a veľkých obchodných spoločností, ktoré majú povinnosť podľa § 34 zákona o štatutárnom audite zriadiť si výbor pre audit, úrad komunikuje s týmto výborom s cieľom oboznámiť výbor s jeho povinnosťami, ktoré mu vyplývajú zo zákona o štatutárnom audite. Úrad pravidelne organizuje pre výbory pre audit </w:t>
      </w:r>
      <w:proofErr w:type="spellStart"/>
      <w:r w:rsidRPr="00393BAA">
        <w:rPr>
          <w:rFonts w:ascii="Times New Roman" w:hAnsi="Times New Roman" w:cs="Times New Roman"/>
          <w:sz w:val="24"/>
          <w:szCs w:val="24"/>
        </w:rPr>
        <w:t>webináre</w:t>
      </w:r>
      <w:proofErr w:type="spellEnd"/>
      <w:r w:rsidRPr="00393BAA">
        <w:rPr>
          <w:rFonts w:ascii="Times New Roman" w:hAnsi="Times New Roman" w:cs="Times New Roman"/>
          <w:sz w:val="24"/>
          <w:szCs w:val="24"/>
        </w:rPr>
        <w:t xml:space="preserve"> osobitne zamerané na prehľad ich práv a povinností vrátane komunikácie so štatutárnym audítorom počas auditu. Od roku 2024 úrad rozšíril uvedené informácie aj o tému vykazovania informácií o udržateľnosti. Na plnenie týchto úloh úrad využíva vlastných zamestnancov, prípadne externých odborníkov so znalosťami v príslušnej oblasti (napr. aktuári). Vzhľadom na rastúcu mieru inflácie v poslednom období, v dôsledku ktorej rástli aj mzdové náklady, ceny energií a iné náklady, ktorým sú vystavení nielen podnikatelia, ale aj samotný úrad, je potrebné navýšiť sumu poplatkov a príspevkov, ktoré neboli menené od roku 2015 aj napriek každoročným zmenám inflácie a cien. Navýšenie o 10 % je pod úrovňou celkového rastu inflácie za roky 2015 – 2025, nakoľko len v roku 2022 bola miera inflácie až 12,8 %. Navýšenie poplatkov a príspevkov bolo súčasťou predkladaného návrhu zákona v roku 2023, ktorým bola transponovaná smernica </w:t>
      </w:r>
      <w:r w:rsidRPr="00393BAA">
        <w:rPr>
          <w:rFonts w:ascii="Times New Roman" w:hAnsi="Times New Roman"/>
          <w:sz w:val="24"/>
          <w:szCs w:val="24"/>
        </w:rPr>
        <w:t>Európskeho parlamentu a Rady (EÚ) 2022/2464</w:t>
      </w:r>
      <w:r w:rsidR="00BB23BA">
        <w:rPr>
          <w:rFonts w:ascii="Times New Roman" w:hAnsi="Times New Roman"/>
          <w:sz w:val="24"/>
          <w:szCs w:val="24"/>
        </w:rPr>
        <w:t xml:space="preserve">  </w:t>
      </w:r>
      <w:r w:rsidRPr="00393BAA">
        <w:rPr>
          <w:rFonts w:ascii="Times New Roman" w:hAnsi="Times New Roman"/>
          <w:sz w:val="24"/>
          <w:szCs w:val="24"/>
        </w:rPr>
        <w:t>zo 14. decembra 2022, ktorou sa mení nariadenie (EÚ) č. 537/2014, smernica 2004/109/ES, smernica 2006/43/ES a smernica 2013/34/EÚ, pokiaľ ide o vykazovanie informácií o udržateľnosti podnikov (Ú. v. EÚ L 322, 16. 12. 2022)</w:t>
      </w:r>
      <w:r w:rsidR="00BB23BA">
        <w:rPr>
          <w:rFonts w:ascii="Times New Roman" w:hAnsi="Times New Roman"/>
          <w:sz w:val="24"/>
          <w:szCs w:val="24"/>
        </w:rPr>
        <w:t xml:space="preserve">  </w:t>
      </w:r>
      <w:r w:rsidRPr="00393BAA">
        <w:rPr>
          <w:rFonts w:ascii="Times New Roman" w:hAnsi="Times New Roman" w:cs="Times New Roman"/>
          <w:sz w:val="24"/>
          <w:szCs w:val="24"/>
        </w:rPr>
        <w:t xml:space="preserve">(ďalej len „CSRD smernica“). Toto navýšenie poplatkov a príspevkov súviselo nielen s infláciou za posledné roky (najmä rok 2022), ale aj s pribúdajúcimi úlohami úradu, ktoré vyplývali z rozsiahlych zmien zákona o štatutárnom audite v súvislosti s transpozíciou časti CSRD smernice týkajúcej sa uistenia v oblasti vykazovania informácií o udržateľnosti. CSRD smernica priniesla nové úlohy nielen pre štatutárnych audítorov a audítorské spoločnosti, ale aj pre výbory pre audit veľkých obchodných spoločností a subjektov verejného záujmu. Medzi tieto nové úlohy patrí napríklad sledovanie procesu vykazovania informácií o udržateľnosti vrátane postupu, ktorý účtovná jednotka uplatnila na identifikáciu informácií, ktoré spĺňajú požiadavky dvojitej významnosti na ich vykázanie. Ide o novú oblasť, v ktorej </w:t>
      </w:r>
      <w:r w:rsidRPr="00393BAA">
        <w:rPr>
          <w:rFonts w:ascii="Times New Roman" w:hAnsi="Times New Roman" w:cs="Times New Roman"/>
          <w:sz w:val="24"/>
          <w:szCs w:val="24"/>
        </w:rPr>
        <w:lastRenderedPageBreak/>
        <w:t xml:space="preserve">výbory majú osobitné postavenie s cieľom dohliadať na zodpovedné a správne vykázanie vrátane predkladania odporúčaní pre integritu a efektívnosť procesov. Úlohou výborov je sledovať efektivitu vnútorných kontrol, interného auditu a systémov riadenia rizík, pričom táto úloha sa rozširuje už aj o oblasť vykazovania informácií o udržateľnosti. Práve tu bude mať úrad osobitné postavenie s cieľom </w:t>
      </w:r>
      <w:proofErr w:type="spellStart"/>
      <w:r w:rsidRPr="00393BAA">
        <w:rPr>
          <w:rFonts w:ascii="Times New Roman" w:hAnsi="Times New Roman" w:cs="Times New Roman"/>
          <w:sz w:val="24"/>
          <w:szCs w:val="24"/>
        </w:rPr>
        <w:t>edukovať</w:t>
      </w:r>
      <w:proofErr w:type="spellEnd"/>
      <w:r w:rsidRPr="00393BAA">
        <w:rPr>
          <w:rFonts w:ascii="Times New Roman" w:hAnsi="Times New Roman" w:cs="Times New Roman"/>
          <w:sz w:val="24"/>
          <w:szCs w:val="24"/>
        </w:rPr>
        <w:t xml:space="preserve"> výbory o tejto úlohe a ich zodpovednosti, nakoľko je široké spektrum používateľov informácií o udržateľnosti vrátane obchodných partnerov z hodnotového reťazca. Kľúčovou úlohou výboru vo vzťahu k štatutárnemu auditu je sledovať priebeh a výsledky tohto auditu, čo sa vplyvom CSRD smernice rozširuje aj na práce štatutárneho audítora v rámci uistenia v oblasti vykazovania informácií o udržateľnosti. Výbor je tiež povinný sledovať nezávislosť štatutárneho audítora aj v prípade uistenia v oblasti vykazovania informácií o udržateľnosti a informovať správu radu alebo dozorný orgán o výsledku tohto uistenia vrátane vysvetlenia, ako prispelo k integrite vykazovania</w:t>
      </w:r>
      <w:r w:rsidR="00BB23BA">
        <w:rPr>
          <w:rFonts w:ascii="Times New Roman" w:hAnsi="Times New Roman" w:cs="Times New Roman"/>
          <w:sz w:val="24"/>
          <w:szCs w:val="24"/>
        </w:rPr>
        <w:t xml:space="preserve">  </w:t>
      </w:r>
      <w:r w:rsidRPr="00393BAA">
        <w:rPr>
          <w:rFonts w:ascii="Times New Roman" w:hAnsi="Times New Roman" w:cs="Times New Roman"/>
          <w:sz w:val="24"/>
          <w:szCs w:val="24"/>
        </w:rPr>
        <w:t>a akú úlohu v tomto procese zohrával výbor. Okrem úlohy úradu priamo vo vzťahu k výborom pre audit, úrad plní nezastupiteľnú úlohu pri zabezpečení kvality audítorských služieb, a to nielen v rámci štatutárneho auditu, ale aj uistenia v oblasti vykazovania informácií o udržateľnosti. Práve preto boli previerky zabezpečenia kvality a dohľady vykonávané úradom rozšírené o oblasť uistenia v oblasti vykazovania informácií o udržateľnosti. Predmetom previerok je okrem iného aj kontrola dodržiavania ustanovení osobitne zameraných na uistenie v oblasti vykazovania informácií o udržateľnosti (nové § 34a až 34g zákona o štatutárnom audite účinné od 1. júna 2024). Tým úrad zabezpečuje vysokú kvalitu služieb poskytovaných štatutárnym audítorom veľkým obchodným spoločnostiam a subjektom verejného záujmu. Úrad tiež preveruje, či má príslušná audítorská spoločnosť alebo štatutárny audítor uzavretú zmluvu týkajúcu sa zodpovednosti za škodu spôsobenú pri výkone uistenia v oblasti vykazovania informácií o udržateľnosti, čo vyplýva z požiadavky na odbornú starostlivosť a s tým spojenú zodpovednosť štatutárneho audítora vyplývajúcu priamo zo zákona o štatutárnom audite. Kontrola plnenia požiadavky povinného poistenia osobitne pre účely uistenia v oblasti vykazovania informácií o udržateľnosti je pre úrad taktiež novou úlohou súvisiacou s osobitným postavením tohto uistenia. Okrem toho úrad vedie zoznam účtovných jednotiek, v ktorých bolo vykonané uistenie v oblasti vykazovania informácií o udržateľnosti, preveruje dôvody v prípade odstúpenia alebo odvolania štatutárneho audítora v priebehu výkonu uistenia v oblasti vykazovania informácií o udržateľnosti. V rámci kompetencie úradu vo vzťahu k rozvoju audítorskej profesie sú novými úlohami úradu príprava skúšok v oblasti udržateľnosti, vydávanie licencií pre oblasť udržateľnosti a vedenie zoznamu štatutárnych audítorov a audítorských spoločností s licenciou pre oblasť udržateľnosti. Na základe tejto novej úlohy úrad rozšíril zoznam štatutárnych audítorov a audítorských spoločností o oblasť udržateľnosti. Uvedený zoznam, ktorý je verejne dostupný v elektronickej podobe na webovom sídle úradu, poskytuje informácie o každom štatutárnom audítorovi a audítorskej spoločnosti, pričom tieto informácie sa týkajú jednak oblasti štatutárneho auditu a osobitne, tam kde je to relevantné, aj oblasti udržateľnosti. Výhodou tohto zoznamu je, že informácie sú verejne dostupné na jednom mieste, čo umožňuje účtovným jednotkám overiť si, či ich štatutárny audítor resp. audítorská spoločnosť, ktorý vykonáva overenie ich účtovnej závierky, má aj licenciu pre oblasť udržateľnosti.</w:t>
      </w:r>
      <w:r w:rsidR="00BB23BA">
        <w:rPr>
          <w:rFonts w:ascii="Times New Roman" w:hAnsi="Times New Roman" w:cs="Times New Roman"/>
          <w:sz w:val="24"/>
          <w:szCs w:val="24"/>
        </w:rPr>
        <w:t xml:space="preserve">  </w:t>
      </w:r>
      <w:r w:rsidRPr="00393BAA">
        <w:rPr>
          <w:rFonts w:ascii="Times New Roman" w:hAnsi="Times New Roman" w:cs="Times New Roman"/>
          <w:sz w:val="24"/>
          <w:szCs w:val="24"/>
        </w:rPr>
        <w:t xml:space="preserve">Ďalšou výhodou tohto zoznamu je možnosť sledovať informácie o prípadných sankciách, informácie o pozastavení licencie na vlastnú žiadosť a podobne. Úrad tiež komunikuje s inými orgánmi dohľadu v iných členských štátoch EÚ s cieľom vymieňať si informácie, ktoré boli taktiež od 2024 rozšírené aj na oblasť udržateľnosti, najmä vo vzťahu k uisteniu a iným službám poskytovaným štatutárnymi audítormi. Okrem toho úrad organizuje okrúhle stoly s audítorskými spoločnosťami s cieľom vymieňať si informácie a skúsenosti aj v rámci vykonávaného uistenia v oblasti vykazovania informácií o udržateľnosti. Aj týmto spôsobom úrad zabezpečuje kvalitu služieb poskytovaných štatutárnymi audítormi. V neposlednom rade prostredníctvom výkonu dohľadu nad komorou </w:t>
      </w:r>
      <w:r w:rsidRPr="00393BAA">
        <w:rPr>
          <w:rFonts w:ascii="Times New Roman" w:hAnsi="Times New Roman" w:cs="Times New Roman"/>
          <w:sz w:val="24"/>
          <w:szCs w:val="24"/>
        </w:rPr>
        <w:lastRenderedPageBreak/>
        <w:t>úrad dohliada na plnenie úloh komory, a to aj nových úloh vyplývajúcich z CSRD smernice a súvisiaceho uistenia v oblasti vykazovania informácií o udržateľnosti (napr. zásady sústavného vzdelávania v oblasti udržateľnosti).</w:t>
      </w:r>
      <w:r>
        <w:rPr>
          <w:rFonts w:ascii="Times New Roman" w:hAnsi="Times New Roman" w:cs="Times New Roman"/>
          <w:sz w:val="24"/>
          <w:szCs w:val="24"/>
        </w:rPr>
        <w:t xml:space="preserve"> </w:t>
      </w:r>
    </w:p>
    <w:p w14:paraId="6A3F478C" w14:textId="77777777" w:rsidR="00393BAA" w:rsidRDefault="00393BAA" w:rsidP="00393BAA">
      <w:pPr>
        <w:jc w:val="both"/>
        <w:rPr>
          <w:rFonts w:ascii="Times New Roman" w:hAnsi="Times New Roman" w:cs="Times New Roman"/>
          <w:sz w:val="24"/>
          <w:szCs w:val="24"/>
        </w:rPr>
      </w:pPr>
    </w:p>
    <w:p w14:paraId="4551778F" w14:textId="3CA087EE" w:rsidR="00EF6669" w:rsidRPr="006E0817" w:rsidRDefault="00EF6669" w:rsidP="00EF6669">
      <w:pPr>
        <w:jc w:val="both"/>
        <w:rPr>
          <w:rStyle w:val="Zstupntext"/>
          <w:b/>
          <w:color w:val="auto"/>
          <w:sz w:val="24"/>
          <w:szCs w:val="24"/>
        </w:rPr>
      </w:pPr>
      <w:r w:rsidRPr="006E0817">
        <w:rPr>
          <w:rStyle w:val="Zstupntext"/>
          <w:b/>
          <w:color w:val="auto"/>
          <w:sz w:val="24"/>
          <w:szCs w:val="24"/>
        </w:rPr>
        <w:t xml:space="preserve">K bodu </w:t>
      </w:r>
      <w:r w:rsidR="00C20CC5" w:rsidRPr="006E0817">
        <w:rPr>
          <w:rStyle w:val="Zstupntext"/>
          <w:b/>
          <w:color w:val="auto"/>
          <w:sz w:val="24"/>
          <w:szCs w:val="24"/>
        </w:rPr>
        <w:t>4</w:t>
      </w:r>
      <w:r w:rsidR="00550C66">
        <w:rPr>
          <w:rStyle w:val="Zstupntext"/>
          <w:b/>
          <w:color w:val="auto"/>
          <w:sz w:val="24"/>
          <w:szCs w:val="24"/>
        </w:rPr>
        <w:t>4</w:t>
      </w:r>
      <w:r w:rsidRPr="006E0817">
        <w:rPr>
          <w:rStyle w:val="Zstupntext"/>
          <w:b/>
          <w:color w:val="auto"/>
          <w:sz w:val="24"/>
          <w:szCs w:val="24"/>
        </w:rPr>
        <w:t xml:space="preserve"> [§ 68 ods. 5]</w:t>
      </w:r>
    </w:p>
    <w:p w14:paraId="6DB0FEA5" w14:textId="77777777" w:rsidR="00A96AEA" w:rsidRPr="006E0817" w:rsidRDefault="00A96AEA" w:rsidP="00A96AEA">
      <w:pPr>
        <w:rPr>
          <w:rFonts w:ascii="Times New Roman" w:hAnsi="Times New Roman" w:cs="Times New Roman"/>
          <w:sz w:val="24"/>
          <w:szCs w:val="24"/>
        </w:rPr>
      </w:pPr>
      <w:r w:rsidRPr="006E0817">
        <w:rPr>
          <w:rFonts w:ascii="Times New Roman" w:hAnsi="Times New Roman" w:cs="Times New Roman"/>
          <w:sz w:val="24"/>
          <w:szCs w:val="24"/>
        </w:rPr>
        <w:t>Ustanovenie precizuje platenie príspevku v prípade kratšieho účtovného obdobia.</w:t>
      </w:r>
    </w:p>
    <w:p w14:paraId="6F096B33" w14:textId="77777777" w:rsidR="00DF3DAE" w:rsidRPr="006E0817" w:rsidRDefault="00DF3DAE" w:rsidP="008A2D71">
      <w:pPr>
        <w:jc w:val="both"/>
        <w:rPr>
          <w:rStyle w:val="Zstupntext"/>
          <w:b/>
          <w:color w:val="auto"/>
          <w:sz w:val="24"/>
          <w:szCs w:val="24"/>
        </w:rPr>
      </w:pPr>
    </w:p>
    <w:p w14:paraId="20AA92F2" w14:textId="02E072DC" w:rsidR="00EF6669" w:rsidRPr="006E0817" w:rsidRDefault="00EF6669" w:rsidP="00EF6669">
      <w:pPr>
        <w:jc w:val="both"/>
        <w:rPr>
          <w:rStyle w:val="Zstupntext"/>
          <w:b/>
          <w:color w:val="auto"/>
          <w:sz w:val="24"/>
          <w:szCs w:val="24"/>
        </w:rPr>
      </w:pPr>
      <w:r w:rsidRPr="006E0817">
        <w:rPr>
          <w:rStyle w:val="Zstupntext"/>
          <w:b/>
          <w:color w:val="auto"/>
          <w:sz w:val="24"/>
          <w:szCs w:val="24"/>
        </w:rPr>
        <w:t xml:space="preserve">K bodu </w:t>
      </w:r>
      <w:r w:rsidR="00130FF4">
        <w:rPr>
          <w:rStyle w:val="Zstupntext"/>
          <w:b/>
          <w:color w:val="auto"/>
          <w:sz w:val="24"/>
          <w:szCs w:val="24"/>
        </w:rPr>
        <w:t>5</w:t>
      </w:r>
      <w:r w:rsidR="00550C66">
        <w:rPr>
          <w:rStyle w:val="Zstupntext"/>
          <w:b/>
          <w:color w:val="auto"/>
          <w:sz w:val="24"/>
          <w:szCs w:val="24"/>
        </w:rPr>
        <w:t>1</w:t>
      </w:r>
      <w:r w:rsidRPr="006E0817">
        <w:rPr>
          <w:rStyle w:val="Zstupntext"/>
          <w:b/>
          <w:color w:val="auto"/>
          <w:sz w:val="24"/>
          <w:szCs w:val="24"/>
        </w:rPr>
        <w:t xml:space="preserve"> [§ 73d]</w:t>
      </w:r>
    </w:p>
    <w:p w14:paraId="50730DA4" w14:textId="51718006" w:rsidR="00A96AEA" w:rsidRPr="006E0817" w:rsidRDefault="00A96AEA" w:rsidP="00A96AEA">
      <w:pPr>
        <w:jc w:val="both"/>
        <w:rPr>
          <w:rFonts w:ascii="Times New Roman" w:hAnsi="Times New Roman"/>
          <w:sz w:val="24"/>
          <w:szCs w:val="24"/>
        </w:rPr>
      </w:pPr>
      <w:r w:rsidRPr="006E0817">
        <w:rPr>
          <w:rFonts w:ascii="Times New Roman" w:hAnsi="Times New Roman"/>
          <w:sz w:val="24"/>
          <w:szCs w:val="24"/>
        </w:rPr>
        <w:t xml:space="preserve">V súvislosti </w:t>
      </w:r>
      <w:r w:rsidR="008E5D80" w:rsidRPr="006E0817">
        <w:rPr>
          <w:rFonts w:ascii="Times New Roman" w:hAnsi="Times New Roman"/>
          <w:sz w:val="24"/>
          <w:szCs w:val="24"/>
        </w:rPr>
        <w:t>s</w:t>
      </w:r>
      <w:r w:rsidRPr="006E0817">
        <w:rPr>
          <w:rFonts w:ascii="Times New Roman" w:hAnsi="Times New Roman"/>
          <w:sz w:val="24"/>
          <w:szCs w:val="24"/>
        </w:rPr>
        <w:t xml:space="preserve"> navrhovaný</w:t>
      </w:r>
      <w:r w:rsidR="008E5D80" w:rsidRPr="006E0817">
        <w:rPr>
          <w:rFonts w:ascii="Times New Roman" w:hAnsi="Times New Roman"/>
          <w:sz w:val="24"/>
          <w:szCs w:val="24"/>
        </w:rPr>
        <w:t>m</w:t>
      </w:r>
      <w:r w:rsidRPr="006E0817">
        <w:rPr>
          <w:rFonts w:ascii="Times New Roman" w:hAnsi="Times New Roman"/>
          <w:sz w:val="24"/>
          <w:szCs w:val="24"/>
        </w:rPr>
        <w:t xml:space="preserve"> znížením počtu hodín sústavného vzdelávania v oblasti udržateľnosti a trojročný cyklus sa navrhuje, aby zníženie počtu hodín sa uplatnilo</w:t>
      </w:r>
      <w:r w:rsidR="00812F47" w:rsidRPr="006E0817">
        <w:rPr>
          <w:rFonts w:ascii="Times New Roman" w:hAnsi="Times New Roman"/>
          <w:sz w:val="24"/>
          <w:szCs w:val="24"/>
        </w:rPr>
        <w:t xml:space="preserve"> </w:t>
      </w:r>
      <w:r w:rsidRPr="006E0817">
        <w:rPr>
          <w:rFonts w:ascii="Times New Roman" w:hAnsi="Times New Roman"/>
          <w:sz w:val="24"/>
          <w:szCs w:val="24"/>
        </w:rPr>
        <w:t>prvýkrát na trojročný cyklus, ktorý</w:t>
      </w:r>
      <w:r w:rsidR="008E5D80" w:rsidRPr="006E0817">
        <w:rPr>
          <w:rFonts w:ascii="Times New Roman" w:hAnsi="Times New Roman"/>
          <w:sz w:val="24"/>
          <w:szCs w:val="24"/>
        </w:rPr>
        <w:t xml:space="preserve"> </w:t>
      </w:r>
      <w:r w:rsidR="004E1055" w:rsidRPr="006E0817">
        <w:rPr>
          <w:rFonts w:ascii="Times New Roman" w:hAnsi="Times New Roman"/>
          <w:sz w:val="24"/>
          <w:szCs w:val="24"/>
        </w:rPr>
        <w:t>končí</w:t>
      </w:r>
      <w:r w:rsidRPr="006E0817">
        <w:rPr>
          <w:rFonts w:ascii="Times New Roman" w:hAnsi="Times New Roman"/>
          <w:sz w:val="24"/>
          <w:szCs w:val="24"/>
        </w:rPr>
        <w:t xml:space="preserve"> 31. decembri 202</w:t>
      </w:r>
      <w:r w:rsidR="004E1055" w:rsidRPr="006E0817">
        <w:rPr>
          <w:rFonts w:ascii="Times New Roman" w:hAnsi="Times New Roman"/>
          <w:sz w:val="24"/>
          <w:szCs w:val="24"/>
        </w:rPr>
        <w:t>7</w:t>
      </w:r>
      <w:r w:rsidRPr="006E0817">
        <w:rPr>
          <w:rFonts w:ascii="Times New Roman" w:hAnsi="Times New Roman"/>
          <w:sz w:val="24"/>
          <w:szCs w:val="24"/>
        </w:rPr>
        <w:t>.</w:t>
      </w:r>
    </w:p>
    <w:p w14:paraId="348E6241" w14:textId="5AB37193" w:rsidR="00E43F86" w:rsidRPr="006E0817" w:rsidRDefault="00E43F86" w:rsidP="00E43F86">
      <w:pPr>
        <w:jc w:val="both"/>
        <w:rPr>
          <w:rStyle w:val="Zstupntext"/>
          <w:color w:val="auto"/>
          <w:sz w:val="24"/>
        </w:rPr>
      </w:pPr>
      <w:r w:rsidRPr="006E0817">
        <w:rPr>
          <w:rStyle w:val="Zstupntext"/>
          <w:color w:val="auto"/>
          <w:sz w:val="24"/>
        </w:rPr>
        <w:t>V dôsledku oddelenia financovania úradu a financovania komory sa navrhuje, aby sa odpočítanie príspevkov a poplatkov poslednýkrát uplatnilo na ročný príspevok podľa § 68 ods. 3 písm. e) a ročný registračný poplatok podľa § 68 ods. 7 zákona o štatutárnom audite, ktoré boli uhradené do 31. decembra 2026.</w:t>
      </w:r>
    </w:p>
    <w:p w14:paraId="44915213" w14:textId="77A31818" w:rsidR="008551F7" w:rsidRDefault="008E5D80" w:rsidP="008A2D71">
      <w:pPr>
        <w:jc w:val="both"/>
        <w:rPr>
          <w:rStyle w:val="Zstupntext"/>
          <w:bCs/>
          <w:color w:val="auto"/>
          <w:sz w:val="24"/>
          <w:szCs w:val="24"/>
        </w:rPr>
      </w:pPr>
      <w:r w:rsidRPr="006E0817">
        <w:rPr>
          <w:rStyle w:val="Zstupntext"/>
          <w:bCs/>
          <w:color w:val="auto"/>
          <w:sz w:val="24"/>
          <w:szCs w:val="24"/>
        </w:rPr>
        <w:t xml:space="preserve">V nadväznosti na </w:t>
      </w:r>
      <w:r w:rsidR="00EF6669" w:rsidRPr="006E0817">
        <w:rPr>
          <w:rStyle w:val="Zstupntext"/>
          <w:bCs/>
          <w:color w:val="auto"/>
          <w:sz w:val="24"/>
          <w:szCs w:val="24"/>
        </w:rPr>
        <w:t>zvýšenie ročného príspevku vybraných subjektov</w:t>
      </w:r>
      <w:r w:rsidRPr="006E0817">
        <w:rPr>
          <w:rStyle w:val="Zstupntext"/>
          <w:bCs/>
          <w:color w:val="auto"/>
          <w:sz w:val="24"/>
          <w:szCs w:val="24"/>
        </w:rPr>
        <w:t xml:space="preserve"> sa navrhuje, aby sa zvýšený ročný príspevok</w:t>
      </w:r>
      <w:r w:rsidR="00EF6669" w:rsidRPr="006E0817">
        <w:rPr>
          <w:rStyle w:val="Zstupntext"/>
          <w:bCs/>
          <w:color w:val="auto"/>
          <w:sz w:val="24"/>
          <w:szCs w:val="24"/>
        </w:rPr>
        <w:t xml:space="preserve"> prvýkrát uplatnil za účtovné obdobie začínajúce najskôr 1. januára 2027.</w:t>
      </w:r>
    </w:p>
    <w:p w14:paraId="46E03713" w14:textId="77777777" w:rsidR="00550C66" w:rsidRPr="006E0817" w:rsidRDefault="00550C66" w:rsidP="008A2D71">
      <w:pPr>
        <w:jc w:val="both"/>
        <w:rPr>
          <w:rStyle w:val="Zstupntext"/>
          <w:bCs/>
          <w:color w:val="auto"/>
          <w:sz w:val="24"/>
          <w:szCs w:val="24"/>
        </w:rPr>
      </w:pPr>
    </w:p>
    <w:p w14:paraId="7E9C20A5" w14:textId="7A56F60E" w:rsidR="00A96AEA" w:rsidRPr="006E0817" w:rsidRDefault="00A96AEA" w:rsidP="00A96AEA">
      <w:pPr>
        <w:jc w:val="both"/>
        <w:rPr>
          <w:rStyle w:val="Zstupntext"/>
          <w:b/>
          <w:color w:val="auto"/>
          <w:sz w:val="24"/>
          <w:szCs w:val="24"/>
        </w:rPr>
      </w:pPr>
      <w:r w:rsidRPr="006E0817">
        <w:rPr>
          <w:rStyle w:val="Zstupntext"/>
          <w:b/>
          <w:color w:val="auto"/>
          <w:sz w:val="24"/>
          <w:szCs w:val="24"/>
        </w:rPr>
        <w:t xml:space="preserve">K bodu </w:t>
      </w:r>
      <w:r w:rsidR="00F262A9" w:rsidRPr="006E0817">
        <w:rPr>
          <w:rStyle w:val="Zstupntext"/>
          <w:b/>
          <w:color w:val="auto"/>
          <w:sz w:val="24"/>
          <w:szCs w:val="24"/>
        </w:rPr>
        <w:t>5</w:t>
      </w:r>
      <w:r w:rsidR="00550C66">
        <w:rPr>
          <w:rStyle w:val="Zstupntext"/>
          <w:b/>
          <w:color w:val="auto"/>
          <w:sz w:val="24"/>
          <w:szCs w:val="24"/>
        </w:rPr>
        <w:t>2</w:t>
      </w:r>
      <w:r w:rsidRPr="006E0817">
        <w:rPr>
          <w:rStyle w:val="Zstupntext"/>
          <w:b/>
          <w:color w:val="auto"/>
          <w:sz w:val="24"/>
          <w:szCs w:val="24"/>
        </w:rPr>
        <w:t xml:space="preserve"> [príloha]</w:t>
      </w:r>
    </w:p>
    <w:p w14:paraId="6E77A259" w14:textId="72D64707" w:rsidR="00A96AEA" w:rsidRPr="006E0817" w:rsidRDefault="008E5D80" w:rsidP="008A2D71">
      <w:pPr>
        <w:jc w:val="both"/>
        <w:rPr>
          <w:rStyle w:val="Zstupntext"/>
          <w:bCs/>
          <w:color w:val="auto"/>
          <w:sz w:val="24"/>
          <w:szCs w:val="24"/>
        </w:rPr>
      </w:pPr>
      <w:r w:rsidRPr="006E0817">
        <w:rPr>
          <w:rStyle w:val="Zstupntext"/>
          <w:bCs/>
          <w:color w:val="auto"/>
          <w:sz w:val="24"/>
          <w:szCs w:val="24"/>
        </w:rPr>
        <w:t>Dopĺňa sa transpozičná príloha.</w:t>
      </w:r>
    </w:p>
    <w:p w14:paraId="0F091A0D" w14:textId="6B391C51" w:rsidR="008A2D71" w:rsidRPr="006E0817" w:rsidRDefault="008A2D71" w:rsidP="00166C4D">
      <w:pPr>
        <w:jc w:val="both"/>
        <w:rPr>
          <w:rStyle w:val="Zstupntext"/>
          <w:b/>
          <w:color w:val="auto"/>
          <w:sz w:val="24"/>
          <w:szCs w:val="24"/>
        </w:rPr>
      </w:pPr>
    </w:p>
    <w:p w14:paraId="09004717" w14:textId="4D48DB9A" w:rsidR="008A2D71" w:rsidRPr="006E0817" w:rsidRDefault="008A2D71" w:rsidP="00166C4D">
      <w:pPr>
        <w:jc w:val="both"/>
        <w:rPr>
          <w:rStyle w:val="Zstupntext"/>
          <w:b/>
          <w:color w:val="auto"/>
          <w:sz w:val="24"/>
          <w:szCs w:val="24"/>
        </w:rPr>
      </w:pPr>
      <w:r w:rsidRPr="006E0817">
        <w:rPr>
          <w:rStyle w:val="Zstupntext"/>
          <w:b/>
          <w:color w:val="auto"/>
          <w:sz w:val="24"/>
          <w:szCs w:val="24"/>
        </w:rPr>
        <w:t>K č</w:t>
      </w:r>
      <w:r w:rsidR="00812F47" w:rsidRPr="006E0817">
        <w:rPr>
          <w:rStyle w:val="Zstupntext"/>
          <w:b/>
          <w:color w:val="auto"/>
          <w:sz w:val="24"/>
          <w:szCs w:val="24"/>
        </w:rPr>
        <w:t>l</w:t>
      </w:r>
      <w:r w:rsidRPr="006E0817">
        <w:rPr>
          <w:rStyle w:val="Zstupntext"/>
          <w:b/>
          <w:color w:val="auto"/>
          <w:sz w:val="24"/>
          <w:szCs w:val="24"/>
        </w:rPr>
        <w:t>. III</w:t>
      </w:r>
    </w:p>
    <w:p w14:paraId="78F0A39C" w14:textId="0697AD48" w:rsidR="008A2D71" w:rsidRPr="00DC1C2C" w:rsidRDefault="008A2D71" w:rsidP="00DC1C2C">
      <w:pPr>
        <w:jc w:val="both"/>
        <w:rPr>
          <w:rStyle w:val="Zstupntext"/>
          <w:b/>
          <w:color w:val="auto"/>
          <w:sz w:val="24"/>
          <w:szCs w:val="24"/>
        </w:rPr>
      </w:pPr>
      <w:r w:rsidRPr="006E0817">
        <w:rPr>
          <w:rFonts w:ascii="Times New Roman" w:eastAsia="Times New Roman" w:hAnsi="Times New Roman" w:cs="Times New Roman"/>
          <w:color w:val="000000" w:themeColor="text1"/>
          <w:sz w:val="24"/>
          <w:szCs w:val="24"/>
          <w:lang w:eastAsia="sk-SK"/>
        </w:rPr>
        <w:t>Navrhuje sa, aby zákon nadobudol účinnosť</w:t>
      </w:r>
      <w:r w:rsidRPr="006E0817">
        <w:rPr>
          <w:rFonts w:ascii="Times New Roman" w:hAnsi="Times New Roman"/>
          <w:color w:val="000000" w:themeColor="text1"/>
          <w:sz w:val="24"/>
          <w:szCs w:val="24"/>
          <w:lang w:eastAsia="sk-SK"/>
        </w:rPr>
        <w:t xml:space="preserve"> 1. </w:t>
      </w:r>
      <w:r w:rsidRPr="006E0817">
        <w:rPr>
          <w:rFonts w:ascii="Times New Roman" w:hAnsi="Times New Roman" w:cs="Times New Roman"/>
          <w:bCs/>
          <w:sz w:val="24"/>
          <w:szCs w:val="24"/>
        </w:rPr>
        <w:t>januára</w:t>
      </w:r>
      <w:r w:rsidRPr="006E0817">
        <w:rPr>
          <w:rFonts w:ascii="Times New Roman" w:hAnsi="Times New Roman"/>
          <w:color w:val="000000" w:themeColor="text1"/>
          <w:sz w:val="24"/>
          <w:szCs w:val="24"/>
          <w:lang w:eastAsia="sk-SK"/>
        </w:rPr>
        <w:t xml:space="preserve"> 2027.</w:t>
      </w:r>
    </w:p>
    <w:sectPr w:rsidR="008A2D71" w:rsidRPr="00DC1C2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079A2" w14:textId="77777777" w:rsidR="000839FB" w:rsidRDefault="000839FB" w:rsidP="00EC41EE">
      <w:r>
        <w:separator/>
      </w:r>
    </w:p>
  </w:endnote>
  <w:endnote w:type="continuationSeparator" w:id="0">
    <w:p w14:paraId="0775D18C" w14:textId="77777777" w:rsidR="000839FB" w:rsidRDefault="000839FB" w:rsidP="00EC4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Segoe UI">
    <w:altName w:val="Arial"/>
    <w:panose1 w:val="020B0502040204020203"/>
    <w:charset w:val="00"/>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1527483098"/>
      <w:docPartObj>
        <w:docPartGallery w:val="Page Numbers (Bottom of Page)"/>
        <w:docPartUnique/>
      </w:docPartObj>
    </w:sdtPr>
    <w:sdtContent>
      <w:p w14:paraId="056A7589" w14:textId="5BD1F643" w:rsidR="00CF3971" w:rsidRPr="00EF1A4B" w:rsidRDefault="00EF1A4B">
        <w:pPr>
          <w:pStyle w:val="Pta"/>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Arabic  \* MERGEFORMAT </w:instrText>
        </w:r>
        <w:r>
          <w:rPr>
            <w:rFonts w:ascii="Times New Roman" w:hAnsi="Times New Roman"/>
            <w:sz w:val="24"/>
            <w:szCs w:val="24"/>
          </w:rPr>
          <w:fldChar w:fldCharType="separate"/>
        </w:r>
        <w:r>
          <w:rPr>
            <w:rFonts w:ascii="Times New Roman" w:hAnsi="Times New Roman"/>
            <w:noProof/>
            <w:sz w:val="24"/>
            <w:szCs w:val="24"/>
          </w:rPr>
          <w:t>3</w:t>
        </w:r>
        <w:r>
          <w:rPr>
            <w:rFonts w:ascii="Times New Roman" w:hAnsi="Times New Roman"/>
            <w:sz w:val="24"/>
            <w:szCs w:val="24"/>
          </w:rPr>
          <w:fldChar w:fldCharType="end"/>
        </w:r>
      </w:p>
    </w:sdtContent>
  </w:sdt>
  <w:p w14:paraId="6CBE522B" w14:textId="77777777" w:rsidR="00CF3971" w:rsidRDefault="00CF39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D3388" w14:textId="77777777" w:rsidR="000839FB" w:rsidRDefault="000839FB" w:rsidP="00EC41EE">
      <w:r>
        <w:separator/>
      </w:r>
    </w:p>
  </w:footnote>
  <w:footnote w:type="continuationSeparator" w:id="0">
    <w:p w14:paraId="179D6888" w14:textId="77777777" w:rsidR="000839FB" w:rsidRDefault="000839FB" w:rsidP="00EC4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A69F4"/>
    <w:multiLevelType w:val="hybridMultilevel"/>
    <w:tmpl w:val="1CB00BE4"/>
    <w:lvl w:ilvl="0" w:tplc="3C9CA5B8">
      <w:start w:val="12"/>
      <w:numFmt w:val="bullet"/>
      <w:lvlText w:val="-"/>
      <w:lvlJc w:val="left"/>
      <w:pPr>
        <w:ind w:left="360" w:hanging="360"/>
      </w:pPr>
      <w:rPr>
        <w:rFonts w:ascii="Times New Roman" w:eastAsiaTheme="minorHAns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16cid:durableId="277109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FE4"/>
    <w:rsid w:val="00000D7D"/>
    <w:rsid w:val="00010AAE"/>
    <w:rsid w:val="00010BC6"/>
    <w:rsid w:val="00014CD8"/>
    <w:rsid w:val="00014F5E"/>
    <w:rsid w:val="00020FA6"/>
    <w:rsid w:val="0002176B"/>
    <w:rsid w:val="00022D2C"/>
    <w:rsid w:val="00032485"/>
    <w:rsid w:val="00036186"/>
    <w:rsid w:val="000427B5"/>
    <w:rsid w:val="00047069"/>
    <w:rsid w:val="000475BE"/>
    <w:rsid w:val="00047607"/>
    <w:rsid w:val="00053FF0"/>
    <w:rsid w:val="0005566F"/>
    <w:rsid w:val="0005764E"/>
    <w:rsid w:val="000674A6"/>
    <w:rsid w:val="00074F7D"/>
    <w:rsid w:val="00081EDC"/>
    <w:rsid w:val="000839FB"/>
    <w:rsid w:val="000856DA"/>
    <w:rsid w:val="000864AE"/>
    <w:rsid w:val="00087270"/>
    <w:rsid w:val="00096DA2"/>
    <w:rsid w:val="000A09DB"/>
    <w:rsid w:val="000B04F0"/>
    <w:rsid w:val="000B12E9"/>
    <w:rsid w:val="000B166C"/>
    <w:rsid w:val="000B47C8"/>
    <w:rsid w:val="000B5E59"/>
    <w:rsid w:val="000B61E3"/>
    <w:rsid w:val="000C5574"/>
    <w:rsid w:val="000D17F8"/>
    <w:rsid w:val="000D1A79"/>
    <w:rsid w:val="000D30A8"/>
    <w:rsid w:val="000D3449"/>
    <w:rsid w:val="000D47FC"/>
    <w:rsid w:val="000D7C56"/>
    <w:rsid w:val="000E236F"/>
    <w:rsid w:val="000E542D"/>
    <w:rsid w:val="000E6C68"/>
    <w:rsid w:val="000F25F2"/>
    <w:rsid w:val="000F2A78"/>
    <w:rsid w:val="00101ACD"/>
    <w:rsid w:val="00101C15"/>
    <w:rsid w:val="0010606D"/>
    <w:rsid w:val="00110375"/>
    <w:rsid w:val="00110E1A"/>
    <w:rsid w:val="00114943"/>
    <w:rsid w:val="00120A58"/>
    <w:rsid w:val="001234A2"/>
    <w:rsid w:val="001242B9"/>
    <w:rsid w:val="001265A6"/>
    <w:rsid w:val="001302F9"/>
    <w:rsid w:val="00130FF4"/>
    <w:rsid w:val="00131E5C"/>
    <w:rsid w:val="001329A8"/>
    <w:rsid w:val="00136F94"/>
    <w:rsid w:val="001557CE"/>
    <w:rsid w:val="001576CB"/>
    <w:rsid w:val="00166ABE"/>
    <w:rsid w:val="00166C4D"/>
    <w:rsid w:val="00173014"/>
    <w:rsid w:val="00177244"/>
    <w:rsid w:val="00190BDE"/>
    <w:rsid w:val="00192367"/>
    <w:rsid w:val="00192AF2"/>
    <w:rsid w:val="00195E1C"/>
    <w:rsid w:val="001976AF"/>
    <w:rsid w:val="001A0668"/>
    <w:rsid w:val="001A108A"/>
    <w:rsid w:val="001B2EDE"/>
    <w:rsid w:val="001B2F76"/>
    <w:rsid w:val="001B49AB"/>
    <w:rsid w:val="001B543F"/>
    <w:rsid w:val="001B7881"/>
    <w:rsid w:val="001B792E"/>
    <w:rsid w:val="001C37A6"/>
    <w:rsid w:val="001C5297"/>
    <w:rsid w:val="001C5F8D"/>
    <w:rsid w:val="001D18BD"/>
    <w:rsid w:val="001D5849"/>
    <w:rsid w:val="001E27EB"/>
    <w:rsid w:val="001E5675"/>
    <w:rsid w:val="001F4BB7"/>
    <w:rsid w:val="001F4FE6"/>
    <w:rsid w:val="00200EFC"/>
    <w:rsid w:val="00203F4C"/>
    <w:rsid w:val="00212611"/>
    <w:rsid w:val="00216D94"/>
    <w:rsid w:val="00217B3B"/>
    <w:rsid w:val="00235F46"/>
    <w:rsid w:val="002407F6"/>
    <w:rsid w:val="00241A8D"/>
    <w:rsid w:val="002450C2"/>
    <w:rsid w:val="00252340"/>
    <w:rsid w:val="00252E55"/>
    <w:rsid w:val="00263F81"/>
    <w:rsid w:val="00265A3A"/>
    <w:rsid w:val="00270305"/>
    <w:rsid w:val="00271336"/>
    <w:rsid w:val="00272344"/>
    <w:rsid w:val="00280325"/>
    <w:rsid w:val="00280BC0"/>
    <w:rsid w:val="00282DF3"/>
    <w:rsid w:val="002841EA"/>
    <w:rsid w:val="00284530"/>
    <w:rsid w:val="00284BBB"/>
    <w:rsid w:val="002852FB"/>
    <w:rsid w:val="00294EB1"/>
    <w:rsid w:val="002A0C49"/>
    <w:rsid w:val="002A134A"/>
    <w:rsid w:val="002B3116"/>
    <w:rsid w:val="002C0442"/>
    <w:rsid w:val="002C20CC"/>
    <w:rsid w:val="002C3C55"/>
    <w:rsid w:val="002D0CB6"/>
    <w:rsid w:val="002D202D"/>
    <w:rsid w:val="002D6022"/>
    <w:rsid w:val="002E1921"/>
    <w:rsid w:val="002E2352"/>
    <w:rsid w:val="002E5008"/>
    <w:rsid w:val="002F0A39"/>
    <w:rsid w:val="002F2DCD"/>
    <w:rsid w:val="002F7E9A"/>
    <w:rsid w:val="00303CBB"/>
    <w:rsid w:val="00303CFB"/>
    <w:rsid w:val="00304D31"/>
    <w:rsid w:val="003111C3"/>
    <w:rsid w:val="003111C7"/>
    <w:rsid w:val="00313003"/>
    <w:rsid w:val="00313CD6"/>
    <w:rsid w:val="003153AB"/>
    <w:rsid w:val="00321663"/>
    <w:rsid w:val="003226E1"/>
    <w:rsid w:val="00325169"/>
    <w:rsid w:val="003322B8"/>
    <w:rsid w:val="00333002"/>
    <w:rsid w:val="00333F98"/>
    <w:rsid w:val="003357A8"/>
    <w:rsid w:val="003421C5"/>
    <w:rsid w:val="00343E71"/>
    <w:rsid w:val="00343FCA"/>
    <w:rsid w:val="0034639F"/>
    <w:rsid w:val="00353DAC"/>
    <w:rsid w:val="00354D75"/>
    <w:rsid w:val="003554C8"/>
    <w:rsid w:val="00361FA5"/>
    <w:rsid w:val="00361FE0"/>
    <w:rsid w:val="00363881"/>
    <w:rsid w:val="00366402"/>
    <w:rsid w:val="003713AC"/>
    <w:rsid w:val="003713CD"/>
    <w:rsid w:val="00376DAC"/>
    <w:rsid w:val="00377043"/>
    <w:rsid w:val="003809B0"/>
    <w:rsid w:val="00381C1D"/>
    <w:rsid w:val="00391C25"/>
    <w:rsid w:val="00391F15"/>
    <w:rsid w:val="00393BAA"/>
    <w:rsid w:val="00396CB9"/>
    <w:rsid w:val="003A6E73"/>
    <w:rsid w:val="003B2BF7"/>
    <w:rsid w:val="003B3DD6"/>
    <w:rsid w:val="003B4993"/>
    <w:rsid w:val="003B79D0"/>
    <w:rsid w:val="003D0CC5"/>
    <w:rsid w:val="003D3B1C"/>
    <w:rsid w:val="003E57D5"/>
    <w:rsid w:val="003F0A5C"/>
    <w:rsid w:val="003F17DD"/>
    <w:rsid w:val="003F5EA8"/>
    <w:rsid w:val="004053E9"/>
    <w:rsid w:val="00407CE2"/>
    <w:rsid w:val="00410E1A"/>
    <w:rsid w:val="004117C3"/>
    <w:rsid w:val="00412E42"/>
    <w:rsid w:val="004266EF"/>
    <w:rsid w:val="00435DA9"/>
    <w:rsid w:val="004374ED"/>
    <w:rsid w:val="00443B0C"/>
    <w:rsid w:val="0044677E"/>
    <w:rsid w:val="0045020A"/>
    <w:rsid w:val="0045398B"/>
    <w:rsid w:val="004547D7"/>
    <w:rsid w:val="00456E29"/>
    <w:rsid w:val="00470DED"/>
    <w:rsid w:val="00471686"/>
    <w:rsid w:val="004737B5"/>
    <w:rsid w:val="0048524D"/>
    <w:rsid w:val="00487566"/>
    <w:rsid w:val="00493E54"/>
    <w:rsid w:val="004940FA"/>
    <w:rsid w:val="00496050"/>
    <w:rsid w:val="004960E7"/>
    <w:rsid w:val="00496D33"/>
    <w:rsid w:val="00497A3D"/>
    <w:rsid w:val="004C1923"/>
    <w:rsid w:val="004C7E5F"/>
    <w:rsid w:val="004D11D6"/>
    <w:rsid w:val="004D4B41"/>
    <w:rsid w:val="004D618A"/>
    <w:rsid w:val="004E1055"/>
    <w:rsid w:val="004F30F6"/>
    <w:rsid w:val="004F3359"/>
    <w:rsid w:val="004F3D14"/>
    <w:rsid w:val="004F640D"/>
    <w:rsid w:val="004F6C59"/>
    <w:rsid w:val="0050076C"/>
    <w:rsid w:val="00505EEF"/>
    <w:rsid w:val="00512E33"/>
    <w:rsid w:val="00513F10"/>
    <w:rsid w:val="00515748"/>
    <w:rsid w:val="0051671D"/>
    <w:rsid w:val="00517BC0"/>
    <w:rsid w:val="00521F38"/>
    <w:rsid w:val="00523A75"/>
    <w:rsid w:val="00531A2F"/>
    <w:rsid w:val="0053524F"/>
    <w:rsid w:val="00537A58"/>
    <w:rsid w:val="0054365E"/>
    <w:rsid w:val="00544900"/>
    <w:rsid w:val="00550C66"/>
    <w:rsid w:val="005516F7"/>
    <w:rsid w:val="00561359"/>
    <w:rsid w:val="00573A74"/>
    <w:rsid w:val="00576D36"/>
    <w:rsid w:val="0058002E"/>
    <w:rsid w:val="00584CED"/>
    <w:rsid w:val="0059100C"/>
    <w:rsid w:val="00594006"/>
    <w:rsid w:val="005A141A"/>
    <w:rsid w:val="005B23B0"/>
    <w:rsid w:val="005B78FE"/>
    <w:rsid w:val="005C1982"/>
    <w:rsid w:val="005C55FD"/>
    <w:rsid w:val="005D5E66"/>
    <w:rsid w:val="005E54D9"/>
    <w:rsid w:val="005F1DF0"/>
    <w:rsid w:val="005F2315"/>
    <w:rsid w:val="005F301B"/>
    <w:rsid w:val="005F369B"/>
    <w:rsid w:val="00603C5A"/>
    <w:rsid w:val="0061005E"/>
    <w:rsid w:val="00611EE0"/>
    <w:rsid w:val="0061394C"/>
    <w:rsid w:val="00617CB6"/>
    <w:rsid w:val="0062076D"/>
    <w:rsid w:val="00622593"/>
    <w:rsid w:val="00631536"/>
    <w:rsid w:val="00636699"/>
    <w:rsid w:val="006424D8"/>
    <w:rsid w:val="006500EC"/>
    <w:rsid w:val="0065139E"/>
    <w:rsid w:val="00656B17"/>
    <w:rsid w:val="00662DAA"/>
    <w:rsid w:val="006643B0"/>
    <w:rsid w:val="00670A48"/>
    <w:rsid w:val="00670D46"/>
    <w:rsid w:val="006758A8"/>
    <w:rsid w:val="00675ACD"/>
    <w:rsid w:val="00677F4B"/>
    <w:rsid w:val="00682343"/>
    <w:rsid w:val="00685A25"/>
    <w:rsid w:val="006904C9"/>
    <w:rsid w:val="00690E44"/>
    <w:rsid w:val="0069416F"/>
    <w:rsid w:val="006A73D1"/>
    <w:rsid w:val="006C04FF"/>
    <w:rsid w:val="006C165B"/>
    <w:rsid w:val="006C2633"/>
    <w:rsid w:val="006C5102"/>
    <w:rsid w:val="006D41E7"/>
    <w:rsid w:val="006D5B47"/>
    <w:rsid w:val="006D650C"/>
    <w:rsid w:val="006E0817"/>
    <w:rsid w:val="006F2B65"/>
    <w:rsid w:val="006F3F01"/>
    <w:rsid w:val="00704530"/>
    <w:rsid w:val="00704D28"/>
    <w:rsid w:val="007112E2"/>
    <w:rsid w:val="00712A8F"/>
    <w:rsid w:val="0071456A"/>
    <w:rsid w:val="00716101"/>
    <w:rsid w:val="00717F75"/>
    <w:rsid w:val="00720183"/>
    <w:rsid w:val="00726C21"/>
    <w:rsid w:val="00727409"/>
    <w:rsid w:val="00731C87"/>
    <w:rsid w:val="00734B0D"/>
    <w:rsid w:val="00737D19"/>
    <w:rsid w:val="007410C7"/>
    <w:rsid w:val="0075426B"/>
    <w:rsid w:val="00757EB8"/>
    <w:rsid w:val="007653EE"/>
    <w:rsid w:val="00775FD9"/>
    <w:rsid w:val="007824CE"/>
    <w:rsid w:val="0078270A"/>
    <w:rsid w:val="007839E6"/>
    <w:rsid w:val="00794CC1"/>
    <w:rsid w:val="007A24C2"/>
    <w:rsid w:val="007A2DBB"/>
    <w:rsid w:val="007B0860"/>
    <w:rsid w:val="007B1062"/>
    <w:rsid w:val="007B4848"/>
    <w:rsid w:val="007C3B2E"/>
    <w:rsid w:val="007C502E"/>
    <w:rsid w:val="007C5B29"/>
    <w:rsid w:val="007C7CD2"/>
    <w:rsid w:val="007D04E7"/>
    <w:rsid w:val="007D456F"/>
    <w:rsid w:val="007D48FD"/>
    <w:rsid w:val="007D4932"/>
    <w:rsid w:val="007E0F08"/>
    <w:rsid w:val="007F1C74"/>
    <w:rsid w:val="007F2EAF"/>
    <w:rsid w:val="007F588A"/>
    <w:rsid w:val="008007AE"/>
    <w:rsid w:val="00800860"/>
    <w:rsid w:val="008010F8"/>
    <w:rsid w:val="00805AF6"/>
    <w:rsid w:val="00806D0B"/>
    <w:rsid w:val="00812F47"/>
    <w:rsid w:val="00813897"/>
    <w:rsid w:val="0082100A"/>
    <w:rsid w:val="0082343C"/>
    <w:rsid w:val="00827B88"/>
    <w:rsid w:val="00832780"/>
    <w:rsid w:val="00836E69"/>
    <w:rsid w:val="00840A69"/>
    <w:rsid w:val="00844898"/>
    <w:rsid w:val="00844F17"/>
    <w:rsid w:val="00846FA5"/>
    <w:rsid w:val="00853B5D"/>
    <w:rsid w:val="008551F7"/>
    <w:rsid w:val="00856539"/>
    <w:rsid w:val="0086079E"/>
    <w:rsid w:val="00860BCA"/>
    <w:rsid w:val="00861DC2"/>
    <w:rsid w:val="0086788E"/>
    <w:rsid w:val="00877B48"/>
    <w:rsid w:val="00883EFA"/>
    <w:rsid w:val="008910BC"/>
    <w:rsid w:val="00893FB0"/>
    <w:rsid w:val="008948D7"/>
    <w:rsid w:val="0089551D"/>
    <w:rsid w:val="008A148B"/>
    <w:rsid w:val="008A2D71"/>
    <w:rsid w:val="008A2E70"/>
    <w:rsid w:val="008B272F"/>
    <w:rsid w:val="008B35DB"/>
    <w:rsid w:val="008B7F48"/>
    <w:rsid w:val="008C1F59"/>
    <w:rsid w:val="008C2044"/>
    <w:rsid w:val="008C51B3"/>
    <w:rsid w:val="008D1A60"/>
    <w:rsid w:val="008D3F4E"/>
    <w:rsid w:val="008D5A0E"/>
    <w:rsid w:val="008E0D57"/>
    <w:rsid w:val="008E5D80"/>
    <w:rsid w:val="0090467B"/>
    <w:rsid w:val="00904726"/>
    <w:rsid w:val="00915C8C"/>
    <w:rsid w:val="009200AD"/>
    <w:rsid w:val="009217F7"/>
    <w:rsid w:val="009225CE"/>
    <w:rsid w:val="0092361B"/>
    <w:rsid w:val="00923AF5"/>
    <w:rsid w:val="0093086B"/>
    <w:rsid w:val="00935AA0"/>
    <w:rsid w:val="00942BC8"/>
    <w:rsid w:val="009444C7"/>
    <w:rsid w:val="0094533D"/>
    <w:rsid w:val="00947CE5"/>
    <w:rsid w:val="00947D35"/>
    <w:rsid w:val="00947FD6"/>
    <w:rsid w:val="00953E97"/>
    <w:rsid w:val="009577BC"/>
    <w:rsid w:val="009608C2"/>
    <w:rsid w:val="0097673D"/>
    <w:rsid w:val="0097718B"/>
    <w:rsid w:val="00984451"/>
    <w:rsid w:val="009851C1"/>
    <w:rsid w:val="00985590"/>
    <w:rsid w:val="00994139"/>
    <w:rsid w:val="009970EE"/>
    <w:rsid w:val="009A4371"/>
    <w:rsid w:val="009B1D34"/>
    <w:rsid w:val="009B258A"/>
    <w:rsid w:val="009B65A1"/>
    <w:rsid w:val="009B6A24"/>
    <w:rsid w:val="009C1171"/>
    <w:rsid w:val="009C501F"/>
    <w:rsid w:val="009C57C4"/>
    <w:rsid w:val="009C5920"/>
    <w:rsid w:val="009C5D66"/>
    <w:rsid w:val="009C7B4C"/>
    <w:rsid w:val="009D1462"/>
    <w:rsid w:val="009D211C"/>
    <w:rsid w:val="009E41CE"/>
    <w:rsid w:val="009E41DC"/>
    <w:rsid w:val="009E62E4"/>
    <w:rsid w:val="009F1DDF"/>
    <w:rsid w:val="00A0702D"/>
    <w:rsid w:val="00A076D6"/>
    <w:rsid w:val="00A304AD"/>
    <w:rsid w:val="00A30F45"/>
    <w:rsid w:val="00A36E17"/>
    <w:rsid w:val="00A401B6"/>
    <w:rsid w:val="00A44EAD"/>
    <w:rsid w:val="00A50C10"/>
    <w:rsid w:val="00A569B7"/>
    <w:rsid w:val="00A57FFE"/>
    <w:rsid w:val="00A61CD2"/>
    <w:rsid w:val="00A63268"/>
    <w:rsid w:val="00A65BE3"/>
    <w:rsid w:val="00A66BBB"/>
    <w:rsid w:val="00A6713E"/>
    <w:rsid w:val="00A73B46"/>
    <w:rsid w:val="00A75196"/>
    <w:rsid w:val="00A812B7"/>
    <w:rsid w:val="00A83EBA"/>
    <w:rsid w:val="00A8588D"/>
    <w:rsid w:val="00A90469"/>
    <w:rsid w:val="00A91CEE"/>
    <w:rsid w:val="00A930EE"/>
    <w:rsid w:val="00A96AD9"/>
    <w:rsid w:val="00A96AEA"/>
    <w:rsid w:val="00AA1EDE"/>
    <w:rsid w:val="00AA2A57"/>
    <w:rsid w:val="00AA3FC4"/>
    <w:rsid w:val="00AA4CF1"/>
    <w:rsid w:val="00AA6949"/>
    <w:rsid w:val="00AA79E2"/>
    <w:rsid w:val="00AB14EB"/>
    <w:rsid w:val="00AB1FCC"/>
    <w:rsid w:val="00AC009C"/>
    <w:rsid w:val="00AC0BD6"/>
    <w:rsid w:val="00AC2DFE"/>
    <w:rsid w:val="00AC4176"/>
    <w:rsid w:val="00AC7294"/>
    <w:rsid w:val="00AD1123"/>
    <w:rsid w:val="00AD3880"/>
    <w:rsid w:val="00AD449B"/>
    <w:rsid w:val="00AD5B9C"/>
    <w:rsid w:val="00AE2C7D"/>
    <w:rsid w:val="00AE3546"/>
    <w:rsid w:val="00AE48E7"/>
    <w:rsid w:val="00AE49E9"/>
    <w:rsid w:val="00AE5C39"/>
    <w:rsid w:val="00AE7EDB"/>
    <w:rsid w:val="00AF13AC"/>
    <w:rsid w:val="00AF2F15"/>
    <w:rsid w:val="00AF4AE4"/>
    <w:rsid w:val="00AF63FB"/>
    <w:rsid w:val="00AF6A27"/>
    <w:rsid w:val="00B01188"/>
    <w:rsid w:val="00B05203"/>
    <w:rsid w:val="00B119E0"/>
    <w:rsid w:val="00B207B9"/>
    <w:rsid w:val="00B20FD3"/>
    <w:rsid w:val="00B220D9"/>
    <w:rsid w:val="00B2461B"/>
    <w:rsid w:val="00B248C3"/>
    <w:rsid w:val="00B2769C"/>
    <w:rsid w:val="00B349AF"/>
    <w:rsid w:val="00B34DD2"/>
    <w:rsid w:val="00B36F21"/>
    <w:rsid w:val="00B41ABE"/>
    <w:rsid w:val="00B423D5"/>
    <w:rsid w:val="00B43993"/>
    <w:rsid w:val="00B44B6D"/>
    <w:rsid w:val="00B5153C"/>
    <w:rsid w:val="00B52673"/>
    <w:rsid w:val="00B562A2"/>
    <w:rsid w:val="00B61905"/>
    <w:rsid w:val="00B635EE"/>
    <w:rsid w:val="00B71500"/>
    <w:rsid w:val="00B8034B"/>
    <w:rsid w:val="00B831A5"/>
    <w:rsid w:val="00B94495"/>
    <w:rsid w:val="00B956D9"/>
    <w:rsid w:val="00B974ED"/>
    <w:rsid w:val="00B978E6"/>
    <w:rsid w:val="00BA00BD"/>
    <w:rsid w:val="00BA1C0B"/>
    <w:rsid w:val="00BB23BA"/>
    <w:rsid w:val="00BB415C"/>
    <w:rsid w:val="00BB65E2"/>
    <w:rsid w:val="00BB6B9D"/>
    <w:rsid w:val="00BB6F5C"/>
    <w:rsid w:val="00BC165C"/>
    <w:rsid w:val="00BC2C46"/>
    <w:rsid w:val="00BC52BC"/>
    <w:rsid w:val="00BC557B"/>
    <w:rsid w:val="00BD07FA"/>
    <w:rsid w:val="00BD1FF5"/>
    <w:rsid w:val="00BD344F"/>
    <w:rsid w:val="00BD5F75"/>
    <w:rsid w:val="00BE098F"/>
    <w:rsid w:val="00BE5137"/>
    <w:rsid w:val="00BE5DAD"/>
    <w:rsid w:val="00BF0BE5"/>
    <w:rsid w:val="00BF6FD3"/>
    <w:rsid w:val="00C0172F"/>
    <w:rsid w:val="00C056CC"/>
    <w:rsid w:val="00C07EE0"/>
    <w:rsid w:val="00C20CC5"/>
    <w:rsid w:val="00C26DEB"/>
    <w:rsid w:val="00C3028C"/>
    <w:rsid w:val="00C3393C"/>
    <w:rsid w:val="00C340A1"/>
    <w:rsid w:val="00C402C0"/>
    <w:rsid w:val="00C4419E"/>
    <w:rsid w:val="00C441E0"/>
    <w:rsid w:val="00C54600"/>
    <w:rsid w:val="00C54EF6"/>
    <w:rsid w:val="00C55001"/>
    <w:rsid w:val="00C5638D"/>
    <w:rsid w:val="00C61846"/>
    <w:rsid w:val="00C67191"/>
    <w:rsid w:val="00C73560"/>
    <w:rsid w:val="00C80012"/>
    <w:rsid w:val="00C83088"/>
    <w:rsid w:val="00C837EE"/>
    <w:rsid w:val="00C87669"/>
    <w:rsid w:val="00C9511D"/>
    <w:rsid w:val="00C965C7"/>
    <w:rsid w:val="00CA088E"/>
    <w:rsid w:val="00CC1F30"/>
    <w:rsid w:val="00CC23C0"/>
    <w:rsid w:val="00CC620E"/>
    <w:rsid w:val="00CC6897"/>
    <w:rsid w:val="00CD3BD5"/>
    <w:rsid w:val="00CE3561"/>
    <w:rsid w:val="00CE6EB7"/>
    <w:rsid w:val="00CE711F"/>
    <w:rsid w:val="00CF1B22"/>
    <w:rsid w:val="00CF3971"/>
    <w:rsid w:val="00CF3B4C"/>
    <w:rsid w:val="00CF4E3F"/>
    <w:rsid w:val="00CF547A"/>
    <w:rsid w:val="00D00A90"/>
    <w:rsid w:val="00D0536A"/>
    <w:rsid w:val="00D05F42"/>
    <w:rsid w:val="00D11193"/>
    <w:rsid w:val="00D139F4"/>
    <w:rsid w:val="00D17C66"/>
    <w:rsid w:val="00D22EAD"/>
    <w:rsid w:val="00D23236"/>
    <w:rsid w:val="00D23657"/>
    <w:rsid w:val="00D262E2"/>
    <w:rsid w:val="00D30CD3"/>
    <w:rsid w:val="00D34E1C"/>
    <w:rsid w:val="00D41406"/>
    <w:rsid w:val="00D432A8"/>
    <w:rsid w:val="00D43A96"/>
    <w:rsid w:val="00D45F36"/>
    <w:rsid w:val="00D544E3"/>
    <w:rsid w:val="00D62F61"/>
    <w:rsid w:val="00D66C2C"/>
    <w:rsid w:val="00D70277"/>
    <w:rsid w:val="00D751E7"/>
    <w:rsid w:val="00D81FAF"/>
    <w:rsid w:val="00D839F4"/>
    <w:rsid w:val="00D83CF8"/>
    <w:rsid w:val="00D84A85"/>
    <w:rsid w:val="00D85AFA"/>
    <w:rsid w:val="00D876FE"/>
    <w:rsid w:val="00D92C43"/>
    <w:rsid w:val="00D9335A"/>
    <w:rsid w:val="00D969D1"/>
    <w:rsid w:val="00D97ADB"/>
    <w:rsid w:val="00DA07D9"/>
    <w:rsid w:val="00DA19DD"/>
    <w:rsid w:val="00DA472A"/>
    <w:rsid w:val="00DA5292"/>
    <w:rsid w:val="00DA7CDD"/>
    <w:rsid w:val="00DB12CE"/>
    <w:rsid w:val="00DB23D2"/>
    <w:rsid w:val="00DB24D8"/>
    <w:rsid w:val="00DB3140"/>
    <w:rsid w:val="00DB4B0F"/>
    <w:rsid w:val="00DB5CF3"/>
    <w:rsid w:val="00DC1C2C"/>
    <w:rsid w:val="00DC4719"/>
    <w:rsid w:val="00DD0961"/>
    <w:rsid w:val="00DD3FE6"/>
    <w:rsid w:val="00DE08E1"/>
    <w:rsid w:val="00DE5431"/>
    <w:rsid w:val="00DF3DAE"/>
    <w:rsid w:val="00DF5586"/>
    <w:rsid w:val="00DF77AC"/>
    <w:rsid w:val="00E03CA7"/>
    <w:rsid w:val="00E049EE"/>
    <w:rsid w:val="00E1122E"/>
    <w:rsid w:val="00E15989"/>
    <w:rsid w:val="00E172FC"/>
    <w:rsid w:val="00E20677"/>
    <w:rsid w:val="00E23920"/>
    <w:rsid w:val="00E26733"/>
    <w:rsid w:val="00E32C41"/>
    <w:rsid w:val="00E35D36"/>
    <w:rsid w:val="00E41C27"/>
    <w:rsid w:val="00E43F86"/>
    <w:rsid w:val="00E45A9A"/>
    <w:rsid w:val="00E45FE4"/>
    <w:rsid w:val="00E55734"/>
    <w:rsid w:val="00E55C1D"/>
    <w:rsid w:val="00E60837"/>
    <w:rsid w:val="00E62178"/>
    <w:rsid w:val="00E63D03"/>
    <w:rsid w:val="00E71616"/>
    <w:rsid w:val="00E73EA1"/>
    <w:rsid w:val="00E7414B"/>
    <w:rsid w:val="00E77424"/>
    <w:rsid w:val="00E80BEA"/>
    <w:rsid w:val="00E86CFB"/>
    <w:rsid w:val="00E86F56"/>
    <w:rsid w:val="00E91664"/>
    <w:rsid w:val="00E920CF"/>
    <w:rsid w:val="00E965B4"/>
    <w:rsid w:val="00EA1B50"/>
    <w:rsid w:val="00EA5651"/>
    <w:rsid w:val="00EA6142"/>
    <w:rsid w:val="00EA7DBF"/>
    <w:rsid w:val="00EC41EE"/>
    <w:rsid w:val="00ED3E5A"/>
    <w:rsid w:val="00ED57E5"/>
    <w:rsid w:val="00EE006F"/>
    <w:rsid w:val="00EE429F"/>
    <w:rsid w:val="00EE557E"/>
    <w:rsid w:val="00EE72BD"/>
    <w:rsid w:val="00EE7CDE"/>
    <w:rsid w:val="00EE7D58"/>
    <w:rsid w:val="00EF1A4B"/>
    <w:rsid w:val="00EF581A"/>
    <w:rsid w:val="00EF6375"/>
    <w:rsid w:val="00EF64DC"/>
    <w:rsid w:val="00EF6669"/>
    <w:rsid w:val="00EF7673"/>
    <w:rsid w:val="00F0117C"/>
    <w:rsid w:val="00F01AB8"/>
    <w:rsid w:val="00F028C9"/>
    <w:rsid w:val="00F0587C"/>
    <w:rsid w:val="00F077DC"/>
    <w:rsid w:val="00F104A0"/>
    <w:rsid w:val="00F10E46"/>
    <w:rsid w:val="00F14B1E"/>
    <w:rsid w:val="00F156E6"/>
    <w:rsid w:val="00F2171A"/>
    <w:rsid w:val="00F21D5D"/>
    <w:rsid w:val="00F262A9"/>
    <w:rsid w:val="00F33450"/>
    <w:rsid w:val="00F373B5"/>
    <w:rsid w:val="00F374AE"/>
    <w:rsid w:val="00F377BD"/>
    <w:rsid w:val="00F412C8"/>
    <w:rsid w:val="00F42474"/>
    <w:rsid w:val="00F43C82"/>
    <w:rsid w:val="00F56553"/>
    <w:rsid w:val="00F56EAD"/>
    <w:rsid w:val="00F5727A"/>
    <w:rsid w:val="00F61DA1"/>
    <w:rsid w:val="00F72695"/>
    <w:rsid w:val="00F7437E"/>
    <w:rsid w:val="00F8191B"/>
    <w:rsid w:val="00F83919"/>
    <w:rsid w:val="00F84B29"/>
    <w:rsid w:val="00F8746E"/>
    <w:rsid w:val="00F87706"/>
    <w:rsid w:val="00F93A23"/>
    <w:rsid w:val="00F97825"/>
    <w:rsid w:val="00FA2897"/>
    <w:rsid w:val="00FA5E49"/>
    <w:rsid w:val="00FA6C26"/>
    <w:rsid w:val="00FB6C5F"/>
    <w:rsid w:val="00FC2D3E"/>
    <w:rsid w:val="00FD26B1"/>
    <w:rsid w:val="00FE1D82"/>
    <w:rsid w:val="00FE2710"/>
    <w:rsid w:val="00FE6785"/>
    <w:rsid w:val="00FF5FD0"/>
    <w:rsid w:val="00FF71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1DF7E"/>
  <w15:chartTrackingRefBased/>
  <w15:docId w15:val="{D3F04222-CFD3-4D8C-8343-70E021942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3BD5"/>
    <w:pPr>
      <w:spacing w:after="0" w:line="240" w:lineRule="auto"/>
    </w:pPr>
    <w:rPr>
      <w:rFonts w:ascii="Aptos" w:hAnsi="Aptos" w:cs="Calibri"/>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aliases w:val="Text zástupného symbolu"/>
    <w:basedOn w:val="Predvolenpsmoodseku"/>
    <w:uiPriority w:val="99"/>
    <w:semiHidden/>
    <w:rsid w:val="00E45FE4"/>
    <w:rPr>
      <w:rFonts w:ascii="Times New Roman" w:hAnsi="Times New Roman" w:cs="Times New Roman"/>
      <w:color w:val="808080"/>
    </w:rPr>
  </w:style>
  <w:style w:type="paragraph" w:styleId="Odsekzoznamu">
    <w:name w:val="List Paragraph"/>
    <w:aliases w:val="body,Odsek zoznamu2"/>
    <w:basedOn w:val="Normlny"/>
    <w:link w:val="OdsekzoznamuChar"/>
    <w:uiPriority w:val="34"/>
    <w:qFormat/>
    <w:rsid w:val="00E45FE4"/>
    <w:pPr>
      <w:spacing w:after="200" w:line="276" w:lineRule="auto"/>
      <w:ind w:left="720"/>
      <w:contextualSpacing/>
    </w:pPr>
    <w:rPr>
      <w:rFonts w:asciiTheme="minorHAnsi" w:hAnsiTheme="minorHAnsi" w:cstheme="minorBidi"/>
      <w14:ligatures w14:val="none"/>
    </w:rPr>
  </w:style>
  <w:style w:type="character" w:customStyle="1" w:styleId="OdsekzoznamuChar">
    <w:name w:val="Odsek zoznamu Char"/>
    <w:aliases w:val="body Char,Odsek zoznamu2 Char"/>
    <w:link w:val="Odsekzoznamu"/>
    <w:uiPriority w:val="34"/>
    <w:locked/>
    <w:rsid w:val="00E45FE4"/>
  </w:style>
  <w:style w:type="paragraph" w:customStyle="1" w:styleId="Default">
    <w:name w:val="Default"/>
    <w:rsid w:val="00CE6EB7"/>
    <w:pPr>
      <w:autoSpaceDE w:val="0"/>
      <w:autoSpaceDN w:val="0"/>
      <w:adjustRightInd w:val="0"/>
      <w:spacing w:after="0" w:line="240" w:lineRule="auto"/>
    </w:pPr>
    <w:rPr>
      <w:rFonts w:ascii="EUAlbertina" w:hAnsi="EUAlbertina" w:cs="EUAlbertina"/>
      <w:color w:val="000000"/>
      <w:sz w:val="24"/>
      <w:szCs w:val="24"/>
    </w:rPr>
  </w:style>
  <w:style w:type="paragraph" w:styleId="Hlavika">
    <w:name w:val="header"/>
    <w:basedOn w:val="Normlny"/>
    <w:link w:val="HlavikaChar"/>
    <w:uiPriority w:val="99"/>
    <w:unhideWhenUsed/>
    <w:rsid w:val="00EC41EE"/>
    <w:pPr>
      <w:tabs>
        <w:tab w:val="center" w:pos="4536"/>
        <w:tab w:val="right" w:pos="9072"/>
      </w:tabs>
    </w:pPr>
    <w:rPr>
      <w:rFonts w:asciiTheme="minorHAnsi" w:eastAsia="Times New Roman" w:hAnsiTheme="minorHAnsi" w:cs="Times New Roman"/>
      <w14:ligatures w14:val="none"/>
    </w:rPr>
  </w:style>
  <w:style w:type="character" w:customStyle="1" w:styleId="HlavikaChar">
    <w:name w:val="Hlavička Char"/>
    <w:basedOn w:val="Predvolenpsmoodseku"/>
    <w:link w:val="Hlavika"/>
    <w:uiPriority w:val="99"/>
    <w:rsid w:val="00EC41EE"/>
    <w:rPr>
      <w:rFonts w:eastAsia="Times New Roman" w:cs="Times New Roman"/>
    </w:rPr>
  </w:style>
  <w:style w:type="paragraph" w:styleId="Pta">
    <w:name w:val="footer"/>
    <w:basedOn w:val="Normlny"/>
    <w:link w:val="PtaChar"/>
    <w:uiPriority w:val="99"/>
    <w:unhideWhenUsed/>
    <w:rsid w:val="00EC41EE"/>
    <w:pPr>
      <w:tabs>
        <w:tab w:val="center" w:pos="4536"/>
        <w:tab w:val="right" w:pos="9072"/>
      </w:tabs>
    </w:pPr>
    <w:rPr>
      <w:rFonts w:asciiTheme="minorHAnsi" w:eastAsia="Times New Roman" w:hAnsiTheme="minorHAnsi" w:cs="Times New Roman"/>
      <w14:ligatures w14:val="none"/>
    </w:rPr>
  </w:style>
  <w:style w:type="character" w:customStyle="1" w:styleId="PtaChar">
    <w:name w:val="Päta Char"/>
    <w:basedOn w:val="Predvolenpsmoodseku"/>
    <w:link w:val="Pta"/>
    <w:uiPriority w:val="99"/>
    <w:rsid w:val="00EC41EE"/>
    <w:rPr>
      <w:rFonts w:eastAsia="Times New Roman" w:cs="Times New Roman"/>
    </w:rPr>
  </w:style>
  <w:style w:type="character" w:styleId="Hypertextovprepojenie">
    <w:name w:val="Hyperlink"/>
    <w:basedOn w:val="Predvolenpsmoodseku"/>
    <w:uiPriority w:val="99"/>
    <w:unhideWhenUsed/>
    <w:rsid w:val="00EE557E"/>
    <w:rPr>
      <w:color w:val="0000FF"/>
      <w:u w:val="single"/>
    </w:rPr>
  </w:style>
  <w:style w:type="character" w:customStyle="1" w:styleId="awspan">
    <w:name w:val="awspan"/>
    <w:basedOn w:val="Predvolenpsmoodseku"/>
    <w:rsid w:val="000674A6"/>
  </w:style>
  <w:style w:type="paragraph" w:styleId="Textbubliny">
    <w:name w:val="Balloon Text"/>
    <w:basedOn w:val="Normlny"/>
    <w:link w:val="TextbublinyChar"/>
    <w:uiPriority w:val="99"/>
    <w:semiHidden/>
    <w:unhideWhenUsed/>
    <w:rsid w:val="001265A6"/>
    <w:rPr>
      <w:rFonts w:ascii="Segoe UI" w:eastAsia="Times New Roman" w:hAnsi="Segoe UI" w:cs="Segoe UI"/>
      <w:sz w:val="18"/>
      <w:szCs w:val="18"/>
      <w14:ligatures w14:val="none"/>
    </w:rPr>
  </w:style>
  <w:style w:type="character" w:customStyle="1" w:styleId="TextbublinyChar">
    <w:name w:val="Text bubliny Char"/>
    <w:basedOn w:val="Predvolenpsmoodseku"/>
    <w:link w:val="Textbubliny"/>
    <w:uiPriority w:val="99"/>
    <w:semiHidden/>
    <w:rsid w:val="001265A6"/>
    <w:rPr>
      <w:rFonts w:ascii="Segoe UI" w:eastAsia="Times New Roman" w:hAnsi="Segoe UI" w:cs="Segoe UI"/>
      <w:sz w:val="18"/>
      <w:szCs w:val="18"/>
    </w:rPr>
  </w:style>
  <w:style w:type="character" w:styleId="Odkaznakomentr">
    <w:name w:val="annotation reference"/>
    <w:basedOn w:val="Predvolenpsmoodseku"/>
    <w:uiPriority w:val="99"/>
    <w:semiHidden/>
    <w:unhideWhenUsed/>
    <w:rsid w:val="00D81FAF"/>
    <w:rPr>
      <w:sz w:val="16"/>
      <w:szCs w:val="16"/>
    </w:rPr>
  </w:style>
  <w:style w:type="paragraph" w:styleId="Textkomentra">
    <w:name w:val="annotation text"/>
    <w:basedOn w:val="Normlny"/>
    <w:link w:val="TextkomentraChar"/>
    <w:uiPriority w:val="99"/>
    <w:unhideWhenUsed/>
    <w:rsid w:val="00D81FAF"/>
    <w:pPr>
      <w:spacing w:after="160"/>
    </w:pPr>
    <w:rPr>
      <w:rFonts w:asciiTheme="minorHAnsi" w:eastAsia="Times New Roman" w:hAnsiTheme="minorHAnsi" w:cs="Times New Roman"/>
      <w:sz w:val="20"/>
      <w:szCs w:val="20"/>
      <w14:ligatures w14:val="none"/>
    </w:rPr>
  </w:style>
  <w:style w:type="character" w:customStyle="1" w:styleId="TextkomentraChar">
    <w:name w:val="Text komentára Char"/>
    <w:basedOn w:val="Predvolenpsmoodseku"/>
    <w:link w:val="Textkomentra"/>
    <w:uiPriority w:val="99"/>
    <w:rsid w:val="00D81FAF"/>
    <w:rPr>
      <w:rFonts w:eastAsia="Times New Roman" w:cs="Times New Roman"/>
      <w:sz w:val="20"/>
      <w:szCs w:val="20"/>
    </w:rPr>
  </w:style>
  <w:style w:type="paragraph" w:customStyle="1" w:styleId="typedudocumentcp">
    <w:name w:val="typedudocument_cp"/>
    <w:basedOn w:val="Normlny"/>
    <w:rsid w:val="00B2461B"/>
    <w:pPr>
      <w:spacing w:before="100" w:beforeAutospacing="1" w:after="100" w:afterAutospacing="1"/>
    </w:pPr>
    <w:rPr>
      <w:rFonts w:ascii="Times New Roman" w:eastAsia="Times New Roman" w:hAnsi="Times New Roman" w:cs="Times New Roman"/>
      <w:sz w:val="24"/>
      <w:szCs w:val="24"/>
      <w:lang w:eastAsia="sk-SK"/>
      <w14:ligatures w14:val="none"/>
    </w:rPr>
  </w:style>
  <w:style w:type="paragraph" w:customStyle="1" w:styleId="Zkladntext">
    <w:name w:val="Základní text"/>
    <w:aliases w:val="Základný text Char Char"/>
    <w:rsid w:val="00B2461B"/>
    <w:pPr>
      <w:widowControl w:val="0"/>
      <w:snapToGrid w:val="0"/>
      <w:spacing w:after="0" w:line="240" w:lineRule="auto"/>
    </w:pPr>
    <w:rPr>
      <w:rFonts w:ascii="Times New Roman" w:eastAsia="Times New Roman" w:hAnsi="Times New Roman" w:cs="Times New Roman"/>
      <w:color w:val="000000"/>
      <w:sz w:val="24"/>
      <w:szCs w:val="20"/>
      <w:lang w:eastAsia="sk-SK"/>
    </w:rPr>
  </w:style>
  <w:style w:type="paragraph" w:styleId="Revzia">
    <w:name w:val="Revision"/>
    <w:hidden/>
    <w:uiPriority w:val="99"/>
    <w:semiHidden/>
    <w:rsid w:val="0093086B"/>
    <w:pPr>
      <w:spacing w:after="0" w:line="240" w:lineRule="auto"/>
    </w:pPr>
    <w:rPr>
      <w:rFonts w:ascii="Aptos" w:hAnsi="Aptos" w:cs="Calibri"/>
      <w14:ligatures w14:val="standardContextual"/>
    </w:rPr>
  </w:style>
  <w:style w:type="paragraph" w:styleId="Predmetkomentra">
    <w:name w:val="annotation subject"/>
    <w:basedOn w:val="Textkomentra"/>
    <w:next w:val="Textkomentra"/>
    <w:link w:val="PredmetkomentraChar"/>
    <w:uiPriority w:val="99"/>
    <w:semiHidden/>
    <w:unhideWhenUsed/>
    <w:rsid w:val="0093086B"/>
    <w:pPr>
      <w:spacing w:after="0"/>
    </w:pPr>
    <w:rPr>
      <w:rFonts w:ascii="Aptos" w:eastAsiaTheme="minorHAnsi" w:hAnsi="Aptos" w:cs="Calibri"/>
      <w:b/>
      <w:bCs/>
      <w14:ligatures w14:val="standardContextual"/>
    </w:rPr>
  </w:style>
  <w:style w:type="character" w:customStyle="1" w:styleId="PredmetkomentraChar">
    <w:name w:val="Predmet komentára Char"/>
    <w:basedOn w:val="TextkomentraChar"/>
    <w:link w:val="Predmetkomentra"/>
    <w:uiPriority w:val="99"/>
    <w:semiHidden/>
    <w:rsid w:val="0093086B"/>
    <w:rPr>
      <w:rFonts w:ascii="Aptos" w:eastAsia="Times New Roman" w:hAnsi="Aptos" w:cs="Calibri"/>
      <w:b/>
      <w:bCs/>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76031">
      <w:bodyDiv w:val="1"/>
      <w:marLeft w:val="0"/>
      <w:marRight w:val="0"/>
      <w:marTop w:val="0"/>
      <w:marBottom w:val="0"/>
      <w:divBdr>
        <w:top w:val="none" w:sz="0" w:space="0" w:color="auto"/>
        <w:left w:val="none" w:sz="0" w:space="0" w:color="auto"/>
        <w:bottom w:val="none" w:sz="0" w:space="0" w:color="auto"/>
        <w:right w:val="none" w:sz="0" w:space="0" w:color="auto"/>
      </w:divBdr>
    </w:div>
    <w:div w:id="198930308">
      <w:bodyDiv w:val="1"/>
      <w:marLeft w:val="0"/>
      <w:marRight w:val="0"/>
      <w:marTop w:val="0"/>
      <w:marBottom w:val="0"/>
      <w:divBdr>
        <w:top w:val="none" w:sz="0" w:space="0" w:color="auto"/>
        <w:left w:val="none" w:sz="0" w:space="0" w:color="auto"/>
        <w:bottom w:val="none" w:sz="0" w:space="0" w:color="auto"/>
        <w:right w:val="none" w:sz="0" w:space="0" w:color="auto"/>
      </w:divBdr>
      <w:divsChild>
        <w:div w:id="28072100">
          <w:marLeft w:val="0"/>
          <w:marRight w:val="0"/>
          <w:marTop w:val="0"/>
          <w:marBottom w:val="0"/>
          <w:divBdr>
            <w:top w:val="none" w:sz="0" w:space="0" w:color="auto"/>
            <w:left w:val="none" w:sz="0" w:space="0" w:color="auto"/>
            <w:bottom w:val="none" w:sz="0" w:space="0" w:color="auto"/>
            <w:right w:val="none" w:sz="0" w:space="0" w:color="auto"/>
          </w:divBdr>
        </w:div>
        <w:div w:id="889267336">
          <w:marLeft w:val="0"/>
          <w:marRight w:val="0"/>
          <w:marTop w:val="0"/>
          <w:marBottom w:val="0"/>
          <w:divBdr>
            <w:top w:val="none" w:sz="0" w:space="0" w:color="auto"/>
            <w:left w:val="none" w:sz="0" w:space="0" w:color="auto"/>
            <w:bottom w:val="none" w:sz="0" w:space="0" w:color="auto"/>
            <w:right w:val="none" w:sz="0" w:space="0" w:color="auto"/>
          </w:divBdr>
        </w:div>
      </w:divsChild>
    </w:div>
    <w:div w:id="464857885">
      <w:bodyDiv w:val="1"/>
      <w:marLeft w:val="0"/>
      <w:marRight w:val="0"/>
      <w:marTop w:val="0"/>
      <w:marBottom w:val="0"/>
      <w:divBdr>
        <w:top w:val="none" w:sz="0" w:space="0" w:color="auto"/>
        <w:left w:val="none" w:sz="0" w:space="0" w:color="auto"/>
        <w:bottom w:val="none" w:sz="0" w:space="0" w:color="auto"/>
        <w:right w:val="none" w:sz="0" w:space="0" w:color="auto"/>
      </w:divBdr>
    </w:div>
    <w:div w:id="768082645">
      <w:bodyDiv w:val="1"/>
      <w:marLeft w:val="0"/>
      <w:marRight w:val="0"/>
      <w:marTop w:val="0"/>
      <w:marBottom w:val="0"/>
      <w:divBdr>
        <w:top w:val="none" w:sz="0" w:space="0" w:color="auto"/>
        <w:left w:val="none" w:sz="0" w:space="0" w:color="auto"/>
        <w:bottom w:val="none" w:sz="0" w:space="0" w:color="auto"/>
        <w:right w:val="none" w:sz="0" w:space="0" w:color="auto"/>
      </w:divBdr>
    </w:div>
    <w:div w:id="1204948745">
      <w:bodyDiv w:val="1"/>
      <w:marLeft w:val="0"/>
      <w:marRight w:val="0"/>
      <w:marTop w:val="0"/>
      <w:marBottom w:val="0"/>
      <w:divBdr>
        <w:top w:val="none" w:sz="0" w:space="0" w:color="auto"/>
        <w:left w:val="none" w:sz="0" w:space="0" w:color="auto"/>
        <w:bottom w:val="none" w:sz="0" w:space="0" w:color="auto"/>
        <w:right w:val="none" w:sz="0" w:space="0" w:color="auto"/>
      </w:divBdr>
    </w:div>
    <w:div w:id="1248073500">
      <w:bodyDiv w:val="1"/>
      <w:marLeft w:val="0"/>
      <w:marRight w:val="0"/>
      <w:marTop w:val="0"/>
      <w:marBottom w:val="0"/>
      <w:divBdr>
        <w:top w:val="none" w:sz="0" w:space="0" w:color="auto"/>
        <w:left w:val="none" w:sz="0" w:space="0" w:color="auto"/>
        <w:bottom w:val="none" w:sz="0" w:space="0" w:color="auto"/>
        <w:right w:val="none" w:sz="0" w:space="0" w:color="auto"/>
      </w:divBdr>
    </w:div>
    <w:div w:id="1414542982">
      <w:bodyDiv w:val="1"/>
      <w:marLeft w:val="0"/>
      <w:marRight w:val="0"/>
      <w:marTop w:val="0"/>
      <w:marBottom w:val="0"/>
      <w:divBdr>
        <w:top w:val="none" w:sz="0" w:space="0" w:color="auto"/>
        <w:left w:val="none" w:sz="0" w:space="0" w:color="auto"/>
        <w:bottom w:val="none" w:sz="0" w:space="0" w:color="auto"/>
        <w:right w:val="none" w:sz="0" w:space="0" w:color="auto"/>
      </w:divBdr>
    </w:div>
    <w:div w:id="1480076674">
      <w:bodyDiv w:val="1"/>
      <w:marLeft w:val="0"/>
      <w:marRight w:val="0"/>
      <w:marTop w:val="0"/>
      <w:marBottom w:val="0"/>
      <w:divBdr>
        <w:top w:val="none" w:sz="0" w:space="0" w:color="auto"/>
        <w:left w:val="none" w:sz="0" w:space="0" w:color="auto"/>
        <w:bottom w:val="none" w:sz="0" w:space="0" w:color="auto"/>
        <w:right w:val="none" w:sz="0" w:space="0" w:color="auto"/>
      </w:divBdr>
    </w:div>
    <w:div w:id="1712806100">
      <w:bodyDiv w:val="1"/>
      <w:marLeft w:val="0"/>
      <w:marRight w:val="0"/>
      <w:marTop w:val="0"/>
      <w:marBottom w:val="0"/>
      <w:divBdr>
        <w:top w:val="none" w:sz="0" w:space="0" w:color="auto"/>
        <w:left w:val="none" w:sz="0" w:space="0" w:color="auto"/>
        <w:bottom w:val="none" w:sz="0" w:space="0" w:color="auto"/>
        <w:right w:val="none" w:sz="0" w:space="0" w:color="auto"/>
      </w:divBdr>
    </w:div>
    <w:div w:id="1847475034">
      <w:bodyDiv w:val="1"/>
      <w:marLeft w:val="0"/>
      <w:marRight w:val="0"/>
      <w:marTop w:val="0"/>
      <w:marBottom w:val="0"/>
      <w:divBdr>
        <w:top w:val="none" w:sz="0" w:space="0" w:color="auto"/>
        <w:left w:val="none" w:sz="0" w:space="0" w:color="auto"/>
        <w:bottom w:val="none" w:sz="0" w:space="0" w:color="auto"/>
        <w:right w:val="none" w:sz="0" w:space="0" w:color="auto"/>
      </w:divBdr>
    </w:div>
    <w:div w:id="2034261754">
      <w:bodyDiv w:val="1"/>
      <w:marLeft w:val="0"/>
      <w:marRight w:val="0"/>
      <w:marTop w:val="0"/>
      <w:marBottom w:val="0"/>
      <w:divBdr>
        <w:top w:val="none" w:sz="0" w:space="0" w:color="auto"/>
        <w:left w:val="none" w:sz="0" w:space="0" w:color="auto"/>
        <w:bottom w:val="none" w:sz="0" w:space="0" w:color="auto"/>
        <w:right w:val="none" w:sz="0" w:space="0" w:color="auto"/>
      </w:divBdr>
    </w:div>
    <w:div w:id="205888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podpora.financnasprava.sk/018429-Priemern%C3%BD-prepo%C4%8D%C3%ADtan%C3%BD-po%C4%8Det-zamestnancov---podmienka-pri-posudzovan%C3%AD-zatriedenia-do-ve%C4%BEkostnej-skupin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5_2_dovodova_sprava_osobitna_cast_MPK"/>
    <f:field ref="objsubject" par="" edit="true" text=""/>
    <f:field ref="objcreatedby" par="" text="Matulová, Silvia, Ing."/>
    <f:field ref="objcreatedat" par="" text="13.10.2023 10:07:20"/>
    <f:field ref="objchangedby" par="" text="Administrator, System"/>
    <f:field ref="objmodifiedat" par="" text="13.10.2023 10:07:20"/>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8750A99-6D8C-44D0-98F4-5D9DD4A19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11</Pages>
  <Words>5650</Words>
  <Characters>32207</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37782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Matulova Silvia</dc:creator>
  <cp:keywords/>
  <dc:description/>
  <cp:lastModifiedBy>Matulová Silvia</cp:lastModifiedBy>
  <cp:revision>5</cp:revision>
  <cp:lastPrinted>2026-07-30T15:16:00Z</cp:lastPrinted>
  <dcterms:created xsi:type="dcterms:W3CDTF">2026-07-30T10:16:00Z</dcterms:created>
  <dcterms:modified xsi:type="dcterms:W3CDTF">2026-07-31T08:23:00Z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Finančné právo_x000d_
Účtovníctvo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Ing. Silvia Matulová</vt:lpwstr>
  </property>
  <property fmtid="{D5CDD505-2E9C-101B-9397-08002B2CF9AE}" pid="12" name="FSC#SKEDITIONSLOVLEX@103.510:zodppredkladatel">
    <vt:lpwstr>Mgr. Michal Horváth</vt:lpwstr>
  </property>
  <property fmtid="{D5CDD505-2E9C-101B-9397-08002B2CF9AE}" pid="13" name="FSC#SKEDITIONSLOVLEX@103.510:dalsipredkladatel">
    <vt:lpwstr/>
  </property>
  <property fmtid="{D5CDD505-2E9C-101B-9397-08002B2CF9AE}" pid="14" name="FSC#SKEDITIONSLOVLEX@103.510:nazovpredpis">
    <vt:lpwstr>, ktorým sa mení a dopĺňa zákon č. 431/2002 Z. z. o účtovníctve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Ministerstvo financií Slovenskej republiky, Ministerstvo financií Slovenskej republiky</vt:lpwstr>
  </property>
  <property fmtid="{D5CDD505-2E9C-101B-9397-08002B2CF9AE}" pid="21" name="FSC#SKEDITIONSLOVLEX@103.510:autorpredpis">
    <vt:lpwstr/>
  </property>
  <property fmtid="{D5CDD505-2E9C-101B-9397-08002B2CF9AE}" pid="22" name="FSC#SKEDITIONSLOVLEX@103.510:podnetpredpis">
    <vt:lpwstr>Transpozícia smernice Európskeho parlamentu a Rady (EÚ) 2022/2464 zo 14. decembra 2022, ktorou sa mení nariadenie (EÚ) č. 537/2014, smernica 2004/109/ES, smernica 2006/43/ES a smernica 2013/34/EÚ, pokiaľ ide o vykazovanie informácií o udržateľnosti</vt:lpwstr>
  </property>
  <property fmtid="{D5CDD505-2E9C-101B-9397-08002B2CF9AE}" pid="23" name="FSC#SKEDITIONSLOVLEX@103.510:plnynazovpredpis">
    <vt:lpwstr> Zákon, ktorým sa mení a dopĺňa zákon č. 431/2002 Z. z. o účtovníctve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MF/006450/2023-74</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LP/2023/621</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financií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financií Slovenskej republiky</vt:lpwstr>
  </property>
  <property fmtid="{D5CDD505-2E9C-101B-9397-08002B2CF9AE}" pid="142" name="FSC#SKEDITIONSLOVLEX@103.510:funkciaZodpPredAkuzativ">
    <vt:lpwstr>Ministra financií Slovenskej republiky</vt:lpwstr>
  </property>
  <property fmtid="{D5CDD505-2E9C-101B-9397-08002B2CF9AE}" pid="143" name="FSC#SKEDITIONSLOVLEX@103.510:funkciaZodpPredDativ">
    <vt:lpwstr>Ministrovi financií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Mgr. Michal Horváth_x000d_
Minister financií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justify;"&gt;Ministerstvo financií Slovenskej republiky predkladá do pripomienkového konania návrh zákona, ktorým sa mení a dopĺňa zákon č. 431/2002 Z. z. o&amp;nbsp;účtovníctve v&amp;nbsp;znení neskorších predpisov a&amp;nbsp;ktorým sa menia a&amp;nbs</vt:lpwstr>
  </property>
  <property fmtid="{D5CDD505-2E9C-101B-9397-08002B2CF9AE}" pid="150" name="FSC#SKEDITIONSLOVLEX@103.510:vytvorenedna">
    <vt:lpwstr>13. 10. 2023</vt:lpwstr>
  </property>
  <property fmtid="{D5CDD505-2E9C-101B-9397-08002B2CF9AE}" pid="151" name="FSC#COOSYSTEM@1.1:Container">
    <vt:lpwstr>COO.2145.1000.3.5895665</vt:lpwstr>
  </property>
  <property fmtid="{D5CDD505-2E9C-101B-9397-08002B2CF9AE}" pid="152" name="FSC#FSCFOLIO@1.1001:docpropproject">
    <vt:lpwstr/>
  </property>
  <property fmtid="{D5CDD505-2E9C-101B-9397-08002B2CF9AE}" pid="153" name="MSIP_Label_d8d4986f-dcbf-4623-ae9a-8251714e0a88_Enabled">
    <vt:lpwstr>true</vt:lpwstr>
  </property>
  <property fmtid="{D5CDD505-2E9C-101B-9397-08002B2CF9AE}" pid="154" name="MSIP_Label_d8d4986f-dcbf-4623-ae9a-8251714e0a88_SetDate">
    <vt:lpwstr>2026-05-25T07:45:56Z</vt:lpwstr>
  </property>
  <property fmtid="{D5CDD505-2E9C-101B-9397-08002B2CF9AE}" pid="155" name="MSIP_Label_d8d4986f-dcbf-4623-ae9a-8251714e0a88_Method">
    <vt:lpwstr>Privileged</vt:lpwstr>
  </property>
  <property fmtid="{D5CDD505-2E9C-101B-9397-08002B2CF9AE}" pid="156" name="MSIP_Label_d8d4986f-dcbf-4623-ae9a-8251714e0a88_Name">
    <vt:lpwstr>Public</vt:lpwstr>
  </property>
  <property fmtid="{D5CDD505-2E9C-101B-9397-08002B2CF9AE}" pid="157" name="MSIP_Label_d8d4986f-dcbf-4623-ae9a-8251714e0a88_SiteId">
    <vt:lpwstr>579df390-dbff-49fd-8f10-624670566482</vt:lpwstr>
  </property>
  <property fmtid="{D5CDD505-2E9C-101B-9397-08002B2CF9AE}" pid="158" name="MSIP_Label_d8d4986f-dcbf-4623-ae9a-8251714e0a88_ActionId">
    <vt:lpwstr>886ed31d-318e-42e9-94f4-7893dee99f09</vt:lpwstr>
  </property>
  <property fmtid="{D5CDD505-2E9C-101B-9397-08002B2CF9AE}" pid="159" name="MSIP_Label_d8d4986f-dcbf-4623-ae9a-8251714e0a88_ContentBits">
    <vt:lpwstr>0</vt:lpwstr>
  </property>
</Properties>
</file>