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7BA" w:rsidRPr="00F8555D" w:rsidRDefault="005177BA" w:rsidP="005177BA">
      <w:pPr>
        <w:rPr>
          <w:b/>
        </w:rPr>
      </w:pPr>
      <w:r>
        <w:t xml:space="preserve">  </w:t>
      </w:r>
      <w:r w:rsidRPr="0015610C">
        <w:t xml:space="preserve"> </w:t>
      </w:r>
      <w:r>
        <w:t xml:space="preserve">   </w:t>
      </w:r>
      <w:r>
        <w:rPr>
          <w:b/>
        </w:rPr>
        <w:t xml:space="preserve">      </w:t>
      </w:r>
      <w:r w:rsidRPr="00F8555D">
        <w:rPr>
          <w:b/>
        </w:rPr>
        <w:t xml:space="preserve">ÚRAD </w:t>
      </w:r>
      <w:r>
        <w:rPr>
          <w:b/>
        </w:rPr>
        <w:t xml:space="preserve"> </w:t>
      </w:r>
      <w:r w:rsidRPr="00F8555D">
        <w:rPr>
          <w:b/>
        </w:rPr>
        <w:t xml:space="preserve">VLÁDY </w:t>
      </w:r>
    </w:p>
    <w:p w:rsidR="005177BA" w:rsidRPr="00F8555D" w:rsidRDefault="005177BA" w:rsidP="005177BA">
      <w:pPr>
        <w:rPr>
          <w:b/>
        </w:rPr>
      </w:pPr>
      <w:r w:rsidRPr="00F8555D">
        <w:rPr>
          <w:b/>
        </w:rPr>
        <w:t>SLOVENSKEJ REPUBLIKY</w:t>
      </w:r>
    </w:p>
    <w:p w:rsidR="005177BA" w:rsidRDefault="005177BA" w:rsidP="005177BA">
      <w:pPr>
        <w:rPr>
          <w:b/>
        </w:rPr>
      </w:pPr>
      <w:r w:rsidRPr="004F0F48">
        <w:rPr>
          <w:b/>
        </w:rPr>
        <w:t xml:space="preserve">      sekcia vládnej legislatívy</w:t>
      </w:r>
    </w:p>
    <w:p w:rsidR="005177BA" w:rsidRDefault="005177BA" w:rsidP="005177BA">
      <w:pPr>
        <w:rPr>
          <w:b/>
        </w:rPr>
      </w:pPr>
    </w:p>
    <w:p w:rsidR="005177BA" w:rsidRDefault="005177BA" w:rsidP="005177BA">
      <w:pPr>
        <w:rPr>
          <w:b/>
        </w:rPr>
      </w:pPr>
    </w:p>
    <w:p w:rsidR="005177BA" w:rsidRPr="004F0F48" w:rsidRDefault="005177BA" w:rsidP="005177BA">
      <w:pPr>
        <w:rPr>
          <w:b/>
        </w:rPr>
      </w:pPr>
    </w:p>
    <w:p w:rsidR="005177BA" w:rsidRPr="0015610C" w:rsidRDefault="005177BA" w:rsidP="005177BA">
      <w:r>
        <w:t xml:space="preserve">     </w:t>
      </w:r>
      <w:r w:rsidRPr="0015610C">
        <w:t xml:space="preserve">                                                                 </w:t>
      </w:r>
      <w:r>
        <w:t xml:space="preserve">         </w:t>
      </w:r>
      <w:r w:rsidRPr="0015610C">
        <w:t xml:space="preserve">        </w:t>
      </w:r>
      <w:r>
        <w:t xml:space="preserve">            </w:t>
      </w:r>
      <w:r w:rsidRPr="0015610C">
        <w:t xml:space="preserve">  Na rokovanie vlády SR</w:t>
      </w:r>
    </w:p>
    <w:p w:rsidR="005177BA" w:rsidRPr="0015610C" w:rsidRDefault="005177BA" w:rsidP="005177BA">
      <w:pPr>
        <w:tabs>
          <w:tab w:val="left" w:pos="6615"/>
        </w:tabs>
      </w:pPr>
      <w:r w:rsidRPr="0015610C">
        <w:t xml:space="preserve">                                                                   </w:t>
      </w:r>
      <w:r>
        <w:t xml:space="preserve">         </w:t>
      </w:r>
      <w:r w:rsidRPr="0015610C">
        <w:t xml:space="preserve">         </w:t>
      </w:r>
      <w:r>
        <w:t xml:space="preserve">            </w:t>
      </w:r>
      <w:r w:rsidRPr="0015610C">
        <w:t xml:space="preserve">    Dňa </w:t>
      </w:r>
      <w:r w:rsidR="00B97DA2">
        <w:t xml:space="preserve"> 11. januá</w:t>
      </w:r>
      <w:r>
        <w:t xml:space="preserve">ra </w:t>
      </w:r>
      <w:r w:rsidRPr="0015610C">
        <w:t>201</w:t>
      </w:r>
      <w:r w:rsidR="00B97DA2">
        <w:t>7</w:t>
      </w:r>
    </w:p>
    <w:p w:rsidR="005177BA" w:rsidRPr="0015610C" w:rsidRDefault="005177BA" w:rsidP="005177BA">
      <w:pPr>
        <w:tabs>
          <w:tab w:val="left" w:pos="6615"/>
        </w:tabs>
      </w:pPr>
      <w:r w:rsidRPr="0015610C">
        <w:t xml:space="preserve">                                                                         </w:t>
      </w:r>
      <w:r>
        <w:t xml:space="preserve">         </w:t>
      </w:r>
      <w:r w:rsidRPr="0015610C">
        <w:t xml:space="preserve">   </w:t>
      </w:r>
      <w:r>
        <w:t xml:space="preserve">            </w:t>
      </w:r>
      <w:r w:rsidRPr="0015610C">
        <w:t xml:space="preserve">    K materiálu č.</w:t>
      </w:r>
      <w:r w:rsidR="003D00A8">
        <w:t xml:space="preserve"> 909</w:t>
      </w:r>
      <w:r>
        <w:t>/</w:t>
      </w:r>
      <w:r w:rsidRPr="0015610C">
        <w:t>201</w:t>
      </w:r>
      <w:r w:rsidR="00B97DA2">
        <w:t>7</w:t>
      </w:r>
      <w:r w:rsidRPr="0015610C">
        <w:t xml:space="preserve">        </w:t>
      </w:r>
    </w:p>
    <w:p w:rsidR="005177BA" w:rsidRPr="0015610C" w:rsidRDefault="005177BA" w:rsidP="005177BA">
      <w:pPr>
        <w:tabs>
          <w:tab w:val="left" w:pos="6615"/>
        </w:tabs>
      </w:pPr>
      <w:r w:rsidRPr="0015610C">
        <w:t xml:space="preserve">                                                                       </w:t>
      </w:r>
      <w:r>
        <w:t xml:space="preserve">         </w:t>
      </w:r>
      <w:r w:rsidRPr="0015610C">
        <w:t xml:space="preserve">    </w:t>
      </w:r>
      <w:r>
        <w:t xml:space="preserve">             </w:t>
      </w:r>
      <w:r w:rsidRPr="0015610C">
        <w:t xml:space="preserve">    K bodu č. </w:t>
      </w:r>
      <w:r w:rsidR="003E5283">
        <w:t>34</w:t>
      </w:r>
      <w:bookmarkStart w:id="0" w:name="_GoBack"/>
      <w:bookmarkEnd w:id="0"/>
      <w:r w:rsidRPr="0015610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177BA" w:rsidRDefault="005177BA" w:rsidP="005177BA">
      <w:pPr>
        <w:tabs>
          <w:tab w:val="left" w:pos="6615"/>
        </w:tabs>
      </w:pPr>
      <w:r w:rsidRPr="0015610C">
        <w:t xml:space="preserve">                    </w:t>
      </w:r>
    </w:p>
    <w:p w:rsidR="005177BA" w:rsidRDefault="005177BA" w:rsidP="005177BA">
      <w:pPr>
        <w:tabs>
          <w:tab w:val="left" w:pos="6615"/>
        </w:tabs>
      </w:pPr>
    </w:p>
    <w:p w:rsidR="005177BA" w:rsidRPr="0015610C" w:rsidRDefault="005177BA" w:rsidP="005177BA">
      <w:pPr>
        <w:tabs>
          <w:tab w:val="left" w:pos="6615"/>
        </w:tabs>
      </w:pPr>
    </w:p>
    <w:p w:rsidR="005177BA" w:rsidRDefault="005177BA" w:rsidP="005177BA">
      <w:pPr>
        <w:tabs>
          <w:tab w:val="left" w:pos="2100"/>
        </w:tabs>
        <w:jc w:val="center"/>
        <w:rPr>
          <w:b/>
        </w:rPr>
      </w:pPr>
      <w:r w:rsidRPr="0015610C">
        <w:rPr>
          <w:b/>
        </w:rPr>
        <w:t>S  T  A  N  O V  I  S  K</w:t>
      </w:r>
      <w:r>
        <w:rPr>
          <w:b/>
        </w:rPr>
        <w:t> </w:t>
      </w:r>
      <w:r w:rsidRPr="0015610C">
        <w:rPr>
          <w:b/>
        </w:rPr>
        <w:t>O</w:t>
      </w:r>
    </w:p>
    <w:p w:rsidR="005177BA" w:rsidRDefault="005177BA" w:rsidP="005177BA">
      <w:pPr>
        <w:tabs>
          <w:tab w:val="left" w:pos="2100"/>
        </w:tabs>
        <w:jc w:val="center"/>
        <w:rPr>
          <w:b/>
        </w:rPr>
      </w:pPr>
    </w:p>
    <w:p w:rsidR="005177BA" w:rsidRDefault="005177BA" w:rsidP="005177BA">
      <w:pPr>
        <w:pBdr>
          <w:bottom w:val="single" w:sz="4" w:space="1" w:color="auto"/>
        </w:pBdr>
        <w:jc w:val="center"/>
        <w:outlineLvl w:val="0"/>
        <w:rPr>
          <w:b/>
          <w:color w:val="000000"/>
        </w:rPr>
      </w:pPr>
      <w:r>
        <w:rPr>
          <w:b/>
          <w:bCs/>
        </w:rPr>
        <w:t xml:space="preserve">k </w:t>
      </w:r>
      <w:r w:rsidRPr="007C3536">
        <w:rPr>
          <w:b/>
          <w:bCs/>
        </w:rPr>
        <w:t>návrhu</w:t>
      </w:r>
      <w:r>
        <w:rPr>
          <w:b/>
          <w:bCs/>
        </w:rPr>
        <w:t xml:space="preserve"> zákona, </w:t>
      </w:r>
      <w:r w:rsidRPr="006327FC">
        <w:rPr>
          <w:b/>
          <w:color w:val="000000"/>
        </w:rPr>
        <w:t xml:space="preserve">ktorým sa mení a dopĺňa zákon č. 404/2011 Z. z. o pobyte cudzincov a o zmene a doplnení niektorých zákonov v znení neskorších predpisov a ktorým sa </w:t>
      </w:r>
      <w:r w:rsidRPr="00380940">
        <w:rPr>
          <w:b/>
          <w:color w:val="000000"/>
        </w:rPr>
        <w:t>menia a dopĺňajú niektoré zákony</w:t>
      </w:r>
    </w:p>
    <w:p w:rsidR="005177BA" w:rsidRDefault="005177BA" w:rsidP="008A3E5F">
      <w:pPr>
        <w:tabs>
          <w:tab w:val="left" w:pos="284"/>
        </w:tabs>
        <w:outlineLvl w:val="0"/>
        <w:rPr>
          <w:b/>
        </w:rPr>
      </w:pPr>
    </w:p>
    <w:p w:rsidR="005177BA" w:rsidRDefault="005177BA" w:rsidP="005177BA">
      <w:pPr>
        <w:ind w:firstLine="708"/>
        <w:jc w:val="both"/>
      </w:pPr>
    </w:p>
    <w:p w:rsidR="005177BA" w:rsidRDefault="005177BA" w:rsidP="005177BA">
      <w:pPr>
        <w:spacing w:line="360" w:lineRule="auto"/>
        <w:jc w:val="center"/>
        <w:rPr>
          <w:b/>
        </w:rPr>
      </w:pPr>
      <w:r w:rsidRPr="00E06759">
        <w:rPr>
          <w:b/>
        </w:rPr>
        <w:t>I</w:t>
      </w:r>
      <w:r>
        <w:rPr>
          <w:b/>
        </w:rPr>
        <w:t>.</w:t>
      </w:r>
    </w:p>
    <w:p w:rsidR="008A3E5F" w:rsidRDefault="008A3E5F" w:rsidP="005177BA">
      <w:pPr>
        <w:spacing w:line="360" w:lineRule="auto"/>
        <w:jc w:val="center"/>
        <w:rPr>
          <w:rStyle w:val="Textzstupnhosymbolu1"/>
          <w:color w:val="000000"/>
        </w:rPr>
      </w:pPr>
    </w:p>
    <w:p w:rsidR="005177BA" w:rsidRPr="001E0564" w:rsidRDefault="005177BA" w:rsidP="005177BA">
      <w:pPr>
        <w:jc w:val="both"/>
        <w:rPr>
          <w:rFonts w:eastAsia="Times New Roman"/>
        </w:rPr>
      </w:pPr>
      <w:r>
        <w:rPr>
          <w:rStyle w:val="Textzstupnhosymbolu"/>
          <w:color w:val="000000"/>
        </w:rPr>
        <w:t xml:space="preserve">            Návrh</w:t>
      </w:r>
      <w:r w:rsidRPr="006553F4">
        <w:rPr>
          <w:b/>
          <w:color w:val="000000"/>
        </w:rPr>
        <w:t xml:space="preserve"> </w:t>
      </w:r>
      <w:r w:rsidRPr="006553F4">
        <w:rPr>
          <w:color w:val="000000"/>
        </w:rPr>
        <w:t>zákona, ktorým sa mení a dopĺňa zákon č. 404/2011 Z. z. o pobyte cudzincov a o zmene a doplnení niektorých zákonov v znení neskorších predpisov a ktorým sa menia a dopĺňajú niektoré zákony</w:t>
      </w:r>
      <w:r>
        <w:rPr>
          <w:rStyle w:val="Textzstupnhosymbolu"/>
          <w:color w:val="000000"/>
        </w:rPr>
        <w:t xml:space="preserve"> predkladá </w:t>
      </w:r>
      <w:r w:rsidRPr="005228EC">
        <w:t>na rokovanie vlády Slovenskej republiky</w:t>
      </w:r>
      <w:r>
        <w:t xml:space="preserve"> </w:t>
      </w:r>
      <w:r>
        <w:rPr>
          <w:rFonts w:eastAsia="Times New Roman"/>
        </w:rPr>
        <w:t xml:space="preserve">podpredseda vlády a minister vnútra SR Robert </w:t>
      </w:r>
      <w:proofErr w:type="spellStart"/>
      <w:r>
        <w:rPr>
          <w:rFonts w:eastAsia="Times New Roman"/>
        </w:rPr>
        <w:t>Kaliňák</w:t>
      </w:r>
      <w:proofErr w:type="spellEnd"/>
      <w:r>
        <w:rPr>
          <w:rFonts w:eastAsia="Times New Roman"/>
        </w:rPr>
        <w:t xml:space="preserve"> </w:t>
      </w:r>
      <w:r w:rsidRPr="00094C16">
        <w:rPr>
          <w:rFonts w:eastAsia="Times New Roman"/>
        </w:rPr>
        <w:t xml:space="preserve">na základe Plánu legislatívnych úloh vlády SR na mesiace jún až december 2016. </w:t>
      </w:r>
      <w:r>
        <w:t xml:space="preserve">     </w:t>
      </w:r>
    </w:p>
    <w:p w:rsidR="005177BA" w:rsidRPr="008A06A5" w:rsidRDefault="005177BA" w:rsidP="005177BA">
      <w:pPr>
        <w:jc w:val="both"/>
        <w:rPr>
          <w:rFonts w:eastAsia="Times New Roman"/>
        </w:rPr>
      </w:pPr>
      <w:r>
        <w:rPr>
          <w:color w:val="000000"/>
        </w:rPr>
        <w:t xml:space="preserve">          </w:t>
      </w:r>
      <w:r w:rsidRPr="000D5BCC">
        <w:rPr>
          <w:color w:val="000000"/>
        </w:rPr>
        <w:t xml:space="preserve">Dôvodom predloženia predmetného návrhu zákona je </w:t>
      </w:r>
      <w:r w:rsidRPr="000D5BCC">
        <w:t>transpozícia smernice Európskeho parlamentu a Rady 2014/36/EÚ z 26. februára 2014 o podmienkach vstupu a pobytu štátnych príslušníkov tretích krajín na účel zamestnania ako sezónni pracovníci, smernice Európskeho parlamentu a Rady 2014/66/EÚ z 15. mája 2014 o podmienkach vstupu a pobytu štátnych príslušníkov tretích krajín v rámci vnútropodnikového presunu a s</w:t>
      </w:r>
      <w:r w:rsidRPr="000D5BCC">
        <w:rPr>
          <w:bCs/>
          <w:iCs/>
        </w:rPr>
        <w:t>mernice Európskeho parlamentu a Rady (EÚ) 2015/1794 zo 6. októbra 2015, ktorou sa menia smernice Európskeho parlamentu a Rady 2008/94/ES, 2009/38/ES a 2002/14/ES a smernice Rady 98/59/ES a</w:t>
      </w:r>
      <w:r>
        <w:rPr>
          <w:bCs/>
          <w:iCs/>
        </w:rPr>
        <w:t> </w:t>
      </w:r>
      <w:r w:rsidRPr="000D5BCC">
        <w:rPr>
          <w:bCs/>
          <w:iCs/>
        </w:rPr>
        <w:t>2001/23/ES, pokiaľ ide o námorníkov.</w:t>
      </w:r>
    </w:p>
    <w:p w:rsidR="005177BA" w:rsidRDefault="005177BA" w:rsidP="005177BA">
      <w:pPr>
        <w:widowControl w:val="0"/>
        <w:adjustRightInd w:val="0"/>
        <w:spacing w:line="240" w:lineRule="atLeast"/>
        <w:jc w:val="both"/>
      </w:pPr>
      <w:r>
        <w:rPr>
          <w:rFonts w:eastAsia="Times New Roman"/>
        </w:rPr>
        <w:t xml:space="preserve">          </w:t>
      </w:r>
      <w:r w:rsidRPr="000D5BCC">
        <w:rPr>
          <w:color w:val="000000"/>
        </w:rPr>
        <w:t xml:space="preserve">Predmetný návrh zákona </w:t>
      </w:r>
      <w:r>
        <w:rPr>
          <w:color w:val="000000"/>
        </w:rPr>
        <w:t xml:space="preserve">podľa predkladateľa </w:t>
      </w:r>
      <w:r w:rsidRPr="000D5BCC">
        <w:rPr>
          <w:color w:val="000000"/>
        </w:rPr>
        <w:t xml:space="preserve">nemá vplyv na rozpočet verejnej správy. </w:t>
      </w:r>
      <w:r>
        <w:rPr>
          <w:color w:val="000000"/>
        </w:rPr>
        <w:t>Podľa predkladateľa n</w:t>
      </w:r>
      <w:r w:rsidRPr="000D5BCC">
        <w:rPr>
          <w:color w:val="000000"/>
        </w:rPr>
        <w:t xml:space="preserve">ávrh zákona predstavuje pozitívne aj negatívne vplyvy na </w:t>
      </w:r>
      <w:r w:rsidRPr="000D5BCC">
        <w:t>podnikateľské prostredie, pozitívne vplyvy na</w:t>
      </w:r>
      <w:r>
        <w:t> </w:t>
      </w:r>
      <w:r w:rsidRPr="000D5BCC">
        <w:t xml:space="preserve">informatizáciu spoločnosti a  sociálne vplyvy a nemá vplyvy na životné prostredie.  </w:t>
      </w:r>
    </w:p>
    <w:p w:rsidR="005177BA" w:rsidRPr="00AF2B43" w:rsidRDefault="005177BA" w:rsidP="005177BA">
      <w:pPr>
        <w:widowControl w:val="0"/>
        <w:adjustRightInd w:val="0"/>
        <w:spacing w:line="240" w:lineRule="atLeast"/>
        <w:jc w:val="both"/>
      </w:pPr>
      <w:r>
        <w:rPr>
          <w:color w:val="000000"/>
        </w:rPr>
        <w:t xml:space="preserve">          </w:t>
      </w:r>
      <w:r w:rsidRPr="000D5BCC">
        <w:rPr>
          <w:color w:val="000000"/>
        </w:rPr>
        <w:t xml:space="preserve">Návrh zákona nemá byť predmetom </w:t>
      </w:r>
      <w:proofErr w:type="spellStart"/>
      <w:r w:rsidRPr="000D5BCC">
        <w:rPr>
          <w:color w:val="000000"/>
        </w:rPr>
        <w:t>vnútrokomunitárneho</w:t>
      </w:r>
      <w:proofErr w:type="spellEnd"/>
      <w:r w:rsidRPr="000D5BCC">
        <w:rPr>
          <w:color w:val="000000"/>
        </w:rPr>
        <w:t xml:space="preserve"> pripomienkového konania. </w:t>
      </w:r>
    </w:p>
    <w:p w:rsidR="005177BA" w:rsidRPr="009E6FDF" w:rsidRDefault="005177BA" w:rsidP="005177BA">
      <w:pPr>
        <w:adjustRightInd w:val="0"/>
        <w:jc w:val="both"/>
      </w:pPr>
      <w:r>
        <w:rPr>
          <w:color w:val="000000"/>
        </w:rPr>
        <w:t xml:space="preserve">          Predložený návrh </w:t>
      </w:r>
      <w:r w:rsidRPr="000D5BCC">
        <w:rPr>
          <w:color w:val="000000"/>
        </w:rPr>
        <w:t xml:space="preserve">zákona je </w:t>
      </w:r>
      <w:r>
        <w:rPr>
          <w:color w:val="000000"/>
        </w:rPr>
        <w:t xml:space="preserve">podľa predkladateľa </w:t>
      </w:r>
      <w:r w:rsidRPr="000D5BCC">
        <w:rPr>
          <w:color w:val="000000"/>
        </w:rPr>
        <w:t>v súlade s Ústavou Slovenskej republiky, ústavnými zákonmi, zákonmi a medzinárodnými zmluvami, ktorými je Slovenská republika viazaná a s právom Európskej únie.</w:t>
      </w:r>
    </w:p>
    <w:p w:rsidR="000400DF" w:rsidRDefault="005177BA" w:rsidP="005177BA">
      <w:pPr>
        <w:widowControl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</w:t>
      </w:r>
      <w:r w:rsidRPr="000D5BCC">
        <w:rPr>
          <w:color w:val="000000"/>
        </w:rPr>
        <w:t>Návrh zákona bol predmetom riadneho medzirezortného pripomienkového konania a</w:t>
      </w:r>
      <w:r>
        <w:rPr>
          <w:color w:val="000000"/>
        </w:rPr>
        <w:t> </w:t>
      </w:r>
      <w:r w:rsidRPr="000D5BCC">
        <w:rPr>
          <w:color w:val="000000"/>
        </w:rPr>
        <w:t>na</w:t>
      </w:r>
      <w:r>
        <w:rPr>
          <w:color w:val="000000"/>
        </w:rPr>
        <w:t xml:space="preserve"> rokovanie </w:t>
      </w:r>
      <w:r w:rsidRPr="000D5BCC">
        <w:rPr>
          <w:color w:val="000000"/>
        </w:rPr>
        <w:t xml:space="preserve"> vlá</w:t>
      </w:r>
      <w:r w:rsidR="00D128B5">
        <w:rPr>
          <w:color w:val="000000"/>
        </w:rPr>
        <w:t xml:space="preserve">dy SR </w:t>
      </w:r>
      <w:r w:rsidR="00B55268">
        <w:rPr>
          <w:color w:val="000000"/>
        </w:rPr>
        <w:t>s</w:t>
      </w:r>
      <w:r w:rsidR="00D128B5">
        <w:rPr>
          <w:color w:val="000000"/>
        </w:rPr>
        <w:t>a</w:t>
      </w:r>
      <w:r w:rsidR="00B55268">
        <w:rPr>
          <w:color w:val="000000"/>
        </w:rPr>
        <w:t xml:space="preserve"> predkladá </w:t>
      </w:r>
      <w:r w:rsidR="00D128B5">
        <w:rPr>
          <w:color w:val="000000"/>
        </w:rPr>
        <w:t xml:space="preserve"> bez rozporov s ústrednými orgánmi štátnej správy. </w:t>
      </w:r>
    </w:p>
    <w:p w:rsidR="000400DF" w:rsidRPr="000400DF" w:rsidRDefault="000400DF" w:rsidP="000400DF">
      <w:pPr>
        <w:pStyle w:val="Obyajntext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color w:val="000000"/>
        </w:rPr>
        <w:t xml:space="preserve">     </w:t>
      </w:r>
      <w:r w:rsidRPr="000400DF">
        <w:rPr>
          <w:rFonts w:ascii="Times New Roman" w:eastAsia="Calibri" w:hAnsi="Times New Roman"/>
          <w:sz w:val="24"/>
          <w:szCs w:val="24"/>
          <w:lang w:eastAsia="en-US"/>
        </w:rPr>
        <w:t>Upozorňujeme, že Európska komisia dňa 20. októbra 2015 zaregistrovala v systéme EU Pilot voči Slovenskej republike prípad pod č. 8032/15/JUST, ktorý sa týka správnosti transpozície viacerých článkov smernice 2004/38/ES v platnom znení, pričom zákon č. 404/2011 Z. z. v znení neskorších predpisov predstavuje transpozíciu aj tejto smernice. Upozorňujeme</w:t>
      </w:r>
      <w:r w:rsidR="001D2C58">
        <w:rPr>
          <w:rFonts w:ascii="Times New Roman" w:eastAsia="Calibri" w:hAnsi="Times New Roman"/>
          <w:sz w:val="24"/>
          <w:szCs w:val="24"/>
          <w:lang w:eastAsia="en-US"/>
        </w:rPr>
        <w:t xml:space="preserve"> tiež</w:t>
      </w:r>
      <w:r w:rsidRPr="000400DF">
        <w:rPr>
          <w:rFonts w:ascii="Times New Roman" w:eastAsia="Calibri" w:hAnsi="Times New Roman"/>
          <w:sz w:val="24"/>
          <w:szCs w:val="24"/>
          <w:lang w:eastAsia="en-US"/>
        </w:rPr>
        <w:t>, že nesprávna transpozícia smernice predstavuje porušenie záväzkov Slovenskej republiky vo vzťahu k Európskej únii a môže sa stať predmetom konania proti Slovenskej republike o porušení čl. 258 až 260 Zmluvy o fungovaní Európskej únie.</w:t>
      </w:r>
    </w:p>
    <w:p w:rsidR="000400DF" w:rsidRDefault="000400DF" w:rsidP="000400DF">
      <w:pPr>
        <w:jc w:val="both"/>
        <w:rPr>
          <w:rFonts w:eastAsia="Calibri"/>
          <w:lang w:eastAsia="en-US"/>
        </w:rPr>
      </w:pPr>
      <w:r w:rsidRPr="000400DF">
        <w:rPr>
          <w:rFonts w:eastAsia="Calibri"/>
          <w:lang w:eastAsia="en-US"/>
        </w:rPr>
        <w:lastRenderedPageBreak/>
        <w:t xml:space="preserve">        </w:t>
      </w:r>
      <w:r>
        <w:rPr>
          <w:rFonts w:eastAsia="Calibri"/>
          <w:lang w:eastAsia="en-US"/>
        </w:rPr>
        <w:t xml:space="preserve"> </w:t>
      </w:r>
      <w:r w:rsidR="00330C24">
        <w:rPr>
          <w:rFonts w:eastAsia="Calibri"/>
          <w:lang w:eastAsia="en-US"/>
        </w:rPr>
        <w:t xml:space="preserve"> </w:t>
      </w:r>
    </w:p>
    <w:p w:rsidR="00666AD2" w:rsidRPr="00666AD2" w:rsidRDefault="00666AD2" w:rsidP="00666AD2">
      <w:pPr>
        <w:pStyle w:val="Obyajntext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eastAsia="Calibri"/>
          <w:lang w:eastAsia="en-US"/>
        </w:rPr>
        <w:t xml:space="preserve">     </w:t>
      </w:r>
      <w:r w:rsidRPr="00666AD2">
        <w:rPr>
          <w:rFonts w:ascii="Times New Roman" w:eastAsia="Calibri" w:hAnsi="Times New Roman"/>
          <w:sz w:val="24"/>
          <w:szCs w:val="24"/>
          <w:lang w:eastAsia="en-US"/>
        </w:rPr>
        <w:t xml:space="preserve">Ďalej si dovolíme upozorniť, že transpozičná lehota smernice 2014/36/EÚ uplynula dňa 30. septembra 2016. V uvedenom prípade bolo proti Slovenskej republike začaté konanie o porušení č. 2016/0830&gt;2016/0834,  podľa čl. 258 Zmluvy o fungovaní Európskej únie, týkajúce sa neprebratia smernice. </w:t>
      </w:r>
    </w:p>
    <w:p w:rsidR="000400DF" w:rsidRPr="008A3E5F" w:rsidRDefault="00666AD2" w:rsidP="008A3E5F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eastAsia="Calibri"/>
          <w:lang w:eastAsia="en-US"/>
        </w:rPr>
        <w:t xml:space="preserve">          </w:t>
      </w:r>
      <w:r w:rsidRPr="00666AD2">
        <w:rPr>
          <w:rFonts w:eastAsia="Calibri"/>
          <w:lang w:eastAsia="en-US"/>
        </w:rPr>
        <w:t>Rovnako uplynula aj transpozičná lehota smernice 2014/66/EÚ</w:t>
      </w:r>
      <w:r w:rsidR="00B55268">
        <w:rPr>
          <w:rFonts w:eastAsia="Calibri"/>
          <w:lang w:eastAsia="en-US"/>
        </w:rPr>
        <w:t>,</w:t>
      </w:r>
      <w:r w:rsidRPr="00666AD2">
        <w:rPr>
          <w:rFonts w:eastAsia="Calibri"/>
          <w:lang w:eastAsia="en-US"/>
        </w:rPr>
        <w:t xml:space="preserve"> a to dňa 29. novembra 2016.  Netransponovanie smernice do uvedeného dátumu predstavuje porušenie záväzkov Slovenskej republiky vo vzťahu k Európskej únii a taktiež sa môže stať predmetom konania proti Slovenskej republike o porušení čl. 258 až 260 Zmluvy o fungovaní Európskej únie</w:t>
      </w:r>
      <w:r w:rsidRPr="00666AD2">
        <w:rPr>
          <w:rFonts w:ascii="Calibri" w:eastAsia="Calibri" w:hAnsi="Calibri"/>
          <w:sz w:val="22"/>
          <w:szCs w:val="22"/>
          <w:lang w:eastAsia="en-US"/>
        </w:rPr>
        <w:t>.</w:t>
      </w:r>
    </w:p>
    <w:p w:rsidR="005177BA" w:rsidRPr="000400DF" w:rsidRDefault="005177BA" w:rsidP="005177BA">
      <w:pPr>
        <w:jc w:val="both"/>
        <w:rPr>
          <w:rFonts w:eastAsia="Times New Roman"/>
          <w:lang w:eastAsia="cs-CZ"/>
        </w:rPr>
      </w:pPr>
    </w:p>
    <w:p w:rsidR="003106C8" w:rsidRPr="008A3E5F" w:rsidRDefault="005177BA" w:rsidP="008A3E5F">
      <w:pPr>
        <w:spacing w:line="360" w:lineRule="auto"/>
        <w:jc w:val="center"/>
        <w:rPr>
          <w:b/>
        </w:rPr>
      </w:pPr>
      <w:r w:rsidRPr="00E06759">
        <w:rPr>
          <w:b/>
        </w:rPr>
        <w:t>II</w:t>
      </w:r>
      <w:r>
        <w:rPr>
          <w:b/>
        </w:rPr>
        <w:t>.</w:t>
      </w:r>
    </w:p>
    <w:p w:rsidR="005177BA" w:rsidRDefault="005177BA" w:rsidP="005177BA">
      <w:pPr>
        <w:ind w:firstLine="709"/>
        <w:jc w:val="both"/>
      </w:pPr>
      <w:r>
        <w:t>Legislatívna rada vlády Slovenskej republiky prerokovala predmetný návrh zákona na svojom zasadnutí 20. septembra 2016 a odporučila vláde Slovenskej republiky návrh zákona,</w:t>
      </w:r>
      <w:r>
        <w:rPr>
          <w:b/>
          <w:bCs/>
        </w:rPr>
        <w:t xml:space="preserve"> </w:t>
      </w:r>
      <w:r w:rsidRPr="00386F4A">
        <w:rPr>
          <w:b/>
          <w:bCs/>
        </w:rPr>
        <w:t xml:space="preserve"> </w:t>
      </w:r>
      <w:r w:rsidRPr="00386F4A">
        <w:rPr>
          <w:bCs/>
        </w:rPr>
        <w:t>ktorým sa mení a dopĺňa zákon č. 404/2011 Z. z. o pobyte cudzincov a o zmene a doplnení niektorých zákonov v znení neskorších predpisov a ktorým sa menia a dopĺňajú niektoré zákony</w:t>
      </w:r>
      <w:r w:rsidRPr="00386F4A">
        <w:rPr>
          <w:b/>
          <w:bCs/>
        </w:rPr>
        <w:t xml:space="preserve"> </w:t>
      </w:r>
      <w:r>
        <w:t>schváliť po zapracovaní jej pripomienok a odporúčaní.</w:t>
      </w:r>
    </w:p>
    <w:p w:rsidR="00974E67" w:rsidRPr="00B41E69" w:rsidRDefault="00974E67" w:rsidP="00974E67">
      <w:pPr>
        <w:tabs>
          <w:tab w:val="left" w:pos="0"/>
        </w:tabs>
        <w:ind w:firstLine="360"/>
        <w:jc w:val="both"/>
        <w:rPr>
          <w:rFonts w:eastAsia="Times New Roman"/>
        </w:rPr>
      </w:pPr>
      <w:r>
        <w:rPr>
          <w:rStyle w:val="Textzstupnhosymbolu"/>
          <w:color w:val="000000"/>
        </w:rPr>
        <w:t xml:space="preserve">      </w:t>
      </w:r>
      <w:r w:rsidR="003106C8">
        <w:rPr>
          <w:rStyle w:val="Textzstupnhosymbolu"/>
          <w:color w:val="000000"/>
        </w:rPr>
        <w:t>Návrh</w:t>
      </w:r>
      <w:r w:rsidR="003106C8" w:rsidRPr="006553F4">
        <w:rPr>
          <w:b/>
          <w:color w:val="000000"/>
        </w:rPr>
        <w:t xml:space="preserve"> </w:t>
      </w:r>
      <w:r w:rsidR="003106C8" w:rsidRPr="006553F4">
        <w:rPr>
          <w:color w:val="000000"/>
        </w:rPr>
        <w:t>zákona, ktorým sa mení a dopĺňa zákon č. 404/2011 Z. z. o pobyte cudzincov a o zmene a doplnení niektorých zákonov v znení neskorších predpisov a ktorým sa menia a dopĺňajú niektoré zákony</w:t>
      </w:r>
      <w:r w:rsidR="003106C8">
        <w:rPr>
          <w:color w:val="000000"/>
        </w:rPr>
        <w:t xml:space="preserve"> bol</w:t>
      </w:r>
      <w:r w:rsidR="003106C8">
        <w:t xml:space="preserve"> </w:t>
      </w:r>
      <w:r w:rsidRPr="00B41E69">
        <w:rPr>
          <w:rFonts w:eastAsia="Times New Roman"/>
        </w:rPr>
        <w:t>predmetom rokovania vlády Slovenskej republiky</w:t>
      </w:r>
      <w:r>
        <w:t xml:space="preserve"> </w:t>
      </w:r>
      <w:r w:rsidR="003106C8">
        <w:t>dňa 21</w:t>
      </w:r>
      <w:r w:rsidR="00905354">
        <w:t>. septembra 2016</w:t>
      </w:r>
      <w:r w:rsidR="0061500A">
        <w:t xml:space="preserve"> a v</w:t>
      </w:r>
      <w:r w:rsidRPr="00B41E69">
        <w:rPr>
          <w:rFonts w:eastAsia="Times New Roman"/>
        </w:rPr>
        <w:t>láda Slovenskej republiky prerušila rokovanie o tomto návrhu zákona.</w:t>
      </w:r>
    </w:p>
    <w:p w:rsidR="003106C8" w:rsidRDefault="003106C8" w:rsidP="003106C8">
      <w:pPr>
        <w:ind w:firstLine="709"/>
        <w:jc w:val="both"/>
      </w:pPr>
    </w:p>
    <w:p w:rsidR="003106C8" w:rsidRPr="001E7106" w:rsidRDefault="00B41E69" w:rsidP="001E7106">
      <w:pPr>
        <w:tabs>
          <w:tab w:val="left" w:pos="0"/>
        </w:tabs>
        <w:ind w:left="360"/>
        <w:jc w:val="both"/>
        <w:rPr>
          <w:rFonts w:eastAsia="Times New Roman"/>
        </w:rPr>
      </w:pPr>
      <w:r>
        <w:rPr>
          <w:rFonts w:eastAsia="Times New Roman"/>
        </w:rPr>
        <w:t xml:space="preserve">     </w:t>
      </w:r>
    </w:p>
    <w:p w:rsidR="005177BA" w:rsidRDefault="005177BA" w:rsidP="005177BA">
      <w:pPr>
        <w:jc w:val="center"/>
        <w:rPr>
          <w:b/>
        </w:rPr>
      </w:pPr>
      <w:r w:rsidRPr="00FD2FF1">
        <w:rPr>
          <w:b/>
        </w:rPr>
        <w:t>I</w:t>
      </w:r>
      <w:r>
        <w:rPr>
          <w:b/>
        </w:rPr>
        <w:t>II.</w:t>
      </w:r>
    </w:p>
    <w:p w:rsidR="003106C8" w:rsidRDefault="00652A23" w:rsidP="005177BA">
      <w:pPr>
        <w:jc w:val="center"/>
        <w:rPr>
          <w:b/>
        </w:rPr>
      </w:pPr>
      <w:r>
        <w:rPr>
          <w:b/>
        </w:rPr>
        <w:t xml:space="preserve">  </w:t>
      </w:r>
    </w:p>
    <w:p w:rsidR="00EE0915" w:rsidRDefault="00AE0D32" w:rsidP="00EE0915">
      <w:pPr>
        <w:jc w:val="both"/>
        <w:rPr>
          <w:rFonts w:eastAsia="Times New Roman"/>
          <w:b/>
        </w:rPr>
      </w:pPr>
      <w:r>
        <w:rPr>
          <w:rFonts w:eastAsia="Times New Roman"/>
          <w:bCs/>
        </w:rPr>
        <w:t xml:space="preserve">      </w:t>
      </w:r>
      <w:r w:rsidR="00652A23">
        <w:rPr>
          <w:rFonts w:eastAsia="Times New Roman"/>
          <w:bCs/>
        </w:rPr>
        <w:t xml:space="preserve">      </w:t>
      </w:r>
      <w:r w:rsidR="00A135F6" w:rsidRPr="00A135F6">
        <w:rPr>
          <w:rFonts w:eastAsia="Times New Roman"/>
          <w:bCs/>
        </w:rPr>
        <w:t>Sekcia vládnej legislatívy Úradu vlády Slovenskej republiky konštatuje, že  pripomienky Legislatívnej rady vlády Slovenskej r</w:t>
      </w:r>
      <w:r w:rsidR="00A135F6">
        <w:rPr>
          <w:rFonts w:eastAsia="Times New Roman"/>
          <w:bCs/>
        </w:rPr>
        <w:t>epubliky zo dňa 20. septembra 2016</w:t>
      </w:r>
      <w:r w:rsidR="00A135F6" w:rsidRPr="00A135F6">
        <w:rPr>
          <w:rFonts w:eastAsia="Times New Roman"/>
          <w:bCs/>
        </w:rPr>
        <w:t xml:space="preserve"> </w:t>
      </w:r>
      <w:r w:rsidR="00A135F6">
        <w:rPr>
          <w:rFonts w:eastAsia="Times New Roman"/>
          <w:b/>
          <w:bCs/>
        </w:rPr>
        <w:t>(21</w:t>
      </w:r>
      <w:r w:rsidR="00A135F6" w:rsidRPr="00A135F6">
        <w:rPr>
          <w:rFonts w:eastAsia="Times New Roman"/>
          <w:b/>
          <w:bCs/>
        </w:rPr>
        <w:t xml:space="preserve"> pripomienok)</w:t>
      </w:r>
      <w:r w:rsidR="00A135F6" w:rsidRPr="00A135F6">
        <w:rPr>
          <w:rFonts w:eastAsia="Times New Roman"/>
          <w:bCs/>
        </w:rPr>
        <w:t xml:space="preserve"> sú v novom znení návrhu zákona zapracované, a preto odporúča vláde Slovenskej republiky návrh zákona,</w:t>
      </w:r>
      <w:r w:rsidR="00A135F6" w:rsidRPr="00A135F6">
        <w:rPr>
          <w:rFonts w:eastAsia="Times New Roman"/>
        </w:rPr>
        <w:t xml:space="preserve"> </w:t>
      </w:r>
      <w:r w:rsidR="00FD4E6B" w:rsidRPr="00386F4A">
        <w:t>ktorým sa mení a dopĺňa zákon č. 404/2011 Z. z. o pobyte cudzincov a o zmene a doplnení niektorých zákonov v znení neskorších predpisov a ktorým sa menia a dopĺňajú niektoré zákony</w:t>
      </w:r>
      <w:r w:rsidR="00FD4E6B" w:rsidRPr="00A135F6">
        <w:rPr>
          <w:rFonts w:eastAsia="Times New Roman"/>
          <w:bCs/>
        </w:rPr>
        <w:t xml:space="preserve"> </w:t>
      </w:r>
      <w:r w:rsidR="00A135F6" w:rsidRPr="00A135F6">
        <w:rPr>
          <w:rFonts w:eastAsia="Times New Roman"/>
          <w:b/>
          <w:bCs/>
        </w:rPr>
        <w:t>schváliť</w:t>
      </w:r>
      <w:r w:rsidR="00A135F6" w:rsidRPr="00A135F6">
        <w:rPr>
          <w:rFonts w:eastAsia="Times New Roman"/>
          <w:bCs/>
        </w:rPr>
        <w:t xml:space="preserve"> </w:t>
      </w:r>
      <w:r w:rsidR="00EE0915" w:rsidRPr="00EE0915">
        <w:rPr>
          <w:rFonts w:eastAsia="Times New Roman"/>
          <w:b/>
        </w:rPr>
        <w:t>, avšak ešte s týmito legislatívno-technickými pripomienkami:</w:t>
      </w:r>
    </w:p>
    <w:p w:rsidR="00586938" w:rsidRDefault="00586938" w:rsidP="00EE0915">
      <w:pPr>
        <w:jc w:val="both"/>
        <w:rPr>
          <w:rFonts w:eastAsia="Times New Roman"/>
          <w:b/>
        </w:rPr>
      </w:pPr>
    </w:p>
    <w:p w:rsidR="00586938" w:rsidRPr="00586938" w:rsidRDefault="00977B89" w:rsidP="00586938">
      <w:pPr>
        <w:pStyle w:val="Odsekzoznamu"/>
        <w:numPr>
          <w:ilvl w:val="0"/>
          <w:numId w:val="6"/>
        </w:numPr>
        <w:ind w:left="426" w:hanging="426"/>
        <w:jc w:val="both"/>
        <w:rPr>
          <w:rFonts w:eastAsia="Times New Roman"/>
        </w:rPr>
      </w:pPr>
      <w:r>
        <w:rPr>
          <w:rFonts w:eastAsia="Times New Roman"/>
        </w:rPr>
        <w:t>Vo vlastnom materiáli n</w:t>
      </w:r>
      <w:r w:rsidR="00586938" w:rsidRPr="00586938">
        <w:rPr>
          <w:rFonts w:eastAsia="Times New Roman"/>
        </w:rPr>
        <w:t>ad názvom návrhu zákona je potrebné číslo „2016“ nahradiť číslom „2017“</w:t>
      </w:r>
      <w:r w:rsidR="00586938">
        <w:rPr>
          <w:rFonts w:eastAsia="Times New Roman"/>
        </w:rPr>
        <w:t xml:space="preserve"> </w:t>
      </w:r>
      <w:r w:rsidR="00586938">
        <w:rPr>
          <w:rFonts w:eastAsia="Times New Roman"/>
          <w:lang w:val="en-US"/>
        </w:rPr>
        <w:t>;</w:t>
      </w:r>
      <w:r w:rsidR="004E3852">
        <w:rPr>
          <w:rFonts w:eastAsia="Times New Roman"/>
          <w:lang w:val="en-US"/>
        </w:rPr>
        <w:t xml:space="preserve"> </w:t>
      </w:r>
      <w:r w:rsidR="00586938">
        <w:rPr>
          <w:rFonts w:eastAsia="Times New Roman"/>
        </w:rPr>
        <w:t>táto pripomienka platí pre všetky súčasti predloženého materiálu,</w:t>
      </w:r>
    </w:p>
    <w:p w:rsidR="00EE0915" w:rsidRDefault="00EE0915" w:rsidP="00EE0915">
      <w:pPr>
        <w:tabs>
          <w:tab w:val="left" w:pos="0"/>
        </w:tabs>
        <w:jc w:val="both"/>
        <w:rPr>
          <w:rFonts w:eastAsia="Times New Roman"/>
          <w:bCs/>
        </w:rPr>
      </w:pPr>
    </w:p>
    <w:p w:rsidR="00EE0915" w:rsidRPr="00EE0915" w:rsidRDefault="00EE0915" w:rsidP="00EE0915">
      <w:pPr>
        <w:pStyle w:val="Odsekzoznamu"/>
        <w:numPr>
          <w:ilvl w:val="0"/>
          <w:numId w:val="6"/>
        </w:numPr>
        <w:tabs>
          <w:tab w:val="left" w:pos="0"/>
        </w:tabs>
        <w:ind w:left="426" w:hanging="426"/>
        <w:jc w:val="both"/>
        <w:rPr>
          <w:rFonts w:eastAsia="Times New Roman"/>
          <w:bCs/>
        </w:rPr>
      </w:pPr>
      <w:r w:rsidRPr="00EE0915">
        <w:rPr>
          <w:rFonts w:eastAsia="Times New Roman"/>
          <w:bCs/>
        </w:rPr>
        <w:t>V</w:t>
      </w:r>
      <w:r>
        <w:rPr>
          <w:rFonts w:eastAsia="Times New Roman"/>
          <w:bCs/>
        </w:rPr>
        <w:t xml:space="preserve"> Čl. I </w:t>
      </w:r>
      <w:r w:rsidRPr="00EE0915">
        <w:rPr>
          <w:rFonts w:eastAsia="Times New Roman"/>
          <w:bCs/>
        </w:rPr>
        <w:t xml:space="preserve">bode 11 poznámke pod čiarou k odkazu </w:t>
      </w:r>
      <w:r w:rsidRPr="00EE0915">
        <w:rPr>
          <w:rFonts w:eastAsia="Times New Roman"/>
          <w:vertAlign w:val="superscript"/>
          <w:lang w:eastAsia="en-US"/>
        </w:rPr>
        <w:t>35a</w:t>
      </w:r>
      <w:r w:rsidRPr="00EE0915">
        <w:rPr>
          <w:rFonts w:eastAsia="Times New Roman"/>
          <w:lang w:eastAsia="en-US"/>
        </w:rPr>
        <w:t xml:space="preserve">) je potrebné slová „zákona č. .../2016 Z. z.“ nahradiť slovami „zákona č. .../2017 Z. z.“. </w:t>
      </w:r>
    </w:p>
    <w:p w:rsidR="00EE0915" w:rsidRPr="00EE0915" w:rsidRDefault="00EE0915" w:rsidP="00EE0915">
      <w:pPr>
        <w:pStyle w:val="Odsekzoznamu"/>
        <w:tabs>
          <w:tab w:val="left" w:pos="0"/>
        </w:tabs>
        <w:ind w:left="426"/>
        <w:jc w:val="both"/>
        <w:rPr>
          <w:rFonts w:eastAsia="Times New Roman"/>
          <w:bCs/>
        </w:rPr>
      </w:pPr>
      <w:r w:rsidRPr="00EE0915">
        <w:rPr>
          <w:rFonts w:eastAsia="Times New Roman"/>
          <w:lang w:eastAsia="en-US"/>
        </w:rPr>
        <w:t xml:space="preserve">Táto istá pripomienka platí aj pre Čl. I bod 24 poznámku pod čiarou k odkazu </w:t>
      </w:r>
      <w:r w:rsidRPr="00EE0915">
        <w:rPr>
          <w:rFonts w:eastAsia="Times New Roman"/>
          <w:vertAlign w:val="superscript"/>
          <w:lang w:eastAsia="en-US"/>
        </w:rPr>
        <w:t>45a</w:t>
      </w:r>
      <w:r w:rsidRPr="00EE0915">
        <w:rPr>
          <w:rFonts w:eastAsia="Times New Roman"/>
          <w:lang w:eastAsia="en-US"/>
        </w:rPr>
        <w:t>) a </w:t>
      </w:r>
      <w:r w:rsidRPr="00EE0915">
        <w:rPr>
          <w:rFonts w:eastAsia="Times New Roman"/>
          <w:vertAlign w:val="superscript"/>
          <w:lang w:eastAsia="en-US"/>
        </w:rPr>
        <w:t>45b</w:t>
      </w:r>
      <w:r w:rsidRPr="00EE0915">
        <w:rPr>
          <w:rFonts w:eastAsia="Times New Roman"/>
          <w:lang w:eastAsia="en-US"/>
        </w:rPr>
        <w:t>),</w:t>
      </w:r>
      <w:r>
        <w:rPr>
          <w:rFonts w:eastAsia="Times New Roman"/>
          <w:lang w:eastAsia="en-US"/>
        </w:rPr>
        <w:t xml:space="preserve"> Čl. III bod 14 poznámku pod čiarou k odkazom </w:t>
      </w:r>
      <w:r w:rsidRPr="00EE0915">
        <w:rPr>
          <w:rFonts w:eastAsia="Times New Roman"/>
          <w:vertAlign w:val="superscript"/>
          <w:lang w:eastAsia="en-US"/>
        </w:rPr>
        <w:t>22ka</w:t>
      </w:r>
      <w:r>
        <w:rPr>
          <w:rFonts w:eastAsia="Times New Roman"/>
          <w:bCs/>
        </w:rPr>
        <w:t xml:space="preserve">), </w:t>
      </w:r>
      <w:r>
        <w:rPr>
          <w:rFonts w:eastAsia="Times New Roman"/>
          <w:vertAlign w:val="superscript"/>
          <w:lang w:eastAsia="en-US"/>
        </w:rPr>
        <w:t>22kb</w:t>
      </w:r>
      <w:r>
        <w:rPr>
          <w:rFonts w:eastAsia="Times New Roman"/>
          <w:bCs/>
        </w:rPr>
        <w:t xml:space="preserve">) a </w:t>
      </w:r>
      <w:r>
        <w:rPr>
          <w:rFonts w:eastAsia="Times New Roman"/>
          <w:vertAlign w:val="superscript"/>
          <w:lang w:eastAsia="en-US"/>
        </w:rPr>
        <w:t>22kc</w:t>
      </w:r>
      <w:r>
        <w:rPr>
          <w:rFonts w:eastAsia="Times New Roman"/>
          <w:bCs/>
        </w:rPr>
        <w:t xml:space="preserve">), </w:t>
      </w:r>
      <w:r w:rsidR="007231F6">
        <w:rPr>
          <w:rFonts w:eastAsia="Times New Roman"/>
          <w:bCs/>
        </w:rPr>
        <w:t>bod 38 poznámku</w:t>
      </w:r>
      <w:r>
        <w:rPr>
          <w:rFonts w:eastAsia="Times New Roman"/>
          <w:bCs/>
        </w:rPr>
        <w:t xml:space="preserve"> pod čiarou k odkazu </w:t>
      </w:r>
      <w:r w:rsidRPr="00EE0915">
        <w:rPr>
          <w:rFonts w:eastAsia="Times New Roman"/>
          <w:vertAlign w:val="superscript"/>
          <w:lang w:eastAsia="en-US"/>
        </w:rPr>
        <w:t>28h</w:t>
      </w:r>
      <w:r w:rsidRPr="00EE0915">
        <w:rPr>
          <w:rFonts w:eastAsia="Times New Roman"/>
          <w:lang w:eastAsia="en-US"/>
        </w:rPr>
        <w:t>)</w:t>
      </w:r>
      <w:r>
        <w:rPr>
          <w:rFonts w:eastAsia="Times New Roman"/>
          <w:lang w:eastAsia="en-US"/>
        </w:rPr>
        <w:t xml:space="preserve">, </w:t>
      </w:r>
      <w:r w:rsidR="00A17860">
        <w:rPr>
          <w:rFonts w:eastAsia="Times New Roman"/>
          <w:lang w:eastAsia="en-US"/>
        </w:rPr>
        <w:t>Čl. IV bod 2 poznámku</w:t>
      </w:r>
      <w:r w:rsidR="00E760F4">
        <w:rPr>
          <w:rFonts w:eastAsia="Times New Roman"/>
          <w:lang w:eastAsia="en-US"/>
        </w:rPr>
        <w:t xml:space="preserve"> pod čiarou k odkazu </w:t>
      </w:r>
      <w:r w:rsidR="00E760F4" w:rsidRPr="00E760F4">
        <w:rPr>
          <w:rFonts w:eastAsia="Times New Roman"/>
          <w:vertAlign w:val="superscript"/>
          <w:lang w:eastAsia="en-US"/>
        </w:rPr>
        <w:t>18aaa</w:t>
      </w:r>
      <w:r w:rsidR="00E760F4" w:rsidRPr="00E760F4">
        <w:rPr>
          <w:rFonts w:eastAsia="Times New Roman"/>
          <w:lang w:eastAsia="en-US"/>
        </w:rPr>
        <w:t>)</w:t>
      </w:r>
      <w:r w:rsidR="00E760F4">
        <w:rPr>
          <w:rFonts w:eastAsia="Times New Roman"/>
          <w:lang w:eastAsia="en-US"/>
        </w:rPr>
        <w:t xml:space="preserve"> a </w:t>
      </w:r>
      <w:r w:rsidR="00E760F4">
        <w:rPr>
          <w:rFonts w:eastAsia="Times New Roman"/>
          <w:vertAlign w:val="superscript"/>
          <w:lang w:eastAsia="en-US"/>
        </w:rPr>
        <w:t>18aab</w:t>
      </w:r>
      <w:r w:rsidR="00E760F4" w:rsidRPr="00E760F4">
        <w:rPr>
          <w:rFonts w:eastAsia="Times New Roman"/>
          <w:lang w:eastAsia="en-US"/>
        </w:rPr>
        <w:t>)</w:t>
      </w:r>
      <w:r w:rsidR="00E760F4">
        <w:rPr>
          <w:rFonts w:eastAsia="Times New Roman"/>
          <w:lang w:eastAsia="en-US"/>
        </w:rPr>
        <w:t>.</w:t>
      </w:r>
    </w:p>
    <w:p w:rsidR="005177BA" w:rsidRDefault="005177BA" w:rsidP="005177BA">
      <w:pPr>
        <w:jc w:val="center"/>
        <w:rPr>
          <w:b/>
        </w:rPr>
      </w:pPr>
    </w:p>
    <w:p w:rsidR="00FD4E6B" w:rsidRPr="00E06759" w:rsidRDefault="00FD4E6B" w:rsidP="005177BA">
      <w:pPr>
        <w:jc w:val="center"/>
        <w:rPr>
          <w:b/>
        </w:rPr>
      </w:pPr>
    </w:p>
    <w:p w:rsidR="005177BA" w:rsidRDefault="004364ED" w:rsidP="008A3E5F">
      <w:pPr>
        <w:jc w:val="both"/>
      </w:pPr>
      <w:r>
        <w:t xml:space="preserve">Bratislava 11. januára  </w:t>
      </w:r>
      <w:r w:rsidR="005177BA" w:rsidRPr="00D234EE">
        <w:t>20</w:t>
      </w:r>
      <w:r>
        <w:t>17</w:t>
      </w:r>
    </w:p>
    <w:p w:rsidR="00FD4E6B" w:rsidRPr="00D56C82" w:rsidRDefault="00FD4E6B" w:rsidP="00D56C82">
      <w:pPr>
        <w:tabs>
          <w:tab w:val="left" w:pos="5355"/>
        </w:tabs>
      </w:pPr>
    </w:p>
    <w:sectPr w:rsidR="00FD4E6B" w:rsidRPr="00D56C82" w:rsidSect="00C64C3C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5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81C" w:rsidRDefault="006D381C">
      <w:r>
        <w:separator/>
      </w:r>
    </w:p>
  </w:endnote>
  <w:endnote w:type="continuationSeparator" w:id="0">
    <w:p w:rsidR="006D381C" w:rsidRDefault="006D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A1" w:rsidRDefault="005177BA" w:rsidP="00461B66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21DA1" w:rsidRDefault="006D381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A1" w:rsidRDefault="005177BA" w:rsidP="001B706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E5283">
      <w:rPr>
        <w:rStyle w:val="slostrany"/>
        <w:noProof/>
      </w:rPr>
      <w:t>2</w:t>
    </w:r>
    <w:r>
      <w:rPr>
        <w:rStyle w:val="slostrany"/>
      </w:rPr>
      <w:fldChar w:fldCharType="end"/>
    </w:r>
  </w:p>
  <w:p w:rsidR="00421DA1" w:rsidRDefault="006D381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81C" w:rsidRDefault="006D381C">
      <w:r>
        <w:separator/>
      </w:r>
    </w:p>
  </w:footnote>
  <w:footnote w:type="continuationSeparator" w:id="0">
    <w:p w:rsidR="006D381C" w:rsidRDefault="006D3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A1" w:rsidRDefault="005177BA" w:rsidP="003D5A31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21DA1" w:rsidRDefault="006D381C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A1" w:rsidRDefault="006D381C" w:rsidP="003D5A31">
    <w:pPr>
      <w:pStyle w:val="Hlavika"/>
      <w:framePr w:wrap="around" w:vAnchor="text" w:hAnchor="margin" w:xAlign="center" w:y="1"/>
      <w:rPr>
        <w:rStyle w:val="slostrany"/>
      </w:rPr>
    </w:pPr>
  </w:p>
  <w:p w:rsidR="00421DA1" w:rsidRDefault="006D381C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47A10"/>
    <w:multiLevelType w:val="hybridMultilevel"/>
    <w:tmpl w:val="1BC008E2"/>
    <w:lvl w:ilvl="0" w:tplc="18B422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B413781"/>
    <w:multiLevelType w:val="hybridMultilevel"/>
    <w:tmpl w:val="8CD2E7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7953FF"/>
    <w:multiLevelType w:val="hybridMultilevel"/>
    <w:tmpl w:val="46B27104"/>
    <w:lvl w:ilvl="0" w:tplc="7E7A6E4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BAA2817"/>
    <w:multiLevelType w:val="hybridMultilevel"/>
    <w:tmpl w:val="8D02F576"/>
    <w:lvl w:ilvl="0" w:tplc="1BAE47D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B809FF"/>
    <w:multiLevelType w:val="hybridMultilevel"/>
    <w:tmpl w:val="666EF3E6"/>
    <w:lvl w:ilvl="0" w:tplc="8DA6B0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7BA"/>
    <w:rsid w:val="000400DF"/>
    <w:rsid w:val="001D2C58"/>
    <w:rsid w:val="001E7106"/>
    <w:rsid w:val="002D0BBE"/>
    <w:rsid w:val="002D6BD1"/>
    <w:rsid w:val="002E5821"/>
    <w:rsid w:val="003106C8"/>
    <w:rsid w:val="00330C24"/>
    <w:rsid w:val="003D00A8"/>
    <w:rsid w:val="003E5283"/>
    <w:rsid w:val="004364ED"/>
    <w:rsid w:val="004B13F7"/>
    <w:rsid w:val="004E3852"/>
    <w:rsid w:val="005177BA"/>
    <w:rsid w:val="00586938"/>
    <w:rsid w:val="0061500A"/>
    <w:rsid w:val="00652A23"/>
    <w:rsid w:val="00666AD2"/>
    <w:rsid w:val="006D381C"/>
    <w:rsid w:val="007231F6"/>
    <w:rsid w:val="00787BB5"/>
    <w:rsid w:val="007E2B84"/>
    <w:rsid w:val="00813DC3"/>
    <w:rsid w:val="008A3E5F"/>
    <w:rsid w:val="008D5531"/>
    <w:rsid w:val="00905354"/>
    <w:rsid w:val="00974E67"/>
    <w:rsid w:val="00977B89"/>
    <w:rsid w:val="00A11783"/>
    <w:rsid w:val="00A135F6"/>
    <w:rsid w:val="00A17860"/>
    <w:rsid w:val="00AD23AF"/>
    <w:rsid w:val="00AE0D32"/>
    <w:rsid w:val="00B41E69"/>
    <w:rsid w:val="00B55268"/>
    <w:rsid w:val="00B97DA2"/>
    <w:rsid w:val="00D128B5"/>
    <w:rsid w:val="00D56C82"/>
    <w:rsid w:val="00DC50FF"/>
    <w:rsid w:val="00E760F4"/>
    <w:rsid w:val="00EB62CE"/>
    <w:rsid w:val="00EE0915"/>
    <w:rsid w:val="00F26EE3"/>
    <w:rsid w:val="00F805A8"/>
    <w:rsid w:val="00FD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77B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5177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177BA"/>
    <w:rPr>
      <w:rFonts w:ascii="Times New Roman" w:eastAsia="MS Mincho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5177BA"/>
  </w:style>
  <w:style w:type="paragraph" w:styleId="Hlavika">
    <w:name w:val="header"/>
    <w:basedOn w:val="Normlny"/>
    <w:link w:val="HlavikaChar"/>
    <w:rsid w:val="005177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5177BA"/>
    <w:rPr>
      <w:rFonts w:ascii="Times New Roman" w:eastAsia="MS Mincho" w:hAnsi="Times New Roman" w:cs="Times New Roman"/>
      <w:sz w:val="24"/>
      <w:szCs w:val="24"/>
      <w:lang w:eastAsia="sk-SK"/>
    </w:rPr>
  </w:style>
  <w:style w:type="character" w:customStyle="1" w:styleId="Textzstupnhosymbolu1">
    <w:name w:val="Text zástupného symbolu1"/>
    <w:semiHidden/>
    <w:rsid w:val="005177BA"/>
    <w:rPr>
      <w:rFonts w:ascii="Times New Roman" w:hAnsi="Times New Roman" w:cs="Times New Roman"/>
      <w:color w:val="808080"/>
    </w:rPr>
  </w:style>
  <w:style w:type="character" w:styleId="Textzstupnhosymbolu">
    <w:name w:val="Placeholder Text"/>
    <w:uiPriority w:val="99"/>
    <w:semiHidden/>
    <w:rsid w:val="005177BA"/>
    <w:rPr>
      <w:rFonts w:cs="Times New Roman"/>
      <w:color w:val="80808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400DF"/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400DF"/>
    <w:rPr>
      <w:rFonts w:ascii="Consolas" w:eastAsia="MS Mincho" w:hAnsi="Consolas" w:cs="Times New Roman"/>
      <w:sz w:val="21"/>
      <w:szCs w:val="21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106C8"/>
    <w:pPr>
      <w:spacing w:before="100" w:beforeAutospacing="1" w:after="100" w:afterAutospacing="1"/>
    </w:pPr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EE09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77B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5177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177BA"/>
    <w:rPr>
      <w:rFonts w:ascii="Times New Roman" w:eastAsia="MS Mincho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5177BA"/>
  </w:style>
  <w:style w:type="paragraph" w:styleId="Hlavika">
    <w:name w:val="header"/>
    <w:basedOn w:val="Normlny"/>
    <w:link w:val="HlavikaChar"/>
    <w:rsid w:val="005177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5177BA"/>
    <w:rPr>
      <w:rFonts w:ascii="Times New Roman" w:eastAsia="MS Mincho" w:hAnsi="Times New Roman" w:cs="Times New Roman"/>
      <w:sz w:val="24"/>
      <w:szCs w:val="24"/>
      <w:lang w:eastAsia="sk-SK"/>
    </w:rPr>
  </w:style>
  <w:style w:type="character" w:customStyle="1" w:styleId="Textzstupnhosymbolu1">
    <w:name w:val="Text zástupného symbolu1"/>
    <w:semiHidden/>
    <w:rsid w:val="005177BA"/>
    <w:rPr>
      <w:rFonts w:ascii="Times New Roman" w:hAnsi="Times New Roman" w:cs="Times New Roman"/>
      <w:color w:val="808080"/>
    </w:rPr>
  </w:style>
  <w:style w:type="character" w:styleId="Textzstupnhosymbolu">
    <w:name w:val="Placeholder Text"/>
    <w:uiPriority w:val="99"/>
    <w:semiHidden/>
    <w:rsid w:val="005177BA"/>
    <w:rPr>
      <w:rFonts w:cs="Times New Roman"/>
      <w:color w:val="808080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0400DF"/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0400DF"/>
    <w:rPr>
      <w:rFonts w:ascii="Consolas" w:eastAsia="MS Mincho" w:hAnsi="Consolas" w:cs="Times New Roman"/>
      <w:sz w:val="21"/>
      <w:szCs w:val="21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106C8"/>
    <w:pPr>
      <w:spacing w:before="100" w:beforeAutospacing="1" w:after="100" w:afterAutospacing="1"/>
    </w:pPr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EE0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WKX3UHSAJ2R6-2-761422</_dlc_DocId>
    <_dlc_DocIdUrl xmlns="e60a29af-d413-48d4-bd90-fe9d2a897e4b">
      <Url>https://ovdmasv601/sites/DMS/_layouts/15/DocIdRedir.aspx?ID=WKX3UHSAJ2R6-2-761422</Url>
      <Description>WKX3UHSAJ2R6-2-761422</Description>
    </_dlc_DocIdUrl>
  </documentManagement>
</p:properties>
</file>

<file path=customXml/itemProps1.xml><?xml version="1.0" encoding="utf-8"?>
<ds:datastoreItem xmlns:ds="http://schemas.openxmlformats.org/officeDocument/2006/customXml" ds:itemID="{8B6C64CF-4182-46D4-A55C-965C38907481}"/>
</file>

<file path=customXml/itemProps2.xml><?xml version="1.0" encoding="utf-8"?>
<ds:datastoreItem xmlns:ds="http://schemas.openxmlformats.org/officeDocument/2006/customXml" ds:itemID="{958F8E9E-C03E-46D4-B2DE-12E1BB2DAD9F}"/>
</file>

<file path=customXml/itemProps3.xml><?xml version="1.0" encoding="utf-8"?>
<ds:datastoreItem xmlns:ds="http://schemas.openxmlformats.org/officeDocument/2006/customXml" ds:itemID="{8C17A8B6-EA68-419C-AAD4-4073FCDFD868}"/>
</file>

<file path=customXml/itemProps4.xml><?xml version="1.0" encoding="utf-8"?>
<ds:datastoreItem xmlns:ds="http://schemas.openxmlformats.org/officeDocument/2006/customXml" ds:itemID="{EB587ED0-3612-4BB6-A0DB-6F2942C1AF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Csánová Renáta</cp:lastModifiedBy>
  <cp:revision>2</cp:revision>
  <cp:lastPrinted>2017-01-11T08:19:00Z</cp:lastPrinted>
  <dcterms:created xsi:type="dcterms:W3CDTF">2017-01-11T09:33:00Z</dcterms:created>
  <dcterms:modified xsi:type="dcterms:W3CDTF">2017-01-11T09:33:00Z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0d54f24f-8258-4ea9-8e51-83cbd77c9eb8</vt:lpwstr>
  </property>
</Properties>
</file>