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30" w:rsidRDefault="00523F30" w:rsidP="009C7E37">
      <w:pPr>
        <w:spacing w:after="0" w:line="240" w:lineRule="auto"/>
        <w:jc w:val="both"/>
        <w:rPr>
          <w:rFonts w:ascii="Franklin Gothic Book" w:hAnsi="Franklin Gothic Book" w:cs="Times New Roman"/>
          <w:b/>
        </w:rPr>
      </w:pPr>
      <w:bookmarkStart w:id="0" w:name="_Toc387185465"/>
      <w:r w:rsidRPr="00616DEF">
        <w:rPr>
          <w:rFonts w:ascii="Franklin Gothic Book" w:hAnsi="Franklin Gothic Book" w:cs="Arial"/>
          <w:b/>
          <w:color w:val="990000"/>
          <w:szCs w:val="24"/>
          <w:lang w:eastAsia="cs-CZ"/>
        </w:rPr>
        <w:t xml:space="preserve">Príloha č. 2 </w:t>
      </w:r>
      <w:r>
        <w:rPr>
          <w:rFonts w:ascii="Franklin Gothic Book" w:hAnsi="Franklin Gothic Book" w:cs="Arial"/>
          <w:b/>
          <w:color w:val="990000"/>
          <w:szCs w:val="24"/>
          <w:lang w:eastAsia="cs-CZ"/>
        </w:rPr>
        <w:t xml:space="preserve">OP </w:t>
      </w:r>
      <w:proofErr w:type="spellStart"/>
      <w:r>
        <w:rPr>
          <w:rFonts w:ascii="Franklin Gothic Book" w:hAnsi="Franklin Gothic Book" w:cs="Arial"/>
          <w:b/>
          <w:color w:val="990000"/>
          <w:szCs w:val="24"/>
          <w:lang w:eastAsia="cs-CZ"/>
        </w:rPr>
        <w:t>VaI</w:t>
      </w:r>
      <w:proofErr w:type="spellEnd"/>
      <w:r>
        <w:rPr>
          <w:rFonts w:ascii="Franklin Gothic Book" w:hAnsi="Franklin Gothic Book" w:cs="Arial"/>
          <w:b/>
          <w:color w:val="990000"/>
          <w:szCs w:val="24"/>
          <w:lang w:eastAsia="cs-CZ"/>
        </w:rPr>
        <w:t xml:space="preserve"> - </w:t>
      </w:r>
      <w:bookmarkStart w:id="1" w:name="_GoBack"/>
      <w:bookmarkEnd w:id="1"/>
      <w:r>
        <w:rPr>
          <w:rFonts w:ascii="Franklin Gothic Book" w:hAnsi="Franklin Gothic Book" w:cs="Arial"/>
          <w:b/>
          <w:color w:val="990000"/>
          <w:szCs w:val="24"/>
          <w:lang w:eastAsia="cs-CZ"/>
        </w:rPr>
        <w:t xml:space="preserve"> </w:t>
      </w:r>
      <w:r w:rsidRPr="00616DEF">
        <w:rPr>
          <w:rFonts w:ascii="Franklin Gothic Book" w:hAnsi="Franklin Gothic Book" w:cs="Arial"/>
          <w:b/>
          <w:color w:val="990000"/>
          <w:szCs w:val="24"/>
          <w:lang w:eastAsia="cs-CZ"/>
        </w:rPr>
        <w:t>Slovník základných pojmov</w:t>
      </w:r>
      <w:bookmarkEnd w:id="0"/>
      <w:r w:rsidRPr="009C7E37">
        <w:rPr>
          <w:rFonts w:ascii="Franklin Gothic Book" w:hAnsi="Franklin Gothic Book" w:cs="Times New Roman"/>
          <w:b/>
        </w:rPr>
        <w:t xml:space="preserve"> </w:t>
      </w:r>
    </w:p>
    <w:p w:rsidR="00523F30" w:rsidRDefault="00523F30" w:rsidP="009C7E37">
      <w:pPr>
        <w:spacing w:after="0" w:line="240" w:lineRule="auto"/>
        <w:jc w:val="both"/>
        <w:rPr>
          <w:rFonts w:ascii="Franklin Gothic Book" w:hAnsi="Franklin Gothic Book" w:cs="Times New Roman"/>
          <w:b/>
        </w:rPr>
      </w:pP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 xml:space="preserve">7. Rámcový program EÚ pre výskum, vývoj a demonštračné aktivity: </w:t>
      </w:r>
      <w:r w:rsidRPr="009C7E37">
        <w:rPr>
          <w:rFonts w:ascii="Franklin Gothic Book" w:eastAsia="Times New Roman" w:hAnsi="Franklin Gothic Book" w:cs="Times New Roman"/>
        </w:rPr>
        <w:t xml:space="preserve">Už od svojho vzniku v roku 1984 hrajú rámcové programy dôležitú úlohu v podpore multidisciplinárneho výskumu v krajinách EÚ. Siedmy rámcový program pre výskum, technický rozvoj a demonštračné činnosti (7th </w:t>
      </w:r>
      <w:proofErr w:type="spellStart"/>
      <w:r w:rsidRPr="009C7E37">
        <w:rPr>
          <w:rFonts w:ascii="Franklin Gothic Book" w:eastAsia="Times New Roman" w:hAnsi="Franklin Gothic Book" w:cs="Times New Roman"/>
        </w:rPr>
        <w:t>Framework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</w:t>
      </w:r>
      <w:proofErr w:type="spellStart"/>
      <w:r w:rsidRPr="009C7E37">
        <w:rPr>
          <w:rFonts w:ascii="Franklin Gothic Book" w:eastAsia="Times New Roman" w:hAnsi="Franklin Gothic Book" w:cs="Times New Roman"/>
        </w:rPr>
        <w:t>Programme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</w:t>
      </w:r>
      <w:proofErr w:type="spellStart"/>
      <w:r w:rsidRPr="009C7E37">
        <w:rPr>
          <w:rFonts w:ascii="Franklin Gothic Book" w:eastAsia="Times New Roman" w:hAnsi="Franklin Gothic Book" w:cs="Times New Roman"/>
        </w:rPr>
        <w:t>for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</w:t>
      </w:r>
      <w:proofErr w:type="spellStart"/>
      <w:r w:rsidRPr="009C7E37">
        <w:rPr>
          <w:rFonts w:ascii="Franklin Gothic Book" w:eastAsia="Times New Roman" w:hAnsi="Franklin Gothic Book" w:cs="Times New Roman"/>
        </w:rPr>
        <w:t>Research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and </w:t>
      </w:r>
      <w:proofErr w:type="spellStart"/>
      <w:r w:rsidRPr="009C7E37">
        <w:rPr>
          <w:rFonts w:ascii="Franklin Gothic Book" w:eastAsia="Times New Roman" w:hAnsi="Franklin Gothic Book" w:cs="Times New Roman"/>
        </w:rPr>
        <w:t>Technological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</w:t>
      </w:r>
      <w:proofErr w:type="spellStart"/>
      <w:r w:rsidRPr="009C7E37">
        <w:rPr>
          <w:rFonts w:ascii="Franklin Gothic Book" w:eastAsia="Times New Roman" w:hAnsi="Franklin Gothic Book" w:cs="Times New Roman"/>
        </w:rPr>
        <w:t>Development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and </w:t>
      </w:r>
      <w:proofErr w:type="spellStart"/>
      <w:r w:rsidRPr="009C7E37">
        <w:rPr>
          <w:rFonts w:ascii="Franklin Gothic Book" w:eastAsia="Times New Roman" w:hAnsi="Franklin Gothic Book" w:cs="Times New Roman"/>
        </w:rPr>
        <w:t>Demonstration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</w:t>
      </w:r>
      <w:proofErr w:type="spellStart"/>
      <w:r w:rsidRPr="009C7E37">
        <w:rPr>
          <w:rFonts w:ascii="Franklin Gothic Book" w:eastAsia="Times New Roman" w:hAnsi="Franklin Gothic Book" w:cs="Times New Roman"/>
        </w:rPr>
        <w:t>Activities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– 7. RP) predstavoval najdôležitejší nástroj na financovanie európskeho výskumu a vývoja v období rokov 2007 až 2013. Oproti predchádzajúcim rámcovým programom bolo zrejmé výrazné zvýšenie rozpočtu. V porovnaní so 6. Rámcovým programom predstavuje tento nárast 63%, a to až na 53, 2 mld. €. 7. RP je výsledkom širokých konzultácií s vedeckou obcou, výskumnými organizáciami, podnikateľmi a inými zainteresovanými stranami. V porovnaní s predchádzajúcimi obdobiami ide o komplexnejší nástroj pokrývajúci podstatne viac aktivít. Podpora výskumu a vývoja v EÚ však leží v prvom rade na pleciach jednotlivých členských štátov. 7. RP program tvorí iba doplnok k národným zdrojom.</w:t>
      </w:r>
    </w:p>
    <w:p w:rsidR="009C7E37" w:rsidRPr="009C7E37" w:rsidRDefault="009C7E37" w:rsidP="005B0197">
      <w:pPr>
        <w:spacing w:after="0" w:line="240" w:lineRule="auto"/>
        <w:jc w:val="both"/>
        <w:rPr>
          <w:rFonts w:ascii="Franklin Gothic Book" w:hAnsi="Franklin Gothic Book" w:cs="Times New Roman"/>
          <w:color w:val="000000"/>
        </w:rPr>
      </w:pPr>
    </w:p>
    <w:p w:rsidR="009C7E37" w:rsidRPr="009C7E37" w:rsidRDefault="009C7E37" w:rsidP="009C7E37">
      <w:pPr>
        <w:spacing w:line="240" w:lineRule="auto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 xml:space="preserve">Centrum </w:t>
      </w:r>
      <w:proofErr w:type="spellStart"/>
      <w:r w:rsidRPr="009C7E37">
        <w:rPr>
          <w:rFonts w:ascii="Franklin Gothic Book" w:hAnsi="Franklin Gothic Book" w:cs="Times New Roman"/>
          <w:b/>
        </w:rPr>
        <w:t>excelentnosti</w:t>
      </w:r>
      <w:proofErr w:type="spellEnd"/>
      <w:r w:rsidRPr="009C7E37">
        <w:rPr>
          <w:rFonts w:ascii="Franklin Gothic Book" w:hAnsi="Franklin Gothic Book" w:cs="Times New Roman"/>
          <w:b/>
        </w:rPr>
        <w:t xml:space="preserve"> (ide o typ výskumného centra podporeného z Operačného programu Výskum a vývoj): </w:t>
      </w:r>
      <w:r w:rsidRPr="009C7E37">
        <w:rPr>
          <w:rFonts w:ascii="Franklin Gothic Book" w:eastAsia="Times New Roman" w:hAnsi="Franklin Gothic Book" w:cs="Times New Roman"/>
        </w:rPr>
        <w:t xml:space="preserve">Ide o monotematické výskumné centrá bez právnej subjektivity a fungujúce na základe partnerskej zmluvy, zamerané na základný výskum s účasťou len nepodnikateľských organizácií výskumu a vývoja (štátne, verejné a neziskové organizácie výskumu a vývoja). Ide o výskumné centrá menšieho rozsahu, ktorých cieľom bolo prvotné riešenie technologickej medzery v tomto type inštitúcií. Existencia tohto typu projektov umožnila výskumným inštitúciám účasť v inom type projektov - či už medzinárodných, alebo realizovaných v rámci Slovenska. V programovom období 2014 - 2020 tento typ projektov podporovaný nebude, keďže v praxi centrá </w:t>
      </w:r>
      <w:proofErr w:type="spellStart"/>
      <w:r w:rsidRPr="009C7E37">
        <w:rPr>
          <w:rFonts w:ascii="Franklin Gothic Book" w:eastAsia="Times New Roman" w:hAnsi="Franklin Gothic Book" w:cs="Times New Roman"/>
        </w:rPr>
        <w:t>excelentnosti</w:t>
      </w:r>
      <w:proofErr w:type="spellEnd"/>
      <w:r w:rsidRPr="009C7E37">
        <w:rPr>
          <w:rFonts w:ascii="Franklin Gothic Book" w:eastAsia="Times New Roman" w:hAnsi="Franklin Gothic Book" w:cs="Times New Roman"/>
        </w:rPr>
        <w:t xml:space="preserve"> boli transformované/vnorené do väčších výskumných celkov, ako sú univerzitné vedecké parky (pozri samostatný terminologický výraz) a výskumné centrá (pozri samostatný terminologický výraz).</w:t>
      </w: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  <w:b/>
        </w:rPr>
      </w:pPr>
      <w:r w:rsidRPr="009C7E37">
        <w:rPr>
          <w:rFonts w:ascii="Franklin Gothic Book" w:hAnsi="Franklin Gothic Book" w:cs="Times New Roman"/>
          <w:b/>
        </w:rPr>
        <w:t>Európske technologické platformy</w:t>
      </w:r>
    </w:p>
    <w:p w:rsidR="009C7E37" w:rsidRPr="009C7E37" w:rsidRDefault="009C7E37" w:rsidP="009C7E37">
      <w:pPr>
        <w:spacing w:after="0" w:line="240" w:lineRule="auto"/>
        <w:jc w:val="center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  <w:noProof/>
        </w:rPr>
        <w:drawing>
          <wp:inline distT="0" distB="0" distL="0" distR="0" wp14:anchorId="1786456F" wp14:editId="15226561">
            <wp:extent cx="5076825" cy="3314700"/>
            <wp:effectExtent l="19050" t="19050" r="9525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951" cy="332261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C7E37" w:rsidRPr="009C7E37" w:rsidRDefault="009C7E37" w:rsidP="009C7E37">
      <w:pPr>
        <w:spacing w:after="0" w:line="240" w:lineRule="auto"/>
        <w:jc w:val="right"/>
        <w:rPr>
          <w:rFonts w:ascii="Franklin Gothic Book" w:hAnsi="Franklin Gothic Book" w:cs="Times New Roman"/>
          <w:i/>
        </w:rPr>
      </w:pPr>
      <w:r w:rsidRPr="009C7E37">
        <w:rPr>
          <w:rFonts w:ascii="Franklin Gothic Book" w:hAnsi="Franklin Gothic Book" w:cs="Times New Roman"/>
          <w:i/>
        </w:rPr>
        <w:t xml:space="preserve">Zdroj: </w:t>
      </w:r>
      <w:hyperlink r:id="rId9" w:history="1">
        <w:r w:rsidRPr="009C7E37">
          <w:rPr>
            <w:rStyle w:val="Hypertextovprepojenie"/>
            <w:rFonts w:ascii="Franklin Gothic Book" w:hAnsi="Franklin Gothic Book" w:cs="Times New Roman"/>
            <w:i/>
          </w:rPr>
          <w:t>http://cordis.europa.eu/technology-platforms/individual_en.html</w:t>
        </w:r>
      </w:hyperlink>
      <w:r w:rsidRPr="009C7E37">
        <w:rPr>
          <w:rFonts w:ascii="Franklin Gothic Book" w:hAnsi="Franklin Gothic Book" w:cs="Times New Roman"/>
          <w:i/>
        </w:rPr>
        <w:t xml:space="preserve"> </w:t>
      </w: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Spoločné technologické iniciatívy (</w:t>
      </w:r>
      <w:proofErr w:type="spellStart"/>
      <w:r w:rsidRPr="009C7E37">
        <w:rPr>
          <w:rFonts w:ascii="Franklin Gothic Book" w:hAnsi="Franklin Gothic Book" w:cs="Times New Roman"/>
        </w:rPr>
        <w:t>Joint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Technology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Initiatives</w:t>
      </w:r>
      <w:proofErr w:type="spellEnd"/>
      <w:r w:rsidRPr="009C7E37">
        <w:rPr>
          <w:rFonts w:ascii="Franklin Gothic Book" w:hAnsi="Franklin Gothic Book" w:cs="Times New Roman"/>
        </w:rPr>
        <w:t xml:space="preserve"> - JTI) vychádzajú z činností Európskych technologických platforiem (ETP) , pričom predstavujú ich ďalšie rozšírenie. JTI podporujú partnerstvá súkromného a verejného sektoru v oblasti výskumu, keď umožňujú kombinovať súkromné a verejné financovanie. EÚ podporuje vznik a fungovania týchto iniciatív zo 7.RP, ale aj prostredníctvom úverov z EIB.</w:t>
      </w:r>
    </w:p>
    <w:p w:rsidR="009C7E37" w:rsidRPr="009C7E37" w:rsidRDefault="0048013A" w:rsidP="009C7E37">
      <w:pPr>
        <w:numPr>
          <w:ilvl w:val="0"/>
          <w:numId w:val="5"/>
        </w:numPr>
        <w:spacing w:after="0" w:line="240" w:lineRule="auto"/>
        <w:rPr>
          <w:rFonts w:ascii="Franklin Gothic Book" w:hAnsi="Franklin Gothic Book" w:cs="Times New Roman"/>
        </w:rPr>
      </w:pPr>
      <w:hyperlink r:id="rId10" w:anchor="imi" w:history="1">
        <w:proofErr w:type="spellStart"/>
        <w:r w:rsidR="009C7E37" w:rsidRPr="009C7E37">
          <w:rPr>
            <w:rFonts w:ascii="Franklin Gothic Book" w:hAnsi="Franklin Gothic Book" w:cs="Times New Roman"/>
          </w:rPr>
          <w:t>Innovative</w:t>
        </w:r>
        <w:proofErr w:type="spellEnd"/>
        <w:r w:rsidR="009C7E37" w:rsidRPr="009C7E37">
          <w:rPr>
            <w:rFonts w:ascii="Franklin Gothic Book" w:hAnsi="Franklin Gothic Book" w:cs="Times New Roman"/>
          </w:rPr>
          <w:t xml:space="preserve"> </w:t>
        </w:r>
        <w:proofErr w:type="spellStart"/>
        <w:r w:rsidR="009C7E37" w:rsidRPr="009C7E37">
          <w:rPr>
            <w:rFonts w:ascii="Franklin Gothic Book" w:hAnsi="Franklin Gothic Book" w:cs="Times New Roman"/>
          </w:rPr>
          <w:t>Medicines</w:t>
        </w:r>
        <w:proofErr w:type="spellEnd"/>
        <w:r w:rsidR="009C7E37" w:rsidRPr="009C7E37">
          <w:rPr>
            <w:rFonts w:ascii="Franklin Gothic Book" w:hAnsi="Franklin Gothic Book" w:cs="Times New Roman"/>
          </w:rPr>
          <w:t xml:space="preserve"> </w:t>
        </w:r>
        <w:proofErr w:type="spellStart"/>
        <w:r w:rsidR="009C7E37" w:rsidRPr="009C7E37">
          <w:rPr>
            <w:rFonts w:ascii="Franklin Gothic Book" w:hAnsi="Franklin Gothic Book" w:cs="Times New Roman"/>
          </w:rPr>
          <w:t>Initiative</w:t>
        </w:r>
        <w:proofErr w:type="spellEnd"/>
        <w:r w:rsidR="009C7E37" w:rsidRPr="009C7E37">
          <w:rPr>
            <w:rFonts w:ascii="Franklin Gothic Book" w:hAnsi="Franklin Gothic Book" w:cs="Times New Roman"/>
          </w:rPr>
          <w:t xml:space="preserve"> (IMI)</w:t>
        </w:r>
      </w:hyperlink>
    </w:p>
    <w:p w:rsidR="009C7E37" w:rsidRPr="009C7E37" w:rsidRDefault="009C7E37" w:rsidP="009C7E37">
      <w:pPr>
        <w:numPr>
          <w:ilvl w:val="0"/>
          <w:numId w:val="5"/>
        </w:numPr>
        <w:spacing w:after="0" w:line="240" w:lineRule="auto"/>
        <w:rPr>
          <w:rFonts w:ascii="Franklin Gothic Book" w:hAnsi="Franklin Gothic Book" w:cs="Times New Roman"/>
        </w:rPr>
      </w:pPr>
      <w:proofErr w:type="spellStart"/>
      <w:r w:rsidRPr="009C7E37">
        <w:rPr>
          <w:rFonts w:ascii="Franklin Gothic Book" w:hAnsi="Franklin Gothic Book" w:cs="Times New Roman"/>
        </w:rPr>
        <w:t>Aeronautics</w:t>
      </w:r>
      <w:proofErr w:type="spellEnd"/>
      <w:r w:rsidRPr="009C7E37">
        <w:rPr>
          <w:rFonts w:ascii="Franklin Gothic Book" w:hAnsi="Franklin Gothic Book" w:cs="Times New Roman"/>
        </w:rPr>
        <w:t xml:space="preserve"> and </w:t>
      </w:r>
      <w:proofErr w:type="spellStart"/>
      <w:r w:rsidRPr="009C7E37">
        <w:rPr>
          <w:rFonts w:ascii="Franklin Gothic Book" w:hAnsi="Franklin Gothic Book" w:cs="Times New Roman"/>
        </w:rPr>
        <w:t>Air</w:t>
      </w:r>
      <w:proofErr w:type="spellEnd"/>
      <w:r w:rsidRPr="009C7E37">
        <w:rPr>
          <w:rFonts w:ascii="Franklin Gothic Book" w:hAnsi="Franklin Gothic Book" w:cs="Times New Roman"/>
        </w:rPr>
        <w:t xml:space="preserve"> Transport (</w:t>
      </w:r>
      <w:proofErr w:type="spellStart"/>
      <w:r w:rsidRPr="009C7E37">
        <w:rPr>
          <w:rFonts w:ascii="Franklin Gothic Book" w:hAnsi="Franklin Gothic Book" w:cs="Times New Roman"/>
        </w:rPr>
        <w:t>Clean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Sky</w:t>
      </w:r>
      <w:proofErr w:type="spellEnd"/>
      <w:r w:rsidRPr="009C7E37">
        <w:rPr>
          <w:rFonts w:ascii="Franklin Gothic Book" w:hAnsi="Franklin Gothic Book" w:cs="Times New Roman"/>
        </w:rPr>
        <w:t>)</w:t>
      </w:r>
    </w:p>
    <w:p w:rsidR="009C7E37" w:rsidRPr="009C7E37" w:rsidRDefault="009C7E37" w:rsidP="009C7E37">
      <w:pPr>
        <w:numPr>
          <w:ilvl w:val="0"/>
          <w:numId w:val="5"/>
        </w:numPr>
        <w:spacing w:after="0" w:line="240" w:lineRule="auto"/>
        <w:rPr>
          <w:rFonts w:ascii="Franklin Gothic Book" w:hAnsi="Franklin Gothic Book" w:cs="Times New Roman"/>
        </w:rPr>
      </w:pPr>
      <w:proofErr w:type="spellStart"/>
      <w:r w:rsidRPr="009C7E37">
        <w:rPr>
          <w:rFonts w:ascii="Franklin Gothic Book" w:hAnsi="Franklin Gothic Book" w:cs="Times New Roman"/>
        </w:rPr>
        <w:t>Fuel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Cells</w:t>
      </w:r>
      <w:proofErr w:type="spellEnd"/>
      <w:r w:rsidRPr="009C7E37">
        <w:rPr>
          <w:rFonts w:ascii="Franklin Gothic Book" w:hAnsi="Franklin Gothic Book" w:cs="Times New Roman"/>
        </w:rPr>
        <w:t xml:space="preserve"> and </w:t>
      </w:r>
      <w:proofErr w:type="spellStart"/>
      <w:r w:rsidRPr="009C7E37">
        <w:rPr>
          <w:rFonts w:ascii="Franklin Gothic Book" w:hAnsi="Franklin Gothic Book" w:cs="Times New Roman"/>
        </w:rPr>
        <w:t>Hydrogen</w:t>
      </w:r>
      <w:proofErr w:type="spellEnd"/>
      <w:r w:rsidRPr="009C7E37">
        <w:rPr>
          <w:rFonts w:ascii="Franklin Gothic Book" w:hAnsi="Franklin Gothic Book" w:cs="Times New Roman"/>
        </w:rPr>
        <w:t xml:space="preserve"> (FCH)</w:t>
      </w:r>
    </w:p>
    <w:p w:rsidR="009C7E37" w:rsidRPr="009C7E37" w:rsidRDefault="009C7E37" w:rsidP="009C7E37">
      <w:pPr>
        <w:numPr>
          <w:ilvl w:val="0"/>
          <w:numId w:val="5"/>
        </w:numPr>
        <w:spacing w:after="0" w:line="240" w:lineRule="auto"/>
        <w:rPr>
          <w:rFonts w:ascii="Franklin Gothic Book" w:hAnsi="Franklin Gothic Book" w:cs="Times New Roman"/>
        </w:rPr>
      </w:pPr>
      <w:proofErr w:type="spellStart"/>
      <w:r w:rsidRPr="009C7E37">
        <w:rPr>
          <w:rFonts w:ascii="Franklin Gothic Book" w:hAnsi="Franklin Gothic Book" w:cs="Times New Roman"/>
        </w:rPr>
        <w:t>Embedded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Computing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Systems</w:t>
      </w:r>
      <w:proofErr w:type="spellEnd"/>
      <w:r w:rsidRPr="009C7E37">
        <w:rPr>
          <w:rFonts w:ascii="Franklin Gothic Book" w:hAnsi="Franklin Gothic Book" w:cs="Times New Roman"/>
        </w:rPr>
        <w:t xml:space="preserve"> (ARTEMIS)</w:t>
      </w:r>
    </w:p>
    <w:p w:rsidR="009C7E37" w:rsidRPr="009C7E37" w:rsidRDefault="009C7E37" w:rsidP="009C7E37">
      <w:pPr>
        <w:numPr>
          <w:ilvl w:val="0"/>
          <w:numId w:val="5"/>
        </w:numPr>
        <w:spacing w:after="0" w:line="240" w:lineRule="auto"/>
        <w:rPr>
          <w:rFonts w:ascii="Franklin Gothic Book" w:hAnsi="Franklin Gothic Book" w:cs="Times New Roman"/>
        </w:rPr>
      </w:pPr>
      <w:proofErr w:type="spellStart"/>
      <w:r w:rsidRPr="009C7E37">
        <w:rPr>
          <w:rFonts w:ascii="Franklin Gothic Book" w:hAnsi="Franklin Gothic Book" w:cs="Times New Roman"/>
        </w:rPr>
        <w:t>Nanoelectronics</w:t>
      </w:r>
      <w:proofErr w:type="spellEnd"/>
      <w:r w:rsidRPr="009C7E37">
        <w:rPr>
          <w:rFonts w:ascii="Franklin Gothic Book" w:hAnsi="Franklin Gothic Book" w:cs="Times New Roman"/>
        </w:rPr>
        <w:t xml:space="preserve"> Technologies 2020 (ENIAC)</w:t>
      </w: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Do výziev niektorých JTI sa pritom môžu zapojiť len organizácie z participujúcej krajiny, teda krajiny, ktorá finančne prispieva pre účasť svojich participantov (ENIAC, ARTEMIS). Problémom tak ostáva nízke zapojenie slovenských účastníkovo do JTI, a to aj z dôvodu neexistencie národných technologických platforiem. Nie je tak možné prepájať národné a európske schémy. EK hodnotí pozitívne len účasť Slovenska v iniciatíve ENIAC.</w:t>
      </w:r>
      <w:r w:rsidRPr="009C7E37">
        <w:rPr>
          <w:rStyle w:val="Odkaznapoznmkupodiarou"/>
          <w:rFonts w:ascii="Franklin Gothic Book" w:hAnsi="Franklin Gothic Book" w:cs="Times New Roman"/>
        </w:rPr>
        <w:footnoteReference w:id="1"/>
      </w:r>
    </w:p>
    <w:p w:rsidR="009C7E37" w:rsidRPr="009C7E37" w:rsidRDefault="009C7E37" w:rsidP="009C7E37">
      <w:pPr>
        <w:spacing w:after="120"/>
        <w:jc w:val="both"/>
        <w:rPr>
          <w:rFonts w:ascii="Franklin Gothic Book" w:hAnsi="Franklin Gothic Book" w:cs="Times New Roman"/>
          <w:b/>
        </w:rPr>
      </w:pPr>
    </w:p>
    <w:p w:rsidR="009C7E37" w:rsidRPr="009C7E37" w:rsidRDefault="009C7E37" w:rsidP="009C7E37">
      <w:pPr>
        <w:spacing w:after="120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>Európsky výskumný priestor</w:t>
      </w:r>
      <w:r w:rsidRPr="009C7E37">
        <w:rPr>
          <w:rFonts w:ascii="Franklin Gothic Book" w:hAnsi="Franklin Gothic Book" w:cs="Times New Roman"/>
        </w:rPr>
        <w:t xml:space="preserve"> (</w:t>
      </w:r>
      <w:proofErr w:type="spellStart"/>
      <w:r w:rsidRPr="009C7E37">
        <w:rPr>
          <w:rFonts w:ascii="Franklin Gothic Book" w:hAnsi="Franklin Gothic Book" w:cs="Times New Roman"/>
        </w:rPr>
        <w:t>European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Research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Area</w:t>
      </w:r>
      <w:proofErr w:type="spellEnd"/>
      <w:r w:rsidRPr="009C7E37">
        <w:rPr>
          <w:rFonts w:ascii="Franklin Gothic Book" w:hAnsi="Franklin Gothic Book" w:cs="Times New Roman"/>
        </w:rPr>
        <w:t xml:space="preserve"> - ERA) predstavuje koncept, v ktorom výskumníci plne využívajú možnosti, ktoré sú im poskytované pre ich prácu, tak na regionálnej, národnej a medzinárodnej úrovni. Cieľom je užšie prepájať národné a európske výskumné nástroje a navzájom koordinovať výskumné programy a politiky. Jedným z nosných nástrojov ERA sú rámcové programy. Predstavujú konkrétny miesto na spoluprácu medzi výskumnými tímami tak z EÚ, ako aj z ostatných krajín. Zásadnými krokmi, ktoré má uskutočniť EÚ na vytvorenie ERA sú najmä:</w:t>
      </w:r>
    </w:p>
    <w:p w:rsidR="009C7E37" w:rsidRPr="009C7E37" w:rsidRDefault="009C7E37" w:rsidP="009C7E37">
      <w:pPr>
        <w:pStyle w:val="Odsekzoznamu"/>
        <w:numPr>
          <w:ilvl w:val="0"/>
          <w:numId w:val="4"/>
        </w:num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Harmonizácia európskych systémov podpory výskumu, vývoja a inovácií</w:t>
      </w:r>
    </w:p>
    <w:p w:rsidR="009C7E37" w:rsidRPr="009C7E37" w:rsidRDefault="009C7E37" w:rsidP="009C7E37">
      <w:pPr>
        <w:pStyle w:val="Odsekzoznamu"/>
        <w:numPr>
          <w:ilvl w:val="0"/>
          <w:numId w:val="4"/>
        </w:num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Mobilita výskumníkov (medzinárodná a medzi sektorová), tzv. 5. sloboda.</w:t>
      </w:r>
    </w:p>
    <w:p w:rsidR="009C7E37" w:rsidRPr="009C7E37" w:rsidRDefault="009C7E37" w:rsidP="009C7E37">
      <w:pPr>
        <w:pStyle w:val="Odsekzoznamu"/>
        <w:numPr>
          <w:ilvl w:val="0"/>
          <w:numId w:val="4"/>
        </w:num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Podpora rozvoja kariéry vedcov</w:t>
      </w:r>
    </w:p>
    <w:p w:rsidR="009C7E37" w:rsidRPr="009C7E37" w:rsidRDefault="009C7E37" w:rsidP="009C7E37">
      <w:pPr>
        <w:pStyle w:val="Odsekzoznamu"/>
        <w:numPr>
          <w:ilvl w:val="0"/>
          <w:numId w:val="4"/>
        </w:numPr>
        <w:spacing w:after="120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Excelentná výskumná infraštruktúra</w:t>
      </w:r>
    </w:p>
    <w:p w:rsidR="005B0197" w:rsidRPr="009C7E37" w:rsidRDefault="005B0197" w:rsidP="005B0197">
      <w:pPr>
        <w:jc w:val="both"/>
        <w:rPr>
          <w:rFonts w:ascii="Franklin Gothic Book" w:hAnsi="Franklin Gothic Book" w:cs="Times New Roman"/>
          <w:b/>
        </w:rPr>
      </w:pPr>
    </w:p>
    <w:p w:rsidR="005B0197" w:rsidRPr="009C7E37" w:rsidRDefault="005B0197" w:rsidP="005B0197">
      <w:pPr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/>
        </w:rPr>
        <w:t xml:space="preserve">Excelentný výskum: </w:t>
      </w:r>
      <w:r w:rsidRPr="009C7E37">
        <w:rPr>
          <w:rFonts w:ascii="Franklin Gothic Book" w:hAnsi="Franklin Gothic Book" w:cs="Times New Roman"/>
        </w:rPr>
        <w:t xml:space="preserve">Ide o označenie výskumu, ktorý kvalitatívne na medzinárodnej úrovni a zodpovedá tým najvyšším kvalitatívnym štandardom. Realizácia excelentného výskumu je </w:t>
      </w:r>
      <w:proofErr w:type="spellStart"/>
      <w:r w:rsidRPr="009C7E37">
        <w:rPr>
          <w:rFonts w:ascii="Franklin Gothic Book" w:hAnsi="Franklin Gothic Book" w:cs="Times New Roman"/>
        </w:rPr>
        <w:t>horizontnálnou</w:t>
      </w:r>
      <w:proofErr w:type="spellEnd"/>
      <w:r w:rsidRPr="009C7E37">
        <w:rPr>
          <w:rFonts w:ascii="Franklin Gothic Book" w:hAnsi="Franklin Gothic Book" w:cs="Times New Roman"/>
        </w:rPr>
        <w:t xml:space="preserve"> prioritou Slovenskej republiky. Typovo môže byť excelentný výskum základný a aplikovaný.</w:t>
      </w:r>
      <w:r w:rsidRPr="009C7E37">
        <w:rPr>
          <w:rFonts w:ascii="Franklin Gothic Book" w:hAnsi="Franklin Gothic Book" w:cs="Times New Roman"/>
          <w:b/>
        </w:rPr>
        <w:t xml:space="preserve">  </w:t>
      </w:r>
      <w:r w:rsidRPr="009C7E37">
        <w:rPr>
          <w:rFonts w:ascii="Franklin Gothic Book" w:hAnsi="Franklin Gothic Book" w:cs="Times New Roman"/>
          <w:bCs/>
          <w:color w:val="000000"/>
        </w:rPr>
        <w:t>Základný výskum</w:t>
      </w:r>
      <w:r w:rsidRPr="009C7E37">
        <w:rPr>
          <w:rFonts w:ascii="Franklin Gothic Book" w:hAnsi="Franklin Gothic Book" w:cs="Times New Roman"/>
          <w:color w:val="000000"/>
        </w:rPr>
        <w:t> je experimentálna alebo teoretická práca, vykonávaná hlavne na získanie nových poznatkov, ktoré tvoria základy javov a pozorovaných faktovo, bez ich plánovanej konkrétnej aplikácie alebo využitia. Základný výskum analyzuje vlastnosti, štruktúry a vzťahy s úmyslom formulovať a testovať hypotézy, teórie a zákony. Výsledky základného výskumu sa vo všeobecnosti nepredávajú, ale sa zvyčajne publikujú vo vedeckých časopisoch. Vedci v rámci základného výskumu majú určitú slobodu určiť si svoje vlastné ciele. Takýto výskum sa zvyčajne robí v sektore vysokých škôl, ale v určitom rozsahu aj v štátnom sektore. Základný výskum môže byť orientovaný alebo smerovaný na určité široké odbory všeobecného záujmu s jasným cieľom aplikácií širokého uplatnenia v budúcnosti. Firmy v súkromnom sektore môžu tiež uskutočňovať základným výskum s cieľom pripraviť sa na ďalšiu generáciu technológií.</w:t>
      </w:r>
    </w:p>
    <w:p w:rsidR="005B0197" w:rsidRPr="009C7E37" w:rsidRDefault="005B0197" w:rsidP="005B0197">
      <w:pPr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color w:val="000000"/>
        </w:rPr>
        <w:t>Orientovaný základný výskum sa odlišuje od čistého základného výskumu nasledovne:</w:t>
      </w:r>
    </w:p>
    <w:p w:rsidR="005B0197" w:rsidRPr="009C7E37" w:rsidRDefault="005B0197" w:rsidP="005B01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color w:val="000000"/>
        </w:rPr>
        <w:t>Čistý základný výskum sa uskutočňuje s cieľom vytvoriť nové poznatky, bez dosiahnutia dlhodobých ekonomických a spoločenských úžitkov alebo vykonania nejakého úsilia aplikovať výsledky na praktické problémy alebo preniesť výsledky do sektorov, ktoré sú zodpovedné za ich aplikáciu.</w:t>
      </w:r>
    </w:p>
    <w:p w:rsidR="005B0197" w:rsidRPr="009C7E37" w:rsidRDefault="005B0197" w:rsidP="005B01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color w:val="000000"/>
        </w:rPr>
        <w:lastRenderedPageBreak/>
        <w:t>Orientovaný základný výskum je uskutočňovaný s očakávaním, že vytvorí širokú základňu poznatkov, ktoré pravdepodobne vytvoria základ riešenia už známych alebo očakávaných súčasných alebo budúcich problémov či možností.</w:t>
      </w:r>
    </w:p>
    <w:p w:rsidR="005B0197" w:rsidRPr="009C7E37" w:rsidRDefault="005B0197" w:rsidP="005B0197">
      <w:pPr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Aplikovaný výskum</w:t>
      </w:r>
      <w:r w:rsidRPr="009C7E37">
        <w:rPr>
          <w:rFonts w:ascii="Franklin Gothic Book" w:hAnsi="Franklin Gothic Book" w:cs="Times New Roman"/>
          <w:b/>
          <w:bCs/>
          <w:color w:val="000000"/>
        </w:rPr>
        <w:t> </w:t>
      </w:r>
      <w:r w:rsidRPr="009C7E37">
        <w:rPr>
          <w:rFonts w:ascii="Franklin Gothic Book" w:hAnsi="Franklin Gothic Book" w:cs="Times New Roman"/>
          <w:color w:val="000000"/>
        </w:rPr>
        <w:t>je tiež originálnym skúmaním, uskutočňovaným s cieľom získať nové poznatky. Avšak je smerovaný hlavne na špecifický cieľ alebo účel. Aplikovaný výskum je uskutočňovaný buď na stanovenie možných použití zistení základného výskumu alebo stanovenie nových metód a spôsobov dosiahnutia špecifických a vopred stanovených cieľov. Obsahuje posúdenie dostupných poznatkov a ich rozsahov s cieľom riešiť konkrétne problémy. V podnikateľskom sektore sa rozlíšenie medzi základným a aplikovaným výskumom vyznačuje vytvorením nového projektu s cieľom objaviť sľubované výsledky základného výskumu. Výsledky aplikovaného výskumu sú v prvom rade prínosom pre výrobky, operácie, metódy alebo systémy. Aplikovaný výskum dáva nápadom operačnú formu. Poznatok alebo informácia, ktoré sú výsledkom aplikovaného výskumu, sú často patentované.</w:t>
      </w:r>
    </w:p>
    <w:p w:rsidR="005B0197" w:rsidRPr="009C7E37" w:rsidRDefault="005B0197" w:rsidP="005B0197">
      <w:pPr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/>
          <w:bCs/>
          <w:color w:val="000000"/>
        </w:rPr>
        <w:t xml:space="preserve">Experimentálny vývoj: </w:t>
      </w:r>
      <w:r w:rsidRPr="009C7E37">
        <w:rPr>
          <w:rFonts w:ascii="Franklin Gothic Book" w:hAnsi="Franklin Gothic Book" w:cs="Times New Roman"/>
          <w:color w:val="000000"/>
        </w:rPr>
        <w:t> systematická práca, ktorá využíva poznatky, získané vo výskume a z praktickej skúsenosti a ktorá je smerovaná na výrobu nových materiálov, výrobkov a zariadení; na zavedenie nových procesov, systémov a služieb, alebo podstatné vylepšenie tých, ktoré sú už vyrobené alebo zavedené.</w:t>
      </w:r>
    </w:p>
    <w:p w:rsidR="009C7E37" w:rsidRPr="009C7E37" w:rsidRDefault="009C7E37" w:rsidP="009C7E37">
      <w:pPr>
        <w:pStyle w:val="bodytex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</w:rPr>
      </w:pPr>
      <w:r w:rsidRPr="009C7E37">
        <w:rPr>
          <w:rFonts w:ascii="Franklin Gothic Book" w:hAnsi="Franklin Gothic Book"/>
          <w:b/>
          <w:sz w:val="22"/>
          <w:szCs w:val="22"/>
        </w:rPr>
        <w:t xml:space="preserve">Horizont 2020: </w:t>
      </w:r>
      <w:r w:rsidRPr="009C7E37">
        <w:rPr>
          <w:rFonts w:ascii="Franklin Gothic Book" w:hAnsi="Franklin Gothic Book"/>
          <w:sz w:val="22"/>
          <w:szCs w:val="22"/>
        </w:rPr>
        <w:t>Ide o základný nástroj Európskej komisie na podporu Európskeho výskumného priestoru v rokoch 2014 - 2020.</w:t>
      </w:r>
      <w:r w:rsidRPr="009C7E37">
        <w:rPr>
          <w:rFonts w:ascii="Franklin Gothic Book" w:hAnsi="Franklin Gothic Book"/>
          <w:b/>
          <w:sz w:val="22"/>
          <w:szCs w:val="22"/>
        </w:rPr>
        <w:t xml:space="preserve"> </w:t>
      </w:r>
      <w:r w:rsidRPr="009C7E37">
        <w:rPr>
          <w:rFonts w:ascii="Franklin Gothic Book" w:hAnsi="Franklin Gothic Book"/>
          <w:sz w:val="22"/>
          <w:szCs w:val="22"/>
        </w:rPr>
        <w:t>Horizont 2020, ktorý nahradil 7. Rámcový program EÚ pre výskum, vývoj a demonštračné aktivity. Horizont 2020 spája všetky existujúce nástroje na podporu výskumu, vývoja a inovácií na úrovni EÚ (7. Rámcový program, CIP - Rámcový program na podporu konkurencieschopnosti a inovácií a EIT - Európsky inovačný a technologický inštitút). Rôzne spôsoby financovania výskumných a inovačných aktivít sú spojené do jedného flexibilného rámca. Z neho môže byť financovaná každá etapa inovačného procesu - od základného výskumu až po uvedenie produktu/služby na trh. Horizont 2020 má novú programovú štruktúru. Implementovať sa bude prostredníctvom troch prioritných oblastí:</w:t>
      </w:r>
    </w:p>
    <w:p w:rsidR="009C7E37" w:rsidRPr="009C7E37" w:rsidRDefault="009C7E37" w:rsidP="009C7E37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Excelentná veda</w:t>
      </w:r>
    </w:p>
    <w:p w:rsidR="009C7E37" w:rsidRPr="009C7E37" w:rsidRDefault="009C7E37" w:rsidP="009C7E37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Veda pre priemysel </w:t>
      </w:r>
    </w:p>
    <w:p w:rsidR="009C7E37" w:rsidRPr="009C7E37" w:rsidRDefault="009C7E37" w:rsidP="009C7E37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Veda pre spoločnosť - spoločenské výzvy.</w:t>
      </w: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Cieľom Horizontu 2020 je tiež urýchliť implementáciu a znížiť administratívnu záťaž pre riešiteľov projektov, a to prostredníctvom:</w:t>
      </w:r>
    </w:p>
    <w:p w:rsidR="009C7E37" w:rsidRPr="009C7E37" w:rsidRDefault="009C7E37" w:rsidP="009C7E37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transparentnejšieho nastavenia programu;</w:t>
      </w:r>
    </w:p>
    <w:p w:rsidR="009C7E37" w:rsidRPr="009C7E37" w:rsidRDefault="009C7E37" w:rsidP="009C7E37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jednotných pravidiel pre účasť (vrátane oprávnenosti pre financovanie, hodnotenia a práv k duševnému vlastníctvu);</w:t>
      </w:r>
    </w:p>
    <w:p w:rsidR="009C7E37" w:rsidRPr="009C7E37" w:rsidRDefault="009C7E37" w:rsidP="009C7E37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jednotná sadzba financovania (maximálne 100% priamych nákladov, okrem aktivít blízko trhu, kde sú maximálne priame náklady 70%; pri nepriamych nákladoch - 20% z priamych nákladov);</w:t>
      </w:r>
    </w:p>
    <w:p w:rsidR="009C7E37" w:rsidRPr="009C7E37" w:rsidRDefault="009C7E37" w:rsidP="009C7E37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jednoduchšie pravidlá pre granty (povolenie využívania vlastných účtovných spôsobov, zrušenie časových tabuliek pre zamestnancov pracujúcich na projekte na plný úväzok);</w:t>
      </w:r>
    </w:p>
    <w:p w:rsidR="009C7E37" w:rsidRPr="009C7E37" w:rsidRDefault="009C7E37" w:rsidP="009C7E37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menej kontrol a auditov (bude prijatá stratégia zameraná na predchádzanie podvodom);</w:t>
      </w:r>
    </w:p>
    <w:p w:rsidR="009C7E37" w:rsidRPr="009C7E37" w:rsidRDefault="009C7E37" w:rsidP="009C7E37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9C7E37">
        <w:rPr>
          <w:rFonts w:ascii="Franklin Gothic Book" w:eastAsia="Times New Roman" w:hAnsi="Franklin Gothic Book" w:cs="Times New Roman"/>
        </w:rPr>
        <w:t>zjednodušenie hodnotenie žiadostí, a tým aj skorší začiatok projektov.</w:t>
      </w: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Podstatný dôraz je kladený aj na synergie a komplementárne financovanie projektov z Horizontu 2020 a Európskych štrukturálnych a investičných fondov.</w:t>
      </w:r>
    </w:p>
    <w:p w:rsidR="009C7E37" w:rsidRPr="009C7E37" w:rsidRDefault="009C7E37" w:rsidP="005B0197">
      <w:pPr>
        <w:jc w:val="both"/>
        <w:rPr>
          <w:rFonts w:ascii="Franklin Gothic Book" w:hAnsi="Franklin Gothic Book" w:cs="Times New Roman"/>
          <w:color w:val="000000"/>
        </w:rPr>
      </w:pPr>
    </w:p>
    <w:p w:rsidR="005B0197" w:rsidRPr="009C7E37" w:rsidRDefault="005B0197" w:rsidP="005B0197">
      <w:pPr>
        <w:spacing w:after="0" w:line="240" w:lineRule="auto"/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/>
          <w:bCs/>
          <w:color w:val="000000"/>
        </w:rPr>
        <w:t>Inovácia:</w:t>
      </w:r>
      <w:r w:rsidRPr="009C7E37">
        <w:rPr>
          <w:rFonts w:ascii="Franklin Gothic Book" w:hAnsi="Franklin Gothic Book" w:cs="Times New Roman"/>
          <w:color w:val="000000"/>
        </w:rPr>
        <w:t xml:space="preserve"> je zavedenie nového alebo významne zlepšeného produktu (tovaru alebo služby, procesu, novej marketingovej metódy, alebo novej organizačnej metódy v obchodnej praxi, v organizácií pracoviska alebo externých vzťahov). Minimálne požiadavky na inovácie musia spĺňať podmienku, že produkt, proces, marketingová metóda alebo organizačná metóda sú pre </w:t>
      </w:r>
      <w:r w:rsidRPr="009C7E37">
        <w:rPr>
          <w:rFonts w:ascii="Franklin Gothic Book" w:hAnsi="Franklin Gothic Book" w:cs="Times New Roman"/>
          <w:color w:val="000000"/>
        </w:rPr>
        <w:lastRenderedPageBreak/>
        <w:t>firmu, ktorá ich uvádza </w:t>
      </w:r>
      <w:r w:rsidRPr="009C7E37">
        <w:rPr>
          <w:rFonts w:ascii="Franklin Gothic Book" w:hAnsi="Franklin Gothic Book" w:cs="Times New Roman"/>
          <w:bCs/>
          <w:color w:val="000000"/>
        </w:rPr>
        <w:t>nové (alebo významne vylepšené)</w:t>
      </w:r>
      <w:r w:rsidRPr="009C7E37">
        <w:rPr>
          <w:rFonts w:ascii="Franklin Gothic Book" w:hAnsi="Franklin Gothic Book" w:cs="Times New Roman"/>
          <w:color w:val="000000"/>
        </w:rPr>
        <w:t xml:space="preserve">. Toto zahŕňa produkty, procesy a metódy, ktoré firmy vyvinuli ako prvé, alebo, ktoré boli prevzaté od iných firiem/organizácií. </w:t>
      </w:r>
      <w:r w:rsidRPr="009C7E37">
        <w:rPr>
          <w:rFonts w:ascii="Franklin Gothic Book" w:hAnsi="Franklin Gothic Book" w:cs="Times New Roman"/>
          <w:bCs/>
          <w:color w:val="000000"/>
        </w:rPr>
        <w:t>Inovačné aktivity</w:t>
      </w:r>
      <w:r w:rsidRPr="009C7E37">
        <w:rPr>
          <w:rFonts w:ascii="Franklin Gothic Book" w:hAnsi="Franklin Gothic Book" w:cs="Times New Roman"/>
          <w:color w:val="000000"/>
        </w:rPr>
        <w:t> sú všetky vedecké, technické, organizačné, finančné a komerčné kroky, ktoré vedú k zavádzaniu inovácií. Niektoré inovácie sú sami o sebe inovatívne, iné nie sú novými aktivitami, ale sú potrebné pre zavádzanie inovácií. Inovačné aktivity sú často výsledkom výskumu a vývoja, ten však nemusí priamo súvisieť s vývojom špecifických inovácií. Poznáme inovácie nasledovných typov: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/>
          <w:bCs/>
          <w:i/>
          <w:color w:val="000000"/>
        </w:rPr>
        <w:t>Inovácie produktu</w:t>
      </w:r>
      <w:r w:rsidRPr="009C7E37">
        <w:rPr>
          <w:rFonts w:ascii="Franklin Gothic Book" w:hAnsi="Franklin Gothic Book" w:cs="Times New Roman"/>
          <w:color w:val="000000"/>
        </w:rPr>
        <w:t> zahŕňajú podstatné zmeny v schopnostiach tovarov a služieb a to ako uvedenie úplne nového tovaru alebo služby, tak aj významné vylepšenie už existujúceho produktu.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/>
          <w:bCs/>
          <w:i/>
          <w:color w:val="000000"/>
        </w:rPr>
        <w:t>Inovácie procesu</w:t>
      </w:r>
      <w:r w:rsidRPr="009C7E37">
        <w:rPr>
          <w:rFonts w:ascii="Franklin Gothic Book" w:hAnsi="Franklin Gothic Book" w:cs="Times New Roman"/>
          <w:color w:val="000000"/>
        </w:rPr>
        <w:t> predstavuje významnú zmenu v metódach produkcie a dodávok.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/>
          <w:bCs/>
          <w:i/>
          <w:color w:val="000000"/>
        </w:rPr>
        <w:t>Organizačné inovácie</w:t>
      </w:r>
      <w:r w:rsidRPr="009C7E37">
        <w:rPr>
          <w:rFonts w:ascii="Franklin Gothic Book" w:hAnsi="Franklin Gothic Book" w:cs="Times New Roman"/>
          <w:color w:val="000000"/>
        </w:rPr>
        <w:t> odkazujú na zavádzanie nových organizačných metód. Môžu to byť zmeny v obchodných praktikách, v organizácií pracovísk alebo v externých firemných vzťahoch.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color w:val="000000"/>
        </w:rPr>
      </w:pPr>
      <w:r w:rsidRPr="009C7E37">
        <w:rPr>
          <w:rFonts w:ascii="Franklin Gothic Book" w:hAnsi="Franklin Gothic Book" w:cs="Times New Roman"/>
          <w:b/>
          <w:bCs/>
          <w:i/>
          <w:color w:val="000000"/>
        </w:rPr>
        <w:t>Marketingové inovácie</w:t>
      </w:r>
      <w:r w:rsidRPr="009C7E37">
        <w:rPr>
          <w:rFonts w:ascii="Franklin Gothic Book" w:hAnsi="Franklin Gothic Book" w:cs="Times New Roman"/>
          <w:b/>
          <w:bCs/>
          <w:color w:val="000000"/>
        </w:rPr>
        <w:t> </w:t>
      </w:r>
      <w:r w:rsidRPr="009C7E37">
        <w:rPr>
          <w:rFonts w:ascii="Franklin Gothic Book" w:hAnsi="Franklin Gothic Book" w:cs="Times New Roman"/>
          <w:color w:val="000000"/>
        </w:rPr>
        <w:t>zahŕňajú zavádzanie nových marketingových metód. Tieto môžu zahŕňať zmeny v dizajne produktu a v balení, v propagácií produktu a jeho umiestnia, ako aj v metódach cenovej tvorby a služieb.</w:t>
      </w:r>
    </w:p>
    <w:p w:rsidR="005B0197" w:rsidRPr="009C7E37" w:rsidRDefault="005B0197" w:rsidP="005B0197">
      <w:pPr>
        <w:spacing w:after="0" w:line="240" w:lineRule="auto"/>
        <w:jc w:val="both"/>
        <w:rPr>
          <w:rFonts w:ascii="Franklin Gothic Book" w:hAnsi="Franklin Gothic Book" w:cs="Times New Roman"/>
        </w:rPr>
      </w:pPr>
    </w:p>
    <w:p w:rsidR="005B0197" w:rsidRPr="009C7E37" w:rsidRDefault="005B0197" w:rsidP="005B019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 xml:space="preserve">Pojem </w:t>
      </w:r>
      <w:r w:rsidRPr="009C7E37">
        <w:rPr>
          <w:rFonts w:ascii="Franklin Gothic Book" w:hAnsi="Franklin Gothic Book" w:cs="Times New Roman"/>
          <w:b/>
        </w:rPr>
        <w:t>inovácia</w:t>
      </w:r>
      <w:r w:rsidRPr="009C7E37">
        <w:rPr>
          <w:rStyle w:val="Odkaznapoznmkupodiarou"/>
          <w:rFonts w:ascii="Franklin Gothic Book" w:hAnsi="Franklin Gothic Book" w:cs="Times New Roman"/>
        </w:rPr>
        <w:footnoteReference w:id="2"/>
      </w:r>
      <w:r w:rsidRPr="009C7E37">
        <w:rPr>
          <w:rFonts w:ascii="Franklin Gothic Book" w:hAnsi="Franklin Gothic Book" w:cs="Times New Roman"/>
        </w:rPr>
        <w:t xml:space="preserve"> je definovaný v zmysle zákona c. 172/2005 Z. z. o organizácii štátnej podpory výskumu a vývoja a o doplnení zákona c. 575/2001 Z. z. o organizácii činnosti vlády a organizácii ústrednej štátnej správy v znení neskorších predpisov ako: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nový alebo zdokonalený výrobok alebo nová alebo zdokonalená služba, ktoré sú uplatniteľné na trhu a založené na výsledkoch výskumu a vývoja alebo podnikateľskej činnosti,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nový alebo zdokonalený výrobný postup alebo distribučná metóda vrátane podstatných zmien techniky, zariadenia alebo softvéru,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nový spôsob organizácie v podnikateľskej praxi podniku, organizácie pracoviska alebo vonkajších vzťahov,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prenos poznatkov vedy a techniky do praxe,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nákup súhrnu výrobno-technických a obchodných skúseností (</w:t>
      </w:r>
      <w:proofErr w:type="spellStart"/>
      <w:r w:rsidRPr="009C7E37">
        <w:rPr>
          <w:rFonts w:ascii="Franklin Gothic Book" w:hAnsi="Franklin Gothic Book" w:cs="Times New Roman"/>
          <w:bCs/>
          <w:color w:val="000000"/>
        </w:rPr>
        <w:t>know-how</w:t>
      </w:r>
      <w:proofErr w:type="spellEnd"/>
      <w:r w:rsidRPr="009C7E37">
        <w:rPr>
          <w:rFonts w:ascii="Franklin Gothic Book" w:hAnsi="Franklin Gothic Book" w:cs="Times New Roman"/>
          <w:bCs/>
          <w:color w:val="000000"/>
        </w:rPr>
        <w:t>), získavanie a prenájom práv z licenčných zmlúv,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zavedenie moderných metód v predvýrobných etapách a v organizácii práce,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zlepšenie kontrolných a skúšobných metód v procese výroby a v službách,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zvýšenie kvality práce a bezpečnosti práce,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zníženie negatívneho vplyvu na životné prostredie,</w:t>
      </w:r>
    </w:p>
    <w:p w:rsidR="005B0197" w:rsidRPr="009C7E37" w:rsidRDefault="005B0197" w:rsidP="005B019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Franklin Gothic Book" w:hAnsi="Franklin Gothic Book" w:cs="Times New Roman"/>
          <w:bCs/>
          <w:color w:val="000000"/>
        </w:rPr>
      </w:pPr>
      <w:r w:rsidRPr="009C7E37">
        <w:rPr>
          <w:rFonts w:ascii="Franklin Gothic Book" w:hAnsi="Franklin Gothic Book" w:cs="Times New Roman"/>
          <w:bCs/>
          <w:color w:val="000000"/>
        </w:rPr>
        <w:t>účinnejšie využívanie prírodných zdrojov a energie.</w:t>
      </w:r>
    </w:p>
    <w:p w:rsidR="005B0197" w:rsidRPr="009C7E37" w:rsidRDefault="005B0197" w:rsidP="00192FE9">
      <w:pPr>
        <w:jc w:val="both"/>
        <w:rPr>
          <w:rFonts w:ascii="Franklin Gothic Book" w:hAnsi="Franklin Gothic Book" w:cs="Times New Roman"/>
        </w:rPr>
      </w:pP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  <w:color w:val="000000"/>
        </w:rPr>
      </w:pPr>
      <w:proofErr w:type="spellStart"/>
      <w:r w:rsidRPr="009C7E37">
        <w:rPr>
          <w:rFonts w:ascii="Franklin Gothic Book" w:hAnsi="Franklin Gothic Book" w:cs="Times New Roman"/>
          <w:b/>
        </w:rPr>
        <w:t>Klaster</w:t>
      </w:r>
      <w:proofErr w:type="spellEnd"/>
      <w:r w:rsidRPr="009C7E37">
        <w:rPr>
          <w:rFonts w:ascii="Franklin Gothic Book" w:hAnsi="Franklin Gothic Book" w:cs="Times New Roman"/>
          <w:b/>
        </w:rPr>
        <w:t xml:space="preserve">: </w:t>
      </w:r>
      <w:r w:rsidRPr="009C7E37">
        <w:rPr>
          <w:rFonts w:ascii="Franklin Gothic Book" w:hAnsi="Franklin Gothic Book" w:cs="Times New Roman"/>
          <w:color w:val="000000"/>
        </w:rPr>
        <w:t>je najčastejšie definovaný ako „geografické koncentrácie vzájomne prepojených spoločností, špecializovaných dodávateľov, poskytovateľov služieb, firiem v príbuzných priemyselných odvetviach a prepojených inštitúcií (ako sú univerzity alebo obchodné zväzy), ktoré si na konkrétnom území navzájom konkurujú, ale zároveň tiež spolupracujú“.</w:t>
      </w:r>
    </w:p>
    <w:p w:rsidR="009C7E37" w:rsidRPr="009C7E37" w:rsidRDefault="009C7E37" w:rsidP="00192FE9">
      <w:pPr>
        <w:jc w:val="both"/>
        <w:rPr>
          <w:rFonts w:ascii="Franklin Gothic Book" w:hAnsi="Franklin Gothic Book" w:cs="Times New Roman"/>
        </w:rPr>
      </w:pPr>
    </w:p>
    <w:p w:rsidR="009C7E37" w:rsidRPr="009C7E37" w:rsidRDefault="009C7E37" w:rsidP="00192FE9">
      <w:p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 xml:space="preserve">Kompetenčné centrum (ide o typ výskumného centra podporeného z Operačného programu Výskum a vývoj): </w:t>
      </w:r>
      <w:r w:rsidRPr="009C7E37">
        <w:rPr>
          <w:rFonts w:ascii="Franklin Gothic Book" w:hAnsi="Franklin Gothic Book" w:cs="Times New Roman"/>
        </w:rPr>
        <w:t xml:space="preserve">Ide o výskumné zoskupenie nepodnikateľských a podnikateľských organizácií výskumu a vývoja so spoločným výskumným programom, ktorého koordinátorom je nepodnikateľská výskumná organizácia. V programovom období 2014 - 2020 tento typ výskumných centier podporovaný nebude, keďže budú využívané iné nástroje - ako podpora zriaďovanie národných technologických platforiem a dlhodobý strategický výskum, ktoré svojou </w:t>
      </w:r>
      <w:r w:rsidRPr="009C7E37">
        <w:rPr>
          <w:rFonts w:ascii="Franklin Gothic Book" w:hAnsi="Franklin Gothic Book" w:cs="Times New Roman"/>
        </w:rPr>
        <w:lastRenderedPageBreak/>
        <w:t>funkčnosťou budú obdobné, ako kompetenčné centrum a umožnia týmto zoskupeniam podporených v rokoch 2007 - 2013 pokračovať vo svojich aktivitách.</w:t>
      </w:r>
    </w:p>
    <w:p w:rsidR="006B4F9E" w:rsidRPr="009C7E37" w:rsidRDefault="006B4F9E" w:rsidP="006B4F9E">
      <w:p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 xml:space="preserve">Poznatkami k prosperite - Stratégia výskumu a inovácií pre inteligentnú špecializáciu Slovenskej republiky: </w:t>
      </w:r>
      <w:r w:rsidRPr="009C7E37">
        <w:rPr>
          <w:rFonts w:ascii="Franklin Gothic Book" w:hAnsi="Franklin Gothic Book" w:cs="Times New Roman"/>
        </w:rPr>
        <w:t>Ide o stratégiu, ktorá bola schválená vládou SR 13. novembra 2013 a ktorá určuje základnú stratégiu pre Operačný program Výskum a inovácie, ako jej dôležitého implementačného nástroja. Základnou premisou tvorby Stratégie výskumu a inovácií pre inteligentnú špecializáciu SR (ďalej aj „stratégia inteligentnej špecializácie“ alebo „RIS3“) je preukázať, že Slovenská republika má  schopnosť strategicky riadiť a koncentrovať permanentne obmedzené zdroje s cieľom udržateľného rozvoja, pritom harmonicky rozvíjať republiku na princípoch inteligentného, udržateľného a </w:t>
      </w:r>
      <w:proofErr w:type="spellStart"/>
      <w:r w:rsidRPr="009C7E37">
        <w:rPr>
          <w:rFonts w:ascii="Franklin Gothic Book" w:hAnsi="Franklin Gothic Book" w:cs="Times New Roman"/>
        </w:rPr>
        <w:t>inkluzívneho</w:t>
      </w:r>
      <w:proofErr w:type="spellEnd"/>
      <w:r w:rsidRPr="009C7E37">
        <w:rPr>
          <w:rFonts w:ascii="Franklin Gothic Book" w:hAnsi="Franklin Gothic Book" w:cs="Times New Roman"/>
        </w:rPr>
        <w:t xml:space="preserve"> rastu pre posilnenie konkurenčnej schopnosti SR a Európskej únie ako celku.  </w:t>
      </w:r>
    </w:p>
    <w:p w:rsidR="009C7E37" w:rsidRPr="009C7E37" w:rsidRDefault="009C7E37" w:rsidP="009C7E37">
      <w:pPr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 xml:space="preserve">Priemyselné výskumno-vývojové centrum (ide o typ výskumno-vývojových centier podporených z operačného programu Výskum a vývoj): </w:t>
      </w:r>
      <w:r w:rsidRPr="009C7E37">
        <w:rPr>
          <w:rFonts w:ascii="Franklin Gothic Book" w:eastAsia="Calibri" w:hAnsi="Franklin Gothic Book" w:cs="Times New Roman"/>
        </w:rPr>
        <w:t>Ide o konzorcium, v ktorom lídrom je konkrétny priemyselný podnik, ktorý pre svoju činnosť potrebuje realizovať výskum a vývoj v konkrétnej oblasti, ktorá je spojená tematicky s jeho hospodárskou činnosťou, pričom partnerom je minimálne jedna výskumná inštitúcia (SAV, univerzita), alebo malý, resp. stredný podnik. Priemyselné výskumno-vývojové centrum môže mať aj ďalších partnerov z ktoréhokoľvek sektora výskumu a vývoja. Má jasný výskumno-vývojový program a jasný cieľ, ktorý v konečnom dôsledku má prispieť k ďalšiemu rozvoju firmy, ktorá je nositeľom priemyselného výskumno-vývojového centra. Sekundárnym cieľom je zapájanie sa takýchto konzorcií aj do medzinárodných výskumno-vývojových aktivít. Priemyselné výskumno-vývojové centrum nie je samostatným právnym subjektom, ale funguje ako projektové partnerstvo zúčastnených inštitúcií. Konzorcium nie je uzavreté a nemenné a v priebehu existencie sa môžu jeho jednotliví partneri meniť. Centrum je založené na dlhšie obdobie (t.j. nielen za účelom jedného projektu) a cieľom zo strany štátu je podporovať ho dlhšiu dobu (do 10 rokov) v zmysle pravidiel štátnej pomoci a po tejto dobe by malo byť centrum schopné získavať na svoju prevádzku iné zdroje financovania, ako priame granty na jeho budovanie a modernizáciu.</w:t>
      </w:r>
    </w:p>
    <w:p w:rsidR="009C7E37" w:rsidRPr="009C7E37" w:rsidRDefault="009C7E37" w:rsidP="009C7E37">
      <w:p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>Spoločné výskumné iniciatívy:</w:t>
      </w:r>
      <w:r w:rsidRPr="009C7E37">
        <w:rPr>
          <w:rFonts w:ascii="Franklin Gothic Book" w:hAnsi="Franklin Gothic Book" w:cs="Times New Roman"/>
        </w:rPr>
        <w:t xml:space="preserve"> Okrem priamej podpory výskumu a vývoja zo 7. Rámcového programu EÚ pre výskum, vývoj a demonštračné aktivity, resp. jeho pokračovateľa - Horizontu 2020, podporuje Európska komisia aj spoločné výskumné iniciatívy, ktorých cieľom je prepájať európske (7.RP, Horizont 2020), národné a súkromné zdroje. Ide najmä o nasledovné iniciatívy:</w:t>
      </w:r>
    </w:p>
    <w:p w:rsidR="009C7E37" w:rsidRPr="009C7E37" w:rsidRDefault="009C7E37" w:rsidP="009C7E37">
      <w:pPr>
        <w:pStyle w:val="Odsekzoznamu"/>
        <w:numPr>
          <w:ilvl w:val="0"/>
          <w:numId w:val="6"/>
        </w:numPr>
        <w:spacing w:before="120"/>
        <w:jc w:val="both"/>
        <w:rPr>
          <w:rFonts w:ascii="Franklin Gothic Book" w:hAnsi="Franklin Gothic Book" w:cs="Times New Roman"/>
          <w:b/>
          <w:i/>
        </w:rPr>
      </w:pPr>
      <w:r w:rsidRPr="009C7E37">
        <w:rPr>
          <w:rFonts w:ascii="Franklin Gothic Book" w:hAnsi="Franklin Gothic Book" w:cs="Times New Roman"/>
          <w:b/>
          <w:i/>
        </w:rPr>
        <w:t>ERA-NET a ERA-NET PLUS</w:t>
      </w:r>
    </w:p>
    <w:p w:rsidR="009C7E37" w:rsidRPr="009C7E37" w:rsidRDefault="009C7E37" w:rsidP="009C7E37">
      <w:pPr>
        <w:pStyle w:val="Odsekzoznamu"/>
        <w:spacing w:before="120" w:after="120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 xml:space="preserve">Cieľom ERA-NET je vytvoriť schémy, ktoré budú prepájať národné a regionálne výskumných programov v členských a asociovaných krajinách. Ide napríklad o vyhlasovanie spoločných výziev alebo podporu spoločných aktivít. V prípade ERA-NET Plus ide o podporu obmedzeného počtu projektov s vysokou pridanou hodnotou pre EÚ. V rámci oboch schém sa na národnej alebo regionálnej úrovni identifikujú výskumné programy, ktoré chcú jednotlivý aktéri otvoriť a v ktorých chcú spolupracovať s ostatnými partnermi. Vo väčšine prípadov ide o ministerstvá, výskumné rady, grantové agentúry a pod. alebo iné organizácie, ktoré riadia výskumné programy. </w:t>
      </w:r>
    </w:p>
    <w:p w:rsidR="009C7E37" w:rsidRPr="009C7E37" w:rsidRDefault="009C7E37" w:rsidP="009C7E37">
      <w:pPr>
        <w:pStyle w:val="Odsekzoznamu"/>
        <w:numPr>
          <w:ilvl w:val="0"/>
          <w:numId w:val="6"/>
        </w:numPr>
        <w:spacing w:before="120"/>
        <w:jc w:val="both"/>
        <w:rPr>
          <w:rFonts w:ascii="Franklin Gothic Book" w:hAnsi="Franklin Gothic Book" w:cs="Times New Roman"/>
          <w:b/>
          <w:i/>
        </w:rPr>
      </w:pPr>
      <w:r w:rsidRPr="009C7E37">
        <w:rPr>
          <w:rFonts w:ascii="Franklin Gothic Book" w:hAnsi="Franklin Gothic Book" w:cs="Times New Roman"/>
          <w:b/>
          <w:i/>
        </w:rPr>
        <w:t>Iniciatívy podľa článku 185</w:t>
      </w:r>
      <w:r w:rsidRPr="009C7E37">
        <w:rPr>
          <w:rStyle w:val="Odkaznapoznmkupodiarou"/>
          <w:rFonts w:ascii="Franklin Gothic Book" w:hAnsi="Franklin Gothic Book" w:cs="Times New Roman"/>
        </w:rPr>
        <w:footnoteReference w:id="3"/>
      </w:r>
      <w:r w:rsidRPr="009C7E37">
        <w:rPr>
          <w:rFonts w:ascii="Franklin Gothic Book" w:hAnsi="Franklin Gothic Book" w:cs="Times New Roman"/>
          <w:b/>
          <w:i/>
        </w:rPr>
        <w:t xml:space="preserve"> Zmluvy o fungovaní EÚ</w:t>
      </w:r>
    </w:p>
    <w:p w:rsidR="009C7E37" w:rsidRPr="009C7E37" w:rsidRDefault="009C7E37" w:rsidP="009C7E37">
      <w:pPr>
        <w:pStyle w:val="Odsekzoznamu"/>
        <w:spacing w:before="120" w:after="120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lastRenderedPageBreak/>
        <w:t>Tieto iniciatívy sú vyšším stupňom koordinácie národných výskumných programov na európskej úrovni. Oproti ERA-NET a ERA-NET PLUS sa v nich prepájajú celá národné výskumné programy, vrátane ich riadenia, financovania a spoločného vyhlasovania výziev. Na základe tohto článku boli v rámci ERA vytvorené 4 programy:</w:t>
      </w:r>
    </w:p>
    <w:p w:rsidR="009C7E37" w:rsidRPr="009C7E37" w:rsidRDefault="009C7E37" w:rsidP="009C7E37">
      <w:pPr>
        <w:pStyle w:val="Odsekzoznamu"/>
        <w:numPr>
          <w:ilvl w:val="0"/>
          <w:numId w:val="7"/>
        </w:num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AAL (</w:t>
      </w:r>
      <w:proofErr w:type="spellStart"/>
      <w:r w:rsidRPr="009C7E37">
        <w:rPr>
          <w:rFonts w:ascii="Franklin Gothic Book" w:hAnsi="Franklin Gothic Book" w:cs="Times New Roman"/>
        </w:rPr>
        <w:t>Ambient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Assisted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Living</w:t>
      </w:r>
      <w:proofErr w:type="spellEnd"/>
      <w:r w:rsidRPr="009C7E37">
        <w:rPr>
          <w:rFonts w:ascii="Franklin Gothic Book" w:hAnsi="Franklin Gothic Book" w:cs="Times New Roman"/>
        </w:rPr>
        <w:t>)</w:t>
      </w:r>
    </w:p>
    <w:p w:rsidR="009C7E37" w:rsidRPr="009C7E37" w:rsidRDefault="009C7E37" w:rsidP="009C7E37">
      <w:pPr>
        <w:pStyle w:val="Odsekzoznamu"/>
        <w:numPr>
          <w:ilvl w:val="0"/>
          <w:numId w:val="7"/>
        </w:num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BONUS (</w:t>
      </w:r>
      <w:proofErr w:type="spellStart"/>
      <w:r w:rsidRPr="009C7E37">
        <w:rPr>
          <w:rFonts w:ascii="Franklin Gothic Book" w:hAnsi="Franklin Gothic Book" w:cs="Times New Roman"/>
        </w:rPr>
        <w:t>Joint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Baltic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Sea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Research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Programme</w:t>
      </w:r>
      <w:proofErr w:type="spellEnd"/>
      <w:r w:rsidRPr="009C7E37">
        <w:rPr>
          <w:rFonts w:ascii="Franklin Gothic Book" w:hAnsi="Franklin Gothic Book" w:cs="Times New Roman"/>
        </w:rPr>
        <w:t>)</w:t>
      </w:r>
    </w:p>
    <w:p w:rsidR="009C7E37" w:rsidRPr="009C7E37" w:rsidRDefault="009C7E37" w:rsidP="009C7E37">
      <w:pPr>
        <w:pStyle w:val="Odsekzoznamu"/>
        <w:numPr>
          <w:ilvl w:val="0"/>
          <w:numId w:val="7"/>
        </w:numPr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EMRP (</w:t>
      </w:r>
      <w:proofErr w:type="spellStart"/>
      <w:r w:rsidRPr="009C7E37">
        <w:rPr>
          <w:rFonts w:ascii="Franklin Gothic Book" w:hAnsi="Franklin Gothic Book" w:cs="Times New Roman"/>
        </w:rPr>
        <w:t>European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Metrology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Research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Programme</w:t>
      </w:r>
      <w:proofErr w:type="spellEnd"/>
      <w:r w:rsidRPr="009C7E37">
        <w:rPr>
          <w:rFonts w:ascii="Franklin Gothic Book" w:hAnsi="Franklin Gothic Book" w:cs="Times New Roman"/>
        </w:rPr>
        <w:t>)</w:t>
      </w:r>
    </w:p>
    <w:p w:rsidR="009C7E37" w:rsidRPr="009C7E37" w:rsidRDefault="009C7E37" w:rsidP="009C7E37">
      <w:pPr>
        <w:pStyle w:val="Odsekzoznamu"/>
        <w:numPr>
          <w:ilvl w:val="0"/>
          <w:numId w:val="7"/>
        </w:numPr>
        <w:spacing w:after="120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EUROSTARS</w:t>
      </w:r>
    </w:p>
    <w:p w:rsidR="009C7E37" w:rsidRPr="009C7E37" w:rsidRDefault="009C7E37" w:rsidP="009C7E37">
      <w:pPr>
        <w:pStyle w:val="Odsekzoznamu"/>
        <w:spacing w:before="120" w:after="120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EK do  jednotlivých iniciatív vkladá finančné prostriedky, pričom ostatné (50%) a zvyšné dofinancujú participujúce strany. Implementácia iniciatív sa už riadi národnými pravidlami. Do výziev v rámci týchto projektov sa môžu zapájať len výskumníci z participujúcich krajín. Iniciatívy schvaľuje EP a Rada. Slovenská republika je zapojená do iniciatívy EMRP a EUROSTARS.</w:t>
      </w:r>
    </w:p>
    <w:p w:rsidR="009C7E37" w:rsidRPr="009C7E37" w:rsidRDefault="009C7E37" w:rsidP="009C7E37">
      <w:pPr>
        <w:pStyle w:val="Odsekzoznamu"/>
        <w:numPr>
          <w:ilvl w:val="0"/>
          <w:numId w:val="6"/>
        </w:numPr>
        <w:spacing w:before="120"/>
        <w:jc w:val="both"/>
        <w:rPr>
          <w:rFonts w:ascii="Franklin Gothic Book" w:hAnsi="Franklin Gothic Book" w:cs="Times New Roman"/>
          <w:b/>
          <w:i/>
        </w:rPr>
      </w:pPr>
      <w:r w:rsidRPr="009C7E37">
        <w:rPr>
          <w:rFonts w:ascii="Franklin Gothic Book" w:hAnsi="Franklin Gothic Book" w:cs="Times New Roman"/>
          <w:b/>
          <w:i/>
        </w:rPr>
        <w:t>Spoločné programovanie</w:t>
      </w:r>
    </w:p>
    <w:p w:rsidR="009C7E37" w:rsidRPr="009C7E37" w:rsidRDefault="009C7E37" w:rsidP="009C7E37">
      <w:pPr>
        <w:pStyle w:val="Odsekzoznamu"/>
        <w:spacing w:before="120" w:after="120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</w:rPr>
        <w:t>Vznik Spoločného programovania (</w:t>
      </w:r>
      <w:proofErr w:type="spellStart"/>
      <w:r w:rsidRPr="009C7E37">
        <w:rPr>
          <w:rFonts w:ascii="Franklin Gothic Book" w:hAnsi="Franklin Gothic Book" w:cs="Times New Roman"/>
        </w:rPr>
        <w:t>Joint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Programming</w:t>
      </w:r>
      <w:proofErr w:type="spellEnd"/>
      <w:r w:rsidRPr="009C7E37">
        <w:rPr>
          <w:rFonts w:ascii="Franklin Gothic Book" w:hAnsi="Franklin Gothic Book" w:cs="Times New Roman"/>
        </w:rPr>
        <w:t>) iniciovala EK v roku 2008 ako jednu z iniciatív podporujúcich ERA. Cieľom spoločného programovania je zvýšiť hodnotu národných a európskych zdrojov do výskumu prostredníctvom spoločného plánovania, implementácie a hodnotenia národných výskumných programov. Ide teda vlastne o väčšiu koordináciu národných aktivít, združovanie zdrojov a získavanie doplnkového financovania. Členská štáty v spoločnom programovaní reprezentujú ministerstvá alebo grantové agentúry v príslušných tematických oblastiach.</w:t>
      </w:r>
    </w:p>
    <w:p w:rsidR="009C7E37" w:rsidRPr="009C7E37" w:rsidRDefault="009C7E37" w:rsidP="009C7E37">
      <w:pPr>
        <w:pStyle w:val="Odsekzoznamu"/>
        <w:numPr>
          <w:ilvl w:val="0"/>
          <w:numId w:val="6"/>
        </w:numPr>
        <w:spacing w:before="120"/>
        <w:jc w:val="both"/>
        <w:rPr>
          <w:rFonts w:ascii="Franklin Gothic Book" w:hAnsi="Franklin Gothic Book" w:cs="Times New Roman"/>
          <w:b/>
          <w:i/>
        </w:rPr>
      </w:pPr>
      <w:r w:rsidRPr="009C7E37">
        <w:rPr>
          <w:rFonts w:ascii="Franklin Gothic Book" w:hAnsi="Franklin Gothic Book" w:cs="Times New Roman"/>
          <w:b/>
          <w:i/>
        </w:rPr>
        <w:t>Spoločné technologické iniciatívy a technologické platformy (pozri vysvetlenie v podobe osobitného terminologického výrazu)</w:t>
      </w: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  <w:r w:rsidRPr="009C7E37">
        <w:rPr>
          <w:rFonts w:ascii="Franklin Gothic Book" w:hAnsi="Franklin Gothic Book" w:cs="Times New Roman"/>
          <w:b/>
          <w:bCs/>
        </w:rPr>
        <w:t xml:space="preserve">Technologická platforma a spoločný technologická iniciatíva: </w:t>
      </w:r>
      <w:r w:rsidRPr="009C7E37">
        <w:rPr>
          <w:rFonts w:ascii="Franklin Gothic Book" w:hAnsi="Franklin Gothic Book" w:cs="Times New Roman"/>
          <w:bCs/>
        </w:rPr>
        <w:t xml:space="preserve">Ide o súčasť iniciatív Európskeho výskumného priestoru. </w:t>
      </w:r>
      <w:r w:rsidRPr="009C7E37">
        <w:rPr>
          <w:rFonts w:ascii="Franklin Gothic Book" w:hAnsi="Franklin Gothic Book" w:cs="Times New Roman"/>
        </w:rPr>
        <w:t xml:space="preserve">Európska technologická platforma ( ETP)/ národná technologická platforma (NTP) združuje rôzne typy subjektov, ako sú napríklad popredné priemyselné podniky, výskumné a finančné inštitúcie, malé a stredné podniky, národné orgány verejnej správy, asociácie spotrebiteľov podieľajúcich sa na výskume, vývoji a inováciách v určitej strategicky významnej technologickej oblasti z celej EÚ s cieľom vytvoriť strednodobú, až dlhodobú víziu budúceho strategického výskumu a technologického rozvoja a mobilizovať finančné zdroje pre jej uskutočňovanie. V súčasnosti v EÚ sú technologické platformy ponímané hlavne ako prostriedok na podporu efektívneho partnerstva verejného a súkromného sektora v oblasti výskumu a vývoja (PPP - </w:t>
      </w:r>
      <w:proofErr w:type="spellStart"/>
      <w:r w:rsidRPr="009C7E37">
        <w:rPr>
          <w:rFonts w:ascii="Franklin Gothic Book" w:hAnsi="Franklin Gothic Book" w:cs="Times New Roman"/>
        </w:rPr>
        <w:t>public-private</w:t>
      </w:r>
      <w:proofErr w:type="spellEnd"/>
      <w:r w:rsidRPr="009C7E37">
        <w:rPr>
          <w:rFonts w:ascii="Franklin Gothic Book" w:hAnsi="Franklin Gothic Book" w:cs="Times New Roman"/>
        </w:rPr>
        <w:t xml:space="preserve"> </w:t>
      </w:r>
      <w:proofErr w:type="spellStart"/>
      <w:r w:rsidRPr="009C7E37">
        <w:rPr>
          <w:rFonts w:ascii="Franklin Gothic Book" w:hAnsi="Franklin Gothic Book" w:cs="Times New Roman"/>
        </w:rPr>
        <w:t>partnership</w:t>
      </w:r>
      <w:proofErr w:type="spellEnd"/>
      <w:r w:rsidRPr="009C7E37">
        <w:rPr>
          <w:rFonts w:ascii="Franklin Gothic Book" w:hAnsi="Franklin Gothic Book" w:cs="Times New Roman"/>
        </w:rPr>
        <w:t>).</w:t>
      </w:r>
    </w:p>
    <w:p w:rsidR="009C7E37" w:rsidRPr="009C7E37" w:rsidRDefault="009C7E37" w:rsidP="009C7E37">
      <w:pPr>
        <w:spacing w:after="0" w:line="240" w:lineRule="auto"/>
        <w:jc w:val="both"/>
        <w:rPr>
          <w:rFonts w:ascii="Franklin Gothic Book" w:hAnsi="Franklin Gothic Book" w:cs="Times New Roman"/>
        </w:rPr>
      </w:pPr>
    </w:p>
    <w:p w:rsidR="001C05D0" w:rsidRPr="009C7E37" w:rsidRDefault="009C7E37" w:rsidP="004B1182">
      <w:pPr>
        <w:jc w:val="both"/>
        <w:rPr>
          <w:rFonts w:ascii="Franklin Gothic Book" w:hAnsi="Franklin Gothic Book" w:cs="Times New Roman"/>
          <w:b/>
        </w:rPr>
      </w:pPr>
      <w:r w:rsidRPr="009C7E37">
        <w:rPr>
          <w:rFonts w:ascii="Franklin Gothic Book" w:hAnsi="Franklin Gothic Book" w:cs="Times New Roman"/>
          <w:bCs/>
          <w:iCs/>
        </w:rPr>
        <w:t>ETP sú dôležité najmä preto, že sa podieľajú na definovaní výskumných priorít v ich oblastiach a zároveň vytvárajú priestor na spoluprácu medzi svojimi členmi, čo následne zvyšuje ich participáciu v projektoch 7.RP. Účasť v ETP si vyžaduje finančné príspevky zo strany participantov. Je preto potrebné účasť v ETP riešiť systematicky a vytvoriť nástroje, ktoré by zvýšili našu participáciu.</w:t>
      </w:r>
    </w:p>
    <w:p w:rsidR="003C50C2" w:rsidRPr="009C7E37" w:rsidRDefault="003C50C2" w:rsidP="004B1182">
      <w:pPr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>Univerzitný vedecký park</w:t>
      </w:r>
      <w:r w:rsidR="00FB2D6A" w:rsidRPr="009C7E37">
        <w:rPr>
          <w:rFonts w:ascii="Franklin Gothic Book" w:hAnsi="Franklin Gothic Book" w:cs="Times New Roman"/>
          <w:b/>
        </w:rPr>
        <w:t xml:space="preserve"> (uvedená definícia nie je v súlade s medzinárodnou definíciou vedecko-technologických parkov - ide o definíciu použitú v príslušnej výzve na predkladanie projektov z Operačného programu Výskum a vývoj)</w:t>
      </w:r>
      <w:r w:rsidR="004B1182" w:rsidRPr="009C7E37">
        <w:rPr>
          <w:rFonts w:ascii="Franklin Gothic Book" w:hAnsi="Franklin Gothic Book" w:cs="Times New Roman"/>
          <w:b/>
        </w:rPr>
        <w:t xml:space="preserve">: </w:t>
      </w:r>
      <w:r w:rsidRPr="009C7E37">
        <w:rPr>
          <w:rFonts w:ascii="Franklin Gothic Book" w:eastAsia="Calibri" w:hAnsi="Franklin Gothic Book" w:cs="Times New Roman"/>
        </w:rPr>
        <w:t>Univerzitný vedecký park je v podmienkach SR definovaný ako koncentrovaný priestor (územie) vo fyzickej blízkosti vysokej školy alebo SAV (resp. v blízkosti ich výskumných pracovísk), v ktorom sú vytvorené podmienky:</w:t>
      </w:r>
    </w:p>
    <w:p w:rsidR="003C50C2" w:rsidRPr="009C7E37" w:rsidRDefault="003C50C2" w:rsidP="00192FE9">
      <w:pPr>
        <w:numPr>
          <w:ilvl w:val="0"/>
          <w:numId w:val="2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na realizáciu aplikovaného výskumu a vývoja,</w:t>
      </w:r>
    </w:p>
    <w:p w:rsidR="003C50C2" w:rsidRPr="009C7E37" w:rsidRDefault="003C50C2" w:rsidP="00192FE9">
      <w:pPr>
        <w:numPr>
          <w:ilvl w:val="0"/>
          <w:numId w:val="2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uľahčujúce vznik nových firiem, ktoré sú schopné výsledky tohto aplikovaného výskumu prenášať do praxe,</w:t>
      </w:r>
    </w:p>
    <w:p w:rsidR="003C50C2" w:rsidRPr="009C7E37" w:rsidRDefault="003C50C2" w:rsidP="00192FE9">
      <w:pPr>
        <w:numPr>
          <w:ilvl w:val="0"/>
          <w:numId w:val="2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lastRenderedPageBreak/>
        <w:t>na podporu vzájomnej interakcie medzi týmito firmami a pracoviskami univerzity, resp. SAV  uskutočňujúcimi aplikovaný výskum.</w:t>
      </w:r>
    </w:p>
    <w:p w:rsidR="003C50C2" w:rsidRPr="009C7E37" w:rsidRDefault="003C50C2" w:rsidP="00192FE9">
      <w:pPr>
        <w:spacing w:after="0" w:line="240" w:lineRule="auto"/>
        <w:jc w:val="both"/>
        <w:rPr>
          <w:rFonts w:ascii="Franklin Gothic Book" w:eastAsia="Calibri" w:hAnsi="Franklin Gothic Book" w:cs="Times New Roman"/>
        </w:rPr>
      </w:pPr>
    </w:p>
    <w:p w:rsidR="003C50C2" w:rsidRPr="009C7E37" w:rsidRDefault="003C50C2" w:rsidP="00192FE9">
      <w:p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 xml:space="preserve">Univerzitný vedecký park združuje výskumné pracoviská najlepších slovenských univerzít resp. SAV, v ktorých sa realizuje špičkový aplikovaný výskum a výskum v konkrétnych vybraných témach (t.j. ide aj o regionálnu ale aj o tematickú koncentráciu) a zabezpečí sa prenos poznatkov z akademickej sféry do hospodárskej a spoločenskej praxe prostredníctvom transferu technológií (licencie, </w:t>
      </w:r>
      <w:proofErr w:type="spellStart"/>
      <w:r w:rsidRPr="009C7E37">
        <w:rPr>
          <w:rFonts w:ascii="Franklin Gothic Book" w:eastAsia="Calibri" w:hAnsi="Franklin Gothic Book" w:cs="Times New Roman"/>
        </w:rPr>
        <w:t>spin-off</w:t>
      </w:r>
      <w:proofErr w:type="spellEnd"/>
      <w:r w:rsidRPr="009C7E37">
        <w:rPr>
          <w:rFonts w:ascii="Franklin Gothic Book" w:eastAsia="Calibri" w:hAnsi="Franklin Gothic Book" w:cs="Times New Roman"/>
        </w:rPr>
        <w:t>, alebo iné formy spracovania poznatkov). V tomto zmysle je univerzitný vedecký park spravidla komplexným projektom, ktorý:</w:t>
      </w:r>
    </w:p>
    <w:p w:rsidR="003C50C2" w:rsidRPr="009C7E37" w:rsidRDefault="003C50C2" w:rsidP="00192FE9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sa zameriava na systematický rozvoj územia kľúčových vedeckých inštitúcií;</w:t>
      </w:r>
    </w:p>
    <w:p w:rsidR="003C50C2" w:rsidRPr="009C7E37" w:rsidRDefault="003C50C2" w:rsidP="00192FE9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buduje a prevádzkuje viacúčelové výskumné budovy;</w:t>
      </w:r>
    </w:p>
    <w:p w:rsidR="003C50C2" w:rsidRPr="009C7E37" w:rsidRDefault="003C50C2" w:rsidP="00192FE9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vytvára priestor pre akceleráciu ideí a inkubáciu inovatívnych firiem prostredníctvom realizácie aplikovaného výskumu a vývoja;</w:t>
      </w:r>
    </w:p>
    <w:p w:rsidR="003C50C2" w:rsidRPr="009C7E37" w:rsidRDefault="003C50C2" w:rsidP="00192FE9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disponuje špičkovými výskumnými tímami v príslušných prioritných oblastiach zamerania parku</w:t>
      </w:r>
    </w:p>
    <w:p w:rsidR="003C50C2" w:rsidRPr="009C7E37" w:rsidRDefault="003C50C2" w:rsidP="00192FE9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disponuje veľmi kvalitným, efektívnym vedeckým manažmentom, ktorý vychádza z dobrých skúseností v renomovaných vedeckých parkoch a ktorý zabezpečí kvalitné riadenie a udržateľnosť univerzitného vedeckého parku;</w:t>
      </w:r>
    </w:p>
    <w:p w:rsidR="003C50C2" w:rsidRPr="009C7E37" w:rsidRDefault="003C50C2" w:rsidP="00192FE9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uľahčuje špičkovým vedeckým tímom zúčastňovať sa medzinárodných výskumných projektov;</w:t>
      </w:r>
    </w:p>
    <w:p w:rsidR="003C50C2" w:rsidRPr="009C7E37" w:rsidRDefault="003C50C2" w:rsidP="00192FE9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nielen podporuje výskum a vývoj, ale aj poskytuje rozvojový impulz regiónu.</w:t>
      </w:r>
    </w:p>
    <w:p w:rsidR="003C50C2" w:rsidRPr="009C7E37" w:rsidRDefault="003C50C2" w:rsidP="00192FE9">
      <w:pPr>
        <w:spacing w:after="0" w:line="240" w:lineRule="auto"/>
        <w:jc w:val="both"/>
        <w:rPr>
          <w:rFonts w:ascii="Franklin Gothic Book" w:eastAsia="Calibri" w:hAnsi="Franklin Gothic Book" w:cs="Times New Roman"/>
        </w:rPr>
      </w:pPr>
    </w:p>
    <w:p w:rsidR="003C50C2" w:rsidRPr="009C7E37" w:rsidRDefault="003C50C2" w:rsidP="00192FE9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FF0000"/>
        </w:rPr>
      </w:pPr>
      <w:r w:rsidRPr="009C7E37">
        <w:rPr>
          <w:rFonts w:ascii="Franklin Gothic Book" w:eastAsia="Calibri" w:hAnsi="Franklin Gothic Book" w:cs="Times New Roman"/>
        </w:rPr>
        <w:t>Univerzitný vedecký park nie je sám o sebe samostatným právnym subjektom. Ide o združenie (ale nie o združenie právnických osôb ako také), resp. konzorcium akademických (univerzity, SAV - niekto z nich musí byť lídrom) inštitúcií, priemyselných inštitúcií a prípadne neziskových organizácií výskumu a vývoja, ktoré sú združené s cieľom vybudovania a prevádzky parku. Svojou činnosťou a svojimi výstupmi je univerzitný vedecký park naviazaný na kľúčové priemyselné odvetvia Slovenskej republiky. Park je založený na dlhšie obdobie (t.j. nielen za účelom jedného projektu) a cieľom zo strany štátu je podporovať ho dlhšiu dobu (do 10 rokov) a po tejto dobe by mal park získavať na svoju prevádzku iné zdroje financovania, ako priame granty na jeho budovanie a modernizáciu.</w:t>
      </w:r>
    </w:p>
    <w:p w:rsidR="003C50C2" w:rsidRPr="009C7E37" w:rsidRDefault="003C50C2" w:rsidP="00192FE9">
      <w:pPr>
        <w:spacing w:after="0" w:line="240" w:lineRule="auto"/>
        <w:jc w:val="both"/>
        <w:rPr>
          <w:rFonts w:ascii="Franklin Gothic Book" w:eastAsia="Calibri" w:hAnsi="Franklin Gothic Book" w:cs="Times New Roman"/>
        </w:rPr>
      </w:pPr>
    </w:p>
    <w:p w:rsidR="009C7E37" w:rsidRPr="009C7E37" w:rsidRDefault="009C7E37" w:rsidP="009C7E37">
      <w:pPr>
        <w:pStyle w:val="Normlnywebov"/>
        <w:jc w:val="both"/>
        <w:rPr>
          <w:rFonts w:ascii="Franklin Gothic Book" w:hAnsi="Franklin Gothic Book"/>
          <w:sz w:val="22"/>
          <w:szCs w:val="22"/>
        </w:rPr>
      </w:pPr>
      <w:r w:rsidRPr="009C7E37">
        <w:rPr>
          <w:rFonts w:ascii="Franklin Gothic Book" w:hAnsi="Franklin Gothic Book"/>
          <w:b/>
          <w:sz w:val="22"/>
          <w:szCs w:val="22"/>
        </w:rPr>
        <w:t xml:space="preserve">Výskumná infraštruktúra: </w:t>
      </w:r>
      <w:r w:rsidRPr="009C7E37">
        <w:rPr>
          <w:rFonts w:ascii="Franklin Gothic Book" w:hAnsi="Franklin Gothic Book"/>
          <w:sz w:val="22"/>
          <w:szCs w:val="22"/>
        </w:rPr>
        <w:t xml:space="preserve">Je to súbor zariadení, zdrojov a súvisiacich služieb, ktoré sú využívané výskumníkmi na realizáciu excelentného výskumu v oblastiach ich pôsobnosti - od spoločenských vied až po astronómiu, od </w:t>
      </w:r>
      <w:proofErr w:type="spellStart"/>
      <w:r w:rsidRPr="009C7E37">
        <w:rPr>
          <w:rFonts w:ascii="Franklin Gothic Book" w:hAnsi="Franklin Gothic Book"/>
          <w:sz w:val="22"/>
          <w:szCs w:val="22"/>
        </w:rPr>
        <w:t>genomiky</w:t>
      </w:r>
      <w:proofErr w:type="spellEnd"/>
      <w:r w:rsidRPr="009C7E37">
        <w:rPr>
          <w:rFonts w:ascii="Franklin Gothic Book" w:hAnsi="Franklin Gothic Book"/>
          <w:sz w:val="22"/>
          <w:szCs w:val="22"/>
        </w:rPr>
        <w:t xml:space="preserve"> až po </w:t>
      </w:r>
      <w:proofErr w:type="spellStart"/>
      <w:r w:rsidRPr="009C7E37">
        <w:rPr>
          <w:rFonts w:ascii="Franklin Gothic Book" w:hAnsi="Franklin Gothic Book"/>
          <w:sz w:val="22"/>
          <w:szCs w:val="22"/>
        </w:rPr>
        <w:t>nanotechnológie</w:t>
      </w:r>
      <w:proofErr w:type="spellEnd"/>
      <w:r w:rsidRPr="009C7E37">
        <w:rPr>
          <w:rFonts w:ascii="Franklin Gothic Book" w:hAnsi="Franklin Gothic Book"/>
          <w:sz w:val="22"/>
          <w:szCs w:val="22"/>
        </w:rPr>
        <w:t xml:space="preserve">. Ako príklady možno uviesť unikátne veľké prístroje, databázy informačných zdrojov, špeciálne lokality a náleziská, knižnice, rôzne typy zbierok, biologické archívy, čisté priestory, integrované laboratória a menšími prístrojmi, vysokorýchlostné a vysokokapacitné komunikačné siete, distribuované počítačové zariadenia, dátová infraštruktúra, výskumné plavidlá, satelity, letecké laboratóriá, teleskopy, urýchľovače, siete výpočtových zariadení, ako aj infraštruktúrna centrá kompetencie, ktoré poskytujú služby pre širokú výskumnú komunitu a </w:t>
      </w:r>
      <w:proofErr w:type="spellStart"/>
      <w:r w:rsidRPr="009C7E37">
        <w:rPr>
          <w:rFonts w:ascii="Franklin Gothic Book" w:hAnsi="Franklin Gothic Book"/>
          <w:sz w:val="22"/>
          <w:szCs w:val="22"/>
        </w:rPr>
        <w:t>know-how</w:t>
      </w:r>
      <w:proofErr w:type="spellEnd"/>
      <w:r w:rsidRPr="009C7E37">
        <w:rPr>
          <w:rFonts w:ascii="Franklin Gothic Book" w:hAnsi="Franklin Gothic Book"/>
          <w:sz w:val="22"/>
          <w:szCs w:val="22"/>
        </w:rPr>
        <w:t>. Výskumná infraštruktúra môže byť koncentrovaná v jednej lokalite, distribuovaná ako sieť zariadení umiestnených v rôznych lokalitách, alebo virtuálna v prípade elektronických služieb (</w:t>
      </w:r>
      <w:r w:rsidRPr="009C7E37">
        <w:rPr>
          <w:rFonts w:ascii="Franklin Gothic Book" w:hAnsi="Franklin Gothic Book"/>
          <w:b/>
          <w:sz w:val="22"/>
          <w:szCs w:val="22"/>
        </w:rPr>
        <w:t>definícia prevzatá z: http://ec.europa.eu/research/infrastructures/index_en.cfm?pg=what</w:t>
      </w:r>
      <w:r w:rsidRPr="009C7E37">
        <w:rPr>
          <w:rFonts w:ascii="Franklin Gothic Book" w:hAnsi="Franklin Gothic Book"/>
          <w:sz w:val="22"/>
          <w:szCs w:val="22"/>
        </w:rPr>
        <w:t xml:space="preserve"> ). </w:t>
      </w:r>
    </w:p>
    <w:p w:rsidR="009C7E37" w:rsidRPr="009C7E37" w:rsidRDefault="009C7E37" w:rsidP="009C7E37">
      <w:pPr>
        <w:spacing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Výskumná infraštruktúra je prostredím pre talentovaných mladých vedcov a špičkových výskumných pracovníkov a predstavuje účinnú platformu pre otvorenú a priamu výmenu znalostí tým, že sa v týchto zariadeniach stretávajú študenti, akademickí pracovníci a výskumníci s priemyselnej sféry.</w:t>
      </w:r>
    </w:p>
    <w:p w:rsidR="009C7E37" w:rsidRPr="009C7E37" w:rsidRDefault="009C7E37" w:rsidP="009C7E37">
      <w:pPr>
        <w:spacing w:line="240" w:lineRule="auto"/>
        <w:jc w:val="both"/>
        <w:rPr>
          <w:rFonts w:ascii="Franklin Gothic Book" w:eastAsia="Calibri" w:hAnsi="Franklin Gothic Book" w:cs="Times New Roman"/>
        </w:rPr>
      </w:pPr>
    </w:p>
    <w:p w:rsidR="003C50C2" w:rsidRPr="009C7E37" w:rsidRDefault="00192FE9" w:rsidP="004B1182">
      <w:pPr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hAnsi="Franklin Gothic Book" w:cs="Times New Roman"/>
          <w:b/>
        </w:rPr>
        <w:t>V</w:t>
      </w:r>
      <w:r w:rsidR="003C50C2" w:rsidRPr="009C7E37">
        <w:rPr>
          <w:rFonts w:ascii="Franklin Gothic Book" w:hAnsi="Franklin Gothic Book" w:cs="Times New Roman"/>
          <w:b/>
        </w:rPr>
        <w:t>ýskumné centrum</w:t>
      </w:r>
      <w:r w:rsidR="00FB2D6A" w:rsidRPr="009C7E37">
        <w:rPr>
          <w:rFonts w:ascii="Franklin Gothic Book" w:hAnsi="Franklin Gothic Book" w:cs="Times New Roman"/>
          <w:b/>
        </w:rPr>
        <w:t xml:space="preserve"> (uvedená definícia bola použitá vo výzve na predkladanie projektov Operačného programu Výskum a vývoj)</w:t>
      </w:r>
      <w:r w:rsidR="004B1182" w:rsidRPr="009C7E37">
        <w:rPr>
          <w:rFonts w:ascii="Franklin Gothic Book" w:hAnsi="Franklin Gothic Book" w:cs="Times New Roman"/>
          <w:b/>
        </w:rPr>
        <w:t xml:space="preserve">: </w:t>
      </w:r>
      <w:r w:rsidRPr="009C7E37">
        <w:rPr>
          <w:rFonts w:ascii="Franklin Gothic Book" w:eastAsia="Calibri" w:hAnsi="Franklin Gothic Book" w:cs="Times New Roman"/>
        </w:rPr>
        <w:t>V</w:t>
      </w:r>
      <w:r w:rsidR="003C50C2" w:rsidRPr="009C7E37">
        <w:rPr>
          <w:rFonts w:ascii="Franklin Gothic Book" w:eastAsia="Calibri" w:hAnsi="Franklin Gothic Book" w:cs="Times New Roman"/>
        </w:rPr>
        <w:t xml:space="preserve">ýskumné centrum je menej komplexné, ako univerzitný </w:t>
      </w:r>
      <w:r w:rsidR="003C50C2" w:rsidRPr="009C7E37">
        <w:rPr>
          <w:rFonts w:ascii="Franklin Gothic Book" w:eastAsia="Calibri" w:hAnsi="Franklin Gothic Book" w:cs="Times New Roman"/>
        </w:rPr>
        <w:lastRenderedPageBreak/>
        <w:t>vedecký park, avšak je o centrum celonárodného významu a budovaní v súlade s princípmi inteligentnej špecializácie. Tiež ide o územie/priestor vo fyzickej blízkosti vysokej školy, alebo SAV, ale na rozdiel o parku môže ísť aj o virtuálnejšie združenie inštitúcií, ktoré sa priamo nenachádzajú fyzicky v úplnej blízkosti jednej k druhému, pričom ide o:</w:t>
      </w:r>
    </w:p>
    <w:p w:rsidR="003C50C2" w:rsidRPr="009C7E37" w:rsidRDefault="003C50C2" w:rsidP="00192FE9">
      <w:pPr>
        <w:numPr>
          <w:ilvl w:val="0"/>
          <w:numId w:val="1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skupinu špičkových laboratórií budovaných v konkrétnej vednej oblasti pre najlepšie výskumné inštitúcie;</w:t>
      </w:r>
    </w:p>
    <w:p w:rsidR="003C50C2" w:rsidRPr="009C7E37" w:rsidRDefault="003C50C2" w:rsidP="00192FE9">
      <w:pPr>
        <w:numPr>
          <w:ilvl w:val="0"/>
          <w:numId w:val="1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spoločné opatrenia, ktoré majú za cieľ zvýšiť kvalitu a prestíž výskumu a vývoja v oblastiach relevantných pre spoločenskú a hospodársku prax;</w:t>
      </w:r>
    </w:p>
    <w:p w:rsidR="003C50C2" w:rsidRPr="009C7E37" w:rsidRDefault="003C50C2" w:rsidP="00192FE9">
      <w:pPr>
        <w:numPr>
          <w:ilvl w:val="0"/>
          <w:numId w:val="1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špičkové výskumné tímy, ktoré disponujú veľmi kvalitným, efektívnym vedeckým manažmentom, ktorý vychádza z dobrých skúseností v renomovaných centrách a ktorý zabezpečí kvalitné riadenie a udržateľnosť výskumného centra;</w:t>
      </w:r>
    </w:p>
    <w:p w:rsidR="003C50C2" w:rsidRPr="009C7E37" w:rsidRDefault="003C50C2" w:rsidP="00192FE9">
      <w:pPr>
        <w:numPr>
          <w:ilvl w:val="0"/>
          <w:numId w:val="1"/>
        </w:numPr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9C7E37">
        <w:rPr>
          <w:rFonts w:ascii="Franklin Gothic Book" w:eastAsia="Calibri" w:hAnsi="Franklin Gothic Book" w:cs="Times New Roman"/>
        </w:rPr>
        <w:t>podporu zlepšovania prepájania domáceho a zahraničného výskumu a pomôže slovenským inštitúciám aktívnejšie sa zapájať do výskumných aktivít a projektov v európskom výskumnom priestore.</w:t>
      </w:r>
    </w:p>
    <w:p w:rsidR="003C50C2" w:rsidRPr="009C7E37" w:rsidRDefault="003C50C2" w:rsidP="00192FE9">
      <w:pPr>
        <w:spacing w:after="0" w:line="240" w:lineRule="auto"/>
        <w:jc w:val="both"/>
        <w:rPr>
          <w:rFonts w:ascii="Franklin Gothic Book" w:eastAsia="Calibri" w:hAnsi="Franklin Gothic Book" w:cs="Times New Roman"/>
        </w:rPr>
      </w:pPr>
    </w:p>
    <w:p w:rsidR="003C50C2" w:rsidRPr="009C7E37" w:rsidRDefault="00192FE9" w:rsidP="00192FE9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FF0000"/>
        </w:rPr>
      </w:pPr>
      <w:r w:rsidRPr="009C7E37">
        <w:rPr>
          <w:rFonts w:ascii="Franklin Gothic Book" w:eastAsia="Calibri" w:hAnsi="Franklin Gothic Book" w:cs="Times New Roman"/>
        </w:rPr>
        <w:t>V</w:t>
      </w:r>
      <w:r w:rsidR="003C50C2" w:rsidRPr="009C7E37">
        <w:rPr>
          <w:rFonts w:ascii="Franklin Gothic Book" w:eastAsia="Calibri" w:hAnsi="Franklin Gothic Book" w:cs="Times New Roman"/>
        </w:rPr>
        <w:t>ýskumné centrum nie je samo o sebe samostatným právnym subjektom. Ide o združenie (ale nie o združenie právnických osôb ako také), resp. konzorcium akademických (univerzity, SAV - niekto z nich musí byť lídrom) inštitúcií, priemyselných inštitúcií a prípadne neziskových organizácií výskumu a vývoja. Svojou činnosťou a svojimi výstupmi je univerzitný vedecký park naviazaný na kľúčové priemyselné odvetvia Slovenskej republiky. Centrum je založené na dlhšie obdobie (t.j. nielen za účelom jedného projektu) a cieľom zo strany štátu je podporovať ho dlhšiu dobu (do 10 rokov) a po tejto dobe by malo byť centrum schopné získavať na svoju prevádzku iné zdroje financovania, ako priame granty na jeho budovanie a modernizáciu.</w:t>
      </w:r>
    </w:p>
    <w:p w:rsidR="003C50C2" w:rsidRPr="009C7E37" w:rsidRDefault="003C50C2" w:rsidP="00192FE9">
      <w:pPr>
        <w:jc w:val="both"/>
        <w:rPr>
          <w:rFonts w:ascii="Franklin Gothic Book" w:eastAsia="Calibri" w:hAnsi="Franklin Gothic Book" w:cs="Times New Roman"/>
        </w:rPr>
      </w:pPr>
    </w:p>
    <w:p w:rsidR="004B1182" w:rsidRPr="009C7E37" w:rsidRDefault="004B1182" w:rsidP="004B1182">
      <w:pPr>
        <w:spacing w:after="0" w:line="240" w:lineRule="auto"/>
        <w:jc w:val="both"/>
        <w:rPr>
          <w:rFonts w:ascii="Franklin Gothic Book" w:hAnsi="Franklin Gothic Book" w:cs="Times New Roman"/>
          <w:bCs/>
          <w:iCs/>
        </w:rPr>
      </w:pPr>
      <w:r w:rsidRPr="009C7E37">
        <w:rPr>
          <w:rFonts w:ascii="Franklin Gothic Book" w:hAnsi="Franklin Gothic Book" w:cs="Times New Roman"/>
          <w:bCs/>
          <w:iCs/>
        </w:rPr>
        <w:t xml:space="preserve"> </w:t>
      </w:r>
    </w:p>
    <w:p w:rsidR="004B1182" w:rsidRPr="009C7E37" w:rsidRDefault="004B1182" w:rsidP="004B1182">
      <w:pPr>
        <w:spacing w:after="0" w:line="240" w:lineRule="auto"/>
        <w:jc w:val="both"/>
        <w:rPr>
          <w:rFonts w:ascii="Franklin Gothic Book" w:hAnsi="Franklin Gothic Book" w:cs="Times New Roman"/>
        </w:rPr>
      </w:pPr>
    </w:p>
    <w:p w:rsidR="003C50C2" w:rsidRPr="009C7E37" w:rsidRDefault="003C50C2" w:rsidP="00192FE9">
      <w:pPr>
        <w:jc w:val="both"/>
        <w:rPr>
          <w:rFonts w:ascii="Franklin Gothic Book" w:hAnsi="Franklin Gothic Book" w:cs="Times New Roman"/>
        </w:rPr>
      </w:pPr>
    </w:p>
    <w:p w:rsidR="004B1182" w:rsidRPr="009C7E37" w:rsidRDefault="004B1182" w:rsidP="00192FE9">
      <w:pPr>
        <w:jc w:val="both"/>
        <w:rPr>
          <w:rFonts w:ascii="Franklin Gothic Book" w:hAnsi="Franklin Gothic Book" w:cs="Times New Roman"/>
        </w:rPr>
      </w:pPr>
    </w:p>
    <w:p w:rsidR="00C94C45" w:rsidRPr="009C7E37" w:rsidRDefault="00C94C45" w:rsidP="00C94C45">
      <w:pPr>
        <w:spacing w:after="0" w:line="240" w:lineRule="auto"/>
        <w:jc w:val="both"/>
        <w:rPr>
          <w:rFonts w:ascii="Franklin Gothic Book" w:hAnsi="Franklin Gothic Book" w:cs="Times New Roman"/>
          <w:b/>
        </w:rPr>
      </w:pPr>
    </w:p>
    <w:p w:rsidR="00474DBF" w:rsidRPr="009C7E37" w:rsidRDefault="00474DBF" w:rsidP="00C94C45">
      <w:pPr>
        <w:spacing w:after="0" w:line="240" w:lineRule="auto"/>
        <w:jc w:val="both"/>
        <w:rPr>
          <w:rFonts w:ascii="Franklin Gothic Book" w:hAnsi="Franklin Gothic Book" w:cs="Times New Roman"/>
        </w:rPr>
      </w:pPr>
    </w:p>
    <w:p w:rsidR="001C05D0" w:rsidRPr="009C7E37" w:rsidRDefault="001C05D0" w:rsidP="00192FE9">
      <w:pPr>
        <w:jc w:val="both"/>
        <w:rPr>
          <w:rFonts w:ascii="Franklin Gothic Book" w:hAnsi="Franklin Gothic Book" w:cs="Times New Roman"/>
          <w:b/>
        </w:rPr>
      </w:pPr>
    </w:p>
    <w:sectPr w:rsidR="001C05D0" w:rsidRPr="009C7E37" w:rsidSect="00B7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3A" w:rsidRDefault="0048013A" w:rsidP="004B1182">
      <w:pPr>
        <w:spacing w:after="0" w:line="240" w:lineRule="auto"/>
      </w:pPr>
      <w:r>
        <w:separator/>
      </w:r>
    </w:p>
  </w:endnote>
  <w:endnote w:type="continuationSeparator" w:id="0">
    <w:p w:rsidR="0048013A" w:rsidRDefault="0048013A" w:rsidP="004B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3A" w:rsidRDefault="0048013A" w:rsidP="004B1182">
      <w:pPr>
        <w:spacing w:after="0" w:line="240" w:lineRule="auto"/>
      </w:pPr>
      <w:r>
        <w:separator/>
      </w:r>
    </w:p>
  </w:footnote>
  <w:footnote w:type="continuationSeparator" w:id="0">
    <w:p w:rsidR="0048013A" w:rsidRDefault="0048013A" w:rsidP="004B1182">
      <w:pPr>
        <w:spacing w:after="0" w:line="240" w:lineRule="auto"/>
      </w:pPr>
      <w:r>
        <w:continuationSeparator/>
      </w:r>
    </w:p>
  </w:footnote>
  <w:footnote w:id="1">
    <w:p w:rsidR="009C7E37" w:rsidRPr="00021432" w:rsidRDefault="009C7E37" w:rsidP="009C7E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Pr="00021432">
        <w:rPr>
          <w:sz w:val="20"/>
          <w:szCs w:val="20"/>
        </w:rPr>
        <w:t xml:space="preserve">COM (2012) 758 </w:t>
      </w:r>
      <w:proofErr w:type="spellStart"/>
      <w:r w:rsidRPr="00021432">
        <w:rPr>
          <w:sz w:val="20"/>
          <w:szCs w:val="20"/>
        </w:rPr>
        <w:t>final</w:t>
      </w:r>
      <w:proofErr w:type="spellEnd"/>
      <w:r w:rsidRPr="00021432">
        <w:rPr>
          <w:sz w:val="20"/>
          <w:szCs w:val="20"/>
        </w:rPr>
        <w:t xml:space="preserve">. </w:t>
      </w:r>
      <w:r w:rsidRPr="00021432">
        <w:rPr>
          <w:rFonts w:eastAsia="Times New Roman" w:cs="Times New Roman"/>
          <w:sz w:val="20"/>
          <w:szCs w:val="20"/>
        </w:rPr>
        <w:t>Výro</w:t>
      </w:r>
      <w:r w:rsidRPr="00021432">
        <w:rPr>
          <w:sz w:val="20"/>
          <w:szCs w:val="20"/>
        </w:rPr>
        <w:t>čná správa o pokroku dosiahnutom v rámci spoločných podnikov spoločných technologických</w:t>
      </w:r>
      <w:r>
        <w:rPr>
          <w:sz w:val="20"/>
          <w:szCs w:val="20"/>
        </w:rPr>
        <w:t xml:space="preserve"> iniciatív (SP STI) v roku 2011. </w:t>
      </w:r>
    </w:p>
    <w:p w:rsidR="009C7E37" w:rsidRDefault="009C7E37" w:rsidP="009C7E37">
      <w:pPr>
        <w:pStyle w:val="Textpoznmkypodiarou"/>
      </w:pPr>
    </w:p>
  </w:footnote>
  <w:footnote w:id="2">
    <w:p w:rsidR="005B0197" w:rsidRPr="004E3BB3" w:rsidRDefault="005B0197" w:rsidP="005B0197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 w:rsidRPr="004E3BB3">
        <w:rPr>
          <w:rFonts w:ascii="Arial Narrow" w:hAnsi="Arial Narrow"/>
          <w:sz w:val="16"/>
          <w:szCs w:val="16"/>
        </w:rPr>
        <w:footnoteRef/>
      </w:r>
      <w:r w:rsidRPr="004E3BB3">
        <w:rPr>
          <w:rFonts w:ascii="Arial Narrow" w:hAnsi="Arial Narrow"/>
          <w:sz w:val="16"/>
          <w:szCs w:val="16"/>
        </w:rPr>
        <w:t xml:space="preserve"> Inovačná politika na roky 2011 – 2013 v pôsobnosti Ministerstva hospodárstva SR</w:t>
      </w:r>
    </w:p>
    <w:p w:rsidR="005B0197" w:rsidRPr="00483CD6" w:rsidRDefault="005B0197" w:rsidP="005B0197">
      <w:pPr>
        <w:pStyle w:val="Textpoznmkypodiarou"/>
        <w:rPr>
          <w:rFonts w:ascii="Arial Narrow" w:hAnsi="Arial Narrow"/>
        </w:rPr>
      </w:pPr>
    </w:p>
  </w:footnote>
  <w:footnote w:id="3">
    <w:p w:rsidR="009C7E37" w:rsidRDefault="009C7E37" w:rsidP="009C7E3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Článok 185 Zmluvy o fungovaní EÚ umožňuje EÚ participovať vo výskumných programoch spoločne s viacerými členskými štátmi, a to vrátane participácie  v štruktúrach vytvorených pre vykonávanie národných programov.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9B1"/>
    <w:multiLevelType w:val="multilevel"/>
    <w:tmpl w:val="ABB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1517B"/>
    <w:multiLevelType w:val="multilevel"/>
    <w:tmpl w:val="3812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668E2"/>
    <w:multiLevelType w:val="hybridMultilevel"/>
    <w:tmpl w:val="02D40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7015C"/>
    <w:multiLevelType w:val="hybridMultilevel"/>
    <w:tmpl w:val="8AC06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8020A"/>
    <w:multiLevelType w:val="multilevel"/>
    <w:tmpl w:val="B706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E0A59"/>
    <w:multiLevelType w:val="multilevel"/>
    <w:tmpl w:val="640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B31BE2"/>
    <w:multiLevelType w:val="hybridMultilevel"/>
    <w:tmpl w:val="AA32EB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DD8028C"/>
    <w:multiLevelType w:val="multilevel"/>
    <w:tmpl w:val="D4CC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91389A"/>
    <w:multiLevelType w:val="hybridMultilevel"/>
    <w:tmpl w:val="7A0A3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D3605"/>
    <w:multiLevelType w:val="hybridMultilevel"/>
    <w:tmpl w:val="49B65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B69EA"/>
    <w:multiLevelType w:val="hybridMultilevel"/>
    <w:tmpl w:val="A3EAD5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A2"/>
    <w:rsid w:val="0007184C"/>
    <w:rsid w:val="000B47AE"/>
    <w:rsid w:val="00192FE9"/>
    <w:rsid w:val="001C05D0"/>
    <w:rsid w:val="0029317C"/>
    <w:rsid w:val="003C50C2"/>
    <w:rsid w:val="00474DBF"/>
    <w:rsid w:val="0048013A"/>
    <w:rsid w:val="004B1182"/>
    <w:rsid w:val="00523F30"/>
    <w:rsid w:val="005B0197"/>
    <w:rsid w:val="00634032"/>
    <w:rsid w:val="00653DE2"/>
    <w:rsid w:val="006B4F9E"/>
    <w:rsid w:val="009C7E37"/>
    <w:rsid w:val="00B7237D"/>
    <w:rsid w:val="00C24CA2"/>
    <w:rsid w:val="00C94C45"/>
    <w:rsid w:val="00E16E6E"/>
    <w:rsid w:val="00E76C76"/>
    <w:rsid w:val="00F70CE4"/>
    <w:rsid w:val="00F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6C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2FE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B11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B118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B118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B118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118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rsid w:val="00E76C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text">
    <w:name w:val="bodytext"/>
    <w:basedOn w:val="Normlny"/>
    <w:rsid w:val="0047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5B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6C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2FE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B11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B118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B118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B118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118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rsid w:val="00E76C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text">
    <w:name w:val="bodytext"/>
    <w:basedOn w:val="Normlny"/>
    <w:rsid w:val="0047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5B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ec.europa.eu/research/jti/index_en.cfm?pg=individ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dis.europa.eu/technology-platforms/individual_en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WKX3UHSAJ2R6-2-378184</_dlc_DocId>
    <_dlc_DocIdUrl xmlns="e60a29af-d413-48d4-bd90-fe9d2a897e4b">
      <Url>https://ovdmasv601/sites/DMS/_layouts/15/DocIdRedir.aspx?ID=WKX3UHSAJ2R6-2-378184</Url>
      <Description>WKX3UHSAJ2R6-2-378184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C5A63-2700-4170-B78B-9234C5CFA3D7}"/>
</file>

<file path=customXml/itemProps2.xml><?xml version="1.0" encoding="utf-8"?>
<ds:datastoreItem xmlns:ds="http://schemas.openxmlformats.org/officeDocument/2006/customXml" ds:itemID="{8E90F8B3-C928-48BE-A7E9-A2DF808D657E}"/>
</file>

<file path=customXml/itemProps3.xml><?xml version="1.0" encoding="utf-8"?>
<ds:datastoreItem xmlns:ds="http://schemas.openxmlformats.org/officeDocument/2006/customXml" ds:itemID="{605815E6-9A61-4EB7-AB1F-A9C606C172B1}"/>
</file>

<file path=customXml/itemProps4.xml><?xml version="1.0" encoding="utf-8"?>
<ds:datastoreItem xmlns:ds="http://schemas.openxmlformats.org/officeDocument/2006/customXml" ds:itemID="{25EA4EEC-49DA-4067-8DF1-B22F14E03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3659</Words>
  <Characters>20858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Blazni</dc:creator>
  <cp:lastModifiedBy>Andrea Uhrinova</cp:lastModifiedBy>
  <cp:revision>2</cp:revision>
  <dcterms:created xsi:type="dcterms:W3CDTF">2014-05-07T01:25:00Z</dcterms:created>
  <dcterms:modified xsi:type="dcterms:W3CDTF">2014-05-07T01:25:00Z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26136e8c-7e56-439b-9427-74670a5ea57c</vt:lpwstr>
  </property>
</Properties>
</file>