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CA99" w14:textId="77777777" w:rsidR="00E266D6" w:rsidRPr="00F9528E" w:rsidRDefault="004D7A15" w:rsidP="00661B4A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</w:t>
      </w:r>
    </w:p>
    <w:p w14:paraId="6B5B2FF0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244AFAA8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6B7ECB3B" w14:textId="77777777" w:rsidR="00AC0FF3" w:rsidRDefault="00DE798B" w:rsidP="00FB0452">
      <w:pPr>
        <w:pStyle w:val="Normlnywebov"/>
        <w:jc w:val="both"/>
        <w:divId w:val="309407180"/>
      </w:pPr>
      <w:r>
        <w:t>Zámer</w:t>
      </w:r>
      <w:r w:rsidR="00B66E0D">
        <w:t xml:space="preserve"> vyhlásiť </w:t>
      </w:r>
      <w:r w:rsidR="0032040D">
        <w:t>Národný park Nízke Tatry</w:t>
      </w:r>
      <w:r>
        <w:t xml:space="preserve">, jeho zóny a ochranné pásmo bol oznámený listom Okresného úradu </w:t>
      </w:r>
      <w:r w:rsidR="0032040D">
        <w:t xml:space="preserve">Žilina </w:t>
      </w:r>
      <w:r w:rsidR="009A1CC4">
        <w:t xml:space="preserve">č. </w:t>
      </w:r>
      <w:r>
        <w:t>OU</w:t>
      </w:r>
      <w:r w:rsidR="00E85A04">
        <w:t>-</w:t>
      </w:r>
      <w:r w:rsidR="0032040D">
        <w:t>ZA</w:t>
      </w:r>
      <w:r w:rsidR="00E85A04">
        <w:t>-OSZP1</w:t>
      </w:r>
      <w:r w:rsidR="00BA11E6">
        <w:t>-</w:t>
      </w:r>
      <w:r w:rsidR="00E85A04">
        <w:t>202</w:t>
      </w:r>
      <w:r w:rsidR="0039271D">
        <w:t>5</w:t>
      </w:r>
      <w:r w:rsidR="00E85A04">
        <w:t>/</w:t>
      </w:r>
      <w:r w:rsidR="0032040D">
        <w:t>063580</w:t>
      </w:r>
      <w:r w:rsidR="00BA11E6">
        <w:t xml:space="preserve"> </w:t>
      </w:r>
      <w:r>
        <w:t>z</w:t>
      </w:r>
      <w:r w:rsidR="00E85A04">
        <w:t> </w:t>
      </w:r>
      <w:r w:rsidR="00BA11E6">
        <w:t>1</w:t>
      </w:r>
      <w:r w:rsidR="0032040D">
        <w:t>3</w:t>
      </w:r>
      <w:r w:rsidR="00E85A04">
        <w:t xml:space="preserve">. </w:t>
      </w:r>
      <w:r w:rsidR="0015635F">
        <w:t>augusta</w:t>
      </w:r>
      <w:r w:rsidR="0039271D">
        <w:t xml:space="preserve"> </w:t>
      </w:r>
      <w:r w:rsidR="00E85A04">
        <w:t>202</w:t>
      </w:r>
      <w:r w:rsidR="0039271D">
        <w:t>5</w:t>
      </w:r>
      <w:r>
        <w:t xml:space="preserve"> dotknutým subjektom podľa § 50 zákona č. 543/2002 Z. z. o ochrane prírody a krajiny v znení neskorších </w:t>
      </w:r>
      <w:r w:rsidRPr="00D73D41">
        <w:t>predpisov. Bol zverejnený na úradnej tabuli Okresného úradu</w:t>
      </w:r>
      <w:r w:rsidR="005B79E1">
        <w:t xml:space="preserve"> </w:t>
      </w:r>
      <w:r w:rsidR="0032040D">
        <w:t>Žilina</w:t>
      </w:r>
      <w:r w:rsidR="00BA11E6">
        <w:t xml:space="preserve">, </w:t>
      </w:r>
      <w:r w:rsidRPr="00D73D41">
        <w:t>ako aj všetkých dotknutých obcí. N</w:t>
      </w:r>
      <w:r>
        <w:t xml:space="preserve">ásledne, po uplynutí lehoty na </w:t>
      </w:r>
      <w:r w:rsidR="00017290">
        <w:t xml:space="preserve">podanie </w:t>
      </w:r>
      <w:r>
        <w:t xml:space="preserve">pripomienky, Okresný úrad </w:t>
      </w:r>
      <w:r w:rsidR="0032040D">
        <w:t>Žilina</w:t>
      </w:r>
      <w:r w:rsidR="00AC0FF3">
        <w:t xml:space="preserve"> </w:t>
      </w:r>
      <w:r>
        <w:t>zvolával prerokovania k vzneseným pripomienkam</w:t>
      </w:r>
      <w:r w:rsidR="00AC0FF3">
        <w:t xml:space="preserve">, ktoré boli prerokovávané v mesiacoch </w:t>
      </w:r>
      <w:r w:rsidR="0015635F">
        <w:t>október</w:t>
      </w:r>
      <w:r w:rsidR="00AC0FF3">
        <w:t xml:space="preserve"> a </w:t>
      </w:r>
      <w:r w:rsidR="0015635F">
        <w:t>november</w:t>
      </w:r>
      <w:r w:rsidR="00AC0FF3">
        <w:t xml:space="preserve"> 2025.</w:t>
      </w:r>
    </w:p>
    <w:p w14:paraId="7A478C38" w14:textId="1C93FB11" w:rsidR="00DE798B" w:rsidRDefault="00DE798B" w:rsidP="00FB0452">
      <w:pPr>
        <w:pStyle w:val="Normlnywebov"/>
        <w:jc w:val="both"/>
        <w:divId w:val="309407180"/>
      </w:pPr>
      <w:r>
        <w:t xml:space="preserve">Verejnosť bola o príprave návrhu nariadenia vlády Slovenskej republiky, ktorým sa </w:t>
      </w:r>
      <w:r w:rsidR="00017290">
        <w:t xml:space="preserve">vyhlasuje </w:t>
      </w:r>
      <w:r w:rsidR="0032040D">
        <w:t>Národný park Nízke Tatry</w:t>
      </w:r>
      <w:r w:rsidR="0036601B">
        <w:t>,</w:t>
      </w:r>
      <w:r>
        <w:t xml:space="preserve"> jeho zóny a ochranné pásmo informovaná aj prostredníctvom predbežnej informácie zverejnenej v informačnom systéme verejnej správy Slov-Lex (</w:t>
      </w:r>
      <w:hyperlink r:id="rId8" w:history="1">
        <w:r w:rsidR="0039271D" w:rsidRPr="008E6A50">
          <w:rPr>
            <w:rStyle w:val="Hypertextovprepojenie"/>
          </w:rPr>
          <w:t>https://www.slov-lex.sk/elegislativa/legislativne-procesy/SK/PI/2025/213</w:t>
        </w:r>
      </w:hyperlink>
      <w:r>
        <w:t>).</w:t>
      </w:r>
    </w:p>
    <w:p w14:paraId="25DB2EDD" w14:textId="77777777" w:rsidR="00D73D41" w:rsidRPr="00E55392" w:rsidRDefault="00D73D41" w:rsidP="00D73D41">
      <w:pPr>
        <w:pStyle w:val="Normlnywebov"/>
        <w:jc w:val="both"/>
        <w:rPr>
          <w:lang w:val="en-US"/>
        </w:rPr>
      </w:pPr>
      <w:r>
        <w:t>Podľa čl. 10 ods. 3 legislatívnych pravidiel vlády Slovenskej republiky „</w:t>
      </w:r>
      <w:r>
        <w:rPr>
          <w:rStyle w:val="Zvraznenie"/>
        </w:rPr>
        <w:t xml:space="preserve">Vyjadrenie </w:t>
      </w:r>
      <w:r w:rsidR="00BA41E0">
        <w:rPr>
          <w:rStyle w:val="Zvraznenie"/>
        </w:rPr>
        <w:br/>
      </w:r>
      <w:r>
        <w:rPr>
          <w:rStyle w:val="Zvraznenie"/>
        </w:rPr>
        <w:t>k predbežnej informácii sa zasiela prostredníctvom portálu v lehote určenej predkladateľom.</w:t>
      </w:r>
      <w:r>
        <w:t xml:space="preserve">“ </w:t>
      </w:r>
      <w:r w:rsidR="00BA41E0">
        <w:br/>
      </w:r>
      <w:r>
        <w:t xml:space="preserve">K predbežnej informácii </w:t>
      </w:r>
      <w:r w:rsidR="0039271D">
        <w:t>ne</w:t>
      </w:r>
      <w:r>
        <w:t xml:space="preserve">boli prostredníctvom portálu Slov-Lex zaslané </w:t>
      </w:r>
      <w:r w:rsidR="0039271D">
        <w:t xml:space="preserve">žiadne </w:t>
      </w:r>
      <w:r>
        <w:t>vyjadrenia týkajúce sa</w:t>
      </w:r>
      <w:r w:rsidR="007B19E6">
        <w:t xml:space="preserve"> </w:t>
      </w:r>
      <w:r w:rsidR="0032040D">
        <w:t>Národného parku Nízke Tatry</w:t>
      </w:r>
      <w:r>
        <w:t>.</w:t>
      </w:r>
      <w:r w:rsidR="00017290">
        <w:t xml:space="preserve"> </w:t>
      </w:r>
    </w:p>
    <w:p w14:paraId="64A1AB20" w14:textId="77777777" w:rsidR="004D7A15" w:rsidRPr="00E55392" w:rsidRDefault="004D7A15" w:rsidP="00FB0452">
      <w:pPr>
        <w:widowControl/>
        <w:jc w:val="both"/>
        <w:rPr>
          <w:lang w:val="en-US"/>
        </w:rPr>
      </w:pPr>
    </w:p>
    <w:sectPr w:rsidR="004D7A15" w:rsidRPr="00E55392" w:rsidSect="009E0BB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17290"/>
    <w:rsid w:val="000E4F08"/>
    <w:rsid w:val="0012388B"/>
    <w:rsid w:val="0015635F"/>
    <w:rsid w:val="00181754"/>
    <w:rsid w:val="001E7D43"/>
    <w:rsid w:val="00212F9A"/>
    <w:rsid w:val="00285F49"/>
    <w:rsid w:val="002A640A"/>
    <w:rsid w:val="0032040D"/>
    <w:rsid w:val="0036601B"/>
    <w:rsid w:val="0039271D"/>
    <w:rsid w:val="003E5B74"/>
    <w:rsid w:val="003F7950"/>
    <w:rsid w:val="0049695E"/>
    <w:rsid w:val="004A1531"/>
    <w:rsid w:val="004B7169"/>
    <w:rsid w:val="004D7A15"/>
    <w:rsid w:val="00531F3E"/>
    <w:rsid w:val="005B79E1"/>
    <w:rsid w:val="00661B4A"/>
    <w:rsid w:val="006C5DD0"/>
    <w:rsid w:val="00716D4D"/>
    <w:rsid w:val="00784436"/>
    <w:rsid w:val="007B19E6"/>
    <w:rsid w:val="007D62CB"/>
    <w:rsid w:val="00835D0B"/>
    <w:rsid w:val="00856250"/>
    <w:rsid w:val="008E01EA"/>
    <w:rsid w:val="00921459"/>
    <w:rsid w:val="00934C73"/>
    <w:rsid w:val="00974AE7"/>
    <w:rsid w:val="009A1CC4"/>
    <w:rsid w:val="009E0BBB"/>
    <w:rsid w:val="009E368B"/>
    <w:rsid w:val="00A12994"/>
    <w:rsid w:val="00A403B5"/>
    <w:rsid w:val="00A83C50"/>
    <w:rsid w:val="00AA304F"/>
    <w:rsid w:val="00AA762C"/>
    <w:rsid w:val="00AC0825"/>
    <w:rsid w:val="00AC0FF3"/>
    <w:rsid w:val="00AC5107"/>
    <w:rsid w:val="00AD669C"/>
    <w:rsid w:val="00B16E9F"/>
    <w:rsid w:val="00B66E0D"/>
    <w:rsid w:val="00BA11E6"/>
    <w:rsid w:val="00BA3668"/>
    <w:rsid w:val="00BA41E0"/>
    <w:rsid w:val="00C15152"/>
    <w:rsid w:val="00C9479C"/>
    <w:rsid w:val="00CD4237"/>
    <w:rsid w:val="00D00071"/>
    <w:rsid w:val="00D21ABB"/>
    <w:rsid w:val="00D40865"/>
    <w:rsid w:val="00D73D41"/>
    <w:rsid w:val="00D8599B"/>
    <w:rsid w:val="00DB7566"/>
    <w:rsid w:val="00DE798B"/>
    <w:rsid w:val="00E0003E"/>
    <w:rsid w:val="00E167A9"/>
    <w:rsid w:val="00E266D6"/>
    <w:rsid w:val="00E55392"/>
    <w:rsid w:val="00E85A04"/>
    <w:rsid w:val="00ED21F7"/>
    <w:rsid w:val="00F759E4"/>
    <w:rsid w:val="00F9528E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0B011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E798B"/>
    <w:pPr>
      <w:widowControl/>
      <w:adjustRightInd/>
      <w:spacing w:before="100" w:beforeAutospacing="1" w:after="100" w:afterAutospacing="1"/>
    </w:pPr>
  </w:style>
  <w:style w:type="character" w:styleId="Zvraznenie">
    <w:name w:val="Emphasis"/>
    <w:uiPriority w:val="20"/>
    <w:qFormat/>
    <w:locked/>
    <w:rsid w:val="00DE79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7290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locked/>
    <w:rsid w:val="001E7D4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legislativa/legislativne-procesy/SK/PI/2025/2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https://ovdmasv601/sites/DMS/_layouts/15/DocIdRedir.aspx?ID=WKX3UHSAJ2R6-2-1454618</Url>
      <Description>WKX3UHSAJ2R6-2-1454618</Description>
    </_dlc_DocIdUrl>
    <_dlc_DocId xmlns="e60a29af-d413-48d4-bd90-fe9d2a897e4b">WKX3UHSAJ2R6-2-1454618</_dlc_DocId>
  </documentManagement>
</p:properties>
</file>

<file path=customXml/item3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7.4.2022 13:59:12"/>
    <f:field ref="objchangedby" par="" text="Administrator, System"/>
    <f:field ref="objmodifiedat" par="" text="27.4.2022 13:59:1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ACA18F-FBAD-4D24-B807-8647EA2E0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AABA8-954F-4AE1-BAD7-F12EC83CF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B938907-B8D8-4312-91AD-0C5CE53A1A34}"/>
</file>

<file path=customXml/itemProps5.xml><?xml version="1.0" encoding="utf-8"?>
<ds:datastoreItem xmlns:ds="http://schemas.openxmlformats.org/officeDocument/2006/customXml" ds:itemID="{18B73F49-5F47-42DF-8EA8-422851EDE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Dominika</dc:creator>
  <cp:lastModifiedBy>Kaiserová Dominika</cp:lastModifiedBy>
  <cp:revision>2</cp:revision>
  <dcterms:created xsi:type="dcterms:W3CDTF">2026-04-10T14:25:00Z</dcterms:created>
  <dcterms:modified xsi:type="dcterms:W3CDTF">2026-04-10T14:25:00Z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Valéria Hallonová</vt:lpwstr>
  </property>
  <property fmtid="{D5CDD505-2E9C-101B-9397-08002B2CF9AE}" pid="9" name="FSC#SKEDITIONSLOVLEX@103.510:zodppredkladatel">
    <vt:lpwstr>Ján Budaj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vyhlasuje Národný park Muránska planina, jeho zóny a ochranné pásmo 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 na mesiace jún až december 2021</vt:lpwstr>
  </property>
  <property fmtid="{D5CDD505-2E9C-101B-9397-08002B2CF9AE}" pid="17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8" name="FSC#SKEDITIONSLOVLEX@103.510:rezortcislopredpis">
    <vt:lpwstr>7968/2022-1.7.3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LP/2022/237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Čl. 191 až 193 Zmluvy o fungovaní Európskej únie v platnom znení.</vt:lpwstr>
  </property>
  <property fmtid="{D5CDD505-2E9C-101B-9397-08002B2CF9AE}" pid="3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- navrhovaný materiál nie je upravený v judikatúre Súdneho dvora Európskej únie.</vt:lpwstr>
  </property>
  <property fmtid="{D5CDD505-2E9C-101B-9397-08002B2CF9AE}" pid="4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7. 4. 2022</vt:lpwstr>
  </property>
  <property fmtid="{D5CDD505-2E9C-101B-9397-08002B2CF9AE}" pid="50" name="FSC#SKEDITIONSLOVLEX@103.510:AttrDateDocPropUkonceniePKK">
    <vt:lpwstr>20. 4. 2022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Pozitívne_x000d_
Negatívne</vt:lpwstr>
  </property>
  <property fmtid="{D5CDD505-2E9C-101B-9397-08002B2CF9AE}" pid="53" name="FSC#SKEDITIONSLOVLEX@103.510:AttrStrDocPropVplyvSocialny">
    <vt:lpwstr>Pozitívne_x000d_
Negatívne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8" name="FSC#SKEDITIONSLOVLEX@103.510:AttrStrListDocPropStanoviskoGest">
    <vt:lpwstr>Súhlasné s návrhom na dopracovanie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</vt:lpwstr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/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Ján Budaj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5" name="FSC#COOSYSTEM@1.1:Container">
    <vt:lpwstr>COO.2145.1000.3.4931969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/>
  </property>
  <property fmtid="{D5CDD505-2E9C-101B-9397-08002B2CF9AE}" pid="148" name="FSC#SKEDITIONSLOVLEX@103.510:funkciaZodpPredDativ">
    <vt:lpwstr/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da0fc86c-2eb8-4bef-b085-cfeece2e5c6f</vt:lpwstr>
  </property>
</Properties>
</file>