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118" w:rsidRPr="000032C8" w:rsidRDefault="00927118" w:rsidP="00927118">
      <w:pPr>
        <w:adjustRightInd w:val="0"/>
        <w:spacing w:after="0" w:line="240" w:lineRule="auto"/>
        <w:jc w:val="center"/>
        <w:rPr>
          <w:rFonts w:ascii="Times New Roman" w:eastAsia="Times New Roman" w:hAnsi="Times New Roman" w:cs="Calibri"/>
          <w:b/>
          <w:caps/>
          <w:sz w:val="28"/>
          <w:szCs w:val="28"/>
        </w:rPr>
      </w:pPr>
      <w:bookmarkStart w:id="0" w:name="_GoBack"/>
      <w:bookmarkEnd w:id="0"/>
      <w:r w:rsidRPr="000032C8">
        <w:rPr>
          <w:rFonts w:ascii="Times New Roman" w:eastAsia="Times New Roman" w:hAnsi="Times New Roman" w:cs="Calibri"/>
          <w:b/>
          <w:caps/>
          <w:sz w:val="28"/>
          <w:szCs w:val="28"/>
        </w:rPr>
        <w:t>Vyhodnotenie medzirezortného pripomienkového konania</w:t>
      </w:r>
    </w:p>
    <w:p w:rsidR="00927118" w:rsidRPr="00024402" w:rsidRDefault="00927118" w:rsidP="00927118">
      <w:pPr>
        <w:jc w:val="center"/>
      </w:pPr>
    </w:p>
    <w:p w:rsidR="00B26E6D" w:rsidRDefault="00B26E6D">
      <w:pPr>
        <w:jc w:val="center"/>
        <w:divId w:val="554123465"/>
        <w:rPr>
          <w:rFonts w:ascii="Times" w:hAnsi="Times" w:cs="Times"/>
          <w:sz w:val="25"/>
          <w:szCs w:val="25"/>
        </w:rPr>
      </w:pPr>
      <w:r>
        <w:rPr>
          <w:rFonts w:ascii="Times" w:hAnsi="Times" w:cs="Times"/>
          <w:sz w:val="25"/>
          <w:szCs w:val="25"/>
        </w:rPr>
        <w:t>Zákon, ktorým sa mení a dopĺňa zákon č. 264/2022 Z. z. o mediálnych službách a o zmene a doplnení niektorých zákonov (zákon o mediálnych službách) v znení neskorších predpisov a o zmene a doplnení niektorých zákonov</w:t>
      </w:r>
    </w:p>
    <w:p w:rsidR="00927118" w:rsidRPr="00024402" w:rsidRDefault="00927118" w:rsidP="00CE47A6"/>
    <w:tbl>
      <w:tblPr>
        <w:tblW w:w="15598" w:type="dxa"/>
        <w:tblCellMar>
          <w:left w:w="0" w:type="dxa"/>
          <w:right w:w="0" w:type="dxa"/>
        </w:tblCellMar>
        <w:tblLook w:val="0000" w:firstRow="0" w:lastRow="0" w:firstColumn="0" w:lastColumn="0" w:noHBand="0" w:noVBand="0"/>
      </w:tblPr>
      <w:tblGrid>
        <w:gridCol w:w="7797"/>
        <w:gridCol w:w="7801"/>
      </w:tblGrid>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Spôsob pripomienkového konania</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r w:rsidRPr="00024402">
              <w:rPr>
                <w:rFonts w:ascii="Times New Roman" w:hAnsi="Times New Roman" w:cs="Calibri"/>
                <w:sz w:val="20"/>
                <w:szCs w:val="20"/>
              </w:rPr>
              <w:t> </w:t>
            </w:r>
          </w:p>
        </w:tc>
      </w:tr>
      <w:tr w:rsidR="00A251BF" w:rsidRPr="00024402" w:rsidTr="00B76589">
        <w:tc>
          <w:tcPr>
            <w:tcW w:w="7797" w:type="dxa"/>
            <w:tcBorders>
              <w:top w:val="nil"/>
              <w:left w:val="nil"/>
              <w:bottom w:val="nil"/>
              <w:right w:val="nil"/>
            </w:tcBorders>
          </w:tcPr>
          <w:p w:rsidR="00A251BF" w:rsidRPr="000032C8" w:rsidRDefault="00A251BF"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vznesených pripomienok, z toho zásadných</w:t>
            </w:r>
          </w:p>
        </w:tc>
        <w:tc>
          <w:tcPr>
            <w:tcW w:w="7801" w:type="dxa"/>
            <w:tcBorders>
              <w:top w:val="nil"/>
              <w:left w:val="nil"/>
              <w:bottom w:val="nil"/>
              <w:right w:val="nil"/>
            </w:tcBorders>
          </w:tcPr>
          <w:p w:rsidR="00A251BF" w:rsidRPr="00024402" w:rsidRDefault="00B26E6D" w:rsidP="00B26E6D">
            <w:pPr>
              <w:spacing w:after="0" w:line="240" w:lineRule="auto"/>
              <w:rPr>
                <w:rFonts w:ascii="Times New Roman" w:hAnsi="Times New Roman" w:cs="Calibri"/>
                <w:sz w:val="20"/>
                <w:szCs w:val="20"/>
              </w:rPr>
            </w:pPr>
            <w:r>
              <w:rPr>
                <w:rFonts w:ascii="Times" w:hAnsi="Times" w:cs="Times"/>
                <w:sz w:val="25"/>
                <w:szCs w:val="25"/>
              </w:rPr>
              <w:t>95 /24</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vyhodnotených pripomienok</w:t>
            </w:r>
          </w:p>
        </w:tc>
        <w:tc>
          <w:tcPr>
            <w:tcW w:w="7801" w:type="dxa"/>
            <w:tcBorders>
              <w:top w:val="nil"/>
              <w:left w:val="nil"/>
              <w:bottom w:val="nil"/>
              <w:right w:val="nil"/>
            </w:tcBorders>
          </w:tcPr>
          <w:p w:rsidR="00927118" w:rsidRPr="00024402" w:rsidRDefault="00B26E6D" w:rsidP="00B26E6D">
            <w:pPr>
              <w:spacing w:after="0" w:line="240" w:lineRule="auto"/>
              <w:rPr>
                <w:rFonts w:ascii="Times New Roman" w:hAnsi="Times New Roman" w:cs="Calibri"/>
                <w:sz w:val="20"/>
                <w:szCs w:val="20"/>
              </w:rPr>
            </w:pPr>
            <w:r>
              <w:rPr>
                <w:rFonts w:ascii="Times" w:hAnsi="Times" w:cs="Times"/>
                <w:sz w:val="25"/>
                <w:szCs w:val="25"/>
              </w:rPr>
              <w:t>95</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akceptovaných pripomienok, z toho zásadných</w:t>
            </w:r>
          </w:p>
        </w:tc>
        <w:tc>
          <w:tcPr>
            <w:tcW w:w="7801" w:type="dxa"/>
            <w:tcBorders>
              <w:top w:val="nil"/>
              <w:left w:val="nil"/>
              <w:bottom w:val="nil"/>
              <w:right w:val="nil"/>
            </w:tcBorders>
          </w:tcPr>
          <w:p w:rsidR="00927118" w:rsidRPr="00024402" w:rsidRDefault="00B26E6D" w:rsidP="00B26E6D">
            <w:pPr>
              <w:spacing w:after="0" w:line="240" w:lineRule="auto"/>
              <w:rPr>
                <w:rFonts w:ascii="Times New Roman" w:hAnsi="Times New Roman" w:cs="Calibri"/>
                <w:sz w:val="20"/>
                <w:szCs w:val="20"/>
              </w:rPr>
            </w:pPr>
            <w:r>
              <w:rPr>
                <w:rFonts w:ascii="Times" w:hAnsi="Times" w:cs="Times"/>
                <w:sz w:val="25"/>
                <w:szCs w:val="25"/>
              </w:rPr>
              <w:t>52 /10</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čiastočne akceptovaných pripomienok, z toho zásadných</w:t>
            </w:r>
          </w:p>
        </w:tc>
        <w:tc>
          <w:tcPr>
            <w:tcW w:w="7801" w:type="dxa"/>
            <w:tcBorders>
              <w:top w:val="nil"/>
              <w:left w:val="nil"/>
              <w:bottom w:val="nil"/>
              <w:right w:val="nil"/>
            </w:tcBorders>
          </w:tcPr>
          <w:p w:rsidR="00927118" w:rsidRPr="00024402" w:rsidRDefault="00B26E6D" w:rsidP="00B26E6D">
            <w:pPr>
              <w:spacing w:after="0" w:line="240" w:lineRule="auto"/>
              <w:rPr>
                <w:rFonts w:ascii="Times New Roman" w:hAnsi="Times New Roman" w:cs="Calibri"/>
                <w:sz w:val="20"/>
                <w:szCs w:val="20"/>
              </w:rPr>
            </w:pPr>
            <w:r>
              <w:rPr>
                <w:rFonts w:ascii="Times" w:hAnsi="Times" w:cs="Times"/>
                <w:sz w:val="25"/>
                <w:szCs w:val="25"/>
              </w:rPr>
              <w:t>30 /11</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r w:rsidRPr="000032C8">
              <w:rPr>
                <w:rFonts w:ascii="Times New Roman" w:hAnsi="Times New Roman" w:cs="Calibri"/>
                <w:sz w:val="25"/>
                <w:szCs w:val="25"/>
              </w:rPr>
              <w:t>Počet neakceptovaných pripomienok, z toho zásadných</w:t>
            </w:r>
          </w:p>
        </w:tc>
        <w:tc>
          <w:tcPr>
            <w:tcW w:w="7801" w:type="dxa"/>
            <w:tcBorders>
              <w:top w:val="nil"/>
              <w:left w:val="nil"/>
              <w:bottom w:val="nil"/>
              <w:right w:val="nil"/>
            </w:tcBorders>
          </w:tcPr>
          <w:p w:rsidR="00927118" w:rsidRPr="00024402" w:rsidRDefault="00B26E6D" w:rsidP="00B26E6D">
            <w:pPr>
              <w:spacing w:after="0" w:line="240" w:lineRule="auto"/>
              <w:rPr>
                <w:rFonts w:ascii="Times New Roman" w:hAnsi="Times New Roman" w:cs="Calibri"/>
                <w:sz w:val="20"/>
                <w:szCs w:val="20"/>
              </w:rPr>
            </w:pPr>
            <w:r>
              <w:rPr>
                <w:rFonts w:ascii="Times" w:hAnsi="Times" w:cs="Times"/>
                <w:sz w:val="25"/>
                <w:szCs w:val="25"/>
              </w:rPr>
              <w:t>13 /3</w:t>
            </w: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sz w:val="25"/>
                <w:szCs w:val="25"/>
              </w:rPr>
            </w:pPr>
            <w:proofErr w:type="spellStart"/>
            <w:r w:rsidRPr="000032C8">
              <w:rPr>
                <w:rFonts w:ascii="Times New Roman" w:hAnsi="Times New Roman" w:cs="Calibri"/>
                <w:bCs/>
                <w:sz w:val="25"/>
                <w:szCs w:val="25"/>
              </w:rPr>
              <w:t>Rozporové</w:t>
            </w:r>
            <w:proofErr w:type="spellEnd"/>
            <w:r w:rsidRPr="000032C8">
              <w:rPr>
                <w:rFonts w:ascii="Times New Roman" w:hAnsi="Times New Roman" w:cs="Calibri"/>
                <w:bCs/>
                <w:sz w:val="25"/>
                <w:szCs w:val="25"/>
              </w:rPr>
              <w:t xml:space="preserve"> konanie (s kým, kedy, s akým výsledkom)</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r w:rsidR="00927118" w:rsidRPr="00024402" w:rsidTr="00B76589">
        <w:tc>
          <w:tcPr>
            <w:tcW w:w="7797" w:type="dxa"/>
            <w:tcBorders>
              <w:top w:val="nil"/>
              <w:left w:val="nil"/>
              <w:bottom w:val="nil"/>
              <w:right w:val="nil"/>
            </w:tcBorders>
          </w:tcPr>
          <w:p w:rsidR="00927118" w:rsidRPr="000032C8" w:rsidRDefault="00927118" w:rsidP="00E165A9">
            <w:pPr>
              <w:spacing w:after="0" w:line="240" w:lineRule="auto"/>
              <w:rPr>
                <w:rFonts w:ascii="Times New Roman" w:hAnsi="Times New Roman" w:cs="Calibri"/>
                <w:bCs/>
                <w:sz w:val="25"/>
                <w:szCs w:val="25"/>
              </w:rPr>
            </w:pPr>
            <w:r w:rsidRPr="000032C8">
              <w:rPr>
                <w:rFonts w:ascii="Times New Roman" w:hAnsi="Times New Roman" w:cs="Calibri"/>
                <w:bCs/>
                <w:sz w:val="25"/>
                <w:szCs w:val="25"/>
              </w:rPr>
              <w:t>Počet neodstránených pripomienok</w:t>
            </w:r>
          </w:p>
        </w:tc>
        <w:tc>
          <w:tcPr>
            <w:tcW w:w="7801" w:type="dxa"/>
            <w:tcBorders>
              <w:top w:val="nil"/>
              <w:left w:val="nil"/>
              <w:bottom w:val="nil"/>
              <w:right w:val="nil"/>
            </w:tcBorders>
          </w:tcPr>
          <w:p w:rsidR="00927118" w:rsidRPr="00024402" w:rsidRDefault="00927118" w:rsidP="00E165A9">
            <w:pPr>
              <w:spacing w:after="0" w:line="240" w:lineRule="auto"/>
              <w:rPr>
                <w:rFonts w:ascii="Times New Roman" w:hAnsi="Times New Roman" w:cs="Calibri"/>
                <w:sz w:val="20"/>
                <w:szCs w:val="20"/>
              </w:rPr>
            </w:pPr>
          </w:p>
        </w:tc>
      </w:tr>
    </w:tbl>
    <w:p w:rsidR="00927118" w:rsidRPr="00024402" w:rsidRDefault="00927118" w:rsidP="00927118">
      <w:pPr>
        <w:spacing w:after="0" w:line="240" w:lineRule="auto"/>
        <w:rPr>
          <w:rFonts w:ascii="Times New Roman" w:hAnsi="Times New Roman" w:cs="Calibri"/>
          <w:b/>
          <w:sz w:val="20"/>
          <w:szCs w:val="20"/>
        </w:rPr>
      </w:pPr>
    </w:p>
    <w:p w:rsidR="00927118" w:rsidRPr="000032C8" w:rsidRDefault="00927118" w:rsidP="00927118">
      <w:pPr>
        <w:spacing w:after="0" w:line="240" w:lineRule="auto"/>
        <w:rPr>
          <w:sz w:val="25"/>
          <w:szCs w:val="25"/>
        </w:rPr>
      </w:pPr>
      <w:proofErr w:type="spellStart"/>
      <w:r w:rsidRPr="000032C8">
        <w:rPr>
          <w:rFonts w:ascii="Times New Roman" w:hAnsi="Times New Roman" w:cs="Calibri"/>
          <w:sz w:val="25"/>
          <w:szCs w:val="25"/>
        </w:rPr>
        <w:t>Sumarizácia</w:t>
      </w:r>
      <w:proofErr w:type="spellEnd"/>
      <w:r w:rsidRPr="000032C8">
        <w:rPr>
          <w:rFonts w:ascii="Times New Roman" w:hAnsi="Times New Roman" w:cs="Calibri"/>
          <w:sz w:val="25"/>
          <w:szCs w:val="25"/>
        </w:rPr>
        <w:t xml:space="preserve"> vznesených pripomienok podľa subjektov</w:t>
      </w:r>
    </w:p>
    <w:p w:rsidR="00B26E6D" w:rsidRDefault="00B26E6D" w:rsidP="00841FA6"/>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28"/>
        <w:gridCol w:w="7738"/>
        <w:gridCol w:w="1404"/>
        <w:gridCol w:w="1404"/>
        <w:gridCol w:w="1391"/>
        <w:gridCol w:w="1040"/>
      </w:tblGrid>
      <w:tr w:rsidR="00B26E6D">
        <w:trPr>
          <w:divId w:val="1131635671"/>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Vôbec nezaslali</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Americká obchodná komora v Slovenskej republike</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15 (15o,0z)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Asociácia rádií Slovenska</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Asociácia televíznych vysielateľov Slovenska</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9 (9o,0z)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lastRenderedPageBreak/>
              <w:t>4.</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Konferencia biskupov Slovenska</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Ministerstvo dopravy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5 (5o,0z)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7 (2o,5z)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Ministerstvo investícií, regionálneho rozvoja a informatizácie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10 (10o,0z)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Rada pre mediálne služby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Rozhlas a Televízia Slovenska</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7 (7o,0z)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17 (1o,16z)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lastRenderedPageBreak/>
              <w:t>20.</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Slovenská aliancia pre inovatívnu ekonomiku - SAPIE</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Úrad na ochranu osobných údajov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Verejnosť</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 xml:space="preserve">Ministerstvo </w:t>
            </w:r>
            <w:proofErr w:type="spellStart"/>
            <w:r>
              <w:rPr>
                <w:rFonts w:ascii="Times" w:hAnsi="Times" w:cs="Times"/>
                <w:sz w:val="25"/>
                <w:szCs w:val="25"/>
              </w:rPr>
              <w:t>školstva,výskumu,vývoja</w:t>
            </w:r>
            <w:proofErr w:type="spellEnd"/>
            <w:r>
              <w:rPr>
                <w:rFonts w:ascii="Times" w:hAnsi="Times" w:cs="Times"/>
                <w:sz w:val="25"/>
                <w:szCs w:val="25"/>
              </w:rPr>
              <w:t xml:space="preserve"> a mládeže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34.</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35.</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lastRenderedPageBreak/>
              <w:t>36.</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37.</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38.</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39.</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40.</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41.</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42.</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43.</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44.</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45.</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 xml:space="preserve">Asociácia </w:t>
            </w:r>
            <w:proofErr w:type="spellStart"/>
            <w:r>
              <w:rPr>
                <w:rFonts w:ascii="Times" w:hAnsi="Times" w:cs="Times"/>
                <w:sz w:val="25"/>
                <w:szCs w:val="25"/>
              </w:rPr>
              <w:t>zamestnávatelských</w:t>
            </w:r>
            <w:proofErr w:type="spellEnd"/>
            <w:r>
              <w:rPr>
                <w:rFonts w:ascii="Times" w:hAnsi="Times" w:cs="Times"/>
                <w:sz w:val="25"/>
                <w:szCs w:val="25"/>
              </w:rPr>
              <w:t xml:space="preserve">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46.</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47.</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Asociácia priemyselných zväzov a dopravy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48.</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Klub 500</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49.</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Úrad vlády Slovenskej republiky - podpredseda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50.</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Žilinský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51.</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Košický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52.</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Banskobystrický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lastRenderedPageBreak/>
              <w:t>53.</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BRATISLAVSKÝ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54.</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Trnavský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55.</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Prešovský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56.</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Nitriansky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57.</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Trenčiansky samosprávny kraj</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58.</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Hlavné mesto Slovenskej republiky Bratislava</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59.</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Únia miest Slovenska</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60.</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Úrad pre územné plánovanie a výstavbu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x</w:t>
            </w:r>
          </w:p>
        </w:tc>
      </w:tr>
      <w:tr w:rsidR="00B26E6D">
        <w:trPr>
          <w:divId w:val="1131635671"/>
          <w:jc w:val="center"/>
        </w:trPr>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rPr>
                <w:rFonts w:ascii="Times" w:hAnsi="Times" w:cs="Times"/>
                <w:sz w:val="25"/>
                <w:szCs w:val="25"/>
              </w:rPr>
            </w:pPr>
            <w:r>
              <w:rPr>
                <w:rFonts w:ascii="Times" w:hAnsi="Times" w:cs="Times"/>
                <w:sz w:val="25"/>
                <w:szCs w:val="25"/>
              </w:rPr>
              <w:t>Spolu</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95 (71o,24z)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r>
              <w:rPr>
                <w:rFonts w:ascii="Times" w:hAnsi="Times" w:cs="Times"/>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rFonts w:ascii="Times" w:hAnsi="Times" w:cs="Times"/>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B26E6D" w:rsidRDefault="00B26E6D">
            <w:pPr>
              <w:jc w:val="center"/>
              <w:rPr>
                <w:sz w:val="20"/>
                <w:szCs w:val="20"/>
              </w:rPr>
            </w:pPr>
          </w:p>
        </w:tc>
      </w:tr>
    </w:tbl>
    <w:p w:rsidR="00BF7CE0" w:rsidRPr="00BF7CE0" w:rsidRDefault="00BF7CE0" w:rsidP="00841FA6">
      <w:pPr>
        <w:rPr>
          <w:b/>
          <w:bCs/>
          <w:color w:val="000000"/>
          <w:sz w:val="20"/>
          <w:szCs w:val="20"/>
        </w:rPr>
      </w:pPr>
      <w:r w:rsidRPr="009F7218">
        <w:rPr>
          <w:rFonts w:ascii="Times New Roman" w:eastAsia="Times New Roman" w:hAnsi="Times New Roman" w:cs="Times New Roman"/>
          <w:bCs/>
          <w:color w:val="000000"/>
          <w:sz w:val="25"/>
          <w:szCs w:val="25"/>
        </w:rPr>
        <w:t>Vyhodnotenie vecných pripomienok je uvedené v tabuľkovej časti.</w:t>
      </w:r>
    </w:p>
    <w:p w:rsidR="00BF7CE0" w:rsidRPr="00BF7CE0" w:rsidRDefault="00BF7CE0" w:rsidP="00BF7CE0">
      <w:pPr>
        <w:pStyle w:val="Zkladntext"/>
        <w:widowControl/>
        <w:jc w:val="both"/>
        <w:rPr>
          <w:b w:val="0"/>
          <w:bCs w:val="0"/>
          <w:color w:val="000000"/>
          <w:sz w:val="20"/>
          <w:szCs w:val="20"/>
        </w:rPr>
      </w:pPr>
    </w:p>
    <w:tbl>
      <w:tblPr>
        <w:tblW w:w="0" w:type="auto"/>
        <w:tblLook w:val="0000" w:firstRow="0" w:lastRow="0" w:firstColumn="0" w:lastColumn="0" w:noHBand="0" w:noVBand="0"/>
      </w:tblPr>
      <w:tblGrid>
        <w:gridCol w:w="1809"/>
        <w:gridCol w:w="3119"/>
      </w:tblGrid>
      <w:tr w:rsidR="00BF7CE0" w:rsidRPr="00BF7CE0" w:rsidTr="00943EB2">
        <w:trPr>
          <w:cantSplit/>
        </w:trPr>
        <w:tc>
          <w:tcPr>
            <w:tcW w:w="4928" w:type="dxa"/>
            <w:gridSpan w:val="2"/>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Vysvetlivky  k použitým skratkám v tabuľke:</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O – obyčajná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A – akceptovaná</w:t>
            </w:r>
          </w:p>
        </w:tc>
      </w:tr>
      <w:tr w:rsidR="00BF7CE0" w:rsidRPr="00BF7CE0"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Z – zásadná</w:t>
            </w: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N – neakceptovaná</w:t>
            </w:r>
          </w:p>
        </w:tc>
      </w:tr>
      <w:tr w:rsidR="00BF7CE0" w:rsidRPr="00856FFA" w:rsidTr="00943EB2">
        <w:trPr>
          <w:cantSplit/>
        </w:trPr>
        <w:tc>
          <w:tcPr>
            <w:tcW w:w="180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p>
        </w:tc>
        <w:tc>
          <w:tcPr>
            <w:tcW w:w="3119" w:type="dxa"/>
            <w:tcBorders>
              <w:top w:val="nil"/>
              <w:left w:val="nil"/>
              <w:bottom w:val="nil"/>
              <w:right w:val="nil"/>
            </w:tcBorders>
          </w:tcPr>
          <w:p w:rsidR="00BF7CE0" w:rsidRPr="009F7218" w:rsidRDefault="00BF7CE0" w:rsidP="00342C19">
            <w:pPr>
              <w:pStyle w:val="Zkladntext"/>
              <w:widowControl/>
              <w:jc w:val="both"/>
              <w:rPr>
                <w:b w:val="0"/>
                <w:color w:val="000000"/>
                <w:sz w:val="25"/>
                <w:szCs w:val="25"/>
              </w:rPr>
            </w:pPr>
            <w:r w:rsidRPr="009F7218">
              <w:rPr>
                <w:b w:val="0"/>
                <w:color w:val="000000"/>
                <w:sz w:val="25"/>
                <w:szCs w:val="25"/>
              </w:rPr>
              <w:t>ČA – čiastočne akceptovaná</w:t>
            </w:r>
          </w:p>
        </w:tc>
      </w:tr>
    </w:tbl>
    <w:p w:rsidR="00E85710" w:rsidRDefault="00E85710">
      <w:r>
        <w:br w:type="page"/>
      </w:r>
    </w:p>
    <w:p w:rsidR="00B26E6D" w:rsidRDefault="00B26E6D" w:rsidP="00CE47A6">
      <w:pPr>
        <w:rPr>
          <w:rFonts w:ascii="Consolas" w:hAnsi="Consolas" w:cs="Consola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10"/>
        <w:gridCol w:w="6558"/>
        <w:gridCol w:w="570"/>
        <w:gridCol w:w="570"/>
        <w:gridCol w:w="3897"/>
      </w:tblGrid>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Subjekt</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Typ</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t>Vyh</w:t>
            </w:r>
            <w:proofErr w:type="spellEnd"/>
            <w:r>
              <w:rPr>
                <w:rFonts w:ascii="Times" w:hAnsi="Times" w:cs="Times"/>
                <w:b/>
                <w:bCs/>
                <w:sz w:val="25"/>
                <w:szCs w:val="25"/>
              </w:rPr>
              <w:t>.</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Spôsob vyhodnotenia</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t>AmCham</w:t>
            </w:r>
            <w:proofErr w:type="spellEnd"/>
            <w:r>
              <w:rPr>
                <w:rFonts w:ascii="Times" w:hAnsi="Times" w:cs="Times"/>
                <w:b/>
                <w:bCs/>
                <w:sz w:val="25"/>
                <w:szCs w:val="25"/>
              </w:rPr>
              <w:t xml:space="preserve">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Bodu 36, čl. I § 145b ods. 1 písmena a)</w:t>
            </w:r>
            <w:r>
              <w:rPr>
                <w:rFonts w:ascii="Times" w:hAnsi="Times" w:cs="Times"/>
                <w:sz w:val="25"/>
                <w:szCs w:val="25"/>
              </w:rPr>
              <w:br/>
              <w:t>Obyčajná pripomienka: Nepovažujeme za primerané stanoviť sumu maximálnej pokuty vo výške do 6 % paušálne pre všetky jednotlivé porušenia a navrhujeme prehodnotiť a diferencovať v závislosti od závažnosti a charakteru konkrétnej povinnosti, s porušením ktorej sa má sankcia spájať. Ako vyplýva aj z odôvodnenia (recitálu 117) DSA, nariadenie určuje túto výšku ako maximálne možnú, ktorú by členské štáty nemali prekročiť a členské štáty majú súčasne zohľadniť aj všeobecné požiadavky kladené na ukladanie pokút.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Navrhované znenie čl. I § 145b ods. 1 písm. a) je v súlade s nariadením (EÚ) 2022/2065, pričom na ukladanie sankcií v individuálnych prípadoch sa budú vzťahovať všeobecné zásady pre ukladanie pokút v rámci činnosti Rady pre mediálne služby v zmysle § 140 zákona o mediálnych službách. </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t>AmCham</w:t>
            </w:r>
            <w:proofErr w:type="spellEnd"/>
            <w:r>
              <w:rPr>
                <w:rFonts w:ascii="Times" w:hAnsi="Times" w:cs="Times"/>
                <w:b/>
                <w:bCs/>
                <w:sz w:val="25"/>
                <w:szCs w:val="25"/>
              </w:rPr>
              <w:t xml:space="preserve">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Bodu 30, čl. I</w:t>
            </w:r>
            <w:r>
              <w:rPr>
                <w:rFonts w:ascii="Times" w:hAnsi="Times" w:cs="Times"/>
                <w:sz w:val="25"/>
                <w:szCs w:val="25"/>
              </w:rPr>
              <w:br/>
              <w:t>Zásadná pripomienka Považujeme za potrebné upraviť režim prieskumu rozhodnutí Rady pre mediálne služby na základe § 133a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Rozhodovanie o uložení nápravných opatrení bolo vyňaté spod režimu rozhodnutí predbežnej povahy a preklasifikované ako druh sankcie. Rozhodnutia o nápravných opatreniach sa budú vydávať v klasickom správnom konaní, kde riadnym opravným prostriedkom je odvolanie. V prvostupňovom konaní bude Rada pre mediálne služby rozhodovať v senáte a o odvolaní v pléne. Na súdny prieskum rozhodnutí o nápravných opatreniach sa bez potreby ďalších legislatívnych zmien </w:t>
            </w:r>
            <w:r>
              <w:rPr>
                <w:rFonts w:ascii="Times" w:hAnsi="Times" w:cs="Times"/>
                <w:sz w:val="25"/>
                <w:szCs w:val="25"/>
              </w:rPr>
              <w:lastRenderedPageBreak/>
              <w:t xml:space="preserve">vzťahuje Správny súdny poriadok. Pre predbežné opatrenia boli ako prostriedok nápravy ponechané námietky. Predbežné opatrenia v navrhovanom § 133a ods. 2 predstavujú inštitút predbežného procesného opatrenia, ide o dočasný prostriedok, ktorého cieľom má byť podľa čl. 51 ods. 2 písm. e) nariadenia (EÚ) 2022/2065 vyvarovať sa riziku vážnej ujmy. Takéto opatrenia sa ukladajú v nevyhnutných prípadoch, v nevyhnutnom rozsahu a na nevyhnutný čas, ale nepredchádza im tradičné správne konanie, stačí, ak relevantné skutočnosti, ktorých sa predbežné opatrenie týka, sú osvedčené v takej miere, aby odôvodňovali jeho aplikáciu. O námietkach bude na základe zmeny v § 112 rozhodovať plénum Rady. Pokiaľ ide o súdny prieskum rozhodnutí predbežnej povahy, platí § 7 písm. e) Správneho súdneho poriadku. Pokiaľ ide o rozhodnutie o vyhlásení záväznosti záväzku, rozhodnutie sa vydáva len na návrh účastníka konania, ktorému sa </w:t>
            </w:r>
            <w:r>
              <w:rPr>
                <w:rFonts w:ascii="Times" w:hAnsi="Times" w:cs="Times"/>
                <w:sz w:val="25"/>
                <w:szCs w:val="25"/>
              </w:rPr>
              <w:lastRenderedPageBreak/>
              <w:t xml:space="preserve">vyhovie. Pokiaľ ide o neprijatie ponúkaného záväzku, odôvodnenie neprijatia je súčasťou rozhodnutia o uložení sankcie, ktoré je napadnuteľné odvolaním v režime správneho poriadku a preskúmateľné súdom podľa Správneho súdneho poriadku. </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lastRenderedPageBreak/>
              <w:t>AmCham</w:t>
            </w:r>
            <w:proofErr w:type="spellEnd"/>
            <w:r>
              <w:rPr>
                <w:rFonts w:ascii="Times" w:hAnsi="Times" w:cs="Times"/>
                <w:b/>
                <w:bCs/>
                <w:sz w:val="25"/>
                <w:szCs w:val="25"/>
              </w:rPr>
              <w:t xml:space="preserve">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Zásadná pripomienka: Navrhujeme vyjasniť otázku aplikácie článkov 9 a 10 DSA zo strany vnútroštátnym orgánov, ktoré vnútroštátne orgány sú zmocnene vydávať príkazy v zmysle čl. 9 a 10 DSA a na základe akých právnych predpisov. Takéto príkazy by sa mali označiť ako príkazy vydané na základe čl. 9 a 10 DSA s jasnou informáciou pre poskytovateľa, že ide o príkaz v zmysle DSA, na ktorý sa viaže plnenie povinností v zmysle DSA. Nie je celkom zrejmé, čo sa bude považovať napr. za príkaz v zmysle čl. 10 DSA , či to budú akékoľvek požiadavky štátnych orgánov na základe všeobecného oprávnenia požadovať súčinnosť od tretích strán, ak tak upravuje osobitný predpis alebo len špecifické príkazy takto označené (napr. príkazy v trestnom konaní). Navrhujeme legislatívne jasnejšie stanoviť a doriešiť aj otázku aplikácie odseku 5 vo väzbe na odsek 6 článkov 9, 10 DSA (plnenie oznamovacích povinností voči príjemcom služby), najmä vo väzbe na prípady, ak sa budú informácie vyžadovať pre účely trestného </w:t>
            </w:r>
            <w:proofErr w:type="spellStart"/>
            <w:r>
              <w:rPr>
                <w:rFonts w:ascii="Times" w:hAnsi="Times" w:cs="Times"/>
                <w:sz w:val="25"/>
                <w:szCs w:val="25"/>
              </w:rPr>
              <w:t>konania,vyšetrovania</w:t>
            </w:r>
            <w:proofErr w:type="spellEnd"/>
            <w:r>
              <w:rPr>
                <w:rFonts w:ascii="Times" w:hAnsi="Times" w:cs="Times"/>
                <w:sz w:val="25"/>
                <w:szCs w:val="25"/>
              </w:rPr>
              <w:t xml:space="preserve"> alebo predchádzania trestnej činnosti alebo ak to môže byť v kolízií s povinnosťou mlčanlivosti, ktorá môže vyplývať pre poskytovateľov z </w:t>
            </w:r>
            <w:r>
              <w:rPr>
                <w:rFonts w:ascii="Times" w:hAnsi="Times" w:cs="Times"/>
                <w:sz w:val="25"/>
                <w:szCs w:val="25"/>
              </w:rPr>
              <w:lastRenderedPageBreak/>
              <w:t xml:space="preserve">osobitných predpisov regulujúcich príslušný sektor ( napr. §117 ods. 17 zákona č. 452/2021 </w:t>
            </w:r>
            <w:proofErr w:type="spellStart"/>
            <w:r>
              <w:rPr>
                <w:rFonts w:ascii="Times" w:hAnsi="Times" w:cs="Times"/>
                <w:sz w:val="25"/>
                <w:szCs w:val="25"/>
              </w:rPr>
              <w:t>Z.z</w:t>
            </w:r>
            <w:proofErr w:type="spellEnd"/>
            <w:r>
              <w:rPr>
                <w:rFonts w:ascii="Times" w:hAnsi="Times" w:cs="Times"/>
                <w:sz w:val="25"/>
                <w:szCs w:val="25"/>
              </w:rPr>
              <w:t xml:space="preserve">. o elektronických komunikáciách), kde máme za to, že v takých prípadoch sa má prednostne uplatniť povinnosť mlčanlivosti vyplývajúca z vnútroštátnej úpravy. Napríklad navrhujeme upraviť doplnením druhého odseku v § 52a): (2) Povinnosť podľa osobitného predpisu( odkaz 1) sa neuplatňuje, ak je jej plnenie v rozpore so zákonom uloženou alebo uznanou povinnosťou mlčanlivosti (odkaz 2) alebo tak vyplýva z príkazu alebo právneho predpisu na základe ktorého sa príkaz vydal. S doplnením odkazov Odkaz 1) čl. 9, 10 odsek 5 Nariadenia ( EU) 2022/2065 Odkaz 2) Napríklad § 117 ods. 17 zákona č. 452/2021 </w:t>
            </w:r>
            <w:proofErr w:type="spellStart"/>
            <w:r>
              <w:rPr>
                <w:rFonts w:ascii="Times" w:hAnsi="Times" w:cs="Times"/>
                <w:sz w:val="25"/>
                <w:szCs w:val="25"/>
              </w:rPr>
              <w:t>Z.z</w:t>
            </w:r>
            <w:proofErr w:type="spellEnd"/>
            <w:r>
              <w:rPr>
                <w:rFonts w:ascii="Times" w:hAnsi="Times" w:cs="Times"/>
                <w:sz w:val="25"/>
                <w:szCs w:val="25"/>
              </w:rPr>
              <w: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Pripomienka bola akceptovaná v rozsahu vyjasnenia vzťahu medzi § 153 zákona o mediálnych službách a čl. 9 nariadenia (EÚ) 2022/2065. Možno súhlasiť s návrhom pripomienkujúceho subjektu, že z vydaného príkazu musí byť jeho adresátovi zrejmé, či ide o príkaz podľa čl. 9 alebo čl. 10 nariadenia (EÚ) 2022/2065, na ktoré sa viažu povinnosti poskytovateľov sprostredkovateľských služieb. Vzhľadom na zásadné vplyvy čl. 9 a 10 nariadenia (EÚ) 2022/2065 sa nateraz pristupuje k minimalistickej implementácii nadväzujúc na doterajšie kompetencie Rady pre mediálne služby. V prípade, že aplikačná prax preukáže, že minimalistická implementácia nie je </w:t>
            </w:r>
            <w:r>
              <w:rPr>
                <w:rFonts w:ascii="Times" w:hAnsi="Times" w:cs="Times"/>
                <w:sz w:val="25"/>
                <w:szCs w:val="25"/>
              </w:rPr>
              <w:lastRenderedPageBreak/>
              <w:t>postačujúca, prípadne vyplynie z iných právnych predpisov EÚ požiadavka na udelenie oprávnenia podľa čl. 9 alebo čl. 10 nariadenia (EÚ) 2022/2065 konkrétnym orgánom v súvislosti s ich špecifickou pôsobnosťou, pristúpi sa k ďalším legislatívnym zmenám. Predkladateľ primerane doplnil aj osobitnú časť dôvodovej správy. Pripomienkujúci subjekt zdôvodnenie akceptoval.</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lastRenderedPageBreak/>
              <w:t>AmCham</w:t>
            </w:r>
            <w:proofErr w:type="spellEnd"/>
            <w:r>
              <w:rPr>
                <w:rFonts w:ascii="Times" w:hAnsi="Times" w:cs="Times"/>
                <w:b/>
                <w:bCs/>
                <w:sz w:val="25"/>
                <w:szCs w:val="25"/>
              </w:rPr>
              <w:t xml:space="preserve">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Bodu 31, čl. I</w:t>
            </w:r>
            <w:r>
              <w:rPr>
                <w:rFonts w:ascii="Times" w:hAnsi="Times" w:cs="Times"/>
                <w:sz w:val="25"/>
                <w:szCs w:val="25"/>
              </w:rPr>
              <w:br/>
              <w:t>Zásadná pripomienka: (doplnenie nového písmena e) v § 134) sa navrhuje vypustiť. Odôvodnenie: Navrhované doplnenie novej sankcie, ktorú by mohla ukladať Rada pre mediálne služby, nie je v súlade s DSA. Tak závažný zásah do slobody podnikania by mal byť vykonaný len na základe súdneho rozhodnutia vydaného v konaní iniciovanom koordinátorom pre mediálne služby za kumulatívneho splnenia podmienok stanovený v nariadení, ktoré je potrebné transparentne a jednoznačne preklopiť do národnej legislatívy.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Ustanovenie bolo presunuté do § 133b a preformulované sledujúc znenie § 51 ods. 3 nariadenia (EÚ) 2022/2065. Cieľom je, aby Rada pre mediálne služby ako koordinátor digitálnych služieb uplatňovala právomoc podávať návrh na dočasné obmedzenie prístupu príjemcov k službe, resp. k </w:t>
            </w:r>
            <w:proofErr w:type="spellStart"/>
            <w:r>
              <w:rPr>
                <w:rFonts w:ascii="Times" w:hAnsi="Times" w:cs="Times"/>
                <w:sz w:val="25"/>
                <w:szCs w:val="25"/>
              </w:rPr>
              <w:t>online</w:t>
            </w:r>
            <w:proofErr w:type="spellEnd"/>
            <w:r>
              <w:rPr>
                <w:rFonts w:ascii="Times" w:hAnsi="Times" w:cs="Times"/>
                <w:sz w:val="25"/>
                <w:szCs w:val="25"/>
              </w:rPr>
              <w:t xml:space="preserve"> rozhraniu poskytovateľa sprostredkovateľskej služby v rozsahu a spôsobom, ako to predpokladá nariadenie (EÚ) 2022/2065.</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t>AmCham</w:t>
            </w:r>
            <w:proofErr w:type="spellEnd"/>
            <w:r>
              <w:rPr>
                <w:rFonts w:ascii="Times" w:hAnsi="Times" w:cs="Times"/>
                <w:b/>
                <w:bCs/>
                <w:sz w:val="25"/>
                <w:szCs w:val="25"/>
              </w:rPr>
              <w:t xml:space="preserve"> </w:t>
            </w:r>
            <w:r>
              <w:rPr>
                <w:rFonts w:ascii="Times" w:hAnsi="Times" w:cs="Times"/>
                <w:b/>
                <w:bCs/>
                <w:sz w:val="25"/>
                <w:szCs w:val="25"/>
              </w:rPr>
              <w:lastRenderedPageBreak/>
              <w:t>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lastRenderedPageBreak/>
              <w:t>Čl. K Bodu 36, čl. I § 145b ods. 3</w:t>
            </w:r>
            <w:r>
              <w:rPr>
                <w:rFonts w:ascii="Times" w:hAnsi="Times" w:cs="Times"/>
                <w:sz w:val="25"/>
                <w:szCs w:val="25"/>
              </w:rPr>
              <w:br/>
              <w:t xml:space="preserve">Zásadná pripomienka: § 145b) ods. 3 Navrhujeme vypustiť § </w:t>
            </w:r>
            <w:r>
              <w:rPr>
                <w:rFonts w:ascii="Times" w:hAnsi="Times" w:cs="Times"/>
                <w:sz w:val="25"/>
                <w:szCs w:val="25"/>
              </w:rPr>
              <w:lastRenderedPageBreak/>
              <w:t xml:space="preserve">145b) odsek 3 v celom rozsahu. Odôvodnenie: Pravidelné penále ako sa určuje v tomto odseku, sa v nadriadení upravuje len vo vzťahu k poskytovateľovi veľmi veľkej </w:t>
            </w:r>
            <w:proofErr w:type="spellStart"/>
            <w:r>
              <w:rPr>
                <w:rFonts w:ascii="Times" w:hAnsi="Times" w:cs="Times"/>
                <w:sz w:val="25"/>
                <w:szCs w:val="25"/>
              </w:rPr>
              <w:t>online</w:t>
            </w:r>
            <w:proofErr w:type="spellEnd"/>
            <w:r>
              <w:rPr>
                <w:rFonts w:ascii="Times" w:hAnsi="Times" w:cs="Times"/>
                <w:sz w:val="25"/>
                <w:szCs w:val="25"/>
              </w:rPr>
              <w:t xml:space="preserve"> platformy alebo veľmi veľkého internetového vyhľadávača. Možnosť uloženia pravidelného penále vo vzťahu k iným poskytovateľom nie je celkom </w:t>
            </w:r>
            <w:proofErr w:type="spellStart"/>
            <w:r>
              <w:rPr>
                <w:rFonts w:ascii="Times" w:hAnsi="Times" w:cs="Times"/>
                <w:sz w:val="25"/>
                <w:szCs w:val="25"/>
              </w:rPr>
              <w:t>opodstatná</w:t>
            </w:r>
            <w:proofErr w:type="spellEnd"/>
            <w:r>
              <w:rPr>
                <w:rFonts w:ascii="Times" w:hAnsi="Times" w:cs="Times"/>
                <w:sz w:val="25"/>
                <w:szCs w:val="25"/>
              </w:rPr>
              <w:t>, nakoľko DSA bližšie nešpecifikuje podmienky ani okruh povinností za ktoré sa pravidelné penále môže uložiť pri iných poskytovateľoch.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Čl. 51 ods. 2 písm. d) v spojení s čl. 52 ods. 4 nariadenia (EÚ) 2022/2065 </w:t>
            </w:r>
            <w:r>
              <w:rPr>
                <w:rFonts w:ascii="Times" w:hAnsi="Times" w:cs="Times"/>
                <w:sz w:val="25"/>
                <w:szCs w:val="25"/>
              </w:rPr>
              <w:lastRenderedPageBreak/>
              <w:t>požaduje, aby koordinátori digitálnych služieb vo všetkých členských štátoch disponovali právomocou ukladať pravidelné penále. S prihliadnutím na skutočnosť, že táto kompetencia na úrovni koordinátorov digitálnych služieb nie je bližšie špecifikovaná v predmetných článkoch, pri implementácii sa s cieľom zachovať právnu istotu pre poskytovateľov sprostredkovateľských služieb použila analógia k právomoci Európskej komisie ukladať pravidelné penále podľa čl. 76 nariadenia (EÚ) 2022/2065. Po vzájomnom vysvetlení bolo výslovne doplnené, že pravidelné penále sa bude počítať len za obdobie od dátumu uvedeného priamo v rozhodnutí, ktorým sa pravidelné penále ukladá, do času splnenia povinnosti, pre nesplnenie ktorej sa pravidelné penále uložilo.</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lastRenderedPageBreak/>
              <w:t>AmCham</w:t>
            </w:r>
            <w:proofErr w:type="spellEnd"/>
            <w:r>
              <w:rPr>
                <w:rFonts w:ascii="Times" w:hAnsi="Times" w:cs="Times"/>
                <w:b/>
                <w:bCs/>
                <w:sz w:val="25"/>
                <w:szCs w:val="25"/>
              </w:rPr>
              <w:t xml:space="preserve">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 1 (c)</w:t>
            </w:r>
            <w:r>
              <w:rPr>
                <w:rFonts w:ascii="Times" w:hAnsi="Times" w:cs="Times"/>
                <w:sz w:val="25"/>
                <w:szCs w:val="25"/>
              </w:rPr>
              <w:br/>
              <w:t xml:space="preserve">Zásadná pripomienka: Návrh predpokladá, že do § 1 bude za písmenom b) vložené nové písmeno c), ktoré do zahrnie do pôsobnosti Zákona o mediálnych službách aj poskytovateľa sprostredkovateľskej služby. Vzhľadom na to, že Akt o </w:t>
            </w:r>
            <w:r>
              <w:rPr>
                <w:rFonts w:ascii="Times" w:hAnsi="Times" w:cs="Times"/>
                <w:sz w:val="25"/>
                <w:szCs w:val="25"/>
              </w:rPr>
              <w:lastRenderedPageBreak/>
              <w:t xml:space="preserve">digitálnych službách (EÚ 2022/2065) (ďalej len DSA) predpokladá (čl. 2) rozsah pôsobnosti DSA v celej EÚ popri zachovaní princípu krajiny pôvodu ako jedného zo základných pilierov, považujeme za </w:t>
            </w:r>
            <w:proofErr w:type="spellStart"/>
            <w:r>
              <w:rPr>
                <w:rFonts w:ascii="Times" w:hAnsi="Times" w:cs="Times"/>
                <w:sz w:val="25"/>
                <w:szCs w:val="25"/>
              </w:rPr>
              <w:t>upresniť</w:t>
            </w:r>
            <w:proofErr w:type="spellEnd"/>
            <w:r>
              <w:rPr>
                <w:rFonts w:ascii="Times" w:hAnsi="Times" w:cs="Times"/>
                <w:sz w:val="25"/>
                <w:szCs w:val="25"/>
              </w:rPr>
              <w:t>. že pôsobnosť Rady pre mediálne služby (ďalej len „RPMS“) sa vzťahuje len na poskytovateľov sprostredkovateľských služieb s miestom podnikania na Slovensku, v súlade so zásadou krajiny pôvodu.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Pôsobnosť Rady pre mediálne služby vo vzťahu k poskytovateľom sprostredkovateľských služieb bola spresnená doplnením nového § 7a do zákona o mediálnych službách.</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lastRenderedPageBreak/>
              <w:t>AmCham</w:t>
            </w:r>
            <w:proofErr w:type="spellEnd"/>
            <w:r>
              <w:rPr>
                <w:rFonts w:ascii="Times" w:hAnsi="Times" w:cs="Times"/>
                <w:b/>
                <w:bCs/>
                <w:sz w:val="25"/>
                <w:szCs w:val="25"/>
              </w:rPr>
              <w:t xml:space="preserve">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 § 1 a § 52</w:t>
            </w:r>
            <w:r>
              <w:rPr>
                <w:rFonts w:ascii="Times" w:hAnsi="Times" w:cs="Times"/>
                <w:sz w:val="25"/>
                <w:szCs w:val="25"/>
              </w:rPr>
              <w:br/>
              <w:t xml:space="preserve">Zásadná pripomienka: Návrh zákona implementuje DSA a Nariadenie Európskeho parlamentu a Rady (EÚ) 2019/1150 z 20. júna 2019 o podpore spravodlivosti a transparentnosti pre komerčných používateľov </w:t>
            </w:r>
            <w:proofErr w:type="spellStart"/>
            <w:r>
              <w:rPr>
                <w:rFonts w:ascii="Times" w:hAnsi="Times" w:cs="Times"/>
                <w:sz w:val="25"/>
                <w:szCs w:val="25"/>
              </w:rPr>
              <w:t>online</w:t>
            </w:r>
            <w:proofErr w:type="spellEnd"/>
            <w:r>
              <w:rPr>
                <w:rFonts w:ascii="Times" w:hAnsi="Times" w:cs="Times"/>
                <w:sz w:val="25"/>
                <w:szCs w:val="25"/>
              </w:rPr>
              <w:t xml:space="preserve"> sprostredkovateľských služieb (ďalej len P2B), čím rozširuje rozsah Zákona o mediálnych službách (ZMS) tak, že sa vzťahuje na „poskytovateľov sprostredkovateľskej služby“ a vyžaduje, aby títo poskytovatelia plnili svoje povinnosti podľa ZMS, DSA a P2B (navrhované ustanovenia § 1 písm. c) a § 52a ZMS, článok 1 body 1. a 2. Návrhu zákona). Z toho vyplýva, že definície podľa DSA a P2B zahŕňajú ten istý typ poskytovateľa, čo nie je pravda. Dovoľujeme si navrhnúť sprehľadniť Návrh zákona tak, že aby výslovne rozlišoval medzi službami, ktoré sú relevantné pre DSA a službami, ktoré sú relevantné pre P2B (napr. v čl. 1 ZMS v znení čl. 1 ods. 1 návrhu zákona). Tým by sa zabezpečilo, že v ďalších častiach ZMS budú jasne vymedzené povinnosti vzťahujúce sa na jednotlivé typy poskytovateľov služieb.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t>AmCham</w:t>
            </w:r>
            <w:proofErr w:type="spellEnd"/>
            <w:r>
              <w:rPr>
                <w:rFonts w:ascii="Times" w:hAnsi="Times" w:cs="Times"/>
                <w:b/>
                <w:bCs/>
                <w:sz w:val="25"/>
                <w:szCs w:val="25"/>
              </w:rPr>
              <w:t xml:space="preserve"> </w:t>
            </w:r>
            <w:r>
              <w:rPr>
                <w:rFonts w:ascii="Times" w:hAnsi="Times" w:cs="Times"/>
                <w:b/>
                <w:bCs/>
                <w:sz w:val="25"/>
                <w:szCs w:val="25"/>
              </w:rPr>
              <w:lastRenderedPageBreak/>
              <w:t>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lastRenderedPageBreak/>
              <w:t>Čl. Bodu 30, čl. I</w:t>
            </w:r>
            <w:r>
              <w:rPr>
                <w:rFonts w:ascii="Times" w:hAnsi="Times" w:cs="Times"/>
                <w:sz w:val="25"/>
                <w:szCs w:val="25"/>
              </w:rPr>
              <w:br/>
              <w:t xml:space="preserve">Zásadná pripomienka: Navrhujeme aby v súvislosti s § 133a) </w:t>
            </w:r>
            <w:r>
              <w:rPr>
                <w:rFonts w:ascii="Times" w:hAnsi="Times" w:cs="Times"/>
                <w:sz w:val="25"/>
                <w:szCs w:val="25"/>
              </w:rPr>
              <w:lastRenderedPageBreak/>
              <w:t xml:space="preserve">ods. 2 bol riadne upravený procesný postup Rady pre mediálne služby. Zároveň </w:t>
            </w:r>
            <w:proofErr w:type="spellStart"/>
            <w:r>
              <w:rPr>
                <w:rFonts w:ascii="Times" w:hAnsi="Times" w:cs="Times"/>
                <w:sz w:val="25"/>
                <w:szCs w:val="25"/>
              </w:rPr>
              <w:t>navrujeme</w:t>
            </w:r>
            <w:proofErr w:type="spellEnd"/>
            <w:r>
              <w:rPr>
                <w:rFonts w:ascii="Times" w:hAnsi="Times" w:cs="Times"/>
                <w:sz w:val="25"/>
                <w:szCs w:val="25"/>
              </w:rPr>
              <w:t xml:space="preserve"> § 133a) ods. 2 upraviť minimálne nasledovne: „Ak hrozí riziko vážnej ujmy príjemcom služby, môže regulátor na základe zistenia zrejmého porušenia povinnosti podľa osobitného predpisu66b) uložiť poskytovateľovi sprostredkovateľskej služby primerané predbežné opatrenie, ktorým poskytovateľovi sprostredkovateľskej služby nariadi, aby upustil od porušovania povinnosti, aby niečo konal alebo sa zdržal určitého konania. Regulátor v rozhodnutí o predbežnom opatrení určí trvanie predbežného opatrenia, ktoré môže podľa potreby predĺžiť, a to aj opakovane. Predbežné opatrenie sa zrušuje najneskôr rozhodnutím vo veci dodržiavania povinností podľa osobitného predpisu.66b) v konaní, ktoré bolo začaté v súvislosti s vydaním predbežného opatrenia.“ Odôvodnenie: V prvom rade z predmetného bodu nie je zrejmé, aký proces predchádza zisteniu zrejmého porušenia povinnosti podľa osobitného predpisu. Je nevyhnutné, aby postup Rady pre mediálne služby, ktorý vedie k uvedenému zisteniu, bol riadne upravený v zákone o mediálnych službách, prípadne jednoznačne podriadený pod správny poriadok. Zároveň požadujeme reflektovať znenie v článku 51 ods. 2 </w:t>
            </w:r>
            <w:proofErr w:type="spellStart"/>
            <w:r>
              <w:rPr>
                <w:rFonts w:ascii="Times" w:hAnsi="Times" w:cs="Times"/>
                <w:sz w:val="25"/>
                <w:szCs w:val="25"/>
              </w:rPr>
              <w:t>písm</w:t>
            </w:r>
            <w:proofErr w:type="spellEnd"/>
            <w:r>
              <w:rPr>
                <w:rFonts w:ascii="Times" w:hAnsi="Times" w:cs="Times"/>
                <w:sz w:val="25"/>
                <w:szCs w:val="25"/>
              </w:rPr>
              <w:t xml:space="preserve"> e) nariadenia EU 2022/2026 ( ďalej len „DSA“) tak aby bolo možné uložiť predbežné opatrenie, ktoré je primerané sledovanému záujmu. V druhej vete navrhujeme </w:t>
            </w:r>
            <w:proofErr w:type="spellStart"/>
            <w:r>
              <w:rPr>
                <w:rFonts w:ascii="Times" w:hAnsi="Times" w:cs="Times"/>
                <w:sz w:val="25"/>
                <w:szCs w:val="25"/>
              </w:rPr>
              <w:t>upresnenie</w:t>
            </w:r>
            <w:proofErr w:type="spellEnd"/>
            <w:r>
              <w:rPr>
                <w:rFonts w:ascii="Times" w:hAnsi="Times" w:cs="Times"/>
                <w:sz w:val="25"/>
                <w:szCs w:val="25"/>
              </w:rPr>
              <w:t xml:space="preserve"> v tom zmysle, aby bolo zrejmé že ide o rozhodnutie vo veci samej vydané v rámci začatého výkonu dohľadu.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Formulácia § 133a ods. 2 bola upravená podľa navrhovaného znenia, </w:t>
            </w:r>
            <w:r>
              <w:rPr>
                <w:rFonts w:ascii="Times" w:hAnsi="Times" w:cs="Times"/>
                <w:sz w:val="25"/>
                <w:szCs w:val="25"/>
              </w:rPr>
              <w:lastRenderedPageBreak/>
              <w:t xml:space="preserve">vrátane dodatočných úprav, podľa ktorých trvanie predbežného opatrenia bude časovo ohraničené maximálnou zákonnou lehotou, ale s ponechaním právomoci Rady predbežné opatrenie predĺžiť. Boli tiež výslovne doplnené ďalšie dôvody zániku predbežného opatrenia stanovilo sa, že po uložení predbežného opatrenia rada bezodkladne začne konanie o porušení povinností podľa zákona o mediálnych službách. Zároveň bolo doplnené, že na vydávanie predbežného opatrenia sa budú vzťahovať základné ustanovenia správneho poriadku (najmä o vylúčení zamestnancov, počítaní lehôt, doručovaní...). Predbežné opatrenia v navrhovanom § 133a ods. 2 predstavujú inštitút predbežného procesného opatrenia, ide o dočasný prostriedok, ktorého cieľom má byť podľa čl. 51 ods. 2 písm. e) nariadenia (EÚ) 2022/2065 vyvarovať sa riziku vážnej ujmy. Takéto opatrenia sa ukladajú v nevyhnutných prípadoch, v nevyhnutnom rozsahu a na nevyhnutný čas, ale nepredchádza im </w:t>
            </w:r>
            <w:r>
              <w:rPr>
                <w:rFonts w:ascii="Times" w:hAnsi="Times" w:cs="Times"/>
                <w:sz w:val="25"/>
                <w:szCs w:val="25"/>
              </w:rPr>
              <w:lastRenderedPageBreak/>
              <w:t>tradičné správne konanie, stačí, ak relevantné skutočnosti, ktorých sa predbežné opatrenie týka, sú osvedčené v takej miere, aby odôvodňovali jeho aplikáciu. Predbežné opatrenie má byť svojím obsahom a rozsahom primerané riziku vážnej ujmy, ktorá hrozí. Vzhľadom na predbežný charakter opatrenia sa nebude uplatňovať klasický riadny opravný poriadok – odvolanie, ale osobitne formulovaný prostriedok – námietky. O námietkach bude na základe zmeny v § 112 rozhodovať plénum Rady. Na základe dohody s pripomienkujúcim subjektom bola predĺžená lehota na podanie námietok z troch na desať dní. Pokiaľ ide o súdny prieskum rozhodnutí predbežnej povahy, platí § 7 písm. e) Správneho súdneho poriadku.</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lastRenderedPageBreak/>
              <w:t>AmCham</w:t>
            </w:r>
            <w:proofErr w:type="spellEnd"/>
            <w:r>
              <w:rPr>
                <w:rFonts w:ascii="Times" w:hAnsi="Times" w:cs="Times"/>
                <w:b/>
                <w:bCs/>
                <w:sz w:val="25"/>
                <w:szCs w:val="25"/>
              </w:rPr>
              <w:t xml:space="preserve">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K bodu 47, čl. I § 153 ods. 2</w:t>
            </w:r>
            <w:r>
              <w:rPr>
                <w:rFonts w:ascii="Times" w:hAnsi="Times" w:cs="Times"/>
                <w:sz w:val="25"/>
                <w:szCs w:val="25"/>
              </w:rPr>
              <w:br/>
              <w:t xml:space="preserve">Zásadná pripomienka: Navrhujeme upraviť § 153 ods. 1 tak, aby bolo zrejmé, či a na ktoré sprostredkovateľské služby majú dopady jednotlivé odseky v § 153. Navrhujeme doplniť všetky obsahové náležitosti ako vyplýva z čl. 9 DSA, vrátane týchto: - odkaz na právny základ rozhodnutia vrátane informácie, či ide o </w:t>
            </w:r>
            <w:r>
              <w:rPr>
                <w:rFonts w:ascii="Times" w:hAnsi="Times" w:cs="Times"/>
                <w:sz w:val="25"/>
                <w:szCs w:val="25"/>
              </w:rPr>
              <w:lastRenderedPageBreak/>
              <w:t>príkaz v zmysle osobitného predpisu x), ak sa má uplatniť, x) Doplniť poznámku: Čl. 9 nariadenia (EÚ) 2022/2065. - Informácie, ktoré umožňujú lokalizovať nezákonný obsah - Informácie o mechanizmoch nápravy, ktoré má k dispozícii poskytovateľ sprostredkovateľských služieb a príjemca služby, ktorý obsah poskytol - v prípade potreby informácie o tom, ktorý orgán má dostať informácie o spôsobe vykonania rozhodnutia Navrhujeme, aby boli v plnom rozsahu adresované aj požiadavky na príkaz podľa čl. 10. Odôvodnenie: Aktuálne v § 153 ods. 1 nie je reflektované rozšírenie pôsobnosti na subjekty poskytujúce sprostredkovateľské služby. Nie je preto zrejmé či a aký rozsah majú nasledovné odseky na sprostredkovateľské služby a ich poskytovateľov. Ak sa má jednať o príkaz v zmysle čl. 9 DSA, malo by sa reflektovať na všetky minimálne obsahové náležitosti ako sú uvedené v príslušnom článku. Rovnako pokiaľ ide o doplnenie písmena e) – vymedzenie územnej pôsobnosti rozhodnutia, malo by sa ustáliť, akým spôsobom to bude implementované v praxi. Je potrebné zároveň pokryť aj príkazy podľa čl. 10 DSA. Nedáva zmysel pokryť len príkazy podľa čl. 9 DSA. Ako vyplýva aj zo všeobecnej pripomienky, je národná úprava súvisiaca s príkazmi podľa čl. 9 a 10 DSA musí zabezpečiť, aby poskytovatelia sprostredkovateľských služieb vedeli určiť, o aký typ príkazu ide, či ide o príkaz podľa DSA a následne si vedeli splniť informačné povinnosti. Ďalej je potrebné vyriešiť, či prípadné obmedzenia možnosti informovať o príkazoch vyplývajúce z národnej legislatívy má presah aj na príkazy podľa DSA.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Boli upravené obsahové náležitosti rozhodnutí podľa § 153 zákona o mediálnych službách tak, aby zodpovedali požiadavkám na minimálne obsahové náležitosti príkazov podľa čl. 9 nariadenia (EÚ) </w:t>
            </w:r>
            <w:r>
              <w:rPr>
                <w:rFonts w:ascii="Times" w:hAnsi="Times" w:cs="Times"/>
                <w:sz w:val="25"/>
                <w:szCs w:val="25"/>
              </w:rPr>
              <w:lastRenderedPageBreak/>
              <w:t xml:space="preserve">2022/2065, pričom niektoré náležitosti budú povinné len v prípadoch, ak rozhodnutie má mať účinky príkazu podľa čl. 9 nariadenia (EÚ) 2022/2065. Ponecháva sa limitovaný rozsah rozhodnutí podľa § 153 zákona o mediálnych službách, ktoré majú mať účinky príkazov podľa čl. 9 nariadenia (EÚ) 2022/2065, len na obmedzený rozsah sprostredkovateľských služieb, ktoré sú v zákone o mediálnych službách vymedzené cez pojem „platforma na </w:t>
            </w:r>
            <w:proofErr w:type="spellStart"/>
            <w:r>
              <w:rPr>
                <w:rFonts w:ascii="Times" w:hAnsi="Times" w:cs="Times"/>
                <w:sz w:val="25"/>
                <w:szCs w:val="25"/>
              </w:rPr>
              <w:t>zdieľanie</w:t>
            </w:r>
            <w:proofErr w:type="spellEnd"/>
            <w:r>
              <w:rPr>
                <w:rFonts w:ascii="Times" w:hAnsi="Times" w:cs="Times"/>
                <w:sz w:val="25"/>
                <w:szCs w:val="25"/>
              </w:rPr>
              <w:t xml:space="preserve"> obsahu“, a len na obmedzený rozsah nezákonného obsahu, ktorý je v zákone o mediálnych službách vymedzený ako „nelegálny obsah“ podľa § 151 ods. 2 zákona o mediálnych službách. Keďže čl. 9 nariadenia (EÚ) 2022/2065 neukladá členským štátom povinnosť oprávniť koordinátora digitálnych služieb, príp. iné orgány vydávaním týchto príkazov, bol zvolený minimalistický prístup implementácie vychádzajúci zo súčasného rozsahu zverených právomocí Rade pre mediálne služby. V budúcnosti sa </w:t>
            </w:r>
            <w:r>
              <w:rPr>
                <w:rFonts w:ascii="Times" w:hAnsi="Times" w:cs="Times"/>
                <w:sz w:val="25"/>
                <w:szCs w:val="25"/>
              </w:rPr>
              <w:lastRenderedPageBreak/>
              <w:t>plánuje pristúpiť k rozširovaniu právomoci vydávať príkazy podľa čl. 9 nariadenia (EÚ) 2022/2065 vo vzťahu k Rade pre mediálne služby alebo ďalším orgánom, ak si to vyžiada aplikačná prax alebo takáto požiadavka vyplynie z právnych predpisov EÚ. Pripomienka nebola akceptovaná v časti týkajúcej sa implementácie čl. 10 nariadenia (EÚ) 2022/2065 obdobne s odvolaním sa na minimalistický prístup k implementácii nariadenia (EÚ) 2022/2065. Potreba zverenia tejto kompetencie koordinátorovi digitálnych služieb alebo iným orgánom môže vyplynúť z budúcej aplikačnej praxe.</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lastRenderedPageBreak/>
              <w:t>AmCham</w:t>
            </w:r>
            <w:proofErr w:type="spellEnd"/>
            <w:r>
              <w:rPr>
                <w:rFonts w:ascii="Times" w:hAnsi="Times" w:cs="Times"/>
                <w:b/>
                <w:bCs/>
                <w:sz w:val="25"/>
                <w:szCs w:val="25"/>
              </w:rPr>
              <w:t xml:space="preserve">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K bodu 48, čl. I § 153 ods. 3</w:t>
            </w:r>
            <w:r>
              <w:rPr>
                <w:rFonts w:ascii="Times" w:hAnsi="Times" w:cs="Times"/>
                <w:sz w:val="25"/>
                <w:szCs w:val="25"/>
              </w:rPr>
              <w:br/>
              <w:t xml:space="preserve">Zásadná pripomienka: Nejasné z doplnenia § 153 ods. 3, do akej miery sa právomoc vydať rozhodnutie o zamedzení šírenia nelegálneho rozsahu vzťahuje voči poskytovateľom sprostredkovateľskej služby, ak sa v odseku 1 predmetného § 153 hovorí o nariadení blokovania poskytovateľovi platformy na </w:t>
            </w:r>
            <w:proofErr w:type="spellStart"/>
            <w:r>
              <w:rPr>
                <w:rFonts w:ascii="Times" w:hAnsi="Times" w:cs="Times"/>
                <w:sz w:val="25"/>
                <w:szCs w:val="25"/>
              </w:rPr>
              <w:t>zdieľanie</w:t>
            </w:r>
            <w:proofErr w:type="spellEnd"/>
            <w:r>
              <w:rPr>
                <w:rFonts w:ascii="Times" w:hAnsi="Times" w:cs="Times"/>
                <w:sz w:val="25"/>
                <w:szCs w:val="25"/>
              </w:rPr>
              <w:t xml:space="preserve"> obsahu alebo poskytovateľovi obsahovej služby. Pokiaľ sa malo na mysli vymedzenie podmienok pre doručovanie poskytovateľovi platformy na </w:t>
            </w:r>
            <w:proofErr w:type="spellStart"/>
            <w:r>
              <w:rPr>
                <w:rFonts w:ascii="Times" w:hAnsi="Times" w:cs="Times"/>
                <w:sz w:val="25"/>
                <w:szCs w:val="25"/>
              </w:rPr>
              <w:t>zdieľanie</w:t>
            </w:r>
            <w:proofErr w:type="spellEnd"/>
            <w:r>
              <w:rPr>
                <w:rFonts w:ascii="Times" w:hAnsi="Times" w:cs="Times"/>
                <w:sz w:val="25"/>
                <w:szCs w:val="25"/>
              </w:rPr>
              <w:t xml:space="preserve"> obsahu </w:t>
            </w:r>
            <w:r>
              <w:rPr>
                <w:rFonts w:ascii="Times" w:hAnsi="Times" w:cs="Times"/>
                <w:sz w:val="25"/>
                <w:szCs w:val="25"/>
              </w:rPr>
              <w:lastRenderedPageBreak/>
              <w:t xml:space="preserve">alebo poskytovateľovi obsahovej služby, ktorý je zároveň poskytovateľom sprostredkovateľských služieb, odporúčame legislatívne </w:t>
            </w:r>
            <w:proofErr w:type="spellStart"/>
            <w:r>
              <w:rPr>
                <w:rFonts w:ascii="Times" w:hAnsi="Times" w:cs="Times"/>
                <w:sz w:val="25"/>
                <w:szCs w:val="25"/>
              </w:rPr>
              <w:t>upresniť</w:t>
            </w:r>
            <w:proofErr w:type="spellEnd"/>
            <w:r>
              <w:rPr>
                <w:rFonts w:ascii="Times" w:hAnsi="Times" w:cs="Times"/>
                <w:sz w:val="25"/>
                <w:szCs w:val="25"/>
              </w:rPr>
              <w:t xml:space="preserve"> napríklad takto: „Na doručovanie rozhodnutia podľa odseku 1 poskytovateľovi platformy na </w:t>
            </w:r>
            <w:proofErr w:type="spellStart"/>
            <w:r>
              <w:rPr>
                <w:rFonts w:ascii="Times" w:hAnsi="Times" w:cs="Times"/>
                <w:sz w:val="25"/>
                <w:szCs w:val="25"/>
              </w:rPr>
              <w:t>zdieľanie</w:t>
            </w:r>
            <w:proofErr w:type="spellEnd"/>
            <w:r>
              <w:rPr>
                <w:rFonts w:ascii="Times" w:hAnsi="Times" w:cs="Times"/>
                <w:sz w:val="25"/>
                <w:szCs w:val="25"/>
              </w:rPr>
              <w:t xml:space="preserve"> obsahu alebo poskytovateľovi obsahovej služby nevyžadujúcej oprávnenie podľa tohto zákona, ktorý je súčasne poskytovateľom sprostredkovateľskej služby sa vzťahuje osobitný predpis. 97a)“. V tejto súvislosti poukazujeme na základný predpoklad vyplývajúci z DSA, aby sa požiadavky za zamedzenie šírenia nelegálneho obsahu primárne adresovali tým poskytovateľom </w:t>
            </w:r>
            <w:proofErr w:type="spellStart"/>
            <w:r>
              <w:rPr>
                <w:rFonts w:ascii="Times" w:hAnsi="Times" w:cs="Times"/>
                <w:sz w:val="25"/>
                <w:szCs w:val="25"/>
              </w:rPr>
              <w:t>hostingových</w:t>
            </w:r>
            <w:proofErr w:type="spellEnd"/>
            <w:r>
              <w:rPr>
                <w:rFonts w:ascii="Times" w:hAnsi="Times" w:cs="Times"/>
                <w:sz w:val="25"/>
                <w:szCs w:val="25"/>
              </w:rPr>
              <w:t xml:space="preserve"> služieb, od ktorých možno odôvodnene očakávať, že budú z technického a prevádzkového hľadiska schopní konať proti konkrétnym položkám nezákonného obsahu.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lastRenderedPageBreak/>
              <w:t>AmCham</w:t>
            </w:r>
            <w:proofErr w:type="spellEnd"/>
            <w:r>
              <w:rPr>
                <w:rFonts w:ascii="Times" w:hAnsi="Times" w:cs="Times"/>
                <w:b/>
                <w:bCs/>
                <w:sz w:val="25"/>
                <w:szCs w:val="25"/>
              </w:rPr>
              <w:t xml:space="preserve">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Bodu 30, čl. I § 133a ods. 3</w:t>
            </w:r>
            <w:r>
              <w:rPr>
                <w:rFonts w:ascii="Times" w:hAnsi="Times" w:cs="Times"/>
                <w:sz w:val="25"/>
                <w:szCs w:val="25"/>
              </w:rPr>
              <w:br/>
              <w:t>Zásadná pripomienka: Sa navrhuje slovo „troch“ nahradiť slovom „pätnásť“. Odôvodnenie: Neodôvodnene krátka lehota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Po vzájomnej dohode bola lehota na podanie námietok upravená na 10 dní.</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t>AmCham</w:t>
            </w:r>
            <w:proofErr w:type="spellEnd"/>
            <w:r>
              <w:rPr>
                <w:rFonts w:ascii="Times" w:hAnsi="Times" w:cs="Times"/>
                <w:b/>
                <w:bCs/>
                <w:sz w:val="25"/>
                <w:szCs w:val="25"/>
              </w:rPr>
              <w:t xml:space="preserve">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Bodu 16, čl. I</w:t>
            </w:r>
            <w:r>
              <w:rPr>
                <w:rFonts w:ascii="Times" w:hAnsi="Times" w:cs="Times"/>
                <w:sz w:val="25"/>
                <w:szCs w:val="25"/>
              </w:rPr>
              <w:br/>
              <w:t xml:space="preserve">Zásadná pripomienka: V § 108 ods. 6 (novelizačný bod 16) sa navrhuje nasledovné znenie poslednej vety: „Ministerstvá, ostatné ústredné orgány štátnej správy a iné orgány verejnej správy bezodkladne a bezplatne poskytujú </w:t>
            </w:r>
            <w:proofErr w:type="spellStart"/>
            <w:r>
              <w:rPr>
                <w:rFonts w:ascii="Times" w:hAnsi="Times" w:cs="Times"/>
                <w:sz w:val="25"/>
                <w:szCs w:val="25"/>
              </w:rPr>
              <w:t>regulátorovi</w:t>
            </w:r>
            <w:proofErr w:type="spellEnd"/>
            <w:r>
              <w:rPr>
                <w:rFonts w:ascii="Times" w:hAnsi="Times" w:cs="Times"/>
                <w:sz w:val="25"/>
                <w:szCs w:val="25"/>
              </w:rPr>
              <w:t xml:space="preserve"> súčinnosť potrebnú na plnenie povinností koordinátora digitálnych služieb podľa osobitného predpisu.66b)” Odôvodnenie: V novelizačnom bode sa navrhuje, aby ostatné štátne orgány poskytovali Rade pre mediálne služby súčinnosť pri posudzovaní nelegálneho obsahu, novelizačný predpis ale </w:t>
            </w:r>
            <w:r>
              <w:rPr>
                <w:rFonts w:ascii="Times" w:hAnsi="Times" w:cs="Times"/>
                <w:sz w:val="25"/>
                <w:szCs w:val="25"/>
              </w:rPr>
              <w:lastRenderedPageBreak/>
              <w:t>nerieši kompetencie Rady pre mediálne služby vo vzťahu k posudzovaniu nelegálneho obsahu.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lastRenderedPageBreak/>
              <w:t>AmCham</w:t>
            </w:r>
            <w:proofErr w:type="spellEnd"/>
            <w:r>
              <w:rPr>
                <w:rFonts w:ascii="Times" w:hAnsi="Times" w:cs="Times"/>
                <w:b/>
                <w:bCs/>
                <w:sz w:val="25"/>
                <w:szCs w:val="25"/>
              </w:rPr>
              <w:t xml:space="preserve">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Bodu 30 čl. I</w:t>
            </w:r>
            <w:r>
              <w:rPr>
                <w:rFonts w:ascii="Times" w:hAnsi="Times" w:cs="Times"/>
                <w:sz w:val="25"/>
                <w:szCs w:val="25"/>
              </w:rPr>
              <w:br/>
              <w:t>Zásadná pripomienka: V § 133a navrhujeme odkaz „90b“ – odkaz na čl. 51 ods. 1 DSA nahradiť jasným a jednoznačným zadefinovaním právomocí Rady pre mediálne služby. Úprava v DSA je vo vzťahu k uplatňovaniu definovaných kompetencií len rámcová, pričom necháva na národnú legislatívu, či vykonávanie jednotlivých kompetencií bude zverené priamo koordinátorovi alebo bude realizované v spolupráci s inými orgánmi (napr. súdnymi). Je preto potrebné v národnej legislatívy jasne a jednoznačne definovať pôsobnosť Rady pre mediálne služby.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Ustanovenie § 133a bolo čiastočne upravené. Odsek 1 bol ponechaný bezo zmien. Tento odsek predstavuje implementáciu čl. 51 ods. 1 nariadenia (EÚ) 2022/2065, t. j. len vyšetrovacích právomocí. Právomoc požadovať informácie, vysvetlenia a vykonávať kontroly na miestach sú v SR štandardne vykonávané priamo orgánmi dohľadu/správnymi orgánmi, bez potreby spolupráce so súdmi. Tieto právomoci bude preto priamo vykonávať Rada pre mediálne služby ako koordinátor digitálnych služieb pri dohľade nad plnením povinností poskytovateľov sprostredkovateľských služieb podľa nariadenia (EÚ) 2022/2065. V odseku 2 o právomoci ukladať predbežné opatrenia sa navrhujú úpravy, podľa ktorých trvanie predbežného opatrenia bude časovo ohraničené maximálnou zákonnou lehotou, ale s ponechaním právomoci Rady predbežné opatrenie predĺžiť. Boli tiež výslovne doplnené </w:t>
            </w:r>
            <w:r>
              <w:rPr>
                <w:rFonts w:ascii="Times" w:hAnsi="Times" w:cs="Times"/>
                <w:sz w:val="25"/>
                <w:szCs w:val="25"/>
              </w:rPr>
              <w:lastRenderedPageBreak/>
              <w:t>ďalšie dôvody zániku predbežného opatrenia a jednoznačne sa uvádza, že regulátor po prijatí predbežného opatrenia bezodkladne začne konanie vo veci dodržiavania povinností podľa zákona o mediálnych službách. Odsek 3 ustanovuje opravný prostriedok proti predbežným opatreniam v zmysle odseku 2. V zmysle pripomienok uplatnených v MPK bola predĺžená lehota na podanie námietok a vykonaná nadväzujúca úprava v § 112 tak, aby o námietkach proti predbežnému opatreniu rozhodovalo plénum Rady. Pôvodný odsek 4 o právomoci vydávať nápravné opatrenie bol presunutý do druhej hlavy pätnástej časti, teda nápravné opatrenie bude považované za druh sankcie a bude sa o ňom rozhodovať v klasickom správnom konaní. Pôvodný odsek 5 o prijatí záväzku bol ponechaný bezo zmeny.</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lastRenderedPageBreak/>
              <w:t>AmCham</w:t>
            </w:r>
            <w:proofErr w:type="spellEnd"/>
            <w:r>
              <w:rPr>
                <w:rFonts w:ascii="Times" w:hAnsi="Times" w:cs="Times"/>
                <w:b/>
                <w:bCs/>
                <w:sz w:val="25"/>
                <w:szCs w:val="25"/>
              </w:rPr>
              <w:t xml:space="preserve">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Bodu 36, čl. I § 145b ods. 2</w:t>
            </w:r>
            <w:r>
              <w:rPr>
                <w:rFonts w:ascii="Times" w:hAnsi="Times" w:cs="Times"/>
                <w:sz w:val="25"/>
                <w:szCs w:val="25"/>
              </w:rPr>
              <w:br/>
              <w:t xml:space="preserve">Zásadná pripomienka: V §145b) odseku 2) </w:t>
            </w:r>
            <w:proofErr w:type="spellStart"/>
            <w:r>
              <w:rPr>
                <w:rFonts w:ascii="Times" w:hAnsi="Times" w:cs="Times"/>
                <w:sz w:val="25"/>
                <w:szCs w:val="25"/>
              </w:rPr>
              <w:t>písm</w:t>
            </w:r>
            <w:proofErr w:type="spellEnd"/>
            <w:r>
              <w:rPr>
                <w:rFonts w:ascii="Times" w:hAnsi="Times" w:cs="Times"/>
                <w:sz w:val="25"/>
                <w:szCs w:val="25"/>
              </w:rPr>
              <w:t xml:space="preserve"> c) navrhujeme doplniť nasledovne: „c) v stanovej lehote na základe výzvy regulátora neopraví alebo nedoplní nesprávne, neúplné alebo </w:t>
            </w:r>
            <w:r>
              <w:rPr>
                <w:rFonts w:ascii="Times" w:hAnsi="Times" w:cs="Times"/>
                <w:sz w:val="25"/>
                <w:szCs w:val="25"/>
              </w:rPr>
              <w:lastRenderedPageBreak/>
              <w:t>zavádzajúce informácie, ktoré poskytol zamestnanec poskytovateľa sprostredkovateľskej služby“ Odôvodnenie: Je dôvodné očakávať, ak má poskytovateľ vykonať nápravu, aby získal vedomosť o nevhodnom konaní svojho zamestnanca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lastRenderedPageBreak/>
              <w:t>AmCham</w:t>
            </w:r>
            <w:proofErr w:type="spellEnd"/>
            <w:r>
              <w:rPr>
                <w:rFonts w:ascii="Times" w:hAnsi="Times" w:cs="Times"/>
                <w:b/>
                <w:bCs/>
                <w:sz w:val="25"/>
                <w:szCs w:val="25"/>
              </w:rPr>
              <w:t xml:space="preserve"> Slovakia</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 xml:space="preserve">§ § 9, 13 a </w:t>
            </w:r>
            <w:proofErr w:type="spellStart"/>
            <w:r>
              <w:rPr>
                <w:rFonts w:ascii="Times" w:hAnsi="Times" w:cs="Times"/>
                <w:b/>
                <w:bCs/>
                <w:sz w:val="25"/>
                <w:szCs w:val="25"/>
              </w:rPr>
              <w:t>nasl</w:t>
            </w:r>
            <w:proofErr w:type="spellEnd"/>
            <w:r>
              <w:rPr>
                <w:rFonts w:ascii="Times" w:hAnsi="Times" w:cs="Times"/>
                <w:b/>
                <w:bCs/>
                <w:sz w:val="25"/>
                <w:szCs w:val="25"/>
              </w:rPr>
              <w:t>.</w:t>
            </w:r>
            <w:r>
              <w:rPr>
                <w:rFonts w:ascii="Times" w:hAnsi="Times" w:cs="Times"/>
                <w:sz w:val="25"/>
                <w:szCs w:val="25"/>
              </w:rPr>
              <w:br/>
              <w:t xml:space="preserve">Zásadná pripomienka: ZMS obsahuje existujúcu definíciu „platformy na </w:t>
            </w:r>
            <w:proofErr w:type="spellStart"/>
            <w:r>
              <w:rPr>
                <w:rFonts w:ascii="Times" w:hAnsi="Times" w:cs="Times"/>
                <w:sz w:val="25"/>
                <w:szCs w:val="25"/>
              </w:rPr>
              <w:t>zdieľanie</w:t>
            </w:r>
            <w:proofErr w:type="spellEnd"/>
            <w:r>
              <w:rPr>
                <w:rFonts w:ascii="Times" w:hAnsi="Times" w:cs="Times"/>
                <w:sz w:val="25"/>
                <w:szCs w:val="25"/>
              </w:rPr>
              <w:t xml:space="preserve"> obsahu“, nad ktorou vykonáva dohľad RPMS. Návrhom zákona by sa do ZMS doplnila definícia „poskytovateľa sprostredkovateľskej služby“ v zmysle DSA. Návrh zákona však nerieši fakt, že tieto dve definície sa prekrývajú a môžu sa v niektorých prípadoch vzťahovať na rovnaké služby. Toto môže spôsobiť potenciálne konflikty s DSA, ktoré malo byť nástrojom úplnej harmonizácie právnych predpisov (viď recitál 9 DSA). Preto je neprípustné rozširovať rozsah pôsobnosti ZMS nad rámec toho, čo vyslovene ustanovuje DSA. K tomu porovnaj § 110 ods. 3 písm. a) ZMS. Dovoľujeme si navrhnúť, aby sa tieto dve definície navzájom vylučovali, a aby bola RPMS udelená len taká pôsobnosť a právomoci, aké vyslovene predpokladá DSA.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Definícia pojmu platforma na </w:t>
            </w:r>
            <w:proofErr w:type="spellStart"/>
            <w:r>
              <w:rPr>
                <w:rFonts w:ascii="Times" w:hAnsi="Times" w:cs="Times"/>
                <w:sz w:val="25"/>
                <w:szCs w:val="25"/>
              </w:rPr>
              <w:t>zdieľanie</w:t>
            </w:r>
            <w:proofErr w:type="spellEnd"/>
            <w:r>
              <w:rPr>
                <w:rFonts w:ascii="Times" w:hAnsi="Times" w:cs="Times"/>
                <w:sz w:val="25"/>
                <w:szCs w:val="25"/>
              </w:rPr>
              <w:t xml:space="preserve"> obsahu v § 9 ods. 1 zákona o mediálnych službách je transpozíciou čl. 2 ods. 6 smernice Európskeho parlamentu a Rady (EÚ) 2019/790 zo 17. apríla 2019 o autorskom práve a právach súvisiacich s autorským právom na digitálnom jednotnom trhu a o zmene smerníc 96/9/ES a 2001/29/ES. Pojmy platforma na </w:t>
            </w:r>
            <w:proofErr w:type="spellStart"/>
            <w:r>
              <w:rPr>
                <w:rFonts w:ascii="Times" w:hAnsi="Times" w:cs="Times"/>
                <w:sz w:val="25"/>
                <w:szCs w:val="25"/>
              </w:rPr>
              <w:t>zdieľanie</w:t>
            </w:r>
            <w:proofErr w:type="spellEnd"/>
            <w:r>
              <w:rPr>
                <w:rFonts w:ascii="Times" w:hAnsi="Times" w:cs="Times"/>
                <w:sz w:val="25"/>
                <w:szCs w:val="25"/>
              </w:rPr>
              <w:t xml:space="preserve"> obsahu a sprostredkovateľská služba vyplývajú z práva EÚ, aplikujú sa v práve EÚ popri sebe, preto je ich možné používať popri seba aj v zákone o mediálnych službách. Z definičných znakov platformy na </w:t>
            </w:r>
            <w:proofErr w:type="spellStart"/>
            <w:r>
              <w:rPr>
                <w:rFonts w:ascii="Times" w:hAnsi="Times" w:cs="Times"/>
                <w:sz w:val="25"/>
                <w:szCs w:val="25"/>
              </w:rPr>
              <w:t>zdieľanie</w:t>
            </w:r>
            <w:proofErr w:type="spellEnd"/>
            <w:r>
              <w:rPr>
                <w:rFonts w:ascii="Times" w:hAnsi="Times" w:cs="Times"/>
                <w:sz w:val="25"/>
                <w:szCs w:val="25"/>
              </w:rPr>
              <w:t xml:space="preserve"> obsahu vyplýva, že ide o užší pojem ako sprostredkovateľská služba. Každá platforma na </w:t>
            </w:r>
            <w:proofErr w:type="spellStart"/>
            <w:r>
              <w:rPr>
                <w:rFonts w:ascii="Times" w:hAnsi="Times" w:cs="Times"/>
                <w:sz w:val="25"/>
                <w:szCs w:val="25"/>
              </w:rPr>
              <w:t>zdieľanie</w:t>
            </w:r>
            <w:proofErr w:type="spellEnd"/>
            <w:r>
              <w:rPr>
                <w:rFonts w:ascii="Times" w:hAnsi="Times" w:cs="Times"/>
                <w:sz w:val="25"/>
                <w:szCs w:val="25"/>
              </w:rPr>
              <w:t xml:space="preserve"> obsahu je sprostredkovateľskou službou, avšak nie každá sprostredkovateľská služba je platformou na </w:t>
            </w:r>
            <w:proofErr w:type="spellStart"/>
            <w:r>
              <w:rPr>
                <w:rFonts w:ascii="Times" w:hAnsi="Times" w:cs="Times"/>
                <w:sz w:val="25"/>
                <w:szCs w:val="25"/>
              </w:rPr>
              <w:t>zdieľanie</w:t>
            </w:r>
            <w:proofErr w:type="spellEnd"/>
            <w:r>
              <w:rPr>
                <w:rFonts w:ascii="Times" w:hAnsi="Times" w:cs="Times"/>
                <w:sz w:val="25"/>
                <w:szCs w:val="25"/>
              </w:rPr>
              <w:t xml:space="preserve"> obsahu </w:t>
            </w:r>
            <w:r>
              <w:rPr>
                <w:rFonts w:ascii="Times" w:hAnsi="Times" w:cs="Times"/>
                <w:sz w:val="25"/>
                <w:szCs w:val="25"/>
              </w:rPr>
              <w:lastRenderedPageBreak/>
              <w:t xml:space="preserve">(napr. </w:t>
            </w:r>
            <w:proofErr w:type="spellStart"/>
            <w:r>
              <w:rPr>
                <w:rFonts w:ascii="Times" w:hAnsi="Times" w:cs="Times"/>
                <w:sz w:val="25"/>
                <w:szCs w:val="25"/>
              </w:rPr>
              <w:t>online</w:t>
            </w:r>
            <w:proofErr w:type="spellEnd"/>
            <w:r>
              <w:rPr>
                <w:rFonts w:ascii="Times" w:hAnsi="Times" w:cs="Times"/>
                <w:sz w:val="25"/>
                <w:szCs w:val="25"/>
              </w:rPr>
              <w:t xml:space="preserve"> trhoviská...). Vysvetlenie bolo podané pripomienkujúcemu subjektu, ktorý ho akceptoval, čím bol rozpor odstránený. </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ARS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bod 53 a 54</w:t>
            </w:r>
            <w:r>
              <w:rPr>
                <w:rFonts w:ascii="Times" w:hAnsi="Times" w:cs="Times"/>
                <w:sz w:val="25"/>
                <w:szCs w:val="25"/>
              </w:rPr>
              <w:br/>
              <w:t xml:space="preserve">Navrhujeme vypustiť z čl. I bod 53 a 54. Odôvodnenie: Navrhovaná úprava novely mení spôsob vyhlasovania konaní o udelenie licencie, tak, že ruší doterajšie zaužívané pravidlá, že výberové konanie sa vyhlasuje dvakrát ročne a začína sa najneskôr do 30. apríla a po 1. októbri kalendárneho roka. Požadujeme ponechať zaužívané pravidlá výberových konaní, ktoré predstavujú transparentný a predvídateľný postup. Celý rozhlasový trh, ale aj potenciálne noví </w:t>
            </w:r>
            <w:proofErr w:type="spellStart"/>
            <w:r>
              <w:rPr>
                <w:rFonts w:ascii="Times" w:hAnsi="Times" w:cs="Times"/>
                <w:sz w:val="25"/>
                <w:szCs w:val="25"/>
              </w:rPr>
              <w:t>záujemci</w:t>
            </w:r>
            <w:proofErr w:type="spellEnd"/>
            <w:r>
              <w:rPr>
                <w:rFonts w:ascii="Times" w:hAnsi="Times" w:cs="Times"/>
                <w:sz w:val="25"/>
                <w:szCs w:val="25"/>
              </w:rPr>
              <w:t xml:space="preserve"> o frekvencie si v nadväznosti na tieto zaužívané časové pravidlá výberového konania vedia nastaviť svoje obchodné zámery rozvoja služieb rozhlasového vysielania, čo prispieva k väčšej transparentnosti a rovnakým podmienkam na trhu. Pripomienka je ZÁSADNÁ.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Z dôvodu zabezpečenia väčšej voľnosti Rady pre mediálne služby v rozhodovaní o vyhlasovaní výberových konaní na rozhlasové frekvencie považujeme za nevyhnutné vypustiť z ustanovenia § 193 povinnosť uskutočniť výberové konanie dvakrát ročne a stanovenie konkrétnych dátumov v kalendárnom roku.</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ATVS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body 38, 40, 43 a 44</w:t>
            </w:r>
            <w:r>
              <w:rPr>
                <w:rFonts w:ascii="Times" w:hAnsi="Times" w:cs="Times"/>
                <w:sz w:val="25"/>
                <w:szCs w:val="25"/>
              </w:rPr>
              <w:br/>
              <w:t>Namiesto odkazu 1) odporúčame uviesť správny odkaz na poznámku pod čiarou. Odôvodnenie: Legislatívno-technická pripomienka. Pravdepodobne ide o odkaz na poznámku pod čiarou 72, a nie 1, keďže poznámka pod čiarou 1 odkazuje na definície v nariadeniach, nie na povinnosti, kým odkaz 72 odkazuje všeobecne na príslušné nariadenia. Pripomienka je OBYČAJNÁ.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ATVS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bod 1</w:t>
            </w:r>
            <w:r>
              <w:rPr>
                <w:rFonts w:ascii="Times" w:hAnsi="Times" w:cs="Times"/>
                <w:sz w:val="25"/>
                <w:szCs w:val="25"/>
              </w:rPr>
              <w:br/>
              <w:t xml:space="preserve">Navrhujeme upraviť znenie bodu 1 nasledovne: „ 1. V § 1 sa za písmeno b) vkladá nové písmeno c), ktoré znie: ,,c) práva a povinnosti poskytovateľa služby informačnej spoločnosti,1) ktorá je sprostredkovateľskou službou podľa osobitného predpisu,1a) </w:t>
            </w:r>
            <w:proofErr w:type="spellStart"/>
            <w:r>
              <w:rPr>
                <w:rFonts w:ascii="Times" w:hAnsi="Times" w:cs="Times"/>
                <w:sz w:val="25"/>
                <w:szCs w:val="25"/>
              </w:rPr>
              <w:t>online</w:t>
            </w:r>
            <w:proofErr w:type="spellEnd"/>
            <w:r>
              <w:rPr>
                <w:rFonts w:ascii="Times" w:hAnsi="Times" w:cs="Times"/>
                <w:sz w:val="25"/>
                <w:szCs w:val="25"/>
              </w:rPr>
              <w:t xml:space="preserve"> sprostredkovateľskou službou podľa osobitného predpisu1b) alebo internetovým vyhľadávačom podľa osobitného predpisu1c) (ďalej len „sprostredkovateľská služba“),“. Doterajšie písmená c) až f) sa označujú ako písmená d) až g). Poznámky pod čiarou k odkazom 1 až 1b znejú: ,,1) § 2 písm. b) zákona č. 55/2018 Z. z. o poskytovaní informácií o technickom predpise a o prekážkach voľného pohybu tovaru. 1a) Čl. 2 a 3 písm. g) nariadenia Európskeho parlamentu a Rady (EÚ) 2022/2065 z 19. októbra 2022 o jednotnom trhu s digitálnymi službami a o zmene smernice 2000/31/ES (akt o digitálnych službách) (Ú. v. EÚ L 277, 27.10.2022). 1b) Čl. 1 ods. 2 a 3 a čl. 2 ods. 2 nariadenia Európskeho parlamentu a Rady (EÚ) 2019/1150 z 20. júna 2019 o podpore spravodlivosti a transparentnosti pre komerčných používateľov </w:t>
            </w:r>
            <w:proofErr w:type="spellStart"/>
            <w:r>
              <w:rPr>
                <w:rFonts w:ascii="Times" w:hAnsi="Times" w:cs="Times"/>
                <w:sz w:val="25"/>
                <w:szCs w:val="25"/>
              </w:rPr>
              <w:t>online</w:t>
            </w:r>
            <w:proofErr w:type="spellEnd"/>
            <w:r>
              <w:rPr>
                <w:rFonts w:ascii="Times" w:hAnsi="Times" w:cs="Times"/>
                <w:sz w:val="25"/>
                <w:szCs w:val="25"/>
              </w:rPr>
              <w:t xml:space="preserve"> sprostredkovateľských služieb (Ú. v. EÚ L 186, 11.7.2019). 1c) Čl. 1 ods. 2 a 3 a čl. 2 ods. 5 nariadenia (EÚ) 2019/1150.“.“. Doterajší odkaz 1 sa označuje ako odkaz 1d a doterajšia poznámka pod čiarou k odkazu 1 sa označuje ako poznámka pod čiarou k odkazu 1d. Odôvodnenie: Vzhľadom na to, že návrh implementuje aj nariadenie 2019/1150, ktoré však nepozná definíciu „sprostredkovateľskej služby“, ale definuje „</w:t>
            </w:r>
            <w:proofErr w:type="spellStart"/>
            <w:r>
              <w:rPr>
                <w:rFonts w:ascii="Times" w:hAnsi="Times" w:cs="Times"/>
                <w:sz w:val="25"/>
                <w:szCs w:val="25"/>
              </w:rPr>
              <w:t>online</w:t>
            </w:r>
            <w:proofErr w:type="spellEnd"/>
            <w:r>
              <w:rPr>
                <w:rFonts w:ascii="Times" w:hAnsi="Times" w:cs="Times"/>
                <w:sz w:val="25"/>
                <w:szCs w:val="25"/>
              </w:rPr>
              <w:t xml:space="preserve"> sprostredkovateľskú službu“, resp. „internetový vyhľadávač“, navrhujeme upraviť uvedené priamo v predmete zákona tak, aby </w:t>
            </w:r>
            <w:r>
              <w:rPr>
                <w:rFonts w:ascii="Times" w:hAnsi="Times" w:cs="Times"/>
                <w:sz w:val="25"/>
                <w:szCs w:val="25"/>
              </w:rPr>
              <w:lastRenderedPageBreak/>
              <w:t xml:space="preserve">došlo k jasnému vymedzeniu poskytovateľa v nadväznosti na všetky obligatórne definície oboch nariadení. Zároveň navrhujeme odkázať na zákon č. 55/2018 Z. z., ktorý </w:t>
            </w:r>
            <w:proofErr w:type="spellStart"/>
            <w:r>
              <w:rPr>
                <w:rFonts w:ascii="Times" w:hAnsi="Times" w:cs="Times"/>
                <w:sz w:val="25"/>
                <w:szCs w:val="25"/>
              </w:rPr>
              <w:t>aproximoval</w:t>
            </w:r>
            <w:proofErr w:type="spellEnd"/>
            <w:r>
              <w:rPr>
                <w:rFonts w:ascii="Times" w:hAnsi="Times" w:cs="Times"/>
                <w:sz w:val="25"/>
                <w:szCs w:val="25"/>
              </w:rPr>
              <w:t xml:space="preserve"> smernicu č. 2015/1535, na ktorú sa pri definícii služby informačnej spoločnosti odvoláva tak nariadenie DSA, ako aj nariadenie P2B. Pripomienka je OBYČAJNÁ.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Ustanovenie bolo preformulované v zmysle navrhovanej štruktúry po zohľadnení ďalších pripomienok uplatnených v pripomienkovom konaní k predmetnému ustanoveniu.</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ATVS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body 25 až 27</w:t>
            </w:r>
            <w:r>
              <w:rPr>
                <w:rFonts w:ascii="Times" w:hAnsi="Times" w:cs="Times"/>
                <w:sz w:val="25"/>
                <w:szCs w:val="25"/>
              </w:rPr>
              <w:br/>
              <w:t xml:space="preserve">Navrhujeme vypustiť body 25 až 27 bez náhrady. Odôvodnenie: Úprava konfliktu záujmov ide proti všeobecnému záujmu väčšej profesionalizácie a maximalizácie odbornosti pri rozhodovaní regulátora. Sprostredkovateľské služby sú v zmysle nariadenia natoľko širokým spektrom služieb, že je takmer nemožné, aby kandidát na člena rady vedel identifikovať, či konflikt (potenciálne) má, alebo nie. Do definície sprostredkovateľských služieb totiž spadajú všetky služby </w:t>
            </w:r>
            <w:proofErr w:type="spellStart"/>
            <w:r>
              <w:rPr>
                <w:rFonts w:ascii="Times" w:hAnsi="Times" w:cs="Times"/>
                <w:sz w:val="25"/>
                <w:szCs w:val="25"/>
              </w:rPr>
              <w:t>hostingu</w:t>
            </w:r>
            <w:proofErr w:type="spellEnd"/>
            <w:r>
              <w:rPr>
                <w:rFonts w:ascii="Times" w:hAnsi="Times" w:cs="Times"/>
                <w:sz w:val="25"/>
                <w:szCs w:val="25"/>
              </w:rPr>
              <w:t xml:space="preserve">, </w:t>
            </w:r>
            <w:proofErr w:type="spellStart"/>
            <w:r>
              <w:rPr>
                <w:rFonts w:ascii="Times" w:hAnsi="Times" w:cs="Times"/>
                <w:sz w:val="25"/>
                <w:szCs w:val="25"/>
              </w:rPr>
              <w:t>kešingu</w:t>
            </w:r>
            <w:proofErr w:type="spellEnd"/>
            <w:r>
              <w:rPr>
                <w:rFonts w:ascii="Times" w:hAnsi="Times" w:cs="Times"/>
                <w:sz w:val="25"/>
                <w:szCs w:val="25"/>
              </w:rPr>
              <w:t xml:space="preserve">, ale aj služby </w:t>
            </w:r>
            <w:proofErr w:type="spellStart"/>
            <w:r>
              <w:rPr>
                <w:rFonts w:ascii="Times" w:hAnsi="Times" w:cs="Times"/>
                <w:sz w:val="25"/>
                <w:szCs w:val="25"/>
              </w:rPr>
              <w:t>online</w:t>
            </w:r>
            <w:proofErr w:type="spellEnd"/>
            <w:r>
              <w:rPr>
                <w:rFonts w:ascii="Times" w:hAnsi="Times" w:cs="Times"/>
                <w:sz w:val="25"/>
                <w:szCs w:val="25"/>
              </w:rPr>
              <w:t xml:space="preserve"> prenosu. Je pravdepodobné, že sprostredkovateľskú službu poskytujú aj mnohé nemediálne spoločnosti, a to aj mimo sektoru IT či elektronických komunikácií. Príslušné ustanovenie odkazujúce na nutnosť nezávislosti a nestrannosti koordinátora sa týka regulátora, teda ide o inštitucionálnu nezávislosť a nestrannosť pri rozhodovaní. Pokiaľ ide o inštitucionálnu nezávislosť, tá je daná postavením regulátora a garanciami jeho rozpočtovej nezávislosti. Nestrannosť pri rozhodovaní je zabezpečená ustanoveniami správneho poriadku o vylúčení člena správneho orgánu (správnej komisie). Pripomienka je OBYČAJNÁ.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Považujeme za primerané požadovať personálnu nezávislosť členov rady od poskytovateľov sprostredkovateľských služieb rovnako ako pri iných regulovaných činnostiach.</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ATVS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bodu 29</w:t>
            </w:r>
            <w:r>
              <w:rPr>
                <w:rFonts w:ascii="Times" w:hAnsi="Times" w:cs="Times"/>
                <w:sz w:val="25"/>
                <w:szCs w:val="25"/>
              </w:rPr>
              <w:br/>
              <w:t>V čl. I, bode 29 sa slová „sa vzťahujú ustanovenia osobitného predpisu o výkone dohĺadu.90a)“ nahrádzajú slovami „vrátane konania pred ňou sa vzťahujú ustanovenia osobitného predpisu o konaní pred komisiou na ochranu maloletých a výkone dohľadu.90a)“. Poznámka pod čiarou k odkazu 90a znie: „90a) § 14g a 40 zákona č. 40/2015 Z. z. v znení zákona č. ../2024 Z. z.“. Odôvodnenie: Legislatívno-technická pripomienka. Vzhľadom na znenie § 14a (konanie) a existujúci § 40 (výkon dohľadu) v zákone č. 40/2015 Z. z. navrhujeme upraviť znenie technicky tak, aby v praxi nevznikol spor o tom, ktoré ustanovenie sa použije. Navrhujeme preto odkázať na obe. Pripomienka je OBYČAJNÁ.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ATVS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III bod 4</w:t>
            </w:r>
            <w:r>
              <w:rPr>
                <w:rFonts w:ascii="Times" w:hAnsi="Times" w:cs="Times"/>
                <w:sz w:val="25"/>
                <w:szCs w:val="25"/>
              </w:rPr>
              <w:br/>
              <w:t>V čl. III, bod 4 v § 14g ods. 3 sa slová „§ 53, § 57, § 61 až 68“ nahrádzajú slovami „§ 53 až 68“. Odôvodnenie: S ohľadom na charakter orgánu ide o jednostupňové konanie, kde odvolacie konanie nie je účelné a nebolo by ani hospodárne; účel preskúmania rozhodnutia spĺňa súdne preskúmanie správnym súdom. Keďže jedinou sankciou, ktorú komisia udeľuje, je pokuta a správna žaloba má odkladný účinok, je zabezpečená nielen hospodárnosť konania, ale aj účinný prieskum správneho rozhodnutia. Navrhujeme preto z ustanovenia vyňať celú štvrtú časť správneho poriadku. Pripomienka je OBYČAJNÁ.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ATVS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bod 2</w:t>
            </w:r>
            <w:r>
              <w:rPr>
                <w:rFonts w:ascii="Times" w:hAnsi="Times" w:cs="Times"/>
                <w:sz w:val="25"/>
                <w:szCs w:val="25"/>
              </w:rPr>
              <w:br/>
              <w:t xml:space="preserve">V súvislosti s navrhovaným znením § 52a navrhujeme upraviť aj nadpis siedmej časti nasledovne: „2. Nadpis siedmej časti znie: </w:t>
            </w:r>
            <w:r>
              <w:rPr>
                <w:rFonts w:ascii="Times" w:hAnsi="Times" w:cs="Times"/>
                <w:sz w:val="25"/>
                <w:szCs w:val="25"/>
              </w:rPr>
              <w:lastRenderedPageBreak/>
              <w:t xml:space="preserve">„POSKYTOVANIE PLATFORMY NA ZDIEĽANIE VIDEÍ A POSKYTOVANIE SPROSTREDKOVATEĽSKÝCH SLUŽIEB“. Nasledujúce body sa primerane prečíslujú. Rozumieme ideovému zámeru navrhovateľa o logickú systematiku návrhu, preto ponechávame na zváženie, či ustanovenie nie je vhodnejšie zaradiť za ustanovenie § 32 (ako § 32a) do piatej časti, keďže rovnako (ako pri distribúcii signálu) nejde o obsahovú službu per </w:t>
            </w:r>
            <w:proofErr w:type="spellStart"/>
            <w:r>
              <w:rPr>
                <w:rFonts w:ascii="Times" w:hAnsi="Times" w:cs="Times"/>
                <w:sz w:val="25"/>
                <w:szCs w:val="25"/>
              </w:rPr>
              <w:t>se</w:t>
            </w:r>
            <w:proofErr w:type="spellEnd"/>
            <w:r>
              <w:rPr>
                <w:rFonts w:ascii="Times" w:hAnsi="Times" w:cs="Times"/>
                <w:sz w:val="25"/>
                <w:szCs w:val="25"/>
              </w:rPr>
              <w:t xml:space="preserve">, keďže je buď priamo službou distribúcie dát, alebo súvisí s distribúciou obsahov (obsahových služieb). V takom prípade bude rovnako potrebné upraviť znenie nadpisu príslušnej časti na PREVÁDZKOVANIE RETRANSMISIE, DISTRIBÚCIA SIGNÁLU A POSKYTOVANIE SPROSTREDKOVATEĽSKÝCH SLUŽIEB. Odôvodnenie: Pri sprostredkovateľských službách nejde o poskytovanie obsahovej služby per </w:t>
            </w:r>
            <w:proofErr w:type="spellStart"/>
            <w:r>
              <w:rPr>
                <w:rFonts w:ascii="Times" w:hAnsi="Times" w:cs="Times"/>
                <w:sz w:val="25"/>
                <w:szCs w:val="25"/>
              </w:rPr>
              <w:t>se</w:t>
            </w:r>
            <w:proofErr w:type="spellEnd"/>
            <w:r>
              <w:rPr>
                <w:rFonts w:ascii="Times" w:hAnsi="Times" w:cs="Times"/>
                <w:sz w:val="25"/>
                <w:szCs w:val="25"/>
              </w:rPr>
              <w:t xml:space="preserve">, ale primárne o služby </w:t>
            </w:r>
            <w:proofErr w:type="spellStart"/>
            <w:r>
              <w:rPr>
                <w:rFonts w:ascii="Times" w:hAnsi="Times" w:cs="Times"/>
                <w:sz w:val="25"/>
                <w:szCs w:val="25"/>
              </w:rPr>
              <w:t>online</w:t>
            </w:r>
            <w:proofErr w:type="spellEnd"/>
            <w:r>
              <w:rPr>
                <w:rFonts w:ascii="Times" w:hAnsi="Times" w:cs="Times"/>
                <w:sz w:val="25"/>
                <w:szCs w:val="25"/>
              </w:rPr>
              <w:t xml:space="preserve"> distribúcie (sprostredkovania) dát (signálu), pričom portfólio sprostredkovateľských služieb je širšie. Je preto potrebné upraviť aj názov časti tak, aby reflektovala obe množiny služieb. Pripomienka je OBYČAJNÁ.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Názov siedmej časti bol upravený v zmysle pripomienky, avšak ustanovenie § 52a predkladateľ </w:t>
            </w:r>
            <w:r>
              <w:rPr>
                <w:rFonts w:ascii="Times" w:hAnsi="Times" w:cs="Times"/>
                <w:sz w:val="25"/>
                <w:szCs w:val="25"/>
              </w:rPr>
              <w:lastRenderedPageBreak/>
              <w:t>ponecháva v navrhovanom znení.</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ATVS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nový bod 5</w:t>
            </w:r>
            <w:r>
              <w:rPr>
                <w:rFonts w:ascii="Times" w:hAnsi="Times" w:cs="Times"/>
                <w:sz w:val="25"/>
                <w:szCs w:val="25"/>
              </w:rPr>
              <w:br/>
              <w:t xml:space="preserve">Za bod 4 sa vkladá nový bod 5, ktorý znie: „5. V § 55 ods. 5 sa na konci prvej vety pripájajú čiarka a tieto slová: „ a pokiaľ ide o hlasové komentovanie pre nevidiacich ani spravodajských programov, programov aktuálnej publicistiky a programov vysielaných v priamom prenose a ich repríz“. Nasledujúce body sa primerane prečíslujú. Odôvodnenie: Predovšetkým menší (lokálni a regionálni) vysielatelia vysielajú výlučne spravodajské </w:t>
            </w:r>
            <w:r>
              <w:rPr>
                <w:rFonts w:ascii="Times" w:hAnsi="Times" w:cs="Times"/>
                <w:sz w:val="25"/>
                <w:szCs w:val="25"/>
              </w:rPr>
              <w:lastRenderedPageBreak/>
              <w:t>programy a aktuálnu publicistiku, pričom nevysielajú žiadnu inú produkciu. To isté platí aj pri spravodajských staniciach, ktorých väčšina času je venovaná živému spravodajstvu. V takomto prípade je dosiahnutie podielu hlasového komentovania na celkovom vysielaní nemožné, pretože by muselo dôjsť k opatreniu hlasovým komentárom v samotnom spravodajstve, čo je nerealizovateľné. Zároveň je nemožným opatriť hlasovým komentovaním programy v priamom prenose. Z uvedeného dôvodu navrhujeme vyňať z celkového času programy, kde hlasové komentovanie je neúčelné alebo nemožné. Pripomienka je OBYČAJNÁ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Podľa aktuálnej právnej úpravy sa ustanovenia § 55 ods. 1 až 8 nevzťahujú na lokálnych vysielateľov. Navyše ide o postupné </w:t>
            </w:r>
            <w:proofErr w:type="spellStart"/>
            <w:r>
              <w:rPr>
                <w:rFonts w:ascii="Times" w:hAnsi="Times" w:cs="Times"/>
                <w:sz w:val="25"/>
                <w:szCs w:val="25"/>
              </w:rPr>
              <w:t>navyšovanie</w:t>
            </w:r>
            <w:proofErr w:type="spellEnd"/>
            <w:r>
              <w:rPr>
                <w:rFonts w:ascii="Times" w:hAnsi="Times" w:cs="Times"/>
                <w:sz w:val="25"/>
                <w:szCs w:val="25"/>
              </w:rPr>
              <w:t xml:space="preserve"> percentuálneho podielu programov, kedy zatiaľ prax neukázala, že predmetná povinnosť by bola neuplatniteľná. Predkladateľ však </w:t>
            </w:r>
            <w:r>
              <w:rPr>
                <w:rFonts w:ascii="Times" w:hAnsi="Times" w:cs="Times"/>
                <w:sz w:val="25"/>
                <w:szCs w:val="25"/>
              </w:rPr>
              <w:lastRenderedPageBreak/>
              <w:t>čiastočne upravil ustanovenie v súlade s pripomienkou RTVS a do výnimky doplnil publicistické programy založené na diskusii hostí, keďže z hľadiska obrazovej zložky majú takéto programy zvyčajne statický priebeh.</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ATVS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nový bod 6</w:t>
            </w:r>
            <w:r>
              <w:rPr>
                <w:rFonts w:ascii="Times" w:hAnsi="Times" w:cs="Times"/>
                <w:sz w:val="25"/>
                <w:szCs w:val="25"/>
              </w:rPr>
              <w:br/>
              <w:t xml:space="preserve">Za bod 5 sa vkladá nový bod 6, ktorý znie: „5. V § 58 ods. 4 sa na konci pripájajú čiarka a tieto slová: „ a pokiaľ ide o hlasové komentovanie pre nevidiacich ani spravodajský program, program aktuálnej publicistiky a záznam programu vysielaného v priamom prenose“. Nasledujúce body sa primerane prečíslujú. Vložený bod sa premietne v účinnosti v čl. IV (1.1.2027). Odôvodnenie: Mnohé spravodajské audiovizuálne mediálne služby na požiadanie sprístupňujú výlučne spravodajské obsahy a programy aktuálnej publicistiky, pričom ich katalóg neobsahuje žiadnu inú (napr. dokumentárnu) produkciu. V takomto prípade je dosiahnutie podielu hlasového komentovania na celkovom vysielaní nemožné inak, ako opatrením hlasového komentovania týchto obsahov, čo je však v rozpore s požiadavkou včasného informovania. Muselo by totiž dôjsť k opatreniu hlasovým komentárom v samotnom spravodajstve, je y </w:t>
            </w:r>
            <w:r>
              <w:rPr>
                <w:rFonts w:ascii="Times" w:hAnsi="Times" w:cs="Times"/>
                <w:sz w:val="25"/>
                <w:szCs w:val="25"/>
              </w:rPr>
              <w:lastRenderedPageBreak/>
              <w:t>časového hľadiska nerealizovateľné, resp. realizovateľné s neželaným časovým posunom. Z uvedeného dôvodu navrhujeme vyňať z celkového času programy, kde hlasové komentovanie je neúčelné. Pripomienka je OBYČAJNÁ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Predkladateľ má za to, že nakoľko ustanovenie ešte nenadobudlo účinnosť, nie je možné preukázateľne konštatovať že by jeho uplatňovanie v praxi bolo nerealizovateľné. Došlo však k čiastočnej úprave ustanovenia v súlade s pripomienkou RTVS a do výnimky boli doplnené publicistické programy založené na diskusii hostí, keďže z hľadiska obrazovej zložky majú takéto programy zvyčajne statický priebeh.</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ATVS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bod 10</w:t>
            </w:r>
            <w:r>
              <w:rPr>
                <w:rFonts w:ascii="Times" w:hAnsi="Times" w:cs="Times"/>
                <w:sz w:val="25"/>
                <w:szCs w:val="25"/>
              </w:rPr>
              <w:br/>
              <w:t xml:space="preserve">Žiadame bod 10 upraviť nasledovne: „10. V § 62 ods. 10 sa na konci vkladá bodkočiarka a pripájajú sa tieto slová: „to sa nevzťahuje na poskytovateľa audiovizuálnej mediálnej služby na požiadanie pri poskytovaní audiovizuálnej mediálnej služby na požiadanie prostredníctvom platformy na </w:t>
            </w:r>
            <w:proofErr w:type="spellStart"/>
            <w:r>
              <w:rPr>
                <w:rFonts w:ascii="Times" w:hAnsi="Times" w:cs="Times"/>
                <w:sz w:val="25"/>
                <w:szCs w:val="25"/>
              </w:rPr>
              <w:t>zdieľanie</w:t>
            </w:r>
            <w:proofErr w:type="spellEnd"/>
            <w:r>
              <w:rPr>
                <w:rFonts w:ascii="Times" w:hAnsi="Times" w:cs="Times"/>
                <w:sz w:val="25"/>
                <w:szCs w:val="25"/>
              </w:rPr>
              <w:t xml:space="preserve"> videí, ak uverejní označenie vekovej vhodnosti poskytovaného programu a typ potenciálne škodlivého obsahu, ktorý je v ňom obsiahnutý, pri poskytovaní programu alebo v popise programu.“.“. Odôvodnenie: Text je potrebné precizovať tak, aby bolo zrejmé, že ide o odklon od povinnosti pred bodkočiarkou. Zároveň je potrebné upraviť výnimku tak, aby zahŕňala logickú výnimku pre sociálne siete aj u AVMS na požiadanie, ktoré majú autorizovaných viacero distribučných kanálov pre jednu AVMS na požiadanie, inak sa táto výnimka stane nevykonateľnou pre množstvo autorizovaných AVMS služieb, ktoré katalóg </w:t>
            </w:r>
            <w:proofErr w:type="spellStart"/>
            <w:r>
              <w:rPr>
                <w:rFonts w:ascii="Times" w:hAnsi="Times" w:cs="Times"/>
                <w:sz w:val="25"/>
                <w:szCs w:val="25"/>
              </w:rPr>
              <w:t>zdieľajú</w:t>
            </w:r>
            <w:proofErr w:type="spellEnd"/>
            <w:r>
              <w:rPr>
                <w:rFonts w:ascii="Times" w:hAnsi="Times" w:cs="Times"/>
                <w:sz w:val="25"/>
                <w:szCs w:val="25"/>
              </w:rPr>
              <w:t xml:space="preserve"> popri webe aj na kanáloch soc. sietí. Ide pritom o viac ako jednu tretinu dnes autorizovaných poskytovateľov AVMS na požiadanie na Slovensku. Pripomienka je ZASADNÁ.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1. K čl. I bodu 2 (§ 52a) – O:</w:t>
            </w:r>
            <w:r>
              <w:rPr>
                <w:rFonts w:ascii="Times" w:hAnsi="Times" w:cs="Times"/>
                <w:sz w:val="25"/>
                <w:szCs w:val="25"/>
              </w:rPr>
              <w:br/>
              <w:t>Slová „dodržiavať povinnosti“ odporúčame nahradiť slovom „postupovať“ (jazyková úprava textu).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Použitú formuláciu považujeme na účely implementácie za vyhovujúcu.</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GPSR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2. K čl. I bodu 49 (§ 157 ods. 1) – O:</w:t>
            </w:r>
            <w:r>
              <w:rPr>
                <w:rFonts w:ascii="Times" w:hAnsi="Times" w:cs="Times"/>
                <w:sz w:val="25"/>
                <w:szCs w:val="25"/>
              </w:rPr>
              <w:br/>
              <w:t>Úvodnú vetu odporúčame uviesť v súlade s bodom 35. 2. prílohy č. 1 k Legislatívnym pravidlám vlády Slovenskej republiky (legislatívno-technická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KBS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 § 103</w:t>
            </w:r>
            <w:r>
              <w:rPr>
                <w:rFonts w:ascii="Times" w:hAnsi="Times" w:cs="Times"/>
                <w:sz w:val="25"/>
                <w:szCs w:val="25"/>
              </w:rPr>
              <w:br/>
              <w:t xml:space="preserve">V článku I. za bod 13. návrhu zákona z ... 2024, ktorým sa mení a dopĺňa zákon č. 264/2022 Z. z. o mediálnych službách a o zmene a doplnení niektorých zákonov (zákon o mediálnych službách) v znení neskorších predpisov a o zmene a doplnení niektorých zákonov navrhujeme vložiť nový bod 14., ktorý znie: „14. V § 103 sa za odsek 5 dopĺňa nový odsek 6, ktorý znie: „Poskytovateľ obsahovej služby nesmie uzatvoriť zmluvu o tichom spoločenstve. Poskytovateľ obsahovej služby je oprávnený prijať dar alebo iné podobné plnenie bez primeraného protiplnenia nepresahujúce 1000 eur v priebehu kalendárneho roka bez toho, aby identifikoval osobu poskytujúcu plnenie v rozsahu podľa odseku 4, ak táto osoba výslovne trvá na poskytnutí anonymného daru a poskytovateľ nemá k dispozícii žiadny spôsob ako zistiť jej totožnosť.“ Doterajšie odseky 6 až 8 sa označujú ako odseky 7 až 9.“ Ostatné body sa prečíslujú. Odôvodnenie: Uvedené navrhované ustanovenie reaguje na problém v praxi, kedy darcovia poskytovateľov služby založenej alebo </w:t>
            </w:r>
            <w:proofErr w:type="spellStart"/>
            <w:r>
              <w:rPr>
                <w:rFonts w:ascii="Times" w:hAnsi="Times" w:cs="Times"/>
                <w:sz w:val="25"/>
                <w:szCs w:val="25"/>
              </w:rPr>
              <w:t>spoluvlastnenej</w:t>
            </w:r>
            <w:proofErr w:type="spellEnd"/>
            <w:r>
              <w:rPr>
                <w:rFonts w:ascii="Times" w:hAnsi="Times" w:cs="Times"/>
                <w:sz w:val="25"/>
                <w:szCs w:val="25"/>
              </w:rPr>
              <w:t xml:space="preserve"> registrovanou cirkvou alebo náboženskou spoločnosťou, prípadne cirkevným spoločenstvom, prispievajú na ich činnosť anonymnými milodarmi. Poskytovatelia služieb nemajú k dispozícii žiadne možnosti zistenia totožnosti anonymných darcov (ktorí často chcú zostať v anonymite) a </w:t>
            </w:r>
            <w:r>
              <w:rPr>
                <w:rFonts w:ascii="Times" w:hAnsi="Times" w:cs="Times"/>
                <w:sz w:val="25"/>
                <w:szCs w:val="25"/>
              </w:rPr>
              <w:lastRenderedPageBreak/>
              <w:t>odmietanie týchto darov by nielen poškodilo ich dobré meno, ale spôsobilo by im aj výpadok vo financovaní.</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Zákaz, podľa ktorého „poskytovateľ obsahovej služby nesmie uzatvoriť zmluvu o tichom spoločenstve“, je už aktuálne upravený v § 103 ods. 6 zákona o mediálnych službách. V tejto časti je pripomienka akceptovaná. Vo zvyšku pripomienku, ktorá ide nad rámec sledovaný návrhom zákona, nemožno akceptovať. Uvedomujeme si, že v ojedinelých prípadoch môže nastať situácia, že identitu darcu bude problematické identifikovať, no táto skutočnosť neodôvodňuje zavedenie všeobecnej výnimky, v zmysle ktorej by poskytovateľ obsahovej služby nebol povinný evidovať údaje o osobe, ktorá mu poskytne dar alebo iné podobné plnenie bez primeraného protiplnenia nepresahujúce 1000 eur v priebehu kalendárneho roka, nakoľko by takýto krok umožnil obchádzanie právnej úpravy zameranej na zabezpečenie transparentnosti </w:t>
            </w:r>
            <w:r>
              <w:rPr>
                <w:rFonts w:ascii="Times" w:hAnsi="Times" w:cs="Times"/>
                <w:sz w:val="25"/>
                <w:szCs w:val="25"/>
              </w:rPr>
              <w:lastRenderedPageBreak/>
              <w:t xml:space="preserve">finančných zdrojov určených na financovanie poskytovania obsahovej služby, čím by sa táto právna úprava stala neefektívnou. Navyše v prípade akceptovania pripomienky by poskytovateľ obsahovej služby objektívne nemal možnosť </w:t>
            </w:r>
            <w:proofErr w:type="spellStart"/>
            <w:r>
              <w:rPr>
                <w:rFonts w:ascii="Times" w:hAnsi="Times" w:cs="Times"/>
                <w:sz w:val="25"/>
                <w:szCs w:val="25"/>
              </w:rPr>
              <w:t>odsledovať</w:t>
            </w:r>
            <w:proofErr w:type="spellEnd"/>
            <w:r>
              <w:rPr>
                <w:rFonts w:ascii="Times" w:hAnsi="Times" w:cs="Times"/>
                <w:sz w:val="25"/>
                <w:szCs w:val="25"/>
              </w:rPr>
              <w:t xml:space="preserve"> skutočnosť, či mu konkrétna osoba poskytla dar alebo iné podobné plnenie bez primeraného protiplnenia, ktorého výška v priebehu kalendárneho roka presiahne celkovo 2 000 eur a teda, či je vo vzťahu k tejto osobe povinný splniť si zákonnú povinnosť podľa § 103 ods. 3. Zároveň je potrebné zdôrazniť, že podľa súčasnej právnej úpravy platí, že verejnosti sa sprístupňujú informácie len o osobách, ktoré poskytli poskytovateľovi obsahovej služby dar alebo iné podobné plnenie bez primeraného protiplnenia, ktorého výška v priebehu kalendárneho roka presiahne celkovo 2 000 eur. Z toho vyplýva, že darcovia, ktorí prispievajú poskytovateľovi obsahovej milodarmi (darmi alebo inými podobnými plneniami bez primeraného </w:t>
            </w:r>
            <w:r>
              <w:rPr>
                <w:rFonts w:ascii="Times" w:hAnsi="Times" w:cs="Times"/>
                <w:sz w:val="25"/>
                <w:szCs w:val="25"/>
              </w:rPr>
              <w:lastRenderedPageBreak/>
              <w:t>protiplnenia) nepresahujúcimi hodnotu 1000 eur v priebehu kalendárneho roka, ostávajú vo vzťahu k verejnosti v anonymite a poskytovateľ obsahovej služby ich vedie výlučne na interné účely. Bez nastavenia efektívnych pravidiel transparentného financovania poskytovateľov obsahových služieb by regulátor nebol objektívne schopný plniť úlohu podľa § 104 zákona o mediálnych službách t.j. skúmať, či je zabezpečená transparentnosť alebo dôveryhodnosť finančných zdrojov určených na financovanie poskytovania obsahovej služby. Zdôvodnenie bolo pripomienkujúcim subjektom akceptované a rozpor bol odstránený.</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MDSR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obal materiálu</w:t>
            </w:r>
            <w:r>
              <w:rPr>
                <w:rFonts w:ascii="Times" w:hAnsi="Times" w:cs="Times"/>
                <w:sz w:val="25"/>
                <w:szCs w:val="25"/>
              </w:rPr>
              <w:br/>
              <w:t>1. Na obale materiálu odporúčame vypustiť slovo „medzirezortné“.</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MDSR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body 4. a 5.</w:t>
            </w:r>
            <w:r>
              <w:rPr>
                <w:rFonts w:ascii="Times" w:hAnsi="Times" w:cs="Times"/>
                <w:sz w:val="25"/>
                <w:szCs w:val="25"/>
              </w:rPr>
              <w:br/>
              <w:t>2. V Čl. I odporúčame novelizačné body 4. a 5. zlúčiť do jedného bodu.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Novelizačné body sa uvádzajú samostatne z dôvodu ich odlišného nadobudnutia účinnosti.</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MDSR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bod 10.</w:t>
            </w:r>
            <w:r>
              <w:rPr>
                <w:rFonts w:ascii="Times" w:hAnsi="Times" w:cs="Times"/>
                <w:sz w:val="25"/>
                <w:szCs w:val="25"/>
              </w:rPr>
              <w:br/>
              <w:t>3. V Čl. I bode 10. odporúčame slová „vkladá bodkočiarka“ nahradiť slovami „bodka nahrádza bodkočiarkou“ a na konci za slovom „programu“ umiestniť bodku.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MDSR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III bod 2.</w:t>
            </w:r>
            <w:r>
              <w:rPr>
                <w:rFonts w:ascii="Times" w:hAnsi="Times" w:cs="Times"/>
                <w:sz w:val="25"/>
                <w:szCs w:val="25"/>
              </w:rPr>
              <w:br/>
              <w:t>4. V Čl. III bode 2. odporúčame v poznámke pod čiarou k odkazu 17a slová „ods. 6 a 8 až 11“ nahradiť slovami „ods. 6, 8 až 11“.</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MDSR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IV</w:t>
            </w:r>
            <w:r>
              <w:rPr>
                <w:rFonts w:ascii="Times" w:hAnsi="Times" w:cs="Times"/>
                <w:sz w:val="25"/>
                <w:szCs w:val="25"/>
              </w:rPr>
              <w:br/>
              <w:t>5. V Čl. IV odporúčame vypustiť čiarku pred slovom „okrem“.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Doložke vybraných vplyvov</w:t>
            </w:r>
            <w:r>
              <w:rPr>
                <w:rFonts w:ascii="Times" w:hAnsi="Times" w:cs="Times"/>
                <w:sz w:val="25"/>
                <w:szCs w:val="25"/>
              </w:rPr>
              <w:br/>
              <w:t>Keďže predložený materiál predpokladá nové príjmy do štátneho rozpočtu, žiadame predkladateľa o doplnenie kvantifikácie príjmov verejnej správy v analýze vplyvov aspoň na úrovni kvalifikovaných odhadov. Uvedené je potrebné zohľadniť aj v doložke vybraných vplyvov.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Vzhľadom na objektívnu nemožnosť kvantifikácie príjmov verejnej správy pripomienkujúci subjekt od pripomienky ustúpil. </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Návrh je potrebné zosúladiť s prílohou č. 1 Legislatívnych pravidiel vlády SR (napríklad na prvej strane návrhu zákona vypustiť slová „NÁRODNÁ RADA SLOVENSKEJ REPUBLIKY IX. volebné obdobie“, pretože takýmto spôsobom sa návrh zákona označuje až po jeho schválení vládou SR, v názve návrhu zákona nahradiť slová „o zmene a doplnení niektorých zákonov“ nahradiť slovami „ktorým sa menia a dopĺňajú niektoré zákony“, v čl. I upozorňujeme v súvislosti s </w:t>
            </w:r>
            <w:r>
              <w:rPr>
                <w:rFonts w:ascii="Times" w:hAnsi="Times" w:cs="Times"/>
                <w:sz w:val="25"/>
                <w:szCs w:val="25"/>
              </w:rPr>
              <w:lastRenderedPageBreak/>
              <w:t>bodom 1 na čl. IX bod 1 zákona č. 351/2022 Z. z., ktorý nadobúda účinnosť až 25. júna 2025, v bode 10 úvodnej vete slová „vkladá bodkočiarka“ nahradiť slovami „bodka nahrádza bodkočiarkou“ a na konci za slovo „programu“ vložiť bodku, v bode 14 úvodnej vete slová „vkladá čiarka“ nahradiť slovami „bodka nahrádza čiarkou“ a na konci za slovo „registri“ vložiť bodku, v súvislosti s bodmi 18 a 20 upozorňujeme na čl. IX body 5 a 6 zákona č. 351/2022 Z. z., ktoré nadobúdajú účinnosť až 25. júna 2025, v súvislosti s navrhovaným novým znením poznámky pod čiarou k odkazu 72 odporúčame v bode 21 novelizovať aj § 110 ods. 2 písm. b) a § 112 ods. 2 písm. a), v bode 29 § 132 ods. 3 slovo „</w:t>
            </w:r>
            <w:proofErr w:type="spellStart"/>
            <w:r>
              <w:rPr>
                <w:rFonts w:ascii="Times" w:hAnsi="Times" w:cs="Times"/>
                <w:sz w:val="25"/>
                <w:szCs w:val="25"/>
              </w:rPr>
              <w:t>dohĺadu</w:t>
            </w:r>
            <w:proofErr w:type="spellEnd"/>
            <w:r>
              <w:rPr>
                <w:rFonts w:ascii="Times" w:hAnsi="Times" w:cs="Times"/>
                <w:sz w:val="25"/>
                <w:szCs w:val="25"/>
              </w:rPr>
              <w:t xml:space="preserve">“ nahradiť slovom „dohľadu“ a v poznámke pod čiarou k odkazu 90a na konci za slová „č. .../2024 Z. z.“ vložiť úvodzovky hore a bodku, v bode 30 § 133a ods. 3 druhej vete slová „plne alebo čiastočne dôvodnú“ nahradiť slovami „dôvodnú alebo čiastočne dôvodnú“, v bode 33 slovo „číslica“ nahradiť slovom „slovo“ a slovo „číslicou“ nahradiť slovom „slovom“, v bode 36 nadpise § 145b doplniť chýbajúcu paragrafovú značku, v § 145b ods. 1 úvodnej vete slová „Za porušenie povinnosti podľa § 52a regulátor uloží“ nahradiť slovami „Regulátor uloží“, v § 145b ods. 2 písm. a) slovo „stanovenej“ nahradiť slovom „určenej“, v § 145b ods. 3 písmeno g) označiť ako písmeno d) a písmená d) až f) označiť ako písmená e) až g) z dôvodu zachovania postupnosti vnútorných odkazov, v § 145b ods. 4 slová „ktorú malo pravidelné penále podľa odseku 3 vynútiť“ nahradiť slovami „na ktorej vynútenie uložil regulátor pravidelné penále podľa odseku 3“, v bode 38 slová „za druhú vetu vkladá nová tretia veta, ktorá </w:t>
            </w:r>
            <w:r>
              <w:rPr>
                <w:rFonts w:ascii="Times" w:hAnsi="Times" w:cs="Times"/>
                <w:sz w:val="25"/>
                <w:szCs w:val="25"/>
              </w:rPr>
              <w:lastRenderedPageBreak/>
              <w:t>znie:“ nahradiť slovami „na konci pripája táto veta:“, v bode 49 slová „za prvú vetu vkladá nová druhá veta, ktorá znie:“ nahradiť slovami „na konci pripája táto veta:“ a za slovo „autorizácie“ vložiť slovo „vysielania“ (2x), v bode 50 na konci za slovo „služby“ vložiť čiarku, v súvislosti s vypustením odseku 2 v § 193 v bode 54 je potrebné upraviť aj vnútorný odkaz v § 194 ods. 2 písm. e) platného zákona, v bode 55 slovo „dopĺňa“ nahradiť slovom „vkladá“, bod 56 § 225 ods. 13 vypustiť ako nadbytočný, pretože podľa § 2 ods. 5 písm. a) zákona č. 315/2016 Z. z. o registri partnerov verejného sektora subjekt verejnej správy nie je partnerom verejného sektora a zároveň upozorňujeme, že podľa § 3 zákona č. 523/2004 Z. z. o rozpočtových pravidlách verejnej správy subjektom verejnej správy môže byť len právnická osoba, v čl. III bode 4 poznámke pod čiarou k odkazu 17f slová „č. .../2023 Z. z.“ nahradiť slovami „č. .../2024 Z. z.“, v čl. IV slovo „nadobudne“ nahradiť slovom „nadobúda“).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V názve návrhu zákona neboli slová „a o zmene a doplnení niektorých zákonov“ nahradené slovami „ktorým sa menia a dopĺňajú niektoré zákony“, nakoľko návrh je v súlade s bodom 18 LPV SR. Ustanovenie § 145b ods. 3 nebolo potrebné upraviť z dôvodu zmeny vnútorných odkazov. V bode 55 slovo „dopĺňa“ nebolo nahradené </w:t>
            </w:r>
            <w:r>
              <w:rPr>
                <w:rFonts w:ascii="Times" w:hAnsi="Times" w:cs="Times"/>
                <w:sz w:val="25"/>
                <w:szCs w:val="25"/>
              </w:rPr>
              <w:lastRenderedPageBreak/>
              <w:t>slovom „vkladá“, nakoľko návrh je v súlade s bodom 31 LPV SR.</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Analýze vplyvov na rozpočet verejnej správy, na zamestnanosť vo verejnej správe a financovanie návrhu</w:t>
            </w:r>
            <w:r>
              <w:rPr>
                <w:rFonts w:ascii="Times" w:hAnsi="Times" w:cs="Times"/>
                <w:sz w:val="25"/>
                <w:szCs w:val="25"/>
              </w:rPr>
              <w:br/>
              <w:t>Upozorňujeme, že v analýze vplyvov časti 2.2.4. Výpočty vplyvov na verejné financie je potrebné v častiach, kde sa zdôvodňujú príplatky k odmenám pre členov Rady pre mediálne služby slová „čl. I bodom 29“ nahradiť slovami „čl. I bodom 28“.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Analýze vplyvov na rozpočet verejnej správy, na zamestnanosť vo verejnej správe a financovanie návrhu</w:t>
            </w:r>
            <w:r>
              <w:rPr>
                <w:rFonts w:ascii="Times" w:hAnsi="Times" w:cs="Times"/>
                <w:sz w:val="25"/>
                <w:szCs w:val="25"/>
              </w:rPr>
              <w:br/>
              <w:t xml:space="preserve">V analýze vplyvov časti 2.2.4 Výpočty vplyvov na verejné </w:t>
            </w:r>
            <w:r>
              <w:rPr>
                <w:rFonts w:ascii="Times" w:hAnsi="Times" w:cs="Times"/>
                <w:sz w:val="25"/>
                <w:szCs w:val="25"/>
              </w:rPr>
              <w:lastRenderedPageBreak/>
              <w:t>financie žiadame určiť presný termín prehodnotenia odhadu počtu potrebných zamestnancov a zahrnúť doň aj súvisiace náklady. Súčasne žiadame zreálniť odhadované náklady na zahraničné pracovné cesty. Dosiahnutie cieľového počtu zamestnancov je rozložené na obdobie troch rokov. Prekladateľ navrhuje prehodnotenie odhadov prácnosti a početnosti zamestnancov po uplynutí kontrolovaného obdobia a stabilizácii procesov a následnú korekciu v rámci prípravy rozpočtu na nasledujúci rok. Spolu s potrebným počtom zamestnancov je potrebné prehodnotiť aj všetky súvisiace náklady. Z formulácie „po uplynutí kontrolovaného obdobia a stabilizácií DSC procesov“ nie je jasné, kedy presne dôjde k prehodnoteniu potrebného počtu zamestnancov a súvisiacich nákladov. V prípade uvádzaných nákladov na zahraničné pracovné cesty predkladateľ počíta s nákladmi v sume 10 tis. eur na každého zamestnanca. Uvedený odhad je potrebné upraviť tak, aby zahŕňal len tých zamestnancov, u ktorých si povaha práce bude vyžadovať realizáciu zahraničných pracovných ciest.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Analýza vplyvov na rozpočet verejnej správy bola upravená v zmysle pripomienky. Rozpor bol vykonanými </w:t>
            </w:r>
            <w:r>
              <w:rPr>
                <w:rFonts w:ascii="Times" w:hAnsi="Times" w:cs="Times"/>
                <w:sz w:val="25"/>
                <w:szCs w:val="25"/>
              </w:rPr>
              <w:lastRenderedPageBreak/>
              <w:t>zmenami odstránený.</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Z Analýzy vplyvov na rozpočet verejnej správy, na zamestnanosť vo verejnej správe a financovanie návrhu (ďalej len „analýza vplyvov“) prepracovanej po predbežnom pripomienkovom konaní vyplývajú negatívne nekryté vplyvy na rozpočet verejnej správy v roku 2024 vo výške 694 tis. eur (z toho mzdy a poistné vo výške 256 tis. eur), v roku 2025 vo výške 1,79 mil. eur (z toho mzdy a poistné vo výške 861 tis. eur) a od roku 2026 každoročne vo výške 2,70 mil. eur (z toho mzdy a </w:t>
            </w:r>
            <w:r>
              <w:rPr>
                <w:rFonts w:ascii="Times" w:hAnsi="Times" w:cs="Times"/>
                <w:sz w:val="25"/>
                <w:szCs w:val="25"/>
              </w:rPr>
              <w:lastRenderedPageBreak/>
              <w:t>poistné vo výške 1,31 mil. eur). Z predloženého materiálu vyplýva požiadavka na postupné zvýšenie počtu zamestnancov s cieľovým počtom 49 osôb v roku 2026 (zvýšenie v roku 2024 o 16 osôb, v roku 2025 o ďalších 16 osôb a v roku 2026 o ďalších 17 osôb). V analýze vplyvov časti 2.1.1. Financovanie návrhu je uvedené, že „Financovanie sa navrhuje navýšením rozpočtu Rady pre mediálne služby z rozpočtovej kapitoly VPS.“. Z predloženej analýzy vplyvov vyplýva, že pre Radu pre mediálne služby sa žiada oproti analýze vplyvov predloženej do predbežného pripomienkového konania na rok 2024 (vzhľadom na navrhovanú účinnosť zákona od 1. septembra 2024) o 364 tis. eur menej a na roky 2025 a 2026 o 21,4 tis. eur viac, keďže do analýzy vplyvov boli doplnené kvantifikované vplyvy na príplatky k odmenám členom Rady pre mediálne služby v nadväznosti na novelizačný bod 28 (§ 118 nový odsek 2). Tieto vplyvy však nie sú kryté, a teda budú predstavovať rozpočtovo nekrytý vplyv. V tejto súvislosti upozorňujeme, že prostriedky potrebné na navrhované odmeny pre členov Rady pre mediálne služby sa podľa ekonomickej klasifikácie rozpočtovej klasifikácie (EKRK) rozpočtujú na podpoložke 637026 Odmeny a príspevky, nie ako mzdy. S materiálom zakladajúcim rozpočtovo nekrytý vplyv nesúhlasíme, analýzu vplyvov žiadame prepracovať tak, aby z nej nevyplýval rozpočtovo nekrytý vplyv a všetky vplyvy, vrátane oblasti zamestnanosti, boli kryté v rámci schváleného limitu dotknutého subjektu.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Analýza vplyvov bola upravená v zmysle pripomienky a záverov </w:t>
            </w:r>
            <w:proofErr w:type="spellStart"/>
            <w:r>
              <w:rPr>
                <w:rFonts w:ascii="Times" w:hAnsi="Times" w:cs="Times"/>
                <w:sz w:val="25"/>
                <w:szCs w:val="25"/>
              </w:rPr>
              <w:t>rozporového</w:t>
            </w:r>
            <w:proofErr w:type="spellEnd"/>
            <w:r>
              <w:rPr>
                <w:rFonts w:ascii="Times" w:hAnsi="Times" w:cs="Times"/>
                <w:sz w:val="25"/>
                <w:szCs w:val="25"/>
              </w:rPr>
              <w:t xml:space="preserve"> konania. Zároveň predkladateľ vypustil novelizačný bod upravujúci odmeny pre členov Rady pre mediálne služby. Zapracovanými zmenami bol rozpor odstránený.</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Analýze vplyvov na rozpočet verejnej správy, na zamestnanosť vo verejnej správe a financovanie návrhu</w:t>
            </w:r>
            <w:r>
              <w:rPr>
                <w:rFonts w:ascii="Times" w:hAnsi="Times" w:cs="Times"/>
                <w:sz w:val="25"/>
                <w:szCs w:val="25"/>
              </w:rPr>
              <w:br/>
            </w:r>
            <w:r>
              <w:rPr>
                <w:rFonts w:ascii="Times" w:hAnsi="Times" w:cs="Times"/>
                <w:sz w:val="25"/>
                <w:szCs w:val="25"/>
              </w:rPr>
              <w:lastRenderedPageBreak/>
              <w:t>Z technického hľadiska upozorňujeme na tieto nedostatky v analýze vplyvov: a) poistné nie je vypočítané správne, keďže výška poistného sa rozpočtuje do úrovne 35,95 %, b) vplyv na rok 2024 nie je vypočítaný správne; žiadame kvantifikovať osobné výdavky od navrhovanej účinnosti zákona (od 1. septembra 2024), c) v analýze vplyvov tabuľke č. 4/A súčet bežných výdavkov a kapitálových výdavkov v roku 2024 predstavuje sumu 694 205 eur, pričom v časti 2.2.4. Výpočty vplyvov na verejné financie sa v rámci nákladov odhadnutých na základe podkladov dodaných Radou pre mediálne služby uvádza v roku 2024 suma 694 207 eur; uvedené žiadame upraviť a zosúladiť údaje vo všetkých častiach analýzy vplyvov,</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Analýza vplyvov na rozpočet verejnej správy bola upravená v zmysle </w:t>
            </w:r>
            <w:r>
              <w:rPr>
                <w:rFonts w:ascii="Times" w:hAnsi="Times" w:cs="Times"/>
                <w:sz w:val="25"/>
                <w:szCs w:val="25"/>
              </w:rPr>
              <w:lastRenderedPageBreak/>
              <w:t xml:space="preserve">pripomienky a záverov </w:t>
            </w:r>
            <w:proofErr w:type="spellStart"/>
            <w:r>
              <w:rPr>
                <w:rFonts w:ascii="Times" w:hAnsi="Times" w:cs="Times"/>
                <w:sz w:val="25"/>
                <w:szCs w:val="25"/>
              </w:rPr>
              <w:t>rozporového</w:t>
            </w:r>
            <w:proofErr w:type="spellEnd"/>
            <w:r>
              <w:rPr>
                <w:rFonts w:ascii="Times" w:hAnsi="Times" w:cs="Times"/>
                <w:sz w:val="25"/>
                <w:szCs w:val="25"/>
              </w:rPr>
              <w:t xml:space="preserve"> konania.</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MFSR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bodu 28 (§ 118 ods. 2)</w:t>
            </w:r>
            <w:r>
              <w:rPr>
                <w:rFonts w:ascii="Times" w:hAnsi="Times" w:cs="Times"/>
                <w:sz w:val="25"/>
                <w:szCs w:val="25"/>
              </w:rPr>
              <w:br/>
              <w:t>Žiadame vypustiť novelizačný bod 28 (§ 118 ods. 2). Novelizačným bodom 28 sa v § 118 navrhuje vloženie nového odseku 2 v tomto znení: „(2) Okrem odmeny podľa odseku 1 patrí členovi rady, ktorý je členom senátu príplatok vo výške 120 eur mesačne; členovi rady, ktorý je predsedom senátu, patrí príplatok vo výške 200 eur mesačne.“. Keďže prostriedky potrebné na navrhované odmeny budú predstavovať rozpočtovo nekrytý vplyv, nesúhlasíme so zavedením uvedených príplatkov pre členov Rady pre mediálne služby, resp. predsedu Rady pre mediálne služby. Členovi Rady pre mediálne služby patrí v súčasnosti za výkon funkcie odmena vo výške jednej polovice platu poslanca Národnej rady SR a predsedovi Rady pre mediálne služby patrí odmena rovnajúca sa platu poslanca Národnej rady SR.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čl. IV</w:t>
            </w:r>
            <w:r>
              <w:rPr>
                <w:rFonts w:ascii="Times" w:hAnsi="Times" w:cs="Times"/>
                <w:sz w:val="25"/>
                <w:szCs w:val="25"/>
              </w:rPr>
              <w:br/>
              <w:t>Odporúčame, aby čl. I bod 23 v rozsahu § 110 ods. 3 písm. w) a x) nadobudol účinnosť dňom vyhlásenia. Odôvodnenie: Vzhľadom na povinnosť členských štátov podľa čl. 49 ods. 3 nariadenia (EÚ) 2022/2065 o jednotnom trhu s digitálnymi službami a o zmene smernice 2000/31/ES (akt o digitálnych službách) navrhujeme, aby získala Rada pre mediálne služby status koordinátora digitálnych služieb a SR mohla splniť oznamovaciu povinnosť voči EK čo najskôr, a súčasne, aby sa Rada mohla čo najskôr začať zúčastňovať práce v Európskom výbore pre digitálne služby, hoci aj v obmedzenom rozsahu jej právomocí, ktoré v plnom rozsahu nadobudne až 1. 9. 2024.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Pripomienka bola zapracovaná až v rozsahu pripomienky </w:t>
            </w:r>
            <w:proofErr w:type="spellStart"/>
            <w:r>
              <w:rPr>
                <w:rFonts w:ascii="Times" w:hAnsi="Times" w:cs="Times"/>
                <w:sz w:val="25"/>
                <w:szCs w:val="25"/>
              </w:rPr>
              <w:t>RpMS</w:t>
            </w:r>
            <w:proofErr w:type="spellEnd"/>
            <w:r>
              <w:rPr>
                <w:rFonts w:ascii="Times" w:hAnsi="Times" w:cs="Times"/>
                <w:sz w:val="25"/>
                <w:szCs w:val="25"/>
              </w:rPr>
              <w:t>.</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MHSR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Doložke vybraných vplyvov</w:t>
            </w:r>
            <w:r>
              <w:rPr>
                <w:rFonts w:ascii="Times" w:hAnsi="Times" w:cs="Times"/>
                <w:sz w:val="25"/>
                <w:szCs w:val="25"/>
              </w:rPr>
              <w:br/>
              <w:t>V bode 8. Preskúmanie účelnosti odporúčame preformulovať prvý odsek vzhľadom na čl. IV návrhu zákona. Odôvodnenie: V návrhu zákona sa nepredpokladá, že Rada pre mediálne služby začne vykonávať pôsobnosť koordinátora digitálnych služieb od 17. februára 2024.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MIRRI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 xml:space="preserve">Žiadame prehodnotiť v Doložke vybraných vplyvov – Analýze vplyvov na rozpočet verejnej správy uvedené navýšenie počtu zamestnancov Rady pre mediálne služby, ktorá má vykonávať funkciu koordinátora digitálnych služieb a v tej súvislosti zároveň žiadame prehodnotiť aj vplyvy na rozpočet verejnej správy. ODÔVODNENIE: Uvedené žiadame z dôvodu, že predkladateľ vychádza z veľmi optimistického odhadu týkajúceho sa potreby personálneho zabezpečenia činností v </w:t>
            </w:r>
            <w:r>
              <w:rPr>
                <w:rFonts w:ascii="Times" w:hAnsi="Times" w:cs="Times"/>
                <w:sz w:val="25"/>
                <w:szCs w:val="25"/>
              </w:rPr>
              <w:lastRenderedPageBreak/>
              <w:t>súvislosti s nárastom agendy a úloh Rady pre mediálne služby, ktorá má vykonávať funkciu koordinátora digitálnych služieb o 49 zamestnancov do roku 2026. Na základe kvalifikovaného výstupu poradcu technickej asistencie je tento počet odhadovaný na 67 zamestnancov a 10 podporných zamestnancov, t. j. spolu 77 zamestnancov do roku 2026, čo možno považovať za realistický scenár k množstvu a dôležitosti jeho úloh.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Analýza vplyvov na rozpočet verejnej správy bola upravená v časti nákladov na nových zamestnancov </w:t>
            </w:r>
            <w:proofErr w:type="spellStart"/>
            <w:r>
              <w:rPr>
                <w:rFonts w:ascii="Times" w:hAnsi="Times" w:cs="Times"/>
                <w:sz w:val="25"/>
                <w:szCs w:val="25"/>
              </w:rPr>
              <w:t>RpMS</w:t>
            </w:r>
            <w:proofErr w:type="spellEnd"/>
            <w:r>
              <w:rPr>
                <w:rFonts w:ascii="Times" w:hAnsi="Times" w:cs="Times"/>
                <w:sz w:val="25"/>
                <w:szCs w:val="25"/>
              </w:rPr>
              <w:t xml:space="preserve">. Zároveň bola v analýze doplnená informácia o schválenom kvalifikovanom výstupe poradcu technickej asistencie, ktorý pre Ministerstvo investícií, regionálneho rozvoja a informatizácie Slovenskej </w:t>
            </w:r>
            <w:r>
              <w:rPr>
                <w:rFonts w:ascii="Times" w:hAnsi="Times" w:cs="Times"/>
                <w:sz w:val="25"/>
                <w:szCs w:val="25"/>
              </w:rPr>
              <w:lastRenderedPageBreak/>
              <w:t xml:space="preserve">republiky analyzoval legislatívny a inštitucionálny rámec pre digitálnu transformáciu SR a ktorý do budúcna počíta s vyšším počtom zamestnancov </w:t>
            </w:r>
            <w:proofErr w:type="spellStart"/>
            <w:r>
              <w:rPr>
                <w:rFonts w:ascii="Times" w:hAnsi="Times" w:cs="Times"/>
                <w:sz w:val="25"/>
                <w:szCs w:val="25"/>
              </w:rPr>
              <w:t>RpMS</w:t>
            </w:r>
            <w:proofErr w:type="spellEnd"/>
            <w:r>
              <w:rPr>
                <w:rFonts w:ascii="Times" w:hAnsi="Times" w:cs="Times"/>
                <w:sz w:val="25"/>
                <w:szCs w:val="25"/>
              </w:rPr>
              <w:t xml:space="preserve"> ako sa aktuálne navrhuje. Predkladateľ sa zaviazal v budúcnosti prehodnotiť skutočne potrebný počet zamestnancov podľa reálnych potrieb a úloh </w:t>
            </w:r>
            <w:proofErr w:type="spellStart"/>
            <w:r>
              <w:rPr>
                <w:rFonts w:ascii="Times" w:hAnsi="Times" w:cs="Times"/>
                <w:sz w:val="25"/>
                <w:szCs w:val="25"/>
              </w:rPr>
              <w:t>RpMS</w:t>
            </w:r>
            <w:proofErr w:type="spellEnd"/>
            <w:r>
              <w:rPr>
                <w:rFonts w:ascii="Times" w:hAnsi="Times" w:cs="Times"/>
                <w:sz w:val="25"/>
                <w:szCs w:val="25"/>
              </w:rPr>
              <w:t xml:space="preserve"> v súvislosti s výkonom kompetencie koordinátora digitálnych služieb a zvážiť prípadné legislatívne zmeny, a to aj s ohľadom na avizovaný iniciatívny materiál, ktorý v súčasnosti pripravuje MIRRI SR a ktorý by mal komplexnejšie pokrývať problematiku implementácie európskych právnych predpisov pre oblasť digitalizácie v podmienkach Slovenskej republiky. Rozpor bol týmto odstránený.</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bodu 33 a čl. IV návrhu zákona</w:t>
            </w:r>
            <w:r>
              <w:rPr>
                <w:rFonts w:ascii="Times" w:hAnsi="Times" w:cs="Times"/>
                <w:sz w:val="25"/>
                <w:szCs w:val="25"/>
              </w:rPr>
              <w:br/>
              <w:t xml:space="preserve">V čl. IV návrhu zákona odporúčame upraviť osobitnú účinnosť vo vzťahu k čl. I bodu 33 návrhu zákona, a to napríklad od 29. júna 2025. Odôvodnenie Zákon č. 351/2022 Z. z. o prístupnosti výrobkov a služieb pre osoby so zdravotným postihnutím a o zmene a doplnení niektorých zákonov, ktorým sa upravil § 140 ods. 4 zákona o mediálnych službách, nadobúda účinnosť až 28. </w:t>
            </w:r>
            <w:r>
              <w:rPr>
                <w:rFonts w:ascii="Times" w:hAnsi="Times" w:cs="Times"/>
                <w:sz w:val="25"/>
                <w:szCs w:val="25"/>
              </w:rPr>
              <w:lastRenderedPageBreak/>
              <w:t>júna 2025. Odporúčame preto úpravu osobitnej účinnosti čl. I bodu 33 návrhu zákona, ktorým sa tiež upravuje predmetné ustanovenie, a to v súlade s bodom 64.1. prílohy č. 1 k Legislatívnym pravidlám vlády SR.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bodu 16 návrhu zákona</w:t>
            </w:r>
            <w:r>
              <w:rPr>
                <w:rFonts w:ascii="Times" w:hAnsi="Times" w:cs="Times"/>
                <w:sz w:val="25"/>
                <w:szCs w:val="25"/>
              </w:rPr>
              <w:br/>
              <w:t>V navrhovanom znení § 108 ods. 6 druhej vete odporúčame za slovo „</w:t>
            </w:r>
            <w:proofErr w:type="spellStart"/>
            <w:r>
              <w:rPr>
                <w:rFonts w:ascii="Times" w:hAnsi="Times" w:cs="Times"/>
                <w:sz w:val="25"/>
                <w:szCs w:val="25"/>
              </w:rPr>
              <w:t>regulátorovi</w:t>
            </w:r>
            <w:proofErr w:type="spellEnd"/>
            <w:r>
              <w:rPr>
                <w:rFonts w:ascii="Times" w:hAnsi="Times" w:cs="Times"/>
                <w:sz w:val="25"/>
                <w:szCs w:val="25"/>
              </w:rPr>
              <w:t>“ vložiť slová „v rozsahu svojej pôsobnosti podľa osobitných predpisov“ a odporúčame doplniť odkaz na poznámku pod čiarou s demonštratívnym výpočtom súvisiacich právnych predpisov. Odôvodnenie Odporúčame v navrhovanom doplnení § 108 ods. 6 vymedziť rozsah poskytovanej súčinnosti v oblasti posudzovania nezákonného obsahu.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V navrhovanom znení § 108 ods. 6 druhej vete bolo doplnené, že súčinnosť bude poskytovaná len v rozsahu pôsobnosti jednotlivých orgánov verejnej správy. Doplnenie odkazov na konkrétne právne predpisy sa nepovažuje za účelné. Bolo upravené aj znenie osobitnej časti dôvodovej správy.</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MOSR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bodu 49 návrhu zákona</w:t>
            </w:r>
            <w:r>
              <w:rPr>
                <w:rFonts w:ascii="Times" w:hAnsi="Times" w:cs="Times"/>
                <w:sz w:val="25"/>
                <w:szCs w:val="25"/>
              </w:rPr>
              <w:br/>
              <w:t>V rámci novelizačného bodu odporúčame slová „sa za prvú vetu vkladá nová druhá veta, ktorá znie“ nahradiť slovami „sa na konci pripája táto veta“. Odôvodnenie Odporúčame legislatívno-technickú úpravu v súlade s bodom 35.2. prílohy č. 1 k Legislatívnym pravidlám vlády SR.</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čl. I bodu 36</w:t>
            </w:r>
            <w:r>
              <w:rPr>
                <w:rFonts w:ascii="Times" w:hAnsi="Times" w:cs="Times"/>
                <w:sz w:val="25"/>
                <w:szCs w:val="25"/>
              </w:rPr>
              <w:br/>
              <w:t>V názve § 145b odporúčame doplniť na začiatku značku §. Zároveň odporúčame v § 145b ods. 1 písm. b) ustanoviť aj najnižšiu dolnú hranicu výšky pokuty ukladanej regulátorom poskytovateľom sprostredkovateľskej služby s cieľom spresnenia ustanovenia.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čl. I bodu 16</w:t>
            </w:r>
            <w:r>
              <w:rPr>
                <w:rFonts w:ascii="Times" w:hAnsi="Times" w:cs="Times"/>
                <w:sz w:val="25"/>
                <w:szCs w:val="25"/>
              </w:rPr>
              <w:br/>
              <w:t>V novelizačnom bode 16 v navrhovanom § 108 ods. 6 odporúčame jednoznačnejšie ustanoviť rozsah požadovanej súčinnosti a na tento účel nahradiť v poznámke pod čiarou k odkazu 66 demonštratívny výpočet právnych predpisov ich taxatívnym výpočtom. Zároveň odporúčame v poznámke pod čiarou k odkazu 66b uviesť konkrétne ustanovenia nariadenia Európskeho parlamentu a Rady (EÚ) 2022/2065 z 19. októbra 2022 o jednotnom trhu s digitálnymi službami a o zmene smernice 2000/31/ES (akt o digitálnych službách), ktoré upravujú povinnosti koordinátora digitálnych služieb, pri ktorých plnení sa vyžaduje súčinnosť ministerstiev, ostatných ústredných orgánov štátnej správy a iných orgánov verejnej správy.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V navrhovanom znení § 108 ods. 6 druhej vete bolo doplnené, že súčinnosť bude poskytovaná len v rozsahu pôsobnosti jednotlivých orgánov verejnej správy. Bolo upravené aj znenie osobitnej časti dôvodovej správy.</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MPRVSR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čl. III bodu 4</w:t>
            </w:r>
            <w:r>
              <w:rPr>
                <w:rFonts w:ascii="Times" w:hAnsi="Times" w:cs="Times"/>
                <w:sz w:val="25"/>
                <w:szCs w:val="25"/>
              </w:rPr>
              <w:br/>
              <w:t>V poznámke pod čiarou k odkazu 17f odporúčame nahradiť slová "2023 Z. z.“ slovami "2024 Z. 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MPSVRSR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Čl. I bodu 16 (§ 108 ods. 6)</w:t>
            </w:r>
            <w:r>
              <w:rPr>
                <w:rFonts w:ascii="Times" w:hAnsi="Times" w:cs="Times"/>
                <w:sz w:val="25"/>
                <w:szCs w:val="25"/>
              </w:rPr>
              <w:br/>
              <w:t xml:space="preserve">Odporúčame v Čl. I bode 16 § 108 ods. 6 druhú vetu preformulovať tak, aby bolo jednoznačne zrejmé, aké povinnosti budú vyplývať dotknutým ministerstvám, ostatným ústredným orgánom štátnej správy a iným orgánom verejnej správy aplikáciou uvedeného ustanovenia, podľa ktorého predkladateľ ukladá ministerstvám, ostatným ústredným orgánom štátnej správy a iným orgánom verejnej správy bezodkladne a bezplatne poskytovať </w:t>
            </w:r>
            <w:proofErr w:type="spellStart"/>
            <w:r>
              <w:rPr>
                <w:rFonts w:ascii="Times" w:hAnsi="Times" w:cs="Times"/>
                <w:sz w:val="25"/>
                <w:szCs w:val="25"/>
              </w:rPr>
              <w:t>regulátorovi</w:t>
            </w:r>
            <w:proofErr w:type="spellEnd"/>
            <w:r>
              <w:rPr>
                <w:rFonts w:ascii="Times" w:hAnsi="Times" w:cs="Times"/>
                <w:sz w:val="25"/>
                <w:szCs w:val="25"/>
              </w:rPr>
              <w:t xml:space="preserve"> súčinnosť potrebnú na posúdenie nezákonného obsahu a plnenie povinností koordinátora digitálnych služieb podľa osobitného predpisu. Prípadne </w:t>
            </w:r>
            <w:r>
              <w:rPr>
                <w:rFonts w:ascii="Times" w:hAnsi="Times" w:cs="Times"/>
                <w:sz w:val="25"/>
                <w:szCs w:val="25"/>
              </w:rPr>
              <w:lastRenderedPageBreak/>
              <w:t>odporúčame uvedené doplniť do osobitnej časti dôvodovej správy. Odôvodnenie: Legislatívno-technická pripomienka; precizovanie textu predmetného ustanovenia.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V navrhovanom znení § 108 ods. 6 druhej vete bolo doplnené, že súčinnosť bude poskytovaná len v rozsahu pôsobnosti jednotlivých orgánov verejnej správy. Bolo upravené aj znenie osobitnej časti dôvodovej správy.</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čl. I bodu 1</w:t>
            </w:r>
            <w:r>
              <w:rPr>
                <w:rFonts w:ascii="Times" w:hAnsi="Times" w:cs="Times"/>
                <w:sz w:val="25"/>
                <w:szCs w:val="25"/>
              </w:rPr>
              <w:br/>
              <w:t xml:space="preserve">V poznámke pod čiarou odporúčame kvôli jednoznačnosti odkazu uviesť iba tie ustanovenia právnych predpisov EÚ, ktoré obsahujú definíciu </w:t>
            </w:r>
            <w:proofErr w:type="spellStart"/>
            <w:r>
              <w:rPr>
                <w:rFonts w:ascii="Times" w:hAnsi="Times" w:cs="Times"/>
                <w:sz w:val="25"/>
                <w:szCs w:val="25"/>
              </w:rPr>
              <w:t>online</w:t>
            </w:r>
            <w:proofErr w:type="spellEnd"/>
            <w:r>
              <w:rPr>
                <w:rFonts w:ascii="Times" w:hAnsi="Times" w:cs="Times"/>
                <w:sz w:val="25"/>
                <w:szCs w:val="25"/>
              </w:rPr>
              <w:t xml:space="preserve"> sprostredkovateľských služieb – čl. 2 ods. 2 nariadenia (EÚ) 2019/1150, resp. sprostredkovateľskej služby – čl. 3 písm. g) nariadenia (EÚ) 2022/2065.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MSSR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čl. I bodu 21</w:t>
            </w:r>
            <w:r>
              <w:rPr>
                <w:rFonts w:ascii="Times" w:hAnsi="Times" w:cs="Times"/>
                <w:sz w:val="25"/>
                <w:szCs w:val="25"/>
              </w:rPr>
              <w:br/>
              <w:t>Za slovami „osobitných predpisov“ odporúčame uviesť aj odkaz 72), nakoľko sa k nemu zavádza poznámka pod čiarou.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MZSR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predkladacej správe</w:t>
            </w:r>
            <w:r>
              <w:rPr>
                <w:rFonts w:ascii="Times" w:hAnsi="Times" w:cs="Times"/>
                <w:sz w:val="25"/>
                <w:szCs w:val="25"/>
              </w:rPr>
              <w:br/>
              <w:t xml:space="preserve">Odporúčame zosúladiť s čl. 18 Legislatívnych pravidiel vlády SR. Odôvodnenie: </w:t>
            </w:r>
            <w:proofErr w:type="spellStart"/>
            <w:r>
              <w:rPr>
                <w:rFonts w:ascii="Times" w:hAnsi="Times" w:cs="Times"/>
                <w:sz w:val="25"/>
                <w:szCs w:val="25"/>
              </w:rPr>
              <w:t>Formálno</w:t>
            </w:r>
            <w:proofErr w:type="spellEnd"/>
            <w:r>
              <w:rPr>
                <w:rFonts w:ascii="Times" w:hAnsi="Times" w:cs="Times"/>
                <w:sz w:val="25"/>
                <w:szCs w:val="25"/>
              </w:rPr>
              <w:t xml:space="preserve"> – technická pripomienka.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Máme za to, že predkladacia správa je v súlade s LPV SR.</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NBÚ</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Navrhovaným znením sa implementuje nariadenie Európskeho parlamentu a Rady (EÚ) 2022/2065 z 19. októbra 2022 o jednotnom trhu s digitálnymi službami a o zmene smernice 2000/31/ES (akt o digitálnych službách) (ďalej len „nariadenie (EÚ) 2022/2065“). Predmetný návrh má síce snahu implementovať nariadenie (EÚ) č. 2022/2065, avšak absentujú v ňom ustanovenia upravujúce napr. definovanie podrobnosti auditov alebo ustanovenia sú nedostatočné na riadny výkon povinností, napr. absentuje zadefinovanie ďalších orgánov </w:t>
            </w:r>
            <w:r>
              <w:rPr>
                <w:rFonts w:ascii="Times" w:hAnsi="Times" w:cs="Times"/>
                <w:sz w:val="25"/>
                <w:szCs w:val="25"/>
              </w:rPr>
              <w:lastRenderedPageBreak/>
              <w:t xml:space="preserve">verejnej moci a ich pôsobnosti. Z legislatívneho hľadiska by bolo relevantné tieto podrobnosti a chýbajúce prvky implementovať samostatným zákonom, v ktorom sa jasne určia konkrétne orgány a ich úlohy a hierarchia. Národný bezpečnostný úrad je pripravený poskytnúť súčinnosť, poznatky aj ľudské zdroje. Implementácia nariadenie (EÚ) 2022/2065 je nedostatočná, napr. z nasledujúcich dôvodov: 1. Poskytovatelia veľmi veľkých platforiem alebo veľmi veľkého internetového vyhľadávača sa majú podrobiť nezávislému auditu jedenkrát ročne s cieľom zistiť plnenie povinností podľa kapitoly III nariadenia (EÚ) 2022/2065 a záväzkov podľa kódexov správania. Audity majú vykonávať organizácie, ktoré sú nezávislé od poskytovateľa veľkých </w:t>
            </w:r>
            <w:proofErr w:type="spellStart"/>
            <w:r>
              <w:rPr>
                <w:rFonts w:ascii="Times" w:hAnsi="Times" w:cs="Times"/>
                <w:sz w:val="25"/>
                <w:szCs w:val="25"/>
              </w:rPr>
              <w:t>online</w:t>
            </w:r>
            <w:proofErr w:type="spellEnd"/>
            <w:r>
              <w:rPr>
                <w:rFonts w:ascii="Times" w:hAnsi="Times" w:cs="Times"/>
                <w:sz w:val="25"/>
                <w:szCs w:val="25"/>
              </w:rPr>
              <w:t xml:space="preserve"> platforiem alebo veľmi veľkých internetových vyhľadávačov, posledných 12 mesiacov mu neposkytovali žiadne neaudítorské služby, atď. V zmysle nariadenia (EÚ) 2022/2065 Komisia príjme delegované akty, čo sa týka pravidiel týkajúcich sa procesných krokov, metodiky auditu a vzorových správ z auditu. Do doby prijatia týchto pravidiel však nie je zrejmý postup realizácie tohto auditu. Predložený návrh neobsahuje žiadne ustanovenia o audite. Úrad je gestorom zákona o kybernetickej bezpečnosti, ktorý okrem pôsobnosti a povinností orgánov verejnej moci v oblasti kybernetickej bezpečnosti upravuje aj postavenie a povinnosti prevádzkovateľov základnej služby. Na tento účel možno na veľké </w:t>
            </w:r>
            <w:proofErr w:type="spellStart"/>
            <w:r>
              <w:rPr>
                <w:rFonts w:ascii="Times" w:hAnsi="Times" w:cs="Times"/>
                <w:sz w:val="25"/>
                <w:szCs w:val="25"/>
              </w:rPr>
              <w:t>online</w:t>
            </w:r>
            <w:proofErr w:type="spellEnd"/>
            <w:r>
              <w:rPr>
                <w:rFonts w:ascii="Times" w:hAnsi="Times" w:cs="Times"/>
                <w:sz w:val="25"/>
                <w:szCs w:val="25"/>
              </w:rPr>
              <w:t xml:space="preserve"> platformy, ktoré môžu byť prevádzkovateľom základnej služby aplikovať ustanovenia o audite podľa regulácie v oblasti kybernetickej bezpečnosti. 2. V § 134 predloženého návrhu sa v písmene e) dopĺňa nová sankcia v podobe </w:t>
            </w:r>
            <w:r>
              <w:rPr>
                <w:rFonts w:ascii="Times" w:hAnsi="Times" w:cs="Times"/>
                <w:sz w:val="25"/>
                <w:szCs w:val="25"/>
              </w:rPr>
              <w:lastRenderedPageBreak/>
              <w:t xml:space="preserve">„dočasného obmedzenia prístupu príjemcov služby k sprostredkovateľskej službe podľa osobitného predpisu“. V zmysle nariadenia (EÚ) 2022/2065 ak sa koordinátor digitálnych služieb domnieva, že poskytovateľ sprostredkovateľských služieb dostatočne nesplnil požiadavky alebo že porušenie nebolo napravené alebo pokračuje a spôsobuje vážnu ujmu a že uvedené porušenie predstavuje trestný čin ohrozujúci život alebo bezpečnosť osôb, požiada príslušný justičný orgán svojho členského štátu, aby nariadil dočasné obmedzenie prístupu príjemcov k službe, ktorej sa porušenie týka, alebo len ak to nie je technicky možné, k </w:t>
            </w:r>
            <w:proofErr w:type="spellStart"/>
            <w:r>
              <w:rPr>
                <w:rFonts w:ascii="Times" w:hAnsi="Times" w:cs="Times"/>
                <w:sz w:val="25"/>
                <w:szCs w:val="25"/>
              </w:rPr>
              <w:t>online</w:t>
            </w:r>
            <w:proofErr w:type="spellEnd"/>
            <w:r>
              <w:rPr>
                <w:rFonts w:ascii="Times" w:hAnsi="Times" w:cs="Times"/>
                <w:sz w:val="25"/>
                <w:szCs w:val="25"/>
              </w:rPr>
              <w:t xml:space="preserve"> rozhraniu poskytovateľa sprostredkovateľských služieb, na ktorom k porušeniu došlo. Opatrenia, ktoré majú prijať koordinátori digitálnych služieb musia byť účinné, odrádzajúce a primerané, najmä vzhľadom na povahu, závažnosť, opakovanie výskytu a trvanie porušenia alebo údajného porušenia právnych predpisov, na ktoré sa tieto opatrenia vzťahujú, a prípadne na ekonomickú, technickú a prevádzkovú kapacitu dotknutého poskytovateľa sprostredkovateľských služieb. Ďalej majú členské štáty stanoviť osobitné podmienky a postupy pre výkon právomocí a zabezpečiť, aby každý výkon týchto právomocí podliehal primeraným zárukám stanoveným v príslušných vnútroštátnych právnych predpisoch v súlade s chartou a všeobecnými zásadami práva Únie. V predloženom návrhu takýto postup absentuje, a teda nie je určený justičný orgán na dočasné obmedzenie prístupu príjemcov k službe, ani orgán, ktorý môže takéto obmedzenie zabezpečiť v prípade, ak subjekt nespolupracuje. V zákone o kybernetickej bezpečnosti je aj na takéto účely </w:t>
            </w:r>
            <w:r>
              <w:rPr>
                <w:rFonts w:ascii="Times" w:hAnsi="Times" w:cs="Times"/>
                <w:sz w:val="25"/>
                <w:szCs w:val="25"/>
              </w:rPr>
              <w:lastRenderedPageBreak/>
              <w:t>ukotvený inštitút tzv. blokovania na žiadosť. 3. Do pôsobnosti koordinátora digitálnych služieb má podľa predloženého návrhu [§ 110 ods. 3 písm. y)] patriť aj rozhodovanie o certifikácii orgánu mimosúdneho riešenia sporov a o zrušení certifikácie. Predložený návrh však neustanovuje žiadne postupy pri certifikácii. Odôvodnenie: Odôvodnenie je súčasťou pripomienky. Uvedené nedostatky právnej úpravy budú spôsobovať nemožnosť riadnej aplikácie nariadenia (EÚ) 2022/2065 a výkonu regulácie.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1. Povinnosť veľmi veľkých </w:t>
            </w:r>
            <w:proofErr w:type="spellStart"/>
            <w:r>
              <w:rPr>
                <w:rFonts w:ascii="Times" w:hAnsi="Times" w:cs="Times"/>
                <w:sz w:val="25"/>
                <w:szCs w:val="25"/>
              </w:rPr>
              <w:t>online</w:t>
            </w:r>
            <w:proofErr w:type="spellEnd"/>
            <w:r>
              <w:rPr>
                <w:rFonts w:ascii="Times" w:hAnsi="Times" w:cs="Times"/>
                <w:sz w:val="25"/>
                <w:szCs w:val="25"/>
              </w:rPr>
              <w:t xml:space="preserve"> platforiem a veľmi veľkých internetových vyhľadávačov podrobiť sa nezávislému auditu vyplýva priamo z čl. 37 nariadenia (EÚ) 2022/2065. Priamo z nariadenia vyplýva, že podrobnosti môžu byť upravené delegovaným aktom Komisie. Nebolo cieľom, aby sa podrobnosti prijímali na úrovni jednotlivých členských </w:t>
            </w:r>
            <w:r>
              <w:rPr>
                <w:rFonts w:ascii="Times" w:hAnsi="Times" w:cs="Times"/>
                <w:sz w:val="25"/>
                <w:szCs w:val="25"/>
              </w:rPr>
              <w:lastRenderedPageBreak/>
              <w:t xml:space="preserve">štátov s rôznymi režimami. Vzhľadom na to, že pripomienka smeruje k pokrytiu obdobia do prijatia delegovaného aktu Komisie, dávame do pozornosti prijatie delegovaného nariadenia Komisie (EÚ) 2024/436 z 20. októbra 2023, ktorým sa dopĺňa nariadenie Európskeho parlamentu a Rady (EÚ) 2022/2065 stanovením pravidiel vykonávania auditov pre veľmi veľké </w:t>
            </w:r>
            <w:proofErr w:type="spellStart"/>
            <w:r>
              <w:rPr>
                <w:rFonts w:ascii="Times" w:hAnsi="Times" w:cs="Times"/>
                <w:sz w:val="25"/>
                <w:szCs w:val="25"/>
              </w:rPr>
              <w:t>online</w:t>
            </w:r>
            <w:proofErr w:type="spellEnd"/>
            <w:r>
              <w:rPr>
                <w:rFonts w:ascii="Times" w:hAnsi="Times" w:cs="Times"/>
                <w:sz w:val="25"/>
                <w:szCs w:val="25"/>
              </w:rPr>
              <w:t xml:space="preserve"> platformy a veľmi veľké internetové vyhľadávače (Ú. v. EÚ L, 2024/436, 02.02.2024). 2. Ustanovenie bolo presunuté do § 133b a preformulované sledujúc znenie § 51 ods. 3 nariadenia (EÚ) 2022/2065. Cieľom je, aby Rada pre mediálne služby ako koordinátor digitálnych služieb uplatňovala právomoc podávať návrh na dočasné obmedzenie prístupu príjemcov k službe, resp. k </w:t>
            </w:r>
            <w:proofErr w:type="spellStart"/>
            <w:r>
              <w:rPr>
                <w:rFonts w:ascii="Times" w:hAnsi="Times" w:cs="Times"/>
                <w:sz w:val="25"/>
                <w:szCs w:val="25"/>
              </w:rPr>
              <w:t>online</w:t>
            </w:r>
            <w:proofErr w:type="spellEnd"/>
            <w:r>
              <w:rPr>
                <w:rFonts w:ascii="Times" w:hAnsi="Times" w:cs="Times"/>
                <w:sz w:val="25"/>
                <w:szCs w:val="25"/>
              </w:rPr>
              <w:t xml:space="preserve"> rozhraniu poskytovateľa sprostredkovateľskej služby v rozsahu a spôsobom, ako to predpokladá nariadenie (EÚ) 2022/2065. Implementácia predmetného ustanovenia bola pred pripomienkovým konaním </w:t>
            </w:r>
            <w:r>
              <w:rPr>
                <w:rFonts w:ascii="Times" w:hAnsi="Times" w:cs="Times"/>
                <w:sz w:val="25"/>
                <w:szCs w:val="25"/>
              </w:rPr>
              <w:lastRenderedPageBreak/>
              <w:t xml:space="preserve">konzultovaná s Ministerstvom spravodlivosti SR. V zmysle stanoviska Ministerstva spravodlivosti SR nie sú potrebné ďalšie legislatívne zmeny, pokiaľ ide o kompetencie justičných orgánov. Nariadenie (EÚ) 2022/2065 predpokladá, že obmedzeniu prístupu príjemcov k službe alebo k </w:t>
            </w:r>
            <w:proofErr w:type="spellStart"/>
            <w:r>
              <w:rPr>
                <w:rFonts w:ascii="Times" w:hAnsi="Times" w:cs="Times"/>
                <w:sz w:val="25"/>
                <w:szCs w:val="25"/>
              </w:rPr>
              <w:t>online</w:t>
            </w:r>
            <w:proofErr w:type="spellEnd"/>
            <w:r>
              <w:rPr>
                <w:rFonts w:ascii="Times" w:hAnsi="Times" w:cs="Times"/>
                <w:sz w:val="25"/>
                <w:szCs w:val="25"/>
              </w:rPr>
              <w:t xml:space="preserve"> rozhraniu poskytovateľa sprostredkovateľskej služby bude predchádzať aplikácia iných právomocí príslušného orgánu, resp. Európskej komisie. V prípade, ak tieto „zásahy“ koordinátora nebudú úspešné, je oprávnený osloviť súd na vydanie rozhodnutia obsahovo v zmysle čl. 51 ods. 3 písm. b) (v prípade čl. 82 nariadenia (EÚ) 2022/2065 tak bude postupovať na návrh Komisie), t. j. v ponímaní slovenskej právnej úpravy má koordinátor digitálnych služieb podať žalobu na súd (vzhľadom na rýchlosť zásahu aj s návrhom na nariadenie neodkladného opatrenia), prostredníctvom ktorej sa má domáhať dočasného obmedzenia prístupu príjemcov k službe, alebo k </w:t>
            </w:r>
            <w:proofErr w:type="spellStart"/>
            <w:r>
              <w:rPr>
                <w:rFonts w:ascii="Times" w:hAnsi="Times" w:cs="Times"/>
                <w:sz w:val="25"/>
                <w:szCs w:val="25"/>
              </w:rPr>
              <w:lastRenderedPageBreak/>
              <w:t>online</w:t>
            </w:r>
            <w:proofErr w:type="spellEnd"/>
            <w:r>
              <w:rPr>
                <w:rFonts w:ascii="Times" w:hAnsi="Times" w:cs="Times"/>
                <w:sz w:val="25"/>
                <w:szCs w:val="25"/>
              </w:rPr>
              <w:t xml:space="preserve"> rozhraniu v zmysle dotknutého článku nariadenia (EÚ) 2022/2065, pričom súd bude skúmať podmienky pre vydanie takéhoto rozhodnutia v zmysle úpravy obsiahnutej priamo v nariadení. V súvislosti s justičnou spoluprácou predkladateľ do ustanovenia § 133b doplnil poznámku pod čiarou s odkazom na Civilný sporový poriadok. Uvedené vyplýva aj zo znenia čl. 51 ods. 6 (druhá veta) nariadenia (EÚ) 2022/2065, podľa ktorej je dotknuté opatrenia prijímať výlučne podľa práva na rešpektovanie súkromného života a práva na obhajobu vrátane práva na vypočutie a na prístup k spisu, s výhradou práva na účinný súdny prostriedok nápravy pre všetky dotknuté strany. Pokiaľ ide o zabezpečenie obmedzenia v prípade, ak subjekt nespolupracuje, máme za to, že inštitút tzv. blokovania na žiadosť v zákone č. 69/2018 Z. z. o kybernetickej bezpečnosti a o zmene a doplnení niektorých zákonov v znení neskorších predpisov je využiteľný bez potreby ďalších legislatívnych zmien. 3. V predloženom návrhu </w:t>
            </w:r>
            <w:r>
              <w:rPr>
                <w:rFonts w:ascii="Times" w:hAnsi="Times" w:cs="Times"/>
                <w:sz w:val="25"/>
                <w:szCs w:val="25"/>
              </w:rPr>
              <w:lastRenderedPageBreak/>
              <w:t xml:space="preserve">zákona (§ 110 ods. 3 písm. y) prvý bod) sa Rade pre mediálne služby ako koordinátorovi digitálnych služieb udeľuje právomoc rozhodovať vo veciach certifikácie orgánov mimosúdneho riešenia sporov. Požiadavky na certifikované orgány sú upravené priamo v čl. 21 ods. 3 nariadenia (EÚ) 2022/2065. Doba platnosti certifikátov vyplýva z toho istého ustanovenia. Možnosť predčasného zrušenia certifikátov vyplýva z čl. 21 ods. 7 nariadenia (EÚ) 2022/2065. Procesne bude Rada pre mediálne služby ako koordinátor digitálnych služieb postupovať ako správny orgán podľa správneho poriadku. V prípade potreby môže Rada pre mediálne služby aj na tento účel (najmä vo význame posúdenia splnenia požiadaviek na certifikované orgány) požiadať o súčinnosť iné orgány verejnej správy. Rozsah navrhovanej implementácie považujeme za dostatočný. Cieľom zásadnej pripomienky, ktorú uplatnil Národný bezpečnostný úrad bolo, aby predkladateľ v rámci legislatívneho </w:t>
            </w:r>
            <w:r>
              <w:rPr>
                <w:rFonts w:ascii="Times" w:hAnsi="Times" w:cs="Times"/>
                <w:sz w:val="25"/>
                <w:szCs w:val="25"/>
              </w:rPr>
              <w:lastRenderedPageBreak/>
              <w:t xml:space="preserve">procesu využil možnosť úpravy (implementácie nariadenia (EÚ) 2022/2065) samostatnou právnou úpravou (zákonom), v ktorej by sa upravili aj tie inštitúty, ktoré v kontexte zásadnej pripomienky Národného bezpečnostného úradu v návrhu absentujú. Predkladateľ o možnosti úpravy tejto problematiky spôsobom prijatia samostatnej právnej úpravy neuvažuje, keďže má za to, že implementácia navrhovaným spôsobom (v rozsahu novely mediálneho zákona) je dostačujúca. Ak z aplikačnej praxe vyplynie takáto potreba, predkladateľ sa úprave týmto spôsobom nebráni. V prípade potreby je Národný bezpečnostný úrad pripravený poskytnúť predkladateľovi požadovanú súčinnosť. V nadväznosti na uvedené, Národný bezpečnostný úrad od zásadnej pripomienky ustúpil, resp. je potrebné ju považovať za odporúčajúcu pripomienku. </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transpozícii a tabuľke zhody so smernicou 2010/13/EÚ:</w:t>
            </w:r>
            <w:r>
              <w:rPr>
                <w:rFonts w:ascii="Times" w:hAnsi="Times" w:cs="Times"/>
                <w:sz w:val="25"/>
                <w:szCs w:val="25"/>
              </w:rPr>
              <w:br/>
              <w:t xml:space="preserve">1. Body 3, 4 a 5 návrhu zákona zasahujú do transpozície čl. 7 ods. 1 smernice 2010/13/EÚ. Žiadame predkladateľa, aby </w:t>
            </w:r>
            <w:r>
              <w:rPr>
                <w:rFonts w:ascii="Times" w:hAnsi="Times" w:cs="Times"/>
                <w:sz w:val="25"/>
                <w:szCs w:val="25"/>
              </w:rPr>
              <w:lastRenderedPageBreak/>
              <w:t>predložil čiastkovú tabuľku zhody k smernici 2010/13/EÚ a preukázal transpozíciu vyššie uvedeného článku smernice 2010/13/EÚ. Taktiež žiadame predkladateľa, aby smernicu 2010/13/EÚ uviedol v bode 3 písm. b) doložky zlučiteľnosti.</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 do tabuľky zhody, ako aj do doložky zlučiteľnosti.</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transpozícii a tabuľke zhody so smernicou 2010/13/EÚ:</w:t>
            </w:r>
            <w:r>
              <w:rPr>
                <w:rFonts w:ascii="Times" w:hAnsi="Times" w:cs="Times"/>
                <w:sz w:val="25"/>
                <w:szCs w:val="25"/>
              </w:rPr>
              <w:br/>
              <w:t>2. Body 6 až 12 návrhu zákona zasahujú do transpozície čl. 6a ods. 3 smernice 2010/13/EÚ. Žiadame predkladateľa, aby v tabuľke zhody preukázal transpozíciu vyššie uvedeného článku smernice 2010/13/EÚ.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 do tabuľky zhody.</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transpozícii a tabuľke zhody so smernicou 2010/13/EÚ:</w:t>
            </w:r>
            <w:r>
              <w:rPr>
                <w:rFonts w:ascii="Times" w:hAnsi="Times" w:cs="Times"/>
                <w:sz w:val="25"/>
                <w:szCs w:val="25"/>
              </w:rPr>
              <w:br/>
              <w:t>3. Bod 13 návrhu zákona zasahuje do transpozície čl. 23 ods. 1 smernice 2010/13/EÚ. Žiadame predkladateľa, aby v tabuľke zhody preukázal transpozíciu vyššie uvedeného článku smernice 2010/13/EÚ v tabuľke zhody.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 do tabuľky zhody.</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transpozícii a tabuľke zhody so smernicou 2010/13/EÚ:</w:t>
            </w:r>
            <w:r>
              <w:rPr>
                <w:rFonts w:ascii="Times" w:hAnsi="Times" w:cs="Times"/>
                <w:sz w:val="25"/>
                <w:szCs w:val="25"/>
              </w:rPr>
              <w:br/>
              <w:t>4. Body 17 až 20 návrhu zákona zasahujú do transpozície čl. 30 ods. 1 smernice 2010/13/EÚ. Žiadame predkladateľa, aby v tabuľke zhody preukázal transpozíciu vyššie uvedeného článku smernice 2010/13/EÚ.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 do tabuľky zhody.</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transpozícii a tabuľke zhody so smernicou 2010/13/EÚ:</w:t>
            </w:r>
            <w:r>
              <w:rPr>
                <w:rFonts w:ascii="Times" w:hAnsi="Times" w:cs="Times"/>
                <w:sz w:val="25"/>
                <w:szCs w:val="25"/>
              </w:rPr>
              <w:br/>
              <w:t>5. Bod 21 návrhu zákona zasahuje do transpozície čl. 30 ods. 3 a čl. 30 ods. 3 smernice 2010/13/EÚ. Žiadame predkladateľa, aby v tabuľke zhody preukázal transpozíciu vyššie uvedených článkov smernice 2010/13/EÚ.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 do tabuľky zhody.</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transpozícii a tabuľke zhody so smernicou 2010/13/EÚ:</w:t>
            </w:r>
            <w:r>
              <w:rPr>
                <w:rFonts w:ascii="Times" w:hAnsi="Times" w:cs="Times"/>
                <w:sz w:val="25"/>
                <w:szCs w:val="25"/>
              </w:rPr>
              <w:br/>
              <w:t>6. Body 25 až 28 návrhu zákona zasahujú do transpozície čl. 30 ods. 5 smernice 2010/13/EÚ. Žiadame predkladateľa, aby v tabuľke zhody preukázal transpozíciu vyššie uvedeného článku smernice 2010/13/EÚ.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 do tabuľky zhody.</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Nad rámec návrhu zákona</w:t>
            </w:r>
            <w:r>
              <w:rPr>
                <w:rFonts w:ascii="Times" w:hAnsi="Times" w:cs="Times"/>
                <w:sz w:val="25"/>
                <w:szCs w:val="25"/>
              </w:rPr>
              <w:br/>
              <w:t>K § 112 ods. 2 písm. a): Slová „osobitného predpisu“ by mali byť nahradené slovami „osobitných predpisov“, vzhľadom nato, že v poznámke pod čiarou k odkazu 72 sú v návrhu zákona uvedené viaceré predpisy.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doložke vybraných vplyvov:</w:t>
            </w:r>
            <w:r>
              <w:rPr>
                <w:rFonts w:ascii="Times" w:hAnsi="Times" w:cs="Times"/>
                <w:sz w:val="25"/>
                <w:szCs w:val="25"/>
              </w:rPr>
              <w:br/>
              <w:t>V bode 1 v časti „Charakter predkladaného materiálu“ žiadame doplniť smernicu 2010/13/EÚ.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doložke zlučiteľnosti:</w:t>
            </w:r>
            <w:r>
              <w:rPr>
                <w:rFonts w:ascii="Times" w:hAnsi="Times" w:cs="Times"/>
                <w:sz w:val="25"/>
                <w:szCs w:val="25"/>
              </w:rPr>
              <w:br/>
              <w:t>Vzhľadom nato, že viaceré ustanovenia predloženého návrhu zákona zasahujú do transpozičných opatrení k smernici 2010/13/EÚ, je potrebné smernicu 2010/13/EÚ uvádzať v bode 3 písm. b) doložky zlučiteľnosti ako aj v bode 4 písm. a) uvádzať lehotu na jej prebranie a taktiež adekvátne vyplniť bod 4 písm. c).</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 do doložky zlučiteľnosti.</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OAPSVLÚVSR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predkladacej správe:</w:t>
            </w:r>
            <w:r>
              <w:rPr>
                <w:rFonts w:ascii="Times" w:hAnsi="Times" w:cs="Times"/>
                <w:sz w:val="25"/>
                <w:szCs w:val="25"/>
              </w:rPr>
              <w:br/>
              <w:t>Žiadame predkladateľa, aby v predkladacej správe citoval nariadenie (EÚ) 2019/1150 a nariadenie (EÚ)2022/2065 v súlade s prílohou č. 1 k Legislatívnym pravidlám vlády Slovenskej republiky – súčasťou úplnej citácie je aj publikačný zdroj.</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 do predkladacej správy.</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proofErr w:type="spellStart"/>
            <w:r>
              <w:rPr>
                <w:rFonts w:ascii="Times" w:hAnsi="Times" w:cs="Times"/>
                <w:b/>
                <w:bCs/>
                <w:sz w:val="25"/>
                <w:szCs w:val="25"/>
              </w:rPr>
              <w:lastRenderedPageBreak/>
              <w:t>RpMS</w:t>
            </w:r>
            <w:proofErr w:type="spellEnd"/>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IV.</w:t>
            </w:r>
            <w:r>
              <w:rPr>
                <w:rFonts w:ascii="Times" w:hAnsi="Times" w:cs="Times"/>
                <w:sz w:val="25"/>
                <w:szCs w:val="25"/>
              </w:rPr>
              <w:br/>
              <w:t>Rada pre mediálne služby navrhuje, aby novela zákona o mediálnych službách nadobudla účinnosť dňom vyhlásenia. Odôvodnenie: Nariadenie (EÚ) 2022/2065 o jednotnom trhu s digitálnymi službami a o zmene smernice 2000/31/ES (akt o digitálnych službách) nariaďuje členským štátom vymenovať, podľa čl. 49 ods. 3 aktu o digitálnych službách, koordinátora digitálnych služieb do 17. februára 2024. Prihliadnuc na súčasný stav legislatívneho procesu Rada pre mediálne služby navrhuje, aby novela zákona o mediálnych službách nadobudla účinnosť v najskoršom možnom termíne, teda dňom jeho vyhlásenia. Omeškaním vnútroštátnej právnej úpravy hrozí, že sa SR vystaví nebezpečenstvu začatia konania podľa článku 258 Zmluvy o fungovaní EÚ (ZFEÚ) pre nesplnenie zmluvných povinností (</w:t>
            </w:r>
            <w:proofErr w:type="spellStart"/>
            <w:r>
              <w:rPr>
                <w:rFonts w:ascii="Times" w:hAnsi="Times" w:cs="Times"/>
                <w:sz w:val="25"/>
                <w:szCs w:val="25"/>
              </w:rPr>
              <w:t>infringement</w:t>
            </w:r>
            <w:proofErr w:type="spellEnd"/>
            <w:r>
              <w:rPr>
                <w:rFonts w:ascii="Times" w:hAnsi="Times" w:cs="Times"/>
                <w:sz w:val="25"/>
                <w:szCs w:val="25"/>
              </w:rPr>
              <w:t xml:space="preserve"> </w:t>
            </w:r>
            <w:proofErr w:type="spellStart"/>
            <w:r>
              <w:rPr>
                <w:rFonts w:ascii="Times" w:hAnsi="Times" w:cs="Times"/>
                <w:sz w:val="25"/>
                <w:szCs w:val="25"/>
              </w:rPr>
              <w:t>proceedings</w:t>
            </w:r>
            <w:proofErr w:type="spellEnd"/>
            <w:r>
              <w:rPr>
                <w:rFonts w:ascii="Times" w:hAnsi="Times" w:cs="Times"/>
                <w:sz w:val="25"/>
                <w:szCs w:val="25"/>
              </w:rPr>
              <w:t>), vrátane uvalenia finančných sankcií. Záujmom SR je predísť prípadnému konaniu pre nesplnenie záväzkov vyplývajúcich z členstva SR v EÚ a v maximálnej možnej miere limitovať významné prekročenie stanovených dátumov. Navyše, Rada pre mediálne služby upozorňuje, že ak nedôjde včas k určeniu koordinátora digitálnych služieb, hrozí, že záujmy SR nebudú dostatočne reprezentované pri činnosti Európskeho výboru pre digitálne služby, ktorý okrem iného pripravuje a schvaľuje vykonávajúce právne predpisy a kódexy správania v rámci aktu o digitálnych službách.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RTVS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 62 ods. 10 (Čl. I bod 10 návrhu novely)</w:t>
            </w:r>
            <w:r>
              <w:rPr>
                <w:rFonts w:ascii="Times" w:hAnsi="Times" w:cs="Times"/>
                <w:sz w:val="25"/>
                <w:szCs w:val="25"/>
              </w:rPr>
              <w:br/>
              <w:t xml:space="preserve">Navrhujeme vypustiť slová „alebo v popise programu“, prípadne nahradiť tak, aby z textácie právnej normy nevyplývalo, že popis </w:t>
            </w:r>
            <w:r>
              <w:rPr>
                <w:rFonts w:ascii="Times" w:hAnsi="Times" w:cs="Times"/>
                <w:sz w:val="25"/>
                <w:szCs w:val="25"/>
              </w:rPr>
              <w:lastRenderedPageBreak/>
              <w:t xml:space="preserve">programu nemožno považovať za súčasťou katalógu programov. Odôvodnenie: Podľa aktuálneho znenia zákona by mal poskytovateľ audiovizuálnej mediálnej služby na požiadanie uvádzať označenie vekovej vhodnosti a typu potenciálne škodlivého obsahu v katalógu programov audiovizuálnej mediálnej služby na požiadanie. Zákon síce priamo nedefinuje, čo sa rozumie pod katalógom programov audiovizuálnej mediálnej služby na požiadanie (resp. akú má mať štruktúru a obsah), avšak z jeho podstaty možno logicky predpokladať, že takýto katalóg je programovou ponukou obsahujúcou aj informácie o ponúkaných programoch, na základe ktorých si koncový užívateľ vyberá program, o ktorý má záujem (tzn. súčasťou katalógu programov nie je len samotný program, ale aj údaje k tomuto programu). Podľa navrhovaného doplnia by v prípade audiovizuálnej mediálnej služby na požiadanie, ktorá je poskytovaná výlučne prostredníctvom platformy na </w:t>
            </w:r>
            <w:proofErr w:type="spellStart"/>
            <w:r>
              <w:rPr>
                <w:rFonts w:ascii="Times" w:hAnsi="Times" w:cs="Times"/>
                <w:sz w:val="25"/>
                <w:szCs w:val="25"/>
              </w:rPr>
              <w:t>zdieľanie</w:t>
            </w:r>
            <w:proofErr w:type="spellEnd"/>
            <w:r>
              <w:rPr>
                <w:rFonts w:ascii="Times" w:hAnsi="Times" w:cs="Times"/>
                <w:sz w:val="25"/>
                <w:szCs w:val="25"/>
              </w:rPr>
              <w:t xml:space="preserve"> videí, bolo možné uvádzať označenie vekovej vhodnosti a typu potenciálne škodlivého obsahu pri poskytovaní programu alebo v popise programu. Uvedenie označenia vekovej vhodnosti a typu potenciálne škodlivého obsahu v popise programu je podľa navrhovaného znenia alternatívou k jeho uvedeniu v katalógu programov. Ak je to alternatíva, tak potom z toho vyplýva, že popis programu nemožno považovať za súčasť katalógu programov audiovizuálnej mediálnej služby na požiadanie. To však nedáva logiku, keďže katalóg programov z podstaty svojej funkcie obsahuje aj informácie o ponúkanom programe (napr. popis programu), na základe ktorých si užívateľ audiovizuálnej </w:t>
            </w:r>
            <w:r>
              <w:rPr>
                <w:rFonts w:ascii="Times" w:hAnsi="Times" w:cs="Times"/>
                <w:sz w:val="25"/>
                <w:szCs w:val="25"/>
              </w:rPr>
              <w:lastRenderedPageBreak/>
              <w:t>mediálnej služby vyberá príslušný program.</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Úpravou ustanovenia § 62 ods. 10 sa zavádza alternatíva pre audiovizuálne mediálne služby na požiadanie </w:t>
            </w:r>
            <w:r>
              <w:rPr>
                <w:rFonts w:ascii="Times" w:hAnsi="Times" w:cs="Times"/>
                <w:sz w:val="25"/>
                <w:szCs w:val="25"/>
              </w:rPr>
              <w:lastRenderedPageBreak/>
              <w:t xml:space="preserve">poskytujúce služby výlučne prostredníctvom platformy na </w:t>
            </w:r>
            <w:proofErr w:type="spellStart"/>
            <w:r>
              <w:rPr>
                <w:rFonts w:ascii="Times" w:hAnsi="Times" w:cs="Times"/>
                <w:sz w:val="25"/>
                <w:szCs w:val="25"/>
              </w:rPr>
              <w:t>zdieľanie</w:t>
            </w:r>
            <w:proofErr w:type="spellEnd"/>
            <w:r>
              <w:rPr>
                <w:rFonts w:ascii="Times" w:hAnsi="Times" w:cs="Times"/>
                <w:sz w:val="25"/>
                <w:szCs w:val="25"/>
              </w:rPr>
              <w:t xml:space="preserve"> videí, ktoré nedisponujú klasickým katalógom programov. Vzhľadom na skutočnosť, že v takomto prípade nemusí byť opis programu súčasťou katalógu programov, stanovuje sa výnimka, že povinnosť sa považuje za splnenú aj v prípade, že sa označenie programu nachádza v popise programu. Neznamená to, že pri štandardnej audiovizuálnej mediálnej službe na požiadanie nemôže byť popis programu súčasťou katalógu programov.</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 133a ods. 3 (Čl. I bod 30 návrhu novely)</w:t>
            </w:r>
            <w:r>
              <w:rPr>
                <w:rFonts w:ascii="Times" w:hAnsi="Times" w:cs="Times"/>
                <w:sz w:val="25"/>
                <w:szCs w:val="25"/>
              </w:rPr>
              <w:br/>
              <w:t>Odporúčame prehodnotiť navrhovaný procesný postup v prípade, ak regulátor uzná námietku voči predbežnému opatreniu za plne dôvodnú. Podľa navrhovaného znenia by mal regulátor aj v takomto prípade vydať upravené rozhodnutie o uložení predbežného opatrenia, ktorým sa nahradí pôvodné rozhodnutie o uložení predbežného opatrenia. Takýto procesný postup sa javí ako nie celkom zmysluplný. Ak totiž na základe námietky dospeje regulátor k záveru, že predbežné opatrenie nebolo dôvodné a teda nemalo byť vôbec uložené, tak by ho mal zrušiť a nie vydávať nové upravené rozhodnutie o uložení predbežného opatrenia.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RTVS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III § 14g ods. 1 (Čl. III bod 4 návrhu novely)</w:t>
            </w:r>
            <w:r>
              <w:rPr>
                <w:rFonts w:ascii="Times" w:hAnsi="Times" w:cs="Times"/>
                <w:sz w:val="25"/>
                <w:szCs w:val="25"/>
              </w:rPr>
              <w:br/>
              <w:t xml:space="preserve">Upozorňujeme na potrebu vyriešenia duplicity právnej úpravy subjektívnej a objektívnej lehoty na uloženie pokuty Komisiou na ochranu maloletých v navrhovanom ustanovení § 14g ods. 1 s ustanovením § 148 ods. 2 zákona č. 264/2022 Z. z. Odôvodnenie: Navrhované ustanovenie § 14 g ods. 1 zákona č. 40/2015 Z. z. upravuje subjektívnu a objektívnu lehotu na začatie konania o uložení pokuty Komisiou na ochranu maloletých. Podľa tohto navrhovaného ustanovenia je objektívna lehota na začatie konania o uložení pokuty jeden rok. Podľa § 148 ods. 2 zákona č. 264/2022 Z. z. je objektívna lehota na začatie konania o uložení pokuty Komisiou na ochranu maloletých 18 mesiacov. Táto objektívna lehota sa vzťahuje len na správne konania voči vysielateľom alebo poskytovateľom </w:t>
            </w:r>
            <w:r>
              <w:rPr>
                <w:rFonts w:ascii="Times" w:hAnsi="Times" w:cs="Times"/>
                <w:sz w:val="25"/>
                <w:szCs w:val="25"/>
              </w:rPr>
              <w:lastRenderedPageBreak/>
              <w:t xml:space="preserve">audiovizuálnej mediálnej služby na požiadanie. Hoci podľa ustanovenia § 148 ods. 1 zákona č. 264/2022 Z. z. je možné vysielateľa alebo poskytovateľa audiovizuálnej mediálnej služby na požiadanie postihovať za viac pochybení ohľadne aplikácie jednotného systému označovania, než to umožňuje zákon č. 40/2015 Z. z., nie je zrejmé, prečo by mal zákon stanovovať rozdielne objektívne lehoty na začatie správneho konania o uložení pokuty za správne delikty v rovnakej oblasti (napr. správne konanie o uložení pokuty distributérovi audiovizuálneho diela za neoznačenie vekovej vhodnosti audiovizuálneho diela a typu potenciálne škodlivého obsahu bude možné podľa zákona č. 40/2015 Z. z. začať v jednoročnej objektívnej lehote, ale v prípade televízneho vysielateľa sa správne konanie o uložení pokuty za neoznačenie vekovej vhodnosti programu a typu potenciálne škodlivého obsahu môže podľa zákona č. 264/2015 Z. z. začať až v osemnásťmesačnej objektívnej lehote). Aplikačnú prax môže sťažovať aj skutočnosť, že podľa navrhovaného ustanovenia § 132 ods. 3 (Čl. I bod 29 návrhu novely) sa na dohľad Komisie na ochranu maloletých nad dodržiavaním povinností podľa zákona č. 264/2022 Z. z. vzťahujú ustanovenia zákona č. 40/2015 Z. z. o výkone dohľadu. Navrhované ustanovenie § 132 ods. 3 teda fakticky vylučuje aplikáciu ustanovenie § 148 ods. 2 zákona č. 264/2022 Z. z. (tzn. ustanovenie § 148 ods. 2 zákona č. 264/2022 Z. z. sa stane </w:t>
            </w:r>
            <w:proofErr w:type="spellStart"/>
            <w:r>
              <w:rPr>
                <w:rFonts w:ascii="Times" w:hAnsi="Times" w:cs="Times"/>
                <w:sz w:val="25"/>
                <w:szCs w:val="25"/>
              </w:rPr>
              <w:t>obsolétnym</w:t>
            </w:r>
            <w:proofErr w:type="spellEnd"/>
            <w:r>
              <w:rPr>
                <w:rFonts w:ascii="Times" w:hAnsi="Times" w:cs="Times"/>
                <w:sz w:val="25"/>
                <w:szCs w:val="25"/>
              </w:rPr>
              <w: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Navrhované znenie ustanovenia § 14g ods. 1 bolo upravené v zmysle pripomienky, t.j. jeden rok bol zjednotený na 18 mesiacov.</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III § 14g ods. 3 (Čl. III bod 4 návrhu novely)</w:t>
            </w:r>
            <w:r>
              <w:rPr>
                <w:rFonts w:ascii="Times" w:hAnsi="Times" w:cs="Times"/>
                <w:sz w:val="25"/>
                <w:szCs w:val="25"/>
              </w:rPr>
              <w:br/>
              <w:t xml:space="preserve">V § 14g ods. 3 navrhujeme slová „§ 53, § 57, § 61 až 68“ </w:t>
            </w:r>
            <w:r>
              <w:rPr>
                <w:rFonts w:ascii="Times" w:hAnsi="Times" w:cs="Times"/>
                <w:sz w:val="25"/>
                <w:szCs w:val="25"/>
              </w:rPr>
              <w:lastRenderedPageBreak/>
              <w:t xml:space="preserve">nahradiť slovami „§ 53 až 68“. Odôvodnenie: Podľa pôvodne navrhovaného ustanovenia sa navrhuje vylúčiť aplikáciu ustanovenia § 53 správneho poriadku, ktoré upravuje možnosť podať odvolanie proti rozhodnutiu a ustanovenia § 57 správneho poriadku, ktoré upravuje </w:t>
            </w:r>
            <w:proofErr w:type="spellStart"/>
            <w:r>
              <w:rPr>
                <w:rFonts w:ascii="Times" w:hAnsi="Times" w:cs="Times"/>
                <w:sz w:val="25"/>
                <w:szCs w:val="25"/>
              </w:rPr>
              <w:t>autoremedúru</w:t>
            </w:r>
            <w:proofErr w:type="spellEnd"/>
            <w:r>
              <w:rPr>
                <w:rFonts w:ascii="Times" w:hAnsi="Times" w:cs="Times"/>
                <w:sz w:val="25"/>
                <w:szCs w:val="25"/>
              </w:rPr>
              <w:t xml:space="preserve">. Aplikácia ďalších ustanovení správneho poriadku, ktoré upravujú odvolanie a odvolacie konanie, však nie je v pôvodne navrhovanom ustanovení vylúčená. Navrhovanou zmenou sa vylučujú všetky ustanovenia správneho poriadku o odvolaní, čo korešponduje aj s postavením Komisie na ochranu maloletých, ktorá je jednostupňovým orgánom </w:t>
            </w:r>
            <w:proofErr w:type="spellStart"/>
            <w:r>
              <w:rPr>
                <w:rFonts w:ascii="Times" w:hAnsi="Times" w:cs="Times"/>
                <w:sz w:val="25"/>
                <w:szCs w:val="25"/>
              </w:rPr>
              <w:t>koregulácie</w:t>
            </w:r>
            <w:proofErr w:type="spellEnd"/>
            <w:r>
              <w:rPr>
                <w:rFonts w:ascii="Times" w:hAnsi="Times" w:cs="Times"/>
                <w:sz w:val="25"/>
                <w:szCs w:val="25"/>
              </w:rPr>
              <w: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 242b ods. 2 (Čl. I bod 57 návrhu novely)</w:t>
            </w:r>
            <w:r>
              <w:rPr>
                <w:rFonts w:ascii="Times" w:hAnsi="Times" w:cs="Times"/>
                <w:sz w:val="25"/>
                <w:szCs w:val="25"/>
              </w:rPr>
              <w:br/>
              <w:t xml:space="preserve">V § 242b ods. 2 navrhujeme za slová „programov s </w:t>
            </w:r>
            <w:proofErr w:type="spellStart"/>
            <w:r>
              <w:rPr>
                <w:rFonts w:ascii="Times" w:hAnsi="Times" w:cs="Times"/>
                <w:sz w:val="25"/>
                <w:szCs w:val="25"/>
              </w:rPr>
              <w:t>multimodálnym</w:t>
            </w:r>
            <w:proofErr w:type="spellEnd"/>
            <w:r>
              <w:rPr>
                <w:rFonts w:ascii="Times" w:hAnsi="Times" w:cs="Times"/>
                <w:sz w:val="25"/>
                <w:szCs w:val="25"/>
              </w:rPr>
              <w:t xml:space="preserve"> prístupom“ nahradiť slovami „programov s príslušným typom </w:t>
            </w:r>
            <w:proofErr w:type="spellStart"/>
            <w:r>
              <w:rPr>
                <w:rFonts w:ascii="Times" w:hAnsi="Times" w:cs="Times"/>
                <w:sz w:val="25"/>
                <w:szCs w:val="25"/>
              </w:rPr>
              <w:t>multimodálneho</w:t>
            </w:r>
            <w:proofErr w:type="spellEnd"/>
            <w:r>
              <w:rPr>
                <w:rFonts w:ascii="Times" w:hAnsi="Times" w:cs="Times"/>
                <w:sz w:val="25"/>
                <w:szCs w:val="25"/>
              </w:rPr>
              <w:t xml:space="preserve"> prístupu“. Odôvodnenie: Podľa pôvodného navrhovaného znenia by sa do výpočtu podielov jednotlivých foriem </w:t>
            </w:r>
            <w:proofErr w:type="spellStart"/>
            <w:r>
              <w:rPr>
                <w:rFonts w:ascii="Times" w:hAnsi="Times" w:cs="Times"/>
                <w:sz w:val="25"/>
                <w:szCs w:val="25"/>
              </w:rPr>
              <w:t>multimodálneho</w:t>
            </w:r>
            <w:proofErr w:type="spellEnd"/>
            <w:r>
              <w:rPr>
                <w:rFonts w:ascii="Times" w:hAnsi="Times" w:cs="Times"/>
                <w:sz w:val="25"/>
                <w:szCs w:val="25"/>
              </w:rPr>
              <w:t xml:space="preserve"> prístupu mal započítavať celkový objemu programov s </w:t>
            </w:r>
            <w:proofErr w:type="spellStart"/>
            <w:r>
              <w:rPr>
                <w:rFonts w:ascii="Times" w:hAnsi="Times" w:cs="Times"/>
                <w:sz w:val="25"/>
                <w:szCs w:val="25"/>
              </w:rPr>
              <w:t>multimodálnym</w:t>
            </w:r>
            <w:proofErr w:type="spellEnd"/>
            <w:r>
              <w:rPr>
                <w:rFonts w:ascii="Times" w:hAnsi="Times" w:cs="Times"/>
                <w:sz w:val="25"/>
                <w:szCs w:val="25"/>
              </w:rPr>
              <w:t xml:space="preserve"> prístupom, čo nie je správny spôsob výpočtu. Navrhovaná zmena ustanovenia korešponduje aj so spôsobom opravy chybného znenia právnej normy v ustanovení § 55 ods. 4 a 58 ods. 2 (Čl. I body 4 a 5 návrhu novely)). Túto pripomienku považujeme za zásadnú.</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RTVS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 58 ods. 4 (§ 58 ods. 4 zákona o mediálnych službách)</w:t>
            </w:r>
            <w:r>
              <w:rPr>
                <w:rFonts w:ascii="Times" w:hAnsi="Times" w:cs="Times"/>
                <w:sz w:val="25"/>
                <w:szCs w:val="25"/>
              </w:rPr>
              <w:br/>
              <w:t xml:space="preserve">Za prvú vetu navrhujeme vložiť druhú vetu, ktorá znie: „Na účely výpočtu podielu podľa odseku 1 písm. b) sa do celkového počtu programov ponúkaných v katalógoch programov všetkých </w:t>
            </w:r>
            <w:r>
              <w:rPr>
                <w:rFonts w:ascii="Times" w:hAnsi="Times" w:cs="Times"/>
                <w:sz w:val="25"/>
                <w:szCs w:val="25"/>
              </w:rPr>
              <w:lastRenderedPageBreak/>
              <w:t>audiovizuálnych mediálnych služieb na požiadanie, ktoré poskytovateľ audiovizuálnych mediálnych služieb na požiadanie poskytuje za kalendárny mesiac, nezapočítava ani publicistický program založený na diskusii hostí.“ Odôvodnenie: Pri publicistických programoch, ktoré sú založené na diskusii hostí, nie je potrebné pre ich vnímanie a pochopenie zo strany nevidiacich realizovať hlasové komentovanie pre nevidiacich, keďže z hľadiska obrazovej zložky majú zvyčajne statický priebeh (kamery snímajú moderátora a diskutujúci hostí, ktorí sa nachádzajú (spravidla sedia) v štúdiu). Navyše programy založené na diskusii hostí nie sú štandardne dramaturgicky stavané tak, aby mali úseky bez hlasových prejavov účinkujúcich, v rámci ktorých by sa hlasové komentovanie pre nevidiaci malo umiestňovať v zmysle § 54 písm. a) zákona o mediálnych službách.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RTVS</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 55 ods. 5 (§ 55 ods. 5 zákona o mediálnych službách)</w:t>
            </w:r>
            <w:r>
              <w:rPr>
                <w:rFonts w:ascii="Times" w:hAnsi="Times" w:cs="Times"/>
                <w:sz w:val="25"/>
                <w:szCs w:val="25"/>
              </w:rPr>
              <w:br/>
              <w:t xml:space="preserve">Za prvú vetu navrhujeme vložiť novú druhú vetu, ktorá znie: „Do vysielacieho času podľa odseku 2 a odseku 4 pri určení podielu programov podľa odseku 3 písm. b) sa nezapočítava ani vysielací čas venovaný publicistickým programom založeným na diskusii hostí.“ Odôvodnenie: Pri publicistických programoch, ktoré sú založené na diskusii hostí, nie je potrebné pre ich vnímanie a pochopenie zo strany nevidiacich realizovať hlasové komentovanie pre nevidiacich, keďže z hľadiska obrazovej zložky majú zvyčajne statický priebeh (kamery snímajú moderátora a diskutujúci hostí, ktorí sa nachádzajú (spravidla sedia) v štúdiu). V praxi verejnoprávneho vysielateľa vo </w:t>
            </w:r>
            <w:r>
              <w:rPr>
                <w:rFonts w:ascii="Times" w:hAnsi="Times" w:cs="Times"/>
                <w:sz w:val="25"/>
                <w:szCs w:val="25"/>
              </w:rPr>
              <w:lastRenderedPageBreak/>
              <w:t>viacerých prípadoch ide napríklad aj o vysielanie pôvodne rozhlasových diskusných programu, ktoré sú v rozhlasovom štúdiu snímané kamerami a takto vysielané aj v televíznej programovej službe. Ak je takýto program pre nevidiacich zrozumiteľný v rozhlasovom vysielaní, tak potom aj bez hlasového komentovania pre nevidiacich musí byť zrozumiteľný aj pri jeho televíznom vysielaní. Navyše publicistické programy založené na diskusii hostí nie sú dramaturgicky stavané tak, aby mali úseky bez hlasových prejavov účinkujúcich, v rámci ktorých by sa hlasové komentovanie pre nevidiaci malo umiestňovať v zmysle § 54 písm. a) zákona o mediálnych službách. Z týchto dôvodov navrhujeme, aby sa publicistické programy založené na diskusii hostí nezahŕňali do výpočtu podielov programov s hlasovým komentovaním pre nevidiacich.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novelizačný bod číslo 31</w:t>
            </w:r>
            <w:r>
              <w:rPr>
                <w:rFonts w:ascii="Times" w:hAnsi="Times" w:cs="Times"/>
                <w:sz w:val="25"/>
                <w:szCs w:val="25"/>
              </w:rPr>
              <w:br/>
              <w:t xml:space="preserve">Dovoľujeme si navrhnúť sprehľadniť článok 1 bod 31 Návrhu zákona, ktorý pridáva do § 134 ZMS právomoc RPMS uložiť sankciu „dočasného obmedzenia prístupu príjemcov služby k sprostredkovateľskej službe podľa osobitného predpisu – čl. 51 ods. 3 písm. b) DSA“. Takéto dočasné obmedzenie predpokladá aj DSA, avšak DSA ustanovuje opatrenia záruky, ktoré by v ZMS chýbali. Toto by malo za následok nedostatok právnej istoty a nesúlad s článkom 51 ods. 6 DSA, ktorý vyžaduje, aby členské štáty stanovili jasné osobitné podmienky a postupy pre výkon právomocí podľa DSA a aby každý výkon týchto právomocí podliehal primeraným zárukám stanoveným v príslušných vnútroštátnych právnych predpisoch. Napríklad: ? </w:t>
            </w:r>
            <w:r>
              <w:rPr>
                <w:rFonts w:ascii="Times" w:hAnsi="Times" w:cs="Times"/>
                <w:sz w:val="25"/>
                <w:szCs w:val="25"/>
              </w:rPr>
              <w:lastRenderedPageBreak/>
              <w:t xml:space="preserve">DSA umožňuje uložiť dočasné obmedzenie prístupu len po tom, čo poskytovateľ sprostredkovateľských služieb dostatočne nesplnil povinnosti v súvislosti s akčným plánom a porušenie nebolo napravené alebo pokračuje a spôsobuje vážnu škodu a má za následok trestný čin zahŕňajúci ohrozenie života alebo bezpečnosti osôb (článok 51 ods. 3 písm. b) prvý odsek); ? Návrh zákona udeľuje právomoc udeliť sankciu dočasného obmedzenia prístupu priamo RPMS, pričom DSA vyžaduje, aby takéto rozhodnutie/príkaz vydal príslušný súd (článok 51 ods. 3 písm. b) prvý odsek); ? Nie je zrejmé, či RPMS bude uplatňovať procesné záruky stanovené v článku 51 ods. 3 písm. b), </w:t>
            </w:r>
            <w:proofErr w:type="spellStart"/>
            <w:r>
              <w:rPr>
                <w:rFonts w:ascii="Times" w:hAnsi="Times" w:cs="Times"/>
                <w:sz w:val="25"/>
                <w:szCs w:val="25"/>
              </w:rPr>
              <w:t>odstavec</w:t>
            </w:r>
            <w:proofErr w:type="spellEnd"/>
            <w:r>
              <w:rPr>
                <w:rFonts w:ascii="Times" w:hAnsi="Times" w:cs="Times"/>
                <w:sz w:val="25"/>
                <w:szCs w:val="25"/>
              </w:rPr>
              <w:t xml:space="preserve"> 2, 3 a 4 DSA (pokiaľ ide o písomné pripomienky, čas obmedzenia a predĺženie). Dovoľujeme si navrhnúť upraviť Návrh zákona minimálne tak, aby bol čl. 1 bod 31 Návrhu zákona, ktorý mení § 134 ZMS, upravený nasledovne: “(e) podanie návrhu na príslušný súd na dočasné obmedzenie prístupu príjemcov služby k sprostredkovateľskej službe, za predpokladu že sú splnené podmienky podľa osobitného predpisu, 90c).” V každom prípade si dovoľujeme navrhnúť stanoviť jasné podmienky a postupy pre výkon právomocí podľa DSA a zabezpečiť, aby výkon týchto právomocí podliehal primeraným zárukám stanoveným v príslušných vnútroštátnych právnych predpisoch, ako to vyžaduje článok 51 ods. 6 DSA.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Ustanovenie bolo presunuté do § 133b a preformulované sledujúc znenie § 51 ods. 3 nariadenia (EÚ) 2022/2065. Cieľom je, aby Rada pre mediálne služby ako koordinátor digitálnych služieb uplatňovala právomoc podávať návrh na dočasné obmedzenie prístupu príjemcov k službe, resp. k </w:t>
            </w:r>
            <w:proofErr w:type="spellStart"/>
            <w:r>
              <w:rPr>
                <w:rFonts w:ascii="Times" w:hAnsi="Times" w:cs="Times"/>
                <w:sz w:val="25"/>
                <w:szCs w:val="25"/>
              </w:rPr>
              <w:t>online</w:t>
            </w:r>
            <w:proofErr w:type="spellEnd"/>
            <w:r>
              <w:rPr>
                <w:rFonts w:ascii="Times" w:hAnsi="Times" w:cs="Times"/>
                <w:sz w:val="25"/>
                <w:szCs w:val="25"/>
              </w:rPr>
              <w:t xml:space="preserve"> rozhraniu poskytovateľa sprostredkovateľskej služby v rozsahu a spôsobom, ako to predpokladá nariadenie (EÚ) 2022/2065.</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novelizačný bod 1 a 2</w:t>
            </w:r>
            <w:r>
              <w:rPr>
                <w:rFonts w:ascii="Times" w:hAnsi="Times" w:cs="Times"/>
                <w:sz w:val="25"/>
                <w:szCs w:val="25"/>
              </w:rPr>
              <w:br/>
              <w:t xml:space="preserve">Návrh zákona implementuje DSA a Nariadenie Európskeho parlamentu a Rady (EÚ) 2019/1150 z 20. júna 2019 o podpore spravodlivosti a transparentnosti pre komerčných používateľov </w:t>
            </w:r>
            <w:proofErr w:type="spellStart"/>
            <w:r>
              <w:rPr>
                <w:rFonts w:ascii="Times" w:hAnsi="Times" w:cs="Times"/>
                <w:sz w:val="25"/>
                <w:szCs w:val="25"/>
              </w:rPr>
              <w:lastRenderedPageBreak/>
              <w:t>online</w:t>
            </w:r>
            <w:proofErr w:type="spellEnd"/>
            <w:r>
              <w:rPr>
                <w:rFonts w:ascii="Times" w:hAnsi="Times" w:cs="Times"/>
                <w:sz w:val="25"/>
                <w:szCs w:val="25"/>
              </w:rPr>
              <w:t xml:space="preserve"> sprostredkovateľských služieb (ďalej len P2B), čím rozširuje rozsah Zákona o mediálnych službách (ZMS) tak, že sa vzťahuje na „poskytovateľov sprostredkovateľskej služby“ a vyžaduje, aby títo poskytovatelia plnili svoje povinnosti podľa ZMS, DSA a P2B (navrhované ustanovenia § 1 písm. c) a § 52a ZMS, článok 1 body 1. a 2. Návrhu zákona). Z toho vyplýva, že definície podľa DSA a P2B zahŕňajú ten istý typ poskytovateľa, čo nie je pravda. Dovoľujeme si navrhnúť sprehľadniť Návrh zákona tak, že aby výslovne rozlišoval medzi službami, ktoré sú relevantné pre DSA a službami, ktoré sú relevantné pre P2B (napr. v čl. 1 ZMS v znení čl. 1 ods. 1 návrhu zákona). Tým by sa zabezpečilo, že v ďalších častiach ZMS budú jasne vymedzené povinnosti vzťahujúce sa na jednotlivé typy poskytovateľov služieb.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novelizačný bod 30, v časti §133a, odsek 2</w:t>
            </w:r>
            <w:r>
              <w:rPr>
                <w:rFonts w:ascii="Times" w:hAnsi="Times" w:cs="Times"/>
                <w:sz w:val="25"/>
                <w:szCs w:val="25"/>
              </w:rPr>
              <w:br/>
              <w:t xml:space="preserve">Navrhujeme aby v súvislosti s § 133a) ods. 2 bol riadne upravený procesný postup Rady pre mediálne služby. Zároveň navrhujeme § 133a) ods. 2 upraviť minimálne nasledovne: „Ak hrozí riziko vážnej ujmy príjemcom služby, môže regulátor na základe zistenia zrejmého porušenia povinnosti podľa osobitného predpisu66b) uložiť poskytovateľovi sprostredkovateľskej služby primerané predbežné opatrenie, ktorým poskytovateľovi sprostredkovateľskej služby nariadi, aby upustil od porušovania povinnosti, aby niečo konal alebo sa zdržal určitého konania. Regulátor v rozhodnutí o predbežnom opatrení určí trvanie predbežného opatrenia, ktoré môže podľa potreby predĺžiť, a to aj opakovane. Predbežné opatrenie sa </w:t>
            </w:r>
            <w:r>
              <w:rPr>
                <w:rFonts w:ascii="Times" w:hAnsi="Times" w:cs="Times"/>
                <w:sz w:val="25"/>
                <w:szCs w:val="25"/>
              </w:rPr>
              <w:lastRenderedPageBreak/>
              <w:t xml:space="preserve">zrušuje najneskôr rozhodnutím vo veci dodržiavania povinností podľa osobitného predpisu.66b) v konaní, ktoré bolo začaté v súvislosti s vydaním predbežného opatrenia.“ Odôvodnenie: V prvom rade z predmetného bodu nie je zrejmé, aký proces predchádza zisteniu zrejmého porušenia povinnosti podľa osobitného predpisu. Je nevyhnutné, aby postup Rady pre mediálne služby, ktorý vedie k uvedenému zisteniu, bol riadne upravený v zákone o mediálnych službách, prípadne jednoznačne podriadený pod správny poriadok. Zároveň požadujeme reflektovať znenie v článku 51 ods. 2 </w:t>
            </w:r>
            <w:proofErr w:type="spellStart"/>
            <w:r>
              <w:rPr>
                <w:rFonts w:ascii="Times" w:hAnsi="Times" w:cs="Times"/>
                <w:sz w:val="25"/>
                <w:szCs w:val="25"/>
              </w:rPr>
              <w:t>písm</w:t>
            </w:r>
            <w:proofErr w:type="spellEnd"/>
            <w:r>
              <w:rPr>
                <w:rFonts w:ascii="Times" w:hAnsi="Times" w:cs="Times"/>
                <w:sz w:val="25"/>
                <w:szCs w:val="25"/>
              </w:rPr>
              <w:t xml:space="preserve"> e) nariadenia EU 2022/2026 ( ďalej len „DSA“) tak aby bolo možné uložiť predbežné opatrenie, ktoré je primerané sledovanému záujmu. V druhej vete navrhujeme </w:t>
            </w:r>
            <w:proofErr w:type="spellStart"/>
            <w:r>
              <w:rPr>
                <w:rFonts w:ascii="Times" w:hAnsi="Times" w:cs="Times"/>
                <w:sz w:val="25"/>
                <w:szCs w:val="25"/>
              </w:rPr>
              <w:t>upresnenie</w:t>
            </w:r>
            <w:proofErr w:type="spellEnd"/>
            <w:r>
              <w:rPr>
                <w:rFonts w:ascii="Times" w:hAnsi="Times" w:cs="Times"/>
                <w:sz w:val="25"/>
                <w:szCs w:val="25"/>
              </w:rPr>
              <w:t xml:space="preserve"> v tom zmysle, aby bolo zrejmé že ide o rozhodnutie vo veci samej vydané v rámci začatého výkonu dohľadu.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Formulácia § 133a ods. 2 bola upravená podľa navrhovaného znenia, vrátane dodatočných úprav, podľa ktorých trvanie predbežného opatrenia bude časovo ohraničené maximálnou zákonnou lehotou, ale s ponechaním právomoci Rady predbežné opatrenie predĺžiť. Boli tiež výslovne doplnené ďalšie dôvody zániku predbežného opatrenia stanovilo sa, že po uložení predbežného opatrenia rada bezodkladne začne konanie o porušení povinností podľa zákona o </w:t>
            </w:r>
            <w:r>
              <w:rPr>
                <w:rFonts w:ascii="Times" w:hAnsi="Times" w:cs="Times"/>
                <w:sz w:val="25"/>
                <w:szCs w:val="25"/>
              </w:rPr>
              <w:lastRenderedPageBreak/>
              <w:t xml:space="preserve">mediálnych službách. Zároveň bolo doplnené, že na vydávanie predbežného opatrenia sa budú vzťahovať základné ustanovenia správneho poriadku (najmä o vylúčení zamestnancov, počítaní lehôt, doručovaní...). Predbežné opatrenia v navrhovanom § 133a ods. 2 predstavujú inštitút predbežného procesného opatrenia, ide o dočasný prostriedok, ktorého cieľom má byť podľa čl. 51 ods. 2 písm. e) nariadenia (EÚ) 2022/2065 vyvarovať sa riziku vážnej ujmy. Takéto opatrenia sa ukladajú v nevyhnutných prípadoch, v nevyhnutnom rozsahu a na nevyhnutný čas, ale nepredchádza im tradičné správne konanie, stačí, ak relevantné skutočnosti, ktorých sa predbežné opatrenie týka, sú osvedčené v takej miere, aby odôvodňovali jeho aplikáciu. Predbežné opatrenie má byť svojím obsahom a rozsahom primerané riziku vážnej ujmy, ktorá hrozí. Vzhľadom na predbežný charakter opatrenia sa nebude uplatňovať klasický riadny opravný poriadok – odvolanie, ale </w:t>
            </w:r>
            <w:r>
              <w:rPr>
                <w:rFonts w:ascii="Times" w:hAnsi="Times" w:cs="Times"/>
                <w:sz w:val="25"/>
                <w:szCs w:val="25"/>
              </w:rPr>
              <w:lastRenderedPageBreak/>
              <w:t>osobitne formulovaný prostriedok – námietky. O námietkach bude na základe zmeny v § 112 rozhodovať plénum Rady. Na základe dohody s pripomienkujúcim subjektom bola predĺžená lehota na podanie námietok z troch na desať dní. Pokiaľ ide o súdny prieskum rozhodnutí predbežnej povahy, platí § 7 písm. e) Správneho súdneho poriadku.</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novelizačný bod číslo 47, v časti §153 odsek 2</w:t>
            </w:r>
            <w:r>
              <w:rPr>
                <w:rFonts w:ascii="Times" w:hAnsi="Times" w:cs="Times"/>
                <w:sz w:val="25"/>
                <w:szCs w:val="25"/>
              </w:rPr>
              <w:br/>
              <w:t xml:space="preserve">Navrhujeme upraviť § 153 ods. 1 tak, aby bolo zrejmé, či a na ktoré sprostredkovateľské služby majú dopady jednotlivé odseky v § 153. Navrhujeme doplniť všetky obsahové náležitosti ako vyplýva z čl. 9 DSA, vrátane týchto: - odkaz na právny základ rozhodnutia vrátane informácie, či ide o príkaz v zmysle osobitného predpisu x), ak sa má uplatniť, x) Doplniť poznámku: Čl. 9 nariadenia (EÚ) 2022/2065. - Informácie, ktoré umožňujú lokalizovať nezákonný obsah - Informácie o mechanizmoch nápravy, ktoré má k dispozícii poskytovateľ sprostredkovateľských služieb a príjemca služby, ktorý obsah poskytol - v prípade potreby informácie o tom, ktorý orgán má dostať informácie o spôsobe vykonania rozhodnutia Navrhujeme, aby boli v plnom rozsahu adresované aj požiadavky na príkaz podľa čl. 10. Odôvodnenie: Aktuálne v § 153 ods. 1 nie je reflektované rozšírenie pôsobnosti na subjekty poskytujúce sprostredkovateľské služby. Nie je preto zrejmé či a </w:t>
            </w:r>
            <w:r>
              <w:rPr>
                <w:rFonts w:ascii="Times" w:hAnsi="Times" w:cs="Times"/>
                <w:sz w:val="25"/>
                <w:szCs w:val="25"/>
              </w:rPr>
              <w:lastRenderedPageBreak/>
              <w:t>aký rozsah majú nasledovné odseky na sprostredkovateľské služby a ich poskytovateľov. Ak sa má jednať o príkaz v zmysle čl. 9 DSA, malo by sa reflektovať na všetky minimálne obsahové náležitosti ako sú uvedené v príslušnom článku. Rovnako pokiaľ ide o doplnenie písmena e) – vymedzenie územnej pôsobnosti rozhodnutia, malo by sa ustáliť, akým spôsobom to bude implementované v praxi. Je potrebné zároveň pokryť aj príkazy podľa čl. 10 DSA. Nedáva zmysel pokryť len príkazy podľa čl. 9 DSA. Ako vyplýva aj zo všeobecnej pripomienky, je národná úprava súvisiaca s príkazmi podľa čl. 9 a 10 DSA musí zabezpečiť, aby poskytovatelia sprostredkovateľských služieb vedeli určiť, o aký typ príkazu ide, či ide o príkaz podľa DSA a následne si vedeli splniť informačné povinnosti. Ďalej je potrebné vyriešiť, či prípadné obmedzenia možnosti informovať o príkazoch vyplývajúce z národnej legislatívy má presah aj na príkazy podľa DSA.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Boli upravené obsahové náležitosti rozhodnutí podľa § 153 zákona o mediálnych službách tak, aby zodpovedali požiadavkám na minimálne obsahové náležitosti príkazov podľa čl. 9 nariadenia (EÚ) 2022/2065, pričom niektoré náležitosti budú povinné len v prípadoch, ak rozhodnutie má mať účinky príkazu podľa čl. 9 nariadenia (EÚ) 2022/2065. Ponecháva sa limitovaný rozsah rozhodnutí podľa § 153 zákona o mediálnych službách, ktoré majú mať účinky príkazov podľa čl. 9 nariadenia (EÚ) 2022/2065, len na obmedzený rozsah sprostredkovateľských služieb, ktoré </w:t>
            </w:r>
            <w:r>
              <w:rPr>
                <w:rFonts w:ascii="Times" w:hAnsi="Times" w:cs="Times"/>
                <w:sz w:val="25"/>
                <w:szCs w:val="25"/>
              </w:rPr>
              <w:lastRenderedPageBreak/>
              <w:t xml:space="preserve">sú v zákone o mediálnych službách vymedzené cez pojem „platforma na </w:t>
            </w:r>
            <w:proofErr w:type="spellStart"/>
            <w:r>
              <w:rPr>
                <w:rFonts w:ascii="Times" w:hAnsi="Times" w:cs="Times"/>
                <w:sz w:val="25"/>
                <w:szCs w:val="25"/>
              </w:rPr>
              <w:t>zdieľanie</w:t>
            </w:r>
            <w:proofErr w:type="spellEnd"/>
            <w:r>
              <w:rPr>
                <w:rFonts w:ascii="Times" w:hAnsi="Times" w:cs="Times"/>
                <w:sz w:val="25"/>
                <w:szCs w:val="25"/>
              </w:rPr>
              <w:t xml:space="preserve"> obsahu“, a len na obmedzený rozsah nezákonného obsahu, ktorý je v zákone o mediálnych službách vymedzený ako „nelegálny obsah“ podľa § 151 ods. 2 zákona o mediálnych službách. Keďže čl. 9 nariadenia (EÚ) 2022/2065 neukladá členským štátom povinnosť oprávniť koordinátora digitálnych služieb, príp. iné orgány vydávaním týchto príkazov, bol zvolený minimalistický prístup implementácie vychádzajúci zo súčasného rozsahu zverených právomocí Rade pre mediálne služby. V budúcnosti sa plánuje pristúpiť k rozširovaniu právomoci vydávať príkazy podľa čl. 9 nariadenia (EÚ) 2022/2065 vo vzťahu k Rade pre mediálne služby alebo ďalším orgánom, ak si to vyžiada aplikačná prax alebo takáto požiadavka vyplynie z právnych predpisov EÚ. Pripomienka nebola akceptovaná v časti týkajúcej sa implementácie čl. 10 nariadenia (EÚ) 2022/2065 obdobne s odvolaním sa na </w:t>
            </w:r>
            <w:r>
              <w:rPr>
                <w:rFonts w:ascii="Times" w:hAnsi="Times" w:cs="Times"/>
                <w:sz w:val="25"/>
                <w:szCs w:val="25"/>
              </w:rPr>
              <w:lastRenderedPageBreak/>
              <w:t xml:space="preserve">minimalistický prístup k implementácii nariadenia (EÚ) 2022/2065. Potreba zverenia tejto kompetencie koordinátorovi digitálnych služieb alebo iným orgánom môže vyplynúť z budúcej aplikačnej praxe. </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Celému materiálu</w:t>
            </w:r>
            <w:r>
              <w:rPr>
                <w:rFonts w:ascii="Times" w:hAnsi="Times" w:cs="Times"/>
                <w:sz w:val="25"/>
                <w:szCs w:val="25"/>
              </w:rPr>
              <w:br/>
              <w:t xml:space="preserve">Navrhujeme vyjasniť otázku aplikácie článkov 9 a 10 DSA zo strany vnútroštátnym orgánov, ktoré vnútroštátne orgány sú zmocnene vydávať príkazy v zmysle čl. 9 a 10 DSA a na základe akých právnych predpisov. Takéto príkazy by sa mali označiť ako príkazy vydané na základe čl. 9 a 10 DSA s jasnou informáciou pre poskytovateľa, že ide o príkaz v zmysle DSA, na ktorý sa viaže plnenie povinností v zmysle DSA. Nie je celkom zrejmé, čo sa bude považovať napr. za príkaz v zmysle čl. 10 DSA , či to budú akékoľvek požiadavky štátnych orgánov na základe všeobecného oprávnenia požadovať súčinnosť od tretích strán, ak tak upravuje osobitný predpis alebo len špecifické príkazy takto označené (napr. príkazy v trestnom konaní). Navrhujeme legislatívne jasnejšie stanoviť a doriešiť aj otázku aplikácie odseku 5 vo väzbe na odsek 6 článkov 9, 10 DSA (plnenie oznamovacích povinností voči príjemcom služby), najmä vo väzbe na prípady, ak sa budú informácie vyžadovať pre účely trestného </w:t>
            </w:r>
            <w:proofErr w:type="spellStart"/>
            <w:r>
              <w:rPr>
                <w:rFonts w:ascii="Times" w:hAnsi="Times" w:cs="Times"/>
                <w:sz w:val="25"/>
                <w:szCs w:val="25"/>
              </w:rPr>
              <w:t>konania,vyšetrovania</w:t>
            </w:r>
            <w:proofErr w:type="spellEnd"/>
            <w:r>
              <w:rPr>
                <w:rFonts w:ascii="Times" w:hAnsi="Times" w:cs="Times"/>
                <w:sz w:val="25"/>
                <w:szCs w:val="25"/>
              </w:rPr>
              <w:t xml:space="preserve"> alebo predchádzania trestnej činnosti alebo ak to môže byť v kolízií s povinnosťou mlčanlivosti, ktorá môže vyplývať pre poskytovateľov z </w:t>
            </w:r>
            <w:r>
              <w:rPr>
                <w:rFonts w:ascii="Times" w:hAnsi="Times" w:cs="Times"/>
                <w:sz w:val="25"/>
                <w:szCs w:val="25"/>
              </w:rPr>
              <w:lastRenderedPageBreak/>
              <w:t xml:space="preserve">osobitných predpisov regulujúcich príslušný sektor ( napr. §117 ods. 17 zákona č. 452/2021 </w:t>
            </w:r>
            <w:proofErr w:type="spellStart"/>
            <w:r>
              <w:rPr>
                <w:rFonts w:ascii="Times" w:hAnsi="Times" w:cs="Times"/>
                <w:sz w:val="25"/>
                <w:szCs w:val="25"/>
              </w:rPr>
              <w:t>Z.z</w:t>
            </w:r>
            <w:proofErr w:type="spellEnd"/>
            <w:r>
              <w:rPr>
                <w:rFonts w:ascii="Times" w:hAnsi="Times" w:cs="Times"/>
                <w:sz w:val="25"/>
                <w:szCs w:val="25"/>
              </w:rPr>
              <w:t xml:space="preserve">. o elektronických komunikáciách), kde máme za to, že v takých prípadoch sa má prednostne uplatniť povinnosť mlčanlivosti vyplývajúca z vnútroštátnej úpravy. Napríklad navrhujeme upraviť doplnením druhého odseku v § 52a): (2) Povinnosť podľa osobitného predpisu( odkaz 1) sa neuplatňuje, ak je jej plnenie v rozpore so zákonom uloženou alebo uznanou povinnosťou mlčanlivosti (odkaz 2) alebo tak vyplýva z príkazu alebo právneho predpisu na základe ktorého sa príkaz vydal. S doplnením odkazov Odkaz 1) čl. 9, 10 odsek 5 Nariadenia ( EU) 2022/2065 Odkaz 2) Napríklad § 117 ods. 17 zákona č. 452/2021 </w:t>
            </w:r>
            <w:proofErr w:type="spellStart"/>
            <w:r>
              <w:rPr>
                <w:rFonts w:ascii="Times" w:hAnsi="Times" w:cs="Times"/>
                <w:sz w:val="25"/>
                <w:szCs w:val="25"/>
              </w:rPr>
              <w:t>Z.z</w:t>
            </w:r>
            <w:proofErr w:type="spellEnd"/>
            <w:r>
              <w:rPr>
                <w:rFonts w:ascii="Times" w:hAnsi="Times" w:cs="Times"/>
                <w:sz w:val="25"/>
                <w:szCs w:val="25"/>
              </w:rPr>
              <w: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Pripomienka bola akceptovaná v rozsahu vyjasnenia vzťahu medzi § 153 zákona o mediálnych službách a čl. 9 nariadenia (EÚ) 2022/2065. Možno súhlasiť s návrhom pripomienkujúceho subjektu, že z vydaného príkazu musí byť jeho adresátovi zrejmé, či ide o príkaz podľa čl. 9 alebo čl. 10 nariadenia (EÚ) 2022/2065, na ktoré sa viažu povinnosti poskytovateľov sprostredkovateľských služieb. Vzhľadom na zásadné vplyvy čl. 9 a 10 nariadenia (EÚ) 2022/2065 sa nateraz pristupuje k implementácii minimalisticky nadväzujúc na doterajšie kompetencie Rady pre mediálne služby. V prípade, že aplikačná prax preukáže, že minimalistická implementácia nie je </w:t>
            </w:r>
            <w:r>
              <w:rPr>
                <w:rFonts w:ascii="Times" w:hAnsi="Times" w:cs="Times"/>
                <w:sz w:val="25"/>
                <w:szCs w:val="25"/>
              </w:rPr>
              <w:lastRenderedPageBreak/>
              <w:t>postačujúca, prípadne vyplynie z iných právnych predpisov EÚ požiadavka na udelenie oprávnenia podľa čl. 9 alebo čl. 10 nariadenia (EÚ) 2022/2065 konkrétnym orgánom v súvislosti s ich špecifickou pôsobnosťou, pristúpi sa k ďalším legislatívnym zmenám. Zároveň v tejto súvislosti predkladateľ doplnil osobitnú časť dôvodovej správy.</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novelizačný bod číslo 36, v časti §145b odsek 3</w:t>
            </w:r>
            <w:r>
              <w:rPr>
                <w:rFonts w:ascii="Times" w:hAnsi="Times" w:cs="Times"/>
                <w:sz w:val="25"/>
                <w:szCs w:val="25"/>
              </w:rPr>
              <w:br/>
              <w:t xml:space="preserve">Navrhujeme vypustiť § 145b) odsek 3 v celom rozsahu. Odôvodnenie: Pravidelné penále ako sa určuje v tomto odseku, sa v nadriadení upravuje len vo vzťahu k poskytovateľovi veľmi veľkej </w:t>
            </w:r>
            <w:proofErr w:type="spellStart"/>
            <w:r>
              <w:rPr>
                <w:rFonts w:ascii="Times" w:hAnsi="Times" w:cs="Times"/>
                <w:sz w:val="25"/>
                <w:szCs w:val="25"/>
              </w:rPr>
              <w:t>online</w:t>
            </w:r>
            <w:proofErr w:type="spellEnd"/>
            <w:r>
              <w:rPr>
                <w:rFonts w:ascii="Times" w:hAnsi="Times" w:cs="Times"/>
                <w:sz w:val="25"/>
                <w:szCs w:val="25"/>
              </w:rPr>
              <w:t xml:space="preserve"> platformy alebo veľmi veľkého internetového vyhľadávača. Možnosť uloženia pravidelného penále vo vzťahu k iným poskytovateľom nie je celkom </w:t>
            </w:r>
            <w:proofErr w:type="spellStart"/>
            <w:r>
              <w:rPr>
                <w:rFonts w:ascii="Times" w:hAnsi="Times" w:cs="Times"/>
                <w:sz w:val="25"/>
                <w:szCs w:val="25"/>
              </w:rPr>
              <w:t>opodstatná</w:t>
            </w:r>
            <w:proofErr w:type="spellEnd"/>
            <w:r>
              <w:rPr>
                <w:rFonts w:ascii="Times" w:hAnsi="Times" w:cs="Times"/>
                <w:sz w:val="25"/>
                <w:szCs w:val="25"/>
              </w:rPr>
              <w:t>, nakoľko DSA bližšie nešpecifikuje podmienky ani okruh povinností za ktoré sa pravidelné penále môže uložiť pri iných poskytovateľoch.</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Čl. 51 ods. 2 písm. d) v spojení s čl. 52 ods. 4 nariadenia (EÚ) 2022/2065 požaduje, aby koordinátori digitálnych služieb vo všetkých členských štátoch disponovali právomocou ukladať pravidelné penále. S prihliadnutím na skutočnosť, že táto kompetencia na úrovni koordinátorov digitálnych služieb nie je bližšie špecifikovaná v predmetných článkoch, pri implementácii sa s cieľom zachovať právnu istotu pre poskytovateľov sprostredkovateľských služieb použila analógia k právomoci Európskej komisie ukladať pravidelné penále </w:t>
            </w:r>
            <w:r>
              <w:rPr>
                <w:rFonts w:ascii="Times" w:hAnsi="Times" w:cs="Times"/>
                <w:sz w:val="25"/>
                <w:szCs w:val="25"/>
              </w:rPr>
              <w:lastRenderedPageBreak/>
              <w:t>podľa čl. 76 nariadenia (EÚ) 2022/2065. Po vzájomnom vysvetlení bolo výslovne doplnené, že pravidelné penále sa bude počítať len za obdobie od dátumu uvedeného priamo v rozhodnutí, ktorým sa pravidelné penále ukladá, do času splnenia povinnosti, pre nesplnenie ktorej sa pravidelné penále uložilo.</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novelizačný bod číslo 36, v časti §145b odsek 1, písm. a)</w:t>
            </w:r>
            <w:r>
              <w:rPr>
                <w:rFonts w:ascii="Times" w:hAnsi="Times" w:cs="Times"/>
                <w:sz w:val="25"/>
                <w:szCs w:val="25"/>
              </w:rPr>
              <w:br/>
              <w:t>Nepovažujeme za primerané stanoviť sumu maximálnej pokuty vo výške do 6 % paušálne pre všetky jednotlivé porušenia a navrhujeme prehodnotiť a diferencovať v závislosti od závažnosti a charakteru konkrétnej povinnosti, s porušením ktorej sa má sankcia spájať. Ako vyplýva aj z odôvodnenia (recitálu 117) DSA, nariadenie určuje túto výšku ako maximálne možnú, ktorú by členské štáty nemali prekročiť a členské štáty majú súčasne zohľadniť aj všeobecné požiadavky kladené na ukladanie pokút.</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Navrhované znenie čl. I § 145b ods. 1 písm. a) je v súlade s nariadením (EÚ) 2022/2065, pričom na ukladanie sankcií v individuálnych prípadoch sa budú vzťahovať všeobecné zásady pre ukladanie pokút v rámci činnosti Rady pre mediálne služby v zmysle § 140 zákona o mediálnych službách.</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novelizačný bod číslo 47, v časti §153 odsek 3</w:t>
            </w:r>
            <w:r>
              <w:rPr>
                <w:rFonts w:ascii="Times" w:hAnsi="Times" w:cs="Times"/>
                <w:sz w:val="25"/>
                <w:szCs w:val="25"/>
              </w:rPr>
              <w:br/>
              <w:t xml:space="preserve">Nie je jasné z doplnenia § 153 ods. 3, do akej miery sa právomoc vydať rozhodnutie o zamedzení šírenia nelegálneho rozsahu vzťahuje voči poskytovateľom sprostredkovateľskej služby, ak sa v odseku 1 predmetného § 153 hovorí o nariadení blokovania poskytovateľovi platformy na </w:t>
            </w:r>
            <w:proofErr w:type="spellStart"/>
            <w:r>
              <w:rPr>
                <w:rFonts w:ascii="Times" w:hAnsi="Times" w:cs="Times"/>
                <w:sz w:val="25"/>
                <w:szCs w:val="25"/>
              </w:rPr>
              <w:t>zdieľanie</w:t>
            </w:r>
            <w:proofErr w:type="spellEnd"/>
            <w:r>
              <w:rPr>
                <w:rFonts w:ascii="Times" w:hAnsi="Times" w:cs="Times"/>
                <w:sz w:val="25"/>
                <w:szCs w:val="25"/>
              </w:rPr>
              <w:t xml:space="preserve"> obsahu alebo poskytovateľovi obsahovej služby. Pokiaľ sa malo na mysli vymedzenie podmienok pre doručovanie poskytovateľovi </w:t>
            </w:r>
            <w:r>
              <w:rPr>
                <w:rFonts w:ascii="Times" w:hAnsi="Times" w:cs="Times"/>
                <w:sz w:val="25"/>
                <w:szCs w:val="25"/>
              </w:rPr>
              <w:lastRenderedPageBreak/>
              <w:t xml:space="preserve">platformy na </w:t>
            </w:r>
            <w:proofErr w:type="spellStart"/>
            <w:r>
              <w:rPr>
                <w:rFonts w:ascii="Times" w:hAnsi="Times" w:cs="Times"/>
                <w:sz w:val="25"/>
                <w:szCs w:val="25"/>
              </w:rPr>
              <w:t>zdieľanie</w:t>
            </w:r>
            <w:proofErr w:type="spellEnd"/>
            <w:r>
              <w:rPr>
                <w:rFonts w:ascii="Times" w:hAnsi="Times" w:cs="Times"/>
                <w:sz w:val="25"/>
                <w:szCs w:val="25"/>
              </w:rPr>
              <w:t xml:space="preserve"> obsahu alebo poskytovateľovi obsahovej služby, ktorý je zároveň poskytovateľom sprostredkovateľských služieb, odporúčame legislatívne </w:t>
            </w:r>
            <w:proofErr w:type="spellStart"/>
            <w:r>
              <w:rPr>
                <w:rFonts w:ascii="Times" w:hAnsi="Times" w:cs="Times"/>
                <w:sz w:val="25"/>
                <w:szCs w:val="25"/>
              </w:rPr>
              <w:t>upresniť</w:t>
            </w:r>
            <w:proofErr w:type="spellEnd"/>
            <w:r>
              <w:rPr>
                <w:rFonts w:ascii="Times" w:hAnsi="Times" w:cs="Times"/>
                <w:sz w:val="25"/>
                <w:szCs w:val="25"/>
              </w:rPr>
              <w:t xml:space="preserve"> napríklad takto: „Na doručovanie rozhodnutia podľa odseku 1 poskytovateľovi platformy na </w:t>
            </w:r>
            <w:proofErr w:type="spellStart"/>
            <w:r>
              <w:rPr>
                <w:rFonts w:ascii="Times" w:hAnsi="Times" w:cs="Times"/>
                <w:sz w:val="25"/>
                <w:szCs w:val="25"/>
              </w:rPr>
              <w:t>zdieľanie</w:t>
            </w:r>
            <w:proofErr w:type="spellEnd"/>
            <w:r>
              <w:rPr>
                <w:rFonts w:ascii="Times" w:hAnsi="Times" w:cs="Times"/>
                <w:sz w:val="25"/>
                <w:szCs w:val="25"/>
              </w:rPr>
              <w:t xml:space="preserve"> obsahu alebo poskytovateľovi obsahovej služby nevyžadujúcej oprávnenie podľa tohto zákona, ktorý je súčasne poskytovateľom sprostredkovateľskej služby sa vzťahuje osobitný predpis. 97a)“. V tejto súvislosti poukazujeme na základný predpoklad vyplývajúci z DSA, aby sa požiadavky za zamedzenie šírenia nelegálneho obsahu primárne adresovali tým poskytovateľom </w:t>
            </w:r>
            <w:proofErr w:type="spellStart"/>
            <w:r>
              <w:rPr>
                <w:rFonts w:ascii="Times" w:hAnsi="Times" w:cs="Times"/>
                <w:sz w:val="25"/>
                <w:szCs w:val="25"/>
              </w:rPr>
              <w:t>hostingových</w:t>
            </w:r>
            <w:proofErr w:type="spellEnd"/>
            <w:r>
              <w:rPr>
                <w:rFonts w:ascii="Times" w:hAnsi="Times" w:cs="Times"/>
                <w:sz w:val="25"/>
                <w:szCs w:val="25"/>
              </w:rPr>
              <w:t xml:space="preserve"> služieb, od ktorých možno odôvodnene očakávať, že budú z technického a prevádzkového hľadiska schopní konať proti konkrétnym položkám nezákonného obsahu. Rovnako poukazuje aj na to, že v zmysle existujúcich právnych predpisov s ohľadom na závažnosť zásahu do základných práv napr. nariadenie zamedzenia prístupu k webovému sídlu za účelom zamedzenia šírenia nelegálneho obsahu podlieha súdnemu príkazu a je súdne preskúmateľné (napr. § 85 č. 30/2019 o hazardných hrách, § 16a zákona č.46/1993 </w:t>
            </w:r>
            <w:proofErr w:type="spellStart"/>
            <w:r>
              <w:rPr>
                <w:rFonts w:ascii="Times" w:hAnsi="Times" w:cs="Times"/>
                <w:sz w:val="25"/>
                <w:szCs w:val="25"/>
              </w:rPr>
              <w:t>Z.z</w:t>
            </w:r>
            <w:proofErr w:type="spellEnd"/>
            <w:r>
              <w:rPr>
                <w:rFonts w:ascii="Times" w:hAnsi="Times" w:cs="Times"/>
                <w:sz w:val="25"/>
                <w:szCs w:val="25"/>
              </w:rPr>
              <w:t>. ).</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 xml:space="preserve">Čl. I. novelizačný bod číslo 30, v časti §133a odsek 3 a </w:t>
            </w:r>
            <w:proofErr w:type="spellStart"/>
            <w:r>
              <w:rPr>
                <w:rFonts w:ascii="Times" w:hAnsi="Times" w:cs="Times"/>
                <w:b/>
                <w:bCs/>
                <w:sz w:val="25"/>
                <w:szCs w:val="25"/>
              </w:rPr>
              <w:t>nasl</w:t>
            </w:r>
            <w:proofErr w:type="spellEnd"/>
            <w:r>
              <w:rPr>
                <w:rFonts w:ascii="Times" w:hAnsi="Times" w:cs="Times"/>
                <w:b/>
                <w:bCs/>
                <w:sz w:val="25"/>
                <w:szCs w:val="25"/>
              </w:rPr>
              <w:t>.</w:t>
            </w:r>
            <w:r>
              <w:rPr>
                <w:rFonts w:ascii="Times" w:hAnsi="Times" w:cs="Times"/>
                <w:sz w:val="25"/>
                <w:szCs w:val="25"/>
              </w:rPr>
              <w:br/>
              <w:t xml:space="preserve">Považujeme za potrebné upraviť režim prieskumu rozhodnutí Rady pre mediálne služby na základe § 133a Podľa uvedeného ustanovenia sa na uvedené konanie nevzťahujú ustanovenia správneho poriadku. Pri neuplatniteľnosti správneho poriadku, bude existovať spôsob, ako dosiahnuť preskúmanie rozhodnutia regulačného orgánu o nedodržaní (alebo čiastočnom splnení) </w:t>
            </w:r>
            <w:r>
              <w:rPr>
                <w:rFonts w:ascii="Times" w:hAnsi="Times" w:cs="Times"/>
                <w:sz w:val="25"/>
                <w:szCs w:val="25"/>
              </w:rPr>
              <w:lastRenderedPageBreak/>
              <w:t>námietky sprostredkovateľa poskytovateľov služieb na súde? Ak nie, nemal by sa návrh zmeniť tak, aby sa umožnilo súdne preskúmanie takéhoto rozhodnutia? Navrhujeme túto otázku explicitne vyriešiť v legislatívnom texte.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Rozhodovanie o uložení nápravných opatrení bolo vyňaté spod režimu rozhodnutí predbežnej povahy a preklasifikované ako druh sankcie. Rozhodnutia o nápravných opatreniach sa budú vydávať v klasickom správnom konaní, kde </w:t>
            </w:r>
            <w:r>
              <w:rPr>
                <w:rFonts w:ascii="Times" w:hAnsi="Times" w:cs="Times"/>
                <w:sz w:val="25"/>
                <w:szCs w:val="25"/>
              </w:rPr>
              <w:lastRenderedPageBreak/>
              <w:t xml:space="preserve">riadnym opravným prostriedkom je odvolanie. V prvostupňovom konaní bude Rada pre mediálne služby rozhodovať v senáte a o odvolaní v pléne. Na súdny prieskum rozhodnutí o nápravných opatreniach sa bez potreby ďalších legislatívnych zmien vzťahuje Správny súdny poriadok. Pre predbežné opatrenia boli ako prostriedok nápravy ponechané námietky. Predbežné opatrenia v navrhovanom § 133a ods. 2 predstavujú inštitút predbežného procesného opatrenia, ide o dočasný prostriedok, ktorého cieľom má byť podľa čl. 51 ods. 2 písm. e) nariadenia (EÚ) 2022/2065 vyvarovať sa riziku vážnej ujmy. Takéto opatrenia sa ukladajú v nevyhnutných prípadoch, v nevyhnutnom rozsahu a na nevyhnutný čas, ale nepredchádza im tradičné správne konanie, stačí, ak relevantné skutočnosti, ktorých sa predbežné opatrenie týka, sú osvedčené v takej miere, aby odôvodňovali jeho aplikáciu. O námietkach bude na základe zmeny v § 112 rozhodovať plénum Rady. </w:t>
            </w:r>
            <w:r>
              <w:rPr>
                <w:rFonts w:ascii="Times" w:hAnsi="Times" w:cs="Times"/>
                <w:sz w:val="25"/>
                <w:szCs w:val="25"/>
              </w:rPr>
              <w:lastRenderedPageBreak/>
              <w:t xml:space="preserve">Pokiaľ ide o súdny prieskum rozhodnutí predbežnej povahy, platí § 7 písm. e) Správneho súdneho poriadku. Pokiaľ ide o rozhodnutie o vyhlásení záväznosti záväzku, rozhodnutie sa vydáva len na návrh účastníka konania, ktorému sa vyhovie. Pokiaľ ide o neprijatie ponúkaného záväzku, odôvodnenie neprijatia je súčasťou rozhodnutia o uložení sankcie, ktoré je napadnuteľné odvolaním v režime správneho poriadku a preskúmateľné súdom podľa Správneho súdneho poriadku. </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novelizačný bod číslo 31</w:t>
            </w:r>
            <w:r>
              <w:rPr>
                <w:rFonts w:ascii="Times" w:hAnsi="Times" w:cs="Times"/>
                <w:sz w:val="25"/>
                <w:szCs w:val="25"/>
              </w:rPr>
              <w:br/>
              <w:t>Ustanovenie navrhujeme vypustiť. Ak nedôjde k vypusteniu navrhujeme aspoň vyriešiť problémy uvedené v odôvodnení pripomienky nižšie. Odôvodnenie: Navrhované doplnenie novej sankcie, ktorú by mohla ukladať Rada pre mediálne služby, nie je v súlade s DSA. Tak závažný zásah do slobody podnikania by mal byť vykonaný len na základe súdneho rozhodnutia vydaného v konaní iniciovanom koordinátorom pre mediálne služby za kumulatívneho splnenia podmienok stanovený v nariadení, ktoré je potrebné transparentne a jednoznačne preklopiť do národnej legislatívy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Ustanovenie bolo presunuté do § 133b a preformulované sledujúc znenie § 51 ods. 3 nariadenia (EÚ) 2022/2065. Cieľom je, aby Rada pre mediálne služby ako koordinátor digitálnych služieb uplatňovala právomoc podávať návrh na dočasné obmedzenie prístupu príjemcov k službe, resp. k </w:t>
            </w:r>
            <w:proofErr w:type="spellStart"/>
            <w:r>
              <w:rPr>
                <w:rFonts w:ascii="Times" w:hAnsi="Times" w:cs="Times"/>
                <w:sz w:val="25"/>
                <w:szCs w:val="25"/>
              </w:rPr>
              <w:t>online</w:t>
            </w:r>
            <w:proofErr w:type="spellEnd"/>
            <w:r>
              <w:rPr>
                <w:rFonts w:ascii="Times" w:hAnsi="Times" w:cs="Times"/>
                <w:sz w:val="25"/>
                <w:szCs w:val="25"/>
              </w:rPr>
              <w:t xml:space="preserve"> rozhraniu poskytovateľa sprostredkovateľskej služby v rozsahu a spôsobom, ako to predpokladá nariadenie (EÚ) 2022/2065.</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novelizačný bod 30, v časti §133a</w:t>
            </w:r>
            <w:r>
              <w:rPr>
                <w:rFonts w:ascii="Times" w:hAnsi="Times" w:cs="Times"/>
                <w:sz w:val="25"/>
                <w:szCs w:val="25"/>
              </w:rPr>
              <w:br/>
              <w:t>V § 133a navrhujeme odkaz „90b“ – odkaz na čl. 51 ods. 1 DSA nahradiť jasným a jednoznačným zadefinovaním právomocí Rady pre mediálne služby. Úprava v DSA je vo vzťahu k uplatňovaniu definovaných kompetencií len rámcová, pričom necháva na národnú legislatívu, či vykonávanie jednotlivých kompetencií bude zverené priamo koordinátorovi alebo bude realizované v spolupráci s inými orgánmi (napr. súdnymi). Je preto potrebné v národnej legislatívy jasne a jednoznačne definovať pôsobnosť Rady pre mediálne služby.</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Ustanovenie § 133a bolo čiastočne upravené. Odsek 1 bol ponechaný bezo zmien. Tento odsek predstavuje implementáciu čl. 51 ods. 1 nariadenia (EÚ) 2022/2065, t. j. len vyšetrovacích právomocí. Právomoc požadovať informácie, vysvetlenia a vykonávať kontroly na miestach sú v SR štandardne vykonávané priamo orgánmi dohľadu/správnymi orgánmi, bez potreby spolupráce so súdmi. Tieto právomoci bude preto priamo vykonávať Rada pre mediálne služby ako koordinátor digitálnych služieb pri dohľade nad plnením povinností poskytovateľov sprostredkovateľských služieb podľa nariadenia (EÚ) 2022/2065. V odseku 2 o právomoci ukladať predbežné opatrenia sa navrhujú úpravy, podľa ktorých trvanie predbežného opatrenia bude časovo ohraničené maximálnou zákonnou lehotou, ale s ponechaním právomoci Rady predbežné opatrenie predĺžiť. Boli tiež výslovne doplnené ďalšie dôvody zániku predbežného opatrenia a jednoznačne sa uvádza, že regulátor po prijatí predbežného </w:t>
            </w:r>
            <w:r>
              <w:rPr>
                <w:rFonts w:ascii="Times" w:hAnsi="Times" w:cs="Times"/>
                <w:sz w:val="25"/>
                <w:szCs w:val="25"/>
              </w:rPr>
              <w:lastRenderedPageBreak/>
              <w:t>opatrenia bezodkladne začne konanie vo veci dodržiavania povinností podľa zákona o mediálnych službách. Odsek 3 ustanovuje opravný prostriedok proti predbežným opatreniam v zmysle odseku 2. V zmysle pripomienok uplatnených v MPK bola predĺžená lehota na podanie námietok a vykonaná nadväzujúca úprava v § 112 tak, aby o námietkach proti predbežnému opatreniu rozhodovalo plénum Rady. Pôvodný odsek 4 o právomoci vydávať nápravné opatrenie bol presunutý do druhej hlavy pätnástej časti, teda nápravné opatrenie bude považované za druh sankcie a bude sa o ňom rozhodovať v klasickom správnom konaní. Pôvodný odsek 5 o prijatí záväzku bol ponechaný bezo zmeny. Vo vzťahu k ustanoveniu § 133a ods. 2 sa rozpor aj napriek navrhovaným zmenám nepodarilo odstrániť.</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novelizačný bod 30, v časti §133a, odsek 3</w:t>
            </w:r>
            <w:r>
              <w:rPr>
                <w:rFonts w:ascii="Times" w:hAnsi="Times" w:cs="Times"/>
                <w:sz w:val="25"/>
                <w:szCs w:val="25"/>
              </w:rPr>
              <w:br/>
              <w:t>V § 133a ods. 3 (novelizačný bod 30) sa navrhuje slovo „troch“ nahradiť slovom „pätnásť“. Odôvodnenie: Neodôvodnene krátka lehota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Po vzájomnej dohode bola lehota na podanie námietok upravená na 10 dní.</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novelizačný bod 16</w:t>
            </w:r>
            <w:r>
              <w:rPr>
                <w:rFonts w:ascii="Times" w:hAnsi="Times" w:cs="Times"/>
                <w:sz w:val="25"/>
                <w:szCs w:val="25"/>
              </w:rPr>
              <w:br/>
              <w:t xml:space="preserve">V § 180 ods. 6 (novelizačný bod 16) sa navrhuje nasledovné znenie poslednej vety: „Ministerstvá, ostatné ústredné orgány štátnej správy a iné orgány verejnej správy bezodkladne a bezplatne poskytujú </w:t>
            </w:r>
            <w:proofErr w:type="spellStart"/>
            <w:r>
              <w:rPr>
                <w:rFonts w:ascii="Times" w:hAnsi="Times" w:cs="Times"/>
                <w:sz w:val="25"/>
                <w:szCs w:val="25"/>
              </w:rPr>
              <w:t>regulátorovi</w:t>
            </w:r>
            <w:proofErr w:type="spellEnd"/>
            <w:r>
              <w:rPr>
                <w:rFonts w:ascii="Times" w:hAnsi="Times" w:cs="Times"/>
                <w:sz w:val="25"/>
                <w:szCs w:val="25"/>
              </w:rPr>
              <w:t xml:space="preserve"> súčinnosť potrebnú na plnenie povinností koordinátora digitálnych služieb podľa osobitného predpisu.66b)” Odôvodnenie: V novelizačnom bode sa navrhuje, aby ostatné štátne orgány poskytovali Rade pre mediálne služby súčinnosť pri posudzovaní nelegálneho obsahu, novelizačný predpis ale nerieši kompetencie Rady pre mediálne služby vo vzťahu k posudzovaniu nelegálneho obsahu.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vloženie nového novelizačného bodu</w:t>
            </w:r>
            <w:r>
              <w:rPr>
                <w:rFonts w:ascii="Times" w:hAnsi="Times" w:cs="Times"/>
                <w:sz w:val="25"/>
                <w:szCs w:val="25"/>
              </w:rPr>
              <w:br/>
              <w:t xml:space="preserve">V § 9, 13 a ďalších súvisiacich ustanoveniach zákona v platnom znení je upravený rozsah definície „platforma na </w:t>
            </w:r>
            <w:proofErr w:type="spellStart"/>
            <w:r>
              <w:rPr>
                <w:rFonts w:ascii="Times" w:hAnsi="Times" w:cs="Times"/>
                <w:sz w:val="25"/>
                <w:szCs w:val="25"/>
              </w:rPr>
              <w:t>zdieľanie</w:t>
            </w:r>
            <w:proofErr w:type="spellEnd"/>
            <w:r>
              <w:rPr>
                <w:rFonts w:ascii="Times" w:hAnsi="Times" w:cs="Times"/>
                <w:sz w:val="25"/>
                <w:szCs w:val="25"/>
              </w:rPr>
              <w:t xml:space="preserve"> obsahu“ verzus „sprostredkovateľská služba“. Tieto definície navrhujeme upraviť ZMS obsahuje existujúcu definíciu „platformy na </w:t>
            </w:r>
            <w:proofErr w:type="spellStart"/>
            <w:r>
              <w:rPr>
                <w:rFonts w:ascii="Times" w:hAnsi="Times" w:cs="Times"/>
                <w:sz w:val="25"/>
                <w:szCs w:val="25"/>
              </w:rPr>
              <w:t>zdieľanie</w:t>
            </w:r>
            <w:proofErr w:type="spellEnd"/>
            <w:r>
              <w:rPr>
                <w:rFonts w:ascii="Times" w:hAnsi="Times" w:cs="Times"/>
                <w:sz w:val="25"/>
                <w:szCs w:val="25"/>
              </w:rPr>
              <w:t xml:space="preserve"> obsahu“, nad ktorou vykonáva dohľad RPMS. Návrhom zákona by sa do ZMS doplnila definícia „poskytovateľa sprostredkovateľskej služby“ v zmysle DSA. Návrh zákona však nerieši fakt, že tieto dve definície sa prekrývajú a môžu sa v niektorých prípadoch vzťahovať na rovnaké služby. Toto môže spôsobiť potenciálne konflikty s DSA, ktoré malo byť nástrojom úplnej harmonizácie právnych predpisov. Viď recitál 9 DSA. Preto je neprípustné rozširovať rozsah pôsobnosti ZMS nad rámec toho, čo vyslovene ustanovuje DSA. K tomu porovnaj § 110 ods. 3 písm. a) ZMS. Dovoľujeme si navrhnúť, aby sa tieto dve definície navzájom </w:t>
            </w:r>
            <w:r>
              <w:rPr>
                <w:rFonts w:ascii="Times" w:hAnsi="Times" w:cs="Times"/>
                <w:sz w:val="25"/>
                <w:szCs w:val="25"/>
              </w:rPr>
              <w:lastRenderedPageBreak/>
              <w:t>vylučovali, a aby bola RPMS udelená len taká pôsobnosť a právomoci, aké vyslovene predpokladá DSA.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Definícia pojmu platforma na </w:t>
            </w:r>
            <w:proofErr w:type="spellStart"/>
            <w:r>
              <w:rPr>
                <w:rFonts w:ascii="Times" w:hAnsi="Times" w:cs="Times"/>
                <w:sz w:val="25"/>
                <w:szCs w:val="25"/>
              </w:rPr>
              <w:t>zdieľanie</w:t>
            </w:r>
            <w:proofErr w:type="spellEnd"/>
            <w:r>
              <w:rPr>
                <w:rFonts w:ascii="Times" w:hAnsi="Times" w:cs="Times"/>
                <w:sz w:val="25"/>
                <w:szCs w:val="25"/>
              </w:rPr>
              <w:t xml:space="preserve"> obsahu v § 9 ods. 1 zákona o mediálnych službách je transpozíciou čl. 2 ods. 6 smernice Európskeho parlamentu a Rady (EÚ) 2019/790 zo 17. apríla 2019 o autorskom práve a právach súvisiacich s autorským právom na digitálnom jednotnom trhu a o zmene smerníc 96/9/ES a 2001/29/ES. Pojmy platforma na </w:t>
            </w:r>
            <w:proofErr w:type="spellStart"/>
            <w:r>
              <w:rPr>
                <w:rFonts w:ascii="Times" w:hAnsi="Times" w:cs="Times"/>
                <w:sz w:val="25"/>
                <w:szCs w:val="25"/>
              </w:rPr>
              <w:t>zdieľanie</w:t>
            </w:r>
            <w:proofErr w:type="spellEnd"/>
            <w:r>
              <w:rPr>
                <w:rFonts w:ascii="Times" w:hAnsi="Times" w:cs="Times"/>
                <w:sz w:val="25"/>
                <w:szCs w:val="25"/>
              </w:rPr>
              <w:t xml:space="preserve"> obsahu a sprostredkovateľská služba vyplývajú z práva EÚ, aplikujú sa v práve EÚ popri sebe, preto je ich možné používať popri seba aj v zákone o mediálnych službách. Z definičných </w:t>
            </w:r>
            <w:r>
              <w:rPr>
                <w:rFonts w:ascii="Times" w:hAnsi="Times" w:cs="Times"/>
                <w:sz w:val="25"/>
                <w:szCs w:val="25"/>
              </w:rPr>
              <w:lastRenderedPageBreak/>
              <w:t xml:space="preserve">znakov platformy na </w:t>
            </w:r>
            <w:proofErr w:type="spellStart"/>
            <w:r>
              <w:rPr>
                <w:rFonts w:ascii="Times" w:hAnsi="Times" w:cs="Times"/>
                <w:sz w:val="25"/>
                <w:szCs w:val="25"/>
              </w:rPr>
              <w:t>zdieľanie</w:t>
            </w:r>
            <w:proofErr w:type="spellEnd"/>
            <w:r>
              <w:rPr>
                <w:rFonts w:ascii="Times" w:hAnsi="Times" w:cs="Times"/>
                <w:sz w:val="25"/>
                <w:szCs w:val="25"/>
              </w:rPr>
              <w:t xml:space="preserve"> obsahu vyplýva, že ide o užší pojem ako sprostredkovateľská služba. Každá platforma na </w:t>
            </w:r>
            <w:proofErr w:type="spellStart"/>
            <w:r>
              <w:rPr>
                <w:rFonts w:ascii="Times" w:hAnsi="Times" w:cs="Times"/>
                <w:sz w:val="25"/>
                <w:szCs w:val="25"/>
              </w:rPr>
              <w:t>zdieľanie</w:t>
            </w:r>
            <w:proofErr w:type="spellEnd"/>
            <w:r>
              <w:rPr>
                <w:rFonts w:ascii="Times" w:hAnsi="Times" w:cs="Times"/>
                <w:sz w:val="25"/>
                <w:szCs w:val="25"/>
              </w:rPr>
              <w:t xml:space="preserve"> obsahu je sprostredkovateľskou službou, avšak nie každá sprostredkovateľská služba je platformou na </w:t>
            </w:r>
            <w:proofErr w:type="spellStart"/>
            <w:r>
              <w:rPr>
                <w:rFonts w:ascii="Times" w:hAnsi="Times" w:cs="Times"/>
                <w:sz w:val="25"/>
                <w:szCs w:val="25"/>
              </w:rPr>
              <w:t>zdieľanie</w:t>
            </w:r>
            <w:proofErr w:type="spellEnd"/>
            <w:r>
              <w:rPr>
                <w:rFonts w:ascii="Times" w:hAnsi="Times" w:cs="Times"/>
                <w:sz w:val="25"/>
                <w:szCs w:val="25"/>
              </w:rPr>
              <w:t xml:space="preserve"> obsahu (napr. </w:t>
            </w:r>
            <w:proofErr w:type="spellStart"/>
            <w:r>
              <w:rPr>
                <w:rFonts w:ascii="Times" w:hAnsi="Times" w:cs="Times"/>
                <w:sz w:val="25"/>
                <w:szCs w:val="25"/>
              </w:rPr>
              <w:t>online</w:t>
            </w:r>
            <w:proofErr w:type="spellEnd"/>
            <w:r>
              <w:rPr>
                <w:rFonts w:ascii="Times" w:hAnsi="Times" w:cs="Times"/>
                <w:sz w:val="25"/>
                <w:szCs w:val="25"/>
              </w:rPr>
              <w:t xml:space="preserve"> trhoviská...). Vysvetlenie bolo podané pripomienkujúcemu subjektu, ktorý ho akceptoval.</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novelizačný bod číslo 36, v časti §145b odsek 2</w:t>
            </w:r>
            <w:r>
              <w:rPr>
                <w:rFonts w:ascii="Times" w:hAnsi="Times" w:cs="Times"/>
                <w:sz w:val="25"/>
                <w:szCs w:val="25"/>
              </w:rPr>
              <w:br/>
              <w:t xml:space="preserve">V §145b) odseku 2) </w:t>
            </w:r>
            <w:proofErr w:type="spellStart"/>
            <w:r>
              <w:rPr>
                <w:rFonts w:ascii="Times" w:hAnsi="Times" w:cs="Times"/>
                <w:sz w:val="25"/>
                <w:szCs w:val="25"/>
              </w:rPr>
              <w:t>písm</w:t>
            </w:r>
            <w:proofErr w:type="spellEnd"/>
            <w:r>
              <w:rPr>
                <w:rFonts w:ascii="Times" w:hAnsi="Times" w:cs="Times"/>
                <w:sz w:val="25"/>
                <w:szCs w:val="25"/>
              </w:rPr>
              <w:t xml:space="preserve"> c) navrhujeme doplniť nasledovne: „c) v stanovej lehote na základe výzvy regulátora neopraví alebo nedoplní nesprávne, neúplné alebo zavádzajúce informácie, ktoré poskytol zamestnanec poskytovateľa sprostredkovateľskej služby“ Odôvodnenie: Je dôvodné očakávať, ak má poskytovateľ vykonať nápravu, aby získal vedomosť o nevhodnom konaní svojho zamestnanca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 novelizačný bod 1</w:t>
            </w:r>
            <w:r>
              <w:rPr>
                <w:rFonts w:ascii="Times" w:hAnsi="Times" w:cs="Times"/>
                <w:sz w:val="25"/>
                <w:szCs w:val="25"/>
              </w:rPr>
              <w:br/>
              <w:t xml:space="preserve">V Návrhu zákona je v § 1 po novom vložené písmeno c), ktoré do pôsobnosti Zákona o mediálnych službách zahŕňa poskytovateľa sprostredkovateľskej služby v kontexte širšieho cieľa implementácie Aktu o digitálnych službách (EÚ 2022/2065) (ďalej len DSA) do slovenského právneho rámca. Dôležitým elementom dohody dosiahnutej na EÚ úrovni v rámci DSA je pôsobnosť nariadenia na Európskej úrovni a zachovanie princípu krajiny pôvodu. V záujme zaistenia harmonizácie je </w:t>
            </w:r>
            <w:r>
              <w:rPr>
                <w:rFonts w:ascii="Times" w:hAnsi="Times" w:cs="Times"/>
                <w:sz w:val="25"/>
                <w:szCs w:val="25"/>
              </w:rPr>
              <w:lastRenderedPageBreak/>
              <w:t xml:space="preserve">podľa nás nevyhnutné v tomto bode </w:t>
            </w:r>
            <w:proofErr w:type="spellStart"/>
            <w:r>
              <w:rPr>
                <w:rFonts w:ascii="Times" w:hAnsi="Times" w:cs="Times"/>
                <w:sz w:val="25"/>
                <w:szCs w:val="25"/>
              </w:rPr>
              <w:t>upresniť</w:t>
            </w:r>
            <w:proofErr w:type="spellEnd"/>
            <w:r>
              <w:rPr>
                <w:rFonts w:ascii="Times" w:hAnsi="Times" w:cs="Times"/>
                <w:sz w:val="25"/>
                <w:szCs w:val="25"/>
              </w:rPr>
              <w:t xml:space="preserve"> pôsobnosť Rady pre mediálne služby (ďalej len „RPMS“), ktorá sa má vzťahovať len na poskytovateľov sprostredkovateľských služieb s miestom podnikania na Slovensku, v súlade so zásadou krajiny pôvodu.</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Pôsobnosť Rady pre mediálne služby vo vzťahu k poskytovateľom sprostredkovateľských služieb bola spresnená doplnením nového § 7a do zákona o mediálnych službách.</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RÚZSR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IV.</w:t>
            </w:r>
            <w:r>
              <w:rPr>
                <w:rFonts w:ascii="Times" w:hAnsi="Times" w:cs="Times"/>
                <w:sz w:val="25"/>
                <w:szCs w:val="25"/>
              </w:rPr>
              <w:br/>
              <w:t>Znamená to, že SR nebude mať k 1.9.2024 formálne vymenovaného koordinátora digitálnych služieb (KDS) a teda ani zástupcu v Európskom výbore pre digitálne služby (EVDS)? Ak je to skutočne tak, upozorňujeme na fakt, že na 19. februára je naplánované prvé zasadnutie EVDS. Na zasadnutiach EVDS má Európska komisia predložiť členským štátom/národným koordinátorom digitálnych služieb sekundárne právne predpisy, ktoré vytvoria pre akt o digitálnych službách. Doposiaľ však, podľa našich informácií boli len v IT a HU formálne prijaté potrebné právne predpisy a podľa národnej legislatívy zriadené posty koordinátorov digitálnych služieb. Vláda/NR SR by preto mala požadovať od Európskej komisie, aby zatiaľ (19.2. ani po formálnom zastúpení SR) nepredkladala návrhy sekundárnej legislatívy na EVDS, kým SR (ale samozrejme aj iné štáty) nebude dostatočne plne zastúpená svojou národnou (národnými) KDS.</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Uvedenú pripomienku nie je možné riešiť prostredníctvom predloženého materiálu. Členmi Európskeho výboru pre digitálne služby môžu byť iba koordinátori digitálnych služieb, ktorých v súlade so svojimi vnútroštátnymi pravidlami určili jednotlivé členské štáty. Určenie koordinátora digitálnych služieb v SR sa má zabezpečiť prijatím predloženého návrhu zákona, t. j. ustanovením, že Rada pre mediálne služby bude plniť úlohy koordinátora digitálnych služieb podľa nariadenia (EÚ) 2022/2065. V súlade s čl. II ods. 2 Ústavy SR bude môcť byť Rada pre mediálne služby oficiálne oznámená Európskej komisii ako koordinátor digitálnych služieb najskôr nadobudnutím platnosti návrhu zákona. Je skutočnosťou, že všetky členské štáty, ktoré neurčia koordinátora digitálnych služieb, budú </w:t>
            </w:r>
            <w:r>
              <w:rPr>
                <w:rFonts w:ascii="Times" w:hAnsi="Times" w:cs="Times"/>
                <w:sz w:val="25"/>
                <w:szCs w:val="25"/>
              </w:rPr>
              <w:lastRenderedPageBreak/>
              <w:t xml:space="preserve">mať len obmedzený prístup k činnosti Európskeho výboru pre digitálne služby do času oficiálnej </w:t>
            </w:r>
            <w:proofErr w:type="spellStart"/>
            <w:r>
              <w:rPr>
                <w:rFonts w:ascii="Times" w:hAnsi="Times" w:cs="Times"/>
                <w:sz w:val="25"/>
                <w:szCs w:val="25"/>
              </w:rPr>
              <w:t>dezignácie</w:t>
            </w:r>
            <w:proofErr w:type="spellEnd"/>
            <w:r>
              <w:rPr>
                <w:rFonts w:ascii="Times" w:hAnsi="Times" w:cs="Times"/>
                <w:sz w:val="25"/>
                <w:szCs w:val="25"/>
              </w:rPr>
              <w:t xml:space="preserve"> koordinátorov digitálnych služieb. Táto situácia nie je optimálna, ale neznamená to, že SR bude úplne vynechaná z prijímania sekundárnych právnych aktov, ktoré nadväzujú na nariadenie (EÚ) 2022/2065. Nariadenie (EÚ) 2022/2065 predpokladá prijímanie dvoch typov sekundárnych právnych predpisov. Kompetencia Komisie prijímať delegované akty je obmedzená na čl. 24, 33, 37, 40 a 43 nariadenia (EÚ) 2022/2065. Podľa čl. 87 ods. 4 nariadenia (EÚ) 2022/2065 Komisia pred prijatím delegovaného aktu konzultuje s expertmi určenými jednotlivými členskými štátmi v súlade so zásadami stanovenými v </w:t>
            </w:r>
            <w:proofErr w:type="spellStart"/>
            <w:r>
              <w:rPr>
                <w:rFonts w:ascii="Times" w:hAnsi="Times" w:cs="Times"/>
                <w:sz w:val="25"/>
                <w:szCs w:val="25"/>
              </w:rPr>
              <w:t>Medziinštitucionálnej</w:t>
            </w:r>
            <w:proofErr w:type="spellEnd"/>
            <w:r>
              <w:rPr>
                <w:rFonts w:ascii="Times" w:hAnsi="Times" w:cs="Times"/>
                <w:sz w:val="25"/>
                <w:szCs w:val="25"/>
              </w:rPr>
              <w:t xml:space="preserve"> dohode z 13. apríla 2016 o lepšej tvorbe práva. V čl. 33 a 40 sa ustanovuje, že Komisia môže prijať tieto delegované akty po porade s Európskym výborom pre digitálne služby. Delegované akty sa však oznamujú aj EP a Rade </w:t>
            </w:r>
            <w:r>
              <w:rPr>
                <w:rFonts w:ascii="Times" w:hAnsi="Times" w:cs="Times"/>
                <w:sz w:val="25"/>
                <w:szCs w:val="25"/>
              </w:rPr>
              <w:lastRenderedPageBreak/>
              <w:t>(zastúpenie SR) a dáva sa im možnosť vzniesť námietky. Niektoré delegované akty podľa nariadenia (EÚ) 2022/2065 boli prijaté ešte pred 17.2.2024 (podľa čl. 37 a čl. 43). Nariadenie (EÚ) 2022/2065 predpokladá aj prijímanie vykonávacích aktov. Ak sa vyžaduje konzultačný proces (čl. 15 ods. 3, čl. 24 ods. 6, čl. 43, čl. 83, čl. 85 ods. 3), návrh sa schvaľuje Výborom pre digitálne služby, ktorý je výborom podľa nariadenia (EÚ) č. 182/2011. Výbor pre digitálne služby je odlišný od Európskeho výboru pre digitálne služby – viď napr. anglickú jazykovú verziu a rozdielne označenie Európskeho výboru pre digitálne služby v čl. 61 (</w:t>
            </w:r>
            <w:proofErr w:type="spellStart"/>
            <w:r>
              <w:rPr>
                <w:rFonts w:ascii="Times" w:hAnsi="Times" w:cs="Times"/>
                <w:sz w:val="25"/>
                <w:szCs w:val="25"/>
              </w:rPr>
              <w:t>European</w:t>
            </w:r>
            <w:proofErr w:type="spellEnd"/>
            <w:r>
              <w:rPr>
                <w:rFonts w:ascii="Times" w:hAnsi="Times" w:cs="Times"/>
                <w:sz w:val="25"/>
                <w:szCs w:val="25"/>
              </w:rPr>
              <w:t xml:space="preserve"> </w:t>
            </w:r>
            <w:proofErr w:type="spellStart"/>
            <w:r>
              <w:rPr>
                <w:rFonts w:ascii="Times" w:hAnsi="Times" w:cs="Times"/>
                <w:sz w:val="25"/>
                <w:szCs w:val="25"/>
              </w:rPr>
              <w:t>Board</w:t>
            </w:r>
            <w:proofErr w:type="spellEnd"/>
            <w:r>
              <w:rPr>
                <w:rFonts w:ascii="Times" w:hAnsi="Times" w:cs="Times"/>
                <w:sz w:val="25"/>
                <w:szCs w:val="25"/>
              </w:rPr>
              <w:t xml:space="preserve"> </w:t>
            </w:r>
            <w:proofErr w:type="spellStart"/>
            <w:r>
              <w:rPr>
                <w:rFonts w:ascii="Times" w:hAnsi="Times" w:cs="Times"/>
                <w:sz w:val="25"/>
                <w:szCs w:val="25"/>
              </w:rPr>
              <w:t>for</w:t>
            </w:r>
            <w:proofErr w:type="spellEnd"/>
            <w:r>
              <w:rPr>
                <w:rFonts w:ascii="Times" w:hAnsi="Times" w:cs="Times"/>
                <w:sz w:val="25"/>
                <w:szCs w:val="25"/>
              </w:rPr>
              <w:t xml:space="preserve"> </w:t>
            </w:r>
            <w:proofErr w:type="spellStart"/>
            <w:r>
              <w:rPr>
                <w:rFonts w:ascii="Times" w:hAnsi="Times" w:cs="Times"/>
                <w:sz w:val="25"/>
                <w:szCs w:val="25"/>
              </w:rPr>
              <w:t>Digital</w:t>
            </w:r>
            <w:proofErr w:type="spellEnd"/>
            <w:r>
              <w:rPr>
                <w:rFonts w:ascii="Times" w:hAnsi="Times" w:cs="Times"/>
                <w:sz w:val="25"/>
                <w:szCs w:val="25"/>
              </w:rPr>
              <w:t xml:space="preserve"> </w:t>
            </w:r>
            <w:proofErr w:type="spellStart"/>
            <w:r>
              <w:rPr>
                <w:rFonts w:ascii="Times" w:hAnsi="Times" w:cs="Times"/>
                <w:sz w:val="25"/>
                <w:szCs w:val="25"/>
              </w:rPr>
              <w:t>Service</w:t>
            </w:r>
            <w:proofErr w:type="spellEnd"/>
            <w:r>
              <w:rPr>
                <w:rFonts w:ascii="Times" w:hAnsi="Times" w:cs="Times"/>
                <w:sz w:val="25"/>
                <w:szCs w:val="25"/>
              </w:rPr>
              <w:t>) a Výboru pre digitálne služby v čl. 88 (</w:t>
            </w:r>
            <w:proofErr w:type="spellStart"/>
            <w:r>
              <w:rPr>
                <w:rFonts w:ascii="Times" w:hAnsi="Times" w:cs="Times"/>
                <w:sz w:val="25"/>
                <w:szCs w:val="25"/>
              </w:rPr>
              <w:t>Digital</w:t>
            </w:r>
            <w:proofErr w:type="spellEnd"/>
            <w:r>
              <w:rPr>
                <w:rFonts w:ascii="Times" w:hAnsi="Times" w:cs="Times"/>
                <w:sz w:val="25"/>
                <w:szCs w:val="25"/>
              </w:rPr>
              <w:t xml:space="preserve"> </w:t>
            </w:r>
            <w:proofErr w:type="spellStart"/>
            <w:r>
              <w:rPr>
                <w:rFonts w:ascii="Times" w:hAnsi="Times" w:cs="Times"/>
                <w:sz w:val="25"/>
                <w:szCs w:val="25"/>
              </w:rPr>
              <w:t>Services</w:t>
            </w:r>
            <w:proofErr w:type="spellEnd"/>
            <w:r>
              <w:rPr>
                <w:rFonts w:ascii="Times" w:hAnsi="Times" w:cs="Times"/>
                <w:sz w:val="25"/>
                <w:szCs w:val="25"/>
              </w:rPr>
              <w:t xml:space="preserve"> </w:t>
            </w:r>
            <w:proofErr w:type="spellStart"/>
            <w:r>
              <w:rPr>
                <w:rFonts w:ascii="Times" w:hAnsi="Times" w:cs="Times"/>
                <w:sz w:val="25"/>
                <w:szCs w:val="25"/>
              </w:rPr>
              <w:t>Committee</w:t>
            </w:r>
            <w:proofErr w:type="spellEnd"/>
            <w:r>
              <w:rPr>
                <w:rFonts w:ascii="Times" w:hAnsi="Times" w:cs="Times"/>
                <w:sz w:val="25"/>
                <w:szCs w:val="25"/>
              </w:rPr>
              <w:t>). Vo výbore v zmysle nariadenia (EÚ) č. 182/2011 sú členské štáty tradične zastúpené orgánmi zodpovednými za tvorbu príslušných politík, preto je SR vo Výbore pre digitálne služby (</w:t>
            </w:r>
            <w:proofErr w:type="spellStart"/>
            <w:r>
              <w:rPr>
                <w:rFonts w:ascii="Times" w:hAnsi="Times" w:cs="Times"/>
                <w:sz w:val="25"/>
                <w:szCs w:val="25"/>
              </w:rPr>
              <w:t>Digital</w:t>
            </w:r>
            <w:proofErr w:type="spellEnd"/>
            <w:r>
              <w:rPr>
                <w:rFonts w:ascii="Times" w:hAnsi="Times" w:cs="Times"/>
                <w:sz w:val="25"/>
                <w:szCs w:val="25"/>
              </w:rPr>
              <w:t xml:space="preserve"> </w:t>
            </w:r>
            <w:proofErr w:type="spellStart"/>
            <w:r>
              <w:rPr>
                <w:rFonts w:ascii="Times" w:hAnsi="Times" w:cs="Times"/>
                <w:sz w:val="25"/>
                <w:szCs w:val="25"/>
              </w:rPr>
              <w:t>Services</w:t>
            </w:r>
            <w:proofErr w:type="spellEnd"/>
            <w:r>
              <w:rPr>
                <w:rFonts w:ascii="Times" w:hAnsi="Times" w:cs="Times"/>
                <w:sz w:val="25"/>
                <w:szCs w:val="25"/>
              </w:rPr>
              <w:t xml:space="preserve"> </w:t>
            </w:r>
            <w:proofErr w:type="spellStart"/>
            <w:r>
              <w:rPr>
                <w:rFonts w:ascii="Times" w:hAnsi="Times" w:cs="Times"/>
                <w:sz w:val="25"/>
                <w:szCs w:val="25"/>
              </w:rPr>
              <w:t>Committee</w:t>
            </w:r>
            <w:proofErr w:type="spellEnd"/>
            <w:r>
              <w:rPr>
                <w:rFonts w:ascii="Times" w:hAnsi="Times" w:cs="Times"/>
                <w:sz w:val="25"/>
                <w:szCs w:val="25"/>
              </w:rPr>
              <w:t xml:space="preserve">) zastúpená </w:t>
            </w:r>
            <w:r>
              <w:rPr>
                <w:rFonts w:ascii="Times" w:hAnsi="Times" w:cs="Times"/>
                <w:sz w:val="25"/>
                <w:szCs w:val="25"/>
              </w:rPr>
              <w:lastRenderedPageBreak/>
              <w:t xml:space="preserve">Ministerstvom hospodárstva SR. </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Slovenská aliancia pre inovatívnu ekonomiku - SAPIE</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 1 ZMS</w:t>
            </w:r>
            <w:r>
              <w:rPr>
                <w:rFonts w:ascii="Times" w:hAnsi="Times" w:cs="Times"/>
                <w:sz w:val="25"/>
                <w:szCs w:val="25"/>
              </w:rPr>
              <w:br/>
              <w:t>Zásadná pripomienka: Cieľom návrhu zákona je implementácia nariadenia Európskeho parlamentu a Rady (EÚ) 2022/2065 z 19. októbra 2022 o jednotnom trhu s digitálnymi službami a o zmene smernice 2000/31/ES („akt o digitálnych službách“) do slovenského právneho poriadku. Do § 1 ZMS má byť ako predmet zákona pridaný poskytovateľ sprostredkovateľskej služby, pričom Návrh zákona odkazuje na Články 2 a 3 písm. g) DSA. Článok 2 DSA stanovuje rozsah pôsobnosti DSA v celej EÚ, avšak toto nie je vhodný rozsah pôsobnosti pre uplatňovanie vnútroštátneho práva a dohľadu vnútroštátneho regulátora. DSA bolo ako nariadenie zavedené a prijaté s cieľom zabrániť rozdielnym vnútroštátnym predpisom regulujúcim sprostredkovateľské služby, ktoré by mohli negatívne ovplyvniť vnútorný trh. Odporúčame špecifikovať, že pôsobnosť Rady pre mediálne služby (ďalej len „RPMS“) sa vzťahuje len na poskytovateľov sprostredkovateľských služieb s miestom podnikania na Slovensku, v súlade so zásadou krajiny pôvodu a to nasledovne: V § 1 sa za písmeno b) vkladá nové písmeno c), ktoré znie: ,,c) práva a povinnosti poskytovateľa sprostredkovateľskej služby, ktorého hlavné miesto podnikateľskej činnosti je v Slovenskej republike alebo ktorého právny zástupca má pobyt alebo je usadený v Slovenskej republike, podľa osobitných predpisov (ďalej len „sprostredkovateľská služba“),“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Pôsobnosť Rady pre mediálne služby vo vzťahu k poskytovateľom sprostredkovateľských služieb bola spresnená doplnením nového § 7a do zákona o mediálnych službách.</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UOOU 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K čl. I k bodu 16, k § 108</w:t>
            </w:r>
            <w:r>
              <w:rPr>
                <w:rFonts w:ascii="Times" w:hAnsi="Times" w:cs="Times"/>
                <w:sz w:val="25"/>
                <w:szCs w:val="25"/>
              </w:rPr>
              <w:br/>
              <w:t>Žiadame doplniť do textu návrhu zákona špecifické ustanovenie týkajúce sa povinnosti spolupráce s Úradom na ochranu osobných údajov SR s ohľadom na čl. 26 ods. 1 písm. d), 26 ods. 3 a 28 Nariadenia (EÚ) 2022/2065. Táto pripomienka je zásadná. Odôvodnenie: Na základe výmeny informácií s inými európskymi úradmi na ochranu osobných údajov vieme, že za čl. 26 ods. 1 písm. d), 26 ods. 3 a 28 Nariadenia (EÚ) 2022/2065 budú zodpovedné úrady na ochranu osobných údajov. Z tohto dôvodu navrhujeme, aby predkladateľ návrhu zákona doplnil konkrétny proces, ktorý upraví rozsah a formu spolupráce s koordinátorom digitálnych služieb v navrhovanom zákone.</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 xml:space="preserve">Podľa čl. 49 ods. 1 nariadenia (EÚ) 2022/2065 môžu členské štáty určiť jeden alebo viac príslušných orgánov zodpovedných za dohľad nad poskytovateľmi sprostredkovateľských služieb a uplatňovanie tohto nariadenia. Každý členský štát si individuálne volí, či určí viac príslušných orgánov a ktoré orgány. Ak iné členské štáty zvolili svoje úrady na ochranu osobných údajov ako príslušné orgány, môžu byť priamo zodpovedné za dohľad nad dodržiavaním konkrétnych ustanovení nariadenia (EÚ) 2022/2065. V SR bol zvolený model určenia jedného príslušného orgánu, ktorý bude zároveň koordinátorom digitálnych služieb. Vzhľadom na skutočnosť, že nariadenie (EÚ) 2022/2065 je úplne novou reguláciou, nepovažujeme za vhodné a možné v zákone presne špecifikovať postupy spolupráce. Do navrhovaného ustanovenia § 108 ods. 6 bolo doplnené potvrdenie, že všetky orgány verejnej správy budú poskytovať súčinnosť len v rozsahu ich pôsobnosti. Ďalej bola doplnená aj </w:t>
            </w:r>
            <w:r>
              <w:rPr>
                <w:rFonts w:ascii="Times" w:hAnsi="Times" w:cs="Times"/>
                <w:sz w:val="25"/>
                <w:szCs w:val="25"/>
              </w:rPr>
              <w:lastRenderedPageBreak/>
              <w:t>osobitná časť dôvodovej správy. Ak aplikačná prax potvrdí nevyhnutnosť zákonnej úpravy postupov spolupráce, resp. postupov spolupráce s individuálnymi orgánmi verejnej správy, príp. potrebu doplnenia ďalších príslušných orgánov, pristúpi sa k ďalšej legislatívnej zmene, ktorá bude založená na konkrétnejších dátach a skúsenostiach, ako sú dnes dostupné, pokiaľ ide o aplikáciu nariadenia (EÚ) 2022/2065. Rozpor s pripomienkujúcim subjektom bol dodatočne odstránený.</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ÚPVSR</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Čl. 16 § 108 ods. 6</w:t>
            </w:r>
            <w:r>
              <w:rPr>
                <w:rFonts w:ascii="Times" w:hAnsi="Times" w:cs="Times"/>
                <w:sz w:val="25"/>
                <w:szCs w:val="25"/>
              </w:rPr>
              <w:br/>
              <w:t xml:space="preserve">Druhú vetu v § 108 ods. 6 navrhujeme upraviť tak, aby z dikcie ustanovenia vyplýval rozsah súčinnosti, ktorá má byť zo strany ministerstiev, ostatných ústredných orgánov štátnej správy a iných orgánov verejnej správy bezodkladne a bezplatne poskytovaná </w:t>
            </w:r>
            <w:proofErr w:type="spellStart"/>
            <w:r>
              <w:rPr>
                <w:rFonts w:ascii="Times" w:hAnsi="Times" w:cs="Times"/>
                <w:sz w:val="25"/>
                <w:szCs w:val="25"/>
              </w:rPr>
              <w:t>regulátorovi</w:t>
            </w:r>
            <w:proofErr w:type="spellEnd"/>
            <w:r>
              <w:rPr>
                <w:rFonts w:ascii="Times" w:hAnsi="Times" w:cs="Times"/>
                <w:sz w:val="25"/>
                <w:szCs w:val="25"/>
              </w:rPr>
              <w:t xml:space="preserve"> na účely posúdenia nezákonného obsahu. Z navrhovaného znenia ako ani z osobitnej časti dôvodovej správy k príslušnému ustanoveniu takáto bližšia špecifikácia nie je zrejmá.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ČA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V navrhovanom znení § 108 ods. 6 druhej vete bolo doplnené, že súčinnosť bude poskytovaná len v rozsahu pôsobnosti jednotlivých orgánov verejnej správy. Doplnenie odkazov na konkrétne právne predpisy sa nepovažuje za účelné. Bolo upravené aj znenie osobitnej časti dôvodovej správy.</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vlastnému materiálu, Čl. I</w:t>
            </w:r>
            <w:r>
              <w:rPr>
                <w:rFonts w:ascii="Times" w:hAnsi="Times" w:cs="Times"/>
                <w:sz w:val="25"/>
                <w:szCs w:val="25"/>
              </w:rPr>
              <w:br/>
              <w:t xml:space="preserve">1./ Do čl. I návrhu zákona navrhujeme vsunúť nový bod, ktorý znie: V poznámke pod čiarou k odkazu 11 sa citácia „§ 20 zákona Národnej rady Slovenskej republiky č. 198/1994 Z. z. o </w:t>
            </w:r>
            <w:r>
              <w:rPr>
                <w:rFonts w:ascii="Times" w:hAnsi="Times" w:cs="Times"/>
                <w:sz w:val="25"/>
                <w:szCs w:val="25"/>
              </w:rPr>
              <w:lastRenderedPageBreak/>
              <w:t>Vojenskom spravodajstve“ nahrádza citáciou „§ 41 zákona č. 500/2022 Z. z. o Vojenskom spravodajstve“. Zdôvodnenie: Zákon Národnej rady Slovenskej republiky č. 198/1994 Z. z. bol zrušený zákonom č. 500/2022 Z. z. 2./ Do čl. I navrhujeme vsunúť nový bod, ktorý znie: Poznámka pod čiarou k odkazu 81 znie: „81) § 12 až 14 zákona č. 192/2023 Z. z. o registri trestov a o zmene a doplnení niektorých zákonov.“. Zdôvodnenie: Zákon č. 330/2007 bol zrušený zákonom č. 192/2023 Z. 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ide nad rámec predkladaného návrhu zákona.</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Vlastnému materiálu</w:t>
            </w:r>
            <w:r>
              <w:rPr>
                <w:rFonts w:ascii="Times" w:hAnsi="Times" w:cs="Times"/>
                <w:sz w:val="25"/>
                <w:szCs w:val="25"/>
              </w:rPr>
              <w:br/>
              <w:t xml:space="preserve">A./ V návrhu zákona predloženého do MPK navrhujeme doplniť nový čl. II. Doterajšie články II, III a IV návrhu zákona navrhujeme označiť ako čl. III, IV a V. Odôvodnenie: Je nevyhnutné v zákone Národnej rady Slovenskej republiky č. 270/1995 Z. z. o štátnom jazyku Slovenskej republiky v znení neskorších predpisov zmeniť mnohé neaktuálne poznámky pod čiarou k odkazom. V § 4 odsekoch 1 a 5 tohto zákona je uvedený odkaz 5a, no poznámka pod čiarou k odkazu 5a bola zrušená nesprávne v roku 2011 zákonom č. 204/2011 Z. z. Od roku 2011 do roku 2023 predchádzajúce vedenia ministerstva kultúry problém neriešilo. B,/ Nový čl. II navrhujeme akceptovať ministerstvom kultúry v tomto znení: Čl. II Zákon Národnej rady Slovenskej republiky č. 270/1995 Z. z. o štátnom jazyku Slovenskej republiky v znení nálezu Ústavného súdu Slovenskej republiky č. 260/1997 Z. z., zákona č. 5/1999 Z. z., zákona č. 184/1999 Z. z., zákona č. 24/2007 Z. z., zákona č. 318/2009 Z. z., zákona č. 35/2011 Z. z., zákona č. 204/2011 Z. z., zákona č. 373/2013 Z. z., zákona č. 125/2016 Z. z. a zákona č. 264/2022 Z. </w:t>
            </w:r>
            <w:r>
              <w:rPr>
                <w:rFonts w:ascii="Times" w:hAnsi="Times" w:cs="Times"/>
                <w:sz w:val="25"/>
                <w:szCs w:val="25"/>
              </w:rPr>
              <w:lastRenderedPageBreak/>
              <w:t xml:space="preserve">z. sa mení a dopĺňa takto: 1. Poznámky pod čiarou k odkazom 4 a 6b znejú: „4) Napríklad zákon č. 184/1999 Z. z. o používaní jazykov národnostných menšín, § 2 ods. 20 zákona č. 301/2005 Z. z. Trestný poriadok, § 11 ods. 2, § 12 ods. 3 a § 18 ods. 3 zákona č. 245/2008 Z. z. o výchove a vzdelávaní (školský zákon) a o zmene a doplnení niektorých zákonov, § 5 ods. 1 písm. g) zákona č. 532/2010 Z. z. o Rozhlase a televízii Slovenska a o zmene a doplnení niektorých zákonov, § 155 ods. 1 zákona č. 160/2015 Z. z. Civilný sporový poriadok. 6b) Napríklad § 42 zákona Národnej rady Slovenskej republiky č. 162/1995 Z. z. o katastri nehnuteľností a o zápise vlastníckych a iných práv k nehnuteľnostiam (katastrálny zákon) v znení neskorších predpisov, § 2 ods. 3 zákona č. 184/199 Z. z. v znení neskorších predpisov, § 16 ods. 4 zákona č. 405/2011 Z. z. o rastlinolekárskej starostlivosti a o zmene zákona Národnej rady Slovenskej republiky č. 145/1995 Z. z. o správnych poplatkoch v znení neskorších predpisov, § 157 ods. 12 zákona č. 106/2018 Z. z. o prevádzke vozidiel v cestnej premávke a o zmene a doplnení niektorých zákonov.“. 2. V § 4 ods. 1 a 5 sa doterajší odkaz 5a označuje ako odkaz 8. 3. Dopĺňa sa poznámka pod čiarou k odkazu 8, ktorá znie: „8) § 12 zákona č. 245/2008 Z. z.“. 4. Poznámky pod čiarou k odkazom 9a, 9b, 9c, 11a, 11b, 13, 13b, 14 a 16 znejú: „9a) §18 ods. 2 zákona č. 264/2022 Z. z. o mediálnych službách a o zmene a doplnení niektorých zákonov (zákon o mediálnych službách). 9b) § 18 ods. 3 zákona č. 264/2022 Z. z. 9c) § 8 ods. 1 zákona č. 264/2022 Z. z. 11a) § 15 ods. 1 zákona č. 40/2015 Z. z. o audiovízii a o zmene a doplnení niektorých zákonov. 11b) § 157 až 173 zákona č. 264/2022 Z. z. </w:t>
            </w:r>
            <w:r>
              <w:rPr>
                <w:rFonts w:ascii="Times" w:hAnsi="Times" w:cs="Times"/>
                <w:sz w:val="25"/>
                <w:szCs w:val="25"/>
              </w:rPr>
              <w:lastRenderedPageBreak/>
              <w:t>13) Napríklad § 9 zákona Národnej rady Slovenskej republiky č. 152/1995 Z. z. o potravinách v znení neskorších predpisov, § 13 zákona č. 250/2007 Z. z. o ochrane spotrebiteľa a o zmene zákona Slovenskej národnej rady č. 372/1990 Zb. o priestupkoch v znení neskorších predpisov, § 61 zákona č. 362/2011 Z. z. o liekoch a zdravotníckych pomôckach a o zmene a doplnení niektorých zákonov. 13b) Napríklad zákon č. 280/2017 Z. z. o poskytovaní podpory a dotácie v pôdohospodárstve a rozvoji vidieka a o zmene zákona č. 292/2014 Z. z. o príspevku poskytovanom z európskych štrukturálnych a investičných fondov a o zmene a doplnení niektorých zákonov v znení neskorších predpisov. 14) Zákon č. 56/2018 Z. z. o posudzovaní zhody výrobku, sprístupňovaní určeného výrobku na trhu a o zmene a doplnení niektorých zákonov. 16) § 3 ods. 6 a § 11 ods. 3 písm. b) zákona č. 147/2001 Z. z. o reklame a o zmene a doplnení niektorých zákonov v znení neskorších predpisov. § 20 ods. 4 písm. a) a § 142 ods. 1 písm. b) zákona č. 264/2022 Z. z.“.</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lastRenderedPageBreak/>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N</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ide nad rámec návrhu zákona.</w:t>
            </w:r>
          </w:p>
        </w:tc>
      </w:tr>
      <w:tr w:rsidR="00B26E6D">
        <w:trPr>
          <w:divId w:val="837379584"/>
          <w:jc w:val="center"/>
        </w:trPr>
        <w:tc>
          <w:tcPr>
            <w:tcW w:w="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b/>
                <w:bCs/>
                <w:sz w:val="25"/>
                <w:szCs w:val="25"/>
              </w:rPr>
            </w:pPr>
            <w:r>
              <w:rPr>
                <w:rFonts w:ascii="Times" w:hAnsi="Times" w:cs="Times"/>
                <w:b/>
                <w:bCs/>
                <w:sz w:val="25"/>
                <w:szCs w:val="25"/>
              </w:rPr>
              <w:lastRenderedPageBreak/>
              <w:t>Verejnosť</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b/>
                <w:bCs/>
                <w:sz w:val="25"/>
                <w:szCs w:val="25"/>
              </w:rPr>
              <w:t>vlastnému materiálu, Čl. III</w:t>
            </w:r>
            <w:r>
              <w:rPr>
                <w:rFonts w:ascii="Times" w:hAnsi="Times" w:cs="Times"/>
                <w:sz w:val="25"/>
                <w:szCs w:val="25"/>
              </w:rPr>
              <w:br/>
              <w:t xml:space="preserve">V čl. III bode 4 návrhu zákona v poznámke pod čiarou 17f </w:t>
            </w:r>
            <w:proofErr w:type="spellStart"/>
            <w:r>
              <w:rPr>
                <w:rFonts w:ascii="Times" w:hAnsi="Times" w:cs="Times"/>
                <w:sz w:val="25"/>
                <w:szCs w:val="25"/>
              </w:rPr>
              <w:t>odporčame</w:t>
            </w:r>
            <w:proofErr w:type="spellEnd"/>
            <w:r>
              <w:rPr>
                <w:rFonts w:ascii="Times" w:hAnsi="Times" w:cs="Times"/>
                <w:sz w:val="25"/>
                <w:szCs w:val="25"/>
              </w:rPr>
              <w:t xml:space="preserve"> slová „č. .../2023 Z. z.“ zmeniť na „č. .../2024 Z. z.“. Zdôvodnenie: Legislatívno-technická úprava.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O</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jc w:val="center"/>
              <w:rPr>
                <w:rFonts w:ascii="Times" w:hAnsi="Times" w:cs="Times"/>
                <w:sz w:val="25"/>
                <w:szCs w:val="25"/>
              </w:rPr>
            </w:pPr>
            <w:r>
              <w:rPr>
                <w:rFonts w:ascii="Times" w:hAnsi="Times" w:cs="Times"/>
                <w:sz w:val="25"/>
                <w:szCs w:val="25"/>
              </w:rPr>
              <w:t>A</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B26E6D" w:rsidRDefault="00B26E6D">
            <w:pPr>
              <w:rPr>
                <w:rFonts w:ascii="Times" w:hAnsi="Times" w:cs="Times"/>
                <w:sz w:val="25"/>
                <w:szCs w:val="25"/>
              </w:rPr>
            </w:pPr>
            <w:r>
              <w:rPr>
                <w:rFonts w:ascii="Times" w:hAnsi="Times" w:cs="Times"/>
                <w:sz w:val="25"/>
                <w:szCs w:val="25"/>
              </w:rPr>
              <w:t>Pripomienka bola zapracovaná.</w:t>
            </w:r>
          </w:p>
        </w:tc>
      </w:tr>
    </w:tbl>
    <w:p w:rsidR="00154A91" w:rsidRPr="00154A91" w:rsidRDefault="00154A91" w:rsidP="00CE47A6"/>
    <w:p w:rsidR="00154A91" w:rsidRPr="00024402" w:rsidRDefault="00154A91" w:rsidP="00CE47A6"/>
    <w:sectPr w:rsidR="00154A91" w:rsidRPr="00024402" w:rsidSect="004075B2">
      <w:pgSz w:w="15840" w:h="12240"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67E" w:rsidRDefault="00B8767E" w:rsidP="000A67D5">
      <w:pPr>
        <w:spacing w:after="0" w:line="240" w:lineRule="auto"/>
      </w:pPr>
      <w:r>
        <w:separator/>
      </w:r>
    </w:p>
  </w:endnote>
  <w:endnote w:type="continuationSeparator" w:id="0">
    <w:p w:rsidR="00B8767E" w:rsidRDefault="00B8767E" w:rsidP="000A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20002A87" w:usb1="00000000" w:usb2="00000000"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67E" w:rsidRDefault="00B8767E" w:rsidP="000A67D5">
      <w:pPr>
        <w:spacing w:after="0" w:line="240" w:lineRule="auto"/>
      </w:pPr>
      <w:r>
        <w:separator/>
      </w:r>
    </w:p>
  </w:footnote>
  <w:footnote w:type="continuationSeparator" w:id="0">
    <w:p w:rsidR="00B8767E" w:rsidRDefault="00B8767E" w:rsidP="000A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44"/>
    <w:rsid w:val="000032C8"/>
    <w:rsid w:val="00024402"/>
    <w:rsid w:val="000324A3"/>
    <w:rsid w:val="0006543E"/>
    <w:rsid w:val="000A67D5"/>
    <w:rsid w:val="000E25CA"/>
    <w:rsid w:val="000F7A42"/>
    <w:rsid w:val="00146547"/>
    <w:rsid w:val="00146B48"/>
    <w:rsid w:val="00150388"/>
    <w:rsid w:val="00154A91"/>
    <w:rsid w:val="001D7E40"/>
    <w:rsid w:val="002109B0"/>
    <w:rsid w:val="0021228E"/>
    <w:rsid w:val="00230F3C"/>
    <w:rsid w:val="002654AA"/>
    <w:rsid w:val="002827B4"/>
    <w:rsid w:val="002A5577"/>
    <w:rsid w:val="002D7471"/>
    <w:rsid w:val="00310A55"/>
    <w:rsid w:val="00322014"/>
    <w:rsid w:val="0039526D"/>
    <w:rsid w:val="003B435B"/>
    <w:rsid w:val="003D101C"/>
    <w:rsid w:val="003D5E45"/>
    <w:rsid w:val="003E4226"/>
    <w:rsid w:val="004075B2"/>
    <w:rsid w:val="00436C44"/>
    <w:rsid w:val="00474A9D"/>
    <w:rsid w:val="00532574"/>
    <w:rsid w:val="0059081C"/>
    <w:rsid w:val="005E7C53"/>
    <w:rsid w:val="00642FB8"/>
    <w:rsid w:val="006A3681"/>
    <w:rsid w:val="007156F5"/>
    <w:rsid w:val="007A1010"/>
    <w:rsid w:val="007B7F1A"/>
    <w:rsid w:val="007D7AE6"/>
    <w:rsid w:val="007E4294"/>
    <w:rsid w:val="00841FA6"/>
    <w:rsid w:val="008A1964"/>
    <w:rsid w:val="008E2844"/>
    <w:rsid w:val="0090100E"/>
    <w:rsid w:val="009239D9"/>
    <w:rsid w:val="00927118"/>
    <w:rsid w:val="00943EB2"/>
    <w:rsid w:val="0099665B"/>
    <w:rsid w:val="009C6C5C"/>
    <w:rsid w:val="009F7218"/>
    <w:rsid w:val="00A251BF"/>
    <w:rsid w:val="00A54A16"/>
    <w:rsid w:val="00B26E6D"/>
    <w:rsid w:val="00B721A5"/>
    <w:rsid w:val="00B76589"/>
    <w:rsid w:val="00B8767E"/>
    <w:rsid w:val="00BD1FAB"/>
    <w:rsid w:val="00BE7302"/>
    <w:rsid w:val="00BF7CE0"/>
    <w:rsid w:val="00CA44D2"/>
    <w:rsid w:val="00CE47A6"/>
    <w:rsid w:val="00CF3D59"/>
    <w:rsid w:val="00D261C9"/>
    <w:rsid w:val="00D85172"/>
    <w:rsid w:val="00D969AC"/>
    <w:rsid w:val="00DE30F0"/>
    <w:rsid w:val="00DF7085"/>
    <w:rsid w:val="00E85710"/>
    <w:rsid w:val="00EB772A"/>
    <w:rsid w:val="00EF1425"/>
    <w:rsid w:val="00F26A4A"/>
    <w:rsid w:val="00F727F0"/>
    <w:rsid w:val="00F8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3D5E45"/>
    <w:rPr>
      <w:color w:val="808080"/>
    </w:rPr>
  </w:style>
  <w:style w:type="paragraph" w:styleId="Textbubliny">
    <w:name w:val="Balloon Text"/>
    <w:basedOn w:val="Normlny"/>
    <w:link w:val="TextbublinyChar"/>
    <w:uiPriority w:val="99"/>
    <w:semiHidden/>
    <w:unhideWhenUsed/>
    <w:rsid w:val="003D5E4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D5E45"/>
    <w:rPr>
      <w:rFonts w:ascii="Tahoma" w:hAnsi="Tahoma" w:cs="Tahoma"/>
      <w:sz w:val="16"/>
      <w:szCs w:val="16"/>
    </w:rPr>
  </w:style>
  <w:style w:type="paragraph" w:styleId="Hlavika">
    <w:name w:val="header"/>
    <w:basedOn w:val="Normlny"/>
    <w:link w:val="HlavikaChar"/>
    <w:uiPriority w:val="99"/>
    <w:unhideWhenUsed/>
    <w:rsid w:val="000A67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67D5"/>
  </w:style>
  <w:style w:type="paragraph" w:styleId="Pta">
    <w:name w:val="footer"/>
    <w:basedOn w:val="Normlny"/>
    <w:link w:val="PtaChar"/>
    <w:uiPriority w:val="99"/>
    <w:unhideWhenUsed/>
    <w:rsid w:val="000A67D5"/>
    <w:pPr>
      <w:tabs>
        <w:tab w:val="center" w:pos="4536"/>
        <w:tab w:val="right" w:pos="9072"/>
      </w:tabs>
      <w:spacing w:after="0" w:line="240" w:lineRule="auto"/>
    </w:pPr>
  </w:style>
  <w:style w:type="character" w:customStyle="1" w:styleId="PtaChar">
    <w:name w:val="Päta Char"/>
    <w:basedOn w:val="Predvolenpsmoodseku"/>
    <w:link w:val="Pta"/>
    <w:uiPriority w:val="99"/>
    <w:rsid w:val="000A67D5"/>
  </w:style>
  <w:style w:type="character" w:styleId="Odkaznakomentr">
    <w:name w:val="annotation reference"/>
    <w:basedOn w:val="Predvolenpsmoodseku"/>
    <w:uiPriority w:val="99"/>
    <w:semiHidden/>
    <w:unhideWhenUsed/>
    <w:rsid w:val="00927118"/>
    <w:rPr>
      <w:sz w:val="16"/>
      <w:szCs w:val="16"/>
    </w:rPr>
  </w:style>
  <w:style w:type="paragraph" w:styleId="Textkomentra">
    <w:name w:val="annotation text"/>
    <w:basedOn w:val="Normlny"/>
    <w:link w:val="TextkomentraChar"/>
    <w:uiPriority w:val="99"/>
    <w:semiHidden/>
    <w:unhideWhenUsed/>
    <w:rsid w:val="00927118"/>
    <w:pPr>
      <w:widowControl w:val="0"/>
      <w:adjustRightInd w:val="0"/>
      <w:spacing w:line="240" w:lineRule="auto"/>
    </w:pPr>
    <w:rPr>
      <w:rFonts w:ascii="Calibri" w:eastAsia="Times New Roman" w:hAnsi="Calibri" w:cs="Times New Roman"/>
      <w:sz w:val="20"/>
      <w:szCs w:val="20"/>
    </w:rPr>
  </w:style>
  <w:style w:type="character" w:customStyle="1" w:styleId="TextkomentraChar">
    <w:name w:val="Text komentára Char"/>
    <w:basedOn w:val="Predvolenpsmoodseku"/>
    <w:link w:val="Textkomentra"/>
    <w:uiPriority w:val="99"/>
    <w:semiHidden/>
    <w:rsid w:val="00927118"/>
    <w:rPr>
      <w:rFonts w:ascii="Calibri" w:eastAsia="Times New Roman" w:hAnsi="Calibri" w:cs="Times New Roman"/>
      <w:sz w:val="20"/>
      <w:szCs w:val="20"/>
    </w:rPr>
  </w:style>
  <w:style w:type="paragraph" w:styleId="Zkladntext">
    <w:name w:val="Body Text"/>
    <w:basedOn w:val="Normlny"/>
    <w:link w:val="ZkladntextChar"/>
    <w:uiPriority w:val="99"/>
    <w:semiHidden/>
    <w:rsid w:val="00BF7CE0"/>
    <w:pPr>
      <w:widowControl w:val="0"/>
      <w:adjustRightInd w:val="0"/>
      <w:spacing w:after="0" w:line="240" w:lineRule="auto"/>
      <w:jc w:val="center"/>
    </w:pPr>
    <w:rPr>
      <w:rFonts w:ascii="Times New Roman" w:eastAsia="Times New Roman" w:hAnsi="Times New Roman" w:cs="Times New Roman"/>
      <w:b/>
      <w:bCs/>
      <w:sz w:val="28"/>
      <w:szCs w:val="28"/>
    </w:rPr>
  </w:style>
  <w:style w:type="character" w:customStyle="1" w:styleId="ZkladntextChar">
    <w:name w:val="Základný text Char"/>
    <w:basedOn w:val="Predvolenpsmoodseku"/>
    <w:link w:val="Zkladntext"/>
    <w:uiPriority w:val="99"/>
    <w:semiHidden/>
    <w:rsid w:val="00BF7CE0"/>
    <w:rPr>
      <w:rFonts w:ascii="Times New Roman" w:eastAsia="Times New Roman" w:hAnsi="Times New Roman" w:cs="Times New Roman"/>
      <w:b/>
      <w:bCs/>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9331">
      <w:bodyDiv w:val="1"/>
      <w:marLeft w:val="0"/>
      <w:marRight w:val="0"/>
      <w:marTop w:val="0"/>
      <w:marBottom w:val="0"/>
      <w:divBdr>
        <w:top w:val="none" w:sz="0" w:space="0" w:color="auto"/>
        <w:left w:val="none" w:sz="0" w:space="0" w:color="auto"/>
        <w:bottom w:val="none" w:sz="0" w:space="0" w:color="auto"/>
        <w:right w:val="none" w:sz="0" w:space="0" w:color="auto"/>
      </w:divBdr>
    </w:div>
    <w:div w:id="536310954">
      <w:bodyDiv w:val="1"/>
      <w:marLeft w:val="0"/>
      <w:marRight w:val="0"/>
      <w:marTop w:val="0"/>
      <w:marBottom w:val="0"/>
      <w:divBdr>
        <w:top w:val="none" w:sz="0" w:space="0" w:color="auto"/>
        <w:left w:val="none" w:sz="0" w:space="0" w:color="auto"/>
        <w:bottom w:val="none" w:sz="0" w:space="0" w:color="auto"/>
        <w:right w:val="none" w:sz="0" w:space="0" w:color="auto"/>
      </w:divBdr>
    </w:div>
    <w:div w:id="551424927">
      <w:bodyDiv w:val="1"/>
      <w:marLeft w:val="0"/>
      <w:marRight w:val="0"/>
      <w:marTop w:val="0"/>
      <w:marBottom w:val="0"/>
      <w:divBdr>
        <w:top w:val="none" w:sz="0" w:space="0" w:color="auto"/>
        <w:left w:val="none" w:sz="0" w:space="0" w:color="auto"/>
        <w:bottom w:val="none" w:sz="0" w:space="0" w:color="auto"/>
        <w:right w:val="none" w:sz="0" w:space="0" w:color="auto"/>
      </w:divBdr>
    </w:div>
    <w:div w:id="554123465">
      <w:bodyDiv w:val="1"/>
      <w:marLeft w:val="0"/>
      <w:marRight w:val="0"/>
      <w:marTop w:val="0"/>
      <w:marBottom w:val="0"/>
      <w:divBdr>
        <w:top w:val="none" w:sz="0" w:space="0" w:color="auto"/>
        <w:left w:val="none" w:sz="0" w:space="0" w:color="auto"/>
        <w:bottom w:val="none" w:sz="0" w:space="0" w:color="auto"/>
        <w:right w:val="none" w:sz="0" w:space="0" w:color="auto"/>
      </w:divBdr>
    </w:div>
    <w:div w:id="585070845">
      <w:bodyDiv w:val="1"/>
      <w:marLeft w:val="0"/>
      <w:marRight w:val="0"/>
      <w:marTop w:val="0"/>
      <w:marBottom w:val="0"/>
      <w:divBdr>
        <w:top w:val="none" w:sz="0" w:space="0" w:color="auto"/>
        <w:left w:val="none" w:sz="0" w:space="0" w:color="auto"/>
        <w:bottom w:val="none" w:sz="0" w:space="0" w:color="auto"/>
        <w:right w:val="none" w:sz="0" w:space="0" w:color="auto"/>
      </w:divBdr>
    </w:div>
    <w:div w:id="837379584">
      <w:bodyDiv w:val="1"/>
      <w:marLeft w:val="0"/>
      <w:marRight w:val="0"/>
      <w:marTop w:val="0"/>
      <w:marBottom w:val="0"/>
      <w:divBdr>
        <w:top w:val="none" w:sz="0" w:space="0" w:color="auto"/>
        <w:left w:val="none" w:sz="0" w:space="0" w:color="auto"/>
        <w:bottom w:val="none" w:sz="0" w:space="0" w:color="auto"/>
        <w:right w:val="none" w:sz="0" w:space="0" w:color="auto"/>
      </w:divBdr>
    </w:div>
    <w:div w:id="1131635671">
      <w:bodyDiv w:val="1"/>
      <w:marLeft w:val="0"/>
      <w:marRight w:val="0"/>
      <w:marTop w:val="0"/>
      <w:marBottom w:val="0"/>
      <w:divBdr>
        <w:top w:val="none" w:sz="0" w:space="0" w:color="auto"/>
        <w:left w:val="none" w:sz="0" w:space="0" w:color="auto"/>
        <w:bottom w:val="none" w:sz="0" w:space="0" w:color="auto"/>
        <w:right w:val="none" w:sz="0" w:space="0" w:color="auto"/>
      </w:divBdr>
    </w:div>
    <w:div w:id="171719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yhodnotenie medzirezortného pripomienkového konania"/>
    <f:field ref="objsubject" par="" edit="true" text="Vyhodnotenie medzirezortného pripomienkového konania"/>
    <f:field ref="objcreatedby" par="" text="Administrator, System"/>
    <f:field ref="objcreatedat" par="" text="29.2.2024 12:39:30"/>
    <f:field ref="objchangedby" par="" text="Administrator, System"/>
    <f:field ref="objmodifiedat" par="" text="29.2.2024 12:39:37"/>
    <f:field ref="doc_FSCFOLIO_1_1001_FieldDocumentNumber" par="" text=""/>
    <f:field ref="doc_FSCFOLIO_1_1001_FieldSubject" par="" edit="true" text="Vyhodnotenie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https://ovdmasv601/sites/DMS/_layouts/15/DocIdRedir.aspx?ID=WKX3UHSAJ2R6-2-1284130</Url>
      <Description>WKX3UHSAJ2R6-2-1284130</Description>
    </_dlc_DocIdUrl>
    <_dlc_DocId xmlns="e60a29af-d413-48d4-bd90-fe9d2a897e4b">WKX3UHSAJ2R6-2-1284130</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AF8B5A7-D0F4-4E3E-8567-96A4555E3F2E}"/>
</file>

<file path=customXml/itemProps3.xml><?xml version="1.0" encoding="utf-8"?>
<ds:datastoreItem xmlns:ds="http://schemas.openxmlformats.org/officeDocument/2006/customXml" ds:itemID="{E655E105-0001-4F9F-A3EB-A1047BB01EA1}"/>
</file>

<file path=customXml/itemProps4.xml><?xml version="1.0" encoding="utf-8"?>
<ds:datastoreItem xmlns:ds="http://schemas.openxmlformats.org/officeDocument/2006/customXml" ds:itemID="{9C64E62E-6E3A-4CAC-9173-7FF66CFF8001}"/>
</file>

<file path=customXml/itemProps5.xml><?xml version="1.0" encoding="utf-8"?>
<ds:datastoreItem xmlns:ds="http://schemas.openxmlformats.org/officeDocument/2006/customXml" ds:itemID="{AE4C888E-2DF0-4026-A04B-5F18BE851F5D}"/>
</file>

<file path=docProps/app.xml><?xml version="1.0" encoding="utf-8"?>
<Properties xmlns="http://schemas.openxmlformats.org/officeDocument/2006/extended-properties" xmlns:vt="http://schemas.openxmlformats.org/officeDocument/2006/docPropsVTypes">
  <Template>Normal.dotm</Template>
  <TotalTime>0</TotalTime>
  <Pages>78</Pages>
  <Words>18832</Words>
  <Characters>107349</Characters>
  <Application>Microsoft Office Word</Application>
  <DocSecurity>0</DocSecurity>
  <Lines>894</Lines>
  <Paragraphs>251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2024-02-29T11:40:00Z</dcterms:created>
  <dcterms:modified xsi:type="dcterms:W3CDTF">2024-02-29T11:43:00Z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Správne právo_x000d_
Kultúra</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Viktória Knappová</vt:lpwstr>
  </property>
  <property fmtid="{D5CDD505-2E9C-101B-9397-08002B2CF9AE}" pid="11" name="FSC#SKEDITIONSLOVLEX@103.510:zodppredkladatel">
    <vt:lpwstr>Martina Šimkovičová</vt:lpwstr>
  </property>
  <property fmtid="{D5CDD505-2E9C-101B-9397-08002B2CF9AE}" pid="12" name="FSC#SKEDITIONSLOVLEX@103.510:dalsipredkladatel">
    <vt:lpwstr/>
  </property>
  <property fmtid="{D5CDD505-2E9C-101B-9397-08002B2CF9AE}" pid="13" name="FSC#SKEDITIONSLOVLEX@103.510:nazovpredpis">
    <vt:lpwstr>, ktorým sa mení a dopĺňa zákon č. 264/2022 Z. z. o mediálnych službách a o zmene a doplnení niektorých zákonov (zákon o mediálnych službách) v znení neskorších predpisov a o zmene a doplnení niektorých zákonov</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kultúry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Úloha B.1. z uznesenia vlády Slovenskej republiky č. 15 z 11. januára 2023</vt:lpwstr>
  </property>
  <property fmtid="{D5CDD505-2E9C-101B-9397-08002B2CF9AE}" pid="22" name="FSC#SKEDITIONSLOVLEX@103.510:plnynazovpredpis">
    <vt:lpwstr> Zákon, ktorým sa mení a dopĺňa zákon č. 264/2022 Z. z. o mediálnych službách a o zmene a doplnení niektorých zákonov (zákon o mediálnych službách) v znení neskorších predpisov a o zmene a doplnení niektorých zákonov</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MK-2856/2024-322/423</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LP/2024/24</vt:lpwstr>
  </property>
  <property fmtid="{D5CDD505-2E9C-101B-9397-08002B2CF9AE}" pid="36" name="FSC#SKEDITIONSLOVLEX@103.510:typsprievdok">
    <vt:lpwstr>Vyhodnotenie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
  </property>
  <property fmtid="{D5CDD505-2E9C-101B-9397-08002B2CF9AE}" pid="45" name="FSC#SKEDITIONSLOVLEX@103.510:AttrStrListDocPropPrimarnePravoEU">
    <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
  </property>
  <property fmtid="{D5CDD505-2E9C-101B-9397-08002B2CF9AE}" pid="56" name="FSC#SKEDITIONSLOVLEX@103.510:AttrStrListDocPropGestorSpolupRezorty">
    <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
  </property>
  <property fmtid="{D5CDD505-2E9C-101B-9397-08002B2CF9AE}" pid="60" name="FSC#SKEDITIONSLOVLEX@103.510:AttrStrDocPropVplyvPodnikatelskeProstr">
    <vt:lpwstr/>
  </property>
  <property fmtid="{D5CDD505-2E9C-101B-9397-08002B2CF9AE}" pid="61" name="FSC#SKEDITIONSLOVLEX@103.510:AttrStrDocPropVplyvSocialny">
    <vt:lpwstr/>
  </property>
  <property fmtid="{D5CDD505-2E9C-101B-9397-08002B2CF9AE}" pid="62" name="FSC#SKEDITIONSLOVLEX@103.510:AttrStrDocPropVplyvNaZivotProstr">
    <vt:lpwstr/>
  </property>
  <property fmtid="{D5CDD505-2E9C-101B-9397-08002B2CF9AE}" pid="63" name="FSC#SKEDITIONSLOVLEX@103.510:AttrStrDocPropVplyvNaInformatizaciu">
    <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
  </property>
  <property fmtid="{D5CDD505-2E9C-101B-9397-08002B2CF9AE}" pid="136" name="FSC#SKEDITIONSLOVLEX@103.510:AttrStrListDocPropUznesenieNaVedomie">
    <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ministerka kultúry</vt:lpwstr>
  </property>
  <property fmtid="{D5CDD505-2E9C-101B-9397-08002B2CF9AE}" pid="141" name="FSC#SKEDITIONSLOVLEX@103.510:funkciaZodpPredAkuzativ">
    <vt:lpwstr>ministerky kultúry</vt:lpwstr>
  </property>
  <property fmtid="{D5CDD505-2E9C-101B-9397-08002B2CF9AE}" pid="142" name="FSC#SKEDITIONSLOVLEX@103.510:funkciaZodpPredDativ">
    <vt:lpwstr>ministerke kultúry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Martina Šimkovičová_x000d_
ministerka kultúry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
  </property>
  <property fmtid="{D5CDD505-2E9C-101B-9397-08002B2CF9AE}" pid="149" name="FSC#COOSYSTEM@1.1:Container">
    <vt:lpwstr>COO.2145.1000.3.6077959</vt:lpwstr>
  </property>
  <property fmtid="{D5CDD505-2E9C-101B-9397-08002B2CF9AE}" pid="150" name="FSC#FSCFOLIO@1.1001:docpropproject">
    <vt:lpwstr/>
  </property>
  <property fmtid="{D5CDD505-2E9C-101B-9397-08002B2CF9AE}" pid="151" name="FSC#SKEDITIONSLOVLEX@103.510:aktualnyrok">
    <vt:lpwstr>2024</vt:lpwstr>
  </property>
  <property fmtid="{D5CDD505-2E9C-101B-9397-08002B2CF9AE}" pid="152" name="FSC#SKEDITIONSLOVLEX@103.510:vytvorenedna">
    <vt:lpwstr>29. 2. 2024</vt:lpwstr>
  </property>
  <property fmtid="{D5CDD505-2E9C-101B-9397-08002B2CF9AE}" pid="153" name="ContentTypeId">
    <vt:lpwstr>0x0101006C0C8C3C1E3DCC44BECE3792677AD011</vt:lpwstr>
  </property>
  <property fmtid="{D5CDD505-2E9C-101B-9397-08002B2CF9AE}" pid="154" name="_dlc_DocIdItemGuid">
    <vt:lpwstr>f27e6453-8054-4c18-91a7-36e4b1e9ffc1</vt:lpwstr>
  </property>
</Properties>
</file>