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D949" w14:textId="77777777" w:rsidR="00631F7D" w:rsidRDefault="00631F7D" w:rsidP="00175ED0">
      <w:pPr>
        <w:pStyle w:val="Zkladntextb"/>
        <w:rPr>
          <w:b/>
          <w:bCs/>
          <w:sz w:val="24"/>
          <w:szCs w:val="24"/>
        </w:rPr>
      </w:pPr>
    </w:p>
    <w:p w14:paraId="5B9EAC6A" w14:textId="16FAA6E2" w:rsidR="00631F7D" w:rsidRPr="00E6263B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  <w:r w:rsidRPr="00E6263B">
        <w:rPr>
          <w:b/>
          <w:bCs/>
          <w:sz w:val="24"/>
          <w:szCs w:val="24"/>
        </w:rPr>
        <w:t>Predkladacia správa</w:t>
      </w:r>
    </w:p>
    <w:p w14:paraId="714940BC" w14:textId="77777777" w:rsidR="00631F7D" w:rsidRPr="00E6263B" w:rsidRDefault="00631F7D" w:rsidP="00631F7D">
      <w:pPr>
        <w:pStyle w:val="Zkladntextb"/>
        <w:rPr>
          <w:sz w:val="24"/>
          <w:szCs w:val="24"/>
        </w:rPr>
      </w:pPr>
    </w:p>
    <w:p w14:paraId="22457186" w14:textId="65BB0403" w:rsidR="00631F7D" w:rsidRPr="004579E9" w:rsidRDefault="00631F7D" w:rsidP="00631F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uzavretie </w:t>
      </w:r>
      <w:r w:rsidRPr="004579E9">
        <w:rPr>
          <w:rFonts w:ascii="Times New Roman" w:hAnsi="Times New Roman" w:cs="Times New Roman"/>
          <w:sz w:val="24"/>
          <w:szCs w:val="24"/>
          <w:lang w:eastAsia="cs-CZ"/>
        </w:rPr>
        <w:t>hostiteľskej dohody medzi Slovenskou republikou a Stálym arbitrážnym dvorom (ďalej len „hostiteľská dohoda“)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predkladá minister zahraničných vecí a európskych záležitostí Slovenskej republiky na základe plnenia uznesenia vlády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lovenskej republiky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193 z 3. apríla 2024, ktorým boli určené teritoriálne a vecné priority v oblasti uzatvárania medzinárodných zmlúv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lovenskej republiky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obdobie 2024 až 2025. </w:t>
      </w:r>
    </w:p>
    <w:p w14:paraId="5D20D3A8" w14:textId="77777777" w:rsidR="00631F7D" w:rsidRPr="004579E9" w:rsidRDefault="00631F7D" w:rsidP="00631F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64B3CA" w14:textId="77777777" w:rsidR="00631F7D" w:rsidRPr="004579E9" w:rsidRDefault="00631F7D" w:rsidP="00631F7D">
      <w:pPr>
        <w:pStyle w:val="Normlnywebov"/>
        <w:shd w:val="clear" w:color="auto" w:fill="FFFFFF"/>
        <w:spacing w:before="0" w:beforeAutospacing="0" w:after="120" w:afterAutospacing="0"/>
        <w:jc w:val="both"/>
      </w:pPr>
      <w:r w:rsidRPr="004579E9">
        <w:t>Účelom hostiteľskej dohody je vzájomná spolupráca Slovenskej republiky a Stáleho arbitrážneho dvora súčasne s opätovným potvrdením postoja S</w:t>
      </w:r>
      <w:r>
        <w:t>lovenskej republiky</w:t>
      </w:r>
      <w:r w:rsidRPr="004579E9">
        <w:t xml:space="preserve">, ktorým sa dlhodobo hlási k podpore riešenia sporov mierovými prostriedkami a k posilňovaniu medzinárodných súdnych inštitúcií. Prostredníctvom hostiteľskej dohody bude mať Slovenská republika možnosť príležitostne hostiť na svojom území medzinárodné arbitrážne, zmierovacie, mediačné a obdobné konania, ktoré sú vedené touto prestížnou arbitrážnou inštitúciou. </w:t>
      </w:r>
    </w:p>
    <w:p w14:paraId="65522B77" w14:textId="77777777" w:rsidR="00631F7D" w:rsidRPr="004579E9" w:rsidRDefault="00631F7D" w:rsidP="00631F7D">
      <w:pPr>
        <w:pStyle w:val="Normlnywebov"/>
        <w:shd w:val="clear" w:color="auto" w:fill="FFFFFF"/>
        <w:spacing w:before="0" w:beforeAutospacing="0" w:after="120" w:afterAutospacing="0"/>
        <w:jc w:val="both"/>
      </w:pPr>
      <w:r w:rsidRPr="004579E9">
        <w:t xml:space="preserve">Dohoda predstavuje právny rámec uvedenej spolupráce a stanovuje podmienky, za ktorých je Stály arbitrážny dvor oprávnený vykonávať svoj mandát na území Slovenskej republiky na </w:t>
      </w:r>
      <w:r w:rsidRPr="004579E9">
        <w:rPr>
          <w:i/>
          <w:iCs/>
        </w:rPr>
        <w:t>ad hoc</w:t>
      </w:r>
      <w:r w:rsidRPr="004579E9">
        <w:t xml:space="preserve"> báze. Predmetom úpravy je bezodplatné poskytnutie priestorov potrebných na konkrétne konanie v prípade, ak bude miesto konania určené na území Slovenskej republiky, ako aj výsady a imunity dvora, a rôzne režimy výsad a imunít pre jeho personál, arbitrov a ďalšie osoby zúčastňujúce sa na konaniach. Prípadné poskytnutie vhodných priestorov zabezpečí Ministerstvo zahraničných vecí </w:t>
      </w:r>
      <w:r>
        <w:t xml:space="preserve">a európskych záležitostí </w:t>
      </w:r>
      <w:r w:rsidRPr="004579E9">
        <w:t>S</w:t>
      </w:r>
      <w:r>
        <w:t>lovenskej republiky</w:t>
      </w:r>
      <w:r w:rsidRPr="004579E9">
        <w:t xml:space="preserve"> z rozpočtovo krytých zdrojov ako aj prostredníctvom spolupráce so Slovenskou advokátskou komorou.    </w:t>
      </w:r>
    </w:p>
    <w:p w14:paraId="1C5A6154" w14:textId="77777777" w:rsidR="00631F7D" w:rsidRPr="004579E9" w:rsidRDefault="00631F7D" w:rsidP="00631F7D">
      <w:pPr>
        <w:pStyle w:val="Normlnywebov"/>
        <w:shd w:val="clear" w:color="auto" w:fill="FFFFFF"/>
        <w:spacing w:before="0" w:beforeAutospacing="0" w:after="240" w:afterAutospacing="0"/>
        <w:jc w:val="both"/>
      </w:pPr>
      <w:r w:rsidRPr="004579E9">
        <w:t xml:space="preserve">Stály arbitrážny dvor so sídlom v holandskom Haagu je medzinárodnou vládnou organizáciou združujúcou 127 štátov a zároveň najstaršou fungujúcou inštitúciou mierového riešenia sporov (od r. 1899). Do jeho portfólia spadajú spory z rozličných oblastí, vrátane investícií, obchodu, ochrany životného prostredia, morského práva, pričom ide o spory medzi štátmi, medzi štátmi a súkromnými subjektami ako aj medzi súkromnými subjektami navzájom. V súčasnosti spravuje takmer 200 sporov, a okrem sídla v Haagu má päť regionálnych úradovní. Hostiteľské dohody má uzatvorené s 18 štátmi, napríklad s Rakúskom, Írskom a Portugalskom. </w:t>
      </w:r>
    </w:p>
    <w:p w14:paraId="525498F9" w14:textId="77777777" w:rsidR="00631F7D" w:rsidRPr="004579E9" w:rsidRDefault="00631F7D" w:rsidP="00631F7D">
      <w:pPr>
        <w:pStyle w:val="Zkladntextb"/>
        <w:spacing w:after="240"/>
        <w:rPr>
          <w:sz w:val="24"/>
          <w:szCs w:val="24"/>
        </w:rPr>
      </w:pPr>
      <w:r w:rsidRPr="004579E9">
        <w:rPr>
          <w:sz w:val="24"/>
          <w:szCs w:val="24"/>
        </w:rPr>
        <w:t>Podľa právneho poriadku S</w:t>
      </w:r>
      <w:r>
        <w:rPr>
          <w:sz w:val="24"/>
          <w:szCs w:val="24"/>
        </w:rPr>
        <w:t>lovenskej republiky</w:t>
      </w:r>
      <w:r w:rsidRPr="004579E9">
        <w:rPr>
          <w:sz w:val="24"/>
          <w:szCs w:val="24"/>
        </w:rPr>
        <w:t xml:space="preserve"> je hostiteľská dohoda vzhľadom na úpravu vyňatia z jurisdikcie a ďalších výsad a imunít osôb medzinárodnou zmluvou prezidentskej povahy. V zmysle článku 7 ods. 4 Ústavy Slovenskej republiky sa pred jej ratifikáciou vyžaduje súhlas N</w:t>
      </w:r>
      <w:r>
        <w:rPr>
          <w:sz w:val="24"/>
          <w:szCs w:val="24"/>
        </w:rPr>
        <w:t>árodnej rady</w:t>
      </w:r>
      <w:r w:rsidRPr="004579E9">
        <w:rPr>
          <w:sz w:val="24"/>
          <w:szCs w:val="24"/>
        </w:rPr>
        <w:t xml:space="preserve"> S</w:t>
      </w:r>
      <w:r>
        <w:rPr>
          <w:sz w:val="24"/>
          <w:szCs w:val="24"/>
        </w:rPr>
        <w:t>lovenskej republiky</w:t>
      </w:r>
      <w:r w:rsidRPr="004579E9">
        <w:rPr>
          <w:sz w:val="24"/>
          <w:szCs w:val="24"/>
        </w:rPr>
        <w:t xml:space="preserve"> a v zmysle článku 7 ods. 5 Ústavy Slovenskej republiky bude mať po nadobudnutí platnosti prednosť pred zákonmi. </w:t>
      </w:r>
    </w:p>
    <w:p w14:paraId="127D70E9" w14:textId="77777777" w:rsidR="00631F7D" w:rsidRPr="004579E9" w:rsidRDefault="00631F7D" w:rsidP="00631F7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Gestorom hostiteľskej dohody je Ministerstvo zahraničných vecí a európskych záležitostí Slovenskej republiky, pričom jej vykonávanie sa bude týkať aj pôsobnosti iných ústredných orgánov štátnej správy. </w:t>
      </w:r>
    </w:p>
    <w:p w14:paraId="7161560F" w14:textId="77777777" w:rsidR="00631F7D" w:rsidRPr="004579E9" w:rsidRDefault="00631F7D" w:rsidP="00631F7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hostiteľskej dohody je vypracovaný v súlade s právnym poriadkom Slovenskej republiky, všeobecnými zásadami medzinárodného práva a záväzkami vyplývajúcimi Slovenskej republike z iných medzinárodnoprávnych nástrojov.</w:t>
      </w:r>
    </w:p>
    <w:p w14:paraId="5B69BED5" w14:textId="75BAC47C" w:rsidR="00FD7E59" w:rsidRDefault="00631F7D" w:rsidP="00BD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Predkladaný návrh </w:t>
      </w:r>
      <w:r w:rsidRPr="004579E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má potenciálny vplyv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1120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rozpočet verejnej správy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>, nemá vplyvy na životné prostredie, sociálny vplyv ani vplyv na informatizáci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4579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spoločnosti, vplyv na služby verejnej správy pre občana ani vplyvy na manželstvo, rodičovstvo a rodinu.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D65B7" w:rsidRPr="00BD65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Materiál bol predmetom pripomienkového konania a rokovania Legislatívnej rady vlády SR. Na rokovanie vlády SR </w:t>
      </w:r>
      <w:r w:rsidR="00BD65B7" w:rsidRPr="00BD65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sa predkladá bez rozporu</w:t>
      </w:r>
      <w:r w:rsidR="00BD65B7" w:rsidRPr="00BD65B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BD65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sectPr w:rsidR="00FD7E59" w:rsidSect="00175ED0">
      <w:headerReference w:type="first" r:id="rId8"/>
      <w:footerReference w:type="first" r:id="rId9"/>
      <w:pgSz w:w="11906" w:h="16838"/>
      <w:pgMar w:top="1417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577E" w14:textId="77777777" w:rsidR="00ED2BD2" w:rsidRDefault="00ED2BD2" w:rsidP="00B20631">
      <w:pPr>
        <w:spacing w:after="0" w:line="240" w:lineRule="auto"/>
      </w:pPr>
      <w:r>
        <w:separator/>
      </w:r>
    </w:p>
  </w:endnote>
  <w:endnote w:type="continuationSeparator" w:id="0">
    <w:p w14:paraId="3B9E5BAE" w14:textId="77777777" w:rsidR="00ED2BD2" w:rsidRDefault="00ED2BD2" w:rsidP="00B2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1483" w14:textId="77777777" w:rsidR="00623936" w:rsidRPr="003E3F51" w:rsidRDefault="00623936">
    <w:pPr>
      <w:pStyle w:val="Pta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A370F5" wp14:editId="0E3163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513909728" name="Textové pole 8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8C3C6" w14:textId="77777777" w:rsidR="00623936" w:rsidRPr="00B831A1" w:rsidRDefault="00623936" w:rsidP="00B831A1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B831A1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370F5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7" type="#_x0000_t202" alt="INTERNÉ" style="position:absolute;left:0;text-align:left;margin-left:0;margin-top:0;width:62.6pt;height:30.8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" filled="f" stroked="f">
              <v:textbox style="mso-fit-shape-to-text:t" inset="20pt,0,0,15pt">
                <w:txbxContent>
                  <w:p w14:paraId="3ED8C3C6" w14:textId="77777777" w:rsidR="00623936" w:rsidRPr="00B831A1" w:rsidRDefault="00623936" w:rsidP="00B831A1">
                    <w:pPr>
                      <w:spacing w:after="0"/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B831A1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7091464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7EA4E8" w14:textId="77777777" w:rsidR="00623936" w:rsidRPr="003E3F51" w:rsidRDefault="00623936">
        <w:pPr>
          <w:pStyle w:val="Pta"/>
          <w:jc w:val="center"/>
          <w:rPr>
            <w:rFonts w:ascii="Times New Roman" w:hAnsi="Times New Roman" w:cs="Times New Roman"/>
          </w:rPr>
        </w:pPr>
        <w:r w:rsidRPr="003E3F51">
          <w:rPr>
            <w:rFonts w:ascii="Times New Roman" w:hAnsi="Times New Roman" w:cs="Times New Roman"/>
          </w:rPr>
          <w:fldChar w:fldCharType="begin"/>
        </w:r>
        <w:r w:rsidRPr="003E3F51">
          <w:rPr>
            <w:rFonts w:ascii="Times New Roman" w:hAnsi="Times New Roman" w:cs="Times New Roman"/>
          </w:rPr>
          <w:instrText xml:space="preserve"> PAGE   \* MERGEFORMAT </w:instrText>
        </w:r>
        <w:r w:rsidRPr="003E3F51">
          <w:rPr>
            <w:rFonts w:ascii="Times New Roman" w:hAnsi="Times New Roman" w:cs="Times New Roman"/>
          </w:rPr>
          <w:fldChar w:fldCharType="separate"/>
        </w:r>
        <w:r w:rsidRPr="003E3F51">
          <w:rPr>
            <w:rFonts w:ascii="Times New Roman" w:hAnsi="Times New Roman" w:cs="Times New Roman"/>
          </w:rPr>
          <w:t>2</w:t>
        </w:r>
        <w:r w:rsidRPr="003E3F51">
          <w:rPr>
            <w:rFonts w:ascii="Times New Roman" w:hAnsi="Times New Roman" w:cs="Times New Roman"/>
          </w:rPr>
          <w:fldChar w:fldCharType="end"/>
        </w:r>
      </w:p>
    </w:sdtContent>
  </w:sdt>
  <w:p w14:paraId="2A891E6A" w14:textId="77777777" w:rsidR="00623936" w:rsidRDefault="00623936" w:rsidP="00FD38D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F7755" w14:textId="77777777" w:rsidR="00ED2BD2" w:rsidRDefault="00ED2BD2" w:rsidP="00B20631">
      <w:pPr>
        <w:spacing w:after="0" w:line="240" w:lineRule="auto"/>
      </w:pPr>
      <w:r>
        <w:separator/>
      </w:r>
    </w:p>
  </w:footnote>
  <w:footnote w:type="continuationSeparator" w:id="0">
    <w:p w14:paraId="3F1E90CC" w14:textId="77777777" w:rsidR="00ED2BD2" w:rsidRDefault="00ED2BD2" w:rsidP="00B20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6922" w14:textId="77777777" w:rsidR="00623936" w:rsidRDefault="0062393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5800F8" wp14:editId="3A2A08E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482951135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D1484" w14:textId="77777777" w:rsidR="00623936" w:rsidRPr="00B831A1" w:rsidRDefault="00623936" w:rsidP="00B831A1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B831A1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800F8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INTERNÉ" style="position:absolute;margin-left:11.4pt;margin-top:0;width:62.6pt;height:30.8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" filled="f" stroked="f">
              <v:textbox style="mso-fit-shape-to-text:t" inset="0,15pt,20pt,0">
                <w:txbxContent>
                  <w:p w14:paraId="060D1484" w14:textId="77777777" w:rsidR="00623936" w:rsidRPr="00B831A1" w:rsidRDefault="00623936" w:rsidP="00B831A1">
                    <w:pPr>
                      <w:spacing w:after="0"/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B831A1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1DE"/>
    <w:multiLevelType w:val="hybridMultilevel"/>
    <w:tmpl w:val="B308C07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34B2E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B1AFF"/>
    <w:multiLevelType w:val="hybridMultilevel"/>
    <w:tmpl w:val="DCF43D54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113913"/>
    <w:multiLevelType w:val="hybridMultilevel"/>
    <w:tmpl w:val="A23E8CF4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A80E78"/>
    <w:multiLevelType w:val="hybridMultilevel"/>
    <w:tmpl w:val="284EB306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774541"/>
    <w:multiLevelType w:val="hybridMultilevel"/>
    <w:tmpl w:val="7492A72C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687162"/>
    <w:multiLevelType w:val="hybridMultilevel"/>
    <w:tmpl w:val="284EB306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1D4BED"/>
    <w:multiLevelType w:val="hybridMultilevel"/>
    <w:tmpl w:val="B308C07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8B4908"/>
    <w:multiLevelType w:val="hybridMultilevel"/>
    <w:tmpl w:val="43F68B9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633910"/>
    <w:multiLevelType w:val="hybridMultilevel"/>
    <w:tmpl w:val="A23E8CF4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F1342"/>
    <w:multiLevelType w:val="hybridMultilevel"/>
    <w:tmpl w:val="7492A72C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866026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F05737"/>
    <w:multiLevelType w:val="hybridMultilevel"/>
    <w:tmpl w:val="5C0E210E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31307"/>
    <w:multiLevelType w:val="hybridMultilevel"/>
    <w:tmpl w:val="43F68B9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AC35A2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0854D5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C32C07"/>
    <w:multiLevelType w:val="hybridMultilevel"/>
    <w:tmpl w:val="8DDCA55A"/>
    <w:lvl w:ilvl="0" w:tplc="FF5C2046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09663C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AA55E2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2600D"/>
    <w:multiLevelType w:val="hybridMultilevel"/>
    <w:tmpl w:val="DCF43D54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6F6DE9"/>
    <w:multiLevelType w:val="hybridMultilevel"/>
    <w:tmpl w:val="8F88C5B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F793F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A4235A"/>
    <w:multiLevelType w:val="hybridMultilevel"/>
    <w:tmpl w:val="8DDCA55A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F13452"/>
    <w:multiLevelType w:val="hybridMultilevel"/>
    <w:tmpl w:val="5C0E210E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A306E0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71D64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FB517F"/>
    <w:multiLevelType w:val="singleLevel"/>
    <w:tmpl w:val="FFFFFFFF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7" w15:restartNumberingAfterBreak="0">
    <w:nsid w:val="6DCA20B4"/>
    <w:multiLevelType w:val="singleLevel"/>
    <w:tmpl w:val="FFFFFFFF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8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E5A045D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B47490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0343210">
    <w:abstractNumId w:val="20"/>
  </w:num>
  <w:num w:numId="2" w16cid:durableId="210240886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2774659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0723007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57720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00194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59709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23609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1129290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164290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070022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2865580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3456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586209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22813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97689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06318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50205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6511005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5525889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6143453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00842194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08143970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7341168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513510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74941711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2726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9707271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268994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21013414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4263325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50437503">
    <w:abstractNumId w:val="5"/>
  </w:num>
  <w:num w:numId="33" w16cid:durableId="1200775491">
    <w:abstractNumId w:val="9"/>
  </w:num>
  <w:num w:numId="34" w16cid:durableId="881746848">
    <w:abstractNumId w:val="4"/>
  </w:num>
  <w:num w:numId="35" w16cid:durableId="2054428620">
    <w:abstractNumId w:val="7"/>
  </w:num>
  <w:num w:numId="36" w16cid:durableId="1799487876">
    <w:abstractNumId w:val="8"/>
  </w:num>
  <w:num w:numId="37" w16cid:durableId="622351454">
    <w:abstractNumId w:val="19"/>
  </w:num>
  <w:num w:numId="38" w16cid:durableId="1810635346">
    <w:abstractNumId w:val="22"/>
  </w:num>
  <w:num w:numId="39" w16cid:durableId="716929075">
    <w:abstractNumId w:val="12"/>
  </w:num>
  <w:num w:numId="40" w16cid:durableId="2003897698">
    <w:abstractNumId w:val="26"/>
  </w:num>
  <w:num w:numId="41" w16cid:durableId="739595206">
    <w:abstractNumId w:val="27"/>
  </w:num>
  <w:num w:numId="42" w16cid:durableId="8549228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31"/>
    <w:rsid w:val="00175ED0"/>
    <w:rsid w:val="001F2BDA"/>
    <w:rsid w:val="00304F9F"/>
    <w:rsid w:val="003C5E97"/>
    <w:rsid w:val="004101BA"/>
    <w:rsid w:val="004A5B29"/>
    <w:rsid w:val="004D5709"/>
    <w:rsid w:val="00541715"/>
    <w:rsid w:val="00557C68"/>
    <w:rsid w:val="00573496"/>
    <w:rsid w:val="00623936"/>
    <w:rsid w:val="00631F7D"/>
    <w:rsid w:val="0063575B"/>
    <w:rsid w:val="006E5227"/>
    <w:rsid w:val="008614A2"/>
    <w:rsid w:val="00863AD2"/>
    <w:rsid w:val="008B4CB3"/>
    <w:rsid w:val="008D45AA"/>
    <w:rsid w:val="008F7816"/>
    <w:rsid w:val="00972AFE"/>
    <w:rsid w:val="009801E4"/>
    <w:rsid w:val="00A3163D"/>
    <w:rsid w:val="00B20631"/>
    <w:rsid w:val="00B67196"/>
    <w:rsid w:val="00BD65B7"/>
    <w:rsid w:val="00CD05EB"/>
    <w:rsid w:val="00DE3202"/>
    <w:rsid w:val="00E7055A"/>
    <w:rsid w:val="00EA0F0F"/>
    <w:rsid w:val="00ED2BD2"/>
    <w:rsid w:val="00F73F49"/>
    <w:rsid w:val="00FC11D0"/>
    <w:rsid w:val="00FD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AF342"/>
  <w15:chartTrackingRefBased/>
  <w15:docId w15:val="{9227E79F-FFB1-4FD8-B0A4-B3FA0090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0631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06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206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206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06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206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206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206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206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206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0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20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20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06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206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206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206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206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2063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B20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rsid w:val="00B20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206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20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206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2063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206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2063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20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2063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2063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2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0631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2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0631"/>
    <w:rPr>
      <w:kern w:val="0"/>
      <w:sz w:val="22"/>
      <w:szCs w:val="22"/>
      <w14:ligatures w14:val="none"/>
    </w:rPr>
  </w:style>
  <w:style w:type="paragraph" w:customStyle="1" w:styleId="Zkladntextb">
    <w:name w:val="Základní text.b"/>
    <w:basedOn w:val="Normlny"/>
    <w:uiPriority w:val="99"/>
    <w:rsid w:val="00631F7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8"/>
      <w:szCs w:val="28"/>
      <w:lang w:eastAsia="cs-CZ"/>
      <w14:ligatures w14:val="standardContextual"/>
    </w:rPr>
  </w:style>
  <w:style w:type="paragraph" w:styleId="Normlnywebov">
    <w:name w:val="Normal (Web)"/>
    <w:basedOn w:val="Normlny"/>
    <w:uiPriority w:val="99"/>
    <w:rsid w:val="00631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adpis1orobas">
    <w:name w:val="Nadpis 1.Čo robí (časť)"/>
    <w:basedOn w:val="Normlny"/>
    <w:next w:val="Nosite"/>
    <w:uiPriority w:val="99"/>
    <w:rsid w:val="00631F7D"/>
    <w:pPr>
      <w:keepNext/>
      <w:tabs>
        <w:tab w:val="left" w:pos="567"/>
      </w:tabs>
      <w:overflowPunct w:val="0"/>
      <w:autoSpaceDE w:val="0"/>
      <w:autoSpaceDN w:val="0"/>
      <w:adjustRightInd w:val="0"/>
      <w:spacing w:before="360" w:after="0" w:line="240" w:lineRule="auto"/>
      <w:ind w:left="567" w:hanging="567"/>
      <w:textAlignment w:val="baseline"/>
    </w:pPr>
    <w:rPr>
      <w:rFonts w:ascii="Times New Roman" w:eastAsiaTheme="minorEastAsia" w:hAnsi="Times New Roman" w:cs="Times New Roman"/>
      <w:b/>
      <w:bCs/>
      <w:kern w:val="32"/>
      <w:sz w:val="28"/>
      <w:szCs w:val="28"/>
      <w:lang w:eastAsia="cs-CZ"/>
      <w14:ligatures w14:val="standardContextual"/>
    </w:rPr>
  </w:style>
  <w:style w:type="paragraph" w:customStyle="1" w:styleId="Nadpis2loha">
    <w:name w:val="Nadpis 2.Úloha"/>
    <w:basedOn w:val="Normlny"/>
    <w:uiPriority w:val="99"/>
    <w:rsid w:val="00631F7D"/>
    <w:pPr>
      <w:tabs>
        <w:tab w:val="left" w:pos="1418"/>
      </w:tabs>
      <w:overflowPunct w:val="0"/>
      <w:autoSpaceDE w:val="0"/>
      <w:autoSpaceDN w:val="0"/>
      <w:adjustRightInd w:val="0"/>
      <w:spacing w:before="120" w:after="0" w:line="240" w:lineRule="auto"/>
      <w:ind w:left="1418" w:hanging="851"/>
      <w:jc w:val="both"/>
      <w:textAlignment w:val="baseline"/>
    </w:pPr>
    <w:rPr>
      <w:rFonts w:ascii="Times New Roman" w:eastAsiaTheme="minorEastAsia" w:hAnsi="Times New Roman" w:cs="Times New Roman"/>
      <w:sz w:val="24"/>
      <w:szCs w:val="24"/>
      <w:lang w:eastAsia="cs-CZ"/>
      <w14:ligatures w14:val="standardContextual"/>
    </w:rPr>
  </w:style>
  <w:style w:type="paragraph" w:customStyle="1" w:styleId="Nosite">
    <w:name w:val="Nositeľ"/>
    <w:basedOn w:val="Normlny"/>
    <w:next w:val="Nadpis2loha"/>
    <w:uiPriority w:val="99"/>
    <w:rsid w:val="00631F7D"/>
    <w:pPr>
      <w:overflowPunct w:val="0"/>
      <w:autoSpaceDE w:val="0"/>
      <w:autoSpaceDN w:val="0"/>
      <w:adjustRightInd w:val="0"/>
      <w:spacing w:before="240" w:after="120" w:line="240" w:lineRule="auto"/>
      <w:ind w:left="567"/>
      <w:textAlignment w:val="baseline"/>
    </w:pPr>
    <w:rPr>
      <w:rFonts w:ascii="Times New Roman" w:eastAsiaTheme="minorEastAsia" w:hAnsi="Times New Roman" w:cs="Times New Roman"/>
      <w:b/>
      <w:bCs/>
      <w:sz w:val="24"/>
      <w:szCs w:val="24"/>
      <w:lang w:eastAsia="cs-CZ"/>
      <w14:ligatures w14:val="standardContextual"/>
    </w:rPr>
  </w:style>
  <w:style w:type="table" w:customStyle="1" w:styleId="Mriekatabuky1">
    <w:name w:val="Mriežka tabuľky1"/>
    <w:basedOn w:val="Normlnatabuka"/>
    <w:uiPriority w:val="59"/>
    <w:rsid w:val="00631F7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1F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Zvraznenie">
    <w:name w:val="Emphasis"/>
    <w:uiPriority w:val="20"/>
    <w:qFormat/>
    <w:rsid w:val="00631F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631F7D"/>
    <w:rPr>
      <w:color w:val="467886" w:themeColor="hyperlink"/>
      <w:u w:val="single"/>
    </w:rPr>
  </w:style>
  <w:style w:type="character" w:styleId="slostrany">
    <w:name w:val="page number"/>
    <w:basedOn w:val="Predvolenpsmoodseku"/>
    <w:uiPriority w:val="99"/>
    <w:rsid w:val="00BD6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B55BF-6232-4BE5-824F-9B64B608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Sykorova Michaela /MEPO/MZV</dc:creator>
  <cp:keywords/>
  <dc:description/>
  <cp:lastModifiedBy>Jancova Andrea /MEPO/MZV</cp:lastModifiedBy>
  <cp:revision>4</cp:revision>
  <cp:lastPrinted>2026-08-10T07:21:00Z</cp:lastPrinted>
  <dcterms:created xsi:type="dcterms:W3CDTF">2026-08-11T12:02:00Z</dcterms:created>
  <dcterms:modified xsi:type="dcterms:W3CDTF">2026-08-11T12:35:00Z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aef050c,b7d43c,3458d3ac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62dd5152,445975de,5b9b65de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2026-06-11T08:24:42Z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fa723825-3dae-4e7f-b184-d559f5e0dcc7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