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4.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58FA8" w14:textId="77777777"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Analýza vplyvov na rozpočet verejnej správy,</w:t>
      </w:r>
    </w:p>
    <w:p w14:paraId="55051166" w14:textId="77777777"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p>
    <w:p w14:paraId="3E794927" w14:textId="77777777" w:rsidR="00E963A3" w:rsidRPr="00212894" w:rsidRDefault="00E963A3" w:rsidP="007D5748">
      <w:pPr>
        <w:spacing w:after="0" w:line="240" w:lineRule="auto"/>
        <w:jc w:val="right"/>
        <w:rPr>
          <w:rFonts w:ascii="Times New Roman" w:eastAsia="Times New Roman" w:hAnsi="Times New Roman" w:cs="Times New Roman"/>
          <w:b/>
          <w:bCs/>
          <w:sz w:val="24"/>
          <w:szCs w:val="24"/>
          <w:lang w:eastAsia="sk-SK"/>
        </w:rPr>
      </w:pPr>
    </w:p>
    <w:p w14:paraId="4DF82181" w14:textId="77777777" w:rsidR="00E963A3" w:rsidRDefault="00E963A3" w:rsidP="00212894">
      <w:pPr>
        <w:spacing w:after="0" w:line="240" w:lineRule="auto"/>
        <w:rPr>
          <w:rFonts w:ascii="Times New Roman" w:eastAsia="Times New Roman" w:hAnsi="Times New Roman" w:cs="Times New Roman"/>
          <w:b/>
          <w:bCs/>
          <w:sz w:val="24"/>
          <w:szCs w:val="24"/>
          <w:lang w:eastAsia="sk-SK"/>
        </w:rPr>
      </w:pPr>
    </w:p>
    <w:p w14:paraId="432A1E84" w14:textId="77777777" w:rsidR="00E963A3" w:rsidRPr="00212894" w:rsidRDefault="00E963A3" w:rsidP="00212894">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14:paraId="41E180D3" w14:textId="77777777" w:rsidR="00E963A3" w:rsidRDefault="00E963A3" w:rsidP="007D5748">
      <w:pPr>
        <w:spacing w:after="0" w:line="240" w:lineRule="auto"/>
        <w:jc w:val="right"/>
        <w:rPr>
          <w:rFonts w:ascii="Times New Roman" w:eastAsia="Times New Roman" w:hAnsi="Times New Roman" w:cs="Times New Roman"/>
          <w:sz w:val="20"/>
          <w:szCs w:val="20"/>
          <w:lang w:eastAsia="sk-SK"/>
        </w:rPr>
      </w:pPr>
    </w:p>
    <w:p w14:paraId="0317F473" w14:textId="77777777"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7D5748" w:rsidRPr="007D5748" w14:paraId="2588B21E" w14:textId="77777777" w:rsidTr="007D11D2">
        <w:trPr>
          <w:cantSplit/>
          <w:trHeight w:val="194"/>
          <w:jc w:val="center"/>
        </w:trPr>
        <w:tc>
          <w:tcPr>
            <w:tcW w:w="4661" w:type="dxa"/>
            <w:vMerge w:val="restart"/>
            <w:shd w:val="clear" w:color="auto" w:fill="BFBFBF" w:themeFill="background1" w:themeFillShade="BF"/>
            <w:vAlign w:val="center"/>
          </w:tcPr>
          <w:p w14:paraId="4909926E"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bookmarkStart w:id="0" w:name="OLE_LINK1"/>
            <w:r w:rsidRPr="007D5748">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14:paraId="0F4357B7"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 (v eurách)</w:t>
            </w:r>
          </w:p>
        </w:tc>
      </w:tr>
      <w:tr w:rsidR="007D5748" w:rsidRPr="007D5748" w14:paraId="0FCFA7D2" w14:textId="77777777" w:rsidTr="007D11D2">
        <w:trPr>
          <w:cantSplit/>
          <w:trHeight w:val="70"/>
          <w:jc w:val="center"/>
        </w:trPr>
        <w:tc>
          <w:tcPr>
            <w:tcW w:w="4661" w:type="dxa"/>
            <w:vMerge/>
            <w:shd w:val="clear" w:color="auto" w:fill="BFBFBF" w:themeFill="background1" w:themeFillShade="BF"/>
            <w:vAlign w:val="center"/>
          </w:tcPr>
          <w:p w14:paraId="0825E9F1"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14:paraId="318C6924" w14:textId="309F61A5" w:rsidR="007D5748" w:rsidRPr="007D5748" w:rsidRDefault="00F31871"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2016</w:t>
            </w:r>
          </w:p>
        </w:tc>
        <w:tc>
          <w:tcPr>
            <w:tcW w:w="1267" w:type="dxa"/>
            <w:shd w:val="clear" w:color="auto" w:fill="BFBFBF" w:themeFill="background1" w:themeFillShade="BF"/>
            <w:vAlign w:val="center"/>
          </w:tcPr>
          <w:p w14:paraId="72AA5275" w14:textId="40E7EB66" w:rsidR="007D5748" w:rsidRPr="007D5748" w:rsidRDefault="00F31871"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2017</w:t>
            </w:r>
          </w:p>
        </w:tc>
        <w:tc>
          <w:tcPr>
            <w:tcW w:w="1267" w:type="dxa"/>
            <w:shd w:val="clear" w:color="auto" w:fill="BFBFBF" w:themeFill="background1" w:themeFillShade="BF"/>
            <w:vAlign w:val="center"/>
          </w:tcPr>
          <w:p w14:paraId="0B2A3E2E" w14:textId="2606F47C" w:rsidR="007D5748" w:rsidRPr="007D5748" w:rsidRDefault="00F31871"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2018</w:t>
            </w:r>
          </w:p>
        </w:tc>
        <w:tc>
          <w:tcPr>
            <w:tcW w:w="1267" w:type="dxa"/>
            <w:shd w:val="clear" w:color="auto" w:fill="BFBFBF" w:themeFill="background1" w:themeFillShade="BF"/>
            <w:vAlign w:val="center"/>
          </w:tcPr>
          <w:p w14:paraId="6EA01EEF" w14:textId="26DB3EEB" w:rsidR="007D5748" w:rsidRPr="007D5748" w:rsidRDefault="00F31871"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r>
      <w:tr w:rsidR="007D5748" w:rsidRPr="007D5748" w14:paraId="0D003894" w14:textId="77777777" w:rsidTr="007D11D2">
        <w:trPr>
          <w:trHeight w:val="70"/>
          <w:jc w:val="center"/>
        </w:trPr>
        <w:tc>
          <w:tcPr>
            <w:tcW w:w="4661" w:type="dxa"/>
            <w:shd w:val="clear" w:color="auto" w:fill="C0C0C0"/>
            <w:noWrap/>
            <w:vAlign w:val="center"/>
          </w:tcPr>
          <w:p w14:paraId="2C65D378"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14:paraId="596E7490"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7D7AAD92"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6661C481"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4FBC7C7A"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7D5748" w:rsidRPr="007D5748" w14:paraId="11EFEF77" w14:textId="77777777" w:rsidTr="007D11D2">
        <w:trPr>
          <w:trHeight w:val="132"/>
          <w:jc w:val="center"/>
        </w:trPr>
        <w:tc>
          <w:tcPr>
            <w:tcW w:w="4661" w:type="dxa"/>
            <w:noWrap/>
            <w:vAlign w:val="center"/>
          </w:tcPr>
          <w:p w14:paraId="5C873A97"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14:paraId="4ADF8EDE"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7D78B695"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1B016D77"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20D1211C"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14:paraId="138164F2" w14:textId="77777777" w:rsidTr="007D11D2">
        <w:trPr>
          <w:trHeight w:val="70"/>
          <w:jc w:val="center"/>
        </w:trPr>
        <w:tc>
          <w:tcPr>
            <w:tcW w:w="4661" w:type="dxa"/>
            <w:noWrap/>
            <w:vAlign w:val="center"/>
          </w:tcPr>
          <w:p w14:paraId="3CC255DD"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0664CA84"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63B9EB83"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6E8CFE51"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320561B0"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r>
      <w:tr w:rsidR="007D5748" w:rsidRPr="007D5748" w14:paraId="2011ACEC" w14:textId="77777777" w:rsidTr="007D11D2">
        <w:trPr>
          <w:trHeight w:val="125"/>
          <w:jc w:val="center"/>
        </w:trPr>
        <w:tc>
          <w:tcPr>
            <w:tcW w:w="4661" w:type="dxa"/>
            <w:noWrap/>
            <w:vAlign w:val="center"/>
          </w:tcPr>
          <w:p w14:paraId="660A60BE"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14:paraId="372E4825"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0592753B"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EA81E57"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72A0DB80"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C51FD4" w:rsidRPr="007D5748" w14:paraId="4C72EF22" w14:textId="77777777" w:rsidTr="007D11D2">
        <w:trPr>
          <w:trHeight w:val="125"/>
          <w:jc w:val="center"/>
        </w:trPr>
        <w:tc>
          <w:tcPr>
            <w:tcW w:w="4661" w:type="dxa"/>
            <w:noWrap/>
            <w:vAlign w:val="center"/>
          </w:tcPr>
          <w:p w14:paraId="6123911B" w14:textId="77777777" w:rsidR="00C51FD4" w:rsidRPr="007D5748" w:rsidRDefault="00C51FD4" w:rsidP="00212894">
            <w:pPr>
              <w:spacing w:after="0" w:line="240" w:lineRule="auto"/>
              <w:ind w:left="259"/>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Rozpočtové prostriedky</w:t>
            </w:r>
          </w:p>
        </w:tc>
        <w:tc>
          <w:tcPr>
            <w:tcW w:w="1267" w:type="dxa"/>
            <w:noWrap/>
            <w:vAlign w:val="center"/>
          </w:tcPr>
          <w:p w14:paraId="2C829B91" w14:textId="77777777"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2996CC97" w14:textId="77777777"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19337834" w14:textId="77777777"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669710F8" w14:textId="77777777"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7D5748" w:rsidRPr="007D5748" w14:paraId="04D362A9" w14:textId="77777777" w:rsidTr="007D11D2">
        <w:trPr>
          <w:trHeight w:val="125"/>
          <w:jc w:val="center"/>
        </w:trPr>
        <w:tc>
          <w:tcPr>
            <w:tcW w:w="4661" w:type="dxa"/>
            <w:noWrap/>
            <w:vAlign w:val="center"/>
          </w:tcPr>
          <w:p w14:paraId="704CBA8C" w14:textId="77777777" w:rsidR="007D5748" w:rsidRPr="007D5748" w:rsidRDefault="007D5748" w:rsidP="00212894">
            <w:pPr>
              <w:spacing w:after="0" w:line="240" w:lineRule="auto"/>
              <w:ind w:left="259"/>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EÚ zdroje</w:t>
            </w:r>
          </w:p>
        </w:tc>
        <w:tc>
          <w:tcPr>
            <w:tcW w:w="1267" w:type="dxa"/>
            <w:noWrap/>
            <w:vAlign w:val="center"/>
          </w:tcPr>
          <w:p w14:paraId="4A9D8CD6"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1930D0E0"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00C9E0C5"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5BC08C4E"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14:paraId="052C4812" w14:textId="77777777" w:rsidTr="007D11D2">
        <w:trPr>
          <w:trHeight w:val="125"/>
          <w:jc w:val="center"/>
        </w:trPr>
        <w:tc>
          <w:tcPr>
            <w:tcW w:w="4661" w:type="dxa"/>
            <w:noWrap/>
            <w:vAlign w:val="center"/>
          </w:tcPr>
          <w:p w14:paraId="3C7C8F90"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14:paraId="119C5A90"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64AF239"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743B391D"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F0B0785"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1C80904B" w14:textId="77777777" w:rsidTr="007D11D2">
        <w:trPr>
          <w:trHeight w:val="125"/>
          <w:jc w:val="center"/>
        </w:trPr>
        <w:tc>
          <w:tcPr>
            <w:tcW w:w="4661" w:type="dxa"/>
            <w:noWrap/>
            <w:vAlign w:val="center"/>
          </w:tcPr>
          <w:p w14:paraId="0ED58A59"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31292777"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2DBBD60"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2FCC7BF"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0687A2E3"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35619562" w14:textId="77777777" w:rsidTr="007D11D2">
        <w:trPr>
          <w:trHeight w:val="125"/>
          <w:jc w:val="center"/>
        </w:trPr>
        <w:tc>
          <w:tcPr>
            <w:tcW w:w="4661" w:type="dxa"/>
            <w:noWrap/>
            <w:vAlign w:val="center"/>
          </w:tcPr>
          <w:p w14:paraId="0B2C5F12"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4047F681"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23C878D9"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CD0E955"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5944D2D"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4827CF" w:rsidRPr="007D5748" w14:paraId="46178EC9" w14:textId="77777777" w:rsidTr="007D11D2">
        <w:trPr>
          <w:trHeight w:val="125"/>
          <w:jc w:val="center"/>
        </w:trPr>
        <w:tc>
          <w:tcPr>
            <w:tcW w:w="4661" w:type="dxa"/>
            <w:shd w:val="clear" w:color="auto" w:fill="C0C0C0"/>
            <w:noWrap/>
            <w:vAlign w:val="center"/>
          </w:tcPr>
          <w:p w14:paraId="7BACA8DD" w14:textId="77777777" w:rsidR="004827CF" w:rsidRPr="007D5748" w:rsidRDefault="004827CF" w:rsidP="004827CF">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tcPr>
          <w:p w14:paraId="29D72571" w14:textId="50812305" w:rsidR="004827CF" w:rsidRPr="007D5748" w:rsidRDefault="004827CF" w:rsidP="004827CF">
            <w:pPr>
              <w:spacing w:after="0" w:line="240" w:lineRule="auto"/>
              <w:jc w:val="right"/>
              <w:rPr>
                <w:rFonts w:ascii="Times New Roman" w:eastAsia="Times New Roman" w:hAnsi="Times New Roman" w:cs="Times New Roman"/>
                <w:b/>
                <w:bCs/>
                <w:sz w:val="24"/>
                <w:szCs w:val="24"/>
                <w:lang w:eastAsia="sk-SK"/>
              </w:rPr>
            </w:pPr>
            <w:r w:rsidRPr="00A04006">
              <w:rPr>
                <w:rFonts w:ascii="Times New Roman" w:eastAsia="Times New Roman" w:hAnsi="Times New Roman" w:cs="Times New Roman"/>
                <w:b/>
                <w:bCs/>
                <w:iCs/>
                <w:sz w:val="24"/>
                <w:szCs w:val="24"/>
                <w:lang w:eastAsia="sk-SK"/>
              </w:rPr>
              <w:t>100 609</w:t>
            </w:r>
          </w:p>
        </w:tc>
        <w:tc>
          <w:tcPr>
            <w:tcW w:w="1267" w:type="dxa"/>
            <w:shd w:val="clear" w:color="auto" w:fill="C0C0C0"/>
            <w:noWrap/>
          </w:tcPr>
          <w:p w14:paraId="3DC41CF8" w14:textId="1CA932F9" w:rsidR="004827CF" w:rsidRPr="007D5748" w:rsidRDefault="004827CF" w:rsidP="004827CF">
            <w:pPr>
              <w:spacing w:after="0" w:line="240" w:lineRule="auto"/>
              <w:jc w:val="right"/>
              <w:rPr>
                <w:rFonts w:ascii="Times New Roman" w:eastAsia="Times New Roman" w:hAnsi="Times New Roman" w:cs="Times New Roman"/>
                <w:b/>
                <w:bCs/>
                <w:sz w:val="24"/>
                <w:szCs w:val="24"/>
                <w:lang w:eastAsia="sk-SK"/>
              </w:rPr>
            </w:pPr>
            <w:r w:rsidRPr="00A04006">
              <w:rPr>
                <w:rFonts w:ascii="Times New Roman" w:eastAsia="Times New Roman" w:hAnsi="Times New Roman" w:cs="Times New Roman"/>
                <w:b/>
                <w:bCs/>
                <w:iCs/>
                <w:sz w:val="24"/>
                <w:szCs w:val="24"/>
                <w:lang w:eastAsia="sk-SK"/>
              </w:rPr>
              <w:t>100 609</w:t>
            </w:r>
          </w:p>
        </w:tc>
        <w:tc>
          <w:tcPr>
            <w:tcW w:w="1267" w:type="dxa"/>
            <w:shd w:val="clear" w:color="auto" w:fill="C0C0C0"/>
            <w:noWrap/>
          </w:tcPr>
          <w:p w14:paraId="2798236C" w14:textId="24A0B831" w:rsidR="004827CF" w:rsidRPr="007D5748" w:rsidRDefault="004827CF" w:rsidP="004827CF">
            <w:pPr>
              <w:spacing w:after="0" w:line="240" w:lineRule="auto"/>
              <w:jc w:val="right"/>
              <w:rPr>
                <w:rFonts w:ascii="Times New Roman" w:eastAsia="Times New Roman" w:hAnsi="Times New Roman" w:cs="Times New Roman"/>
                <w:b/>
                <w:bCs/>
                <w:sz w:val="24"/>
                <w:szCs w:val="24"/>
                <w:lang w:eastAsia="sk-SK"/>
              </w:rPr>
            </w:pPr>
            <w:r w:rsidRPr="00A04006">
              <w:rPr>
                <w:rFonts w:ascii="Times New Roman" w:eastAsia="Times New Roman" w:hAnsi="Times New Roman" w:cs="Times New Roman"/>
                <w:b/>
                <w:bCs/>
                <w:iCs/>
                <w:sz w:val="24"/>
                <w:szCs w:val="24"/>
                <w:lang w:eastAsia="sk-SK"/>
              </w:rPr>
              <w:t>100 609</w:t>
            </w:r>
          </w:p>
        </w:tc>
        <w:tc>
          <w:tcPr>
            <w:tcW w:w="1267" w:type="dxa"/>
            <w:shd w:val="clear" w:color="auto" w:fill="C0C0C0"/>
            <w:noWrap/>
          </w:tcPr>
          <w:p w14:paraId="1293AB19" w14:textId="20D860A0" w:rsidR="004827CF" w:rsidRPr="007D5748" w:rsidRDefault="004827CF" w:rsidP="004827CF">
            <w:pPr>
              <w:spacing w:after="0" w:line="240" w:lineRule="auto"/>
              <w:jc w:val="right"/>
              <w:rPr>
                <w:rFonts w:ascii="Times New Roman" w:eastAsia="Times New Roman" w:hAnsi="Times New Roman" w:cs="Times New Roman"/>
                <w:b/>
                <w:bCs/>
                <w:sz w:val="24"/>
                <w:szCs w:val="24"/>
                <w:lang w:eastAsia="sk-SK"/>
              </w:rPr>
            </w:pPr>
            <w:r w:rsidRPr="00A04006">
              <w:rPr>
                <w:rFonts w:ascii="Times New Roman" w:eastAsia="Times New Roman" w:hAnsi="Times New Roman" w:cs="Times New Roman"/>
                <w:b/>
                <w:bCs/>
                <w:iCs/>
                <w:sz w:val="24"/>
                <w:szCs w:val="24"/>
                <w:lang w:eastAsia="sk-SK"/>
              </w:rPr>
              <w:t>100 609</w:t>
            </w:r>
          </w:p>
        </w:tc>
      </w:tr>
      <w:tr w:rsidR="007D5748" w:rsidRPr="007D5748" w14:paraId="73AFA97E" w14:textId="77777777" w:rsidTr="007D11D2">
        <w:trPr>
          <w:trHeight w:val="70"/>
          <w:jc w:val="center"/>
        </w:trPr>
        <w:tc>
          <w:tcPr>
            <w:tcW w:w="4661" w:type="dxa"/>
            <w:noWrap/>
            <w:vAlign w:val="center"/>
          </w:tcPr>
          <w:p w14:paraId="10CD9169"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tom: za každý subjekt verejnej správy / program zvlášť</w:t>
            </w:r>
          </w:p>
        </w:tc>
        <w:tc>
          <w:tcPr>
            <w:tcW w:w="1267" w:type="dxa"/>
            <w:noWrap/>
            <w:vAlign w:val="center"/>
          </w:tcPr>
          <w:p w14:paraId="39501B33"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513033E4"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41438CCB"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577D0EDA"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14:paraId="2EE6112D" w14:textId="77777777" w:rsidTr="007D11D2">
        <w:trPr>
          <w:trHeight w:val="70"/>
          <w:jc w:val="center"/>
        </w:trPr>
        <w:tc>
          <w:tcPr>
            <w:tcW w:w="4661" w:type="dxa"/>
            <w:noWrap/>
            <w:vAlign w:val="center"/>
          </w:tcPr>
          <w:p w14:paraId="350640FC"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4BF7C0EA"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7AB0A1C7"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653B4826"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2E4BD98F"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r>
      <w:tr w:rsidR="004827CF" w:rsidRPr="007D5748" w14:paraId="1F11A009" w14:textId="77777777" w:rsidTr="007D11D2">
        <w:trPr>
          <w:trHeight w:val="70"/>
          <w:jc w:val="center"/>
        </w:trPr>
        <w:tc>
          <w:tcPr>
            <w:tcW w:w="4661" w:type="dxa"/>
            <w:noWrap/>
            <w:vAlign w:val="center"/>
          </w:tcPr>
          <w:p w14:paraId="4B2DB71A" w14:textId="77777777" w:rsidR="004827CF" w:rsidRPr="007D5748" w:rsidRDefault="004827CF" w:rsidP="004827CF">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14:paraId="33D62C6C" w14:textId="14D7348D" w:rsidR="004827CF" w:rsidRPr="007D5748" w:rsidRDefault="004827CF" w:rsidP="004827CF">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100 609</w:t>
            </w:r>
          </w:p>
        </w:tc>
        <w:tc>
          <w:tcPr>
            <w:tcW w:w="1267" w:type="dxa"/>
            <w:noWrap/>
          </w:tcPr>
          <w:p w14:paraId="3A730C1E" w14:textId="6FADD7EB" w:rsidR="004827CF" w:rsidRPr="007D5748" w:rsidRDefault="004827CF" w:rsidP="004827CF">
            <w:pPr>
              <w:spacing w:after="0" w:line="240" w:lineRule="auto"/>
              <w:jc w:val="right"/>
              <w:rPr>
                <w:rFonts w:ascii="Times New Roman" w:eastAsia="Times New Roman" w:hAnsi="Times New Roman" w:cs="Times New Roman"/>
                <w:b/>
                <w:bCs/>
                <w:iCs/>
                <w:sz w:val="24"/>
                <w:szCs w:val="24"/>
                <w:lang w:eastAsia="sk-SK"/>
              </w:rPr>
            </w:pPr>
            <w:r w:rsidRPr="005D0E0B">
              <w:rPr>
                <w:rFonts w:ascii="Times New Roman" w:eastAsia="Times New Roman" w:hAnsi="Times New Roman" w:cs="Times New Roman"/>
                <w:b/>
                <w:bCs/>
                <w:iCs/>
                <w:sz w:val="24"/>
                <w:szCs w:val="24"/>
                <w:lang w:eastAsia="sk-SK"/>
              </w:rPr>
              <w:t>100 609</w:t>
            </w:r>
          </w:p>
        </w:tc>
        <w:tc>
          <w:tcPr>
            <w:tcW w:w="1267" w:type="dxa"/>
            <w:noWrap/>
          </w:tcPr>
          <w:p w14:paraId="6AA4AF6A" w14:textId="20EAC60F" w:rsidR="004827CF" w:rsidRPr="007D5748" w:rsidRDefault="004827CF" w:rsidP="004827CF">
            <w:pPr>
              <w:spacing w:after="0" w:line="240" w:lineRule="auto"/>
              <w:jc w:val="right"/>
              <w:rPr>
                <w:rFonts w:ascii="Times New Roman" w:eastAsia="Times New Roman" w:hAnsi="Times New Roman" w:cs="Times New Roman"/>
                <w:b/>
                <w:bCs/>
                <w:iCs/>
                <w:sz w:val="24"/>
                <w:szCs w:val="24"/>
                <w:lang w:eastAsia="sk-SK"/>
              </w:rPr>
            </w:pPr>
            <w:r w:rsidRPr="005D0E0B">
              <w:rPr>
                <w:rFonts w:ascii="Times New Roman" w:eastAsia="Times New Roman" w:hAnsi="Times New Roman" w:cs="Times New Roman"/>
                <w:b/>
                <w:bCs/>
                <w:iCs/>
                <w:sz w:val="24"/>
                <w:szCs w:val="24"/>
                <w:lang w:eastAsia="sk-SK"/>
              </w:rPr>
              <w:t>100 609</w:t>
            </w:r>
          </w:p>
        </w:tc>
        <w:tc>
          <w:tcPr>
            <w:tcW w:w="1267" w:type="dxa"/>
            <w:noWrap/>
          </w:tcPr>
          <w:p w14:paraId="4AEA7184" w14:textId="55DCA4B1" w:rsidR="004827CF" w:rsidRPr="007D5748" w:rsidRDefault="004827CF" w:rsidP="004827CF">
            <w:pPr>
              <w:spacing w:after="0" w:line="240" w:lineRule="auto"/>
              <w:jc w:val="right"/>
              <w:rPr>
                <w:rFonts w:ascii="Times New Roman" w:eastAsia="Times New Roman" w:hAnsi="Times New Roman" w:cs="Times New Roman"/>
                <w:b/>
                <w:bCs/>
                <w:iCs/>
                <w:sz w:val="24"/>
                <w:szCs w:val="24"/>
                <w:lang w:eastAsia="sk-SK"/>
              </w:rPr>
            </w:pPr>
            <w:r w:rsidRPr="005D0E0B">
              <w:rPr>
                <w:rFonts w:ascii="Times New Roman" w:eastAsia="Times New Roman" w:hAnsi="Times New Roman" w:cs="Times New Roman"/>
                <w:b/>
                <w:bCs/>
                <w:iCs/>
                <w:sz w:val="24"/>
                <w:szCs w:val="24"/>
                <w:lang w:eastAsia="sk-SK"/>
              </w:rPr>
              <w:t>100 609</w:t>
            </w:r>
          </w:p>
        </w:tc>
      </w:tr>
      <w:tr w:rsidR="004827CF" w:rsidRPr="007D5748" w14:paraId="2D822814" w14:textId="77777777" w:rsidTr="007D11D2">
        <w:trPr>
          <w:trHeight w:val="70"/>
          <w:jc w:val="center"/>
        </w:trPr>
        <w:tc>
          <w:tcPr>
            <w:tcW w:w="4661" w:type="dxa"/>
            <w:noWrap/>
            <w:vAlign w:val="center"/>
          </w:tcPr>
          <w:p w14:paraId="02352CE6" w14:textId="77777777" w:rsidR="004827CF" w:rsidRPr="007D5748" w:rsidRDefault="004827CF" w:rsidP="004827CF">
            <w:pPr>
              <w:spacing w:after="0" w:line="240" w:lineRule="auto"/>
              <w:ind w:left="259"/>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Rozpočtové prostriedky</w:t>
            </w:r>
          </w:p>
        </w:tc>
        <w:tc>
          <w:tcPr>
            <w:tcW w:w="1267" w:type="dxa"/>
            <w:noWrap/>
            <w:vAlign w:val="center"/>
          </w:tcPr>
          <w:p w14:paraId="4D082CCD" w14:textId="53175E0C" w:rsidR="004827CF" w:rsidRPr="007D5748" w:rsidRDefault="004827CF" w:rsidP="004827CF">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100 609</w:t>
            </w:r>
          </w:p>
        </w:tc>
        <w:tc>
          <w:tcPr>
            <w:tcW w:w="1267" w:type="dxa"/>
            <w:noWrap/>
          </w:tcPr>
          <w:p w14:paraId="4DAB859F" w14:textId="0FB6F505" w:rsidR="004827CF" w:rsidRPr="007D5748" w:rsidRDefault="004827CF" w:rsidP="004827CF">
            <w:pPr>
              <w:spacing w:after="0" w:line="240" w:lineRule="auto"/>
              <w:jc w:val="right"/>
              <w:rPr>
                <w:rFonts w:ascii="Times New Roman" w:eastAsia="Times New Roman" w:hAnsi="Times New Roman" w:cs="Times New Roman"/>
                <w:b/>
                <w:bCs/>
                <w:iCs/>
                <w:sz w:val="24"/>
                <w:szCs w:val="24"/>
                <w:lang w:eastAsia="sk-SK"/>
              </w:rPr>
            </w:pPr>
            <w:r w:rsidRPr="005D0E0B">
              <w:rPr>
                <w:rFonts w:ascii="Times New Roman" w:eastAsia="Times New Roman" w:hAnsi="Times New Roman" w:cs="Times New Roman"/>
                <w:b/>
                <w:bCs/>
                <w:iCs/>
                <w:sz w:val="24"/>
                <w:szCs w:val="24"/>
                <w:lang w:eastAsia="sk-SK"/>
              </w:rPr>
              <w:t>100 609</w:t>
            </w:r>
          </w:p>
        </w:tc>
        <w:tc>
          <w:tcPr>
            <w:tcW w:w="1267" w:type="dxa"/>
            <w:noWrap/>
          </w:tcPr>
          <w:p w14:paraId="48320ABD" w14:textId="132C7ACD" w:rsidR="004827CF" w:rsidRPr="007D5748" w:rsidRDefault="004827CF" w:rsidP="004827CF">
            <w:pPr>
              <w:spacing w:after="0" w:line="240" w:lineRule="auto"/>
              <w:jc w:val="right"/>
              <w:rPr>
                <w:rFonts w:ascii="Times New Roman" w:eastAsia="Times New Roman" w:hAnsi="Times New Roman" w:cs="Times New Roman"/>
                <w:b/>
                <w:bCs/>
                <w:iCs/>
                <w:sz w:val="24"/>
                <w:szCs w:val="24"/>
                <w:lang w:eastAsia="sk-SK"/>
              </w:rPr>
            </w:pPr>
            <w:r w:rsidRPr="005D0E0B">
              <w:rPr>
                <w:rFonts w:ascii="Times New Roman" w:eastAsia="Times New Roman" w:hAnsi="Times New Roman" w:cs="Times New Roman"/>
                <w:b/>
                <w:bCs/>
                <w:iCs/>
                <w:sz w:val="24"/>
                <w:szCs w:val="24"/>
                <w:lang w:eastAsia="sk-SK"/>
              </w:rPr>
              <w:t>100 609</w:t>
            </w:r>
          </w:p>
        </w:tc>
        <w:tc>
          <w:tcPr>
            <w:tcW w:w="1267" w:type="dxa"/>
            <w:noWrap/>
          </w:tcPr>
          <w:p w14:paraId="42D2D6AB" w14:textId="7AA369C0" w:rsidR="004827CF" w:rsidRPr="007D5748" w:rsidRDefault="004827CF" w:rsidP="004827CF">
            <w:pPr>
              <w:spacing w:after="0" w:line="240" w:lineRule="auto"/>
              <w:jc w:val="right"/>
              <w:rPr>
                <w:rFonts w:ascii="Times New Roman" w:eastAsia="Times New Roman" w:hAnsi="Times New Roman" w:cs="Times New Roman"/>
                <w:b/>
                <w:bCs/>
                <w:iCs/>
                <w:sz w:val="24"/>
                <w:szCs w:val="24"/>
                <w:lang w:eastAsia="sk-SK"/>
              </w:rPr>
            </w:pPr>
            <w:r w:rsidRPr="005D0E0B">
              <w:rPr>
                <w:rFonts w:ascii="Times New Roman" w:eastAsia="Times New Roman" w:hAnsi="Times New Roman" w:cs="Times New Roman"/>
                <w:b/>
                <w:bCs/>
                <w:iCs/>
                <w:sz w:val="24"/>
                <w:szCs w:val="24"/>
                <w:lang w:eastAsia="sk-SK"/>
              </w:rPr>
              <w:t>100 609</w:t>
            </w:r>
          </w:p>
        </w:tc>
      </w:tr>
      <w:tr w:rsidR="007D5748" w:rsidRPr="007D5748" w14:paraId="0A33F89F" w14:textId="77777777" w:rsidTr="007D11D2">
        <w:trPr>
          <w:trHeight w:val="70"/>
          <w:jc w:val="center"/>
        </w:trPr>
        <w:tc>
          <w:tcPr>
            <w:tcW w:w="4661" w:type="dxa"/>
            <w:noWrap/>
            <w:vAlign w:val="center"/>
          </w:tcPr>
          <w:p w14:paraId="75484574" w14:textId="77777777" w:rsidR="007D5748" w:rsidRPr="007D5748" w:rsidRDefault="007D5748" w:rsidP="007D5748">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EÚ zdroje</w:t>
            </w:r>
          </w:p>
        </w:tc>
        <w:tc>
          <w:tcPr>
            <w:tcW w:w="1267" w:type="dxa"/>
            <w:noWrap/>
            <w:vAlign w:val="center"/>
          </w:tcPr>
          <w:p w14:paraId="709D6A33"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6200187E"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38B87E41"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18D04D58"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14:paraId="73B74952" w14:textId="77777777" w:rsidTr="007D11D2">
        <w:trPr>
          <w:trHeight w:val="70"/>
          <w:jc w:val="center"/>
        </w:trPr>
        <w:tc>
          <w:tcPr>
            <w:tcW w:w="4661" w:type="dxa"/>
            <w:noWrap/>
            <w:vAlign w:val="center"/>
          </w:tcPr>
          <w:p w14:paraId="06D5A277" w14:textId="77777777" w:rsidR="007D5748" w:rsidRPr="007D5748" w:rsidRDefault="007D5748" w:rsidP="007D5748">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14:paraId="4CC65345"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6F756610"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05D97884"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14:paraId="02F10772" w14:textId="77777777"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14:paraId="5ACBEA03" w14:textId="77777777" w:rsidTr="007D11D2">
        <w:trPr>
          <w:trHeight w:val="125"/>
          <w:jc w:val="center"/>
        </w:trPr>
        <w:tc>
          <w:tcPr>
            <w:tcW w:w="4661" w:type="dxa"/>
            <w:noWrap/>
            <w:vAlign w:val="center"/>
          </w:tcPr>
          <w:p w14:paraId="5984D5BC"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14:paraId="5808834F"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9A24AC2"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421AE53E"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CD96387"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472E8B80" w14:textId="77777777" w:rsidTr="007D11D2">
        <w:trPr>
          <w:trHeight w:val="125"/>
          <w:jc w:val="center"/>
        </w:trPr>
        <w:tc>
          <w:tcPr>
            <w:tcW w:w="4661" w:type="dxa"/>
            <w:noWrap/>
            <w:vAlign w:val="center"/>
          </w:tcPr>
          <w:p w14:paraId="5BDD693A"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581AC4BD"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5FA6B5E"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42F5AD6B"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660ACB85"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67AA441C" w14:textId="77777777" w:rsidTr="007D11D2">
        <w:trPr>
          <w:trHeight w:val="70"/>
          <w:jc w:val="center"/>
        </w:trPr>
        <w:tc>
          <w:tcPr>
            <w:tcW w:w="4661" w:type="dxa"/>
            <w:noWrap/>
            <w:vAlign w:val="center"/>
          </w:tcPr>
          <w:p w14:paraId="5FAA93B3"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2DF130F1"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8EF4B25"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2F2289C2"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B0B9D9C"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7203116C" w14:textId="77777777" w:rsidTr="007D11D2">
        <w:trPr>
          <w:trHeight w:val="70"/>
          <w:jc w:val="center"/>
        </w:trPr>
        <w:tc>
          <w:tcPr>
            <w:tcW w:w="4661" w:type="dxa"/>
            <w:shd w:val="clear" w:color="auto" w:fill="BFBFBF" w:themeFill="background1" w:themeFillShade="BF"/>
            <w:noWrap/>
            <w:vAlign w:val="center"/>
          </w:tcPr>
          <w:p w14:paraId="0A03C93B"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14:paraId="4E4B94DB"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449A66C8"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7265DC99"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48CCC089"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7D5748" w:rsidRPr="007D5748" w14:paraId="5687EE0F" w14:textId="77777777" w:rsidTr="007D11D2">
        <w:trPr>
          <w:trHeight w:val="70"/>
          <w:jc w:val="center"/>
        </w:trPr>
        <w:tc>
          <w:tcPr>
            <w:tcW w:w="4661" w:type="dxa"/>
            <w:noWrap/>
            <w:vAlign w:val="center"/>
          </w:tcPr>
          <w:p w14:paraId="7AC04B46"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14:paraId="3E14C420"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DB4D7AB"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DC27F01"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098F38EF"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444D0072" w14:textId="77777777" w:rsidTr="007D11D2">
        <w:trPr>
          <w:trHeight w:val="70"/>
          <w:jc w:val="center"/>
        </w:trPr>
        <w:tc>
          <w:tcPr>
            <w:tcW w:w="4661" w:type="dxa"/>
            <w:noWrap/>
            <w:vAlign w:val="center"/>
          </w:tcPr>
          <w:p w14:paraId="37C488FF"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14:paraId="09C8666C"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680DF128"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79E98703"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0EED651F"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7C6678B2" w14:textId="77777777" w:rsidTr="007D11D2">
        <w:trPr>
          <w:trHeight w:val="70"/>
          <w:jc w:val="center"/>
        </w:trPr>
        <w:tc>
          <w:tcPr>
            <w:tcW w:w="4661" w:type="dxa"/>
            <w:noWrap/>
            <w:vAlign w:val="center"/>
          </w:tcPr>
          <w:p w14:paraId="5916F95E"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616970D3"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251A3B27"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7A5BFB3D"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5C25C94"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207EF80F" w14:textId="77777777" w:rsidTr="007D11D2">
        <w:trPr>
          <w:trHeight w:val="70"/>
          <w:jc w:val="center"/>
        </w:trPr>
        <w:tc>
          <w:tcPr>
            <w:tcW w:w="4661" w:type="dxa"/>
            <w:noWrap/>
            <w:vAlign w:val="center"/>
          </w:tcPr>
          <w:p w14:paraId="02314A31"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37F7E14A"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B8AA329"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0A22D1E"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78A9ADD7"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0118E49E" w14:textId="77777777" w:rsidTr="007D11D2">
        <w:trPr>
          <w:trHeight w:val="70"/>
          <w:jc w:val="center"/>
        </w:trPr>
        <w:tc>
          <w:tcPr>
            <w:tcW w:w="4661" w:type="dxa"/>
            <w:shd w:val="clear" w:color="auto" w:fill="BFBFBF" w:themeFill="background1" w:themeFillShade="BF"/>
            <w:noWrap/>
            <w:vAlign w:val="center"/>
          </w:tcPr>
          <w:p w14:paraId="41FF211B" w14:textId="77777777" w:rsidR="007D5748" w:rsidRPr="007D5748" w:rsidRDefault="007D5748" w:rsidP="007D5748">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14:paraId="73A5D17C" w14:textId="77777777" w:rsidR="007D5748" w:rsidRPr="007D5748" w:rsidRDefault="007D5748"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3B628998" w14:textId="77777777" w:rsidR="007D5748" w:rsidRPr="007D5748" w:rsidRDefault="007D5748"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4E455653" w14:textId="77777777" w:rsidR="007D5748" w:rsidRPr="007D5748" w:rsidRDefault="007D5748"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550D7A47" w14:textId="77777777" w:rsidR="007D5748" w:rsidRPr="007D5748" w:rsidRDefault="007D5748" w:rsidP="007D5748">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r>
      <w:tr w:rsidR="007D5748" w:rsidRPr="007D5748" w14:paraId="40113167" w14:textId="77777777" w:rsidTr="007D11D2">
        <w:trPr>
          <w:trHeight w:val="70"/>
          <w:jc w:val="center"/>
        </w:trPr>
        <w:tc>
          <w:tcPr>
            <w:tcW w:w="4661" w:type="dxa"/>
            <w:noWrap/>
            <w:vAlign w:val="center"/>
          </w:tcPr>
          <w:p w14:paraId="33072750"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14:paraId="347BFE75"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3DD9E0B"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804CB6C"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2AFCD201"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599B7458" w14:textId="77777777" w:rsidTr="007D11D2">
        <w:trPr>
          <w:trHeight w:val="70"/>
          <w:jc w:val="center"/>
        </w:trPr>
        <w:tc>
          <w:tcPr>
            <w:tcW w:w="4661" w:type="dxa"/>
            <w:noWrap/>
            <w:vAlign w:val="center"/>
          </w:tcPr>
          <w:p w14:paraId="6EA1095E"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14:paraId="32F149E5"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6DAC9BA6"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1DC17C2"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4388290B"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0D298B03" w14:textId="77777777" w:rsidTr="007D11D2">
        <w:trPr>
          <w:trHeight w:val="70"/>
          <w:jc w:val="center"/>
        </w:trPr>
        <w:tc>
          <w:tcPr>
            <w:tcW w:w="4661" w:type="dxa"/>
            <w:noWrap/>
            <w:vAlign w:val="center"/>
          </w:tcPr>
          <w:p w14:paraId="3BCB3CA5" w14:textId="77777777"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7EE25643"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4C143DC1"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3F91E0DE"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5A6C70A0"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14:paraId="450B29E3" w14:textId="77777777" w:rsidTr="007D11D2">
        <w:trPr>
          <w:trHeight w:val="70"/>
          <w:jc w:val="center"/>
        </w:trPr>
        <w:tc>
          <w:tcPr>
            <w:tcW w:w="4661" w:type="dxa"/>
            <w:noWrap/>
            <w:vAlign w:val="center"/>
          </w:tcPr>
          <w:p w14:paraId="0DC6A040"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17FE6688"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15B03A7D"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24C0810A"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14:paraId="082315E2" w14:textId="77777777"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4827CF" w:rsidRPr="007D5748" w14:paraId="748026EE" w14:textId="77777777" w:rsidTr="007D11D2">
        <w:trPr>
          <w:trHeight w:val="70"/>
          <w:jc w:val="center"/>
        </w:trPr>
        <w:tc>
          <w:tcPr>
            <w:tcW w:w="4661" w:type="dxa"/>
            <w:shd w:val="clear" w:color="auto" w:fill="C0C0C0"/>
            <w:noWrap/>
            <w:vAlign w:val="center"/>
          </w:tcPr>
          <w:p w14:paraId="5852B870" w14:textId="77777777" w:rsidR="004827CF" w:rsidRPr="007D5748" w:rsidRDefault="004827CF" w:rsidP="004827CF">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tcPr>
          <w:p w14:paraId="787A8BC2" w14:textId="49455E7A" w:rsidR="004827CF" w:rsidRPr="007D5748" w:rsidRDefault="004827CF" w:rsidP="004827CF">
            <w:pPr>
              <w:spacing w:after="0" w:line="240" w:lineRule="auto"/>
              <w:jc w:val="right"/>
              <w:rPr>
                <w:rFonts w:ascii="Times New Roman" w:eastAsia="Times New Roman" w:hAnsi="Times New Roman" w:cs="Times New Roman"/>
                <w:b/>
                <w:bCs/>
                <w:sz w:val="24"/>
                <w:szCs w:val="24"/>
                <w:lang w:eastAsia="sk-SK"/>
              </w:rPr>
            </w:pPr>
            <w:r w:rsidRPr="00827910">
              <w:rPr>
                <w:rFonts w:ascii="Times New Roman" w:eastAsia="Times New Roman" w:hAnsi="Times New Roman" w:cs="Times New Roman"/>
                <w:b/>
                <w:bCs/>
                <w:iCs/>
                <w:sz w:val="24"/>
                <w:szCs w:val="24"/>
                <w:lang w:eastAsia="sk-SK"/>
              </w:rPr>
              <w:t>100 609</w:t>
            </w:r>
          </w:p>
        </w:tc>
        <w:tc>
          <w:tcPr>
            <w:tcW w:w="1267" w:type="dxa"/>
            <w:shd w:val="clear" w:color="auto" w:fill="C0C0C0"/>
            <w:noWrap/>
          </w:tcPr>
          <w:p w14:paraId="105080F9" w14:textId="76EBC04D" w:rsidR="004827CF" w:rsidRPr="007D5748" w:rsidRDefault="004827CF" w:rsidP="004827CF">
            <w:pPr>
              <w:spacing w:after="0" w:line="240" w:lineRule="auto"/>
              <w:jc w:val="right"/>
              <w:rPr>
                <w:rFonts w:ascii="Times New Roman" w:eastAsia="Times New Roman" w:hAnsi="Times New Roman" w:cs="Times New Roman"/>
                <w:b/>
                <w:bCs/>
                <w:sz w:val="24"/>
                <w:szCs w:val="24"/>
                <w:lang w:eastAsia="sk-SK"/>
              </w:rPr>
            </w:pPr>
            <w:r w:rsidRPr="00827910">
              <w:rPr>
                <w:rFonts w:ascii="Times New Roman" w:eastAsia="Times New Roman" w:hAnsi="Times New Roman" w:cs="Times New Roman"/>
                <w:b/>
                <w:bCs/>
                <w:iCs/>
                <w:sz w:val="24"/>
                <w:szCs w:val="24"/>
                <w:lang w:eastAsia="sk-SK"/>
              </w:rPr>
              <w:t>100 609</w:t>
            </w:r>
          </w:p>
        </w:tc>
        <w:tc>
          <w:tcPr>
            <w:tcW w:w="1267" w:type="dxa"/>
            <w:shd w:val="clear" w:color="auto" w:fill="C0C0C0"/>
            <w:noWrap/>
          </w:tcPr>
          <w:p w14:paraId="7B708EB8" w14:textId="4278FBEC" w:rsidR="004827CF" w:rsidRPr="007D5748" w:rsidRDefault="004827CF" w:rsidP="004827CF">
            <w:pPr>
              <w:spacing w:after="0" w:line="240" w:lineRule="auto"/>
              <w:jc w:val="right"/>
              <w:rPr>
                <w:rFonts w:ascii="Times New Roman" w:eastAsia="Times New Roman" w:hAnsi="Times New Roman" w:cs="Times New Roman"/>
                <w:b/>
                <w:bCs/>
                <w:sz w:val="24"/>
                <w:szCs w:val="24"/>
                <w:lang w:eastAsia="sk-SK"/>
              </w:rPr>
            </w:pPr>
            <w:r w:rsidRPr="00827910">
              <w:rPr>
                <w:rFonts w:ascii="Times New Roman" w:eastAsia="Times New Roman" w:hAnsi="Times New Roman" w:cs="Times New Roman"/>
                <w:b/>
                <w:bCs/>
                <w:iCs/>
                <w:sz w:val="24"/>
                <w:szCs w:val="24"/>
                <w:lang w:eastAsia="sk-SK"/>
              </w:rPr>
              <w:t>100 609</w:t>
            </w:r>
          </w:p>
        </w:tc>
        <w:tc>
          <w:tcPr>
            <w:tcW w:w="1267" w:type="dxa"/>
            <w:shd w:val="clear" w:color="auto" w:fill="C0C0C0"/>
            <w:noWrap/>
          </w:tcPr>
          <w:p w14:paraId="282026E0" w14:textId="6D0870F5" w:rsidR="004827CF" w:rsidRPr="007D5748" w:rsidRDefault="004827CF" w:rsidP="004827CF">
            <w:pPr>
              <w:spacing w:after="0" w:line="240" w:lineRule="auto"/>
              <w:jc w:val="right"/>
              <w:rPr>
                <w:rFonts w:ascii="Times New Roman" w:eastAsia="Times New Roman" w:hAnsi="Times New Roman" w:cs="Times New Roman"/>
                <w:b/>
                <w:bCs/>
                <w:sz w:val="24"/>
                <w:szCs w:val="24"/>
                <w:lang w:eastAsia="sk-SK"/>
              </w:rPr>
            </w:pPr>
            <w:r w:rsidRPr="00827910">
              <w:rPr>
                <w:rFonts w:ascii="Times New Roman" w:eastAsia="Times New Roman" w:hAnsi="Times New Roman" w:cs="Times New Roman"/>
                <w:b/>
                <w:bCs/>
                <w:iCs/>
                <w:sz w:val="24"/>
                <w:szCs w:val="24"/>
                <w:lang w:eastAsia="sk-SK"/>
              </w:rPr>
              <w:t>100 609</w:t>
            </w:r>
          </w:p>
        </w:tc>
      </w:tr>
      <w:tr w:rsidR="007D5748" w:rsidRPr="007D5748" w14:paraId="092F27E0" w14:textId="77777777" w:rsidTr="007D11D2">
        <w:trPr>
          <w:trHeight w:val="70"/>
          <w:jc w:val="center"/>
        </w:trPr>
        <w:tc>
          <w:tcPr>
            <w:tcW w:w="4661" w:type="dxa"/>
            <w:noWrap/>
            <w:vAlign w:val="center"/>
          </w:tcPr>
          <w:p w14:paraId="41FD4903" w14:textId="77777777" w:rsidR="007D11D2" w:rsidRDefault="007D5748" w:rsidP="007D11D2">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v tom: </w:t>
            </w:r>
            <w:r w:rsidR="007D11D2">
              <w:rPr>
                <w:rFonts w:ascii="Times New Roman" w:eastAsia="Times New Roman" w:hAnsi="Times New Roman" w:cs="Times New Roman"/>
                <w:sz w:val="24"/>
                <w:szCs w:val="24"/>
                <w:lang w:eastAsia="sk-SK"/>
              </w:rPr>
              <w:t>Úrad pre verejné obstarávanie</w:t>
            </w:r>
          </w:p>
          <w:p w14:paraId="73626434" w14:textId="608F3B03" w:rsidR="007D5748" w:rsidRPr="007D5748" w:rsidRDefault="007D11D2" w:rsidP="007D11D2">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program - 07W Verejné obstarávanie</w:t>
            </w:r>
          </w:p>
        </w:tc>
        <w:tc>
          <w:tcPr>
            <w:tcW w:w="1267" w:type="dxa"/>
            <w:noWrap/>
            <w:vAlign w:val="center"/>
          </w:tcPr>
          <w:p w14:paraId="20AB26E3" w14:textId="7FD522A6" w:rsidR="007D5748" w:rsidRPr="007D5748" w:rsidRDefault="007D11D2" w:rsidP="007D574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100 609</w:t>
            </w:r>
          </w:p>
        </w:tc>
        <w:tc>
          <w:tcPr>
            <w:tcW w:w="1267" w:type="dxa"/>
            <w:noWrap/>
            <w:vAlign w:val="center"/>
          </w:tcPr>
          <w:p w14:paraId="60FFA004" w14:textId="2FB0C6A9" w:rsidR="007D5748" w:rsidRPr="007D5748" w:rsidRDefault="007D11D2" w:rsidP="007D574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100 609</w:t>
            </w:r>
          </w:p>
        </w:tc>
        <w:tc>
          <w:tcPr>
            <w:tcW w:w="1267" w:type="dxa"/>
            <w:noWrap/>
            <w:vAlign w:val="center"/>
          </w:tcPr>
          <w:p w14:paraId="49AA9338" w14:textId="50764026" w:rsidR="007D5748" w:rsidRPr="007D5748" w:rsidRDefault="007D11D2" w:rsidP="007D574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100 609</w:t>
            </w:r>
          </w:p>
        </w:tc>
        <w:tc>
          <w:tcPr>
            <w:tcW w:w="1267" w:type="dxa"/>
            <w:noWrap/>
            <w:vAlign w:val="center"/>
          </w:tcPr>
          <w:p w14:paraId="2FDE960C" w14:textId="6DD29122" w:rsidR="007D5748" w:rsidRPr="007D5748" w:rsidRDefault="007D11D2" w:rsidP="007D5748">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100 609</w:t>
            </w:r>
          </w:p>
        </w:tc>
      </w:tr>
      <w:tr w:rsidR="007D5748" w:rsidRPr="007D5748" w14:paraId="552DD317" w14:textId="77777777" w:rsidTr="007D11D2">
        <w:trPr>
          <w:trHeight w:val="70"/>
          <w:jc w:val="center"/>
        </w:trPr>
        <w:tc>
          <w:tcPr>
            <w:tcW w:w="4661" w:type="dxa"/>
            <w:shd w:val="clear" w:color="auto" w:fill="BFBFBF" w:themeFill="background1" w:themeFillShade="BF"/>
            <w:noWrap/>
            <w:vAlign w:val="center"/>
          </w:tcPr>
          <w:p w14:paraId="711963DC" w14:textId="77777777" w:rsidR="007D5748" w:rsidRPr="007D5748" w:rsidRDefault="007D5748" w:rsidP="007D5748">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14:paraId="7618E48E"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340522AF"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44105A3B"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42626E4A"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7D5748" w:rsidRPr="007D5748" w14:paraId="78320B9F" w14:textId="77777777" w:rsidTr="007D11D2">
        <w:trPr>
          <w:trHeight w:val="70"/>
          <w:jc w:val="center"/>
        </w:trPr>
        <w:tc>
          <w:tcPr>
            <w:tcW w:w="4661" w:type="dxa"/>
            <w:shd w:val="clear" w:color="auto" w:fill="A6A6A6" w:themeFill="background1" w:themeFillShade="A6"/>
            <w:noWrap/>
            <w:vAlign w:val="center"/>
          </w:tcPr>
          <w:p w14:paraId="5A07FAC3"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vAlign w:val="center"/>
          </w:tcPr>
          <w:p w14:paraId="7F2BE9C5"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52B43016"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65A5B034"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2065B088" w14:textId="77777777"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bookmarkEnd w:id="0"/>
    </w:tbl>
    <w:p w14:paraId="32F4D823"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p w14:paraId="0A121644" w14:textId="77777777"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14:paraId="72ECF090" w14:textId="77777777" w:rsidR="007D5748" w:rsidRPr="007D5748" w:rsidRDefault="007D5748" w:rsidP="007D5748">
      <w:pPr>
        <w:spacing w:after="0" w:line="240" w:lineRule="auto"/>
        <w:jc w:val="both"/>
        <w:rPr>
          <w:rFonts w:ascii="Times New Roman" w:eastAsia="Times New Roman" w:hAnsi="Times New Roman" w:cs="Times New Roman"/>
          <w:b/>
          <w:bCs/>
          <w:sz w:val="12"/>
          <w:szCs w:val="24"/>
          <w:lang w:eastAsia="sk-SK"/>
        </w:rPr>
      </w:pPr>
    </w:p>
    <w:p w14:paraId="06D5B78E" w14:textId="573A0A2B" w:rsidR="0022683D" w:rsidRPr="005D67DD" w:rsidRDefault="0022683D" w:rsidP="0022683D">
      <w:pPr>
        <w:pBdr>
          <w:top w:val="single" w:sz="4" w:space="1" w:color="auto"/>
          <w:left w:val="single" w:sz="4" w:space="4" w:color="auto"/>
          <w:bottom w:val="single" w:sz="4" w:space="0" w:color="auto"/>
          <w:right w:val="single" w:sz="4" w:space="4" w:color="auto"/>
        </w:pBdr>
        <w:spacing w:after="0" w:line="240" w:lineRule="auto"/>
        <w:jc w:val="both"/>
        <w:rPr>
          <w:rFonts w:ascii="Times New Roman" w:hAnsi="Times New Roman" w:cs="Times New Roman"/>
          <w:color w:val="000000"/>
        </w:rPr>
      </w:pPr>
      <w:r w:rsidRPr="005D67DD">
        <w:rPr>
          <w:rFonts w:ascii="Times New Roman" w:hAnsi="Times New Roman" w:cs="Times New Roman"/>
          <w:color w:val="000000"/>
        </w:rPr>
        <w:t>Materiál má negatívny vplyv na rozpočet verejnej správy,</w:t>
      </w:r>
      <w:r w:rsidR="004F69DB">
        <w:rPr>
          <w:rFonts w:ascii="Times New Roman" w:hAnsi="Times New Roman" w:cs="Times New Roman"/>
          <w:color w:val="000000"/>
        </w:rPr>
        <w:t xml:space="preserve"> ktorý je rozpočtovo zabezpečený.</w:t>
      </w:r>
      <w:r w:rsidRPr="005D67DD">
        <w:rPr>
          <w:rFonts w:ascii="Times New Roman" w:hAnsi="Times New Roman" w:cs="Times New Roman"/>
          <w:color w:val="000000"/>
        </w:rPr>
        <w:t xml:space="preserve"> </w:t>
      </w:r>
      <w:r w:rsidR="004F69DB">
        <w:rPr>
          <w:rFonts w:ascii="Times New Roman" w:hAnsi="Times New Roman" w:cs="Times New Roman"/>
          <w:color w:val="000000"/>
        </w:rPr>
        <w:t>P</w:t>
      </w:r>
      <w:r w:rsidR="00A06360">
        <w:rPr>
          <w:rFonts w:ascii="Times New Roman" w:hAnsi="Times New Roman" w:cs="Times New Roman"/>
          <w:color w:val="000000"/>
        </w:rPr>
        <w:t>otreba prijatia nového štatútu R</w:t>
      </w:r>
      <w:r w:rsidRPr="005D67DD">
        <w:rPr>
          <w:rFonts w:ascii="Times New Roman" w:hAnsi="Times New Roman" w:cs="Times New Roman"/>
          <w:color w:val="000000"/>
        </w:rPr>
        <w:t>ady Úradu pre verejné obstarávanie</w:t>
      </w:r>
      <w:r w:rsidR="00A06360">
        <w:rPr>
          <w:rFonts w:ascii="Times New Roman" w:hAnsi="Times New Roman" w:cs="Times New Roman"/>
          <w:color w:val="000000"/>
        </w:rPr>
        <w:t xml:space="preserve"> (ďalej len „rada“)</w:t>
      </w:r>
      <w:r w:rsidRPr="005D67DD">
        <w:rPr>
          <w:rFonts w:ascii="Times New Roman" w:hAnsi="Times New Roman" w:cs="Times New Roman"/>
          <w:color w:val="000000"/>
        </w:rPr>
        <w:t xml:space="preserve"> vyplynula z prijatia nového zákona č. 343/2015 Z. z. o verejnom obstarávaní a o zmene a doplnení niektorých zákonov, ktorým dochádza k zmene v kompetenciách rady. Navrhovaným štatútom nedochádza k zvýšeniu odmeny členov rady.</w:t>
      </w:r>
    </w:p>
    <w:p w14:paraId="4FEF8426" w14:textId="77777777" w:rsidR="007D5748" w:rsidRPr="007D5748" w:rsidRDefault="0022683D" w:rsidP="0022683D">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
          <w:bCs/>
          <w:sz w:val="24"/>
          <w:szCs w:val="24"/>
          <w:lang w:eastAsia="sk-SK"/>
        </w:rPr>
      </w:pPr>
      <w:r w:rsidRPr="005D67DD">
        <w:rPr>
          <w:rFonts w:ascii="Times New Roman" w:hAnsi="Times New Roman" w:cs="Times New Roman"/>
          <w:color w:val="000000"/>
        </w:rPr>
        <w:t>Rozpočtové krytie nákladov súvisiacich s predloženým návrhom je už zabezpečené v rámci rozpočtovej kapitoly Úradu pre verejné obstarávanie.</w:t>
      </w:r>
      <w:r>
        <w:rPr>
          <w:rFonts w:ascii="Times New Roman" w:hAnsi="Times New Roman" w:cs="Times New Roman"/>
          <w:color w:val="000000"/>
        </w:rPr>
        <w:t xml:space="preserve">  </w:t>
      </w:r>
    </w:p>
    <w:p w14:paraId="32AD7D2C" w14:textId="77777777" w:rsidR="0022683D" w:rsidRDefault="0022683D" w:rsidP="007D5748">
      <w:pPr>
        <w:spacing w:after="0" w:line="240" w:lineRule="auto"/>
        <w:rPr>
          <w:rFonts w:ascii="Times New Roman" w:eastAsia="Times New Roman" w:hAnsi="Times New Roman" w:cs="Times New Roman"/>
          <w:b/>
          <w:bCs/>
          <w:sz w:val="24"/>
          <w:szCs w:val="24"/>
          <w:lang w:eastAsia="sk-SK"/>
        </w:rPr>
      </w:pPr>
    </w:p>
    <w:p w14:paraId="44A7D2E2"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14:paraId="7551F008"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63724B21" w14:textId="77777777"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14:paraId="32B9244E" w14:textId="77777777"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p>
    <w:p w14:paraId="03B28CB8" w14:textId="77777777" w:rsid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14:paraId="73CD3426" w14:textId="77777777" w:rsidR="0022683D" w:rsidRPr="007D5748" w:rsidRDefault="0022683D" w:rsidP="007D5748">
      <w:pPr>
        <w:spacing w:after="0" w:line="240" w:lineRule="auto"/>
        <w:ind w:firstLine="708"/>
        <w:jc w:val="both"/>
        <w:rPr>
          <w:rFonts w:ascii="Times New Roman" w:eastAsia="Times New Roman" w:hAnsi="Times New Roman" w:cs="Times New Roman"/>
          <w:sz w:val="24"/>
          <w:szCs w:val="24"/>
          <w:lang w:eastAsia="sk-SK"/>
        </w:rPr>
      </w:pPr>
    </w:p>
    <w:p w14:paraId="225696AF" w14:textId="3356DDA0" w:rsidR="0022683D" w:rsidRPr="005D67DD" w:rsidRDefault="0022683D" w:rsidP="0022683D">
      <w:pPr>
        <w:spacing w:after="0" w:line="240" w:lineRule="auto"/>
        <w:jc w:val="both"/>
        <w:rPr>
          <w:rFonts w:ascii="Times New Roman" w:eastAsia="Times New Roman" w:hAnsi="Times New Roman" w:cs="Times New Roman"/>
          <w:sz w:val="24"/>
          <w:szCs w:val="24"/>
          <w:lang w:eastAsia="cs-CZ"/>
        </w:rPr>
      </w:pPr>
      <w:r w:rsidRPr="005D67DD">
        <w:rPr>
          <w:rFonts w:ascii="Times New Roman" w:eastAsia="Times New Roman" w:hAnsi="Times New Roman" w:cs="Times New Roman"/>
          <w:sz w:val="24"/>
          <w:szCs w:val="24"/>
          <w:lang w:eastAsia="cs-CZ"/>
        </w:rPr>
        <w:t>Návrh upravuje podr</w:t>
      </w:r>
      <w:r w:rsidR="00A06360">
        <w:rPr>
          <w:rFonts w:ascii="Times New Roman" w:eastAsia="Times New Roman" w:hAnsi="Times New Roman" w:cs="Times New Roman"/>
          <w:sz w:val="24"/>
          <w:szCs w:val="24"/>
          <w:lang w:eastAsia="cs-CZ"/>
        </w:rPr>
        <w:t>obnosti o organizácii činnosti r</w:t>
      </w:r>
      <w:r w:rsidRPr="005D67DD">
        <w:rPr>
          <w:rFonts w:ascii="Times New Roman" w:eastAsia="Times New Roman" w:hAnsi="Times New Roman" w:cs="Times New Roman"/>
          <w:sz w:val="24"/>
          <w:szCs w:val="24"/>
          <w:lang w:eastAsia="cs-CZ"/>
        </w:rPr>
        <w:t>ady. Rada má deväť členov. Členmi rady sú predseda úradu, podpredsedovia úradu a šesť osôb, ktoré vymenúva a odvoláva vláda Slovenskej republiky. Návrh tiež upravuje podrobnosti o rokovaní a vydávaní rozhodnutí rady, podrobnosti o finančných nárokoch členov rady menovaných vládou Slovenskej republiky, odmenu člena rady menovaného vládou Slovenskej republiky.</w:t>
      </w:r>
    </w:p>
    <w:p w14:paraId="6EDF7B3B" w14:textId="77777777" w:rsidR="0022683D" w:rsidRPr="00871FED" w:rsidRDefault="0022683D" w:rsidP="0022683D">
      <w:pPr>
        <w:spacing w:after="0" w:line="240" w:lineRule="auto"/>
        <w:jc w:val="both"/>
        <w:rPr>
          <w:rFonts w:ascii="Times New Roman" w:eastAsia="Times New Roman" w:hAnsi="Times New Roman" w:cs="Times New Roman"/>
          <w:sz w:val="24"/>
          <w:szCs w:val="24"/>
          <w:highlight w:val="yellow"/>
          <w:lang w:eastAsia="cs-CZ"/>
        </w:rPr>
      </w:pPr>
    </w:p>
    <w:p w14:paraId="0E878777" w14:textId="77777777" w:rsidR="007D5748" w:rsidRPr="007D5748" w:rsidRDefault="0022683D" w:rsidP="0022683D">
      <w:pPr>
        <w:spacing w:after="0" w:line="240" w:lineRule="auto"/>
        <w:jc w:val="both"/>
        <w:rPr>
          <w:rFonts w:ascii="Times New Roman" w:eastAsia="Times New Roman" w:hAnsi="Times New Roman" w:cs="Times New Roman"/>
          <w:sz w:val="24"/>
          <w:szCs w:val="24"/>
          <w:lang w:eastAsia="cs-CZ"/>
        </w:rPr>
      </w:pPr>
      <w:r w:rsidRPr="009A2C68">
        <w:rPr>
          <w:rFonts w:ascii="Times New Roman" w:eastAsia="Times New Roman" w:hAnsi="Times New Roman" w:cs="Times New Roman"/>
          <w:sz w:val="24"/>
          <w:szCs w:val="24"/>
          <w:lang w:eastAsia="cs-CZ"/>
        </w:rPr>
        <w:t>Podľa § 143 ods. 5 zákona č. 343/2015 Z. z. o verejnom obstarávaní a o zmene a doplnení niektorých zákonov má člen rady menovaný vládou Slovenskej republiky (ďalej len „člen rady menovaný vládou“) nárok</w:t>
      </w:r>
      <w:r w:rsidRPr="005D67DD">
        <w:rPr>
          <w:rFonts w:ascii="Times New Roman" w:eastAsia="Times New Roman" w:hAnsi="Times New Roman" w:cs="Times New Roman"/>
          <w:sz w:val="24"/>
          <w:szCs w:val="24"/>
          <w:lang w:eastAsia="cs-CZ"/>
        </w:rPr>
        <w:t xml:space="preserve"> na odmenu a na úhradu preukázaných cestovných výdavkov, stravného a ubytovacích výdavkov spojených s účasťou na rokovaní rady.</w:t>
      </w:r>
    </w:p>
    <w:p w14:paraId="00648B9E"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2C4CE665"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14:paraId="1D2F7ACD"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4186BE9F"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14:paraId="694BC3C8"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14:paraId="1AA2D0AF" w14:textId="77777777" w:rsidR="007D5748" w:rsidRPr="007D5748" w:rsidRDefault="0022683D" w:rsidP="007D5748">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bdr w:val="single" w:sz="4" w:space="0" w:color="auto"/>
          <w:lang w:eastAsia="sk-SK"/>
        </w:rPr>
        <w:t xml:space="preserve"> x</w:t>
      </w:r>
      <w:r w:rsidR="007D5748" w:rsidRPr="007D5748">
        <w:rPr>
          <w:rFonts w:ascii="Times New Roman" w:eastAsia="Times New Roman" w:hAnsi="Times New Roman" w:cs="Times New Roman"/>
          <w:sz w:val="24"/>
          <w:szCs w:val="24"/>
          <w:bdr w:val="single" w:sz="4" w:space="0" w:color="auto"/>
          <w:lang w:eastAsia="sk-SK"/>
        </w:rPr>
        <w:t xml:space="preserve">  </w:t>
      </w:r>
      <w:r w:rsidR="007D5748" w:rsidRPr="007D5748">
        <w:rPr>
          <w:rFonts w:ascii="Times New Roman" w:eastAsia="Times New Roman" w:hAnsi="Times New Roman" w:cs="Times New Roman"/>
          <w:sz w:val="24"/>
          <w:szCs w:val="24"/>
          <w:lang w:eastAsia="sk-SK"/>
        </w:rPr>
        <w:t xml:space="preserve">  nová služba alebo nariadenie (alebo ich zrušenie)</w:t>
      </w:r>
    </w:p>
    <w:p w14:paraId="732C9B2B"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14:paraId="1149B969"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iné </w:t>
      </w:r>
    </w:p>
    <w:p w14:paraId="0AD0CD85" w14:textId="77777777" w:rsidR="00365806" w:rsidRPr="007D5748" w:rsidRDefault="00365806" w:rsidP="007D5748">
      <w:pPr>
        <w:spacing w:after="0" w:line="240" w:lineRule="auto"/>
        <w:rPr>
          <w:rFonts w:ascii="Times New Roman" w:eastAsia="Times New Roman" w:hAnsi="Times New Roman" w:cs="Times New Roman"/>
          <w:sz w:val="24"/>
          <w:szCs w:val="24"/>
          <w:lang w:eastAsia="sk-SK"/>
        </w:rPr>
      </w:pPr>
    </w:p>
    <w:p w14:paraId="56A8D3A5"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14:paraId="25CC566E"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2B1C8C9C"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014AFD90" w14:textId="77777777"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D5748" w:rsidRPr="007D5748" w14:paraId="6DEFBC23" w14:textId="77777777" w:rsidTr="004827CF">
        <w:trPr>
          <w:cantSplit/>
          <w:trHeight w:val="70"/>
        </w:trPr>
        <w:tc>
          <w:tcPr>
            <w:tcW w:w="4530" w:type="dxa"/>
            <w:vMerge w:val="restart"/>
            <w:shd w:val="clear" w:color="auto" w:fill="BFBFBF" w:themeFill="background1" w:themeFillShade="BF"/>
            <w:vAlign w:val="center"/>
          </w:tcPr>
          <w:p w14:paraId="34EE3C54"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Objem aktivít</w:t>
            </w:r>
          </w:p>
        </w:tc>
        <w:tc>
          <w:tcPr>
            <w:tcW w:w="4536" w:type="dxa"/>
            <w:gridSpan w:val="4"/>
            <w:shd w:val="clear" w:color="auto" w:fill="BFBFBF" w:themeFill="background1" w:themeFillShade="BF"/>
            <w:vAlign w:val="center"/>
          </w:tcPr>
          <w:p w14:paraId="328D3324"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Odhadované objemy</w:t>
            </w:r>
          </w:p>
        </w:tc>
      </w:tr>
      <w:tr w:rsidR="007D5748" w:rsidRPr="007D5748" w14:paraId="155FC3BA" w14:textId="77777777" w:rsidTr="007D11D2">
        <w:trPr>
          <w:cantSplit/>
          <w:trHeight w:val="70"/>
        </w:trPr>
        <w:tc>
          <w:tcPr>
            <w:tcW w:w="4530" w:type="dxa"/>
            <w:vMerge/>
            <w:shd w:val="clear" w:color="auto" w:fill="BFBFBF" w:themeFill="background1" w:themeFillShade="BF"/>
          </w:tcPr>
          <w:p w14:paraId="21117AEC" w14:textId="77777777"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36A576B1" w14:textId="3C6B61C7" w:rsidR="007D5748" w:rsidRPr="007D5748" w:rsidRDefault="00F31871"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2016</w:t>
            </w:r>
          </w:p>
        </w:tc>
        <w:tc>
          <w:tcPr>
            <w:tcW w:w="1134" w:type="dxa"/>
            <w:shd w:val="clear" w:color="auto" w:fill="BFBFBF" w:themeFill="background1" w:themeFillShade="BF"/>
            <w:vAlign w:val="center"/>
          </w:tcPr>
          <w:p w14:paraId="04C73EAB" w14:textId="6209F16C" w:rsidR="007D5748" w:rsidRPr="007D5748" w:rsidRDefault="00F31871"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2017</w:t>
            </w:r>
          </w:p>
        </w:tc>
        <w:tc>
          <w:tcPr>
            <w:tcW w:w="1134" w:type="dxa"/>
            <w:shd w:val="clear" w:color="auto" w:fill="BFBFBF" w:themeFill="background1" w:themeFillShade="BF"/>
            <w:vAlign w:val="center"/>
          </w:tcPr>
          <w:p w14:paraId="6ABBDBD8" w14:textId="66E90354" w:rsidR="007D5748" w:rsidRPr="007D5748" w:rsidRDefault="00F31871"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2018</w:t>
            </w:r>
          </w:p>
        </w:tc>
        <w:tc>
          <w:tcPr>
            <w:tcW w:w="1134" w:type="dxa"/>
            <w:shd w:val="clear" w:color="auto" w:fill="BFBFBF" w:themeFill="background1" w:themeFillShade="BF"/>
            <w:vAlign w:val="center"/>
          </w:tcPr>
          <w:p w14:paraId="43EDD060" w14:textId="4B6D3C5E" w:rsidR="007D5748" w:rsidRPr="007D5748" w:rsidRDefault="00F31871"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r>
      <w:tr w:rsidR="004827CF" w:rsidRPr="007D5748" w14:paraId="15DBA396" w14:textId="77777777" w:rsidTr="007D11D2">
        <w:trPr>
          <w:trHeight w:val="70"/>
        </w:trPr>
        <w:tc>
          <w:tcPr>
            <w:tcW w:w="4530" w:type="dxa"/>
          </w:tcPr>
          <w:p w14:paraId="15E469AD" w14:textId="4216BEE3" w:rsidR="004827CF" w:rsidRPr="007D5748" w:rsidRDefault="004827CF" w:rsidP="007D11D2">
            <w:pPr>
              <w:autoSpaceDE w:val="0"/>
              <w:autoSpaceDN w:val="0"/>
              <w:adjustRightInd w:val="0"/>
              <w:spacing w:after="0" w:line="240" w:lineRule="auto"/>
              <w:jc w:val="both"/>
              <w:rPr>
                <w:rFonts w:ascii="Times New Roman" w:eastAsia="Times New Roman" w:hAnsi="Times New Roman" w:cs="Times New Roman"/>
                <w:color w:val="000000"/>
                <w:sz w:val="24"/>
                <w:szCs w:val="24"/>
                <w:lang w:eastAsia="sk-SK"/>
              </w:rPr>
            </w:pPr>
            <w:r w:rsidRPr="009A2C68">
              <w:rPr>
                <w:rFonts w:ascii="Times New Roman" w:eastAsia="Times New Roman" w:hAnsi="Times New Roman" w:cs="Times New Roman"/>
                <w:color w:val="000000"/>
                <w:sz w:val="24"/>
                <w:szCs w:val="24"/>
                <w:lang w:eastAsia="sk-SK"/>
              </w:rPr>
              <w:t>Odmeny členov rady menovaných vládou SR a úhrady preukázaných cestovných výdavkov a stravného</w:t>
            </w:r>
          </w:p>
        </w:tc>
        <w:tc>
          <w:tcPr>
            <w:tcW w:w="1134" w:type="dxa"/>
          </w:tcPr>
          <w:p w14:paraId="76B6C0AD" w14:textId="143D0391" w:rsidR="004827CF" w:rsidRPr="007D5748" w:rsidRDefault="004827CF" w:rsidP="004827C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sidRPr="00B117CB">
              <w:rPr>
                <w:rFonts w:ascii="Times New Roman" w:eastAsia="Times New Roman" w:hAnsi="Times New Roman" w:cs="Times New Roman"/>
                <w:b/>
                <w:bCs/>
                <w:iCs/>
                <w:sz w:val="24"/>
                <w:szCs w:val="24"/>
                <w:lang w:eastAsia="sk-SK"/>
              </w:rPr>
              <w:t>100 609</w:t>
            </w:r>
          </w:p>
        </w:tc>
        <w:tc>
          <w:tcPr>
            <w:tcW w:w="1134" w:type="dxa"/>
          </w:tcPr>
          <w:p w14:paraId="5C0A9AD7" w14:textId="40D5C605" w:rsidR="004827CF" w:rsidRPr="007D5748" w:rsidRDefault="004827CF" w:rsidP="004827C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sidRPr="00B117CB">
              <w:rPr>
                <w:rFonts w:ascii="Times New Roman" w:eastAsia="Times New Roman" w:hAnsi="Times New Roman" w:cs="Times New Roman"/>
                <w:b/>
                <w:bCs/>
                <w:iCs/>
                <w:sz w:val="24"/>
                <w:szCs w:val="24"/>
                <w:lang w:eastAsia="sk-SK"/>
              </w:rPr>
              <w:t>100 609</w:t>
            </w:r>
          </w:p>
        </w:tc>
        <w:tc>
          <w:tcPr>
            <w:tcW w:w="1134" w:type="dxa"/>
          </w:tcPr>
          <w:p w14:paraId="1DE31CD3" w14:textId="670FBE01" w:rsidR="004827CF" w:rsidRPr="007D5748" w:rsidRDefault="004827CF" w:rsidP="004827C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sidRPr="00B117CB">
              <w:rPr>
                <w:rFonts w:ascii="Times New Roman" w:eastAsia="Times New Roman" w:hAnsi="Times New Roman" w:cs="Times New Roman"/>
                <w:b/>
                <w:bCs/>
                <w:iCs/>
                <w:sz w:val="24"/>
                <w:szCs w:val="24"/>
                <w:lang w:eastAsia="sk-SK"/>
              </w:rPr>
              <w:t>100 609</w:t>
            </w:r>
          </w:p>
        </w:tc>
        <w:tc>
          <w:tcPr>
            <w:tcW w:w="1134" w:type="dxa"/>
          </w:tcPr>
          <w:p w14:paraId="2CD581A7" w14:textId="2E57F20C" w:rsidR="004827CF" w:rsidRPr="007D5748" w:rsidRDefault="004827CF" w:rsidP="004827CF">
            <w:pPr>
              <w:autoSpaceDE w:val="0"/>
              <w:autoSpaceDN w:val="0"/>
              <w:adjustRightInd w:val="0"/>
              <w:spacing w:after="0" w:line="240" w:lineRule="auto"/>
              <w:jc w:val="center"/>
              <w:rPr>
                <w:rFonts w:ascii="Times New Roman" w:eastAsia="Times New Roman" w:hAnsi="Times New Roman" w:cs="Times New Roman"/>
                <w:color w:val="000000"/>
                <w:sz w:val="24"/>
                <w:szCs w:val="24"/>
                <w:lang w:eastAsia="sk-SK"/>
              </w:rPr>
            </w:pPr>
            <w:r w:rsidRPr="00B117CB">
              <w:rPr>
                <w:rFonts w:ascii="Times New Roman" w:eastAsia="Times New Roman" w:hAnsi="Times New Roman" w:cs="Times New Roman"/>
                <w:b/>
                <w:bCs/>
                <w:iCs/>
                <w:sz w:val="24"/>
                <w:szCs w:val="24"/>
                <w:lang w:eastAsia="sk-SK"/>
              </w:rPr>
              <w:t>100 609</w:t>
            </w:r>
          </w:p>
        </w:tc>
      </w:tr>
      <w:tr w:rsidR="007D5748" w:rsidRPr="007D5748" w14:paraId="0AC07481" w14:textId="77777777" w:rsidTr="007D11D2">
        <w:trPr>
          <w:trHeight w:val="70"/>
        </w:trPr>
        <w:tc>
          <w:tcPr>
            <w:tcW w:w="4530" w:type="dxa"/>
          </w:tcPr>
          <w:p w14:paraId="261F62A6" w14:textId="77777777"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KLM</w:t>
            </w:r>
          </w:p>
        </w:tc>
        <w:tc>
          <w:tcPr>
            <w:tcW w:w="1134" w:type="dxa"/>
          </w:tcPr>
          <w:p w14:paraId="1D1833C7"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48718FB"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DD63E29"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6F1B70BA"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D5748" w14:paraId="6E351444" w14:textId="77777777" w:rsidTr="007D11D2">
        <w:trPr>
          <w:trHeight w:val="70"/>
        </w:trPr>
        <w:tc>
          <w:tcPr>
            <w:tcW w:w="4530" w:type="dxa"/>
          </w:tcPr>
          <w:p w14:paraId="14421FC1" w14:textId="77777777"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lastRenderedPageBreak/>
              <w:t>Indikátor XYZ</w:t>
            </w:r>
          </w:p>
        </w:tc>
        <w:tc>
          <w:tcPr>
            <w:tcW w:w="1134" w:type="dxa"/>
          </w:tcPr>
          <w:p w14:paraId="47C8ED01"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2391A8E"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63BC6F3C"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4F042CBC" w14:textId="77777777"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14:paraId="05576B18"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05B42AE6"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6BDE6F5A"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2.2.4. Výpočty vplyvov na verejné financie</w:t>
      </w:r>
    </w:p>
    <w:p w14:paraId="4F62B992"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1975E2D8"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14:paraId="5A8C32E9" w14:textId="77777777"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14:paraId="4F8A088F" w14:textId="00ADB899" w:rsidR="0022683D" w:rsidRPr="00823894" w:rsidRDefault="0022683D" w:rsidP="0022683D">
      <w:pPr>
        <w:spacing w:after="0" w:line="240" w:lineRule="auto"/>
        <w:jc w:val="both"/>
        <w:rPr>
          <w:rFonts w:ascii="Times New Roman" w:eastAsia="Times New Roman" w:hAnsi="Times New Roman" w:cs="Times New Roman"/>
          <w:sz w:val="24"/>
          <w:szCs w:val="24"/>
          <w:lang w:eastAsia="cs-CZ"/>
        </w:rPr>
      </w:pPr>
      <w:r w:rsidRPr="00163F4D">
        <w:rPr>
          <w:rFonts w:ascii="Times New Roman" w:eastAsia="Times New Roman" w:hAnsi="Times New Roman" w:cs="Times New Roman"/>
          <w:sz w:val="24"/>
          <w:szCs w:val="24"/>
          <w:lang w:eastAsia="cs-CZ"/>
        </w:rPr>
        <w:t xml:space="preserve">Navrhuje sa poskytnutie odmeny členom rady menovaným vládou vo výške 1 000 eur mesačne, </w:t>
      </w:r>
      <w:r w:rsidRPr="00163F4D">
        <w:rPr>
          <w:rFonts w:ascii="Times New Roman" w:eastAsia="Times New Roman" w:hAnsi="Times New Roman" w:cs="Times New Roman"/>
          <w:sz w:val="24"/>
          <w:szCs w:val="24"/>
          <w:lang w:eastAsia="cs-CZ"/>
        </w:rPr>
        <w:br/>
        <w:t xml:space="preserve">čo pri šiestich členoch rady menovaných vládou predstavuje sumu </w:t>
      </w:r>
      <w:r w:rsidR="00163F4D">
        <w:rPr>
          <w:rFonts w:ascii="Times New Roman" w:eastAsia="Times New Roman" w:hAnsi="Times New Roman" w:cs="Times New Roman"/>
          <w:sz w:val="24"/>
          <w:szCs w:val="24"/>
          <w:lang w:eastAsia="cs-CZ"/>
        </w:rPr>
        <w:t>97 164</w:t>
      </w:r>
      <w:r w:rsidRPr="00163F4D">
        <w:rPr>
          <w:rFonts w:ascii="Times New Roman" w:eastAsia="Times New Roman" w:hAnsi="Times New Roman" w:cs="Times New Roman"/>
          <w:sz w:val="24"/>
          <w:szCs w:val="24"/>
          <w:lang w:eastAsia="cs-CZ"/>
        </w:rPr>
        <w:t xml:space="preserve"> eur za rok. </w:t>
      </w:r>
    </w:p>
    <w:p w14:paraId="7D772FB6" w14:textId="77777777" w:rsidR="0022683D" w:rsidRPr="00823894" w:rsidRDefault="0022683D" w:rsidP="0022683D">
      <w:pPr>
        <w:spacing w:after="0" w:line="240" w:lineRule="auto"/>
        <w:jc w:val="both"/>
        <w:rPr>
          <w:rFonts w:ascii="Times New Roman" w:eastAsia="Times New Roman" w:hAnsi="Times New Roman" w:cs="Times New Roman"/>
          <w:sz w:val="24"/>
          <w:szCs w:val="24"/>
          <w:lang w:eastAsia="cs-CZ"/>
        </w:rPr>
      </w:pPr>
    </w:p>
    <w:p w14:paraId="606E4A2F" w14:textId="77777777" w:rsidR="0022683D" w:rsidRPr="00823894" w:rsidRDefault="0022683D" w:rsidP="0022683D">
      <w:pPr>
        <w:spacing w:after="0" w:line="240" w:lineRule="auto"/>
        <w:jc w:val="both"/>
        <w:rPr>
          <w:rFonts w:ascii="Times New Roman" w:eastAsia="Times New Roman" w:hAnsi="Times New Roman" w:cs="Times New Roman"/>
          <w:sz w:val="24"/>
          <w:szCs w:val="24"/>
          <w:lang w:eastAsia="cs-CZ"/>
        </w:rPr>
      </w:pPr>
      <w:r w:rsidRPr="00823894">
        <w:rPr>
          <w:rFonts w:ascii="Times New Roman" w:eastAsia="Times New Roman" w:hAnsi="Times New Roman" w:cs="Times New Roman"/>
          <w:sz w:val="24"/>
          <w:szCs w:val="24"/>
          <w:lang w:eastAsia="cs-CZ"/>
        </w:rPr>
        <w:t>Jeden z členov rady menovaných vládou si bude uplatňovať nárok na odmenu a na úhradu preukázaných cestovných výdavkov a stravného spojených s účasťou na rokovaní rady. Členovia rady si neuplatňujú nárok na náhradu ubytovacích výdavkov. Predpokladaná periodicita rokovaní rady je dvakrát do mesiaca.</w:t>
      </w:r>
    </w:p>
    <w:p w14:paraId="0220CAAA" w14:textId="77777777" w:rsidR="0022683D" w:rsidRPr="00823894" w:rsidRDefault="0022683D" w:rsidP="0022683D">
      <w:pPr>
        <w:spacing w:after="0" w:line="240" w:lineRule="auto"/>
        <w:jc w:val="both"/>
        <w:rPr>
          <w:rFonts w:ascii="Times New Roman" w:eastAsia="Times New Roman" w:hAnsi="Times New Roman" w:cs="Times New Roman"/>
          <w:sz w:val="24"/>
          <w:szCs w:val="24"/>
          <w:lang w:eastAsia="cs-CZ"/>
        </w:rPr>
      </w:pPr>
    </w:p>
    <w:p w14:paraId="3F0B8A37" w14:textId="77777777" w:rsidR="0022683D" w:rsidRPr="00823894" w:rsidRDefault="0022683D" w:rsidP="0022683D">
      <w:pPr>
        <w:spacing w:after="0" w:line="240" w:lineRule="auto"/>
        <w:jc w:val="both"/>
        <w:rPr>
          <w:rFonts w:ascii="Times New Roman" w:eastAsia="Times New Roman" w:hAnsi="Times New Roman" w:cs="Times New Roman"/>
          <w:sz w:val="24"/>
          <w:szCs w:val="24"/>
          <w:lang w:eastAsia="cs-CZ"/>
        </w:rPr>
      </w:pPr>
      <w:r w:rsidRPr="00823894">
        <w:rPr>
          <w:rFonts w:ascii="Times New Roman" w:eastAsia="Times New Roman" w:hAnsi="Times New Roman" w:cs="Times New Roman"/>
          <w:sz w:val="24"/>
          <w:szCs w:val="24"/>
          <w:lang w:eastAsia="cs-CZ"/>
        </w:rPr>
        <w:t>Približný výpočet cestovných výdavkov a stravného:</w:t>
      </w:r>
    </w:p>
    <w:p w14:paraId="38C22B23" w14:textId="77777777" w:rsidR="0022683D" w:rsidRPr="00823894" w:rsidRDefault="0022683D" w:rsidP="0022683D">
      <w:pPr>
        <w:spacing w:after="0" w:line="240" w:lineRule="auto"/>
        <w:jc w:val="both"/>
        <w:rPr>
          <w:rFonts w:ascii="Times New Roman" w:eastAsia="Times New Roman" w:hAnsi="Times New Roman" w:cs="Times New Roman"/>
          <w:sz w:val="24"/>
          <w:szCs w:val="24"/>
          <w:lang w:eastAsia="cs-CZ"/>
        </w:rPr>
      </w:pPr>
    </w:p>
    <w:p w14:paraId="0BFDAF51" w14:textId="77777777" w:rsidR="0022683D" w:rsidRPr="00823894" w:rsidRDefault="0022683D" w:rsidP="0022683D">
      <w:pPr>
        <w:spacing w:after="0" w:line="240" w:lineRule="auto"/>
        <w:rPr>
          <w:rFonts w:ascii="Times New Roman" w:eastAsia="Times New Roman" w:hAnsi="Times New Roman" w:cs="Times New Roman"/>
          <w:bCs/>
          <w:sz w:val="24"/>
          <w:szCs w:val="24"/>
          <w:lang w:eastAsia="cs-CZ"/>
        </w:rPr>
      </w:pPr>
      <w:r w:rsidRPr="00823894">
        <w:rPr>
          <w:rFonts w:ascii="Times New Roman" w:eastAsia="Times New Roman" w:hAnsi="Times New Roman" w:cs="Times New Roman"/>
          <w:bCs/>
          <w:sz w:val="24"/>
          <w:szCs w:val="24"/>
          <w:lang w:eastAsia="cs-CZ"/>
        </w:rPr>
        <w:t>Spotreba paliva:</w:t>
      </w:r>
    </w:p>
    <w:p w14:paraId="1E3B627C" w14:textId="77777777" w:rsidR="0022683D" w:rsidRPr="00823894" w:rsidRDefault="0022683D" w:rsidP="0022683D">
      <w:pPr>
        <w:spacing w:after="0" w:line="240" w:lineRule="auto"/>
        <w:rPr>
          <w:rFonts w:ascii="Times New Roman" w:eastAsia="Times New Roman" w:hAnsi="Times New Roman" w:cs="Times New Roman"/>
          <w:sz w:val="24"/>
          <w:szCs w:val="24"/>
          <w:lang w:eastAsia="cs-CZ"/>
        </w:rPr>
      </w:pPr>
      <w:r w:rsidRPr="00823894">
        <w:rPr>
          <w:rFonts w:ascii="Times New Roman" w:eastAsia="Times New Roman" w:hAnsi="Times New Roman" w:cs="Times New Roman"/>
          <w:sz w:val="24"/>
          <w:szCs w:val="24"/>
          <w:lang w:eastAsia="cs-CZ"/>
        </w:rPr>
        <w:t>240 km * 2 (tam, späť) = 480 km jedna cesta * 2 cesty mesačne = 960 km</w:t>
      </w:r>
    </w:p>
    <w:p w14:paraId="673E0164" w14:textId="77777777" w:rsidR="0022683D" w:rsidRPr="00823894" w:rsidRDefault="0022683D" w:rsidP="0022683D">
      <w:pPr>
        <w:spacing w:after="0" w:line="240" w:lineRule="auto"/>
        <w:rPr>
          <w:rFonts w:ascii="Times New Roman" w:eastAsia="Times New Roman" w:hAnsi="Times New Roman" w:cs="Times New Roman"/>
          <w:sz w:val="24"/>
          <w:szCs w:val="24"/>
          <w:lang w:eastAsia="cs-CZ"/>
        </w:rPr>
      </w:pPr>
    </w:p>
    <w:p w14:paraId="50C84B12" w14:textId="77777777" w:rsidR="0022683D" w:rsidRPr="00823894" w:rsidRDefault="0022683D" w:rsidP="0022683D">
      <w:pPr>
        <w:spacing w:after="0" w:line="240" w:lineRule="auto"/>
        <w:rPr>
          <w:rFonts w:ascii="Times New Roman" w:eastAsia="Times New Roman" w:hAnsi="Times New Roman" w:cs="Times New Roman"/>
          <w:sz w:val="24"/>
          <w:szCs w:val="24"/>
          <w:lang w:eastAsia="cs-CZ"/>
        </w:rPr>
      </w:pPr>
      <w:r w:rsidRPr="00823894">
        <w:rPr>
          <w:rFonts w:ascii="Times New Roman" w:eastAsia="Times New Roman" w:hAnsi="Times New Roman" w:cs="Times New Roman"/>
          <w:sz w:val="24"/>
          <w:szCs w:val="24"/>
          <w:lang w:eastAsia="cs-CZ"/>
        </w:rPr>
        <w:t>1,431 * 7,5 lit. * 960 km /100 = 103,032 € / mesačne pri dvoch cestách</w:t>
      </w:r>
    </w:p>
    <w:p w14:paraId="2EF4C10A" w14:textId="77777777" w:rsidR="0022683D" w:rsidRPr="00823894" w:rsidRDefault="0022683D" w:rsidP="0022683D">
      <w:pPr>
        <w:spacing w:after="0" w:line="240" w:lineRule="auto"/>
        <w:rPr>
          <w:rFonts w:ascii="Times New Roman" w:eastAsia="Times New Roman" w:hAnsi="Times New Roman" w:cs="Times New Roman"/>
          <w:sz w:val="24"/>
          <w:szCs w:val="24"/>
          <w:lang w:eastAsia="cs-CZ"/>
        </w:rPr>
      </w:pPr>
    </w:p>
    <w:p w14:paraId="7E9E6BC1" w14:textId="77777777" w:rsidR="0022683D" w:rsidRPr="00823894" w:rsidRDefault="0022683D" w:rsidP="0022683D">
      <w:pPr>
        <w:spacing w:after="0" w:line="240" w:lineRule="auto"/>
        <w:rPr>
          <w:rFonts w:ascii="Times New Roman" w:eastAsia="Times New Roman" w:hAnsi="Times New Roman" w:cs="Times New Roman"/>
          <w:bCs/>
          <w:sz w:val="24"/>
          <w:szCs w:val="24"/>
          <w:lang w:eastAsia="cs-CZ"/>
        </w:rPr>
      </w:pPr>
      <w:r w:rsidRPr="00823894">
        <w:rPr>
          <w:rFonts w:ascii="Times New Roman" w:eastAsia="Times New Roman" w:hAnsi="Times New Roman" w:cs="Times New Roman"/>
          <w:bCs/>
          <w:sz w:val="24"/>
          <w:szCs w:val="24"/>
          <w:lang w:eastAsia="cs-CZ"/>
        </w:rPr>
        <w:t>Náhrada za použitie súkromného osobného motorového vozidla na služobné účely:</w:t>
      </w:r>
    </w:p>
    <w:p w14:paraId="1E98C420" w14:textId="77777777" w:rsidR="0022683D" w:rsidRPr="00823894" w:rsidRDefault="0022683D" w:rsidP="0022683D">
      <w:pPr>
        <w:spacing w:after="0" w:line="240" w:lineRule="auto"/>
        <w:rPr>
          <w:rFonts w:ascii="Times New Roman" w:eastAsia="Times New Roman" w:hAnsi="Times New Roman" w:cs="Times New Roman"/>
          <w:sz w:val="24"/>
          <w:szCs w:val="24"/>
          <w:lang w:eastAsia="cs-CZ"/>
        </w:rPr>
      </w:pPr>
      <w:r w:rsidRPr="00823894">
        <w:rPr>
          <w:rFonts w:ascii="Times New Roman" w:eastAsia="Times New Roman" w:hAnsi="Times New Roman" w:cs="Times New Roman"/>
          <w:sz w:val="24"/>
          <w:szCs w:val="24"/>
          <w:lang w:eastAsia="cs-CZ"/>
        </w:rPr>
        <w:t>960 km * 0,183 € = 175,68 €</w:t>
      </w:r>
    </w:p>
    <w:p w14:paraId="65A8C096" w14:textId="77777777" w:rsidR="0022683D" w:rsidRPr="00823894" w:rsidRDefault="0022683D" w:rsidP="0022683D">
      <w:pPr>
        <w:spacing w:after="0" w:line="240" w:lineRule="auto"/>
        <w:rPr>
          <w:rFonts w:ascii="Times New Roman" w:eastAsia="Times New Roman" w:hAnsi="Times New Roman" w:cs="Times New Roman"/>
          <w:sz w:val="24"/>
          <w:szCs w:val="24"/>
          <w:lang w:eastAsia="cs-CZ"/>
        </w:rPr>
      </w:pPr>
    </w:p>
    <w:p w14:paraId="15F126D7" w14:textId="77777777" w:rsidR="0022683D" w:rsidRPr="00823894" w:rsidRDefault="0022683D" w:rsidP="0022683D">
      <w:pPr>
        <w:spacing w:after="0" w:line="240" w:lineRule="auto"/>
        <w:rPr>
          <w:rFonts w:ascii="Times New Roman" w:eastAsia="Times New Roman" w:hAnsi="Times New Roman" w:cs="Times New Roman"/>
          <w:sz w:val="24"/>
          <w:szCs w:val="24"/>
          <w:lang w:eastAsia="cs-CZ"/>
        </w:rPr>
      </w:pPr>
      <w:r w:rsidRPr="00823894">
        <w:rPr>
          <w:rFonts w:ascii="Times New Roman" w:eastAsia="Times New Roman" w:hAnsi="Times New Roman" w:cs="Times New Roman"/>
          <w:bCs/>
          <w:sz w:val="24"/>
          <w:szCs w:val="24"/>
          <w:lang w:eastAsia="cs-CZ"/>
        </w:rPr>
        <w:t xml:space="preserve">Spolu: </w:t>
      </w:r>
      <w:r w:rsidRPr="00823894">
        <w:rPr>
          <w:rFonts w:ascii="Times New Roman" w:eastAsia="Times New Roman" w:hAnsi="Times New Roman" w:cs="Times New Roman"/>
          <w:sz w:val="24"/>
          <w:szCs w:val="24"/>
          <w:lang w:eastAsia="cs-CZ"/>
        </w:rPr>
        <w:t>103,032 € + 175,68 = 278,712 € / mes. * 12 mesiacov = 3.344,544 €</w:t>
      </w:r>
    </w:p>
    <w:p w14:paraId="5F6BD29B" w14:textId="77777777" w:rsidR="0022683D" w:rsidRPr="00823894" w:rsidRDefault="0022683D" w:rsidP="0022683D">
      <w:pPr>
        <w:spacing w:after="0" w:line="240" w:lineRule="auto"/>
        <w:rPr>
          <w:rFonts w:ascii="Times New Roman" w:eastAsia="Times New Roman" w:hAnsi="Times New Roman" w:cs="Times New Roman"/>
          <w:sz w:val="24"/>
          <w:szCs w:val="24"/>
          <w:lang w:eastAsia="cs-CZ"/>
        </w:rPr>
      </w:pPr>
    </w:p>
    <w:p w14:paraId="467B6F9B" w14:textId="77777777" w:rsidR="0022683D" w:rsidRPr="00823894" w:rsidRDefault="0022683D" w:rsidP="0022683D">
      <w:pPr>
        <w:spacing w:after="0" w:line="240" w:lineRule="auto"/>
        <w:rPr>
          <w:rFonts w:ascii="Times New Roman" w:eastAsia="Times New Roman" w:hAnsi="Times New Roman" w:cs="Times New Roman"/>
          <w:b/>
          <w:bCs/>
          <w:sz w:val="24"/>
          <w:szCs w:val="24"/>
          <w:u w:val="single"/>
          <w:lang w:eastAsia="cs-CZ"/>
        </w:rPr>
      </w:pPr>
      <w:r w:rsidRPr="00823894">
        <w:rPr>
          <w:rFonts w:ascii="Times New Roman" w:eastAsia="Times New Roman" w:hAnsi="Times New Roman" w:cs="Times New Roman"/>
          <w:bCs/>
          <w:sz w:val="24"/>
          <w:szCs w:val="24"/>
          <w:lang w:eastAsia="cs-CZ"/>
        </w:rPr>
        <w:t>Stravné (pri trvaní pracovnej cesty do 12 hodín):</w:t>
      </w:r>
      <w:r w:rsidRPr="00823894">
        <w:rPr>
          <w:rFonts w:ascii="Times New Roman" w:eastAsia="Times New Roman" w:hAnsi="Times New Roman" w:cs="Times New Roman"/>
          <w:b/>
          <w:bCs/>
          <w:sz w:val="24"/>
          <w:szCs w:val="24"/>
          <w:u w:val="single"/>
          <w:lang w:eastAsia="cs-CZ"/>
        </w:rPr>
        <w:t xml:space="preserve"> </w:t>
      </w:r>
    </w:p>
    <w:p w14:paraId="08756B59" w14:textId="6EA0BDB6" w:rsidR="0022683D" w:rsidRPr="00823894" w:rsidRDefault="0022683D" w:rsidP="0022683D">
      <w:pPr>
        <w:spacing w:after="0" w:line="240" w:lineRule="auto"/>
        <w:rPr>
          <w:rFonts w:ascii="Times New Roman" w:eastAsia="Times New Roman" w:hAnsi="Times New Roman" w:cs="Times New Roman"/>
          <w:sz w:val="24"/>
          <w:szCs w:val="24"/>
          <w:lang w:eastAsia="cs-CZ"/>
        </w:rPr>
      </w:pPr>
      <w:r w:rsidRPr="00823894">
        <w:rPr>
          <w:rFonts w:ascii="Times New Roman" w:eastAsia="Times New Roman" w:hAnsi="Times New Roman" w:cs="Times New Roman"/>
          <w:sz w:val="24"/>
          <w:szCs w:val="24"/>
          <w:lang w:eastAsia="cs-CZ"/>
        </w:rPr>
        <w:t>4,</w:t>
      </w:r>
      <w:r w:rsidR="004827CF">
        <w:rPr>
          <w:rFonts w:ascii="Times New Roman" w:eastAsia="Times New Roman" w:hAnsi="Times New Roman" w:cs="Times New Roman"/>
          <w:sz w:val="24"/>
          <w:szCs w:val="24"/>
          <w:lang w:eastAsia="cs-CZ"/>
        </w:rPr>
        <w:t>20</w:t>
      </w:r>
      <w:r w:rsidR="00A06360">
        <w:rPr>
          <w:rFonts w:ascii="Times New Roman" w:eastAsia="Times New Roman" w:hAnsi="Times New Roman" w:cs="Times New Roman"/>
          <w:sz w:val="24"/>
          <w:szCs w:val="24"/>
          <w:lang w:eastAsia="cs-CZ"/>
        </w:rPr>
        <w:t xml:space="preserve"> € * </w:t>
      </w:r>
      <w:r w:rsidRPr="00823894">
        <w:rPr>
          <w:rFonts w:ascii="Times New Roman" w:eastAsia="Times New Roman" w:hAnsi="Times New Roman" w:cs="Times New Roman"/>
          <w:sz w:val="24"/>
          <w:szCs w:val="24"/>
          <w:lang w:eastAsia="cs-CZ"/>
        </w:rPr>
        <w:t>2 cesty = 8,</w:t>
      </w:r>
      <w:r w:rsidR="004827CF">
        <w:rPr>
          <w:rFonts w:ascii="Times New Roman" w:eastAsia="Times New Roman" w:hAnsi="Times New Roman" w:cs="Times New Roman"/>
          <w:sz w:val="24"/>
          <w:szCs w:val="24"/>
          <w:lang w:eastAsia="cs-CZ"/>
        </w:rPr>
        <w:t>40</w:t>
      </w:r>
      <w:r w:rsidRPr="00823894">
        <w:rPr>
          <w:rFonts w:ascii="Times New Roman" w:eastAsia="Times New Roman" w:hAnsi="Times New Roman" w:cs="Times New Roman"/>
          <w:sz w:val="24"/>
          <w:szCs w:val="24"/>
          <w:lang w:eastAsia="cs-CZ"/>
        </w:rPr>
        <w:t xml:space="preserve"> €/mesačne * 12 = </w:t>
      </w:r>
      <w:r w:rsidR="004827CF">
        <w:rPr>
          <w:rFonts w:ascii="Times New Roman" w:eastAsia="Times New Roman" w:hAnsi="Times New Roman" w:cs="Times New Roman"/>
          <w:sz w:val="24"/>
          <w:szCs w:val="24"/>
          <w:lang w:eastAsia="cs-CZ"/>
        </w:rPr>
        <w:t>100,80</w:t>
      </w:r>
      <w:r w:rsidRPr="00823894">
        <w:rPr>
          <w:rFonts w:ascii="Times New Roman" w:eastAsia="Times New Roman" w:hAnsi="Times New Roman" w:cs="Times New Roman"/>
          <w:sz w:val="24"/>
          <w:szCs w:val="24"/>
          <w:lang w:eastAsia="cs-CZ"/>
        </w:rPr>
        <w:t xml:space="preserve"> € ročne</w:t>
      </w:r>
    </w:p>
    <w:p w14:paraId="1BA3E73D" w14:textId="77777777" w:rsidR="0022683D" w:rsidRPr="00823894" w:rsidRDefault="0022683D" w:rsidP="0022683D">
      <w:pPr>
        <w:spacing w:after="0" w:line="240" w:lineRule="auto"/>
        <w:rPr>
          <w:rFonts w:ascii="Times New Roman" w:eastAsia="Times New Roman" w:hAnsi="Times New Roman" w:cs="Times New Roman"/>
          <w:sz w:val="24"/>
          <w:szCs w:val="24"/>
          <w:lang w:eastAsia="cs-CZ"/>
        </w:rPr>
      </w:pPr>
    </w:p>
    <w:p w14:paraId="79EAC195" w14:textId="01E87996" w:rsidR="0022683D" w:rsidRPr="002004EF" w:rsidRDefault="0022683D" w:rsidP="0022683D">
      <w:pPr>
        <w:spacing w:after="0" w:line="240" w:lineRule="auto"/>
        <w:rPr>
          <w:rFonts w:ascii="Times New Roman" w:eastAsia="Times New Roman" w:hAnsi="Times New Roman" w:cs="Times New Roman"/>
          <w:bCs/>
          <w:sz w:val="24"/>
          <w:szCs w:val="24"/>
          <w:lang w:eastAsia="cs-CZ"/>
        </w:rPr>
        <w:sectPr w:rsidR="0022683D" w:rsidRPr="002004EF">
          <w:headerReference w:type="default" r:id="rId7"/>
          <w:footerReference w:type="even" r:id="rId8"/>
          <w:footerReference w:type="default" r:id="rId9"/>
          <w:pgSz w:w="12240" w:h="15840"/>
          <w:pgMar w:top="1417" w:right="1417" w:bottom="1417" w:left="1417" w:header="708" w:footer="708" w:gutter="0"/>
          <w:cols w:space="708"/>
          <w:rtlGutter/>
        </w:sectPr>
      </w:pPr>
      <w:r w:rsidRPr="00823894">
        <w:rPr>
          <w:rFonts w:ascii="Times New Roman" w:eastAsia="Times New Roman" w:hAnsi="Times New Roman" w:cs="Times New Roman"/>
          <w:bCs/>
          <w:sz w:val="24"/>
          <w:szCs w:val="24"/>
          <w:lang w:eastAsia="cs-CZ"/>
        </w:rPr>
        <w:t xml:space="preserve">Spolu náklady ročne (cestovné výdavky a stravné): </w:t>
      </w:r>
      <w:r w:rsidR="004827CF">
        <w:rPr>
          <w:rFonts w:ascii="Times New Roman" w:eastAsia="Times New Roman" w:hAnsi="Times New Roman" w:cs="Times New Roman"/>
          <w:bCs/>
          <w:sz w:val="24"/>
          <w:szCs w:val="24"/>
          <w:lang w:eastAsia="cs-CZ"/>
        </w:rPr>
        <w:t>3445,34</w:t>
      </w:r>
      <w:r w:rsidRPr="00823894">
        <w:rPr>
          <w:rFonts w:ascii="Times New Roman" w:eastAsia="Times New Roman" w:hAnsi="Times New Roman" w:cs="Times New Roman"/>
          <w:bCs/>
          <w:sz w:val="24"/>
          <w:szCs w:val="24"/>
          <w:lang w:eastAsia="cs-CZ"/>
        </w:rPr>
        <w:t xml:space="preserve"> €</w:t>
      </w:r>
    </w:p>
    <w:p w14:paraId="7FF02032" w14:textId="750D84BF"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 </w:t>
      </w:r>
    </w:p>
    <w:p w14:paraId="3A1025DC"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7D5748" w:rsidRPr="007D5748" w14:paraId="68955C8A" w14:textId="77777777" w:rsidTr="007D11D2">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8940F7"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648E079D"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7C7019B"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14:paraId="1692BDE0" w14:textId="77777777" w:rsidTr="007D11D2">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450C140B" w14:textId="77777777"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14:paraId="7B69B1C6" w14:textId="1C0B4625" w:rsidR="007D5748" w:rsidRPr="007D5748" w:rsidRDefault="00F813A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2016</w:t>
            </w:r>
          </w:p>
        </w:tc>
        <w:tc>
          <w:tcPr>
            <w:tcW w:w="1500" w:type="dxa"/>
            <w:tcBorders>
              <w:top w:val="nil"/>
              <w:left w:val="nil"/>
              <w:bottom w:val="single" w:sz="4" w:space="0" w:color="auto"/>
              <w:right w:val="single" w:sz="4" w:space="0" w:color="auto"/>
            </w:tcBorders>
            <w:shd w:val="clear" w:color="auto" w:fill="BFBFBF" w:themeFill="background1" w:themeFillShade="BF"/>
          </w:tcPr>
          <w:p w14:paraId="20D5F995" w14:textId="387DFA2E" w:rsidR="007D5748" w:rsidRPr="007D5748" w:rsidRDefault="00F813A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2017</w:t>
            </w:r>
          </w:p>
        </w:tc>
        <w:tc>
          <w:tcPr>
            <w:tcW w:w="1500" w:type="dxa"/>
            <w:tcBorders>
              <w:top w:val="nil"/>
              <w:left w:val="nil"/>
              <w:bottom w:val="single" w:sz="4" w:space="0" w:color="auto"/>
              <w:right w:val="single" w:sz="4" w:space="0" w:color="auto"/>
            </w:tcBorders>
            <w:shd w:val="clear" w:color="auto" w:fill="BFBFBF" w:themeFill="background1" w:themeFillShade="BF"/>
          </w:tcPr>
          <w:p w14:paraId="4BD49E52" w14:textId="41CF44F7" w:rsidR="007D5748" w:rsidRPr="007D5748" w:rsidRDefault="00F813A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2018</w:t>
            </w:r>
          </w:p>
        </w:tc>
        <w:tc>
          <w:tcPr>
            <w:tcW w:w="1500" w:type="dxa"/>
            <w:tcBorders>
              <w:top w:val="nil"/>
              <w:left w:val="nil"/>
              <w:bottom w:val="single" w:sz="4" w:space="0" w:color="auto"/>
              <w:right w:val="single" w:sz="4" w:space="0" w:color="auto"/>
            </w:tcBorders>
            <w:shd w:val="clear" w:color="auto" w:fill="BFBFBF" w:themeFill="background1" w:themeFillShade="BF"/>
          </w:tcPr>
          <w:p w14:paraId="36CA9DC9" w14:textId="4E4F331C" w:rsidR="007D5748" w:rsidRPr="007D5748" w:rsidRDefault="00F813A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c>
          <w:tcPr>
            <w:tcW w:w="3000" w:type="dxa"/>
            <w:vMerge/>
            <w:tcBorders>
              <w:top w:val="single" w:sz="4" w:space="0" w:color="auto"/>
              <w:left w:val="single" w:sz="4" w:space="0" w:color="auto"/>
              <w:bottom w:val="single" w:sz="4" w:space="0" w:color="auto"/>
              <w:right w:val="single" w:sz="4" w:space="0" w:color="auto"/>
            </w:tcBorders>
            <w:vAlign w:val="center"/>
          </w:tcPr>
          <w:p w14:paraId="1613F460" w14:textId="77777777"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14:paraId="5DA84C60" w14:textId="77777777" w:rsidTr="007D11D2">
        <w:trPr>
          <w:trHeight w:val="255"/>
        </w:trPr>
        <w:tc>
          <w:tcPr>
            <w:tcW w:w="4950" w:type="dxa"/>
            <w:tcBorders>
              <w:top w:val="nil"/>
              <w:left w:val="single" w:sz="4" w:space="0" w:color="auto"/>
              <w:bottom w:val="single" w:sz="4" w:space="0" w:color="auto"/>
              <w:right w:val="single" w:sz="4" w:space="0" w:color="auto"/>
            </w:tcBorders>
          </w:tcPr>
          <w:p w14:paraId="168AFA4B" w14:textId="77777777" w:rsidR="007D5748" w:rsidRPr="007D5748" w:rsidRDefault="007D5748" w:rsidP="007D5748">
            <w:pPr>
              <w:spacing w:after="0" w:line="240" w:lineRule="auto"/>
              <w:rPr>
                <w:rFonts w:ascii="Times New Roman" w:eastAsia="Times New Roman" w:hAnsi="Times New Roman" w:cs="Times New Roman"/>
                <w:b/>
                <w:bCs/>
                <w:sz w:val="24"/>
                <w:szCs w:val="24"/>
                <w:vertAlign w:val="superscript"/>
                <w:lang w:eastAsia="sk-SK"/>
              </w:rPr>
            </w:pPr>
            <w:r w:rsidRPr="007D5748">
              <w:rPr>
                <w:rFonts w:ascii="Times New Roman" w:eastAsia="Times New Roman" w:hAnsi="Times New Roman" w:cs="Times New Roman"/>
                <w:b/>
                <w:bCs/>
                <w:sz w:val="24"/>
                <w:szCs w:val="24"/>
                <w:lang w:eastAsia="sk-SK"/>
              </w:rPr>
              <w:t>Daňové príjmy (100)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6CB0C066"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53D1E8E3"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36E03298"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5201BACC"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27680C30"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4370601D" w14:textId="77777777" w:rsidTr="007D11D2">
        <w:trPr>
          <w:trHeight w:val="255"/>
        </w:trPr>
        <w:tc>
          <w:tcPr>
            <w:tcW w:w="4950" w:type="dxa"/>
            <w:tcBorders>
              <w:top w:val="nil"/>
              <w:left w:val="single" w:sz="4" w:space="0" w:color="auto"/>
              <w:bottom w:val="single" w:sz="4" w:space="0" w:color="auto"/>
              <w:right w:val="single" w:sz="4" w:space="0" w:color="auto"/>
            </w:tcBorders>
          </w:tcPr>
          <w:p w14:paraId="1C86EEE5"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Nedaňové príjmy (200)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7F878FDE"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EA73F32"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41302B45"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6FF8C231"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353EC09F"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43F61AE1" w14:textId="77777777" w:rsidTr="007D11D2">
        <w:trPr>
          <w:trHeight w:val="255"/>
        </w:trPr>
        <w:tc>
          <w:tcPr>
            <w:tcW w:w="4950" w:type="dxa"/>
            <w:tcBorders>
              <w:top w:val="nil"/>
              <w:left w:val="single" w:sz="4" w:space="0" w:color="auto"/>
              <w:bottom w:val="single" w:sz="4" w:space="0" w:color="auto"/>
              <w:right w:val="single" w:sz="4" w:space="0" w:color="auto"/>
            </w:tcBorders>
          </w:tcPr>
          <w:p w14:paraId="492415E5"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Granty a transfery (300)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0868D879"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39454B1C"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325F5102"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cPr>
          <w:p w14:paraId="0DB3796B" w14:textId="77777777" w:rsidR="007D5748" w:rsidRPr="007D5748" w:rsidRDefault="0022683D"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3945C07C"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68C0B88E" w14:textId="77777777" w:rsidTr="007D11D2">
        <w:trPr>
          <w:trHeight w:val="255"/>
        </w:trPr>
        <w:tc>
          <w:tcPr>
            <w:tcW w:w="4950" w:type="dxa"/>
            <w:tcBorders>
              <w:top w:val="nil"/>
              <w:left w:val="single" w:sz="4" w:space="0" w:color="auto"/>
              <w:bottom w:val="single" w:sz="4" w:space="0" w:color="auto"/>
              <w:right w:val="single" w:sz="4" w:space="0" w:color="auto"/>
            </w:tcBorders>
          </w:tcPr>
          <w:p w14:paraId="53720EAA"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14:paraId="59A9834C"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22683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571ED7E5"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22683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554D4B80"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22683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11564924"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22683D">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3640A32D"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2D32FD91" w14:textId="77777777" w:rsidTr="007D11D2">
        <w:trPr>
          <w:trHeight w:val="255"/>
        </w:trPr>
        <w:tc>
          <w:tcPr>
            <w:tcW w:w="4950" w:type="dxa"/>
            <w:tcBorders>
              <w:top w:val="nil"/>
              <w:left w:val="single" w:sz="4" w:space="0" w:color="auto"/>
              <w:bottom w:val="single" w:sz="4" w:space="0" w:color="auto"/>
              <w:right w:val="single" w:sz="4" w:space="0" w:color="auto"/>
            </w:tcBorders>
          </w:tcPr>
          <w:p w14:paraId="44751D2A"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14:paraId="5BECBE94"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22683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24582A4E"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22683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655BB372"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22683D">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FFFF99"/>
          </w:tcPr>
          <w:p w14:paraId="0A0016B3"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r w:rsidR="0022683D">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noWrap/>
            <w:vAlign w:val="bottom"/>
          </w:tcPr>
          <w:p w14:paraId="4073954A"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6132BE5C" w14:textId="77777777" w:rsidTr="007D11D2">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18367AAC"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7D0CC789"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6E4FD5AB"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7C4E78D"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27F3CB64"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4ECE7386"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14:paraId="72BDB1BA"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14:paraId="72581265"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14:paraId="37C6A733"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14:paraId="5B0928C4" w14:textId="4F6896E8"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r w:rsidR="00F813AA">
        <w:rPr>
          <w:rFonts w:ascii="Times New Roman" w:eastAsia="Times New Roman" w:hAnsi="Times New Roman" w:cs="Times New Roman"/>
          <w:bCs/>
          <w:sz w:val="24"/>
          <w:szCs w:val="20"/>
          <w:lang w:eastAsia="sk-SK"/>
        </w:rPr>
        <w:t xml:space="preserve"> </w:t>
      </w:r>
    </w:p>
    <w:p w14:paraId="096DCDDC"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14:paraId="547F1E8D"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BC3F8D1"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82D2B7E"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7EA31C8"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E847131"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9F72CBC"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A7BEA28"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2ED2F3C6"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6DDEB457"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13B95D67"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4940EC31"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5AB20158"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79EA7C3C"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33ACFFE3" w14:textId="77777777"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14:paraId="0EE16522" w14:textId="77777777" w:rsidR="007D5748" w:rsidRPr="007D5748" w:rsidRDefault="007D5748" w:rsidP="007D5748">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4 </w:t>
      </w:r>
    </w:p>
    <w:p w14:paraId="77F18FA2"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7D5748" w:rsidRPr="007D5748" w14:paraId="082E174A" w14:textId="77777777" w:rsidTr="007D11D2">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0920223B" w14:textId="77777777"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0CDE5F6" w14:textId="77777777"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65FBCE81"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14:paraId="24FA7879" w14:textId="77777777" w:rsidTr="007D11D2">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6B401EFD" w14:textId="77777777" w:rsidR="007D5748" w:rsidRPr="007D5748" w:rsidRDefault="007D5748" w:rsidP="007D5748">
            <w:pPr>
              <w:spacing w:after="0" w:line="240" w:lineRule="auto"/>
              <w:rPr>
                <w:rFonts w:ascii="Times New Roman" w:eastAsia="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14:paraId="15F1B717" w14:textId="16A51DA7" w:rsidR="007D5748" w:rsidRPr="007D5748" w:rsidRDefault="00F31871"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2016</w:t>
            </w:r>
          </w:p>
        </w:tc>
        <w:tc>
          <w:tcPr>
            <w:tcW w:w="1540" w:type="dxa"/>
            <w:tcBorders>
              <w:top w:val="nil"/>
              <w:left w:val="nil"/>
              <w:bottom w:val="single" w:sz="4" w:space="0" w:color="auto"/>
              <w:right w:val="single" w:sz="4" w:space="0" w:color="auto"/>
            </w:tcBorders>
            <w:shd w:val="clear" w:color="auto" w:fill="BFBFBF" w:themeFill="background1" w:themeFillShade="BF"/>
          </w:tcPr>
          <w:p w14:paraId="7509A579" w14:textId="63D9E3D1" w:rsidR="007D5748" w:rsidRPr="007D5748" w:rsidRDefault="00F31871"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2017</w:t>
            </w:r>
          </w:p>
        </w:tc>
        <w:tc>
          <w:tcPr>
            <w:tcW w:w="1540" w:type="dxa"/>
            <w:tcBorders>
              <w:top w:val="nil"/>
              <w:left w:val="nil"/>
              <w:bottom w:val="single" w:sz="4" w:space="0" w:color="auto"/>
              <w:right w:val="single" w:sz="4" w:space="0" w:color="auto"/>
            </w:tcBorders>
            <w:shd w:val="clear" w:color="auto" w:fill="BFBFBF" w:themeFill="background1" w:themeFillShade="BF"/>
          </w:tcPr>
          <w:p w14:paraId="0E1E1509" w14:textId="2ADCECDF" w:rsidR="007D5748" w:rsidRPr="007D5748" w:rsidRDefault="00F31871"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2018</w:t>
            </w:r>
          </w:p>
        </w:tc>
        <w:tc>
          <w:tcPr>
            <w:tcW w:w="1540" w:type="dxa"/>
            <w:tcBorders>
              <w:top w:val="nil"/>
              <w:left w:val="nil"/>
              <w:bottom w:val="single" w:sz="4" w:space="0" w:color="auto"/>
              <w:right w:val="single" w:sz="4" w:space="0" w:color="auto"/>
            </w:tcBorders>
            <w:shd w:val="clear" w:color="auto" w:fill="BFBFBF" w:themeFill="background1" w:themeFillShade="BF"/>
          </w:tcPr>
          <w:p w14:paraId="3319BA56" w14:textId="2F273879" w:rsidR="007D5748" w:rsidRPr="00A06360" w:rsidRDefault="00F31871" w:rsidP="007D5748">
            <w:pPr>
              <w:spacing w:after="0" w:line="240" w:lineRule="auto"/>
              <w:jc w:val="center"/>
              <w:rPr>
                <w:rFonts w:ascii="Times New Roman" w:eastAsia="Times New Roman" w:hAnsi="Times New Roman" w:cs="Times New Roman"/>
                <w:b/>
                <w:bCs/>
                <w:sz w:val="20"/>
                <w:szCs w:val="20"/>
                <w:lang w:eastAsia="sk-SK"/>
              </w:rPr>
            </w:pPr>
            <w:r w:rsidRPr="00A06360">
              <w:rPr>
                <w:rFonts w:ascii="Times New Roman" w:eastAsia="Times New Roman" w:hAnsi="Times New Roman" w:cs="Times New Roman"/>
                <w:b/>
                <w:bCs/>
                <w:sz w:val="20"/>
                <w:szCs w:val="20"/>
                <w:lang w:eastAsia="sk-SK"/>
              </w:rPr>
              <w:t>2019</w:t>
            </w:r>
          </w:p>
        </w:tc>
        <w:tc>
          <w:tcPr>
            <w:tcW w:w="2220" w:type="dxa"/>
            <w:vMerge/>
            <w:tcBorders>
              <w:top w:val="single" w:sz="4" w:space="0" w:color="auto"/>
              <w:left w:val="single" w:sz="4" w:space="0" w:color="auto"/>
              <w:bottom w:val="single" w:sz="4" w:space="0" w:color="auto"/>
              <w:right w:val="single" w:sz="4" w:space="0" w:color="auto"/>
            </w:tcBorders>
            <w:vAlign w:val="center"/>
          </w:tcPr>
          <w:p w14:paraId="7D0E3454" w14:textId="77777777"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4827CF" w:rsidRPr="007D5748" w14:paraId="319982F6" w14:textId="77777777" w:rsidTr="007D11D2">
        <w:trPr>
          <w:trHeight w:val="255"/>
        </w:trPr>
        <w:tc>
          <w:tcPr>
            <w:tcW w:w="7070" w:type="dxa"/>
            <w:tcBorders>
              <w:top w:val="nil"/>
              <w:left w:val="single" w:sz="4" w:space="0" w:color="auto"/>
              <w:bottom w:val="single" w:sz="4" w:space="0" w:color="auto"/>
              <w:right w:val="single" w:sz="4" w:space="0" w:color="auto"/>
            </w:tcBorders>
          </w:tcPr>
          <w:p w14:paraId="37EC7A79" w14:textId="77777777" w:rsidR="004827CF" w:rsidRPr="007D5748" w:rsidRDefault="004827CF" w:rsidP="004827CF">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14:paraId="0623367F" w14:textId="2D5BC52E" w:rsidR="004827CF" w:rsidRPr="004827CF" w:rsidRDefault="004827CF" w:rsidP="004827CF">
            <w:pPr>
              <w:spacing w:after="0" w:line="240" w:lineRule="auto"/>
              <w:jc w:val="center"/>
              <w:rPr>
                <w:rFonts w:ascii="Times New Roman" w:eastAsia="Times New Roman" w:hAnsi="Times New Roman" w:cs="Times New Roman"/>
                <w:b/>
                <w:bCs/>
                <w:sz w:val="20"/>
                <w:szCs w:val="20"/>
                <w:lang w:eastAsia="sk-SK"/>
              </w:rPr>
            </w:pPr>
            <w:r w:rsidRPr="004827CF">
              <w:rPr>
                <w:rFonts w:ascii="Times New Roman" w:eastAsia="Times New Roman" w:hAnsi="Times New Roman" w:cs="Times New Roman"/>
                <w:b/>
                <w:bCs/>
                <w:iCs/>
                <w:sz w:val="20"/>
                <w:szCs w:val="20"/>
                <w:lang w:eastAsia="sk-SK"/>
              </w:rPr>
              <w:t>100 609</w:t>
            </w:r>
          </w:p>
        </w:tc>
        <w:tc>
          <w:tcPr>
            <w:tcW w:w="1540" w:type="dxa"/>
            <w:tcBorders>
              <w:top w:val="nil"/>
              <w:left w:val="nil"/>
              <w:bottom w:val="single" w:sz="4" w:space="0" w:color="auto"/>
              <w:right w:val="single" w:sz="4" w:space="0" w:color="auto"/>
            </w:tcBorders>
          </w:tcPr>
          <w:p w14:paraId="0FEE6501" w14:textId="37E3E730" w:rsidR="004827CF" w:rsidRPr="004827CF" w:rsidRDefault="004827CF" w:rsidP="004827CF">
            <w:pPr>
              <w:spacing w:after="0" w:line="240" w:lineRule="auto"/>
              <w:jc w:val="center"/>
              <w:rPr>
                <w:rFonts w:ascii="Times New Roman" w:eastAsia="Times New Roman" w:hAnsi="Times New Roman" w:cs="Times New Roman"/>
                <w:b/>
                <w:bCs/>
                <w:sz w:val="20"/>
                <w:szCs w:val="20"/>
                <w:lang w:eastAsia="sk-SK"/>
              </w:rPr>
            </w:pPr>
            <w:r w:rsidRPr="004827CF">
              <w:rPr>
                <w:rFonts w:ascii="Times New Roman" w:eastAsia="Times New Roman" w:hAnsi="Times New Roman" w:cs="Times New Roman"/>
                <w:b/>
                <w:bCs/>
                <w:iCs/>
                <w:sz w:val="20"/>
                <w:szCs w:val="20"/>
                <w:lang w:eastAsia="sk-SK"/>
              </w:rPr>
              <w:t>100 609</w:t>
            </w:r>
          </w:p>
        </w:tc>
        <w:tc>
          <w:tcPr>
            <w:tcW w:w="1540" w:type="dxa"/>
            <w:tcBorders>
              <w:top w:val="nil"/>
              <w:left w:val="nil"/>
              <w:bottom w:val="single" w:sz="4" w:space="0" w:color="auto"/>
              <w:right w:val="single" w:sz="4" w:space="0" w:color="auto"/>
            </w:tcBorders>
          </w:tcPr>
          <w:p w14:paraId="47A59A0D" w14:textId="67D8CF53" w:rsidR="004827CF" w:rsidRPr="004827CF" w:rsidRDefault="004827CF" w:rsidP="004827CF">
            <w:pPr>
              <w:spacing w:after="0" w:line="240" w:lineRule="auto"/>
              <w:jc w:val="center"/>
              <w:rPr>
                <w:rFonts w:ascii="Times New Roman" w:eastAsia="Times New Roman" w:hAnsi="Times New Roman" w:cs="Times New Roman"/>
                <w:b/>
                <w:bCs/>
                <w:sz w:val="20"/>
                <w:szCs w:val="20"/>
                <w:lang w:eastAsia="sk-SK"/>
              </w:rPr>
            </w:pPr>
            <w:r w:rsidRPr="004827CF">
              <w:rPr>
                <w:rFonts w:ascii="Times New Roman" w:eastAsia="Times New Roman" w:hAnsi="Times New Roman" w:cs="Times New Roman"/>
                <w:b/>
                <w:bCs/>
                <w:iCs/>
                <w:sz w:val="20"/>
                <w:szCs w:val="20"/>
                <w:lang w:eastAsia="sk-SK"/>
              </w:rPr>
              <w:t>100 609</w:t>
            </w:r>
          </w:p>
        </w:tc>
        <w:tc>
          <w:tcPr>
            <w:tcW w:w="1540" w:type="dxa"/>
            <w:tcBorders>
              <w:top w:val="nil"/>
              <w:left w:val="nil"/>
              <w:bottom w:val="single" w:sz="4" w:space="0" w:color="auto"/>
              <w:right w:val="single" w:sz="4" w:space="0" w:color="auto"/>
            </w:tcBorders>
          </w:tcPr>
          <w:p w14:paraId="3713B186" w14:textId="4270897A" w:rsidR="004827CF" w:rsidRPr="004827CF" w:rsidRDefault="004827CF" w:rsidP="004827CF">
            <w:pPr>
              <w:spacing w:after="0" w:line="240" w:lineRule="auto"/>
              <w:jc w:val="center"/>
              <w:rPr>
                <w:rFonts w:ascii="Times New Roman" w:eastAsia="Times New Roman" w:hAnsi="Times New Roman" w:cs="Times New Roman"/>
                <w:b/>
                <w:bCs/>
                <w:sz w:val="20"/>
                <w:szCs w:val="20"/>
                <w:lang w:eastAsia="sk-SK"/>
              </w:rPr>
            </w:pPr>
            <w:r w:rsidRPr="004827CF">
              <w:rPr>
                <w:rFonts w:ascii="Times New Roman" w:eastAsia="Times New Roman" w:hAnsi="Times New Roman" w:cs="Times New Roman"/>
                <w:b/>
                <w:bCs/>
                <w:iCs/>
                <w:sz w:val="20"/>
                <w:szCs w:val="20"/>
                <w:lang w:eastAsia="sk-SK"/>
              </w:rPr>
              <w:t>100</w:t>
            </w:r>
            <w:bookmarkStart w:id="1" w:name="_GoBack"/>
            <w:bookmarkEnd w:id="1"/>
            <w:r w:rsidRPr="004827CF">
              <w:rPr>
                <w:rFonts w:ascii="Times New Roman" w:eastAsia="Times New Roman" w:hAnsi="Times New Roman" w:cs="Times New Roman"/>
                <w:b/>
                <w:bCs/>
                <w:iCs/>
                <w:sz w:val="20"/>
                <w:szCs w:val="20"/>
                <w:lang w:eastAsia="sk-SK"/>
              </w:rPr>
              <w:t xml:space="preserve"> 609</w:t>
            </w:r>
          </w:p>
        </w:tc>
        <w:tc>
          <w:tcPr>
            <w:tcW w:w="2220" w:type="dxa"/>
            <w:tcBorders>
              <w:top w:val="nil"/>
              <w:left w:val="nil"/>
              <w:bottom w:val="single" w:sz="4" w:space="0" w:color="auto"/>
              <w:right w:val="single" w:sz="4" w:space="0" w:color="auto"/>
            </w:tcBorders>
            <w:noWrap/>
            <w:vAlign w:val="bottom"/>
          </w:tcPr>
          <w:p w14:paraId="098E427E" w14:textId="77777777" w:rsidR="004827CF" w:rsidRPr="007D5748" w:rsidRDefault="004827CF" w:rsidP="004827CF">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18B2E645" w14:textId="77777777" w:rsidTr="007D11D2">
        <w:trPr>
          <w:trHeight w:val="255"/>
        </w:trPr>
        <w:tc>
          <w:tcPr>
            <w:tcW w:w="7070" w:type="dxa"/>
            <w:tcBorders>
              <w:top w:val="nil"/>
              <w:left w:val="single" w:sz="4" w:space="0" w:color="auto"/>
              <w:bottom w:val="single" w:sz="4" w:space="0" w:color="auto"/>
              <w:right w:val="single" w:sz="4" w:space="0" w:color="auto"/>
            </w:tcBorders>
          </w:tcPr>
          <w:p w14:paraId="6941F121" w14:textId="77777777" w:rsidR="007D5748" w:rsidRPr="007D5748" w:rsidRDefault="007D5748" w:rsidP="007D5748">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14:paraId="21CC700F" w14:textId="77777777" w:rsidR="007D5748" w:rsidRPr="007D5748" w:rsidRDefault="0022683D"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3AF3A699"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304B096F"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49B5B699"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5B2AEC2A"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6019476D" w14:textId="77777777" w:rsidTr="007D11D2">
        <w:trPr>
          <w:trHeight w:val="255"/>
        </w:trPr>
        <w:tc>
          <w:tcPr>
            <w:tcW w:w="7070" w:type="dxa"/>
            <w:tcBorders>
              <w:top w:val="nil"/>
              <w:left w:val="single" w:sz="4" w:space="0" w:color="auto"/>
              <w:bottom w:val="single" w:sz="4" w:space="0" w:color="auto"/>
              <w:right w:val="single" w:sz="4" w:space="0" w:color="auto"/>
            </w:tcBorders>
          </w:tcPr>
          <w:p w14:paraId="2238A4D5" w14:textId="77777777" w:rsidR="007D5748" w:rsidRPr="007D5748" w:rsidRDefault="007D5748" w:rsidP="007D5748">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14:paraId="721848F5" w14:textId="77777777" w:rsidR="007D5748" w:rsidRPr="007D5748" w:rsidRDefault="0022683D"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8B3C715"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13E92FA6"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3D59D90"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650A883C"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7189B298" w14:textId="77777777" w:rsidTr="007D11D2">
        <w:trPr>
          <w:trHeight w:val="255"/>
        </w:trPr>
        <w:tc>
          <w:tcPr>
            <w:tcW w:w="7070" w:type="dxa"/>
            <w:tcBorders>
              <w:top w:val="nil"/>
              <w:left w:val="single" w:sz="4" w:space="0" w:color="auto"/>
              <w:bottom w:val="single" w:sz="4" w:space="0" w:color="auto"/>
              <w:right w:val="single" w:sz="4" w:space="0" w:color="auto"/>
            </w:tcBorders>
          </w:tcPr>
          <w:p w14:paraId="44D61470" w14:textId="77777777" w:rsidR="007D5748" w:rsidRPr="007D5748" w:rsidRDefault="007D5748" w:rsidP="007D5748">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Tovary a služby (630)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63DADF7B" w14:textId="3802E13E" w:rsidR="007D5748" w:rsidRPr="005F06BE" w:rsidRDefault="005F06BE" w:rsidP="007D5748">
            <w:pPr>
              <w:spacing w:after="0" w:line="240" w:lineRule="auto"/>
              <w:jc w:val="center"/>
              <w:rPr>
                <w:rFonts w:ascii="Times New Roman" w:eastAsia="Times New Roman" w:hAnsi="Times New Roman" w:cs="Times New Roman"/>
                <w:b/>
                <w:sz w:val="20"/>
                <w:szCs w:val="20"/>
                <w:lang w:eastAsia="sk-SK"/>
              </w:rPr>
            </w:pPr>
            <w:r w:rsidRPr="005F06BE">
              <w:rPr>
                <w:rFonts w:ascii="Times New Roman" w:eastAsia="Times New Roman" w:hAnsi="Times New Roman" w:cs="Times New Roman"/>
                <w:b/>
                <w:sz w:val="20"/>
                <w:szCs w:val="20"/>
                <w:lang w:eastAsia="sk-SK"/>
              </w:rPr>
              <w:t>10</w:t>
            </w:r>
            <w:r w:rsidR="0022683D" w:rsidRPr="005F06BE">
              <w:rPr>
                <w:rFonts w:ascii="Times New Roman" w:eastAsia="Times New Roman" w:hAnsi="Times New Roman" w:cs="Times New Roman"/>
                <w:b/>
                <w:sz w:val="20"/>
                <w:szCs w:val="20"/>
                <w:lang w:eastAsia="sk-SK"/>
              </w:rPr>
              <w:t>0</w:t>
            </w:r>
            <w:r w:rsidR="004827CF">
              <w:rPr>
                <w:rFonts w:ascii="Times New Roman" w:eastAsia="Times New Roman" w:hAnsi="Times New Roman" w:cs="Times New Roman"/>
                <w:b/>
                <w:sz w:val="20"/>
                <w:szCs w:val="20"/>
                <w:lang w:eastAsia="sk-SK"/>
              </w:rPr>
              <w:t xml:space="preserve"> 609</w:t>
            </w:r>
          </w:p>
        </w:tc>
        <w:tc>
          <w:tcPr>
            <w:tcW w:w="1540" w:type="dxa"/>
            <w:tcBorders>
              <w:top w:val="nil"/>
              <w:left w:val="nil"/>
              <w:bottom w:val="single" w:sz="4" w:space="0" w:color="auto"/>
              <w:right w:val="single" w:sz="4" w:space="0" w:color="auto"/>
            </w:tcBorders>
          </w:tcPr>
          <w:p w14:paraId="5EBC66DF" w14:textId="35C3741D" w:rsidR="007D5748" w:rsidRPr="0022683D" w:rsidRDefault="004827CF" w:rsidP="007D5748">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100 609</w:t>
            </w:r>
          </w:p>
        </w:tc>
        <w:tc>
          <w:tcPr>
            <w:tcW w:w="1540" w:type="dxa"/>
            <w:tcBorders>
              <w:top w:val="nil"/>
              <w:left w:val="nil"/>
              <w:bottom w:val="single" w:sz="4" w:space="0" w:color="auto"/>
              <w:right w:val="single" w:sz="4" w:space="0" w:color="auto"/>
            </w:tcBorders>
          </w:tcPr>
          <w:p w14:paraId="7CC35625" w14:textId="09655AA4" w:rsidR="007D5748" w:rsidRPr="0022683D" w:rsidRDefault="004827CF" w:rsidP="007D5748">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100 609</w:t>
            </w:r>
          </w:p>
        </w:tc>
        <w:tc>
          <w:tcPr>
            <w:tcW w:w="1540" w:type="dxa"/>
            <w:tcBorders>
              <w:top w:val="nil"/>
              <w:left w:val="nil"/>
              <w:bottom w:val="single" w:sz="4" w:space="0" w:color="auto"/>
              <w:right w:val="single" w:sz="4" w:space="0" w:color="auto"/>
            </w:tcBorders>
          </w:tcPr>
          <w:p w14:paraId="6CCCC12D" w14:textId="5BD2CC9E" w:rsidR="007D5748" w:rsidRPr="0022683D" w:rsidRDefault="004827CF" w:rsidP="007D5748">
            <w:pPr>
              <w:spacing w:after="0" w:line="240" w:lineRule="auto"/>
              <w:jc w:val="cente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100 609</w:t>
            </w:r>
          </w:p>
        </w:tc>
        <w:tc>
          <w:tcPr>
            <w:tcW w:w="2220" w:type="dxa"/>
            <w:tcBorders>
              <w:top w:val="nil"/>
              <w:left w:val="nil"/>
              <w:bottom w:val="single" w:sz="4" w:space="0" w:color="auto"/>
              <w:right w:val="single" w:sz="4" w:space="0" w:color="auto"/>
            </w:tcBorders>
            <w:noWrap/>
            <w:vAlign w:val="bottom"/>
          </w:tcPr>
          <w:p w14:paraId="061BBF61" w14:textId="0EAE3A53" w:rsidR="007D5748" w:rsidRPr="0022683D" w:rsidRDefault="005F06BE" w:rsidP="00F31871">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 </w:t>
            </w:r>
          </w:p>
        </w:tc>
      </w:tr>
      <w:tr w:rsidR="007D5748" w:rsidRPr="007D5748" w14:paraId="413E7EDA" w14:textId="77777777" w:rsidTr="007D11D2">
        <w:trPr>
          <w:trHeight w:val="255"/>
        </w:trPr>
        <w:tc>
          <w:tcPr>
            <w:tcW w:w="7070" w:type="dxa"/>
            <w:tcBorders>
              <w:top w:val="nil"/>
              <w:left w:val="single" w:sz="4" w:space="0" w:color="auto"/>
              <w:bottom w:val="single" w:sz="4" w:space="0" w:color="auto"/>
              <w:right w:val="single" w:sz="4" w:space="0" w:color="auto"/>
            </w:tcBorders>
          </w:tcPr>
          <w:p w14:paraId="4A956090" w14:textId="77777777" w:rsidR="007D5748" w:rsidRPr="007D5748" w:rsidRDefault="007D5748" w:rsidP="007D5748">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Bežné transfery (640)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5FA64B27" w14:textId="77777777" w:rsidR="007D5748" w:rsidRPr="007D5748" w:rsidRDefault="0022683D"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099E0504"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0E3328DF"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5BB3B240"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17CA26C8"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54291221" w14:textId="77777777" w:rsidTr="007D11D2">
        <w:trPr>
          <w:trHeight w:val="255"/>
        </w:trPr>
        <w:tc>
          <w:tcPr>
            <w:tcW w:w="7070" w:type="dxa"/>
            <w:tcBorders>
              <w:top w:val="nil"/>
              <w:left w:val="single" w:sz="4" w:space="0" w:color="auto"/>
              <w:bottom w:val="single" w:sz="4" w:space="0" w:color="auto"/>
              <w:right w:val="single" w:sz="4" w:space="0" w:color="auto"/>
            </w:tcBorders>
            <w:vAlign w:val="center"/>
          </w:tcPr>
          <w:p w14:paraId="159553E1" w14:textId="77777777" w:rsidR="007D5748" w:rsidRPr="007D5748" w:rsidRDefault="007D5748" w:rsidP="008D339D">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Splácanie úrokov a ostatné platby súvisiace s </w:t>
            </w:r>
            <w:r w:rsidR="008D339D">
              <w:t xml:space="preserve"> </w:t>
            </w:r>
            <w:r w:rsidR="008D339D" w:rsidRPr="008D339D">
              <w:rPr>
                <w:rFonts w:ascii="Times New Roman" w:eastAsia="Times New Roman" w:hAnsi="Times New Roman" w:cs="Times New Roman"/>
                <w:sz w:val="20"/>
                <w:szCs w:val="20"/>
                <w:lang w:eastAsia="sk-SK"/>
              </w:rPr>
              <w:t>úverom, pôžičkou, návratnou finančnou výpomocou a finančným prenájmom</w:t>
            </w:r>
            <w:r w:rsidRPr="007D5748">
              <w:rPr>
                <w:rFonts w:ascii="Times New Roman" w:eastAsia="Times New Roman" w:hAnsi="Times New Roman" w:cs="Times New Roman"/>
                <w:sz w:val="20"/>
                <w:szCs w:val="20"/>
                <w:lang w:eastAsia="sk-SK"/>
              </w:rPr>
              <w:t xml:space="preserve"> (650)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1CBF9AAF" w14:textId="77777777" w:rsidR="007D5748" w:rsidRPr="007D5748" w:rsidRDefault="0022683D"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D9DEB09"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E4EB2B4"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1C2A75BD"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23F39F0A"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14:paraId="0D078D1D" w14:textId="77777777" w:rsidTr="007D11D2">
        <w:trPr>
          <w:trHeight w:val="255"/>
        </w:trPr>
        <w:tc>
          <w:tcPr>
            <w:tcW w:w="7070" w:type="dxa"/>
            <w:tcBorders>
              <w:top w:val="nil"/>
              <w:left w:val="single" w:sz="4" w:space="0" w:color="auto"/>
              <w:bottom w:val="single" w:sz="4" w:space="0" w:color="auto"/>
              <w:right w:val="single" w:sz="4" w:space="0" w:color="auto"/>
            </w:tcBorders>
          </w:tcPr>
          <w:p w14:paraId="46A9717A" w14:textId="77777777" w:rsidR="007D5748" w:rsidRPr="007D5748" w:rsidRDefault="007D5748" w:rsidP="007D5748">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14:paraId="6D7327F7" w14:textId="77777777" w:rsidR="007D5748" w:rsidRPr="007D5748" w:rsidRDefault="0022683D"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75D115FB" w14:textId="77777777" w:rsidR="007D5748" w:rsidRPr="0022683D" w:rsidRDefault="0022683D" w:rsidP="007D5748">
            <w:pPr>
              <w:spacing w:after="0" w:line="240" w:lineRule="auto"/>
              <w:jc w:val="center"/>
              <w:rPr>
                <w:rFonts w:ascii="Times New Roman" w:eastAsia="Times New Roman" w:hAnsi="Times New Roman" w:cs="Times New Roman"/>
                <w:b/>
                <w:bCs/>
                <w:sz w:val="20"/>
                <w:szCs w:val="20"/>
                <w:lang w:eastAsia="sk-SK"/>
              </w:rPr>
            </w:pPr>
            <w:r w:rsidRPr="0022683D">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714523B5" w14:textId="77777777" w:rsidR="007D5748" w:rsidRPr="0022683D" w:rsidRDefault="0022683D" w:rsidP="007D5748">
            <w:pPr>
              <w:spacing w:after="0" w:line="240" w:lineRule="auto"/>
              <w:jc w:val="center"/>
              <w:rPr>
                <w:rFonts w:ascii="Times New Roman" w:eastAsia="Times New Roman" w:hAnsi="Times New Roman" w:cs="Times New Roman"/>
                <w:b/>
                <w:bCs/>
                <w:sz w:val="20"/>
                <w:szCs w:val="20"/>
                <w:lang w:eastAsia="sk-SK"/>
              </w:rPr>
            </w:pPr>
            <w:r w:rsidRPr="0022683D">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14:paraId="0477DBC1" w14:textId="77777777" w:rsidR="007D5748" w:rsidRPr="0022683D" w:rsidRDefault="0022683D" w:rsidP="007D5748">
            <w:pPr>
              <w:spacing w:after="0" w:line="240" w:lineRule="auto"/>
              <w:jc w:val="center"/>
              <w:rPr>
                <w:rFonts w:ascii="Times New Roman" w:eastAsia="Times New Roman" w:hAnsi="Times New Roman" w:cs="Times New Roman"/>
                <w:b/>
                <w:bCs/>
                <w:sz w:val="20"/>
                <w:szCs w:val="20"/>
                <w:lang w:eastAsia="sk-SK"/>
              </w:rPr>
            </w:pPr>
            <w:r w:rsidRPr="0022683D">
              <w:rPr>
                <w:rFonts w:ascii="Times New Roman" w:eastAsia="Times New Roman" w:hAnsi="Times New Roman" w:cs="Times New Roman"/>
                <w:b/>
                <w:bCs/>
                <w:sz w:val="20"/>
                <w:szCs w:val="20"/>
                <w:lang w:eastAsia="sk-SK"/>
              </w:rPr>
              <w:t>0</w:t>
            </w:r>
          </w:p>
        </w:tc>
        <w:tc>
          <w:tcPr>
            <w:tcW w:w="2220" w:type="dxa"/>
            <w:tcBorders>
              <w:top w:val="nil"/>
              <w:left w:val="nil"/>
              <w:bottom w:val="single" w:sz="4" w:space="0" w:color="auto"/>
              <w:right w:val="single" w:sz="4" w:space="0" w:color="auto"/>
            </w:tcBorders>
            <w:noWrap/>
            <w:vAlign w:val="bottom"/>
          </w:tcPr>
          <w:p w14:paraId="05363E7A"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0670607F" w14:textId="77777777" w:rsidTr="007D11D2">
        <w:trPr>
          <w:trHeight w:val="255"/>
        </w:trPr>
        <w:tc>
          <w:tcPr>
            <w:tcW w:w="7070" w:type="dxa"/>
            <w:tcBorders>
              <w:top w:val="nil"/>
              <w:left w:val="single" w:sz="4" w:space="0" w:color="auto"/>
              <w:bottom w:val="single" w:sz="4" w:space="0" w:color="auto"/>
              <w:right w:val="single" w:sz="4" w:space="0" w:color="auto"/>
            </w:tcBorders>
          </w:tcPr>
          <w:p w14:paraId="75BD4D40" w14:textId="77777777" w:rsidR="007D5748" w:rsidRPr="007D5748" w:rsidRDefault="007D5748" w:rsidP="007D5748">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Obstarávanie kapitálových aktív (710)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7A498788" w14:textId="77777777" w:rsidR="007D5748" w:rsidRPr="007D5748" w:rsidRDefault="0022683D"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1E17333"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710D6309"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99D45AF"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11871654"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15635919" w14:textId="77777777" w:rsidTr="007D11D2">
        <w:trPr>
          <w:trHeight w:val="255"/>
        </w:trPr>
        <w:tc>
          <w:tcPr>
            <w:tcW w:w="7070" w:type="dxa"/>
            <w:tcBorders>
              <w:top w:val="nil"/>
              <w:left w:val="single" w:sz="4" w:space="0" w:color="auto"/>
              <w:bottom w:val="single" w:sz="4" w:space="0" w:color="auto"/>
              <w:right w:val="single" w:sz="4" w:space="0" w:color="auto"/>
            </w:tcBorders>
          </w:tcPr>
          <w:p w14:paraId="2032A2A8" w14:textId="77777777" w:rsidR="007D5748" w:rsidRPr="007D5748" w:rsidRDefault="007D5748" w:rsidP="007D5748">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Kapitálové transfery (720)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14:paraId="5196DB8D" w14:textId="77777777" w:rsidR="007D5748" w:rsidRPr="007D5748" w:rsidRDefault="0022683D"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37185DE"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552960BA"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14:paraId="2F70998F" w14:textId="77777777" w:rsidR="007D5748" w:rsidRPr="0022683D" w:rsidRDefault="0022683D" w:rsidP="007D5748">
            <w:pPr>
              <w:spacing w:after="0" w:line="240" w:lineRule="auto"/>
              <w:jc w:val="center"/>
              <w:rPr>
                <w:rFonts w:ascii="Times New Roman" w:eastAsia="Times New Roman" w:hAnsi="Times New Roman" w:cs="Times New Roman"/>
                <w:sz w:val="20"/>
                <w:szCs w:val="20"/>
                <w:lang w:eastAsia="sk-SK"/>
              </w:rPr>
            </w:pPr>
            <w:r w:rsidRPr="0022683D">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14:paraId="0DBFE290"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707097C9" w14:textId="77777777" w:rsidTr="007D11D2">
        <w:trPr>
          <w:trHeight w:val="255"/>
        </w:trPr>
        <w:tc>
          <w:tcPr>
            <w:tcW w:w="7070" w:type="dxa"/>
            <w:tcBorders>
              <w:top w:val="nil"/>
              <w:left w:val="single" w:sz="4" w:space="0" w:color="auto"/>
              <w:bottom w:val="single" w:sz="4" w:space="0" w:color="auto"/>
              <w:right w:val="single" w:sz="4" w:space="0" w:color="auto"/>
            </w:tcBorders>
          </w:tcPr>
          <w:p w14:paraId="1F5DE30F" w14:textId="77777777" w:rsidR="007D5748" w:rsidRPr="007D5748" w:rsidRDefault="007D5748" w:rsidP="007D5748">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14:paraId="6FDC7B28" w14:textId="77777777"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r w:rsidR="0022683D">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shd w:val="clear" w:color="auto" w:fill="FFFF99"/>
          </w:tcPr>
          <w:p w14:paraId="786D9D05" w14:textId="77777777" w:rsidR="007D5748" w:rsidRPr="0022683D" w:rsidRDefault="0022683D" w:rsidP="0022683D">
            <w:pPr>
              <w:spacing w:after="0" w:line="240" w:lineRule="auto"/>
              <w:jc w:val="center"/>
              <w:rPr>
                <w:rFonts w:ascii="Times New Roman" w:eastAsia="Times New Roman" w:hAnsi="Times New Roman" w:cs="Times New Roman"/>
                <w:b/>
                <w:bCs/>
                <w:sz w:val="20"/>
                <w:szCs w:val="20"/>
                <w:lang w:eastAsia="sk-SK"/>
              </w:rPr>
            </w:pPr>
            <w:r w:rsidRPr="0022683D">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shd w:val="clear" w:color="auto" w:fill="FFFF99"/>
          </w:tcPr>
          <w:p w14:paraId="202DD3D0" w14:textId="77777777" w:rsidR="007D5748" w:rsidRPr="0022683D" w:rsidRDefault="007D5748" w:rsidP="007D5748">
            <w:pPr>
              <w:spacing w:after="0" w:line="240" w:lineRule="auto"/>
              <w:jc w:val="center"/>
              <w:rPr>
                <w:rFonts w:ascii="Times New Roman" w:eastAsia="Times New Roman" w:hAnsi="Times New Roman" w:cs="Times New Roman"/>
                <w:b/>
                <w:bCs/>
                <w:sz w:val="20"/>
                <w:szCs w:val="20"/>
                <w:lang w:eastAsia="sk-SK"/>
              </w:rPr>
            </w:pPr>
            <w:r w:rsidRPr="0022683D">
              <w:rPr>
                <w:rFonts w:ascii="Times New Roman" w:eastAsia="Times New Roman" w:hAnsi="Times New Roman" w:cs="Times New Roman"/>
                <w:b/>
                <w:bCs/>
                <w:sz w:val="20"/>
                <w:szCs w:val="20"/>
                <w:lang w:eastAsia="sk-SK"/>
              </w:rPr>
              <w:t> </w:t>
            </w:r>
            <w:r w:rsidR="0022683D" w:rsidRPr="0022683D">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shd w:val="clear" w:color="auto" w:fill="FFFF99"/>
          </w:tcPr>
          <w:p w14:paraId="192383F1" w14:textId="77777777" w:rsidR="007D5748" w:rsidRPr="0022683D" w:rsidRDefault="007D5748" w:rsidP="007D5748">
            <w:pPr>
              <w:spacing w:after="0" w:line="240" w:lineRule="auto"/>
              <w:jc w:val="center"/>
              <w:rPr>
                <w:rFonts w:ascii="Times New Roman" w:eastAsia="Times New Roman" w:hAnsi="Times New Roman" w:cs="Times New Roman"/>
                <w:b/>
                <w:bCs/>
                <w:sz w:val="20"/>
                <w:szCs w:val="20"/>
                <w:lang w:eastAsia="sk-SK"/>
              </w:rPr>
            </w:pPr>
            <w:r w:rsidRPr="0022683D">
              <w:rPr>
                <w:rFonts w:ascii="Times New Roman" w:eastAsia="Times New Roman" w:hAnsi="Times New Roman" w:cs="Times New Roman"/>
                <w:b/>
                <w:bCs/>
                <w:sz w:val="20"/>
                <w:szCs w:val="20"/>
                <w:lang w:eastAsia="sk-SK"/>
              </w:rPr>
              <w:t> </w:t>
            </w:r>
            <w:r w:rsidR="0022683D" w:rsidRPr="0022683D">
              <w:rPr>
                <w:rFonts w:ascii="Times New Roman" w:eastAsia="Times New Roman" w:hAnsi="Times New Roman" w:cs="Times New Roman"/>
                <w:b/>
                <w:bCs/>
                <w:sz w:val="20"/>
                <w:szCs w:val="20"/>
                <w:lang w:eastAsia="sk-SK"/>
              </w:rPr>
              <w:t>0</w:t>
            </w:r>
          </w:p>
        </w:tc>
        <w:tc>
          <w:tcPr>
            <w:tcW w:w="2220" w:type="dxa"/>
            <w:tcBorders>
              <w:top w:val="nil"/>
              <w:left w:val="nil"/>
              <w:bottom w:val="single" w:sz="4" w:space="0" w:color="auto"/>
              <w:right w:val="single" w:sz="4" w:space="0" w:color="auto"/>
            </w:tcBorders>
            <w:noWrap/>
            <w:vAlign w:val="bottom"/>
          </w:tcPr>
          <w:p w14:paraId="028982EE"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4827CF" w:rsidRPr="007D5748" w14:paraId="33D7E3BA" w14:textId="77777777" w:rsidTr="007D11D2">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7BE41F" w14:textId="77777777" w:rsidR="004827CF" w:rsidRPr="007D5748" w:rsidRDefault="004827CF" w:rsidP="004827CF">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6DEB4B9B" w14:textId="4D298B86" w:rsidR="004827CF" w:rsidRPr="007D5748" w:rsidRDefault="004827CF" w:rsidP="004827CF">
            <w:pPr>
              <w:spacing w:after="0" w:line="240" w:lineRule="auto"/>
              <w:jc w:val="center"/>
              <w:rPr>
                <w:rFonts w:ascii="Times New Roman" w:eastAsia="Times New Roman" w:hAnsi="Times New Roman" w:cs="Times New Roman"/>
                <w:b/>
                <w:bCs/>
                <w:sz w:val="20"/>
                <w:szCs w:val="20"/>
                <w:lang w:eastAsia="sk-SK"/>
              </w:rPr>
            </w:pPr>
            <w:r w:rsidRPr="008D75A8">
              <w:rPr>
                <w:rFonts w:ascii="Times New Roman" w:eastAsia="Times New Roman" w:hAnsi="Times New Roman" w:cs="Times New Roman"/>
                <w:b/>
                <w:sz w:val="20"/>
                <w:szCs w:val="20"/>
                <w:lang w:eastAsia="sk-SK"/>
              </w:rPr>
              <w:t>100 609</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76C06B0C" w14:textId="503DD243" w:rsidR="004827CF" w:rsidRPr="0022683D" w:rsidRDefault="004827CF" w:rsidP="004827CF">
            <w:pPr>
              <w:spacing w:after="0" w:line="240" w:lineRule="auto"/>
              <w:jc w:val="center"/>
              <w:rPr>
                <w:rFonts w:ascii="Times New Roman" w:eastAsia="Times New Roman" w:hAnsi="Times New Roman" w:cs="Times New Roman"/>
                <w:b/>
                <w:bCs/>
                <w:sz w:val="20"/>
                <w:szCs w:val="20"/>
                <w:lang w:eastAsia="sk-SK"/>
              </w:rPr>
            </w:pPr>
            <w:r w:rsidRPr="008D75A8">
              <w:rPr>
                <w:rFonts w:ascii="Times New Roman" w:eastAsia="Times New Roman" w:hAnsi="Times New Roman" w:cs="Times New Roman"/>
                <w:b/>
                <w:sz w:val="20"/>
                <w:szCs w:val="20"/>
                <w:lang w:eastAsia="sk-SK"/>
              </w:rPr>
              <w:t>100 609</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ED7A15F" w14:textId="2D2091BE" w:rsidR="004827CF" w:rsidRPr="0022683D" w:rsidRDefault="004827CF" w:rsidP="004827CF">
            <w:pPr>
              <w:spacing w:after="0" w:line="240" w:lineRule="auto"/>
              <w:jc w:val="center"/>
              <w:rPr>
                <w:rFonts w:ascii="Times New Roman" w:eastAsia="Times New Roman" w:hAnsi="Times New Roman" w:cs="Times New Roman"/>
                <w:b/>
                <w:bCs/>
                <w:sz w:val="20"/>
                <w:szCs w:val="20"/>
                <w:lang w:eastAsia="sk-SK"/>
              </w:rPr>
            </w:pPr>
            <w:r w:rsidRPr="008D75A8">
              <w:rPr>
                <w:rFonts w:ascii="Times New Roman" w:eastAsia="Times New Roman" w:hAnsi="Times New Roman" w:cs="Times New Roman"/>
                <w:b/>
                <w:sz w:val="20"/>
                <w:szCs w:val="20"/>
                <w:lang w:eastAsia="sk-SK"/>
              </w:rPr>
              <w:t>100 609</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15696A6" w14:textId="432C9C45" w:rsidR="004827CF" w:rsidRPr="0022683D" w:rsidRDefault="004827CF" w:rsidP="004827CF">
            <w:pPr>
              <w:spacing w:after="0" w:line="240" w:lineRule="auto"/>
              <w:jc w:val="center"/>
              <w:rPr>
                <w:rFonts w:ascii="Times New Roman" w:eastAsia="Times New Roman" w:hAnsi="Times New Roman" w:cs="Times New Roman"/>
                <w:b/>
                <w:bCs/>
                <w:sz w:val="20"/>
                <w:szCs w:val="20"/>
                <w:lang w:eastAsia="sk-SK"/>
              </w:rPr>
            </w:pPr>
            <w:r w:rsidRPr="008D75A8">
              <w:rPr>
                <w:rFonts w:ascii="Times New Roman" w:eastAsia="Times New Roman" w:hAnsi="Times New Roman" w:cs="Times New Roman"/>
                <w:b/>
                <w:sz w:val="20"/>
                <w:szCs w:val="20"/>
                <w:lang w:eastAsia="sk-SK"/>
              </w:rPr>
              <w:t>100 609</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1DE2FAE" w14:textId="77777777" w:rsidR="004827CF" w:rsidRPr="007D5748" w:rsidRDefault="004827CF" w:rsidP="004827CF">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14:paraId="7C483547"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14:paraId="7930D568"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14:paraId="6177F748"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14:paraId="525672C7"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597E0C2A"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3A59939"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2F4041D"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64E8F4C"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EDC2A60"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F52A7EC"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100FD1A"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1DFA854C"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2ED86697"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EE473C1"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5D397A7B"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11CAE3C"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4454D657"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05AF9756"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C4D6102"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7F8F6E5A" w14:textId="77777777"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14:paraId="3C8970BA" w14:textId="77777777"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14:paraId="7FB65720"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7D5748" w:rsidRPr="007D5748" w14:paraId="0D892A2C" w14:textId="77777777" w:rsidTr="007D11D2">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395260"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5F19E824"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FEBA0EA"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14:paraId="78B42237" w14:textId="77777777" w:rsidTr="007D11D2">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238285"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07530C6D" w14:textId="0803B38C" w:rsidR="007D5748" w:rsidRPr="007D5748" w:rsidRDefault="00F813A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2016</w:t>
            </w:r>
          </w:p>
        </w:tc>
        <w:tc>
          <w:tcPr>
            <w:tcW w:w="1788" w:type="dxa"/>
            <w:tcBorders>
              <w:top w:val="nil"/>
              <w:left w:val="nil"/>
              <w:bottom w:val="single" w:sz="4" w:space="0" w:color="auto"/>
              <w:right w:val="single" w:sz="4" w:space="0" w:color="auto"/>
            </w:tcBorders>
            <w:shd w:val="clear" w:color="auto" w:fill="BFBFBF" w:themeFill="background1" w:themeFillShade="BF"/>
          </w:tcPr>
          <w:p w14:paraId="1810587D" w14:textId="0A692836" w:rsidR="007D5748" w:rsidRPr="007D5748" w:rsidRDefault="00F813A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2017</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14:paraId="461F714D" w14:textId="2C8E2BC6" w:rsidR="007D5748" w:rsidRPr="007D5748" w:rsidRDefault="00F813A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2018</w:t>
            </w:r>
          </w:p>
        </w:tc>
        <w:tc>
          <w:tcPr>
            <w:tcW w:w="1722" w:type="dxa"/>
            <w:tcBorders>
              <w:top w:val="nil"/>
              <w:left w:val="nil"/>
              <w:bottom w:val="single" w:sz="4" w:space="0" w:color="auto"/>
              <w:right w:val="single" w:sz="4" w:space="0" w:color="auto"/>
            </w:tcBorders>
            <w:shd w:val="clear" w:color="auto" w:fill="BFBFBF" w:themeFill="background1" w:themeFillShade="BF"/>
          </w:tcPr>
          <w:p w14:paraId="3F4A7229" w14:textId="4F2F7172" w:rsidR="007D5748" w:rsidRPr="007D5748" w:rsidRDefault="00F813AA"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2019</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0A6AE9" w14:textId="77777777"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14:paraId="23A3D09C" w14:textId="77777777" w:rsidTr="007D11D2">
        <w:trPr>
          <w:trHeight w:val="255"/>
        </w:trPr>
        <w:tc>
          <w:tcPr>
            <w:tcW w:w="6188" w:type="dxa"/>
            <w:tcBorders>
              <w:top w:val="nil"/>
              <w:left w:val="single" w:sz="4" w:space="0" w:color="auto"/>
              <w:bottom w:val="single" w:sz="4" w:space="0" w:color="auto"/>
              <w:right w:val="single" w:sz="4" w:space="0" w:color="auto"/>
            </w:tcBorders>
          </w:tcPr>
          <w:p w14:paraId="31919350"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38CD3D4E"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34B599A0"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14:paraId="35D3631F"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14:paraId="098E677E"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37250E56"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124AFEDF" w14:textId="77777777" w:rsidTr="007D11D2">
        <w:trPr>
          <w:trHeight w:val="255"/>
        </w:trPr>
        <w:tc>
          <w:tcPr>
            <w:tcW w:w="6188" w:type="dxa"/>
            <w:tcBorders>
              <w:top w:val="nil"/>
              <w:left w:val="single" w:sz="4" w:space="0" w:color="auto"/>
              <w:bottom w:val="single" w:sz="4" w:space="0" w:color="auto"/>
              <w:right w:val="single" w:sz="4" w:space="0" w:color="auto"/>
            </w:tcBorders>
          </w:tcPr>
          <w:p w14:paraId="5E86C291"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72E322F8"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0EC16C53"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cPr>
          <w:p w14:paraId="2D6552BE"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14:paraId="23240B68"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38D65A17"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14:paraId="3D1589D1" w14:textId="77777777" w:rsidTr="007D11D2">
        <w:trPr>
          <w:trHeight w:val="255"/>
        </w:trPr>
        <w:tc>
          <w:tcPr>
            <w:tcW w:w="6188" w:type="dxa"/>
            <w:tcBorders>
              <w:top w:val="nil"/>
              <w:left w:val="single" w:sz="4" w:space="0" w:color="auto"/>
              <w:bottom w:val="single" w:sz="4" w:space="0" w:color="auto"/>
              <w:right w:val="single" w:sz="4" w:space="0" w:color="auto"/>
            </w:tcBorders>
          </w:tcPr>
          <w:p w14:paraId="622074AC"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1228C527"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41201467"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cPr>
          <w:p w14:paraId="06BB85D8"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14:paraId="630A5B73"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1F633C85"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119E2C8B" w14:textId="77777777" w:rsidTr="007D11D2">
        <w:trPr>
          <w:trHeight w:val="255"/>
        </w:trPr>
        <w:tc>
          <w:tcPr>
            <w:tcW w:w="6188" w:type="dxa"/>
            <w:tcBorders>
              <w:top w:val="nil"/>
              <w:left w:val="single" w:sz="4" w:space="0" w:color="auto"/>
              <w:bottom w:val="single" w:sz="4" w:space="0" w:color="auto"/>
              <w:right w:val="single" w:sz="4" w:space="0" w:color="auto"/>
            </w:tcBorders>
          </w:tcPr>
          <w:p w14:paraId="7E54E60C"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1A0A535F"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192D247A"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2418" w:type="dxa"/>
            <w:gridSpan w:val="2"/>
            <w:tcBorders>
              <w:top w:val="single" w:sz="4" w:space="0" w:color="auto"/>
              <w:left w:val="nil"/>
              <w:bottom w:val="single" w:sz="4" w:space="0" w:color="auto"/>
              <w:right w:val="single" w:sz="4" w:space="0" w:color="auto"/>
            </w:tcBorders>
          </w:tcPr>
          <w:p w14:paraId="73DD224D"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722" w:type="dxa"/>
            <w:tcBorders>
              <w:top w:val="single" w:sz="4" w:space="0" w:color="auto"/>
              <w:left w:val="nil"/>
              <w:bottom w:val="single" w:sz="4" w:space="0" w:color="auto"/>
              <w:right w:val="single" w:sz="4" w:space="0" w:color="auto"/>
            </w:tcBorders>
          </w:tcPr>
          <w:p w14:paraId="0579D6D7"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620" w:type="dxa"/>
            <w:gridSpan w:val="2"/>
            <w:tcBorders>
              <w:top w:val="nil"/>
              <w:left w:val="nil"/>
              <w:bottom w:val="single" w:sz="4" w:space="0" w:color="auto"/>
              <w:right w:val="single" w:sz="4" w:space="0" w:color="auto"/>
            </w:tcBorders>
            <w:noWrap/>
            <w:vAlign w:val="bottom"/>
          </w:tcPr>
          <w:p w14:paraId="2E33BB1E"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6596DE8F" w14:textId="77777777" w:rsidTr="007D11D2">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7C1F7E46"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5F3C42F5"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14:paraId="25E190D7"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14:paraId="597E47CB"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722" w:type="dxa"/>
            <w:tcBorders>
              <w:top w:val="nil"/>
              <w:left w:val="nil"/>
              <w:bottom w:val="single" w:sz="4" w:space="0" w:color="auto"/>
              <w:right w:val="single" w:sz="4" w:space="0" w:color="auto"/>
            </w:tcBorders>
            <w:shd w:val="clear" w:color="auto" w:fill="BFBFBF" w:themeFill="background1" w:themeFillShade="BF"/>
          </w:tcPr>
          <w:p w14:paraId="5C951FB8"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5FEEC20A"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14:paraId="3D21D607" w14:textId="77777777" w:rsidTr="007D11D2">
        <w:trPr>
          <w:trHeight w:val="255"/>
        </w:trPr>
        <w:tc>
          <w:tcPr>
            <w:tcW w:w="6188" w:type="dxa"/>
            <w:tcBorders>
              <w:top w:val="nil"/>
              <w:left w:val="single" w:sz="4" w:space="0" w:color="auto"/>
              <w:bottom w:val="single" w:sz="4" w:space="0" w:color="auto"/>
              <w:right w:val="single" w:sz="4" w:space="0" w:color="auto"/>
            </w:tcBorders>
          </w:tcPr>
          <w:p w14:paraId="67E5077D"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585D23B2"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082F42FA"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14:paraId="18292619"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14:paraId="7DA7462D"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153C15ED"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14:paraId="1A3DC0F9" w14:textId="77777777" w:rsidTr="007D11D2">
        <w:trPr>
          <w:trHeight w:val="255"/>
        </w:trPr>
        <w:tc>
          <w:tcPr>
            <w:tcW w:w="6188" w:type="dxa"/>
            <w:tcBorders>
              <w:top w:val="nil"/>
              <w:left w:val="single" w:sz="4" w:space="0" w:color="auto"/>
              <w:bottom w:val="single" w:sz="4" w:space="0" w:color="auto"/>
              <w:right w:val="single" w:sz="4" w:space="0" w:color="auto"/>
            </w:tcBorders>
          </w:tcPr>
          <w:p w14:paraId="561C9578"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219F0F03"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6E0FA793"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cPr>
          <w:p w14:paraId="699CA929"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cPr>
          <w:p w14:paraId="3A12865A"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73B8F938"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18246B45" w14:textId="77777777" w:rsidTr="007D11D2">
        <w:trPr>
          <w:trHeight w:val="255"/>
        </w:trPr>
        <w:tc>
          <w:tcPr>
            <w:tcW w:w="6188" w:type="dxa"/>
            <w:tcBorders>
              <w:top w:val="nil"/>
              <w:left w:val="single" w:sz="4" w:space="0" w:color="auto"/>
              <w:bottom w:val="single" w:sz="4" w:space="0" w:color="auto"/>
              <w:right w:val="single" w:sz="4" w:space="0" w:color="auto"/>
            </w:tcBorders>
          </w:tcPr>
          <w:p w14:paraId="4E20CC06"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5B3FEB87"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14:paraId="3E3B82B8"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14:paraId="0C129D2C"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14:paraId="412449AC" w14:textId="77777777"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282B172A"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14:paraId="113707BA" w14:textId="77777777" w:rsidTr="007D11D2">
        <w:trPr>
          <w:trHeight w:val="255"/>
        </w:trPr>
        <w:tc>
          <w:tcPr>
            <w:tcW w:w="6188" w:type="dxa"/>
            <w:tcBorders>
              <w:top w:val="nil"/>
              <w:left w:val="single" w:sz="4" w:space="0" w:color="auto"/>
              <w:bottom w:val="single" w:sz="4" w:space="0" w:color="auto"/>
              <w:right w:val="single" w:sz="4" w:space="0" w:color="auto"/>
            </w:tcBorders>
          </w:tcPr>
          <w:p w14:paraId="4833F4B5"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0C3F97E7"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7EB32BB7"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cPr>
          <w:p w14:paraId="3AA11187"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cPr>
          <w:p w14:paraId="502A403C" w14:textId="77777777"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14:paraId="7FEF0F9D"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14:paraId="6045DDB9" w14:textId="77777777" w:rsidTr="007D11D2">
        <w:trPr>
          <w:trHeight w:val="255"/>
        </w:trPr>
        <w:tc>
          <w:tcPr>
            <w:tcW w:w="6188" w:type="dxa"/>
            <w:tcBorders>
              <w:top w:val="nil"/>
              <w:left w:val="nil"/>
              <w:bottom w:val="nil"/>
              <w:right w:val="nil"/>
            </w:tcBorders>
            <w:noWrap/>
            <w:vAlign w:val="bottom"/>
          </w:tcPr>
          <w:p w14:paraId="073030A2"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5EC663F5"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7BF5952D"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14:paraId="1768E420"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14:paraId="2E044E02"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14:paraId="763166E9"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14:paraId="386F9BFB" w14:textId="77777777" w:rsidTr="007D11D2">
        <w:trPr>
          <w:trHeight w:val="255"/>
        </w:trPr>
        <w:tc>
          <w:tcPr>
            <w:tcW w:w="6188" w:type="dxa"/>
            <w:tcBorders>
              <w:top w:val="nil"/>
              <w:left w:val="nil"/>
              <w:bottom w:val="nil"/>
              <w:right w:val="nil"/>
            </w:tcBorders>
          </w:tcPr>
          <w:p w14:paraId="7357DD64"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Poznámky:</w:t>
            </w:r>
          </w:p>
        </w:tc>
        <w:tc>
          <w:tcPr>
            <w:tcW w:w="1698" w:type="dxa"/>
            <w:tcBorders>
              <w:top w:val="nil"/>
              <w:left w:val="nil"/>
              <w:bottom w:val="nil"/>
              <w:right w:val="nil"/>
            </w:tcBorders>
            <w:noWrap/>
            <w:vAlign w:val="bottom"/>
          </w:tcPr>
          <w:p w14:paraId="0CD547B5"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6D2CA053"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14:paraId="640F8B7C"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14:paraId="4366ED49"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14:paraId="5EA9F02B"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14:paraId="0471B22F" w14:textId="77777777" w:rsidTr="007D11D2">
        <w:trPr>
          <w:trHeight w:val="255"/>
        </w:trPr>
        <w:tc>
          <w:tcPr>
            <w:tcW w:w="13814" w:type="dxa"/>
            <w:gridSpan w:val="6"/>
            <w:tcBorders>
              <w:top w:val="nil"/>
              <w:left w:val="nil"/>
              <w:bottom w:val="nil"/>
              <w:right w:val="nil"/>
            </w:tcBorders>
            <w:noWrap/>
          </w:tcPr>
          <w:p w14:paraId="2CBFB76A" w14:textId="77777777"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51EC1F12"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14:paraId="6A70CCE7"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14:paraId="650E539F" w14:textId="77777777" w:rsidTr="007D11D2">
        <w:trPr>
          <w:trHeight w:val="255"/>
        </w:trPr>
        <w:tc>
          <w:tcPr>
            <w:tcW w:w="10394" w:type="dxa"/>
            <w:gridSpan w:val="4"/>
            <w:tcBorders>
              <w:top w:val="nil"/>
              <w:left w:val="nil"/>
              <w:bottom w:val="nil"/>
              <w:right w:val="nil"/>
            </w:tcBorders>
            <w:noWrap/>
            <w:vAlign w:val="bottom"/>
          </w:tcPr>
          <w:p w14:paraId="18CD56A5" w14:textId="6A2001CC"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Kategórie 610 a 620 sú z tejto prílohy prenášané do príslušných kategórií prílohy „výdavky“.</w:t>
            </w:r>
            <w:r w:rsidR="00F813AA">
              <w:rPr>
                <w:rFonts w:ascii="Times New Roman" w:eastAsia="Times New Roman" w:hAnsi="Times New Roman" w:cs="Times New Roman"/>
                <w:sz w:val="24"/>
                <w:szCs w:val="24"/>
                <w:lang w:eastAsia="sk-SK"/>
              </w:rPr>
              <w:t xml:space="preserve"> </w:t>
            </w:r>
          </w:p>
        </w:tc>
        <w:tc>
          <w:tcPr>
            <w:tcW w:w="1698" w:type="dxa"/>
            <w:tcBorders>
              <w:top w:val="nil"/>
              <w:left w:val="nil"/>
              <w:bottom w:val="nil"/>
              <w:right w:val="nil"/>
            </w:tcBorders>
            <w:noWrap/>
            <w:vAlign w:val="bottom"/>
          </w:tcPr>
          <w:p w14:paraId="1881B9CE"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352" w:type="dxa"/>
            <w:gridSpan w:val="2"/>
            <w:tcBorders>
              <w:top w:val="nil"/>
              <w:left w:val="nil"/>
              <w:bottom w:val="nil"/>
              <w:right w:val="nil"/>
            </w:tcBorders>
            <w:noWrap/>
            <w:vAlign w:val="bottom"/>
          </w:tcPr>
          <w:p w14:paraId="43C1E0B6"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990" w:type="dxa"/>
            <w:tcBorders>
              <w:top w:val="nil"/>
              <w:left w:val="nil"/>
              <w:bottom w:val="nil"/>
              <w:right w:val="nil"/>
            </w:tcBorders>
            <w:noWrap/>
            <w:vAlign w:val="bottom"/>
          </w:tcPr>
          <w:p w14:paraId="7FD68DE4"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bl>
    <w:p w14:paraId="71AAD4E6" w14:textId="77777777" w:rsidR="007D5748" w:rsidRPr="007D5748" w:rsidRDefault="007D5748" w:rsidP="007D5748">
      <w:pPr>
        <w:spacing w:after="0" w:line="240" w:lineRule="auto"/>
        <w:rPr>
          <w:rFonts w:ascii="Times New Roman" w:eastAsia="Times New Roman" w:hAnsi="Times New Roman" w:cs="Times New Roman"/>
          <w:b/>
          <w:bCs/>
          <w:sz w:val="24"/>
          <w:szCs w:val="24"/>
          <w:lang w:eastAsia="sk-SK"/>
        </w:rPr>
        <w:sectPr w:rsidR="007D5748" w:rsidRPr="007D5748">
          <w:headerReference w:type="even" r:id="rId10"/>
          <w:headerReference w:type="default" r:id="rId11"/>
          <w:footerReference w:type="even" r:id="rId12"/>
          <w:footerReference w:type="default" r:id="rId13"/>
          <w:headerReference w:type="first" r:id="rId14"/>
          <w:footerReference w:type="first" r:id="rId15"/>
          <w:pgSz w:w="16838" w:h="11906" w:orient="landscape"/>
          <w:pgMar w:top="1418" w:right="1418" w:bottom="1418" w:left="1418" w:header="709" w:footer="709" w:gutter="0"/>
          <w:cols w:space="708"/>
          <w:docGrid w:linePitch="360"/>
        </w:sectPr>
      </w:pPr>
    </w:p>
    <w:p w14:paraId="41B6691A" w14:textId="77777777" w:rsidR="007D5748" w:rsidRPr="007D5748" w:rsidRDefault="007D5748" w:rsidP="007D5748">
      <w:pPr>
        <w:spacing w:after="0" w:line="240" w:lineRule="auto"/>
        <w:jc w:val="center"/>
        <w:rPr>
          <w:rFonts w:ascii="Times New Roman" w:eastAsia="Times New Roman" w:hAnsi="Times New Roman" w:cs="Times New Roman"/>
          <w:b/>
          <w:sz w:val="28"/>
          <w:szCs w:val="28"/>
          <w:lang w:eastAsia="sk-SK"/>
        </w:rPr>
      </w:pPr>
      <w:r w:rsidRPr="007D5748">
        <w:rPr>
          <w:rFonts w:ascii="Times New Roman" w:eastAsia="Times New Roman" w:hAnsi="Times New Roman" w:cs="Times New Roman"/>
          <w:b/>
          <w:sz w:val="28"/>
          <w:szCs w:val="28"/>
          <w:lang w:eastAsia="sk-SK"/>
        </w:rPr>
        <w:lastRenderedPageBreak/>
        <w:t>Metodický postup pre analýzu vplyvov na rozpočet verejnej správy,</w:t>
      </w:r>
      <w:r w:rsidRPr="007D5748">
        <w:rPr>
          <w:rFonts w:ascii="Times New Roman" w:eastAsia="Times New Roman" w:hAnsi="Times New Roman" w:cs="Times New Roman"/>
          <w:b/>
          <w:sz w:val="28"/>
          <w:szCs w:val="28"/>
          <w:lang w:eastAsia="sk-SK"/>
        </w:rPr>
        <w:br/>
        <w:t>na zamestnanosť vo verejnej správe a financovanie návrhu</w:t>
      </w:r>
    </w:p>
    <w:p w14:paraId="0DEAD381" w14:textId="77777777" w:rsidR="007D5748" w:rsidRPr="007D5748" w:rsidRDefault="007D5748" w:rsidP="007D5748">
      <w:pPr>
        <w:spacing w:after="0" w:line="240" w:lineRule="auto"/>
        <w:ind w:firstLine="720"/>
        <w:jc w:val="center"/>
        <w:rPr>
          <w:rFonts w:ascii="Times New Roman" w:eastAsia="Times New Roman" w:hAnsi="Times New Roman" w:cs="Times New Roman"/>
          <w:sz w:val="24"/>
          <w:szCs w:val="24"/>
          <w:lang w:eastAsia="sk-SK"/>
        </w:rPr>
      </w:pPr>
    </w:p>
    <w:p w14:paraId="04C0B32A" w14:textId="77777777" w:rsidR="007D5748" w:rsidRPr="007D5748" w:rsidRDefault="007D5748" w:rsidP="007D5748">
      <w:pPr>
        <w:spacing w:after="0" w:line="240" w:lineRule="auto"/>
        <w:rPr>
          <w:rFonts w:ascii="Times New Roman" w:eastAsia="Times New Roman" w:hAnsi="Times New Roman" w:cs="Times New Roman"/>
          <w:bCs/>
          <w:sz w:val="24"/>
          <w:szCs w:val="24"/>
          <w:lang w:eastAsia="sk-SK"/>
        </w:rPr>
      </w:pPr>
    </w:p>
    <w:p w14:paraId="6FA607AE" w14:textId="77777777" w:rsidR="00E963A3" w:rsidRDefault="007D5748" w:rsidP="007D5748">
      <w:pPr>
        <w:spacing w:after="0" w:line="240" w:lineRule="auto"/>
        <w:rPr>
          <w:rFonts w:ascii="Times New Roman" w:eastAsia="Times New Roman" w:hAnsi="Times New Roman" w:cs="Times New Roman"/>
          <w:b/>
          <w:bCs/>
          <w:iCs/>
          <w:sz w:val="28"/>
          <w:szCs w:val="24"/>
          <w:u w:val="single"/>
          <w:lang w:eastAsia="sk-SK"/>
        </w:rPr>
      </w:pPr>
      <w:r w:rsidRPr="007D5748">
        <w:rPr>
          <w:rFonts w:ascii="Times New Roman" w:eastAsia="Times New Roman" w:hAnsi="Times New Roman" w:cs="Times New Roman"/>
          <w:b/>
          <w:bCs/>
          <w:iCs/>
          <w:sz w:val="28"/>
          <w:szCs w:val="24"/>
          <w:u w:val="single"/>
          <w:lang w:eastAsia="sk-SK"/>
        </w:rPr>
        <w:t>2.1. Zhrnutie vplyvov na rozpočet verejnej správy v</w:t>
      </w:r>
      <w:r w:rsidR="00E963A3">
        <w:rPr>
          <w:rFonts w:ascii="Times New Roman" w:eastAsia="Times New Roman" w:hAnsi="Times New Roman" w:cs="Times New Roman"/>
          <w:b/>
          <w:bCs/>
          <w:iCs/>
          <w:sz w:val="28"/>
          <w:szCs w:val="24"/>
          <w:u w:val="single"/>
          <w:lang w:eastAsia="sk-SK"/>
        </w:rPr>
        <w:t> </w:t>
      </w:r>
      <w:r w:rsidRPr="007D5748">
        <w:rPr>
          <w:rFonts w:ascii="Times New Roman" w:eastAsia="Times New Roman" w:hAnsi="Times New Roman" w:cs="Times New Roman"/>
          <w:b/>
          <w:bCs/>
          <w:iCs/>
          <w:sz w:val="28"/>
          <w:szCs w:val="24"/>
          <w:u w:val="single"/>
          <w:lang w:eastAsia="sk-SK"/>
        </w:rPr>
        <w:t>návrhu</w:t>
      </w:r>
    </w:p>
    <w:p w14:paraId="4F818B9B" w14:textId="77777777" w:rsidR="007D5748" w:rsidRPr="007D5748" w:rsidRDefault="007D5748" w:rsidP="007D5748">
      <w:pPr>
        <w:spacing w:after="0" w:line="240" w:lineRule="auto"/>
        <w:rPr>
          <w:rFonts w:ascii="Times New Roman" w:eastAsia="Times New Roman" w:hAnsi="Times New Roman" w:cs="Times New Roman"/>
          <w:b/>
          <w:bCs/>
          <w:iCs/>
          <w:sz w:val="28"/>
          <w:szCs w:val="24"/>
          <w:u w:val="single"/>
          <w:lang w:eastAsia="sk-SK"/>
        </w:rPr>
      </w:pPr>
      <w:r w:rsidRPr="007D5748">
        <w:rPr>
          <w:rFonts w:ascii="Times New Roman" w:eastAsia="Times New Roman" w:hAnsi="Times New Roman" w:cs="Times New Roman"/>
          <w:b/>
          <w:bCs/>
          <w:iCs/>
          <w:sz w:val="28"/>
          <w:szCs w:val="24"/>
          <w:u w:val="single"/>
          <w:lang w:eastAsia="sk-SK"/>
        </w:rPr>
        <w:t xml:space="preserve"> </w:t>
      </w:r>
    </w:p>
    <w:p w14:paraId="37D59AA4" w14:textId="77777777" w:rsidR="007D5748" w:rsidRPr="00200898" w:rsidRDefault="007D5748" w:rsidP="007D5748">
      <w:pPr>
        <w:spacing w:after="0" w:line="240" w:lineRule="auto"/>
        <w:rPr>
          <w:rFonts w:ascii="Times New Roman" w:eastAsia="Times New Roman" w:hAnsi="Times New Roman" w:cs="Times New Roman"/>
          <w:b/>
          <w:bCs/>
          <w:iCs/>
          <w:sz w:val="24"/>
          <w:szCs w:val="24"/>
          <w:lang w:eastAsia="sk-SK"/>
        </w:rPr>
      </w:pPr>
      <w:r w:rsidRPr="00200898">
        <w:rPr>
          <w:rFonts w:ascii="Times New Roman" w:eastAsia="Times New Roman" w:hAnsi="Times New Roman" w:cs="Times New Roman"/>
          <w:b/>
          <w:bCs/>
          <w:iCs/>
          <w:sz w:val="24"/>
          <w:szCs w:val="24"/>
          <w:lang w:eastAsia="sk-SK"/>
        </w:rPr>
        <w:t>2.1.1. Financovanie návrhu</w:t>
      </w:r>
    </w:p>
    <w:p w14:paraId="189A5D8C"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750380C6"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xml:space="preserve"> Vypĺňa informácie v tabuľke č. 1 na základe detailných informácií o príjmoch, výdavkoch a financovaní uvedených v tabuľkách č. 3 až č. 5. V prípade potreby je možné vložiť ďalšie riadky do tabuľky č. 1, aby boli zaradené všetky subjekty verejnej správy, na ktoré má návrh vplyv. Ak sa vplyvom predkladaného materiálu príjmy/výdavky subjektu verejnej správy znížia, použije sa znamienko mínus (-), ak sa príjmy/výdavky subjektu verejnej správy zvýšia použije sa znamienko plus (+). V prípade, ak materiál má vplyv na rozpočet verejnej správy vyjadrený v metodike ESA 2010 (pričom na hotovostnom princípe k vplyvu nedochádza), je potrebné, aby predkladateľ v takýchto prípadoch uviedol v komentári aj vplyv na rozpočet vyjadrený v metodike ESA 2010.</w:t>
      </w:r>
    </w:p>
    <w:p w14:paraId="22701F9F"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u w:val="single"/>
          <w:lang w:eastAsia="sk-SK"/>
        </w:rPr>
      </w:pPr>
    </w:p>
    <w:p w14:paraId="4279DB9F"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Posledným krokom v procese posudzovania vplyvov na rozpočet verejnej správy je uviesť, aká časť tohto vplyvu si vyžiada zmeny rozpočtu verejnej správy. V niektorých prípadoch by bolo možné výdavky návrhu zvažovať v priebehu rozpočtového procesu a zahrnúť potrebné výdavky (aspoň čiastočne) do rozpočtu alebo strednodobého rozpočtového rámca. Rovnako sa môžu na financovanie politík použiť iné ako rozpočtové zdroje, napr. dary, zdroje z podnikateľskej sféry alebo osobitné schémy financovania. V takýchto prípadoch nebude mať realizácia daného návrhu žiadne vplyvy na schválené rozpočtové limity. Časť vplyvu bude môcť dotknutý subjekt vykryť aj racionalizačnými opatreniami vedúcimi k úspore v iných výdavkoch.</w:t>
      </w:r>
    </w:p>
    <w:p w14:paraId="57EB39D4" w14:textId="77777777" w:rsidR="007D5748" w:rsidRPr="007D5748" w:rsidRDefault="007D5748" w:rsidP="007D5748">
      <w:pPr>
        <w:spacing w:after="0" w:line="240" w:lineRule="auto"/>
        <w:jc w:val="both"/>
        <w:rPr>
          <w:rFonts w:ascii="Times New Roman" w:eastAsia="Times New Roman" w:hAnsi="Times New Roman" w:cs="Times New Roman"/>
          <w:sz w:val="24"/>
          <w:szCs w:val="24"/>
          <w:u w:val="single"/>
          <w:lang w:eastAsia="sk-SK"/>
        </w:rPr>
      </w:pPr>
    </w:p>
    <w:p w14:paraId="76165666"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Cs/>
          <w:sz w:val="24"/>
          <w:szCs w:val="24"/>
          <w:lang w:eastAsia="sk-SK"/>
        </w:rPr>
        <w:t xml:space="preserve"> </w:t>
      </w:r>
      <w:r w:rsidRPr="007D5748">
        <w:rPr>
          <w:rFonts w:ascii="Times New Roman" w:eastAsia="Times New Roman" w:hAnsi="Times New Roman" w:cs="Times New Roman"/>
          <w:sz w:val="24"/>
          <w:szCs w:val="24"/>
          <w:lang w:eastAsia="sk-SK"/>
        </w:rPr>
        <w:t>Preskúma všetky uvedené návrhy financovania z hľadiska ich primeranosti vrátane posúdenia návrhu na vplyv na rozpočet verejnej správy. Potvrdí, že sa uvádzajú všetky možné zdroje financovania návrhu. V prípade akýchkoľvek rozporov požiada predkladateľa, aby daný návrh upravil.</w:t>
      </w:r>
    </w:p>
    <w:p w14:paraId="51FD85D5" w14:textId="77777777"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p>
    <w:p w14:paraId="0604231C" w14:textId="77777777" w:rsidR="007D5748" w:rsidRPr="00200898" w:rsidRDefault="007D5748" w:rsidP="007D5748">
      <w:pPr>
        <w:spacing w:after="0" w:line="240" w:lineRule="auto"/>
        <w:jc w:val="both"/>
        <w:rPr>
          <w:rFonts w:ascii="Times New Roman" w:eastAsia="Times New Roman" w:hAnsi="Times New Roman" w:cs="Times New Roman"/>
          <w:b/>
          <w:bCs/>
          <w:iCs/>
          <w:sz w:val="28"/>
          <w:szCs w:val="24"/>
          <w:u w:val="single"/>
          <w:lang w:eastAsia="sk-SK"/>
        </w:rPr>
      </w:pPr>
      <w:r w:rsidRPr="00200898">
        <w:rPr>
          <w:rFonts w:ascii="Times New Roman" w:eastAsia="Times New Roman" w:hAnsi="Times New Roman" w:cs="Times New Roman"/>
          <w:b/>
          <w:bCs/>
          <w:iCs/>
          <w:sz w:val="28"/>
          <w:szCs w:val="24"/>
          <w:u w:val="single"/>
          <w:lang w:eastAsia="sk-SK"/>
        </w:rPr>
        <w:t>Vyplnenie časti 2.2. Popis a charakteristika  návrhu</w:t>
      </w:r>
    </w:p>
    <w:p w14:paraId="67C39DC5" w14:textId="77777777" w:rsidR="007D5748" w:rsidRPr="007D5748" w:rsidRDefault="007D5748" w:rsidP="007D5748">
      <w:pPr>
        <w:spacing w:after="0" w:line="240" w:lineRule="auto"/>
        <w:rPr>
          <w:rFonts w:ascii="Times New Roman" w:eastAsia="Times New Roman" w:hAnsi="Times New Roman" w:cs="Times New Roman"/>
          <w:b/>
          <w:sz w:val="24"/>
          <w:szCs w:val="24"/>
          <w:lang w:eastAsia="sk-SK"/>
        </w:rPr>
      </w:pPr>
    </w:p>
    <w:p w14:paraId="56887C09" w14:textId="77777777" w:rsidR="007D5748" w:rsidRPr="007D5748" w:rsidRDefault="007D5748" w:rsidP="007D5748">
      <w:pPr>
        <w:spacing w:after="0" w:line="240" w:lineRule="auto"/>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2.2.1. Popis návrhu</w:t>
      </w:r>
    </w:p>
    <w:p w14:paraId="4D0B4D92"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45ABADE2" w14:textId="77777777"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b/>
        <w:t xml:space="preserve">Pre úplnosť sa táto časť </w:t>
      </w:r>
      <w:r w:rsidR="00C15212">
        <w:rPr>
          <w:rFonts w:ascii="Times New Roman" w:eastAsia="Times New Roman" w:hAnsi="Times New Roman" w:cs="Times New Roman"/>
          <w:sz w:val="24"/>
          <w:szCs w:val="24"/>
          <w:lang w:eastAsia="sk-SK"/>
        </w:rPr>
        <w:t>uvádza</w:t>
      </w:r>
      <w:r w:rsidR="00C15212" w:rsidRPr="007D5748">
        <w:rPr>
          <w:rFonts w:ascii="Times New Roman" w:eastAsia="Times New Roman" w:hAnsi="Times New Roman" w:cs="Times New Roman"/>
          <w:sz w:val="24"/>
          <w:szCs w:val="24"/>
          <w:lang w:eastAsia="sk-SK"/>
        </w:rPr>
        <w:t xml:space="preserve"> </w:t>
      </w:r>
      <w:r w:rsidRPr="007D5748">
        <w:rPr>
          <w:rFonts w:ascii="Times New Roman" w:eastAsia="Times New Roman" w:hAnsi="Times New Roman" w:cs="Times New Roman"/>
          <w:sz w:val="24"/>
          <w:szCs w:val="24"/>
          <w:lang w:eastAsia="sk-SK"/>
        </w:rPr>
        <w:t xml:space="preserve">aj </w:t>
      </w:r>
      <w:r w:rsidR="00C15212">
        <w:rPr>
          <w:rFonts w:ascii="Times New Roman" w:eastAsia="Times New Roman" w:hAnsi="Times New Roman" w:cs="Times New Roman"/>
          <w:sz w:val="24"/>
          <w:szCs w:val="24"/>
          <w:lang w:eastAsia="sk-SK"/>
        </w:rPr>
        <w:t>v</w:t>
      </w:r>
      <w:r w:rsidR="00C15212" w:rsidRPr="007D5748">
        <w:rPr>
          <w:rFonts w:ascii="Times New Roman" w:eastAsia="Times New Roman" w:hAnsi="Times New Roman" w:cs="Times New Roman"/>
          <w:sz w:val="24"/>
          <w:szCs w:val="24"/>
          <w:lang w:eastAsia="sk-SK"/>
        </w:rPr>
        <w:t xml:space="preserve"> </w:t>
      </w:r>
      <w:r w:rsidRPr="007D5748">
        <w:rPr>
          <w:rFonts w:ascii="Times New Roman" w:eastAsia="Times New Roman" w:hAnsi="Times New Roman" w:cs="Times New Roman"/>
          <w:sz w:val="24"/>
          <w:szCs w:val="24"/>
          <w:lang w:eastAsia="sk-SK"/>
        </w:rPr>
        <w:t>príloh</w:t>
      </w:r>
      <w:r w:rsidR="00C15212">
        <w:rPr>
          <w:rFonts w:ascii="Times New Roman" w:eastAsia="Times New Roman" w:hAnsi="Times New Roman" w:cs="Times New Roman"/>
          <w:sz w:val="24"/>
          <w:szCs w:val="24"/>
          <w:lang w:eastAsia="sk-SK"/>
        </w:rPr>
        <w:t>e</w:t>
      </w:r>
      <w:r w:rsidRPr="007D5748">
        <w:rPr>
          <w:rFonts w:ascii="Times New Roman" w:eastAsia="Times New Roman" w:hAnsi="Times New Roman" w:cs="Times New Roman"/>
          <w:sz w:val="24"/>
          <w:szCs w:val="24"/>
          <w:lang w:eastAsia="sk-SK"/>
        </w:rPr>
        <w:t xml:space="preserve"> č. 2, aj keď proces pripomienkového konania si môže vyžadovať takýto popis uvádzať samostatne v niektorej z iných častí predkladaného návrhu.</w:t>
      </w:r>
    </w:p>
    <w:p w14:paraId="663A9AC1"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714FCE47"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V príslušnej časti popíše predkladateľ svoj návrh. Popis by mal umožniť dotknutým subjektom identifikáciu svojich konkrétnych aktivít a ich vplyvov na vlastný rozpočet</w:t>
      </w:r>
      <w:r w:rsidR="00F40136">
        <w:rPr>
          <w:rFonts w:ascii="Times New Roman" w:eastAsia="Times New Roman" w:hAnsi="Times New Roman" w:cs="Times New Roman"/>
          <w:sz w:val="24"/>
          <w:szCs w:val="24"/>
          <w:lang w:eastAsia="sk-SK"/>
        </w:rPr>
        <w:t xml:space="preserve"> </w:t>
      </w:r>
      <w:r w:rsidR="00F40136" w:rsidRPr="00F40136">
        <w:rPr>
          <w:rFonts w:ascii="Times New Roman" w:eastAsia="Times New Roman" w:hAnsi="Times New Roman" w:cs="Times New Roman"/>
          <w:sz w:val="24"/>
          <w:szCs w:val="24"/>
          <w:lang w:eastAsia="sk-SK"/>
        </w:rPr>
        <w:t>a mal by obsahovať najmä</w:t>
      </w:r>
      <w:r w:rsidRPr="007D5748">
        <w:rPr>
          <w:rFonts w:ascii="Times New Roman" w:eastAsia="Times New Roman" w:hAnsi="Times New Roman" w:cs="Times New Roman"/>
          <w:sz w:val="24"/>
          <w:szCs w:val="24"/>
          <w:lang w:eastAsia="sk-SK"/>
        </w:rPr>
        <w:t>:</w:t>
      </w:r>
    </w:p>
    <w:p w14:paraId="1DA976C7" w14:textId="77777777" w:rsidR="007D5748" w:rsidRPr="007D5748" w:rsidRDefault="007D5748" w:rsidP="007D5748">
      <w:pPr>
        <w:spacing w:after="0" w:line="240" w:lineRule="auto"/>
        <w:rPr>
          <w:rFonts w:ascii="Times New Roman" w:eastAsia="Times New Roman" w:hAnsi="Times New Roman" w:cs="Times New Roman"/>
          <w:bCs/>
          <w:i/>
          <w:iCs/>
          <w:sz w:val="24"/>
          <w:szCs w:val="24"/>
          <w:lang w:eastAsia="sk-SK"/>
        </w:rPr>
      </w:pPr>
    </w:p>
    <w:p w14:paraId="093E62E0" w14:textId="77777777" w:rsidR="007D5748" w:rsidRPr="007D5748" w:rsidRDefault="007D5748" w:rsidP="007D5748">
      <w:pPr>
        <w:numPr>
          <w:ilvl w:val="0"/>
          <w:numId w:val="1"/>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
          <w:iCs/>
          <w:sz w:val="24"/>
          <w:szCs w:val="24"/>
          <w:lang w:eastAsia="sk-SK"/>
        </w:rPr>
        <w:t>Akú problematiku návrh rieši?</w:t>
      </w:r>
      <w:r w:rsidRPr="007D5748">
        <w:rPr>
          <w:rFonts w:ascii="Times New Roman" w:eastAsia="Times New Roman" w:hAnsi="Times New Roman" w:cs="Times New Roman"/>
          <w:sz w:val="24"/>
          <w:szCs w:val="24"/>
          <w:lang w:eastAsia="sk-SK"/>
        </w:rPr>
        <w:t xml:space="preserve"> Jasne definovať problematiku a vysvetliť, ako ju návrh rieši. Uviesť aj iné alternatívy, o ktorých sa uvažovalo a prečo boli vylúčené. </w:t>
      </w:r>
    </w:p>
    <w:p w14:paraId="3963CFCA" w14:textId="77777777" w:rsidR="007D5748" w:rsidRPr="007D5748" w:rsidRDefault="00EA1E90" w:rsidP="007D5748">
      <w:pPr>
        <w:numPr>
          <w:ilvl w:val="0"/>
          <w:numId w:val="1"/>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Cs/>
          <w:i/>
          <w:iCs/>
          <w:sz w:val="24"/>
          <w:szCs w:val="24"/>
          <w:lang w:eastAsia="sk-SK"/>
        </w:rPr>
        <w:t>Ktoré subjekty</w:t>
      </w:r>
      <w:r w:rsidR="007D5748" w:rsidRPr="007D5748">
        <w:rPr>
          <w:rFonts w:ascii="Times New Roman" w:eastAsia="Times New Roman" w:hAnsi="Times New Roman" w:cs="Times New Roman"/>
          <w:bCs/>
          <w:i/>
          <w:iCs/>
          <w:sz w:val="24"/>
          <w:szCs w:val="24"/>
          <w:lang w:eastAsia="sk-SK"/>
        </w:rPr>
        <w:t xml:space="preserve"> bud</w:t>
      </w:r>
      <w:r w:rsidR="00C51FD4">
        <w:rPr>
          <w:rFonts w:ascii="Times New Roman" w:eastAsia="Times New Roman" w:hAnsi="Times New Roman" w:cs="Times New Roman"/>
          <w:bCs/>
          <w:i/>
          <w:iCs/>
          <w:sz w:val="24"/>
          <w:szCs w:val="24"/>
          <w:lang w:eastAsia="sk-SK"/>
        </w:rPr>
        <w:t>ú</w:t>
      </w:r>
      <w:r w:rsidR="007D5748" w:rsidRPr="007D5748">
        <w:rPr>
          <w:rFonts w:ascii="Times New Roman" w:eastAsia="Times New Roman" w:hAnsi="Times New Roman" w:cs="Times New Roman"/>
          <w:bCs/>
          <w:i/>
          <w:iCs/>
          <w:sz w:val="24"/>
          <w:szCs w:val="24"/>
          <w:lang w:eastAsia="sk-SK"/>
        </w:rPr>
        <w:t xml:space="preserve"> implementovať návrh?</w:t>
      </w:r>
      <w:r w:rsidR="007D5748" w:rsidRPr="007D5748">
        <w:rPr>
          <w:rFonts w:ascii="Times New Roman" w:eastAsia="Times New Roman" w:hAnsi="Times New Roman" w:cs="Times New Roman"/>
          <w:sz w:val="24"/>
          <w:szCs w:val="24"/>
          <w:lang w:eastAsia="sk-SK"/>
        </w:rPr>
        <w:t xml:space="preserve"> Popíšte jednotlivé úlohy rôznych organizácií.</w:t>
      </w:r>
    </w:p>
    <w:p w14:paraId="45275CDD" w14:textId="77777777" w:rsidR="007D5748" w:rsidRPr="007D5748" w:rsidRDefault="00057135" w:rsidP="007D5748">
      <w:pPr>
        <w:numPr>
          <w:ilvl w:val="0"/>
          <w:numId w:val="1"/>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Cs/>
          <w:i/>
          <w:iCs/>
          <w:sz w:val="24"/>
          <w:szCs w:val="24"/>
          <w:lang w:eastAsia="sk-SK"/>
        </w:rPr>
        <w:lastRenderedPageBreak/>
        <w:t>Na akej úrovni</w:t>
      </w:r>
      <w:r w:rsidRPr="007D5748">
        <w:rPr>
          <w:rFonts w:ascii="Times New Roman" w:eastAsia="Times New Roman" w:hAnsi="Times New Roman" w:cs="Times New Roman"/>
          <w:bCs/>
          <w:i/>
          <w:iCs/>
          <w:sz w:val="24"/>
          <w:szCs w:val="24"/>
          <w:lang w:eastAsia="sk-SK"/>
        </w:rPr>
        <w:t xml:space="preserve"> </w:t>
      </w:r>
      <w:r w:rsidR="007D5748" w:rsidRPr="007D5748">
        <w:rPr>
          <w:rFonts w:ascii="Times New Roman" w:eastAsia="Times New Roman" w:hAnsi="Times New Roman" w:cs="Times New Roman"/>
          <w:bCs/>
          <w:i/>
          <w:iCs/>
          <w:sz w:val="24"/>
          <w:szCs w:val="24"/>
          <w:lang w:eastAsia="sk-SK"/>
        </w:rPr>
        <w:t>sa budú poskytovať výkony verejnej správy?</w:t>
      </w:r>
      <w:r w:rsidR="007D5748" w:rsidRPr="007D5748">
        <w:rPr>
          <w:rFonts w:ascii="Times New Roman" w:eastAsia="Times New Roman" w:hAnsi="Times New Roman" w:cs="Times New Roman"/>
          <w:sz w:val="24"/>
          <w:szCs w:val="24"/>
          <w:lang w:eastAsia="sk-SK"/>
        </w:rPr>
        <w:t xml:space="preserve"> Budú sa poskytovať celonárodne alebo regionálne? Koľko subjektov môže poskytnúť daný tovar / službu?</w:t>
      </w:r>
    </w:p>
    <w:p w14:paraId="12225405"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49FDED1A" w14:textId="77777777" w:rsidR="007D5748" w:rsidRPr="007D5748" w:rsidRDefault="007D5748" w:rsidP="007D5748">
      <w:pPr>
        <w:spacing w:after="0" w:line="240" w:lineRule="auto"/>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2.2.2. Charakteristika návrhu</w:t>
      </w:r>
    </w:p>
    <w:p w14:paraId="2D7DDB82"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505AD4A1"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Charakterizuje návrh na základe uvedených kategórií. Táto charakteristika by mala napomôcť ostatným dotknutým subjektom pochopiť podstatu návrhu a uľahčiť tým pripomienkovanie doložky.  Jednotlivé druhy návrhov sú detailne popísané nižšie:</w:t>
      </w:r>
    </w:p>
    <w:p w14:paraId="479C0C7D" w14:textId="77777777"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14:paraId="4897F5BF" w14:textId="77777777" w:rsidR="007D5748" w:rsidRPr="007D5748" w:rsidRDefault="007D5748" w:rsidP="007D5748">
      <w:pPr>
        <w:numPr>
          <w:ilvl w:val="0"/>
          <w:numId w:val="2"/>
        </w:numPr>
        <w:spacing w:after="0" w:line="240" w:lineRule="auto"/>
        <w:jc w:val="both"/>
        <w:outlineLvl w:val="3"/>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
          <w:i/>
          <w:iCs/>
          <w:kern w:val="20"/>
          <w:sz w:val="24"/>
          <w:szCs w:val="24"/>
        </w:rPr>
        <w:t>zmena sadzby</w:t>
      </w:r>
      <w:r w:rsidRPr="007D5748">
        <w:rPr>
          <w:rFonts w:ascii="Verdana" w:eastAsia="Times New Roman" w:hAnsi="Verdana" w:cs="Verdana"/>
          <w:bCs/>
          <w:kern w:val="20"/>
          <w:sz w:val="24"/>
          <w:szCs w:val="24"/>
        </w:rPr>
        <w:t xml:space="preserve"> – </w:t>
      </w:r>
      <w:r w:rsidRPr="007D5748">
        <w:rPr>
          <w:rFonts w:ascii="Times New Roman" w:eastAsia="Times New Roman" w:hAnsi="Times New Roman" w:cs="Times New Roman"/>
          <w:bCs/>
          <w:sz w:val="24"/>
          <w:szCs w:val="24"/>
          <w:lang w:eastAsia="sk-SK"/>
        </w:rPr>
        <w:t>návrh mení sadzbu dane alebo poplatkov alebo upravuje nominálnu (peňažnú) výšku dávky, napr. dávok štátnej sociálnej podpory. Určiť vplyv na rozpočet verejnej správy takéhoto návrhu je dosť jednoduché, keďže ide o priamy výpočet novej sadzby pre nezmenený objem aktivít (napr. počet osôb alebo transakcií), ktorých sa týka. Pravdepodobne nebudú potrebné žiadne ďalšie úpravy rozpočtu, napr. zníženie alebo zvýšenie počtu pracovníkov alebo vybavenia.</w:t>
      </w:r>
    </w:p>
    <w:p w14:paraId="08BB6E2A" w14:textId="77777777" w:rsidR="007D5748" w:rsidRPr="007D5748" w:rsidRDefault="007D5748" w:rsidP="007D5748">
      <w:pPr>
        <w:spacing w:after="0" w:line="240" w:lineRule="auto"/>
        <w:ind w:left="708"/>
        <w:jc w:val="both"/>
        <w:outlineLvl w:val="3"/>
        <w:rPr>
          <w:rFonts w:ascii="Verdana" w:eastAsia="Times New Roman" w:hAnsi="Verdana" w:cs="Verdana"/>
          <w:bCs/>
          <w:kern w:val="20"/>
          <w:sz w:val="24"/>
          <w:szCs w:val="24"/>
          <w:u w:val="single"/>
        </w:rPr>
      </w:pPr>
      <w:r w:rsidRPr="007D5748">
        <w:rPr>
          <w:rFonts w:ascii="Times New Roman" w:eastAsia="Times New Roman" w:hAnsi="Times New Roman" w:cs="Times New Roman"/>
          <w:bCs/>
          <w:sz w:val="24"/>
          <w:szCs w:val="24"/>
          <w:lang w:eastAsia="sk-SK"/>
        </w:rPr>
        <w:t>Pri výpočte vplyvov zmeny sadzby treba brať do úvahy aj tzv. “elasticitu dopytu”, keď napr. nárast daňovej sadzby napríklad na pohonné hmoty nespôsobí lineárne zvýšenie celkových príjmov z tejto dane.</w:t>
      </w:r>
    </w:p>
    <w:p w14:paraId="197E0991" w14:textId="77777777" w:rsidR="007D5748" w:rsidRPr="007D5748" w:rsidRDefault="007D5748" w:rsidP="007D5748">
      <w:pPr>
        <w:numPr>
          <w:ilvl w:val="0"/>
          <w:numId w:val="2"/>
        </w:numPr>
        <w:spacing w:after="0" w:line="240" w:lineRule="auto"/>
        <w:jc w:val="both"/>
        <w:outlineLvl w:val="3"/>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
          <w:i/>
          <w:iCs/>
          <w:kern w:val="20"/>
          <w:sz w:val="24"/>
          <w:szCs w:val="24"/>
        </w:rPr>
        <w:t>zmena v nároku</w:t>
      </w:r>
      <w:r w:rsidRPr="007D5748">
        <w:rPr>
          <w:rFonts w:ascii="Times New Roman" w:eastAsia="Times New Roman" w:hAnsi="Times New Roman" w:cs="Times New Roman"/>
          <w:b/>
          <w:bCs/>
          <w:sz w:val="28"/>
          <w:szCs w:val="28"/>
          <w:lang w:eastAsia="sk-SK"/>
        </w:rPr>
        <w:t xml:space="preserve"> </w:t>
      </w:r>
      <w:r w:rsidRPr="007D5748">
        <w:rPr>
          <w:rFonts w:ascii="Times New Roman" w:eastAsia="Times New Roman" w:hAnsi="Times New Roman" w:cs="Times New Roman"/>
          <w:bCs/>
          <w:sz w:val="24"/>
          <w:szCs w:val="24"/>
          <w:lang w:eastAsia="sk-SK"/>
        </w:rPr>
        <w:t xml:space="preserve">– návrh upravuje definíciu okruhu osôb, ktoré majú nárok na dávku alebo ktorých sa dotýka určité ustanovenia zákona, </w:t>
      </w:r>
      <w:proofErr w:type="spellStart"/>
      <w:r w:rsidRPr="007D5748">
        <w:rPr>
          <w:rFonts w:ascii="Times New Roman" w:eastAsia="Times New Roman" w:hAnsi="Times New Roman" w:cs="Times New Roman"/>
          <w:bCs/>
          <w:sz w:val="24"/>
          <w:szCs w:val="24"/>
          <w:lang w:eastAsia="sk-SK"/>
        </w:rPr>
        <w:t>t.j</w:t>
      </w:r>
      <w:proofErr w:type="spellEnd"/>
      <w:r w:rsidRPr="007D5748">
        <w:rPr>
          <w:rFonts w:ascii="Times New Roman" w:eastAsia="Times New Roman" w:hAnsi="Times New Roman" w:cs="Times New Roman"/>
          <w:bCs/>
          <w:sz w:val="24"/>
          <w:szCs w:val="24"/>
          <w:lang w:eastAsia="sk-SK"/>
        </w:rPr>
        <w:t>. znižuje alebo zvyšuje počet osôb, ktoré si môžu uplatniť nárok. Vypočítať vplyv na rozpočet verejnej správy pri tomto druhu návrhu je trochu komplikovanejšie, keďže implementujúca organizácia musí vziať do úvahy niekoľko faktorov. Organizácia musí odhadnúť zmeny, ktoré vyplývajú z návrhu na svoj rozpočet. Predpokladá sa, že nižší objem aktivít povedie k úsporám. Ak nie, je potrebné jednoznačne vysvetliť dôvody. K dispozícii by mali byť aj informácie o nákladoch v minulosti, na základe ktorých sa môže urobiť odhad.</w:t>
      </w:r>
    </w:p>
    <w:p w14:paraId="1341BE05" w14:textId="77777777"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i/>
          <w:iCs/>
          <w:sz w:val="24"/>
          <w:szCs w:val="24"/>
          <w:lang w:eastAsia="sk-SK"/>
        </w:rPr>
        <w:t>nová služba alebo nariadenie (alebo ich zrušenie)</w:t>
      </w:r>
      <w:r w:rsidRPr="007D5748">
        <w:rPr>
          <w:rFonts w:ascii="Times New Roman" w:eastAsia="Times New Roman" w:hAnsi="Times New Roman" w:cs="Times New Roman"/>
          <w:sz w:val="24"/>
          <w:szCs w:val="24"/>
          <w:lang w:eastAsia="sk-SK"/>
        </w:rPr>
        <w:t xml:space="preserve"> – návrh zavádza novú službu alebo nariadenie v oblasti, v ktorej tieto doposiaľ neexistovali, alebo sa navrhuje zníženie rozsahu alebo úplné zrušenie existujúcej služby či nariadenia.</w:t>
      </w:r>
    </w:p>
    <w:p w14:paraId="5C237E16" w14:textId="77777777" w:rsidR="007D5748" w:rsidRPr="007D5748" w:rsidRDefault="007D5748" w:rsidP="007D5748">
      <w:pPr>
        <w:spacing w:after="0" w:line="240" w:lineRule="auto"/>
        <w:ind w:left="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Tento návrh predstavuje veľkú výzvu pri odhadovaní nákladov, nakoľko pre takéto činnosti nemusí byť k dispozícii dostatok údajov. V takom prípade bude dôležité podrobne vysvetliť predpoklady.</w:t>
      </w:r>
    </w:p>
    <w:p w14:paraId="58A8FBA4" w14:textId="77777777"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i/>
          <w:iCs/>
          <w:sz w:val="24"/>
          <w:szCs w:val="24"/>
          <w:lang w:eastAsia="sk-SK"/>
        </w:rPr>
        <w:t>kombinovaný návrh</w:t>
      </w:r>
      <w:r w:rsidRPr="007D5748">
        <w:rPr>
          <w:rFonts w:ascii="Times New Roman" w:eastAsia="Times New Roman" w:hAnsi="Times New Roman" w:cs="Times New Roman"/>
          <w:sz w:val="24"/>
          <w:szCs w:val="24"/>
          <w:lang w:eastAsia="sk-SK"/>
        </w:rPr>
        <w:t xml:space="preserve"> – tento druh návrhu môže kombinovať prvky vyššie uvedených druhov, čím sa zvyšuje komplexnosť prípravy návrhu doložky.</w:t>
      </w:r>
    </w:p>
    <w:p w14:paraId="65CAA0C3" w14:textId="77777777"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i/>
          <w:iCs/>
          <w:sz w:val="24"/>
          <w:szCs w:val="24"/>
          <w:lang w:eastAsia="sk-SK"/>
        </w:rPr>
        <w:t>iné</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 používa sa na popis ostatných typov, ktoré nie sú pokryté v </w:t>
      </w:r>
      <w:r w:rsidR="008E2736">
        <w:rPr>
          <w:rFonts w:ascii="Times New Roman" w:eastAsia="Times New Roman" w:hAnsi="Times New Roman" w:cs="Times New Roman"/>
          <w:sz w:val="24"/>
          <w:szCs w:val="24"/>
          <w:lang w:eastAsia="sk-SK"/>
        </w:rPr>
        <w:t>štyroch</w:t>
      </w:r>
      <w:r w:rsidRPr="007D5748">
        <w:rPr>
          <w:rFonts w:ascii="Times New Roman" w:eastAsia="Times New Roman" w:hAnsi="Times New Roman" w:cs="Times New Roman"/>
          <w:sz w:val="24"/>
          <w:szCs w:val="24"/>
          <w:lang w:eastAsia="sk-SK"/>
        </w:rPr>
        <w:t xml:space="preserve"> druhoch uvedených vyššie.</w:t>
      </w:r>
    </w:p>
    <w:p w14:paraId="29863F0B" w14:textId="77777777"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14:paraId="1E2D598C" w14:textId="77777777" w:rsidR="007D5748" w:rsidRPr="007D5748" w:rsidRDefault="007D5748" w:rsidP="007D5748">
      <w:pPr>
        <w:spacing w:after="0" w:line="240" w:lineRule="auto"/>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2.2.3. Predpoklady zmien v objeme aktivít</w:t>
      </w:r>
    </w:p>
    <w:p w14:paraId="4CD10D73" w14:textId="77777777" w:rsidR="007D5748" w:rsidRPr="007D5748" w:rsidRDefault="007D5748" w:rsidP="007D5748">
      <w:pPr>
        <w:spacing w:after="0" w:line="240" w:lineRule="auto"/>
        <w:rPr>
          <w:rFonts w:ascii="Times New Roman" w:eastAsia="Times New Roman" w:hAnsi="Times New Roman" w:cs="Times New Roman"/>
          <w:b/>
          <w:sz w:val="24"/>
          <w:szCs w:val="24"/>
          <w:lang w:eastAsia="sk-SK"/>
        </w:rPr>
      </w:pPr>
    </w:p>
    <w:p w14:paraId="0AFDDA75"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xml:space="preserve">: Od predkladateľa sa požaduje, aby určil zvýšenie alebo zníženie objemu aktivít, ktoré môže návrh vyvolať. Napríklad ak návrh požaduje každoročne preverovať kriminálne záznamy všetkých príslušníkov súkromných bezpečnostných služieb, je potrebné uviesť počet osôb (príslušníkov bezpečnostných služieb), ktorí by mali byť skontrolovaní. Ďalšími príkladmi objemu aktivít môže byť počet prihlášok, inšpekcií, prijímateľov dávok, alebo zatknutí. Pretože sa vyžadujú odhady na  bežný rok a 3 nasledujúce roky, je potrebné odhadnúť objem aktivít počas tohto </w:t>
      </w:r>
      <w:r w:rsidR="008E2736">
        <w:rPr>
          <w:rFonts w:ascii="Times New Roman" w:eastAsia="Times New Roman" w:hAnsi="Times New Roman" w:cs="Times New Roman"/>
          <w:sz w:val="24"/>
          <w:szCs w:val="24"/>
          <w:lang w:eastAsia="sk-SK"/>
        </w:rPr>
        <w:t>štvor</w:t>
      </w:r>
      <w:r w:rsidRPr="007D5748">
        <w:rPr>
          <w:rFonts w:ascii="Times New Roman" w:eastAsia="Times New Roman" w:hAnsi="Times New Roman" w:cs="Times New Roman"/>
          <w:sz w:val="24"/>
          <w:szCs w:val="24"/>
          <w:lang w:eastAsia="sk-SK"/>
        </w:rPr>
        <w:t>ročného obdobia. Príloha č. 2 preto obsahuje aj tabuľku č. 2 na ročné odhady objemu aktivít.</w:t>
      </w:r>
    </w:p>
    <w:p w14:paraId="47B280A3"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p>
    <w:p w14:paraId="25FDC7A8"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lastRenderedPageBreak/>
        <w:t xml:space="preserve">Môže sa navrhovať aj zníženie objemu aktivít. Napríklad návrh zvýšiť limit pre verejné obstarávanie, kedy sa písomná ponuka bude požadovať iba pri obstarávacej cene dvojnásobne vyššej oproti súčasnému platnému právnemu stavu. </w:t>
      </w:r>
    </w:p>
    <w:p w14:paraId="13E134BA" w14:textId="77777777"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tomto prípade by mal byť uvedený aj odhad počtu takýchto nákupov ročne. Takáto úprava by obmedzila administratívnu záťaž subjektov verejnej správy a generovala by úspory v ich prevádzkových nákladoch.</w:t>
      </w:r>
    </w:p>
    <w:p w14:paraId="41B07BFE" w14:textId="77777777" w:rsidR="007D5748" w:rsidRPr="007D5748" w:rsidRDefault="007D5748" w:rsidP="007D5748">
      <w:pPr>
        <w:spacing w:after="0" w:line="240" w:lineRule="auto"/>
        <w:jc w:val="both"/>
        <w:rPr>
          <w:rFonts w:ascii="Times New Roman" w:eastAsia="Times New Roman" w:hAnsi="Times New Roman" w:cs="Verdana"/>
          <w:i/>
          <w:iCs/>
          <w:sz w:val="24"/>
          <w:szCs w:val="24"/>
          <w:u w:val="single"/>
        </w:rPr>
      </w:pPr>
    </w:p>
    <w:p w14:paraId="2A91907F" w14:textId="77777777" w:rsidR="007D5748" w:rsidRPr="007D5748" w:rsidRDefault="007D5748" w:rsidP="007D5748">
      <w:pPr>
        <w:spacing w:after="0" w:line="240" w:lineRule="auto"/>
        <w:ind w:firstLine="708"/>
        <w:jc w:val="both"/>
        <w:rPr>
          <w:rFonts w:ascii="Times New Roman" w:eastAsia="Times New Roman" w:hAnsi="Times New Roman" w:cs="Verdana"/>
          <w:sz w:val="24"/>
          <w:szCs w:val="24"/>
        </w:rPr>
      </w:pPr>
      <w:r w:rsidRPr="007D5748">
        <w:rPr>
          <w:rFonts w:ascii="Times New Roman" w:eastAsia="Times New Roman" w:hAnsi="Times New Roman" w:cs="Verdana"/>
          <w:bCs/>
          <w:iCs/>
          <w:sz w:val="24"/>
          <w:szCs w:val="24"/>
        </w:rPr>
        <w:t>MF SR</w:t>
      </w:r>
      <w:r w:rsidRPr="007D5748">
        <w:rPr>
          <w:rFonts w:ascii="Times New Roman" w:eastAsia="Times New Roman" w:hAnsi="Times New Roman" w:cs="Verdana"/>
          <w:sz w:val="24"/>
          <w:szCs w:val="24"/>
        </w:rPr>
        <w:t xml:space="preserve">: Počas konzultačnej fázy môže zhodnotiť MF SR predpoklady uvedené predkladateľom, </w:t>
      </w:r>
      <w:proofErr w:type="spellStart"/>
      <w:r w:rsidRPr="007D5748">
        <w:rPr>
          <w:rFonts w:ascii="Times New Roman" w:eastAsia="Times New Roman" w:hAnsi="Times New Roman" w:cs="Verdana"/>
          <w:sz w:val="24"/>
          <w:szCs w:val="24"/>
        </w:rPr>
        <w:t>t.j</w:t>
      </w:r>
      <w:proofErr w:type="spellEnd"/>
      <w:r w:rsidRPr="007D5748">
        <w:rPr>
          <w:rFonts w:ascii="Times New Roman" w:eastAsia="Times New Roman" w:hAnsi="Times New Roman" w:cs="Verdana"/>
          <w:sz w:val="24"/>
          <w:szCs w:val="24"/>
        </w:rPr>
        <w:t xml:space="preserve">. ich vhodnosť a konzistentnosť. </w:t>
      </w:r>
    </w:p>
    <w:p w14:paraId="2D612E15" w14:textId="77777777" w:rsidR="007D5748" w:rsidRPr="007D5748" w:rsidRDefault="007D5748" w:rsidP="007D5748">
      <w:pPr>
        <w:spacing w:after="0" w:line="240" w:lineRule="auto"/>
        <w:jc w:val="both"/>
        <w:rPr>
          <w:rFonts w:ascii="Times New Roman" w:eastAsia="Times New Roman" w:hAnsi="Times New Roman" w:cs="Verdana"/>
          <w:sz w:val="24"/>
          <w:szCs w:val="24"/>
        </w:rPr>
      </w:pPr>
    </w:p>
    <w:p w14:paraId="04319C39" w14:textId="77777777" w:rsidR="007D5748" w:rsidRPr="007D5748" w:rsidRDefault="007D5748" w:rsidP="007D5748">
      <w:pPr>
        <w:spacing w:after="0" w:line="240" w:lineRule="auto"/>
        <w:rPr>
          <w:rFonts w:ascii="Times New Roman" w:eastAsia="Times New Roman" w:hAnsi="Times New Roman" w:cs="Verdana"/>
          <w:b/>
          <w:bCs/>
          <w:iCs/>
          <w:color w:val="FF0000"/>
          <w:sz w:val="24"/>
          <w:szCs w:val="24"/>
        </w:rPr>
      </w:pPr>
      <w:r w:rsidRPr="007D5748">
        <w:rPr>
          <w:rFonts w:ascii="Times New Roman" w:eastAsia="Times New Roman" w:hAnsi="Times New Roman" w:cs="Verdana"/>
          <w:b/>
          <w:bCs/>
          <w:iCs/>
          <w:sz w:val="24"/>
          <w:szCs w:val="24"/>
        </w:rPr>
        <w:t>2.2.4. Výpočty vplyvov na rozpočet verejnej správy</w:t>
      </w:r>
    </w:p>
    <w:p w14:paraId="7E42D9D8" w14:textId="77777777" w:rsidR="007D5748" w:rsidRPr="007D5748" w:rsidRDefault="007D5748" w:rsidP="007D5748">
      <w:pPr>
        <w:spacing w:after="0" w:line="240" w:lineRule="auto"/>
        <w:rPr>
          <w:rFonts w:ascii="Times New Roman" w:eastAsia="Times New Roman" w:hAnsi="Times New Roman" w:cs="Times New Roman"/>
          <w:sz w:val="24"/>
          <w:szCs w:val="24"/>
          <w:lang w:eastAsia="sk-SK"/>
        </w:rPr>
      </w:pPr>
    </w:p>
    <w:p w14:paraId="65AC3AF0"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časti 2.2.4. prílohy č. 2 sa uvádzajú výpočty vplyvov na príjmy a výdavky, ktoré sa použijú v tabuľkách č. 3 až č. 5 prílohy č. 2. Výpočty a predpoklady ohľadom objemu aktivít pomôžu ostatným stranám (pripomienkujúcim subjektom, resp. MF SR) zhodnotiť, či boli vplyvy na príjmy a výdavky počítané správne. Rozsah tejto časti nie je obmedzený a je možné uviesť všetko, čo je potrebné na vysvetlenie výpočtu vplyvov návrhu, alebo je možné uviesť odkazy na tabuľky samostatne priložené k doložke.</w:t>
      </w:r>
    </w:p>
    <w:p w14:paraId="1B5DF29D" w14:textId="77777777"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14:paraId="7E313A50" w14:textId="77777777" w:rsidR="007D5748" w:rsidRPr="007D5748" w:rsidRDefault="007D5748" w:rsidP="007D5748">
      <w:pPr>
        <w:spacing w:after="0" w:line="240" w:lineRule="auto"/>
        <w:rPr>
          <w:rFonts w:ascii="Times New Roman" w:eastAsia="Times New Roman" w:hAnsi="Times New Roman" w:cs="Verdana"/>
          <w:b/>
          <w:bCs/>
          <w:i/>
          <w:iCs/>
          <w:sz w:val="24"/>
          <w:szCs w:val="24"/>
        </w:rPr>
      </w:pPr>
      <w:r w:rsidRPr="007D5748">
        <w:rPr>
          <w:rFonts w:ascii="Times New Roman" w:eastAsia="Times New Roman" w:hAnsi="Times New Roman" w:cs="Verdana"/>
          <w:b/>
          <w:bCs/>
          <w:i/>
          <w:iCs/>
          <w:sz w:val="24"/>
          <w:szCs w:val="24"/>
        </w:rPr>
        <w:t>Výpočet vplyvu na príjmy</w:t>
      </w:r>
    </w:p>
    <w:p w14:paraId="419701A1" w14:textId="77777777" w:rsidR="007D5748" w:rsidRPr="007D5748" w:rsidRDefault="007D5748" w:rsidP="007D5748">
      <w:pPr>
        <w:spacing w:after="0" w:line="240" w:lineRule="auto"/>
        <w:jc w:val="both"/>
        <w:rPr>
          <w:rFonts w:ascii="Times New Roman" w:eastAsia="Times New Roman" w:hAnsi="Times New Roman" w:cs="Verdana"/>
          <w:b/>
          <w:i/>
          <w:iCs/>
          <w:sz w:val="24"/>
          <w:szCs w:val="24"/>
        </w:rPr>
      </w:pPr>
    </w:p>
    <w:p w14:paraId="59264CFC"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iCs/>
          <w:sz w:val="24"/>
          <w:szCs w:val="24"/>
          <w:lang w:eastAsia="sk-SK"/>
        </w:rPr>
        <w:t xml:space="preserve">: </w:t>
      </w:r>
      <w:r w:rsidRPr="007D5748">
        <w:rPr>
          <w:rFonts w:ascii="Times New Roman" w:eastAsia="Times New Roman" w:hAnsi="Times New Roman" w:cs="Times New Roman"/>
          <w:sz w:val="24"/>
          <w:szCs w:val="24"/>
          <w:lang w:eastAsia="sk-SK"/>
        </w:rPr>
        <w:t>Uvedie výpočty vplyvov na príjmy na základe predpokladaných objemov aktivít uvedených v časti 2.2.3. prílohy č. 2.</w:t>
      </w:r>
    </w:p>
    <w:p w14:paraId="2D645509" w14:textId="77777777" w:rsidR="007D5748" w:rsidRPr="007D5748" w:rsidRDefault="007D5748" w:rsidP="007D5748">
      <w:pPr>
        <w:spacing w:after="0" w:line="240" w:lineRule="auto"/>
        <w:ind w:firstLine="708"/>
        <w:jc w:val="both"/>
        <w:rPr>
          <w:rFonts w:ascii="Times New Roman" w:eastAsia="Times New Roman" w:hAnsi="Times New Roman" w:cs="Times New Roman"/>
          <w:bCs/>
          <w:iCs/>
          <w:sz w:val="24"/>
          <w:szCs w:val="24"/>
          <w:lang w:eastAsia="sk-SK"/>
        </w:rPr>
      </w:pPr>
    </w:p>
    <w:p w14:paraId="7D1F0CE9"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 xml:space="preserve">Skontroluje logiku týchto výpočtov a v prípade potreby požiada o ich vysvetlenie alebo úpravu. </w:t>
      </w:r>
    </w:p>
    <w:p w14:paraId="2B3F5443" w14:textId="77777777" w:rsidR="007D5748" w:rsidRPr="007D5748" w:rsidRDefault="007D5748" w:rsidP="007D5748">
      <w:pPr>
        <w:spacing w:after="0" w:line="240" w:lineRule="auto"/>
        <w:ind w:firstLine="708"/>
        <w:jc w:val="both"/>
        <w:rPr>
          <w:rFonts w:ascii="Times New Roman" w:eastAsia="Times New Roman" w:hAnsi="Times New Roman" w:cs="Times New Roman"/>
          <w:color w:val="FF00FF"/>
          <w:sz w:val="24"/>
          <w:szCs w:val="24"/>
          <w:lang w:eastAsia="sk-SK"/>
        </w:rPr>
      </w:pPr>
      <w:r w:rsidRPr="007D5748">
        <w:rPr>
          <w:rFonts w:ascii="Times New Roman" w:eastAsia="Times New Roman" w:hAnsi="Times New Roman" w:cs="Times New Roman"/>
          <w:sz w:val="24"/>
          <w:szCs w:val="24"/>
          <w:lang w:eastAsia="sk-SK"/>
        </w:rPr>
        <w:t xml:space="preserve">Výpočty príjmov sú spravidla kombináciou “základu” a “sadzby”. </w:t>
      </w:r>
    </w:p>
    <w:p w14:paraId="37904D81" w14:textId="77777777" w:rsidR="007D5748" w:rsidRPr="007D5748" w:rsidRDefault="007D5748" w:rsidP="007D5748">
      <w:pPr>
        <w:spacing w:after="0" w:line="240" w:lineRule="auto"/>
        <w:jc w:val="both"/>
        <w:rPr>
          <w:rFonts w:ascii="Times New Roman" w:eastAsia="Times New Roman" w:hAnsi="Times New Roman" w:cs="Verdana"/>
          <w:b/>
          <w:bCs/>
          <w:i/>
          <w:iCs/>
          <w:sz w:val="24"/>
          <w:szCs w:val="24"/>
        </w:rPr>
      </w:pPr>
    </w:p>
    <w:p w14:paraId="35FA2C6C" w14:textId="77777777" w:rsidR="007D5748" w:rsidRPr="007D5748" w:rsidRDefault="007D5748" w:rsidP="007D5748">
      <w:pPr>
        <w:spacing w:after="0" w:line="240" w:lineRule="auto"/>
        <w:jc w:val="both"/>
        <w:rPr>
          <w:rFonts w:ascii="Times New Roman" w:eastAsia="Times New Roman" w:hAnsi="Times New Roman" w:cs="Verdana"/>
          <w:b/>
          <w:bCs/>
          <w:i/>
          <w:iCs/>
          <w:sz w:val="24"/>
          <w:szCs w:val="24"/>
        </w:rPr>
      </w:pPr>
      <w:r w:rsidRPr="007D5748">
        <w:rPr>
          <w:rFonts w:ascii="Times New Roman" w:eastAsia="Times New Roman" w:hAnsi="Times New Roman" w:cs="Verdana"/>
          <w:b/>
          <w:bCs/>
          <w:i/>
          <w:iCs/>
          <w:sz w:val="24"/>
          <w:szCs w:val="24"/>
        </w:rPr>
        <w:t>Výpočet nákladov</w:t>
      </w:r>
    </w:p>
    <w:p w14:paraId="59870DEA" w14:textId="77777777" w:rsidR="007D5748" w:rsidRPr="007D5748" w:rsidRDefault="007D5748" w:rsidP="007D5748">
      <w:pPr>
        <w:spacing w:after="0" w:line="240" w:lineRule="auto"/>
        <w:jc w:val="both"/>
        <w:rPr>
          <w:rFonts w:ascii="Times New Roman" w:eastAsia="Times New Roman" w:hAnsi="Times New Roman" w:cs="Verdana"/>
          <w:i/>
          <w:iCs/>
          <w:sz w:val="24"/>
          <w:szCs w:val="24"/>
        </w:rPr>
      </w:pPr>
    </w:p>
    <w:p w14:paraId="2D2DAC51"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Uvedie požadované vstupy a výpočty požadovaných výdavkov na základe odhadovaného objemu aktivít v časti 2.2.3. prílohy č. 2.</w:t>
      </w:r>
    </w:p>
    <w:p w14:paraId="4C385EE4" w14:textId="77777777" w:rsidR="007D5748" w:rsidRPr="007D5748" w:rsidRDefault="007D5748" w:rsidP="007D5748">
      <w:pPr>
        <w:spacing w:after="0" w:line="240" w:lineRule="auto"/>
        <w:ind w:firstLine="708"/>
        <w:jc w:val="both"/>
        <w:rPr>
          <w:rFonts w:ascii="Times New Roman" w:eastAsia="Times New Roman" w:hAnsi="Times New Roman" w:cs="Times New Roman"/>
          <w:bCs/>
          <w:iCs/>
          <w:sz w:val="24"/>
          <w:szCs w:val="24"/>
          <w:lang w:eastAsia="sk-SK"/>
        </w:rPr>
      </w:pPr>
    </w:p>
    <w:p w14:paraId="299D24E6"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Skontroluje logiku týchto výpočtov a v prípade potreby požiada o ich vysvetlenie alebo úpravu.</w:t>
      </w:r>
    </w:p>
    <w:p w14:paraId="0C9D5DC1" w14:textId="77777777"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14:paraId="0C22728F" w14:textId="77777777" w:rsidR="007D5748" w:rsidRPr="007D5748" w:rsidRDefault="007D5748" w:rsidP="007D574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Logický reťazec </w:t>
      </w:r>
      <w:r w:rsidR="001127A8" w:rsidRPr="007D5748">
        <w:rPr>
          <w:rFonts w:ascii="Times New Roman" w:eastAsia="Times New Roman" w:hAnsi="Times New Roman" w:cs="Times New Roman"/>
          <w:bCs/>
          <w:sz w:val="24"/>
          <w:szCs w:val="24"/>
          <w:lang w:eastAsia="sk-SK"/>
        </w:rPr>
        <w:t>stanov</w:t>
      </w:r>
      <w:r w:rsidR="001127A8">
        <w:rPr>
          <w:rFonts w:ascii="Times New Roman" w:eastAsia="Times New Roman" w:hAnsi="Times New Roman" w:cs="Times New Roman"/>
          <w:bCs/>
          <w:sz w:val="24"/>
          <w:szCs w:val="24"/>
          <w:lang w:eastAsia="sk-SK"/>
        </w:rPr>
        <w:t>enia</w:t>
      </w:r>
      <w:r w:rsidR="001127A8" w:rsidRPr="007D5748">
        <w:rPr>
          <w:rFonts w:ascii="Times New Roman" w:eastAsia="Times New Roman" w:hAnsi="Times New Roman" w:cs="Times New Roman"/>
          <w:bCs/>
          <w:sz w:val="24"/>
          <w:szCs w:val="24"/>
          <w:lang w:eastAsia="sk-SK"/>
        </w:rPr>
        <w:t xml:space="preserve"> </w:t>
      </w:r>
      <w:r w:rsidRPr="007D5748">
        <w:rPr>
          <w:rFonts w:ascii="Times New Roman" w:eastAsia="Times New Roman" w:hAnsi="Times New Roman" w:cs="Times New Roman"/>
          <w:bCs/>
          <w:sz w:val="24"/>
          <w:szCs w:val="24"/>
          <w:lang w:eastAsia="sk-SK"/>
        </w:rPr>
        <w:t>nákladov:</w:t>
      </w:r>
    </w:p>
    <w:p w14:paraId="20918954" w14:textId="77777777" w:rsidR="007D5748" w:rsidRPr="007D5748" w:rsidRDefault="007D5748" w:rsidP="007D5748">
      <w:pPr>
        <w:pBdr>
          <w:top w:val="single" w:sz="4" w:space="1" w:color="auto"/>
          <w:left w:val="single" w:sz="4" w:space="4" w:color="auto"/>
          <w:bottom w:val="single" w:sz="4" w:space="1" w:color="auto"/>
          <w:right w:val="single" w:sz="4" w:space="4" w:color="auto"/>
        </w:pBdr>
        <w:tabs>
          <w:tab w:val="center" w:pos="3150"/>
          <w:tab w:val="center" w:pos="5850"/>
          <w:tab w:val="center" w:pos="7830"/>
        </w:tabs>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b/>
        <w:t xml:space="preserve">             </w:t>
      </w:r>
    </w:p>
    <w:p w14:paraId="0A4E29E5" w14:textId="77777777" w:rsidR="007D5748" w:rsidRPr="007D5748" w:rsidRDefault="007D5748" w:rsidP="007D5748">
      <w:pPr>
        <w:pBdr>
          <w:top w:val="single" w:sz="4" w:space="1" w:color="auto"/>
          <w:left w:val="single" w:sz="4" w:space="4" w:color="auto"/>
          <w:bottom w:val="single" w:sz="4" w:space="1" w:color="auto"/>
          <w:right w:val="single" w:sz="4" w:space="4" w:color="auto"/>
        </w:pBdr>
        <w:tabs>
          <w:tab w:val="center" w:pos="0"/>
        </w:tabs>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NÁVRH   →   ZMENA OBJEMU AKTIVÍT   →   POŽADOVANÉ VSTUPY   →   NÁKLADY</w:t>
      </w:r>
    </w:p>
    <w:p w14:paraId="73A9E984" w14:textId="77777777"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14:paraId="5870570D"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V tejto fáze je nevyhnutné najprv stanoviť vstupy, ktoré si vyžiadajú zmeny v objeme aktivít, ako je to uvedené v časti 2.2.3. prílohy č. 2 a následne vypočítať náklady na tieto vstupy. </w:t>
      </w:r>
    </w:p>
    <w:p w14:paraId="68C86F5A" w14:textId="77777777" w:rsidR="007D5748" w:rsidRPr="007D5748" w:rsidRDefault="007D5748" w:rsidP="007D5748">
      <w:pPr>
        <w:spacing w:after="0" w:line="240" w:lineRule="auto"/>
        <w:jc w:val="both"/>
        <w:rPr>
          <w:rFonts w:ascii="Times New Roman" w:eastAsia="Times New Roman" w:hAnsi="Times New Roman" w:cs="Times New Roman"/>
          <w:i/>
          <w:iCs/>
          <w:sz w:val="24"/>
          <w:szCs w:val="24"/>
          <w:lang w:eastAsia="sk-SK"/>
        </w:rPr>
      </w:pPr>
    </w:p>
    <w:p w14:paraId="6C64C388" w14:textId="77777777"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i/>
          <w:iCs/>
          <w:sz w:val="24"/>
          <w:szCs w:val="24"/>
          <w:lang w:eastAsia="sk-SK"/>
        </w:rPr>
        <w:t xml:space="preserve">Stanovenie požadovaných vstupov </w:t>
      </w:r>
      <w:r w:rsidRPr="007D5748">
        <w:rPr>
          <w:rFonts w:ascii="Times New Roman" w:eastAsia="Times New Roman" w:hAnsi="Times New Roman" w:cs="Times New Roman"/>
          <w:sz w:val="24"/>
          <w:szCs w:val="24"/>
          <w:lang w:eastAsia="sk-SK"/>
        </w:rPr>
        <w:t>–  bežné druhy vstupov sú:</w:t>
      </w:r>
    </w:p>
    <w:p w14:paraId="70AE3190" w14:textId="77777777" w:rsidR="007D5748" w:rsidRPr="007D5748" w:rsidRDefault="007D5748" w:rsidP="007D5748">
      <w:pPr>
        <w:spacing w:after="0" w:line="240" w:lineRule="auto"/>
        <w:jc w:val="both"/>
        <w:rPr>
          <w:rFonts w:ascii="Times New Roman" w:eastAsia="Times New Roman" w:hAnsi="Times New Roman" w:cs="Times New Roman"/>
          <w:sz w:val="24"/>
          <w:szCs w:val="24"/>
          <w:u w:val="single"/>
        </w:rPr>
      </w:pPr>
    </w:p>
    <w:p w14:paraId="65B05693" w14:textId="77777777"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zamestnanci</w:t>
      </w:r>
      <w:r w:rsidRPr="007D5748">
        <w:rPr>
          <w:rFonts w:ascii="Times New Roman" w:eastAsia="Times New Roman" w:hAnsi="Times New Roman" w:cs="Times New Roman"/>
          <w:sz w:val="24"/>
          <w:szCs w:val="24"/>
        </w:rPr>
        <w:t xml:space="preserve"> – práca s klientmi, uplatňovanie nariadení a riadenie činností programu.  Počet (a typ) zamestnancov neurčuje iba objemy miezd (610) a poistného (620), ale má vplyv aj na objem tovarov a služieb (630), keďže tieto často súvisia s počtom zamestnancov.</w:t>
      </w:r>
    </w:p>
    <w:p w14:paraId="38F62995" w14:textId="77777777"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lastRenderedPageBreak/>
        <w:t>vybavenie</w:t>
      </w:r>
      <w:r w:rsidRPr="007D5748">
        <w:rPr>
          <w:rFonts w:ascii="Times New Roman" w:eastAsia="Times New Roman" w:hAnsi="Times New Roman" w:cs="Times New Roman"/>
          <w:sz w:val="24"/>
          <w:szCs w:val="24"/>
        </w:rPr>
        <w:t xml:space="preserve"> – pracovné stoly, počítače a pod. pre zamestnancov. Zariadenia nevyhnutné na poskytovanie služieb (napr. lavice v školách alebo laboratórne vybavenie). Niektoré návrhy nemusia požadovať nových zamestnancov, ale napríklad si budú vyžadovať nákup nového vybavenia.          </w:t>
      </w:r>
    </w:p>
    <w:p w14:paraId="56A60D59" w14:textId="77777777"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iné prevádzkové náklady</w:t>
      </w:r>
      <w:r w:rsidRPr="007D5748">
        <w:rPr>
          <w:rFonts w:ascii="Times New Roman" w:eastAsia="Times New Roman" w:hAnsi="Times New Roman" w:cs="Times New Roman"/>
          <w:sz w:val="24"/>
          <w:szCs w:val="24"/>
        </w:rPr>
        <w:t xml:space="preserve"> – vrátane nákladov na elektrickú energiu, vykurovanie, telekomunikácie, prenájom priestorov, pohonných hmôt, tlačenia materiálov a pod.</w:t>
      </w:r>
    </w:p>
    <w:p w14:paraId="3B5AEF77" w14:textId="77777777"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dopravné náklady</w:t>
      </w:r>
      <w:r w:rsidRPr="007D5748">
        <w:rPr>
          <w:rFonts w:ascii="Times New Roman" w:eastAsia="Times New Roman" w:hAnsi="Times New Roman" w:cs="Times New Roman"/>
          <w:sz w:val="24"/>
          <w:szCs w:val="24"/>
        </w:rPr>
        <w:t xml:space="preserve"> – vozidlá pre zamestnancov, výdavky na služobné cesty, autobusy pre klientov, domáca a medzinárodná preprava.</w:t>
      </w:r>
    </w:p>
    <w:p w14:paraId="2AA183CB" w14:textId="77777777"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kapitálové investície</w:t>
      </w:r>
      <w:r w:rsidRPr="007D5748">
        <w:rPr>
          <w:rFonts w:ascii="Times New Roman" w:eastAsia="Times New Roman" w:hAnsi="Times New Roman" w:cs="Times New Roman"/>
          <w:sz w:val="24"/>
          <w:szCs w:val="24"/>
        </w:rPr>
        <w:t xml:space="preserve"> – nové budovy, dátové alebo komunikačné systémy a pod.</w:t>
      </w:r>
    </w:p>
    <w:p w14:paraId="1149DB3D" w14:textId="77777777" w:rsidR="007D5748" w:rsidRPr="007D5748" w:rsidRDefault="007D5748" w:rsidP="007D5748">
      <w:pPr>
        <w:spacing w:after="0" w:line="240" w:lineRule="auto"/>
        <w:jc w:val="both"/>
        <w:rPr>
          <w:rFonts w:ascii="Times New Roman" w:eastAsia="Times New Roman" w:hAnsi="Times New Roman" w:cs="Verdana"/>
          <w:b/>
          <w:bCs/>
          <w:sz w:val="24"/>
          <w:szCs w:val="24"/>
        </w:rPr>
      </w:pPr>
    </w:p>
    <w:p w14:paraId="596C7A7E" w14:textId="77777777" w:rsidR="007D5748" w:rsidRPr="007D5748" w:rsidRDefault="007D5748" w:rsidP="007D5748">
      <w:pPr>
        <w:spacing w:after="0" w:line="240" w:lineRule="auto"/>
        <w:jc w:val="both"/>
        <w:rPr>
          <w:rFonts w:ascii="Times New Roman" w:eastAsia="Times New Roman" w:hAnsi="Times New Roman" w:cs="Verdana"/>
          <w:b/>
          <w:bCs/>
          <w:sz w:val="28"/>
          <w:szCs w:val="24"/>
          <w:u w:val="single"/>
        </w:rPr>
      </w:pPr>
      <w:r w:rsidRPr="007D5748">
        <w:rPr>
          <w:rFonts w:ascii="Times New Roman" w:eastAsia="Times New Roman" w:hAnsi="Times New Roman" w:cs="Verdana"/>
          <w:b/>
          <w:bCs/>
          <w:sz w:val="28"/>
          <w:szCs w:val="24"/>
          <w:u w:val="single"/>
        </w:rPr>
        <w:t xml:space="preserve">2.3. Vyplnenie tabuliek č. 3 až 5 prílohy č. 2 </w:t>
      </w:r>
    </w:p>
    <w:p w14:paraId="31A40A9E" w14:textId="77777777" w:rsidR="007D5748" w:rsidRPr="007D5748" w:rsidRDefault="007D5748" w:rsidP="007D5748">
      <w:pPr>
        <w:spacing w:after="0" w:line="240" w:lineRule="auto"/>
        <w:jc w:val="both"/>
        <w:rPr>
          <w:rFonts w:ascii="Times New Roman" w:eastAsia="Times New Roman" w:hAnsi="Times New Roman" w:cs="Verdana"/>
          <w:sz w:val="24"/>
          <w:szCs w:val="24"/>
        </w:rPr>
      </w:pPr>
    </w:p>
    <w:p w14:paraId="7D3816E0" w14:textId="77777777" w:rsidR="007D5748" w:rsidRPr="007D5748" w:rsidRDefault="007D5748" w:rsidP="007D5748">
      <w:pPr>
        <w:spacing w:after="0" w:line="240" w:lineRule="auto"/>
        <w:jc w:val="both"/>
        <w:rPr>
          <w:rFonts w:ascii="Times New Roman" w:eastAsia="Times New Roman" w:hAnsi="Times New Roman" w:cs="Verdana"/>
          <w:sz w:val="24"/>
          <w:szCs w:val="24"/>
        </w:rPr>
      </w:pPr>
      <w:r w:rsidRPr="007D5748">
        <w:rPr>
          <w:rFonts w:ascii="Times New Roman" w:eastAsia="Times New Roman" w:hAnsi="Times New Roman" w:cs="Verdana"/>
          <w:sz w:val="24"/>
          <w:szCs w:val="24"/>
        </w:rPr>
        <w:tab/>
        <w:t xml:space="preserve">Neoddeliteľnou súčasťou prílohy č. 2 sú tabuľky č. 3 až č. 5 prílohy pre výpočet vplyvu na príjmy, výdavky a zamestnanosť. </w:t>
      </w:r>
    </w:p>
    <w:p w14:paraId="6BD29A84" w14:textId="77777777" w:rsidR="007D5748" w:rsidRPr="007D5748" w:rsidRDefault="007D5748" w:rsidP="007D5748">
      <w:pPr>
        <w:spacing w:after="0" w:line="240" w:lineRule="auto"/>
        <w:jc w:val="both"/>
        <w:rPr>
          <w:rFonts w:ascii="Times New Roman" w:eastAsia="Times New Roman" w:hAnsi="Times New Roman" w:cs="Verdana"/>
          <w:sz w:val="24"/>
          <w:szCs w:val="24"/>
        </w:rPr>
      </w:pPr>
    </w:p>
    <w:p w14:paraId="097E9FA2" w14:textId="77777777" w:rsidR="007D5748" w:rsidRPr="007D5748" w:rsidRDefault="007D5748" w:rsidP="007D5748">
      <w:pPr>
        <w:numPr>
          <w:ilvl w:val="0"/>
          <w:numId w:val="3"/>
        </w:numPr>
        <w:spacing w:after="0" w:line="240" w:lineRule="auto"/>
        <w:jc w:val="both"/>
        <w:rPr>
          <w:rFonts w:ascii="Times New Roman" w:eastAsia="Times New Roman" w:hAnsi="Times New Roman" w:cs="Verdana"/>
          <w:sz w:val="24"/>
          <w:szCs w:val="24"/>
        </w:rPr>
      </w:pPr>
      <w:r w:rsidRPr="007D5748">
        <w:rPr>
          <w:rFonts w:ascii="Times New Roman" w:eastAsia="Times New Roman" w:hAnsi="Times New Roman" w:cs="Verdana"/>
          <w:sz w:val="24"/>
          <w:szCs w:val="24"/>
        </w:rPr>
        <w:t xml:space="preserve">pre návrhy </w:t>
      </w:r>
      <w:r w:rsidRPr="007D5748">
        <w:rPr>
          <w:rFonts w:ascii="Times New Roman" w:eastAsia="Times New Roman" w:hAnsi="Times New Roman" w:cs="Verdana"/>
          <w:bCs/>
          <w:i/>
          <w:iCs/>
          <w:sz w:val="24"/>
          <w:szCs w:val="24"/>
        </w:rPr>
        <w:t>bez vplyvov na rozpočet verejnej správy</w:t>
      </w:r>
      <w:r w:rsidRPr="007D5748">
        <w:rPr>
          <w:rFonts w:ascii="Times New Roman" w:eastAsia="Times New Roman" w:hAnsi="Times New Roman" w:cs="Verdana"/>
          <w:i/>
          <w:iCs/>
          <w:sz w:val="24"/>
          <w:szCs w:val="24"/>
        </w:rPr>
        <w:t xml:space="preserve"> </w:t>
      </w:r>
      <w:r w:rsidRPr="007D5748">
        <w:rPr>
          <w:rFonts w:ascii="Times New Roman" w:eastAsia="Times New Roman" w:hAnsi="Times New Roman" w:cs="Verdana"/>
          <w:sz w:val="24"/>
          <w:szCs w:val="24"/>
        </w:rPr>
        <w:t>sa tabuľky č. 3 až č. 5 nemusia osobitne vypĺňať, v prílohe č. 1 v</w:t>
      </w:r>
      <w:r w:rsidR="00DE5BF1">
        <w:rPr>
          <w:rFonts w:ascii="Times New Roman" w:eastAsia="Times New Roman" w:hAnsi="Times New Roman" w:cs="Verdana"/>
          <w:sz w:val="24"/>
          <w:szCs w:val="24"/>
        </w:rPr>
        <w:t xml:space="preserve"> bode 10 </w:t>
      </w:r>
      <w:r w:rsidRPr="007D5748">
        <w:rPr>
          <w:rFonts w:ascii="Times New Roman" w:eastAsia="Times New Roman" w:hAnsi="Times New Roman" w:cs="Verdana"/>
          <w:sz w:val="24"/>
          <w:szCs w:val="24"/>
        </w:rPr>
        <w:t>časti A stačí uviesť, že návrh nemá vplyv na rozpočet verejnej správy.</w:t>
      </w:r>
    </w:p>
    <w:p w14:paraId="59BED00F"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p>
    <w:p w14:paraId="0840B0DC"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Ak sa vplyv týka viacerých subjektov verejnej správy, vypĺňa sa samostatná tabuľka za každý subjekt. Zhrnutie v prílohe č. 2 časti 2.1. sa vypĺňa podľa jednotlivých subjektov verejnej správy. Ak sa vplyv týka viacerých programov programovej štruktúry (ďalej len programov), vyplnia sa tabuľky č. 3 až č. 5 za každý program; predkladateľ uvedie rozčlenenie podľa programov taktiež v zhrnutí 2.1. Tento postup sa uplatní aj v prípade, ak sa návrh týka viacerých programov u viacerých subjektov verejnej správy. </w:t>
      </w:r>
    </w:p>
    <w:p w14:paraId="34CDA07E" w14:textId="77777777" w:rsidR="007D5748" w:rsidRPr="007D5748" w:rsidRDefault="007D5748" w:rsidP="007D5748">
      <w:pPr>
        <w:spacing w:after="0" w:line="240" w:lineRule="auto"/>
        <w:jc w:val="both"/>
        <w:rPr>
          <w:rFonts w:ascii="Times New Roman" w:eastAsia="Times New Roman" w:hAnsi="Times New Roman" w:cs="Verdana"/>
          <w:sz w:val="24"/>
          <w:szCs w:val="24"/>
        </w:rPr>
      </w:pPr>
    </w:p>
    <w:p w14:paraId="4F92E0EF" w14:textId="77777777" w:rsidR="007D5748" w:rsidRPr="007D5748" w:rsidRDefault="007D5748" w:rsidP="007D5748">
      <w:pPr>
        <w:spacing w:after="0" w:line="240" w:lineRule="auto"/>
        <w:jc w:val="both"/>
        <w:rPr>
          <w:rFonts w:ascii="Times New Roman" w:eastAsia="Times New Roman" w:hAnsi="Times New Roman" w:cs="Verdana"/>
          <w:b/>
          <w:bCs/>
          <w:iCs/>
          <w:sz w:val="24"/>
          <w:szCs w:val="24"/>
        </w:rPr>
      </w:pPr>
      <w:r w:rsidRPr="007D5748">
        <w:rPr>
          <w:rFonts w:ascii="Times New Roman" w:eastAsia="Times New Roman" w:hAnsi="Times New Roman" w:cs="Verdana"/>
          <w:b/>
          <w:bCs/>
          <w:iCs/>
          <w:sz w:val="24"/>
          <w:szCs w:val="24"/>
        </w:rPr>
        <w:t>2.3.1. Tabuľka č. 3: tabuľka vplyvov na príjmy</w:t>
      </w:r>
    </w:p>
    <w:p w14:paraId="50CBFE86" w14:textId="77777777" w:rsidR="007D5748" w:rsidRPr="007D5748" w:rsidRDefault="007D5748" w:rsidP="007D5748">
      <w:pPr>
        <w:spacing w:after="0" w:line="240" w:lineRule="auto"/>
        <w:jc w:val="both"/>
        <w:rPr>
          <w:rFonts w:ascii="Times New Roman" w:eastAsia="Times New Roman" w:hAnsi="Times New Roman" w:cs="Times New Roman"/>
          <w:b/>
          <w:sz w:val="24"/>
          <w:szCs w:val="24"/>
          <w:u w:val="single"/>
          <w:lang w:eastAsia="sk-SK"/>
        </w:rPr>
      </w:pPr>
    </w:p>
    <w:p w14:paraId="3CF04262"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 xml:space="preserve">Predkladateľ: </w:t>
      </w:r>
      <w:r w:rsidRPr="007D5748">
        <w:rPr>
          <w:rFonts w:ascii="Times New Roman" w:eastAsia="Times New Roman" w:hAnsi="Times New Roman" w:cs="Times New Roman"/>
          <w:sz w:val="24"/>
          <w:szCs w:val="24"/>
          <w:lang w:eastAsia="sk-SK"/>
        </w:rPr>
        <w:t xml:space="preserve">Výška odhadovaného vplyvu na príjmy za jednotlivé subjekty verejnej správy, na ktoré má návrh vplyv, sa uvedie do súhrnnej tabuľky v časti 2.1 prílohy č. 2. </w:t>
      </w:r>
    </w:p>
    <w:p w14:paraId="682F6C10"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p>
    <w:p w14:paraId="7E518012"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Tabuľka príjmov by mala vyjadrovať celkový vplyv na príjmy podľa podrobnej klasifikácie príjmov na základe vstupov od pripomienkujúcich strán. Celkový vplyv návrhu na príjmy rozpočtu verejnej správy v členení podľa jednotlivých subjektov verejnej správy, je potrebné uviesť do súhrnnej tabuľky č. 1 v časti 2.1. prílohy č. 2.</w:t>
      </w:r>
    </w:p>
    <w:p w14:paraId="17AB1FB6" w14:textId="77777777" w:rsidR="007D5748" w:rsidRPr="007D5748" w:rsidRDefault="007D5748" w:rsidP="007D5748">
      <w:pPr>
        <w:spacing w:after="0" w:line="240" w:lineRule="auto"/>
        <w:ind w:firstLine="708"/>
        <w:jc w:val="both"/>
        <w:rPr>
          <w:rFonts w:ascii="Times New Roman" w:eastAsia="Times New Roman" w:hAnsi="Times New Roman" w:cs="Times New Roman"/>
          <w:bCs/>
          <w:iCs/>
          <w:sz w:val="24"/>
          <w:szCs w:val="20"/>
          <w:lang w:eastAsia="sk-SK"/>
        </w:rPr>
      </w:pPr>
    </w:p>
    <w:p w14:paraId="1AEC559F"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0"/>
          <w:lang w:eastAsia="sk-SK"/>
        </w:rPr>
        <w:t>MF SR</w:t>
      </w:r>
      <w:r w:rsidRPr="007D5748">
        <w:rPr>
          <w:rFonts w:ascii="Times New Roman" w:eastAsia="Times New Roman" w:hAnsi="Times New Roman" w:cs="Times New Roman"/>
          <w:iCs/>
          <w:sz w:val="24"/>
          <w:szCs w:val="20"/>
          <w:lang w:eastAsia="sk-SK"/>
        </w:rPr>
        <w:t>:</w:t>
      </w:r>
      <w:r w:rsidRPr="007D5748">
        <w:rPr>
          <w:rFonts w:ascii="Times New Roman" w:eastAsia="Times New Roman" w:hAnsi="Times New Roman" w:cs="Times New Roman"/>
          <w:i/>
          <w:iCs/>
          <w:sz w:val="24"/>
          <w:szCs w:val="20"/>
          <w:lang w:eastAsia="sk-SK"/>
        </w:rPr>
        <w:t xml:space="preserve"> </w:t>
      </w:r>
      <w:r w:rsidRPr="007D5748">
        <w:rPr>
          <w:rFonts w:ascii="Times New Roman" w:eastAsia="Times New Roman" w:hAnsi="Times New Roman" w:cs="Times New Roman"/>
          <w:sz w:val="24"/>
          <w:szCs w:val="20"/>
          <w:lang w:eastAsia="sk-SK"/>
        </w:rPr>
        <w:t>Vyhodnotí primeranosť projekcií a výpočtov. Potvrdí, že údaje v tabuľke sú náležite roztriedené a dávajú jasný obraz o vplyve návrhu na príjmy rozpočtu verejnej správy. Ak sa vyskytnú problémy, požiada predkladateľa, aby upravil príslušné číselné hodnoty.</w:t>
      </w:r>
    </w:p>
    <w:p w14:paraId="779D79B1" w14:textId="77777777" w:rsidR="007D5748" w:rsidRPr="007D5748" w:rsidRDefault="007D5748" w:rsidP="007D5748">
      <w:pPr>
        <w:spacing w:after="0" w:line="240" w:lineRule="auto"/>
        <w:jc w:val="both"/>
        <w:rPr>
          <w:rFonts w:ascii="Times New Roman" w:eastAsia="Times New Roman" w:hAnsi="Times New Roman" w:cs="Verdana"/>
          <w:b/>
          <w:bCs/>
          <w:iCs/>
          <w:sz w:val="24"/>
          <w:szCs w:val="24"/>
        </w:rPr>
      </w:pPr>
    </w:p>
    <w:p w14:paraId="6F527FB2" w14:textId="77777777" w:rsidR="007D5748" w:rsidRPr="007D5748" w:rsidRDefault="007D5748" w:rsidP="007D5748">
      <w:pPr>
        <w:spacing w:after="0" w:line="240" w:lineRule="auto"/>
        <w:jc w:val="both"/>
        <w:rPr>
          <w:rFonts w:ascii="Times New Roman" w:eastAsia="Times New Roman" w:hAnsi="Times New Roman" w:cs="Verdana"/>
          <w:b/>
          <w:bCs/>
          <w:iCs/>
          <w:sz w:val="24"/>
          <w:szCs w:val="24"/>
        </w:rPr>
      </w:pPr>
      <w:r w:rsidRPr="007D5748">
        <w:rPr>
          <w:rFonts w:ascii="Times New Roman" w:eastAsia="Times New Roman" w:hAnsi="Times New Roman" w:cs="Verdana"/>
          <w:b/>
          <w:bCs/>
          <w:iCs/>
          <w:sz w:val="24"/>
          <w:szCs w:val="24"/>
        </w:rPr>
        <w:t>2.3.2. Tabuľka č. 4: tabuľka vplyvov na výdavky</w:t>
      </w:r>
    </w:p>
    <w:p w14:paraId="4AF9CE5E" w14:textId="77777777" w:rsidR="007D5748" w:rsidRPr="007D5748" w:rsidRDefault="007D5748" w:rsidP="007D5748">
      <w:pPr>
        <w:spacing w:after="0" w:line="240" w:lineRule="auto"/>
        <w:jc w:val="both"/>
        <w:rPr>
          <w:rFonts w:ascii="Times New Roman" w:eastAsia="Times New Roman" w:hAnsi="Times New Roman" w:cs="Verdana"/>
          <w:i/>
          <w:iCs/>
          <w:sz w:val="24"/>
          <w:szCs w:val="24"/>
        </w:rPr>
      </w:pPr>
    </w:p>
    <w:p w14:paraId="6C6ECBFB"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 :</w:t>
      </w:r>
      <w:r w:rsidRPr="007D5748">
        <w:rPr>
          <w:rFonts w:ascii="Times New Roman" w:eastAsia="Times New Roman" w:hAnsi="Times New Roman" w:cs="Times New Roman"/>
          <w:sz w:val="24"/>
          <w:szCs w:val="24"/>
          <w:lang w:eastAsia="sk-SK"/>
        </w:rPr>
        <w:t xml:space="preserve">Výška odhadovaného vplyvu na výdavky za jednotlivé subjekty verejnej správy / programy, na ktoré má návrh vplyv, sa uvedie do súhrnnej tabuľky v časti 2.1 prílohy č. 2 na základe podrobnejších údajov z tabuliek č. 3 až č. 5. Na základe podkladov a konzultácií spracuje predkladateľ súhrnnú tabuľku za celý návrh. Tabuľka výdavkov by mala vyjadrovať celkový vplyv na výdavky podľa podrobnej klasifikácie výdavkov na základe vstupov od  dotknutých strán. </w:t>
      </w:r>
    </w:p>
    <w:p w14:paraId="7194423C" w14:textId="77777777"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14:paraId="5FBDE0EB" w14:textId="77777777" w:rsid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lastRenderedPageBreak/>
        <w:t>MF SR</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Vyhodnotí primeranosť projekcií a výpočtov. Potvrdí, že údaje v tabuľke sú náležite roztriedené a dávajú jasný obraz o vplyve návrhu na výdavky rozpočtu verejnej správy. Ak sa vyskytnú problémy, požiada predkladateľa, aby upravil príslušné číselné hodnoty.</w:t>
      </w:r>
    </w:p>
    <w:p w14:paraId="126A9195" w14:textId="77777777" w:rsidR="00E963A3" w:rsidRPr="007D5748" w:rsidRDefault="00E963A3" w:rsidP="007D5748">
      <w:pPr>
        <w:spacing w:after="0" w:line="240" w:lineRule="auto"/>
        <w:ind w:firstLine="708"/>
        <w:jc w:val="both"/>
        <w:rPr>
          <w:rFonts w:ascii="Times New Roman" w:eastAsia="Times New Roman" w:hAnsi="Times New Roman" w:cs="Times New Roman"/>
          <w:sz w:val="24"/>
          <w:szCs w:val="24"/>
          <w:lang w:eastAsia="sk-SK"/>
        </w:rPr>
      </w:pPr>
    </w:p>
    <w:p w14:paraId="1D5FBE6C" w14:textId="77777777" w:rsidR="007D5748" w:rsidRPr="007D5748" w:rsidRDefault="007D5748" w:rsidP="007D5748">
      <w:pPr>
        <w:spacing w:after="0" w:line="240" w:lineRule="auto"/>
        <w:jc w:val="both"/>
        <w:rPr>
          <w:rFonts w:ascii="Times New Roman" w:eastAsia="Times New Roman" w:hAnsi="Times New Roman" w:cs="Verdana"/>
          <w:b/>
          <w:bCs/>
          <w:iCs/>
          <w:sz w:val="24"/>
          <w:szCs w:val="24"/>
        </w:rPr>
      </w:pPr>
      <w:r w:rsidRPr="007D5748">
        <w:rPr>
          <w:rFonts w:ascii="Times New Roman" w:eastAsia="Times New Roman" w:hAnsi="Times New Roman" w:cs="Verdana"/>
          <w:b/>
          <w:bCs/>
          <w:iCs/>
          <w:sz w:val="24"/>
          <w:szCs w:val="24"/>
        </w:rPr>
        <w:t>2.3.3. Tabuľka č. 5: tabuľka vplyvov na zamestnanosť</w:t>
      </w:r>
    </w:p>
    <w:p w14:paraId="7D18FF09" w14:textId="77777777" w:rsidR="007D5748" w:rsidRPr="007D5748" w:rsidRDefault="007D5748" w:rsidP="007D5748">
      <w:pPr>
        <w:spacing w:after="0" w:line="240" w:lineRule="auto"/>
        <w:jc w:val="both"/>
        <w:rPr>
          <w:rFonts w:ascii="Times New Roman" w:eastAsia="Times New Roman" w:hAnsi="Times New Roman" w:cs="Verdana"/>
          <w:sz w:val="24"/>
          <w:szCs w:val="24"/>
        </w:rPr>
      </w:pPr>
    </w:p>
    <w:p w14:paraId="42FCF940"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bCs/>
          <w:i/>
          <w:iCs/>
          <w:sz w:val="24"/>
          <w:szCs w:val="24"/>
          <w:lang w:eastAsia="sk-SK"/>
        </w:rPr>
        <w:t xml:space="preserve">: </w:t>
      </w:r>
      <w:r w:rsidRPr="007D5748">
        <w:rPr>
          <w:rFonts w:ascii="Times New Roman" w:eastAsia="Times New Roman" w:hAnsi="Times New Roman" w:cs="Times New Roman"/>
          <w:sz w:val="24"/>
          <w:szCs w:val="24"/>
          <w:lang w:eastAsia="sk-SK"/>
        </w:rPr>
        <w:t xml:space="preserve">Ak daný návrh nemá žiadny vplyv na zamestnanosť, tabuľka č. 5 sa nemusí vypĺňať. V prípade, že vplyvom návrhu dochádza k nárastu alebo úbytku pracovných miest vo verejnej správe, je potrebné túto skutočnosť uviesť v tabuľke. Predkladateľ vyplní predpokladané počty zamestnancov so znamienkom plus alebo mínus do príslušného riadku podľa vykonávanej činnosti.  V nasledujúcich rokoch je potrebné uvádzať celkové počty zamestnancov, nielen medziročný nárast ich počtu. Podľa predpokladaného platového zaradenia predkladateľ vyplní aj priemerné mzdové výdavky pripadajúce na jedného zamestnanca v danej kategórii, </w:t>
      </w:r>
      <w:proofErr w:type="spellStart"/>
      <w:r w:rsidRPr="007D5748">
        <w:rPr>
          <w:rFonts w:ascii="Times New Roman" w:eastAsia="Times New Roman" w:hAnsi="Times New Roman" w:cs="Times New Roman"/>
          <w:sz w:val="24"/>
          <w:szCs w:val="24"/>
          <w:lang w:eastAsia="sk-SK"/>
        </w:rPr>
        <w:t>t.j</w:t>
      </w:r>
      <w:proofErr w:type="spellEnd"/>
      <w:r w:rsidRPr="007D5748">
        <w:rPr>
          <w:rFonts w:ascii="Times New Roman" w:eastAsia="Times New Roman" w:hAnsi="Times New Roman" w:cs="Times New Roman"/>
          <w:sz w:val="24"/>
          <w:szCs w:val="24"/>
          <w:lang w:eastAsia="sk-SK"/>
        </w:rPr>
        <w:t>. vrátane všetkých tarifných i </w:t>
      </w:r>
      <w:proofErr w:type="spellStart"/>
      <w:r w:rsidRPr="007D5748">
        <w:rPr>
          <w:rFonts w:ascii="Times New Roman" w:eastAsia="Times New Roman" w:hAnsi="Times New Roman" w:cs="Times New Roman"/>
          <w:sz w:val="24"/>
          <w:szCs w:val="24"/>
          <w:lang w:eastAsia="sk-SK"/>
        </w:rPr>
        <w:t>nadtarifných</w:t>
      </w:r>
      <w:proofErr w:type="spellEnd"/>
      <w:r w:rsidRPr="007D5748">
        <w:rPr>
          <w:rFonts w:ascii="Times New Roman" w:eastAsia="Times New Roman" w:hAnsi="Times New Roman" w:cs="Times New Roman"/>
          <w:sz w:val="24"/>
          <w:szCs w:val="24"/>
          <w:lang w:eastAsia="sk-SK"/>
        </w:rPr>
        <w:t xml:space="preserve"> zložiek platu. V ďalších rokoch by mal predkladateľ uvažovať so všeobecnou valorizáciou priemerných mzdových výdavkov na príslušný rok. Celkové mzdové výdavky na týchto zamestnancov so stanovenými priemernými mzdovými výdavkami budú v spodnej časti tabuľky prepočítané automaticky. Tabuľka zamestnanosti by mala ukazovať celkový vplyv návrhu na zamestnanosť vo verejnej správe určený na základe vstupov od dotknutých subjektov. Celkový vplyv návrhu na zamestnanosť podľa jednotlivých subjektov verejnej správy / programov je potrebné zahrnúť do súhrnnej tabuľky č. 1 v časti 2.1. prílohy č. 2.</w:t>
      </w:r>
    </w:p>
    <w:p w14:paraId="7DF2E530" w14:textId="77777777" w:rsidR="007D5748" w:rsidRPr="007D5748" w:rsidRDefault="007D5748" w:rsidP="007D5748">
      <w:pPr>
        <w:spacing w:after="0" w:line="240" w:lineRule="auto"/>
        <w:jc w:val="both"/>
        <w:rPr>
          <w:rFonts w:ascii="Times New Roman" w:eastAsia="Times New Roman" w:hAnsi="Times New Roman" w:cs="Times New Roman"/>
          <w:sz w:val="24"/>
          <w:szCs w:val="24"/>
          <w:u w:val="single"/>
          <w:lang w:eastAsia="sk-SK"/>
        </w:rPr>
      </w:pPr>
    </w:p>
    <w:p w14:paraId="6A4F5394" w14:textId="77777777"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 xml:space="preserve">Vyhodnotí primeranosť projekcií a výpočtov. Potvrdí, že údaje v tabuľke sú náležite roztriedené a dávajú jasný obraz o vplyve návrhu na zamestnanosť vo verejnej správe. Ak sa vyskytnú problémy, požiada predkladateľa, aby upravil príslušné číselné hodnoty. </w:t>
      </w:r>
    </w:p>
    <w:p w14:paraId="00463966" w14:textId="77777777" w:rsidR="00CB3623" w:rsidRDefault="00CB3623"/>
    <w:sectPr w:rsidR="00CB36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ED6251" w14:textId="77777777" w:rsidR="000D4702" w:rsidRDefault="000D4702">
      <w:pPr>
        <w:spacing w:after="0" w:line="240" w:lineRule="auto"/>
      </w:pPr>
      <w:r>
        <w:separator/>
      </w:r>
    </w:p>
  </w:endnote>
  <w:endnote w:type="continuationSeparator" w:id="0">
    <w:p w14:paraId="2638AB9A" w14:textId="77777777" w:rsidR="000D4702" w:rsidRDefault="000D4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D632E3" w14:textId="77777777" w:rsidR="007D11D2" w:rsidRDefault="007D11D2" w:rsidP="007D11D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16AF7F8" w14:textId="77777777" w:rsidR="007D11D2" w:rsidRDefault="007D11D2" w:rsidP="007D11D2">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B7BF4" w14:textId="77777777" w:rsidR="007D11D2" w:rsidRDefault="007D11D2" w:rsidP="007D11D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06360">
      <w:rPr>
        <w:rStyle w:val="slostrany"/>
        <w:noProof/>
      </w:rPr>
      <w:t>3</w:t>
    </w:r>
    <w:r>
      <w:rPr>
        <w:rStyle w:val="slostrany"/>
      </w:rPr>
      <w:fldChar w:fldCharType="end"/>
    </w:r>
  </w:p>
  <w:p w14:paraId="0D0F08ED" w14:textId="77777777" w:rsidR="007D11D2" w:rsidRDefault="007D11D2" w:rsidP="007D11D2">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E41B1" w14:textId="77777777" w:rsidR="007D11D2" w:rsidRDefault="007D11D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213B08D5" w14:textId="77777777" w:rsidR="007D11D2" w:rsidRDefault="007D11D2">
    <w:pPr>
      <w:pStyle w:val="Pt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D6915" w14:textId="77777777" w:rsidR="007D11D2" w:rsidRDefault="007D11D2">
    <w:pPr>
      <w:pStyle w:val="Pta"/>
      <w:jc w:val="right"/>
    </w:pPr>
    <w:r>
      <w:fldChar w:fldCharType="begin"/>
    </w:r>
    <w:r>
      <w:instrText>PAGE   \* MERGEFORMAT</w:instrText>
    </w:r>
    <w:r>
      <w:fldChar w:fldCharType="separate"/>
    </w:r>
    <w:r w:rsidR="00A06360">
      <w:rPr>
        <w:noProof/>
      </w:rPr>
      <w:t>11</w:t>
    </w:r>
    <w:r>
      <w:fldChar w:fldCharType="end"/>
    </w:r>
  </w:p>
  <w:p w14:paraId="69452D02" w14:textId="77777777" w:rsidR="007D11D2" w:rsidRDefault="007D11D2">
    <w:pPr>
      <w:pStyle w:val="Pt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344BB" w14:textId="77777777" w:rsidR="007D11D2" w:rsidRDefault="007D11D2">
    <w:pPr>
      <w:pStyle w:val="Pta"/>
      <w:jc w:val="right"/>
    </w:pPr>
    <w:r>
      <w:fldChar w:fldCharType="begin"/>
    </w:r>
    <w:r>
      <w:instrText>PAGE   \* MERGEFORMAT</w:instrText>
    </w:r>
    <w:r>
      <w:fldChar w:fldCharType="separate"/>
    </w:r>
    <w:r>
      <w:rPr>
        <w:noProof/>
      </w:rPr>
      <w:t>0</w:t>
    </w:r>
    <w:r>
      <w:fldChar w:fldCharType="end"/>
    </w:r>
  </w:p>
  <w:p w14:paraId="1840A36F" w14:textId="77777777" w:rsidR="007D11D2" w:rsidRDefault="007D11D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8139FA" w14:textId="77777777" w:rsidR="000D4702" w:rsidRDefault="000D4702">
      <w:pPr>
        <w:spacing w:after="0" w:line="240" w:lineRule="auto"/>
      </w:pPr>
      <w:r>
        <w:separator/>
      </w:r>
    </w:p>
  </w:footnote>
  <w:footnote w:type="continuationSeparator" w:id="0">
    <w:p w14:paraId="4E175EBB" w14:textId="77777777" w:rsidR="000D4702" w:rsidRDefault="000D47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06B53" w14:textId="77777777" w:rsidR="007D11D2" w:rsidRDefault="007D11D2">
    <w:pPr>
      <w:pStyle w:val="Hlavika"/>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AF39C" w14:textId="77777777" w:rsidR="007D11D2" w:rsidRDefault="007D11D2" w:rsidP="007D11D2">
    <w:pPr>
      <w:pStyle w:val="Hlavika"/>
      <w:jc w:val="right"/>
      <w:rPr>
        <w:sz w:val="24"/>
        <w:szCs w:val="24"/>
      </w:rPr>
    </w:pPr>
    <w:r>
      <w:rPr>
        <w:sz w:val="24"/>
        <w:szCs w:val="24"/>
      </w:rPr>
      <w:t>Príloha č. 2</w:t>
    </w:r>
  </w:p>
  <w:p w14:paraId="4EE09631" w14:textId="77777777" w:rsidR="007D11D2" w:rsidRPr="00EB59C8" w:rsidRDefault="007D11D2" w:rsidP="007D11D2">
    <w:pPr>
      <w:pStyle w:val="Hlavika"/>
      <w:jc w:val="right"/>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61FD6D" w14:textId="77777777" w:rsidR="007D11D2" w:rsidRPr="0024067A" w:rsidRDefault="007D11D2">
    <w:pPr>
      <w:pStyle w:val="Hlavika"/>
      <w:jc w:val="right"/>
      <w:rPr>
        <w:sz w:val="24"/>
        <w:szCs w:val="24"/>
      </w:rPr>
    </w:pPr>
    <w:r w:rsidRPr="0024067A">
      <w:rPr>
        <w:sz w:val="24"/>
        <w:szCs w:val="24"/>
      </w:rPr>
      <w:t>Príloha č. 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EDEEA1" w14:textId="77777777" w:rsidR="007D11D2" w:rsidRPr="000A15AE" w:rsidRDefault="007D11D2" w:rsidP="007D11D2">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2013A0"/>
    <w:multiLevelType w:val="hybridMultilevel"/>
    <w:tmpl w:val="EBA4BB2A"/>
    <w:lvl w:ilvl="0" w:tplc="DEC25E3E">
      <w:start w:val="100"/>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35EB6"/>
    <w:rsid w:val="00057135"/>
    <w:rsid w:val="000D4702"/>
    <w:rsid w:val="001127A8"/>
    <w:rsid w:val="00163F4D"/>
    <w:rsid w:val="00170D2B"/>
    <w:rsid w:val="00200898"/>
    <w:rsid w:val="00204A74"/>
    <w:rsid w:val="0020605B"/>
    <w:rsid w:val="00212894"/>
    <w:rsid w:val="0022683D"/>
    <w:rsid w:val="00275EB2"/>
    <w:rsid w:val="002A324F"/>
    <w:rsid w:val="002D0540"/>
    <w:rsid w:val="002F3315"/>
    <w:rsid w:val="00317B90"/>
    <w:rsid w:val="00365806"/>
    <w:rsid w:val="00414BC3"/>
    <w:rsid w:val="0047013D"/>
    <w:rsid w:val="004827CF"/>
    <w:rsid w:val="004F29D5"/>
    <w:rsid w:val="004F69DB"/>
    <w:rsid w:val="005005EC"/>
    <w:rsid w:val="00545360"/>
    <w:rsid w:val="005B15CC"/>
    <w:rsid w:val="005F06BE"/>
    <w:rsid w:val="00675E94"/>
    <w:rsid w:val="007246BD"/>
    <w:rsid w:val="007D11D2"/>
    <w:rsid w:val="007D5748"/>
    <w:rsid w:val="008B40E6"/>
    <w:rsid w:val="008D339D"/>
    <w:rsid w:val="008E2736"/>
    <w:rsid w:val="009706B7"/>
    <w:rsid w:val="00A06360"/>
    <w:rsid w:val="00A45E0B"/>
    <w:rsid w:val="00A94D75"/>
    <w:rsid w:val="00BC440A"/>
    <w:rsid w:val="00C15212"/>
    <w:rsid w:val="00C16A3A"/>
    <w:rsid w:val="00C51FD4"/>
    <w:rsid w:val="00CB3623"/>
    <w:rsid w:val="00D51D04"/>
    <w:rsid w:val="00DE5BF1"/>
    <w:rsid w:val="00E07CE9"/>
    <w:rsid w:val="00E445C0"/>
    <w:rsid w:val="00E963A3"/>
    <w:rsid w:val="00EA1E90"/>
    <w:rsid w:val="00F31871"/>
    <w:rsid w:val="00F40136"/>
    <w:rsid w:val="00F473AB"/>
    <w:rsid w:val="00F813AA"/>
    <w:rsid w:val="00FF7C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808D9"/>
  <w15:docId w15:val="{52F854C5-FEAD-41F1-9987-370672249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 w:type="character" w:styleId="Odkaznakomentr">
    <w:name w:val="annotation reference"/>
    <w:basedOn w:val="Predvolenpsmoodseku"/>
    <w:uiPriority w:val="99"/>
    <w:semiHidden/>
    <w:unhideWhenUsed/>
    <w:rsid w:val="0022683D"/>
    <w:rPr>
      <w:sz w:val="16"/>
      <w:szCs w:val="16"/>
    </w:rPr>
  </w:style>
  <w:style w:type="paragraph" w:styleId="Textkomentra">
    <w:name w:val="annotation text"/>
    <w:basedOn w:val="Normlny"/>
    <w:link w:val="TextkomentraChar"/>
    <w:uiPriority w:val="99"/>
    <w:semiHidden/>
    <w:unhideWhenUsed/>
    <w:rsid w:val="0022683D"/>
    <w:pPr>
      <w:spacing w:line="240" w:lineRule="auto"/>
    </w:pPr>
    <w:rPr>
      <w:sz w:val="20"/>
      <w:szCs w:val="20"/>
    </w:rPr>
  </w:style>
  <w:style w:type="character" w:customStyle="1" w:styleId="TextkomentraChar">
    <w:name w:val="Text komentára Char"/>
    <w:basedOn w:val="Predvolenpsmoodseku"/>
    <w:link w:val="Textkomentra"/>
    <w:uiPriority w:val="99"/>
    <w:semiHidden/>
    <w:rsid w:val="0022683D"/>
    <w:rPr>
      <w:sz w:val="20"/>
      <w:szCs w:val="20"/>
    </w:rPr>
  </w:style>
  <w:style w:type="paragraph" w:styleId="Predmetkomentra">
    <w:name w:val="annotation subject"/>
    <w:basedOn w:val="Textkomentra"/>
    <w:next w:val="Textkomentra"/>
    <w:link w:val="PredmetkomentraChar"/>
    <w:uiPriority w:val="99"/>
    <w:semiHidden/>
    <w:unhideWhenUsed/>
    <w:rsid w:val="0022683D"/>
    <w:rPr>
      <w:b/>
      <w:bCs/>
    </w:rPr>
  </w:style>
  <w:style w:type="character" w:customStyle="1" w:styleId="PredmetkomentraChar">
    <w:name w:val="Predmet komentára Char"/>
    <w:basedOn w:val="TextkomentraChar"/>
    <w:link w:val="Predmetkomentra"/>
    <w:uiPriority w:val="99"/>
    <w:semiHidden/>
    <w:rsid w:val="002268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WKX3UHSAJ2R6-2-656597</_dlc_DocId>
    <_dlc_DocIdUrl xmlns="e60a29af-d413-48d4-bd90-fe9d2a897e4b">
      <Url>https://ovdmasv601/sites/DMS/_layouts/15/DocIdRedir.aspx?ID=WKX3UHSAJ2R6-2-656597</Url>
      <Description>WKX3UHSAJ2R6-2-656597</Description>
    </_dlc_DocIdUrl>
  </documentManagement>
</p:properties>
</file>

<file path=customXml/itemProps1.xml><?xml version="1.0" encoding="utf-8"?>
<ds:datastoreItem xmlns:ds="http://schemas.openxmlformats.org/officeDocument/2006/customXml" ds:itemID="{382DEBE7-DE46-4D2C-AF61-507D14EE92DD}"/>
</file>

<file path=customXml/itemProps2.xml><?xml version="1.0" encoding="utf-8"?>
<ds:datastoreItem xmlns:ds="http://schemas.openxmlformats.org/officeDocument/2006/customXml" ds:itemID="{67BED3DE-CC56-4137-9CB4-FEAEED91540D}"/>
</file>

<file path=customXml/itemProps3.xml><?xml version="1.0" encoding="utf-8"?>
<ds:datastoreItem xmlns:ds="http://schemas.openxmlformats.org/officeDocument/2006/customXml" ds:itemID="{47CA9C14-0EAA-441D-963C-0FE9146D01BC}"/>
</file>

<file path=customXml/itemProps4.xml><?xml version="1.0" encoding="utf-8"?>
<ds:datastoreItem xmlns:ds="http://schemas.openxmlformats.org/officeDocument/2006/customXml" ds:itemID="{F7CA0AB1-3D6B-4B0D-AD60-8C7B6DA05DA6}"/>
</file>

<file path=docProps/app.xml><?xml version="1.0" encoding="utf-8"?>
<Properties xmlns="http://schemas.openxmlformats.org/officeDocument/2006/extended-properties" xmlns:vt="http://schemas.openxmlformats.org/officeDocument/2006/docPropsVTypes">
  <Template>Normal</Template>
  <TotalTime>4</TotalTime>
  <Pages>11</Pages>
  <Words>3074</Words>
  <Characters>17527</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20560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Kovacova</cp:lastModifiedBy>
  <cp:revision>4</cp:revision>
  <dcterms:created xsi:type="dcterms:W3CDTF">2016-03-30T13:27:00Z</dcterms:created>
  <dcterms:modified xsi:type="dcterms:W3CDTF">2016-04-07T13:02:00Z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912e2d81-e82c-4582-a746-7ad19d6cddd9</vt:lpwstr>
  </property>
</Properties>
</file>