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A410" w14:textId="77777777" w:rsidR="00A20052" w:rsidRPr="00DD3A8E" w:rsidRDefault="00A20052" w:rsidP="000F4C8D">
      <w:pPr>
        <w:widowControl/>
        <w:adjustRightInd/>
        <w:spacing w:after="240" w:line="240" w:lineRule="auto"/>
        <w:jc w:val="both"/>
        <w:rPr>
          <w:rFonts w:eastAsia="Calibri" w:cs="Times New Roman"/>
          <w:b/>
          <w:szCs w:val="24"/>
        </w:rPr>
      </w:pPr>
      <w:r w:rsidRPr="00DD3A8E">
        <w:rPr>
          <w:rFonts w:eastAsia="Calibri" w:cs="Times New Roman"/>
          <w:b/>
          <w:szCs w:val="24"/>
        </w:rPr>
        <w:t>Dôvodová správa</w:t>
      </w:r>
    </w:p>
    <w:p w14:paraId="3BA8EDCD" w14:textId="77777777" w:rsidR="00A20052" w:rsidRDefault="00A20052" w:rsidP="000F4C8D">
      <w:pPr>
        <w:widowControl/>
        <w:adjustRightInd/>
        <w:spacing w:after="240" w:line="240" w:lineRule="auto"/>
        <w:jc w:val="both"/>
        <w:rPr>
          <w:rFonts w:eastAsia="Calibri" w:cs="Times New Roman"/>
          <w:b/>
          <w:bCs/>
          <w:szCs w:val="24"/>
        </w:rPr>
      </w:pPr>
      <w:r w:rsidRPr="00DD3A8E">
        <w:rPr>
          <w:rFonts w:eastAsia="Calibri" w:cs="Times New Roman"/>
          <w:b/>
          <w:bCs/>
          <w:szCs w:val="24"/>
        </w:rPr>
        <w:t>A. Všeobecná časť</w:t>
      </w:r>
    </w:p>
    <w:p w14:paraId="5AB7B234" w14:textId="0B9CACB1" w:rsidR="00A20052" w:rsidRDefault="00A20052" w:rsidP="00CC55DB">
      <w:pPr>
        <w:widowControl/>
        <w:adjustRightInd/>
        <w:spacing w:after="240" w:line="240" w:lineRule="auto"/>
        <w:jc w:val="both"/>
        <w:rPr>
          <w:rFonts w:eastAsia="Calibri" w:cs="Times New Roman"/>
        </w:rPr>
      </w:pPr>
      <w:r w:rsidRPr="00DD3A8E">
        <w:rPr>
          <w:rFonts w:eastAsia="Calibri" w:cs="Times New Roman"/>
        </w:rPr>
        <w:t xml:space="preserve">Ministerstvo </w:t>
      </w:r>
      <w:r>
        <w:rPr>
          <w:rFonts w:eastAsia="Calibri" w:cs="Times New Roman"/>
        </w:rPr>
        <w:t>životného prostredia</w:t>
      </w:r>
      <w:r w:rsidRPr="00DD3A8E">
        <w:rPr>
          <w:rFonts w:eastAsia="Calibri" w:cs="Times New Roman"/>
        </w:rPr>
        <w:t xml:space="preserve"> Slovenskej republiky predkladá </w:t>
      </w:r>
      <w:r w:rsidR="00654B1C">
        <w:rPr>
          <w:rFonts w:eastAsia="Calibri" w:cs="Times New Roman"/>
        </w:rPr>
        <w:t>na rokovanie Legislatívnej rady vlády Slovenskej republiky</w:t>
      </w:r>
      <w:r w:rsidRPr="00DD3A8E">
        <w:rPr>
          <w:rFonts w:eastAsia="Calibri" w:cs="Times New Roman"/>
        </w:rPr>
        <w:t xml:space="preserve"> návrh zákona, ktorým sa </w:t>
      </w:r>
      <w:r w:rsidR="00A762F9">
        <w:rPr>
          <w:rFonts w:eastAsia="Calibri" w:cs="Times New Roman"/>
        </w:rPr>
        <w:t xml:space="preserve">v článku I </w:t>
      </w:r>
      <w:r w:rsidRPr="00DD3A8E">
        <w:rPr>
          <w:rFonts w:eastAsia="Calibri" w:cs="Times New Roman"/>
        </w:rPr>
        <w:t xml:space="preserve">mení a dopĺňa zákon č. </w:t>
      </w:r>
      <w:r>
        <w:rPr>
          <w:rFonts w:eastAsia="Calibri" w:cs="Times New Roman"/>
        </w:rPr>
        <w:t>569/2007 Z. z. o geologických prácach (geologický zákon)</w:t>
      </w:r>
      <w:r w:rsidR="00654B1C">
        <w:rPr>
          <w:rFonts w:eastAsia="Calibri" w:cs="Times New Roman"/>
        </w:rPr>
        <w:t xml:space="preserve"> v znení neskorších predpisov</w:t>
      </w:r>
      <w:r w:rsidR="00F407E1">
        <w:rPr>
          <w:rFonts w:eastAsia="Calibri" w:cs="Times New Roman"/>
        </w:rPr>
        <w:t xml:space="preserve"> (ďalej len „geologický zákon“)</w:t>
      </w:r>
      <w:r w:rsidR="00654B1C">
        <w:rPr>
          <w:rFonts w:eastAsia="Calibri" w:cs="Times New Roman"/>
        </w:rPr>
        <w:t xml:space="preserve"> a </w:t>
      </w:r>
      <w:r w:rsidR="00A762F9">
        <w:rPr>
          <w:rFonts w:eastAsia="Calibri" w:cs="Times New Roman"/>
        </w:rPr>
        <w:t xml:space="preserve">v článku II </w:t>
      </w:r>
      <w:r w:rsidR="00425340">
        <w:rPr>
          <w:rFonts w:cs="Times New Roman"/>
        </w:rPr>
        <w:t xml:space="preserve">zákon </w:t>
      </w:r>
      <w:r w:rsidR="00A762F9">
        <w:rPr>
          <w:rFonts w:eastAsia="Calibri" w:cs="Times New Roman"/>
        </w:rPr>
        <w:t xml:space="preserve">č. 364/2004 Z. z. </w:t>
      </w:r>
      <w:r w:rsidR="003408F6" w:rsidRPr="00E92B38">
        <w:rPr>
          <w:rFonts w:cs="Times New Roman"/>
        </w:rPr>
        <w:t>o</w:t>
      </w:r>
      <w:r w:rsidR="003408F6">
        <w:rPr>
          <w:rFonts w:cs="Times New Roman"/>
        </w:rPr>
        <w:t> vodách a o zmene zákona Slovenskej národnej rady č. 372/1990 Zb. o priestupkoch v znení neskorších predpisov (vodný zákon</w:t>
      </w:r>
      <w:r w:rsidR="00425340">
        <w:rPr>
          <w:rFonts w:cs="Times New Roman"/>
        </w:rPr>
        <w:t>)</w:t>
      </w:r>
      <w:r w:rsidR="00654B1C">
        <w:rPr>
          <w:rFonts w:cs="Times New Roman"/>
        </w:rPr>
        <w:t xml:space="preserve"> v znení neskorších predpisov</w:t>
      </w:r>
      <w:r w:rsidR="005F7908">
        <w:rPr>
          <w:rFonts w:cs="Times New Roman"/>
        </w:rPr>
        <w:t xml:space="preserve"> (ďalej len „vodný zákon“)</w:t>
      </w:r>
      <w:r w:rsidR="00425340">
        <w:rPr>
          <w:rFonts w:cs="Times New Roman"/>
        </w:rPr>
        <w:t>.</w:t>
      </w:r>
      <w:r w:rsidR="003408F6">
        <w:rPr>
          <w:rFonts w:cs="Times New Roman"/>
        </w:rPr>
        <w:t xml:space="preserve">  </w:t>
      </w:r>
    </w:p>
    <w:p w14:paraId="543C61D6" w14:textId="190975E5" w:rsidR="00CD1F24" w:rsidRDefault="00A20052" w:rsidP="00CC55DB">
      <w:pPr>
        <w:widowControl/>
        <w:adjustRightInd/>
        <w:spacing w:after="240" w:line="240" w:lineRule="auto"/>
        <w:jc w:val="both"/>
        <w:rPr>
          <w:rFonts w:eastAsia="Calibri" w:cs="Times New Roman"/>
        </w:rPr>
      </w:pPr>
      <w:r>
        <w:rPr>
          <w:rFonts w:eastAsia="Calibri" w:cs="Times New Roman"/>
        </w:rPr>
        <w:t>Návrh zákona bol vypracovaný na základe uznesenia vlády Slovenskej republiky č. 599 z 9. októbra 2024.</w:t>
      </w:r>
      <w:r w:rsidR="00CD1F24">
        <w:rPr>
          <w:rFonts w:eastAsia="Calibri" w:cs="Times New Roman"/>
        </w:rPr>
        <w:t xml:space="preserve"> </w:t>
      </w:r>
      <w:r w:rsidR="00654B1C">
        <w:rPr>
          <w:rFonts w:eastAsia="Calibri" w:cs="Times New Roman"/>
        </w:rPr>
        <w:t xml:space="preserve">Úlohou C.13. uznesenia </w:t>
      </w:r>
      <w:r w:rsidR="00CD1F24">
        <w:rPr>
          <w:rFonts w:eastAsia="Calibri" w:cs="Times New Roman"/>
        </w:rPr>
        <w:t xml:space="preserve"> vláda </w:t>
      </w:r>
      <w:r w:rsidR="00654B1C">
        <w:rPr>
          <w:rFonts w:eastAsia="Calibri" w:cs="Times New Roman"/>
        </w:rPr>
        <w:t xml:space="preserve">Slovenskej republiky </w:t>
      </w:r>
      <w:r w:rsidR="00CD1F24">
        <w:rPr>
          <w:rFonts w:eastAsia="Calibri" w:cs="Times New Roman"/>
        </w:rPr>
        <w:t xml:space="preserve">ukladá podpredsedovi vlády a ministrovi životného prostredia a podpredsedníčke vlády a ministerke hospodárstva predložiť na rokovanie vlády návrh na zmenu legislatívy, ktorá uľahčí využívanie a zabezpečí rozvoj geotermálnej energie. </w:t>
      </w:r>
    </w:p>
    <w:p w14:paraId="2B822CA1" w14:textId="37F47491" w:rsidR="003408F6" w:rsidRDefault="00CD1F24" w:rsidP="00CC55DB">
      <w:pPr>
        <w:widowControl/>
        <w:adjustRightInd/>
        <w:spacing w:after="240" w:line="240" w:lineRule="auto"/>
        <w:jc w:val="both"/>
        <w:rPr>
          <w:rFonts w:eastAsia="Calibri" w:cs="Times New Roman"/>
        </w:rPr>
      </w:pPr>
      <w:r>
        <w:rPr>
          <w:rFonts w:eastAsia="Calibri" w:cs="Times New Roman"/>
        </w:rPr>
        <w:t>Cieľom návrhu zákona je splniť úlohu z uznesenia vlády</w:t>
      </w:r>
      <w:r w:rsidR="003408F6">
        <w:rPr>
          <w:rFonts w:eastAsia="Calibri" w:cs="Times New Roman"/>
        </w:rPr>
        <w:t xml:space="preserve"> a zlepšiť legislatívne prostredie a tým aj praktickú aplikáciu pri realizácii geotermálnych projektov. </w:t>
      </w:r>
      <w:r w:rsidR="00D5477F">
        <w:rPr>
          <w:rFonts w:eastAsia="Calibri" w:cs="Times New Roman"/>
        </w:rPr>
        <w:t xml:space="preserve">Návrh zákona </w:t>
      </w:r>
      <w:r w:rsidR="003408F6">
        <w:rPr>
          <w:rFonts w:eastAsia="Calibri" w:cs="Times New Roman"/>
        </w:rPr>
        <w:t xml:space="preserve">vznikol najmä na základe požiadaviek z praxe, ktoré </w:t>
      </w:r>
      <w:r w:rsidR="00C81EB9">
        <w:rPr>
          <w:rFonts w:eastAsia="Calibri" w:cs="Times New Roman"/>
        </w:rPr>
        <w:t xml:space="preserve">identifikovali </w:t>
      </w:r>
      <w:r w:rsidR="00654B1C">
        <w:rPr>
          <w:rFonts w:eastAsia="Calibri" w:cs="Times New Roman"/>
        </w:rPr>
        <w:t>ustanovenia</w:t>
      </w:r>
      <w:r w:rsidR="003408F6">
        <w:rPr>
          <w:rFonts w:eastAsia="Calibri" w:cs="Times New Roman"/>
        </w:rPr>
        <w:t>, ktoré administratívne alebo časovo zaťažujú investorov pri realizácii geotermálnych projektov</w:t>
      </w:r>
      <w:r w:rsidR="00C81EB9">
        <w:rPr>
          <w:rFonts w:eastAsia="Calibri" w:cs="Times New Roman"/>
        </w:rPr>
        <w:t>,</w:t>
      </w:r>
      <w:r w:rsidR="00AE735B">
        <w:rPr>
          <w:rFonts w:eastAsia="Calibri" w:cs="Times New Roman"/>
        </w:rPr>
        <w:t xml:space="preserve"> </w:t>
      </w:r>
      <w:r w:rsidR="003408F6">
        <w:rPr>
          <w:rFonts w:eastAsia="Calibri" w:cs="Times New Roman"/>
        </w:rPr>
        <w:t>spôsobujú zdvojené konania</w:t>
      </w:r>
      <w:r w:rsidR="00C81EB9">
        <w:rPr>
          <w:rFonts w:eastAsia="Calibri" w:cs="Times New Roman"/>
        </w:rPr>
        <w:t xml:space="preserve">, alebo </w:t>
      </w:r>
      <w:r w:rsidR="003408F6">
        <w:rPr>
          <w:rFonts w:eastAsia="Calibri" w:cs="Times New Roman"/>
        </w:rPr>
        <w:t>nejasnosti</w:t>
      </w:r>
      <w:r w:rsidR="00C81EB9">
        <w:rPr>
          <w:rFonts w:eastAsia="Calibri" w:cs="Times New Roman"/>
        </w:rPr>
        <w:t xml:space="preserve"> a vyžadujú si úpravu jestvujúcich</w:t>
      </w:r>
      <w:r w:rsidR="00E347E3">
        <w:rPr>
          <w:rFonts w:eastAsia="Calibri" w:cs="Times New Roman"/>
        </w:rPr>
        <w:t>,</w:t>
      </w:r>
      <w:r w:rsidR="00C81EB9">
        <w:rPr>
          <w:rFonts w:eastAsia="Calibri" w:cs="Times New Roman"/>
        </w:rPr>
        <w:t xml:space="preserve"> prípadne doplnenie </w:t>
      </w:r>
      <w:proofErr w:type="spellStart"/>
      <w:r w:rsidR="00C81EB9">
        <w:rPr>
          <w:rFonts w:eastAsia="Calibri" w:cs="Times New Roman"/>
        </w:rPr>
        <w:t>novýchpojmov</w:t>
      </w:r>
      <w:proofErr w:type="spellEnd"/>
      <w:r w:rsidR="003408F6">
        <w:rPr>
          <w:rFonts w:eastAsia="Calibri" w:cs="Times New Roman"/>
        </w:rPr>
        <w:t xml:space="preserve">. </w:t>
      </w:r>
    </w:p>
    <w:p w14:paraId="3BF6E6D1" w14:textId="2F5747FC" w:rsidR="00D54866" w:rsidRDefault="001C6A31" w:rsidP="00CC55DB">
      <w:pPr>
        <w:widowControl/>
        <w:adjustRightInd/>
        <w:spacing w:after="240" w:line="240" w:lineRule="auto"/>
        <w:jc w:val="both"/>
        <w:rPr>
          <w:rFonts w:eastAsia="Calibri" w:cs="Times New Roman"/>
        </w:rPr>
      </w:pPr>
      <w:r>
        <w:rPr>
          <w:rFonts w:eastAsia="Calibri" w:cs="Times New Roman"/>
        </w:rPr>
        <w:t xml:space="preserve">Základným prvkom </w:t>
      </w:r>
      <w:r w:rsidR="00F75EF0">
        <w:rPr>
          <w:rFonts w:eastAsia="Calibri" w:cs="Times New Roman"/>
        </w:rPr>
        <w:t xml:space="preserve">návrhu </w:t>
      </w:r>
      <w:r w:rsidR="0099586C">
        <w:rPr>
          <w:rFonts w:eastAsia="Calibri" w:cs="Times New Roman"/>
        </w:rPr>
        <w:t>zákona</w:t>
      </w:r>
      <w:r>
        <w:rPr>
          <w:rFonts w:eastAsia="Calibri" w:cs="Times New Roman"/>
        </w:rPr>
        <w:t xml:space="preserve"> je zavedenie pojmu geotermálna energia hornín, ktorá je definovaná ako tepelná energia hornín, ktorej nosičom nie je podzemná voda. Táto úprava jasne vymedzuje rozdiel</w:t>
      </w:r>
      <w:r w:rsidR="00875ACE">
        <w:rPr>
          <w:rFonts w:eastAsia="Calibri" w:cs="Times New Roman"/>
        </w:rPr>
        <w:t xml:space="preserve">, ktorý v platnom znení geologického zákona chýba, a to rozdiel </w:t>
      </w:r>
      <w:r w:rsidR="0099586C">
        <w:rPr>
          <w:rFonts w:eastAsia="Calibri" w:cs="Times New Roman"/>
        </w:rPr>
        <w:t xml:space="preserve">medzi </w:t>
      </w:r>
      <w:r w:rsidR="00255810">
        <w:rPr>
          <w:rFonts w:eastAsia="Calibri" w:cs="Times New Roman"/>
        </w:rPr>
        <w:t xml:space="preserve">podzemnou vodou (vrátane geotermálnej vody), bez ohľadu na spôsob jej využitia (vrátane energetického využitia) a geotermálnou energiou </w:t>
      </w:r>
      <w:r w:rsidR="00875ACE">
        <w:rPr>
          <w:rFonts w:eastAsia="Calibri" w:cs="Times New Roman"/>
        </w:rPr>
        <w:t xml:space="preserve">tzv. suchých </w:t>
      </w:r>
      <w:r w:rsidR="00255810">
        <w:rPr>
          <w:rFonts w:eastAsia="Calibri" w:cs="Times New Roman"/>
        </w:rPr>
        <w:t>hornín</w:t>
      </w:r>
      <w:r w:rsidR="00875ACE">
        <w:rPr>
          <w:rFonts w:eastAsia="Calibri" w:cs="Times New Roman"/>
        </w:rPr>
        <w:t xml:space="preserve">. </w:t>
      </w:r>
      <w:r w:rsidR="00255810">
        <w:rPr>
          <w:rFonts w:eastAsia="Calibri" w:cs="Times New Roman"/>
        </w:rPr>
        <w:t xml:space="preserve">Takéto rozlíšenie zároveň </w:t>
      </w:r>
      <w:r w:rsidR="00875ACE">
        <w:rPr>
          <w:rFonts w:eastAsia="Calibri" w:cs="Times New Roman"/>
        </w:rPr>
        <w:t xml:space="preserve">odráža </w:t>
      </w:r>
      <w:r w:rsidR="00255810">
        <w:rPr>
          <w:rFonts w:eastAsia="Calibri" w:cs="Times New Roman"/>
        </w:rPr>
        <w:t xml:space="preserve">okruh pôsobností štátnej správy, ktorej </w:t>
      </w:r>
      <w:r w:rsidR="00CC6823">
        <w:rPr>
          <w:rFonts w:eastAsia="Calibri" w:cs="Times New Roman"/>
        </w:rPr>
        <w:t xml:space="preserve">by </w:t>
      </w:r>
      <w:r w:rsidR="00255810">
        <w:rPr>
          <w:rFonts w:eastAsia="Calibri" w:cs="Times New Roman"/>
        </w:rPr>
        <w:t xml:space="preserve">po ukončení geologického prieskumu </w:t>
      </w:r>
      <w:r w:rsidR="00CC6823">
        <w:rPr>
          <w:rFonts w:eastAsia="Calibri" w:cs="Times New Roman"/>
        </w:rPr>
        <w:t xml:space="preserve">mali </w:t>
      </w:r>
      <w:r w:rsidR="00E30E6A">
        <w:rPr>
          <w:rFonts w:eastAsia="Calibri" w:cs="Times New Roman"/>
        </w:rPr>
        <w:t xml:space="preserve">obsahovo </w:t>
      </w:r>
      <w:r w:rsidR="00961BDD">
        <w:rPr>
          <w:rFonts w:eastAsia="Calibri" w:cs="Times New Roman"/>
        </w:rPr>
        <w:t>pri</w:t>
      </w:r>
      <w:r w:rsidR="00CC6823">
        <w:rPr>
          <w:rFonts w:eastAsia="Calibri" w:cs="Times New Roman"/>
        </w:rPr>
        <w:t>slúchať</w:t>
      </w:r>
      <w:r w:rsidR="00961BDD">
        <w:rPr>
          <w:rFonts w:eastAsia="Calibri" w:cs="Times New Roman"/>
        </w:rPr>
        <w:t>, a to štátnej vodnej správe (podzemná voda) a banskej správe (geotermálna energia hornín).</w:t>
      </w:r>
      <w:r>
        <w:rPr>
          <w:rFonts w:eastAsia="Calibri" w:cs="Times New Roman"/>
        </w:rPr>
        <w:t xml:space="preserve"> Podzemná voda</w:t>
      </w:r>
      <w:r w:rsidR="000F4C8D">
        <w:rPr>
          <w:rFonts w:eastAsia="Calibri" w:cs="Times New Roman"/>
        </w:rPr>
        <w:t xml:space="preserve"> (vrátane geotermálnej vody)</w:t>
      </w:r>
      <w:r>
        <w:rPr>
          <w:rFonts w:eastAsia="Calibri" w:cs="Times New Roman"/>
        </w:rPr>
        <w:t xml:space="preserve"> je už v súčasn</w:t>
      </w:r>
      <w:r w:rsidR="0099586C">
        <w:rPr>
          <w:rFonts w:eastAsia="Calibri" w:cs="Times New Roman"/>
        </w:rPr>
        <w:t>os</w:t>
      </w:r>
      <w:r>
        <w:rPr>
          <w:rFonts w:eastAsia="Calibri" w:cs="Times New Roman"/>
        </w:rPr>
        <w:t>ti dostatočne riešená vodným zákonom</w:t>
      </w:r>
      <w:r w:rsidR="00CD2068">
        <w:rPr>
          <w:rFonts w:eastAsia="Calibri" w:cs="Times New Roman"/>
        </w:rPr>
        <w:t xml:space="preserve"> a štátnou vodnou správou</w:t>
      </w:r>
      <w:r>
        <w:rPr>
          <w:rFonts w:eastAsia="Calibri" w:cs="Times New Roman"/>
        </w:rPr>
        <w:t xml:space="preserve">, bez ohľadu na spôsob jej využitia. </w:t>
      </w:r>
      <w:r w:rsidR="00875ACE">
        <w:rPr>
          <w:rFonts w:eastAsia="Calibri" w:cs="Times New Roman"/>
        </w:rPr>
        <w:t xml:space="preserve">Pod banskú </w:t>
      </w:r>
      <w:r>
        <w:rPr>
          <w:rFonts w:eastAsia="Calibri" w:cs="Times New Roman"/>
        </w:rPr>
        <w:t>činnos</w:t>
      </w:r>
      <w:r w:rsidR="00875ACE">
        <w:rPr>
          <w:rFonts w:eastAsia="Calibri" w:cs="Times New Roman"/>
        </w:rPr>
        <w:t>ť</w:t>
      </w:r>
      <w:r>
        <w:rPr>
          <w:rFonts w:eastAsia="Calibri" w:cs="Times New Roman"/>
        </w:rPr>
        <w:t xml:space="preserve"> </w:t>
      </w:r>
      <w:r w:rsidR="001D171C">
        <w:rPr>
          <w:rFonts w:eastAsia="Calibri" w:cs="Times New Roman"/>
        </w:rPr>
        <w:t xml:space="preserve">by </w:t>
      </w:r>
      <w:r w:rsidR="00875ACE">
        <w:rPr>
          <w:rFonts w:eastAsia="Calibri" w:cs="Times New Roman"/>
        </w:rPr>
        <w:t>zas mali spadať</w:t>
      </w:r>
      <w:r>
        <w:rPr>
          <w:rFonts w:eastAsia="Calibri" w:cs="Times New Roman"/>
        </w:rPr>
        <w:t xml:space="preserve"> najmä inštalácie, ktoré využívajú geotermálnu energiu hydraulickým štiepením hornín, čiže </w:t>
      </w:r>
      <w:r w:rsidR="001D171C">
        <w:rPr>
          <w:rFonts w:eastAsia="Calibri" w:cs="Times New Roman"/>
        </w:rPr>
        <w:t xml:space="preserve">závažným </w:t>
      </w:r>
      <w:r>
        <w:rPr>
          <w:rFonts w:eastAsia="Calibri" w:cs="Times New Roman"/>
        </w:rPr>
        <w:t>zásahom do horninového p</w:t>
      </w:r>
      <w:r w:rsidR="0099586C">
        <w:rPr>
          <w:rFonts w:eastAsia="Calibri" w:cs="Times New Roman"/>
        </w:rPr>
        <w:t>ro</w:t>
      </w:r>
      <w:r>
        <w:rPr>
          <w:rFonts w:eastAsia="Calibri" w:cs="Times New Roman"/>
        </w:rPr>
        <w:t>stredia. Druhou skup</w:t>
      </w:r>
      <w:r w:rsidR="0099586C">
        <w:rPr>
          <w:rFonts w:eastAsia="Calibri" w:cs="Times New Roman"/>
        </w:rPr>
        <w:t>i</w:t>
      </w:r>
      <w:r>
        <w:rPr>
          <w:rFonts w:eastAsia="Calibri" w:cs="Times New Roman"/>
        </w:rPr>
        <w:t xml:space="preserve">nou sú výmenníky tepla s hĺbkou </w:t>
      </w:r>
      <w:r w:rsidR="008F7F0A">
        <w:rPr>
          <w:rFonts w:eastAsia="Calibri" w:cs="Times New Roman"/>
        </w:rPr>
        <w:t xml:space="preserve">geologických </w:t>
      </w:r>
      <w:r>
        <w:rPr>
          <w:rFonts w:eastAsia="Calibri" w:cs="Times New Roman"/>
        </w:rPr>
        <w:t>diel väčšou ako 300 m</w:t>
      </w:r>
      <w:r w:rsidR="00875ACE">
        <w:rPr>
          <w:rFonts w:eastAsia="Calibri" w:cs="Times New Roman"/>
        </w:rPr>
        <w:t xml:space="preserve">, </w:t>
      </w:r>
      <w:r>
        <w:rPr>
          <w:rFonts w:eastAsia="Calibri" w:cs="Times New Roman"/>
        </w:rPr>
        <w:t>pri ktorých nedochádza k</w:t>
      </w:r>
      <w:r w:rsidR="0099586C">
        <w:rPr>
          <w:rFonts w:eastAsia="Calibri" w:cs="Times New Roman"/>
        </w:rPr>
        <w:t> </w:t>
      </w:r>
      <w:r>
        <w:rPr>
          <w:rFonts w:eastAsia="Calibri" w:cs="Times New Roman"/>
        </w:rPr>
        <w:t>čerpaniu</w:t>
      </w:r>
      <w:r w:rsidR="0099586C">
        <w:rPr>
          <w:rFonts w:eastAsia="Calibri" w:cs="Times New Roman"/>
        </w:rPr>
        <w:t xml:space="preserve"> </w:t>
      </w:r>
      <w:r>
        <w:rPr>
          <w:rFonts w:eastAsia="Calibri" w:cs="Times New Roman"/>
        </w:rPr>
        <w:t xml:space="preserve">podzemnej vody. </w:t>
      </w:r>
    </w:p>
    <w:p w14:paraId="0A01C0F6" w14:textId="18428CA7" w:rsidR="003408F6" w:rsidRDefault="0099586C" w:rsidP="00CC55DB">
      <w:pPr>
        <w:widowControl/>
        <w:adjustRightInd/>
        <w:spacing w:after="240" w:line="240" w:lineRule="auto"/>
        <w:jc w:val="both"/>
        <w:rPr>
          <w:rFonts w:eastAsia="Calibri" w:cs="Times New Roman"/>
        </w:rPr>
      </w:pPr>
      <w:r>
        <w:rPr>
          <w:rFonts w:eastAsia="Calibri" w:cs="Times New Roman"/>
        </w:rPr>
        <w:t>Sa</w:t>
      </w:r>
      <w:r w:rsidR="000F4C8D">
        <w:rPr>
          <w:rFonts w:eastAsia="Calibri" w:cs="Times New Roman"/>
        </w:rPr>
        <w:t>mostatnou</w:t>
      </w:r>
      <w:r w:rsidR="001C6A31">
        <w:rPr>
          <w:rFonts w:eastAsia="Calibri" w:cs="Times New Roman"/>
        </w:rPr>
        <w:t xml:space="preserve"> skupinou </w:t>
      </w:r>
      <w:r w:rsidR="00875ACE">
        <w:rPr>
          <w:rFonts w:eastAsia="Calibri" w:cs="Times New Roman"/>
        </w:rPr>
        <w:t xml:space="preserve">v oblasti geotermálnej energie </w:t>
      </w:r>
      <w:r w:rsidR="001C6A31">
        <w:rPr>
          <w:rFonts w:eastAsia="Calibri" w:cs="Times New Roman"/>
        </w:rPr>
        <w:t xml:space="preserve">sú inštalácie, ktoré využívajú geotermálnu </w:t>
      </w:r>
      <w:r>
        <w:rPr>
          <w:rFonts w:eastAsia="Calibri" w:cs="Times New Roman"/>
        </w:rPr>
        <w:t>ener</w:t>
      </w:r>
      <w:r w:rsidR="001C6A31">
        <w:rPr>
          <w:rFonts w:eastAsia="Calibri" w:cs="Times New Roman"/>
        </w:rPr>
        <w:t xml:space="preserve">giu z úrovní </w:t>
      </w:r>
      <w:r w:rsidR="0021281C">
        <w:rPr>
          <w:rFonts w:eastAsia="Calibri" w:cs="Times New Roman"/>
        </w:rPr>
        <w:t>„</w:t>
      </w:r>
      <w:r w:rsidR="001C6A31">
        <w:rPr>
          <w:rFonts w:eastAsia="Calibri" w:cs="Times New Roman"/>
        </w:rPr>
        <w:t>plytko</w:t>
      </w:r>
      <w:r w:rsidR="0021281C">
        <w:rPr>
          <w:rFonts w:eastAsia="Calibri" w:cs="Times New Roman"/>
        </w:rPr>
        <w:t>“</w:t>
      </w:r>
      <w:r w:rsidR="001C6A31">
        <w:rPr>
          <w:rFonts w:eastAsia="Calibri" w:cs="Times New Roman"/>
        </w:rPr>
        <w:t xml:space="preserve"> pod zemským povrchom. </w:t>
      </w:r>
      <w:r w:rsidR="00875ACE">
        <w:rPr>
          <w:rFonts w:eastAsia="Calibri" w:cs="Times New Roman"/>
        </w:rPr>
        <w:t>P</w:t>
      </w:r>
      <w:r w:rsidR="001C6A31">
        <w:rPr>
          <w:rFonts w:eastAsia="Calibri" w:cs="Times New Roman"/>
        </w:rPr>
        <w:t xml:space="preserve">odzemná voda </w:t>
      </w:r>
      <w:r w:rsidR="00875ACE">
        <w:rPr>
          <w:rFonts w:eastAsia="Calibri" w:cs="Times New Roman"/>
        </w:rPr>
        <w:t xml:space="preserve">je </w:t>
      </w:r>
      <w:r w:rsidR="002A5B25">
        <w:rPr>
          <w:rFonts w:eastAsia="Calibri" w:cs="Times New Roman"/>
        </w:rPr>
        <w:t xml:space="preserve">aj </w:t>
      </w:r>
      <w:r w:rsidR="00875ACE">
        <w:rPr>
          <w:rFonts w:eastAsia="Calibri" w:cs="Times New Roman"/>
        </w:rPr>
        <w:t xml:space="preserve">v týchto prípadoch </w:t>
      </w:r>
      <w:r w:rsidR="001C6A31">
        <w:rPr>
          <w:rFonts w:eastAsia="Calibri" w:cs="Times New Roman"/>
        </w:rPr>
        <w:t xml:space="preserve">riešená </w:t>
      </w:r>
      <w:r w:rsidR="00F830B4">
        <w:rPr>
          <w:rFonts w:eastAsia="Calibri" w:cs="Times New Roman"/>
        </w:rPr>
        <w:t xml:space="preserve">geologickým aj </w:t>
      </w:r>
      <w:r>
        <w:rPr>
          <w:rFonts w:eastAsia="Calibri" w:cs="Times New Roman"/>
        </w:rPr>
        <w:t xml:space="preserve">vodným zákonom </w:t>
      </w:r>
      <w:r w:rsidR="001C6A31">
        <w:rPr>
          <w:rFonts w:eastAsia="Calibri" w:cs="Times New Roman"/>
        </w:rPr>
        <w:t>dostatočne</w:t>
      </w:r>
      <w:r w:rsidR="002A5B25">
        <w:rPr>
          <w:rFonts w:eastAsia="Calibri" w:cs="Times New Roman"/>
        </w:rPr>
        <w:t xml:space="preserve">, či už sa jedná o geotermálnu alebo obyčajnú vodu. </w:t>
      </w:r>
      <w:r>
        <w:rPr>
          <w:rFonts w:eastAsia="Calibri" w:cs="Times New Roman"/>
        </w:rPr>
        <w:t>P</w:t>
      </w:r>
      <w:r w:rsidR="001C6A31">
        <w:rPr>
          <w:rFonts w:eastAsia="Calibri" w:cs="Times New Roman"/>
        </w:rPr>
        <w:t xml:space="preserve">ri inštaláciách bez čerpania vody </w:t>
      </w:r>
      <w:r w:rsidR="00E30E6A">
        <w:rPr>
          <w:rFonts w:eastAsia="Calibri" w:cs="Times New Roman"/>
        </w:rPr>
        <w:t xml:space="preserve">sa </w:t>
      </w:r>
      <w:r w:rsidR="00425340">
        <w:rPr>
          <w:rFonts w:eastAsia="Calibri" w:cs="Times New Roman"/>
        </w:rPr>
        <w:t xml:space="preserve">návrhom zákona </w:t>
      </w:r>
      <w:r w:rsidR="00E30E6A">
        <w:rPr>
          <w:rFonts w:eastAsia="Calibri" w:cs="Times New Roman"/>
        </w:rPr>
        <w:t>vymedzuje</w:t>
      </w:r>
      <w:r w:rsidR="001C6A31">
        <w:rPr>
          <w:rFonts w:eastAsia="Calibri" w:cs="Times New Roman"/>
        </w:rPr>
        <w:t xml:space="preserve"> geotermálna energia hornín využiteľná systémami výmenníkov tepla s hĺbkou geologických diel menšou ako 300 m. </w:t>
      </w:r>
      <w:r>
        <w:rPr>
          <w:rFonts w:eastAsia="Calibri" w:cs="Times New Roman"/>
        </w:rPr>
        <w:t>T</w:t>
      </w:r>
      <w:r w:rsidR="000F4C8D">
        <w:rPr>
          <w:rFonts w:eastAsia="Calibri" w:cs="Times New Roman"/>
        </w:rPr>
        <w:t xml:space="preserve">akéto geologické diela budú </w:t>
      </w:r>
      <w:r w:rsidR="00C81EB9">
        <w:rPr>
          <w:rFonts w:eastAsia="Calibri" w:cs="Times New Roman"/>
        </w:rPr>
        <w:t> realizované ako súčasť</w:t>
      </w:r>
      <w:r w:rsidR="000F4C8D">
        <w:rPr>
          <w:rFonts w:eastAsia="Calibri" w:cs="Times New Roman"/>
        </w:rPr>
        <w:t xml:space="preserve"> inžinierskogeologického prieskumu, čo odráža </w:t>
      </w:r>
      <w:r w:rsidR="002A5B25">
        <w:rPr>
          <w:rFonts w:eastAsia="Calibri" w:cs="Times New Roman"/>
        </w:rPr>
        <w:t xml:space="preserve">praktický </w:t>
      </w:r>
      <w:r w:rsidR="00C81EB9">
        <w:rPr>
          <w:rFonts w:eastAsia="Calibri" w:cs="Times New Roman"/>
        </w:rPr>
        <w:t>stav</w:t>
      </w:r>
      <w:r w:rsidR="000F4C8D">
        <w:rPr>
          <w:rFonts w:eastAsia="Calibri" w:cs="Times New Roman"/>
        </w:rPr>
        <w:t xml:space="preserve">, </w:t>
      </w:r>
      <w:r>
        <w:rPr>
          <w:rFonts w:eastAsia="Calibri" w:cs="Times New Roman"/>
        </w:rPr>
        <w:t>k</w:t>
      </w:r>
      <w:r w:rsidR="000F4C8D">
        <w:rPr>
          <w:rFonts w:eastAsia="Calibri" w:cs="Times New Roman"/>
        </w:rPr>
        <w:t xml:space="preserve">edy sú budované </w:t>
      </w:r>
      <w:r>
        <w:rPr>
          <w:rFonts w:eastAsia="Calibri" w:cs="Times New Roman"/>
        </w:rPr>
        <w:t xml:space="preserve">a povoľované </w:t>
      </w:r>
      <w:r w:rsidR="000F4C8D">
        <w:rPr>
          <w:rFonts w:eastAsia="Calibri" w:cs="Times New Roman"/>
        </w:rPr>
        <w:t xml:space="preserve">v rámci stavieb, </w:t>
      </w:r>
      <w:r>
        <w:rPr>
          <w:rFonts w:eastAsia="Calibri" w:cs="Times New Roman"/>
        </w:rPr>
        <w:t xml:space="preserve">avšak </w:t>
      </w:r>
      <w:r w:rsidR="000F4C8D">
        <w:rPr>
          <w:rFonts w:eastAsia="Calibri" w:cs="Times New Roman"/>
        </w:rPr>
        <w:t>častokrát mimo pôsobnos</w:t>
      </w:r>
      <w:r w:rsidR="00F830B4">
        <w:rPr>
          <w:rFonts w:eastAsia="Calibri" w:cs="Times New Roman"/>
        </w:rPr>
        <w:t>ti</w:t>
      </w:r>
      <w:r w:rsidR="000F4C8D">
        <w:rPr>
          <w:rFonts w:eastAsia="Calibri" w:cs="Times New Roman"/>
        </w:rPr>
        <w:t xml:space="preserve"> geologického zákona.</w:t>
      </w:r>
      <w:r w:rsidR="002A5B25">
        <w:rPr>
          <w:rFonts w:eastAsia="Calibri" w:cs="Times New Roman"/>
        </w:rPr>
        <w:t xml:space="preserve"> Zvolená hranica 300 m je formálnou hranicou inšpirovanou zákonom č. 24/2006 o posudzovaní vplyvov na životné prostredie</w:t>
      </w:r>
      <w:r w:rsidR="00D5477F" w:rsidRPr="00D5477F">
        <w:t xml:space="preserve"> </w:t>
      </w:r>
      <w:r w:rsidR="00D5477F" w:rsidRPr="00D5477F">
        <w:rPr>
          <w:rFonts w:eastAsia="Calibri" w:cs="Times New Roman"/>
        </w:rPr>
        <w:t>a o zmene a doplnení niektorých zákonov</w:t>
      </w:r>
      <w:r w:rsidR="00D5477F">
        <w:rPr>
          <w:rFonts w:eastAsia="Calibri" w:cs="Times New Roman"/>
        </w:rPr>
        <w:t xml:space="preserve"> v znení neskorších predpisov</w:t>
      </w:r>
      <w:r w:rsidR="005F7908">
        <w:rPr>
          <w:rFonts w:eastAsia="Calibri" w:cs="Times New Roman"/>
        </w:rPr>
        <w:t xml:space="preserve"> (ďalej len „zákon o posudzovaní vplyvov na životné prostredie“)</w:t>
      </w:r>
      <w:r w:rsidR="002A5B25">
        <w:rPr>
          <w:rFonts w:eastAsia="Calibri" w:cs="Times New Roman"/>
        </w:rPr>
        <w:t>, podľa ktorého geotermálne vrty s hĺbkou väčšou ako 300 m podliehajú zisťovaciemu konaniu.</w:t>
      </w:r>
    </w:p>
    <w:p w14:paraId="00545977" w14:textId="67ED5D13" w:rsidR="000F4C8D" w:rsidRDefault="00CD1F24" w:rsidP="000F4C8D">
      <w:pPr>
        <w:spacing w:line="240" w:lineRule="auto"/>
        <w:jc w:val="both"/>
        <w:rPr>
          <w:szCs w:val="24"/>
        </w:rPr>
      </w:pPr>
      <w:r>
        <w:rPr>
          <w:rFonts w:eastAsia="Calibri" w:cs="Times New Roman"/>
        </w:rPr>
        <w:lastRenderedPageBreak/>
        <w:t xml:space="preserve"> </w:t>
      </w:r>
      <w:r w:rsidR="000F4C8D">
        <w:rPr>
          <w:rFonts w:eastAsia="Calibri" w:cs="Times New Roman"/>
        </w:rPr>
        <w:t>Zjednodušenie prináša nový inštitút malého prieskumného územia, ktor</w:t>
      </w:r>
      <w:r w:rsidR="00425340">
        <w:rPr>
          <w:rFonts w:eastAsia="Calibri" w:cs="Times New Roman"/>
        </w:rPr>
        <w:t>é</w:t>
      </w:r>
      <w:r w:rsidR="000F4C8D">
        <w:rPr>
          <w:rFonts w:eastAsia="Calibri" w:cs="Times New Roman"/>
        </w:rPr>
        <w:t xml:space="preserve"> má slúžiť najmä pre </w:t>
      </w:r>
      <w:r w:rsidR="00D54866">
        <w:rPr>
          <w:rFonts w:eastAsia="Calibri" w:cs="Times New Roman"/>
        </w:rPr>
        <w:t>„</w:t>
      </w:r>
      <w:r w:rsidR="000F4C8D">
        <w:rPr>
          <w:rFonts w:eastAsia="Calibri" w:cs="Times New Roman"/>
        </w:rPr>
        <w:t>jednoduchšie</w:t>
      </w:r>
      <w:r w:rsidR="00D54866">
        <w:rPr>
          <w:rFonts w:eastAsia="Calibri" w:cs="Times New Roman"/>
        </w:rPr>
        <w:t>“</w:t>
      </w:r>
      <w:r w:rsidR="000F4C8D">
        <w:rPr>
          <w:rFonts w:eastAsia="Calibri" w:cs="Times New Roman"/>
        </w:rPr>
        <w:t xml:space="preserve"> geotermálne projekty, na ktoré sa vzťahujú vybrané geologické práce, tzn. najmä projekty, pri ktorých sa buduje jeden priesku</w:t>
      </w:r>
      <w:r w:rsidR="0039292D">
        <w:rPr>
          <w:rFonts w:eastAsia="Calibri" w:cs="Times New Roman"/>
        </w:rPr>
        <w:t>m</w:t>
      </w:r>
      <w:r w:rsidR="000F4C8D">
        <w:rPr>
          <w:rFonts w:eastAsia="Calibri" w:cs="Times New Roman"/>
        </w:rPr>
        <w:t>ný vrt, ktorým má byť zachytená geotermálna voda alebo má slú</w:t>
      </w:r>
      <w:r w:rsidR="0039292D">
        <w:rPr>
          <w:rFonts w:eastAsia="Calibri" w:cs="Times New Roman"/>
        </w:rPr>
        <w:t>žiť</w:t>
      </w:r>
      <w:r w:rsidR="000F4C8D">
        <w:rPr>
          <w:rFonts w:eastAsia="Calibri" w:cs="Times New Roman"/>
        </w:rPr>
        <w:t xml:space="preserve"> na</w:t>
      </w:r>
      <w:r w:rsidR="0039292D">
        <w:rPr>
          <w:rFonts w:eastAsia="Calibri" w:cs="Times New Roman"/>
        </w:rPr>
        <w:t xml:space="preserve"> </w:t>
      </w:r>
      <w:r w:rsidR="000F4C8D">
        <w:rPr>
          <w:rFonts w:eastAsia="Calibri" w:cs="Times New Roman"/>
        </w:rPr>
        <w:t xml:space="preserve">využívanie geotermálnej energie </w:t>
      </w:r>
      <w:r w:rsidR="0039292D">
        <w:rPr>
          <w:rFonts w:eastAsia="Calibri" w:cs="Times New Roman"/>
        </w:rPr>
        <w:t xml:space="preserve">hornín </w:t>
      </w:r>
      <w:r w:rsidR="000F4C8D">
        <w:rPr>
          <w:rFonts w:eastAsia="Calibri" w:cs="Times New Roman"/>
        </w:rPr>
        <w:t xml:space="preserve">cez </w:t>
      </w:r>
      <w:r w:rsidR="00A430A3">
        <w:rPr>
          <w:rFonts w:eastAsia="Calibri" w:cs="Times New Roman"/>
        </w:rPr>
        <w:t xml:space="preserve">geologické </w:t>
      </w:r>
      <w:r w:rsidR="000F4C8D">
        <w:rPr>
          <w:rFonts w:eastAsia="Calibri" w:cs="Times New Roman"/>
        </w:rPr>
        <w:t>výmenníky tepla. Malé prieskumné územie je územie s rozlohou do 0,1 km</w:t>
      </w:r>
      <w:r w:rsidR="000F4C8D">
        <w:rPr>
          <w:rFonts w:eastAsia="Calibri" w:cs="Times New Roman"/>
          <w:vertAlign w:val="superscript"/>
        </w:rPr>
        <w:t>2</w:t>
      </w:r>
      <w:r w:rsidR="000F4C8D">
        <w:rPr>
          <w:rFonts w:eastAsia="Calibri" w:cs="Times New Roman"/>
        </w:rPr>
        <w:t xml:space="preserve">. </w:t>
      </w:r>
      <w:r w:rsidR="0099586C">
        <w:rPr>
          <w:rFonts w:eastAsia="Calibri" w:cs="Times New Roman"/>
        </w:rPr>
        <w:t>P</w:t>
      </w:r>
      <w:r w:rsidR="0039292D">
        <w:rPr>
          <w:rFonts w:eastAsia="Calibri" w:cs="Times New Roman"/>
        </w:rPr>
        <w:t xml:space="preserve">re </w:t>
      </w:r>
      <w:r w:rsidR="0099586C">
        <w:rPr>
          <w:rFonts w:eastAsia="Calibri" w:cs="Times New Roman"/>
        </w:rPr>
        <w:t>investorov/</w:t>
      </w:r>
      <w:r w:rsidR="0039292D">
        <w:rPr>
          <w:rFonts w:eastAsia="Calibri" w:cs="Times New Roman"/>
        </w:rPr>
        <w:t>držiteľov takýchto územ</w:t>
      </w:r>
      <w:r w:rsidR="0099586C">
        <w:rPr>
          <w:rFonts w:eastAsia="Calibri" w:cs="Times New Roman"/>
        </w:rPr>
        <w:t>í</w:t>
      </w:r>
      <w:r w:rsidR="0039292D">
        <w:rPr>
          <w:rFonts w:eastAsia="Calibri" w:cs="Times New Roman"/>
        </w:rPr>
        <w:t xml:space="preserve"> to bude znamenať </w:t>
      </w:r>
      <w:r w:rsidR="008F7F0A">
        <w:rPr>
          <w:rFonts w:eastAsia="Calibri" w:cs="Times New Roman"/>
        </w:rPr>
        <w:t xml:space="preserve">najmä </w:t>
      </w:r>
      <w:r w:rsidR="0039292D">
        <w:rPr>
          <w:rFonts w:eastAsia="Calibri" w:cs="Times New Roman"/>
        </w:rPr>
        <w:t>zníženie admin</w:t>
      </w:r>
      <w:r w:rsidR="0099586C">
        <w:rPr>
          <w:rFonts w:eastAsia="Calibri" w:cs="Times New Roman"/>
        </w:rPr>
        <w:t>is</w:t>
      </w:r>
      <w:r w:rsidR="0039292D">
        <w:rPr>
          <w:rFonts w:eastAsia="Calibri" w:cs="Times New Roman"/>
        </w:rPr>
        <w:t xml:space="preserve">tratívnej záťaže. </w:t>
      </w:r>
      <w:r w:rsidR="000F4C8D" w:rsidRPr="00ED3151">
        <w:rPr>
          <w:szCs w:val="24"/>
        </w:rPr>
        <w:t>Odstr</w:t>
      </w:r>
      <w:r w:rsidR="00D54866">
        <w:rPr>
          <w:szCs w:val="24"/>
        </w:rPr>
        <w:t>aňujú</w:t>
      </w:r>
      <w:r w:rsidR="000F4C8D">
        <w:rPr>
          <w:szCs w:val="24"/>
        </w:rPr>
        <w:t xml:space="preserve"> sa niektoré</w:t>
      </w:r>
      <w:r w:rsidR="000F4C8D" w:rsidRPr="00ED3151">
        <w:rPr>
          <w:szCs w:val="24"/>
        </w:rPr>
        <w:t xml:space="preserve"> povinnosti týkajúce sa určenia prieskumného územia a súvisiace povinnosti počas doby jeho určenia, povinnosti zabezpečovať príslušné dokumentácie a dodržiavať </w:t>
      </w:r>
      <w:r w:rsidR="000F4C8D">
        <w:rPr>
          <w:szCs w:val="24"/>
        </w:rPr>
        <w:t xml:space="preserve">relatívne krátke </w:t>
      </w:r>
      <w:r w:rsidR="000F4C8D" w:rsidRPr="00ED3151">
        <w:rPr>
          <w:szCs w:val="24"/>
        </w:rPr>
        <w:t xml:space="preserve">lehoty. </w:t>
      </w:r>
      <w:r w:rsidR="000F4C8D">
        <w:rPr>
          <w:szCs w:val="24"/>
        </w:rPr>
        <w:t>Zj</w:t>
      </w:r>
      <w:r w:rsidR="000F4C8D" w:rsidRPr="00ED3151">
        <w:rPr>
          <w:szCs w:val="24"/>
        </w:rPr>
        <w:t>ednoduš</w:t>
      </w:r>
      <w:r w:rsidR="000F4C8D">
        <w:rPr>
          <w:szCs w:val="24"/>
        </w:rPr>
        <w:t>í sa</w:t>
      </w:r>
      <w:r w:rsidR="000F4C8D" w:rsidRPr="00ED3151">
        <w:rPr>
          <w:szCs w:val="24"/>
        </w:rPr>
        <w:t xml:space="preserve"> vstup do procesu geologického prieskumu, najmä pre menších alebo regionálnych investorov, ktorí často čelia </w:t>
      </w:r>
      <w:r w:rsidR="00A35378">
        <w:rPr>
          <w:szCs w:val="24"/>
        </w:rPr>
        <w:t>administratívnym</w:t>
      </w:r>
      <w:r w:rsidR="00A35378" w:rsidRPr="00ED3151">
        <w:rPr>
          <w:szCs w:val="24"/>
        </w:rPr>
        <w:t xml:space="preserve"> </w:t>
      </w:r>
      <w:r w:rsidR="000F4C8D" w:rsidRPr="00ED3151">
        <w:rPr>
          <w:szCs w:val="24"/>
        </w:rPr>
        <w:t>prekážkam</w:t>
      </w:r>
      <w:r w:rsidR="00A430A3">
        <w:rPr>
          <w:szCs w:val="24"/>
        </w:rPr>
        <w:t>,</w:t>
      </w:r>
      <w:r w:rsidR="0039292D">
        <w:rPr>
          <w:szCs w:val="24"/>
        </w:rPr>
        <w:t xml:space="preserve"> a ktorí už aj v súčasnosti volia malé rozlohy prieskumných území, častokrát zodpovedajúce rozlohám pozemkov, na ktorých prieskumné práce skutočne vykonávajú. </w:t>
      </w:r>
      <w:r w:rsidR="000F4C8D">
        <w:rPr>
          <w:szCs w:val="24"/>
        </w:rPr>
        <w:t xml:space="preserve">Držiteľ </w:t>
      </w:r>
      <w:r w:rsidR="000F4C8D">
        <w:rPr>
          <w:rFonts w:cs="Times New Roman"/>
        </w:rPr>
        <w:t>takéhoto prieskumného územia bude oslobodený od viacerých povinností, zároveň sa však vzdá exkluzivity na vykonávanie vybraných geologických prác na väčšom území, čo znamená, že takéto územia ostanú voľné pre iných investorov</w:t>
      </w:r>
      <w:r w:rsidR="007845D7">
        <w:rPr>
          <w:rFonts w:cs="Times New Roman"/>
        </w:rPr>
        <w:t xml:space="preserve"> a zabezpečí sa tak väčšia efektivita pri využívaní geotermálnych zdrojov.</w:t>
      </w:r>
      <w:r w:rsidR="000F4C8D">
        <w:rPr>
          <w:rFonts w:cs="Times New Roman"/>
        </w:rPr>
        <w:t xml:space="preserve"> </w:t>
      </w:r>
      <w:r w:rsidR="000F4C8D" w:rsidRPr="002E67D8">
        <w:rPr>
          <w:szCs w:val="24"/>
        </w:rPr>
        <w:t xml:space="preserve">Tento prístup </w:t>
      </w:r>
      <w:r w:rsidR="000F4C8D">
        <w:rPr>
          <w:szCs w:val="24"/>
        </w:rPr>
        <w:t>vytvorí</w:t>
      </w:r>
      <w:r w:rsidR="000F4C8D" w:rsidRPr="002E67D8">
        <w:rPr>
          <w:szCs w:val="24"/>
        </w:rPr>
        <w:t xml:space="preserve"> flexibilný systém, ktorý </w:t>
      </w:r>
      <w:r w:rsidR="000F4C8D">
        <w:rPr>
          <w:szCs w:val="24"/>
        </w:rPr>
        <w:t>bude zohľadňovať</w:t>
      </w:r>
      <w:r w:rsidR="000F4C8D" w:rsidRPr="002E67D8">
        <w:rPr>
          <w:szCs w:val="24"/>
        </w:rPr>
        <w:t xml:space="preserve"> rôzne potreby a zámery subjektov v oblasti geologického prieskumu</w:t>
      </w:r>
      <w:r w:rsidR="007845D7">
        <w:rPr>
          <w:szCs w:val="24"/>
        </w:rPr>
        <w:t xml:space="preserve"> a zároveň napĺňa požiadavku uznesenia vlády zabezpečiť podporu a rozvoj geote</w:t>
      </w:r>
      <w:r w:rsidR="00A35378">
        <w:rPr>
          <w:szCs w:val="24"/>
        </w:rPr>
        <w:t>r</w:t>
      </w:r>
      <w:r w:rsidR="007845D7">
        <w:rPr>
          <w:szCs w:val="24"/>
        </w:rPr>
        <w:t xml:space="preserve">málnej energie. </w:t>
      </w:r>
    </w:p>
    <w:p w14:paraId="3EF8D145" w14:textId="25940288" w:rsidR="00044994" w:rsidRDefault="00A945AF" w:rsidP="000F4C8D">
      <w:pPr>
        <w:spacing w:line="240" w:lineRule="auto"/>
        <w:jc w:val="both"/>
        <w:rPr>
          <w:szCs w:val="24"/>
        </w:rPr>
      </w:pPr>
      <w:r>
        <w:rPr>
          <w:szCs w:val="24"/>
        </w:rPr>
        <w:t>V i</w:t>
      </w:r>
      <w:r w:rsidR="00044994">
        <w:rPr>
          <w:szCs w:val="24"/>
        </w:rPr>
        <w:t>nštitú</w:t>
      </w:r>
      <w:r>
        <w:rPr>
          <w:szCs w:val="24"/>
        </w:rPr>
        <w:t>te</w:t>
      </w:r>
      <w:r w:rsidR="00044994">
        <w:rPr>
          <w:szCs w:val="24"/>
        </w:rPr>
        <w:t xml:space="preserve"> prieskumných území sa v záujme </w:t>
      </w:r>
      <w:r w:rsidR="00EE62C7">
        <w:rPr>
          <w:szCs w:val="24"/>
        </w:rPr>
        <w:t xml:space="preserve">právnej </w:t>
      </w:r>
      <w:r w:rsidR="00044994">
        <w:rPr>
          <w:szCs w:val="24"/>
        </w:rPr>
        <w:t xml:space="preserve">istoty </w:t>
      </w:r>
      <w:r>
        <w:rPr>
          <w:szCs w:val="24"/>
        </w:rPr>
        <w:t xml:space="preserve">a zjednodušovania </w:t>
      </w:r>
      <w:r w:rsidR="00044994">
        <w:rPr>
          <w:szCs w:val="24"/>
        </w:rPr>
        <w:t xml:space="preserve">odstraňuje </w:t>
      </w:r>
      <w:r>
        <w:rPr>
          <w:szCs w:val="24"/>
        </w:rPr>
        <w:t>povinnosť vyčerpania 100 % z rozpočtu do konca druhého roka predĺženia doby platnosti pr</w:t>
      </w:r>
      <w:r w:rsidR="0099586C">
        <w:rPr>
          <w:szCs w:val="24"/>
        </w:rPr>
        <w:t>ie</w:t>
      </w:r>
      <w:r>
        <w:rPr>
          <w:szCs w:val="24"/>
        </w:rPr>
        <w:t>skumného</w:t>
      </w:r>
      <w:r w:rsidR="0099586C">
        <w:rPr>
          <w:szCs w:val="24"/>
        </w:rPr>
        <w:t xml:space="preserve"> územia</w:t>
      </w:r>
      <w:r w:rsidR="00C22EB8">
        <w:rPr>
          <w:szCs w:val="24"/>
        </w:rPr>
        <w:t xml:space="preserve">, ktoré je určené na </w:t>
      </w:r>
      <w:r w:rsidR="00EE62C7">
        <w:rPr>
          <w:szCs w:val="24"/>
        </w:rPr>
        <w:t xml:space="preserve">štyri </w:t>
      </w:r>
      <w:r w:rsidR="00C22EB8">
        <w:rPr>
          <w:szCs w:val="24"/>
        </w:rPr>
        <w:t>roky</w:t>
      </w:r>
      <w:r w:rsidR="00210D2E">
        <w:rPr>
          <w:szCs w:val="24"/>
        </w:rPr>
        <w:t>. Z</w:t>
      </w:r>
      <w:r>
        <w:rPr>
          <w:szCs w:val="24"/>
        </w:rPr>
        <w:t xml:space="preserve">avádza sa možnosť </w:t>
      </w:r>
      <w:r w:rsidR="00A35378">
        <w:rPr>
          <w:szCs w:val="24"/>
        </w:rPr>
        <w:t>predĺženia doby platnosti určenia prieskumného územia aj bez vynaloženia</w:t>
      </w:r>
      <w:r>
        <w:rPr>
          <w:szCs w:val="24"/>
        </w:rPr>
        <w:t xml:space="preserve"> 70 % </w:t>
      </w:r>
      <w:r w:rsidR="00A35378">
        <w:rPr>
          <w:szCs w:val="24"/>
        </w:rPr>
        <w:t xml:space="preserve">z rozpočtu, ak držiteľ prieskumného územia nevyčerpal tieto prostriedky z dôvodu </w:t>
      </w:r>
      <w:r w:rsidR="002A5B25">
        <w:rPr>
          <w:szCs w:val="24"/>
        </w:rPr>
        <w:t xml:space="preserve">konania </w:t>
      </w:r>
      <w:r w:rsidR="00C22EB8">
        <w:rPr>
          <w:szCs w:val="24"/>
        </w:rPr>
        <w:t xml:space="preserve">o </w:t>
      </w:r>
      <w:r w:rsidR="002A5B25">
        <w:rPr>
          <w:szCs w:val="24"/>
        </w:rPr>
        <w:t>EIA</w:t>
      </w:r>
      <w:r w:rsidR="00A35378">
        <w:rPr>
          <w:szCs w:val="24"/>
        </w:rPr>
        <w:t xml:space="preserve">, ktoré </w:t>
      </w:r>
      <w:r w:rsidR="00C22EB8">
        <w:rPr>
          <w:szCs w:val="24"/>
        </w:rPr>
        <w:t>môže</w:t>
      </w:r>
      <w:r w:rsidR="00A35378">
        <w:rPr>
          <w:szCs w:val="24"/>
        </w:rPr>
        <w:t xml:space="preserve"> prebieha</w:t>
      </w:r>
      <w:r w:rsidR="00C22EB8">
        <w:rPr>
          <w:szCs w:val="24"/>
        </w:rPr>
        <w:t>ť</w:t>
      </w:r>
      <w:r w:rsidR="00A35378">
        <w:rPr>
          <w:szCs w:val="24"/>
        </w:rPr>
        <w:t xml:space="preserve"> aj niekoľko rokov</w:t>
      </w:r>
      <w:r w:rsidR="00C22EB8">
        <w:rPr>
          <w:szCs w:val="24"/>
        </w:rPr>
        <w:t xml:space="preserve"> a týka sa iba geotermálnych vrtov</w:t>
      </w:r>
      <w:r w:rsidR="00210D2E">
        <w:rPr>
          <w:szCs w:val="24"/>
        </w:rPr>
        <w:t>. Rovnako sa bude posudzovať aj povinnosť začať geologické práce do konca prvého roka určenia prieskumného územia, čiže vyčerpať 10 % z rozpočtu. V tomto prípade nedôjde automaticky k zrušeniu prieskumného územia</w:t>
      </w:r>
      <w:r w:rsidR="00C22EB8">
        <w:rPr>
          <w:szCs w:val="24"/>
        </w:rPr>
        <w:t>. A</w:t>
      </w:r>
      <w:r w:rsidR="00210D2E">
        <w:rPr>
          <w:szCs w:val="24"/>
        </w:rPr>
        <w:t xml:space="preserve">k </w:t>
      </w:r>
      <w:r w:rsidR="00C22EB8">
        <w:rPr>
          <w:szCs w:val="24"/>
        </w:rPr>
        <w:t xml:space="preserve">sa </w:t>
      </w:r>
      <w:r w:rsidR="00210D2E">
        <w:rPr>
          <w:szCs w:val="24"/>
        </w:rPr>
        <w:t xml:space="preserve">geologické práce nezačali </w:t>
      </w:r>
      <w:r w:rsidR="00C22EB8">
        <w:rPr>
          <w:szCs w:val="24"/>
        </w:rPr>
        <w:t>vykonávať z dôvodu konania o EIA, držiteľ prieskumného územia bude mať možnosť preukázať dôvod nezačatia geologických prác.</w:t>
      </w:r>
      <w:r w:rsidR="00210D2E">
        <w:rPr>
          <w:szCs w:val="24"/>
        </w:rPr>
        <w:t xml:space="preserve"> </w:t>
      </w:r>
      <w:r w:rsidR="00604142">
        <w:rPr>
          <w:szCs w:val="24"/>
        </w:rPr>
        <w:t xml:space="preserve">Rieši sa </w:t>
      </w:r>
      <w:r w:rsidR="00C22EB8">
        <w:rPr>
          <w:szCs w:val="24"/>
        </w:rPr>
        <w:t xml:space="preserve">aj </w:t>
      </w:r>
      <w:r w:rsidR="00604142">
        <w:rPr>
          <w:szCs w:val="24"/>
        </w:rPr>
        <w:t>povinnosť automaticky zamietnuť žiadosť o určenie prieskumného územia, ak dotknutý orgán vydá nesúhlasné stanovisko k jeho určeniu. Nesúhlasné stanoviská b</w:t>
      </w:r>
      <w:r w:rsidR="00A86381">
        <w:rPr>
          <w:szCs w:val="24"/>
        </w:rPr>
        <w:t xml:space="preserve">udú musieť byť </w:t>
      </w:r>
      <w:r w:rsidR="00604142">
        <w:rPr>
          <w:szCs w:val="24"/>
        </w:rPr>
        <w:t xml:space="preserve">odôvodnené a ich predmet priestorovo vymedzený. Žiadateľ o určenie prieskumného územia bude mať takto možnosť korigovať výmeru a hranice prieskumného územia a vykonať prieskum na upravenom prieskumnom území. </w:t>
      </w:r>
    </w:p>
    <w:p w14:paraId="6A810FE5" w14:textId="02B4BC0A" w:rsidR="00A20052" w:rsidRDefault="00D76CE1" w:rsidP="00AE47C7">
      <w:pPr>
        <w:spacing w:line="240" w:lineRule="auto"/>
        <w:jc w:val="both"/>
        <w:rPr>
          <w:rFonts w:eastAsia="Calibri" w:cs="Times New Roman"/>
        </w:rPr>
      </w:pPr>
      <w:r>
        <w:rPr>
          <w:rFonts w:eastAsia="Calibri" w:cs="Times New Roman"/>
        </w:rPr>
        <w:t>Z praxe vy</w:t>
      </w:r>
      <w:r w:rsidR="0099586C">
        <w:rPr>
          <w:rFonts w:eastAsia="Calibri" w:cs="Times New Roman"/>
        </w:rPr>
        <w:t>p</w:t>
      </w:r>
      <w:r>
        <w:rPr>
          <w:rFonts w:eastAsia="Calibri" w:cs="Times New Roman"/>
        </w:rPr>
        <w:t xml:space="preserve">lynula </w:t>
      </w:r>
      <w:r w:rsidR="005C3959">
        <w:rPr>
          <w:rFonts w:eastAsia="Calibri" w:cs="Times New Roman"/>
        </w:rPr>
        <w:t xml:space="preserve">tiež </w:t>
      </w:r>
      <w:r>
        <w:rPr>
          <w:rFonts w:eastAsia="Calibri" w:cs="Times New Roman"/>
        </w:rPr>
        <w:t>požiadavka na riešenie inštitútu výnimky z environ</w:t>
      </w:r>
      <w:r w:rsidR="00C141B1">
        <w:rPr>
          <w:rFonts w:eastAsia="Calibri" w:cs="Times New Roman"/>
        </w:rPr>
        <w:t>me</w:t>
      </w:r>
      <w:r>
        <w:rPr>
          <w:rFonts w:eastAsia="Calibri" w:cs="Times New Roman"/>
        </w:rPr>
        <w:t>n</w:t>
      </w:r>
      <w:r w:rsidR="00C141B1">
        <w:rPr>
          <w:rFonts w:eastAsia="Calibri" w:cs="Times New Roman"/>
        </w:rPr>
        <w:t>t</w:t>
      </w:r>
      <w:r>
        <w:rPr>
          <w:rFonts w:eastAsia="Calibri" w:cs="Times New Roman"/>
        </w:rPr>
        <w:t>álnych cieľov</w:t>
      </w:r>
      <w:r w:rsidR="00F25575">
        <w:rPr>
          <w:rFonts w:eastAsia="Calibri" w:cs="Times New Roman"/>
        </w:rPr>
        <w:t xml:space="preserve"> definovanej vodným zákonom</w:t>
      </w:r>
      <w:r>
        <w:rPr>
          <w:rFonts w:eastAsia="Calibri" w:cs="Times New Roman"/>
        </w:rPr>
        <w:t>, ktorá sa pri geotermálnych projektoch uplatňuje. P</w:t>
      </w:r>
      <w:r w:rsidR="00C141B1">
        <w:rPr>
          <w:rFonts w:eastAsia="Calibri" w:cs="Times New Roman"/>
        </w:rPr>
        <w:t>rob</w:t>
      </w:r>
      <w:r>
        <w:rPr>
          <w:rFonts w:eastAsia="Calibri" w:cs="Times New Roman"/>
        </w:rPr>
        <w:t>lémo</w:t>
      </w:r>
      <w:r w:rsidR="00C141B1">
        <w:rPr>
          <w:rFonts w:eastAsia="Calibri" w:cs="Times New Roman"/>
        </w:rPr>
        <w:t>m</w:t>
      </w:r>
      <w:r>
        <w:rPr>
          <w:rFonts w:eastAsia="Calibri" w:cs="Times New Roman"/>
        </w:rPr>
        <w:t xml:space="preserve"> je </w:t>
      </w:r>
      <w:r w:rsidR="00800686">
        <w:rPr>
          <w:rFonts w:eastAsia="Calibri" w:cs="Times New Roman"/>
        </w:rPr>
        <w:t>lehota</w:t>
      </w:r>
      <w:r>
        <w:rPr>
          <w:rFonts w:eastAsia="Calibri" w:cs="Times New Roman"/>
        </w:rPr>
        <w:t xml:space="preserve"> potrebná na vydanie odborného sta</w:t>
      </w:r>
      <w:r w:rsidR="00C141B1">
        <w:rPr>
          <w:rFonts w:eastAsia="Calibri" w:cs="Times New Roman"/>
        </w:rPr>
        <w:t xml:space="preserve">noviska </w:t>
      </w:r>
      <w:r>
        <w:rPr>
          <w:rFonts w:eastAsia="Calibri" w:cs="Times New Roman"/>
        </w:rPr>
        <w:t xml:space="preserve">poverenou osobou, ktorá </w:t>
      </w:r>
      <w:r w:rsidR="00F25575">
        <w:rPr>
          <w:rFonts w:eastAsia="Calibri" w:cs="Times New Roman"/>
        </w:rPr>
        <w:t xml:space="preserve">nie je definovaná a </w:t>
      </w:r>
      <w:r w:rsidR="00800686">
        <w:rPr>
          <w:rFonts w:eastAsia="Calibri" w:cs="Times New Roman"/>
        </w:rPr>
        <w:t>investor vopred nevie s akou lehotou má rátať</w:t>
      </w:r>
      <w:r w:rsidR="00F25575">
        <w:rPr>
          <w:rFonts w:eastAsia="Calibri" w:cs="Times New Roman"/>
        </w:rPr>
        <w:t xml:space="preserve">. </w:t>
      </w:r>
      <w:r w:rsidR="00800686">
        <w:rPr>
          <w:rFonts w:eastAsia="Calibri" w:cs="Times New Roman"/>
        </w:rPr>
        <w:t xml:space="preserve">Preto </w:t>
      </w:r>
      <w:r w:rsidR="00C51EBE">
        <w:rPr>
          <w:rFonts w:eastAsia="Calibri" w:cs="Times New Roman"/>
        </w:rPr>
        <w:t xml:space="preserve">návrh zákona </w:t>
      </w:r>
      <w:r w:rsidR="00800686">
        <w:rPr>
          <w:rFonts w:eastAsia="Calibri" w:cs="Times New Roman"/>
        </w:rPr>
        <w:t xml:space="preserve"> obmedz</w:t>
      </w:r>
      <w:r w:rsidR="00C51EBE">
        <w:rPr>
          <w:rFonts w:eastAsia="Calibri" w:cs="Times New Roman"/>
        </w:rPr>
        <w:t>uje</w:t>
      </w:r>
      <w:r w:rsidR="00800686">
        <w:rPr>
          <w:rFonts w:eastAsia="Calibri" w:cs="Times New Roman"/>
        </w:rPr>
        <w:t xml:space="preserve"> </w:t>
      </w:r>
      <w:r w:rsidR="00A528CC">
        <w:rPr>
          <w:rFonts w:eastAsia="Calibri" w:cs="Times New Roman"/>
        </w:rPr>
        <w:t xml:space="preserve">túto </w:t>
      </w:r>
      <w:r w:rsidR="00800686">
        <w:rPr>
          <w:rFonts w:eastAsia="Calibri" w:cs="Times New Roman"/>
        </w:rPr>
        <w:t xml:space="preserve">lehotu na </w:t>
      </w:r>
      <w:r w:rsidR="00DC5EB1">
        <w:rPr>
          <w:rFonts w:eastAsia="Calibri" w:cs="Times New Roman"/>
        </w:rPr>
        <w:t xml:space="preserve">maximálne </w:t>
      </w:r>
      <w:r w:rsidR="00800686">
        <w:rPr>
          <w:rFonts w:eastAsia="Calibri" w:cs="Times New Roman"/>
        </w:rPr>
        <w:t xml:space="preserve">3 mesiace. Jasne daná maximálna lehota uľahčí </w:t>
      </w:r>
      <w:r w:rsidR="00A528CC">
        <w:rPr>
          <w:rFonts w:eastAsia="Calibri" w:cs="Times New Roman"/>
        </w:rPr>
        <w:t xml:space="preserve">investorom </w:t>
      </w:r>
      <w:r w:rsidR="00800686">
        <w:rPr>
          <w:rFonts w:eastAsia="Calibri" w:cs="Times New Roman"/>
        </w:rPr>
        <w:t xml:space="preserve">rozhodovanie a plánovanie </w:t>
      </w:r>
      <w:r w:rsidR="00A528CC">
        <w:rPr>
          <w:rFonts w:eastAsia="Calibri" w:cs="Times New Roman"/>
        </w:rPr>
        <w:t>počas realizácie geotermálnych projektov.</w:t>
      </w:r>
      <w:r w:rsidR="00800686">
        <w:rPr>
          <w:rFonts w:eastAsia="Calibri" w:cs="Times New Roman"/>
        </w:rPr>
        <w:t xml:space="preserve"> </w:t>
      </w:r>
    </w:p>
    <w:p w14:paraId="6EBC9BB1" w14:textId="557FF8D1" w:rsidR="009947FB" w:rsidRDefault="009947FB" w:rsidP="00CC55DB">
      <w:pPr>
        <w:spacing w:line="240" w:lineRule="auto"/>
        <w:jc w:val="both"/>
        <w:rPr>
          <w:rFonts w:eastAsia="Calibri" w:cs="Times New Roman"/>
        </w:rPr>
      </w:pPr>
      <w:r w:rsidRPr="009947FB">
        <w:rPr>
          <w:rFonts w:eastAsia="Calibri" w:cs="Times New Roman"/>
        </w:rPr>
        <w:t>Očakáva sa pozitívny vplyv</w:t>
      </w:r>
      <w:r w:rsidR="00C51EBE">
        <w:rPr>
          <w:rFonts w:eastAsia="Calibri" w:cs="Times New Roman"/>
        </w:rPr>
        <w:t xml:space="preserve"> návrhu zákona</w:t>
      </w:r>
      <w:r w:rsidRPr="009947FB">
        <w:rPr>
          <w:rFonts w:eastAsia="Calibri" w:cs="Times New Roman"/>
        </w:rPr>
        <w:t xml:space="preserve"> na podnikateľské prostredie, najmä v súvislosti s prieskumnými územiami a maximálnou lehotou na vypracovanie odborného stanoviska pri riešení výnimky z environmentálnych cieľov. Pozitívne vplyvy sú najmä administratívneho charakteru</w:t>
      </w:r>
      <w:r w:rsidR="00F25575">
        <w:rPr>
          <w:rFonts w:eastAsia="Calibri" w:cs="Times New Roman"/>
        </w:rPr>
        <w:t xml:space="preserve">. </w:t>
      </w:r>
      <w:r w:rsidRPr="009947FB">
        <w:rPr>
          <w:rFonts w:eastAsia="Calibri" w:cs="Times New Roman"/>
        </w:rPr>
        <w:t>Nepredpokladajú sa vplyvy na limity verejných výdavkov, verejnú správu a jej rozpočet a rozpočty obcí, sociálne vplyvy, vplyvy na životné prostredie, informatizáciu spoločnosti, služby verejnej správy pre občana, ani vplyvy na manželstvo, rodičovstvo a rodinu.</w:t>
      </w:r>
    </w:p>
    <w:p w14:paraId="430ECA8D" w14:textId="4AF32A03" w:rsidR="00F25575" w:rsidRPr="001A6BFB" w:rsidRDefault="009947FB" w:rsidP="00CC55DB">
      <w:pPr>
        <w:pStyle w:val="Zkladntext"/>
        <w:ind w:right="115"/>
        <w:jc w:val="both"/>
        <w:rPr>
          <w:rStyle w:val="Zstupntext"/>
          <w:color w:val="000000"/>
          <w:szCs w:val="22"/>
        </w:rPr>
      </w:pPr>
      <w:r>
        <w:t>Návrh zákona je v</w:t>
      </w:r>
      <w:r>
        <w:rPr>
          <w:spacing w:val="-1"/>
        </w:rPr>
        <w:t xml:space="preserve"> </w:t>
      </w:r>
      <w:r>
        <w:t>súlade s</w:t>
      </w:r>
      <w:r>
        <w:rPr>
          <w:spacing w:val="-2"/>
        </w:rPr>
        <w:t xml:space="preserve"> </w:t>
      </w:r>
      <w:r>
        <w:t xml:space="preserve">Ústavou Slovenskej republiky, ústavnými zákonmi, nálezmi </w:t>
      </w:r>
      <w:r>
        <w:lastRenderedPageBreak/>
        <w:t>Ústavného súdu Slovenskej republiky a</w:t>
      </w:r>
      <w:r>
        <w:rPr>
          <w:spacing w:val="-3"/>
        </w:rPr>
        <w:t xml:space="preserve"> </w:t>
      </w:r>
      <w:r>
        <w:t>inými právnymi predpismi, medzinárodnými zmluvami a</w:t>
      </w:r>
      <w:r>
        <w:rPr>
          <w:spacing w:val="-3"/>
        </w:rPr>
        <w:t xml:space="preserve"> </w:t>
      </w:r>
      <w:r>
        <w:t>dokumentmi, ktorými je Slovenská republika viazaná, ako aj v súlade s</w:t>
      </w:r>
      <w:r>
        <w:rPr>
          <w:spacing w:val="-3"/>
        </w:rPr>
        <w:t xml:space="preserve"> </w:t>
      </w:r>
      <w:r>
        <w:t>právom Európskej únie.</w:t>
      </w:r>
    </w:p>
    <w:p w14:paraId="13FD819E" w14:textId="38682336" w:rsidR="009947FB" w:rsidRDefault="009947FB" w:rsidP="007C42C2">
      <w:pPr>
        <w:pStyle w:val="Zkladntext"/>
        <w:ind w:left="116" w:right="115" w:firstLine="566"/>
        <w:jc w:val="both"/>
        <w:rPr>
          <w:rFonts w:eastAsia="Calibri"/>
        </w:rPr>
      </w:pPr>
    </w:p>
    <w:p w14:paraId="0E1B9341" w14:textId="6D9FA149" w:rsidR="009947FB" w:rsidRDefault="007C42C2" w:rsidP="00AE47C7">
      <w:pPr>
        <w:spacing w:line="240" w:lineRule="auto"/>
        <w:jc w:val="both"/>
        <w:rPr>
          <w:rFonts w:eastAsia="Calibri" w:cs="Times New Roman"/>
        </w:rPr>
      </w:pPr>
      <w:r>
        <w:rPr>
          <w:rFonts w:eastAsia="Calibri" w:cs="Times New Roman"/>
        </w:rPr>
        <w:t xml:space="preserve">Návrh zákona nie je predmetnom </w:t>
      </w:r>
      <w:proofErr w:type="spellStart"/>
      <w:r>
        <w:rPr>
          <w:rFonts w:eastAsia="Calibri" w:cs="Times New Roman"/>
        </w:rPr>
        <w:t>vnútrokomunitárneho</w:t>
      </w:r>
      <w:proofErr w:type="spellEnd"/>
      <w:r>
        <w:rPr>
          <w:rFonts w:eastAsia="Calibri" w:cs="Times New Roman"/>
        </w:rPr>
        <w:t xml:space="preserve"> pripomienkového konania. </w:t>
      </w:r>
    </w:p>
    <w:p w14:paraId="655E22AD" w14:textId="402A97CC" w:rsidR="009947FB" w:rsidRDefault="007C42C2" w:rsidP="00AE47C7">
      <w:pPr>
        <w:spacing w:line="240" w:lineRule="auto"/>
        <w:jc w:val="both"/>
        <w:rPr>
          <w:rFonts w:eastAsia="Calibri" w:cs="Times New Roman"/>
        </w:rPr>
      </w:pPr>
      <w:r>
        <w:rPr>
          <w:rFonts w:eastAsia="Calibri" w:cs="Times New Roman"/>
        </w:rPr>
        <w:t>Účinnosť návrhu zákona sa navrhuje 1.</w:t>
      </w:r>
      <w:r w:rsidR="007A15ED">
        <w:rPr>
          <w:rFonts w:eastAsia="Calibri" w:cs="Times New Roman"/>
        </w:rPr>
        <w:t xml:space="preserve"> januára</w:t>
      </w:r>
      <w:r>
        <w:rPr>
          <w:rFonts w:eastAsia="Calibri" w:cs="Times New Roman"/>
        </w:rPr>
        <w:t xml:space="preserve"> 202</w:t>
      </w:r>
      <w:r w:rsidR="007A15ED">
        <w:rPr>
          <w:rFonts w:eastAsia="Calibri" w:cs="Times New Roman"/>
        </w:rPr>
        <w:t>7</w:t>
      </w:r>
      <w:r>
        <w:rPr>
          <w:rFonts w:eastAsia="Calibri" w:cs="Times New Roman"/>
        </w:rPr>
        <w:t>.</w:t>
      </w:r>
    </w:p>
    <w:p w14:paraId="3301D3CB" w14:textId="6826DECC" w:rsidR="009947FB" w:rsidRDefault="009947FB" w:rsidP="00AE47C7">
      <w:pPr>
        <w:spacing w:line="240" w:lineRule="auto"/>
        <w:jc w:val="both"/>
        <w:rPr>
          <w:rFonts w:eastAsia="Calibri" w:cs="Times New Roman"/>
        </w:rPr>
      </w:pPr>
    </w:p>
    <w:p w14:paraId="363E1FF6" w14:textId="085CF0C5" w:rsidR="009947FB" w:rsidRDefault="009947FB" w:rsidP="00AE47C7">
      <w:pPr>
        <w:spacing w:line="240" w:lineRule="auto"/>
        <w:jc w:val="both"/>
        <w:rPr>
          <w:rFonts w:eastAsia="Calibri" w:cs="Times New Roman"/>
        </w:rPr>
      </w:pPr>
    </w:p>
    <w:p w14:paraId="708D6538" w14:textId="7B710343" w:rsidR="009947FB" w:rsidRDefault="009947FB" w:rsidP="00AE47C7">
      <w:pPr>
        <w:spacing w:line="240" w:lineRule="auto"/>
        <w:jc w:val="both"/>
        <w:rPr>
          <w:rFonts w:eastAsia="Calibri" w:cs="Times New Roman"/>
        </w:rPr>
      </w:pPr>
    </w:p>
    <w:p w14:paraId="39970D2A" w14:textId="72E0C66B" w:rsidR="009947FB" w:rsidRDefault="009947FB" w:rsidP="00AE47C7">
      <w:pPr>
        <w:spacing w:line="240" w:lineRule="auto"/>
        <w:jc w:val="both"/>
        <w:rPr>
          <w:rFonts w:eastAsia="Calibri" w:cs="Times New Roman"/>
        </w:rPr>
      </w:pPr>
    </w:p>
    <w:p w14:paraId="3428DF9F" w14:textId="1F17AE35" w:rsidR="009947FB" w:rsidRDefault="009947FB" w:rsidP="00AE47C7">
      <w:pPr>
        <w:spacing w:line="240" w:lineRule="auto"/>
        <w:jc w:val="both"/>
        <w:rPr>
          <w:rFonts w:eastAsia="Calibri" w:cs="Times New Roman"/>
        </w:rPr>
      </w:pPr>
    </w:p>
    <w:p w14:paraId="6A82D9C1" w14:textId="38E8AB4A" w:rsidR="009947FB" w:rsidRDefault="009947FB" w:rsidP="00AE47C7">
      <w:pPr>
        <w:spacing w:line="240" w:lineRule="auto"/>
        <w:jc w:val="both"/>
        <w:rPr>
          <w:rFonts w:eastAsia="Calibri" w:cs="Times New Roman"/>
        </w:rPr>
      </w:pPr>
    </w:p>
    <w:p w14:paraId="50FFF81E" w14:textId="06DE869F" w:rsidR="009947FB" w:rsidRDefault="009947FB" w:rsidP="00AE47C7">
      <w:pPr>
        <w:spacing w:line="240" w:lineRule="auto"/>
        <w:jc w:val="both"/>
        <w:rPr>
          <w:rFonts w:eastAsia="Calibri" w:cs="Times New Roman"/>
        </w:rPr>
      </w:pPr>
    </w:p>
    <w:p w14:paraId="21DF2E92" w14:textId="0A0A6258" w:rsidR="009947FB" w:rsidRDefault="009947FB" w:rsidP="00AE47C7">
      <w:pPr>
        <w:spacing w:line="240" w:lineRule="auto"/>
        <w:jc w:val="both"/>
        <w:rPr>
          <w:rFonts w:eastAsia="Calibri" w:cs="Times New Roman"/>
        </w:rPr>
      </w:pPr>
    </w:p>
    <w:p w14:paraId="4B6B9280" w14:textId="78E00BBE" w:rsidR="009947FB" w:rsidRDefault="009947FB" w:rsidP="00AE47C7">
      <w:pPr>
        <w:spacing w:line="240" w:lineRule="auto"/>
        <w:jc w:val="both"/>
        <w:rPr>
          <w:rFonts w:eastAsia="Calibri" w:cs="Times New Roman"/>
        </w:rPr>
      </w:pPr>
    </w:p>
    <w:p w14:paraId="462F70A8" w14:textId="2501C7F5" w:rsidR="009947FB" w:rsidRDefault="009947FB" w:rsidP="00AE47C7">
      <w:pPr>
        <w:spacing w:line="240" w:lineRule="auto"/>
        <w:jc w:val="both"/>
        <w:rPr>
          <w:rFonts w:eastAsia="Calibri" w:cs="Times New Roman"/>
        </w:rPr>
      </w:pPr>
    </w:p>
    <w:p w14:paraId="5060BD32" w14:textId="2A471409" w:rsidR="009947FB" w:rsidRDefault="009947FB" w:rsidP="00AE47C7">
      <w:pPr>
        <w:spacing w:line="240" w:lineRule="auto"/>
        <w:jc w:val="both"/>
        <w:rPr>
          <w:rFonts w:eastAsia="Calibri" w:cs="Times New Roman"/>
        </w:rPr>
      </w:pPr>
    </w:p>
    <w:p w14:paraId="03D87431" w14:textId="21EE23E4" w:rsidR="009947FB" w:rsidRDefault="009947FB" w:rsidP="00AE47C7">
      <w:pPr>
        <w:spacing w:line="240" w:lineRule="auto"/>
        <w:jc w:val="both"/>
        <w:rPr>
          <w:rFonts w:eastAsia="Calibri" w:cs="Times New Roman"/>
        </w:rPr>
      </w:pPr>
    </w:p>
    <w:p w14:paraId="47E39C1F" w14:textId="01E9373E" w:rsidR="009947FB" w:rsidRDefault="009947FB" w:rsidP="00AE47C7">
      <w:pPr>
        <w:spacing w:line="240" w:lineRule="auto"/>
        <w:jc w:val="both"/>
        <w:rPr>
          <w:rFonts w:eastAsia="Calibri" w:cs="Times New Roman"/>
        </w:rPr>
      </w:pPr>
    </w:p>
    <w:p w14:paraId="6AF9012A" w14:textId="6DAE9893" w:rsidR="009947FB" w:rsidRDefault="009947FB" w:rsidP="00AE47C7">
      <w:pPr>
        <w:spacing w:line="240" w:lineRule="auto"/>
        <w:jc w:val="both"/>
        <w:rPr>
          <w:rFonts w:eastAsia="Calibri" w:cs="Times New Roman"/>
        </w:rPr>
      </w:pPr>
    </w:p>
    <w:p w14:paraId="5E203AF5" w14:textId="1582B714" w:rsidR="009947FB" w:rsidRDefault="009947FB" w:rsidP="00AE47C7">
      <w:pPr>
        <w:spacing w:line="240" w:lineRule="auto"/>
        <w:jc w:val="both"/>
        <w:rPr>
          <w:rFonts w:eastAsia="Calibri" w:cs="Times New Roman"/>
        </w:rPr>
      </w:pPr>
    </w:p>
    <w:p w14:paraId="52B62739" w14:textId="310B8EF3" w:rsidR="009947FB" w:rsidRDefault="009947FB" w:rsidP="00AE47C7">
      <w:pPr>
        <w:spacing w:line="240" w:lineRule="auto"/>
        <w:jc w:val="both"/>
        <w:rPr>
          <w:rFonts w:eastAsia="Calibri" w:cs="Times New Roman"/>
        </w:rPr>
      </w:pPr>
    </w:p>
    <w:p w14:paraId="2377C091" w14:textId="44234EAC" w:rsidR="009947FB" w:rsidRDefault="009947FB" w:rsidP="00AE47C7">
      <w:pPr>
        <w:spacing w:line="240" w:lineRule="auto"/>
        <w:jc w:val="both"/>
        <w:rPr>
          <w:rFonts w:eastAsia="Calibri" w:cs="Times New Roman"/>
        </w:rPr>
      </w:pPr>
    </w:p>
    <w:p w14:paraId="198DE7B7" w14:textId="73FF190A" w:rsidR="009947FB" w:rsidRDefault="009947FB" w:rsidP="00AE47C7">
      <w:pPr>
        <w:spacing w:line="240" w:lineRule="auto"/>
        <w:jc w:val="both"/>
        <w:rPr>
          <w:rFonts w:eastAsia="Calibri" w:cs="Times New Roman"/>
        </w:rPr>
      </w:pPr>
    </w:p>
    <w:p w14:paraId="1C70925D" w14:textId="25ABCBD5" w:rsidR="009947FB" w:rsidRDefault="009947FB" w:rsidP="00AE47C7">
      <w:pPr>
        <w:spacing w:line="240" w:lineRule="auto"/>
        <w:jc w:val="both"/>
        <w:rPr>
          <w:rFonts w:eastAsia="Calibri" w:cs="Times New Roman"/>
        </w:rPr>
      </w:pPr>
    </w:p>
    <w:p w14:paraId="4AB7803F" w14:textId="7CBFD0DE" w:rsidR="009947FB" w:rsidRDefault="009947FB" w:rsidP="00AE47C7">
      <w:pPr>
        <w:spacing w:line="240" w:lineRule="auto"/>
        <w:jc w:val="both"/>
        <w:rPr>
          <w:rFonts w:eastAsia="Calibri" w:cs="Times New Roman"/>
        </w:rPr>
      </w:pPr>
    </w:p>
    <w:p w14:paraId="65BCC8A3" w14:textId="1669F5F3" w:rsidR="009947FB" w:rsidRDefault="009947FB" w:rsidP="00AE47C7">
      <w:pPr>
        <w:spacing w:line="240" w:lineRule="auto"/>
        <w:jc w:val="both"/>
        <w:rPr>
          <w:rFonts w:eastAsia="Calibri" w:cs="Times New Roman"/>
        </w:rPr>
      </w:pPr>
    </w:p>
    <w:p w14:paraId="7A0D31DB" w14:textId="673EA2CE" w:rsidR="009947FB" w:rsidRDefault="009947FB" w:rsidP="00AE47C7">
      <w:pPr>
        <w:spacing w:line="240" w:lineRule="auto"/>
        <w:jc w:val="both"/>
        <w:rPr>
          <w:rFonts w:eastAsia="Calibri" w:cs="Times New Roman"/>
        </w:rPr>
      </w:pPr>
    </w:p>
    <w:p w14:paraId="78CCBEA4" w14:textId="76111835" w:rsidR="009947FB" w:rsidRDefault="009947FB" w:rsidP="00AE47C7">
      <w:pPr>
        <w:spacing w:line="240" w:lineRule="auto"/>
        <w:jc w:val="both"/>
        <w:rPr>
          <w:rFonts w:eastAsia="Calibri" w:cs="Times New Roman"/>
        </w:rPr>
      </w:pPr>
    </w:p>
    <w:p w14:paraId="08DAABC8" w14:textId="297D57D2" w:rsidR="009947FB" w:rsidRDefault="009947FB" w:rsidP="00AE47C7">
      <w:pPr>
        <w:spacing w:line="240" w:lineRule="auto"/>
        <w:jc w:val="both"/>
        <w:rPr>
          <w:rFonts w:eastAsia="Calibri" w:cs="Times New Roman"/>
        </w:rPr>
      </w:pPr>
    </w:p>
    <w:p w14:paraId="489EC989" w14:textId="0EA67A18" w:rsidR="00F25575" w:rsidRDefault="00F25575" w:rsidP="00AE47C7">
      <w:pPr>
        <w:spacing w:line="240" w:lineRule="auto"/>
        <w:jc w:val="both"/>
        <w:rPr>
          <w:rFonts w:eastAsia="Calibri" w:cs="Times New Roman"/>
        </w:rPr>
      </w:pPr>
    </w:p>
    <w:p w14:paraId="23A69EB9" w14:textId="77777777" w:rsidR="00F25575" w:rsidRDefault="00F25575" w:rsidP="00AE47C7">
      <w:pPr>
        <w:spacing w:line="240" w:lineRule="auto"/>
        <w:jc w:val="both"/>
        <w:rPr>
          <w:rFonts w:eastAsia="Calibri" w:cs="Times New Roman"/>
        </w:rPr>
      </w:pPr>
    </w:p>
    <w:p w14:paraId="4F65E576" w14:textId="77777777" w:rsidR="00637ABA" w:rsidRPr="00DD3A8E" w:rsidRDefault="00637ABA" w:rsidP="00F830B4">
      <w:pPr>
        <w:spacing w:line="240" w:lineRule="auto"/>
        <w:jc w:val="both"/>
        <w:rPr>
          <w:rFonts w:eastAsia="Calibri" w:cs="Times New Roman"/>
          <w:b/>
          <w:szCs w:val="24"/>
        </w:rPr>
      </w:pPr>
      <w:r w:rsidRPr="00DD3A8E">
        <w:rPr>
          <w:rFonts w:eastAsia="Calibri" w:cs="Times New Roman"/>
          <w:b/>
          <w:szCs w:val="24"/>
        </w:rPr>
        <w:t>Dôvodová správa</w:t>
      </w:r>
    </w:p>
    <w:p w14:paraId="1320B537" w14:textId="77777777" w:rsidR="00637ABA" w:rsidRPr="00A177A9" w:rsidRDefault="00637ABA" w:rsidP="00C141B1">
      <w:pPr>
        <w:widowControl/>
        <w:adjustRightInd/>
        <w:spacing w:after="240" w:line="240" w:lineRule="auto"/>
        <w:jc w:val="both"/>
        <w:rPr>
          <w:rFonts w:eastAsia="Calibri" w:cs="Times New Roman"/>
          <w:b/>
          <w:bCs/>
          <w:szCs w:val="24"/>
        </w:rPr>
      </w:pPr>
      <w:r w:rsidRPr="00A177A9">
        <w:rPr>
          <w:rFonts w:eastAsia="Calibri" w:cs="Times New Roman"/>
          <w:b/>
          <w:bCs/>
          <w:szCs w:val="24"/>
        </w:rPr>
        <w:t>B. Osobitná časť</w:t>
      </w:r>
    </w:p>
    <w:p w14:paraId="68D4AE2F" w14:textId="77777777" w:rsidR="00637ABA" w:rsidRPr="00A177A9" w:rsidRDefault="00637ABA" w:rsidP="00C141B1">
      <w:pPr>
        <w:spacing w:after="240" w:line="240" w:lineRule="auto"/>
        <w:jc w:val="both"/>
        <w:rPr>
          <w:b/>
          <w:szCs w:val="24"/>
        </w:rPr>
      </w:pPr>
      <w:r w:rsidRPr="00A177A9">
        <w:rPr>
          <w:b/>
          <w:szCs w:val="24"/>
        </w:rPr>
        <w:t>K Čl. I</w:t>
      </w:r>
    </w:p>
    <w:p w14:paraId="64314453" w14:textId="67F8679F" w:rsidR="004F6E04" w:rsidRPr="00A177A9" w:rsidRDefault="004F6E04" w:rsidP="00C141B1">
      <w:pPr>
        <w:spacing w:after="240" w:line="240" w:lineRule="auto"/>
        <w:jc w:val="both"/>
        <w:rPr>
          <w:b/>
          <w:szCs w:val="24"/>
        </w:rPr>
      </w:pPr>
      <w:r w:rsidRPr="00A177A9">
        <w:rPr>
          <w:b/>
          <w:szCs w:val="24"/>
        </w:rPr>
        <w:t xml:space="preserve">K bodom </w:t>
      </w:r>
      <w:r w:rsidR="00AE47C7">
        <w:rPr>
          <w:b/>
          <w:szCs w:val="24"/>
        </w:rPr>
        <w:t>1</w:t>
      </w:r>
      <w:r w:rsidR="00836DED">
        <w:rPr>
          <w:b/>
          <w:szCs w:val="24"/>
        </w:rPr>
        <w:t>, 2, 3</w:t>
      </w:r>
      <w:r w:rsidRPr="00A177A9">
        <w:rPr>
          <w:b/>
          <w:szCs w:val="24"/>
        </w:rPr>
        <w:t xml:space="preserve"> a </w:t>
      </w:r>
      <w:r w:rsidR="00836DED">
        <w:rPr>
          <w:b/>
          <w:szCs w:val="24"/>
        </w:rPr>
        <w:t>5</w:t>
      </w:r>
      <w:r w:rsidRPr="00A177A9">
        <w:rPr>
          <w:b/>
          <w:szCs w:val="24"/>
        </w:rPr>
        <w:t>:</w:t>
      </w:r>
    </w:p>
    <w:p w14:paraId="51171F2F" w14:textId="0BBE2F7D" w:rsidR="006A0713" w:rsidRDefault="004F6E04" w:rsidP="000F4C8D">
      <w:pPr>
        <w:spacing w:line="240" w:lineRule="auto"/>
        <w:jc w:val="both"/>
        <w:rPr>
          <w:szCs w:val="24"/>
        </w:rPr>
      </w:pPr>
      <w:r w:rsidRPr="00A177A9">
        <w:rPr>
          <w:szCs w:val="24"/>
        </w:rPr>
        <w:t>Definuje sa pojem geotermálna energia hornín</w:t>
      </w:r>
      <w:r w:rsidR="006A0713">
        <w:rPr>
          <w:szCs w:val="24"/>
        </w:rPr>
        <w:t>. Za geotermálnu energiu hornín sa považuje geotermálna energia, ktorej nosičom nie je podzemná voda. P</w:t>
      </w:r>
      <w:r w:rsidRPr="00A177A9">
        <w:rPr>
          <w:szCs w:val="24"/>
        </w:rPr>
        <w:t>odzemná voda a jej prieskum sú</w:t>
      </w:r>
      <w:r w:rsidR="006A0713">
        <w:rPr>
          <w:szCs w:val="24"/>
        </w:rPr>
        <w:t xml:space="preserve"> v geologickom zákone dostatočne definované</w:t>
      </w:r>
      <w:r w:rsidR="00E44DC1">
        <w:rPr>
          <w:szCs w:val="24"/>
        </w:rPr>
        <w:t>,</w:t>
      </w:r>
      <w:r w:rsidR="006A0713">
        <w:rPr>
          <w:szCs w:val="24"/>
        </w:rPr>
        <w:t xml:space="preserve"> a to bez ohľadu na spôsob </w:t>
      </w:r>
      <w:r w:rsidR="00F25575">
        <w:rPr>
          <w:szCs w:val="24"/>
        </w:rPr>
        <w:t xml:space="preserve">jej </w:t>
      </w:r>
      <w:r w:rsidR="006A0713">
        <w:rPr>
          <w:szCs w:val="24"/>
        </w:rPr>
        <w:t>využitia. Podzemná voda</w:t>
      </w:r>
      <w:r w:rsidR="00A71689">
        <w:rPr>
          <w:szCs w:val="24"/>
        </w:rPr>
        <w:t>, vrátane geotermálnej vody,</w:t>
      </w:r>
      <w:r w:rsidR="006A0713">
        <w:rPr>
          <w:szCs w:val="24"/>
        </w:rPr>
        <w:t xml:space="preserve"> ostáva podzemnou vodou aj v prípade, ak je </w:t>
      </w:r>
      <w:r w:rsidR="00A71689">
        <w:rPr>
          <w:szCs w:val="24"/>
        </w:rPr>
        <w:t>zachytená za účelom</w:t>
      </w:r>
      <w:r w:rsidR="006A0713">
        <w:rPr>
          <w:szCs w:val="24"/>
        </w:rPr>
        <w:t xml:space="preserve"> energetick</w:t>
      </w:r>
      <w:r w:rsidR="00A71689">
        <w:rPr>
          <w:szCs w:val="24"/>
        </w:rPr>
        <w:t>ého využitia.</w:t>
      </w:r>
      <w:r w:rsidR="006A0713">
        <w:rPr>
          <w:szCs w:val="24"/>
        </w:rPr>
        <w:t xml:space="preserve"> Je však potrebné vyčleniť a definovať </w:t>
      </w:r>
      <w:r w:rsidR="00E44DC1">
        <w:rPr>
          <w:szCs w:val="24"/>
        </w:rPr>
        <w:t xml:space="preserve">geotermálnu energiu hornín, </w:t>
      </w:r>
      <w:r w:rsidR="00F25575">
        <w:rPr>
          <w:szCs w:val="24"/>
        </w:rPr>
        <w:t xml:space="preserve">kde nosičom nie je </w:t>
      </w:r>
      <w:r w:rsidR="00E44DC1">
        <w:rPr>
          <w:szCs w:val="24"/>
        </w:rPr>
        <w:t>podzemn</w:t>
      </w:r>
      <w:r w:rsidR="00F25575">
        <w:rPr>
          <w:szCs w:val="24"/>
        </w:rPr>
        <w:t>á</w:t>
      </w:r>
      <w:r w:rsidR="00E44DC1">
        <w:rPr>
          <w:szCs w:val="24"/>
        </w:rPr>
        <w:t xml:space="preserve"> vod</w:t>
      </w:r>
      <w:r w:rsidR="00F25575">
        <w:rPr>
          <w:szCs w:val="24"/>
        </w:rPr>
        <w:t>a</w:t>
      </w:r>
      <w:r w:rsidR="006A0713">
        <w:rPr>
          <w:szCs w:val="24"/>
        </w:rPr>
        <w:t xml:space="preserve">. </w:t>
      </w:r>
    </w:p>
    <w:p w14:paraId="7F1431A7" w14:textId="4AF99746" w:rsidR="00A71689" w:rsidRDefault="005A2742" w:rsidP="000F4C8D">
      <w:pPr>
        <w:spacing w:line="240" w:lineRule="auto"/>
        <w:jc w:val="both"/>
        <w:rPr>
          <w:szCs w:val="24"/>
        </w:rPr>
      </w:pPr>
      <w:r>
        <w:rPr>
          <w:szCs w:val="24"/>
        </w:rPr>
        <w:t>Mení sa stav</w:t>
      </w:r>
      <w:r w:rsidR="006A0713">
        <w:rPr>
          <w:szCs w:val="24"/>
        </w:rPr>
        <w:t>,</w:t>
      </w:r>
      <w:r>
        <w:rPr>
          <w:szCs w:val="24"/>
        </w:rPr>
        <w:t xml:space="preserve"> kedy sa</w:t>
      </w:r>
      <w:r w:rsidR="00A71689">
        <w:rPr>
          <w:szCs w:val="24"/>
        </w:rPr>
        <w:t>,</w:t>
      </w:r>
      <w:r w:rsidR="001B3B5E" w:rsidRPr="00A177A9">
        <w:rPr>
          <w:szCs w:val="24"/>
        </w:rPr>
        <w:t xml:space="preserve"> </w:t>
      </w:r>
      <w:r w:rsidR="00A71689">
        <w:rPr>
          <w:szCs w:val="24"/>
        </w:rPr>
        <w:t xml:space="preserve">ako je aktuálne definované, </w:t>
      </w:r>
      <w:r w:rsidR="006F0638">
        <w:rPr>
          <w:szCs w:val="24"/>
        </w:rPr>
        <w:t xml:space="preserve">(okrem iného) </w:t>
      </w:r>
      <w:r w:rsidR="00BE122B">
        <w:rPr>
          <w:szCs w:val="24"/>
        </w:rPr>
        <w:t>„</w:t>
      </w:r>
      <w:r w:rsidR="001B3B5E" w:rsidRPr="00A177A9">
        <w:rPr>
          <w:szCs w:val="24"/>
        </w:rPr>
        <w:t>hydrogeolo</w:t>
      </w:r>
      <w:r w:rsidR="00BE122B">
        <w:rPr>
          <w:szCs w:val="24"/>
        </w:rPr>
        <w:t>g</w:t>
      </w:r>
      <w:r w:rsidR="001B3B5E" w:rsidRPr="00A177A9">
        <w:rPr>
          <w:szCs w:val="24"/>
        </w:rPr>
        <w:t xml:space="preserve">ickým prieskumom zisťujú a overujú geologické podmienky na zriaďovanie a prevádzku zariadení </w:t>
      </w:r>
      <w:r w:rsidR="00FF1ECB" w:rsidRPr="00A177A9">
        <w:rPr>
          <w:szCs w:val="24"/>
        </w:rPr>
        <w:t>na využívanie geotermálnej energie</w:t>
      </w:r>
      <w:r w:rsidR="00BE122B">
        <w:rPr>
          <w:szCs w:val="24"/>
        </w:rPr>
        <w:t>“</w:t>
      </w:r>
      <w:r w:rsidR="006A0713">
        <w:rPr>
          <w:szCs w:val="24"/>
        </w:rPr>
        <w:t xml:space="preserve"> na stav, ktorý zodpovedá </w:t>
      </w:r>
      <w:r w:rsidR="00A71689">
        <w:rPr>
          <w:szCs w:val="24"/>
        </w:rPr>
        <w:t>realite</w:t>
      </w:r>
      <w:r w:rsidR="00E44DC1">
        <w:rPr>
          <w:szCs w:val="24"/>
        </w:rPr>
        <w:t xml:space="preserve"> a odbornosti</w:t>
      </w:r>
      <w:r w:rsidR="00A71689">
        <w:rPr>
          <w:szCs w:val="24"/>
        </w:rPr>
        <w:t>. Č</w:t>
      </w:r>
      <w:r w:rsidR="006A0713">
        <w:rPr>
          <w:szCs w:val="24"/>
        </w:rPr>
        <w:t xml:space="preserve">iže podzemná voda </w:t>
      </w:r>
      <w:r w:rsidR="006F0638">
        <w:rPr>
          <w:szCs w:val="24"/>
        </w:rPr>
        <w:t xml:space="preserve">(vrátane </w:t>
      </w:r>
      <w:r w:rsidR="006A0713">
        <w:rPr>
          <w:szCs w:val="24"/>
        </w:rPr>
        <w:t>geotermáln</w:t>
      </w:r>
      <w:r w:rsidR="006F0638">
        <w:rPr>
          <w:szCs w:val="24"/>
        </w:rPr>
        <w:t>ej</w:t>
      </w:r>
      <w:r w:rsidR="006A0713">
        <w:rPr>
          <w:szCs w:val="24"/>
        </w:rPr>
        <w:t xml:space="preserve"> vod</w:t>
      </w:r>
      <w:r w:rsidR="006F0638">
        <w:rPr>
          <w:szCs w:val="24"/>
        </w:rPr>
        <w:t>y)</w:t>
      </w:r>
      <w:r w:rsidR="006A0713">
        <w:rPr>
          <w:szCs w:val="24"/>
        </w:rPr>
        <w:t xml:space="preserve"> ostáva predmetom hydrogeologického prieskumu</w:t>
      </w:r>
      <w:r w:rsidR="00A71689">
        <w:rPr>
          <w:szCs w:val="24"/>
        </w:rPr>
        <w:t xml:space="preserve"> a ostatné spôsoby zachytenia a využívania geotermálnej energie </w:t>
      </w:r>
      <w:r w:rsidR="00850CA2">
        <w:rPr>
          <w:szCs w:val="24"/>
        </w:rPr>
        <w:t xml:space="preserve">(geotermálna energia hornín) </w:t>
      </w:r>
      <w:r w:rsidR="00A71689">
        <w:rPr>
          <w:szCs w:val="24"/>
        </w:rPr>
        <w:t xml:space="preserve">sa budú zisťovať a overovať ložiskovým geologickým prieskumom a inžinierskogeologickým prieskumom. </w:t>
      </w:r>
    </w:p>
    <w:p w14:paraId="0857C3FB" w14:textId="1390F972" w:rsidR="00850CA2" w:rsidRDefault="00A71689" w:rsidP="000F4C8D">
      <w:pPr>
        <w:spacing w:line="240" w:lineRule="auto"/>
        <w:jc w:val="both"/>
        <w:rPr>
          <w:noProof/>
          <w:szCs w:val="24"/>
        </w:rPr>
      </w:pPr>
      <w:r w:rsidRPr="00BA3070">
        <w:rPr>
          <w:noProof/>
          <w:szCs w:val="24"/>
        </w:rPr>
        <w:t>G</w:t>
      </w:r>
      <w:r w:rsidR="00FF1ECB" w:rsidRPr="00BA3070">
        <w:rPr>
          <w:noProof/>
          <w:szCs w:val="24"/>
        </w:rPr>
        <w:t>eotermáln</w:t>
      </w:r>
      <w:r w:rsidR="00E44DC1" w:rsidRPr="00BA3070">
        <w:rPr>
          <w:noProof/>
          <w:szCs w:val="24"/>
        </w:rPr>
        <w:t>a</w:t>
      </w:r>
      <w:r w:rsidR="00FF1ECB" w:rsidRPr="00BA3070">
        <w:rPr>
          <w:noProof/>
          <w:szCs w:val="24"/>
        </w:rPr>
        <w:t xml:space="preserve"> energi</w:t>
      </w:r>
      <w:r w:rsidR="00E44DC1" w:rsidRPr="00BA3070">
        <w:rPr>
          <w:noProof/>
          <w:szCs w:val="24"/>
        </w:rPr>
        <w:t>a</w:t>
      </w:r>
      <w:r w:rsidR="00FF1ECB" w:rsidRPr="00BA3070">
        <w:rPr>
          <w:noProof/>
          <w:szCs w:val="24"/>
        </w:rPr>
        <w:t xml:space="preserve"> hornín</w:t>
      </w:r>
      <w:r w:rsidRPr="00BA3070">
        <w:rPr>
          <w:noProof/>
          <w:szCs w:val="24"/>
        </w:rPr>
        <w:t xml:space="preserve"> je</w:t>
      </w:r>
      <w:r w:rsidR="00FF1ECB" w:rsidRPr="00BA3070">
        <w:rPr>
          <w:noProof/>
          <w:szCs w:val="24"/>
        </w:rPr>
        <w:t xml:space="preserve"> rozdelená podľa spôsobu zachytenia</w:t>
      </w:r>
      <w:r w:rsidR="005A2742" w:rsidRPr="00BA3070">
        <w:rPr>
          <w:noProof/>
          <w:szCs w:val="24"/>
        </w:rPr>
        <w:t xml:space="preserve"> a</w:t>
      </w:r>
      <w:r w:rsidR="007A15ED" w:rsidRPr="00BA3070">
        <w:rPr>
          <w:noProof/>
          <w:szCs w:val="24"/>
        </w:rPr>
        <w:t> </w:t>
      </w:r>
      <w:r w:rsidR="005A2742" w:rsidRPr="00BA3070">
        <w:rPr>
          <w:noProof/>
          <w:szCs w:val="24"/>
        </w:rPr>
        <w:t>využívania</w:t>
      </w:r>
      <w:r w:rsidR="00FF1ECB" w:rsidRPr="00BA3070">
        <w:rPr>
          <w:noProof/>
          <w:szCs w:val="24"/>
        </w:rPr>
        <w:t xml:space="preserve"> na geotermálnu energiu hornín využiteľnú hydraulicky stimulovanými systémami </w:t>
      </w:r>
      <w:r w:rsidR="005A2742" w:rsidRPr="00BA3070">
        <w:rPr>
          <w:noProof/>
          <w:szCs w:val="24"/>
        </w:rPr>
        <w:t xml:space="preserve">a </w:t>
      </w:r>
      <w:r w:rsidR="00FF1ECB" w:rsidRPr="00BA3070">
        <w:rPr>
          <w:noProof/>
          <w:szCs w:val="24"/>
        </w:rPr>
        <w:t>systémami výmenníkov tepla</w:t>
      </w:r>
      <w:r w:rsidR="00A16117" w:rsidRPr="00BA3070">
        <w:rPr>
          <w:noProof/>
          <w:szCs w:val="24"/>
        </w:rPr>
        <w:t>, ktoré využívajú geologické diela s hĺbkou nad 300 m</w:t>
      </w:r>
      <w:r w:rsidR="00A86381" w:rsidRPr="00BA3070">
        <w:rPr>
          <w:noProof/>
          <w:szCs w:val="24"/>
        </w:rPr>
        <w:t xml:space="preserve"> vrátane</w:t>
      </w:r>
      <w:r w:rsidR="007A15ED" w:rsidRPr="00BA3070">
        <w:rPr>
          <w:noProof/>
          <w:szCs w:val="24"/>
        </w:rPr>
        <w:t xml:space="preserve"> a</w:t>
      </w:r>
      <w:r w:rsidR="00670E74" w:rsidRPr="00BA3070">
        <w:rPr>
          <w:noProof/>
          <w:szCs w:val="24"/>
        </w:rPr>
        <w:t xml:space="preserve"> hĺbkou</w:t>
      </w:r>
      <w:r w:rsidR="007A15ED" w:rsidRPr="00BA3070">
        <w:rPr>
          <w:noProof/>
          <w:szCs w:val="24"/>
        </w:rPr>
        <w:t xml:space="preserve"> </w:t>
      </w:r>
      <w:r w:rsidR="00670E74" w:rsidRPr="00BA3070">
        <w:rPr>
          <w:noProof/>
          <w:szCs w:val="24"/>
        </w:rPr>
        <w:t>menšou ako</w:t>
      </w:r>
      <w:r w:rsidR="00670E74" w:rsidRPr="00BA3070">
        <w:rPr>
          <w:noProof/>
          <w:szCs w:val="24"/>
        </w:rPr>
        <w:t xml:space="preserve"> </w:t>
      </w:r>
      <w:r w:rsidR="007A15ED" w:rsidRPr="00BA3070">
        <w:rPr>
          <w:noProof/>
          <w:szCs w:val="24"/>
        </w:rPr>
        <w:t>300 m</w:t>
      </w:r>
      <w:r w:rsidR="00A16117" w:rsidRPr="00BA3070">
        <w:rPr>
          <w:noProof/>
          <w:szCs w:val="24"/>
        </w:rPr>
        <w:t>.</w:t>
      </w:r>
      <w:r w:rsidR="00A16117" w:rsidRPr="00A177A9">
        <w:rPr>
          <w:noProof/>
          <w:szCs w:val="24"/>
        </w:rPr>
        <w:t xml:space="preserve"> </w:t>
      </w:r>
    </w:p>
    <w:p w14:paraId="73D857B0" w14:textId="77777777" w:rsidR="00850CA2" w:rsidRDefault="00A16117" w:rsidP="000F4C8D">
      <w:pPr>
        <w:spacing w:line="240" w:lineRule="auto"/>
        <w:jc w:val="both"/>
        <w:rPr>
          <w:noProof/>
          <w:szCs w:val="24"/>
        </w:rPr>
      </w:pPr>
      <w:r w:rsidRPr="00A177A9">
        <w:rPr>
          <w:noProof/>
          <w:szCs w:val="24"/>
        </w:rPr>
        <w:t xml:space="preserve">Hydraulicky stimulované systémy zahŕňajú </w:t>
      </w:r>
      <w:r w:rsidR="00E44DC1">
        <w:rPr>
          <w:noProof/>
          <w:szCs w:val="24"/>
        </w:rPr>
        <w:t xml:space="preserve">najmä </w:t>
      </w:r>
      <w:r w:rsidRPr="00A177A9">
        <w:rPr>
          <w:noProof/>
          <w:szCs w:val="24"/>
        </w:rPr>
        <w:t>tzv. hot dry rock a hot wet rock systémy. Tieto systémy spravidla pozostávajú z minimálne dvoch vrtov – čerpacieho a infiltračného, pričom vtláčaním vody pod tlakom dochádza k hydraulickému rozrušovaniu hornín, ktoré sa tak stávajú umelo vytvoreným rezervoárom ge</w:t>
      </w:r>
      <w:r w:rsidR="00E44DC1">
        <w:rPr>
          <w:noProof/>
          <w:szCs w:val="24"/>
        </w:rPr>
        <w:t>ote</w:t>
      </w:r>
      <w:r w:rsidRPr="00A177A9">
        <w:rPr>
          <w:noProof/>
          <w:szCs w:val="24"/>
        </w:rPr>
        <w:t>rmálne</w:t>
      </w:r>
      <w:r w:rsidR="005A2742">
        <w:rPr>
          <w:noProof/>
          <w:szCs w:val="24"/>
        </w:rPr>
        <w:t>j</w:t>
      </w:r>
      <w:r w:rsidRPr="00A177A9">
        <w:rPr>
          <w:noProof/>
          <w:szCs w:val="24"/>
        </w:rPr>
        <w:t xml:space="preserve"> energie. Voda sa v rezervoári zohrieva a čerpacím vrtom čerpá, pričom systém tvorí uzavretý okruh. </w:t>
      </w:r>
    </w:p>
    <w:p w14:paraId="49EFC746" w14:textId="46422B72" w:rsidR="00850CA2" w:rsidRDefault="00A16117" w:rsidP="000F4C8D">
      <w:pPr>
        <w:spacing w:line="240" w:lineRule="auto"/>
        <w:jc w:val="both"/>
        <w:rPr>
          <w:noProof/>
          <w:szCs w:val="24"/>
        </w:rPr>
      </w:pPr>
      <w:r w:rsidRPr="00A177A9">
        <w:rPr>
          <w:noProof/>
          <w:szCs w:val="24"/>
        </w:rPr>
        <w:t>Výmenníky tepla pozostávajú z min</w:t>
      </w:r>
      <w:r w:rsidR="005A2742">
        <w:rPr>
          <w:noProof/>
          <w:szCs w:val="24"/>
        </w:rPr>
        <w:t>i</w:t>
      </w:r>
      <w:r w:rsidRPr="00A177A9">
        <w:rPr>
          <w:noProof/>
          <w:szCs w:val="24"/>
        </w:rPr>
        <w:t>málne jedného vrtu, ktorý môže pracovať samostatne,</w:t>
      </w:r>
      <w:r w:rsidR="005A2742">
        <w:rPr>
          <w:noProof/>
          <w:szCs w:val="24"/>
        </w:rPr>
        <w:t xml:space="preserve"> ale </w:t>
      </w:r>
      <w:r w:rsidR="006328E9">
        <w:rPr>
          <w:noProof/>
          <w:szCs w:val="24"/>
        </w:rPr>
        <w:t xml:space="preserve">môže byť použitý aj </w:t>
      </w:r>
      <w:r w:rsidR="005A2742">
        <w:rPr>
          <w:noProof/>
          <w:szCs w:val="24"/>
        </w:rPr>
        <w:t>systém viacerých vrtov,</w:t>
      </w:r>
      <w:r w:rsidRPr="00A177A9">
        <w:rPr>
          <w:noProof/>
          <w:szCs w:val="24"/>
        </w:rPr>
        <w:t xml:space="preserve"> pričom </w:t>
      </w:r>
      <w:r w:rsidR="006328E9">
        <w:rPr>
          <w:noProof/>
          <w:szCs w:val="24"/>
        </w:rPr>
        <w:t>v systéme</w:t>
      </w:r>
      <w:r w:rsidRPr="00A177A9">
        <w:rPr>
          <w:noProof/>
          <w:szCs w:val="24"/>
        </w:rPr>
        <w:t xml:space="preserve"> v uzavretom okruhu prúdi kvapalina, ktorú zohrieva</w:t>
      </w:r>
      <w:r w:rsidR="006328E9">
        <w:rPr>
          <w:noProof/>
          <w:szCs w:val="24"/>
        </w:rPr>
        <w:t>/ochladzuje</w:t>
      </w:r>
      <w:r w:rsidRPr="00A177A9">
        <w:rPr>
          <w:noProof/>
          <w:szCs w:val="24"/>
        </w:rPr>
        <w:t xml:space="preserve"> okolité prostredie. Pri týchto systémoch </w:t>
      </w:r>
      <w:r w:rsidR="00E44DC1">
        <w:rPr>
          <w:noProof/>
          <w:szCs w:val="24"/>
        </w:rPr>
        <w:t>je</w:t>
      </w:r>
      <w:r w:rsidRPr="00A177A9">
        <w:rPr>
          <w:noProof/>
          <w:szCs w:val="24"/>
        </w:rPr>
        <w:t xml:space="preserve"> nutné </w:t>
      </w:r>
      <w:r w:rsidR="00E44DC1">
        <w:rPr>
          <w:noProof/>
          <w:szCs w:val="24"/>
        </w:rPr>
        <w:t>od</w:t>
      </w:r>
      <w:r w:rsidRPr="00A177A9">
        <w:rPr>
          <w:noProof/>
          <w:szCs w:val="24"/>
        </w:rPr>
        <w:t>líšiť tzv. plytké a hlboké systémy, ktoré sa líšia náročnosťou</w:t>
      </w:r>
      <w:r w:rsidR="006328E9">
        <w:rPr>
          <w:noProof/>
          <w:szCs w:val="24"/>
        </w:rPr>
        <w:t xml:space="preserve"> prieskumu aj využívania</w:t>
      </w:r>
      <w:r w:rsidRPr="00A177A9">
        <w:rPr>
          <w:noProof/>
          <w:szCs w:val="24"/>
        </w:rPr>
        <w:t xml:space="preserve"> a tiež povinnosťami, ktoré obje</w:t>
      </w:r>
      <w:r w:rsidR="005A2742">
        <w:rPr>
          <w:noProof/>
          <w:szCs w:val="24"/>
        </w:rPr>
        <w:t>dn</w:t>
      </w:r>
      <w:r w:rsidRPr="00A177A9">
        <w:rPr>
          <w:noProof/>
          <w:szCs w:val="24"/>
        </w:rPr>
        <w:t>ávateľom z takýchto inštalácií a súvisiacich geolo</w:t>
      </w:r>
      <w:r w:rsidR="005A2742">
        <w:rPr>
          <w:noProof/>
          <w:szCs w:val="24"/>
        </w:rPr>
        <w:t>g</w:t>
      </w:r>
      <w:r w:rsidRPr="00A177A9">
        <w:rPr>
          <w:noProof/>
          <w:szCs w:val="24"/>
        </w:rPr>
        <w:t>ických prieskumov vyplývajú. Hĺbka, ktorá ich rozdeľuje</w:t>
      </w:r>
      <w:r w:rsidR="00A6517A">
        <w:rPr>
          <w:noProof/>
          <w:szCs w:val="24"/>
        </w:rPr>
        <w:t>,</w:t>
      </w:r>
      <w:r w:rsidRPr="00A177A9">
        <w:rPr>
          <w:noProof/>
          <w:szCs w:val="24"/>
        </w:rPr>
        <w:t xml:space="preserve"> bola zvolená </w:t>
      </w:r>
      <w:r w:rsidR="00E44DC1">
        <w:rPr>
          <w:noProof/>
          <w:szCs w:val="24"/>
        </w:rPr>
        <w:t>v súlade so zákonom</w:t>
      </w:r>
      <w:r w:rsidRPr="00A177A9">
        <w:rPr>
          <w:noProof/>
          <w:szCs w:val="24"/>
        </w:rPr>
        <w:t xml:space="preserve"> o posudzovaní vplyvo</w:t>
      </w:r>
      <w:r w:rsidR="005A2742">
        <w:rPr>
          <w:noProof/>
          <w:szCs w:val="24"/>
        </w:rPr>
        <w:t>v</w:t>
      </w:r>
      <w:r w:rsidRPr="00A177A9">
        <w:rPr>
          <w:noProof/>
          <w:szCs w:val="24"/>
        </w:rPr>
        <w:t xml:space="preserve"> na životné prostrediena 300 m. </w:t>
      </w:r>
    </w:p>
    <w:p w14:paraId="44C1BCDE" w14:textId="68A34C65" w:rsidR="00FF1ECB" w:rsidRPr="00A177A9" w:rsidRDefault="00D900FB" w:rsidP="000F4C8D">
      <w:pPr>
        <w:spacing w:line="240" w:lineRule="auto"/>
        <w:jc w:val="both"/>
        <w:rPr>
          <w:noProof/>
          <w:szCs w:val="24"/>
        </w:rPr>
      </w:pPr>
      <w:r>
        <w:rPr>
          <w:noProof/>
          <w:szCs w:val="24"/>
        </w:rPr>
        <w:t xml:space="preserve">Geologické práce </w:t>
      </w:r>
      <w:r w:rsidR="00850CA2">
        <w:rPr>
          <w:noProof/>
          <w:szCs w:val="24"/>
        </w:rPr>
        <w:t xml:space="preserve">pre hydraulicky stimulované systémy a výmenníky tepla s hĺbkou </w:t>
      </w:r>
      <w:r w:rsidR="001F0F16">
        <w:rPr>
          <w:noProof/>
          <w:szCs w:val="24"/>
        </w:rPr>
        <w:t>geologických diel</w:t>
      </w:r>
      <w:r w:rsidR="00850CA2">
        <w:rPr>
          <w:noProof/>
          <w:szCs w:val="24"/>
        </w:rPr>
        <w:t xml:space="preserve"> väčšou ako 300 m </w:t>
      </w:r>
      <w:r>
        <w:rPr>
          <w:noProof/>
          <w:szCs w:val="24"/>
        </w:rPr>
        <w:t xml:space="preserve">vrátane budú spadať pod ložiskový geologický prieskum. </w:t>
      </w:r>
      <w:r w:rsidR="005A2742">
        <w:rPr>
          <w:noProof/>
          <w:szCs w:val="24"/>
        </w:rPr>
        <w:t>G</w:t>
      </w:r>
      <w:r w:rsidR="00A16117" w:rsidRPr="00A177A9">
        <w:rPr>
          <w:noProof/>
          <w:szCs w:val="24"/>
        </w:rPr>
        <w:t>eologick</w:t>
      </w:r>
      <w:r>
        <w:rPr>
          <w:noProof/>
          <w:szCs w:val="24"/>
        </w:rPr>
        <w:t>é</w:t>
      </w:r>
      <w:r w:rsidR="00A16117" w:rsidRPr="00A177A9">
        <w:rPr>
          <w:noProof/>
          <w:szCs w:val="24"/>
        </w:rPr>
        <w:t xml:space="preserve"> p</w:t>
      </w:r>
      <w:r>
        <w:rPr>
          <w:noProof/>
          <w:szCs w:val="24"/>
        </w:rPr>
        <w:t>ráce</w:t>
      </w:r>
      <w:r w:rsidR="00A16117" w:rsidRPr="00A177A9">
        <w:rPr>
          <w:noProof/>
          <w:szCs w:val="24"/>
        </w:rPr>
        <w:t xml:space="preserve"> na účely </w:t>
      </w:r>
      <w:r w:rsidR="00A177A9" w:rsidRPr="00A177A9">
        <w:rPr>
          <w:noProof/>
          <w:szCs w:val="24"/>
        </w:rPr>
        <w:t xml:space="preserve">výmenníkov tepla </w:t>
      </w:r>
      <w:r w:rsidR="00A16117" w:rsidRPr="00A177A9">
        <w:rPr>
          <w:noProof/>
          <w:szCs w:val="24"/>
        </w:rPr>
        <w:t>s hĺbkou geologických diel</w:t>
      </w:r>
      <w:r w:rsidR="006328E9">
        <w:rPr>
          <w:noProof/>
          <w:szCs w:val="24"/>
        </w:rPr>
        <w:t xml:space="preserve"> </w:t>
      </w:r>
      <w:r w:rsidR="00A16117" w:rsidRPr="00A177A9">
        <w:rPr>
          <w:noProof/>
          <w:szCs w:val="24"/>
        </w:rPr>
        <w:t xml:space="preserve">menšou ako 300 </w:t>
      </w:r>
      <w:r>
        <w:rPr>
          <w:noProof/>
          <w:szCs w:val="24"/>
        </w:rPr>
        <w:t xml:space="preserve">budú spadať </w:t>
      </w:r>
      <w:r w:rsidR="00A16117" w:rsidRPr="00A177A9">
        <w:rPr>
          <w:noProof/>
          <w:szCs w:val="24"/>
        </w:rPr>
        <w:t>do inžinierskogeologického prieskumu</w:t>
      </w:r>
      <w:r>
        <w:rPr>
          <w:noProof/>
          <w:szCs w:val="24"/>
        </w:rPr>
        <w:t>. V praxi sa takéto systémy častokrát budujú ako súčasť stavieb. Novým okruhom prác sú prispôsobené definície jednotlivých druhov prieskumu.</w:t>
      </w:r>
      <w:r w:rsidR="00A16117" w:rsidRPr="00A177A9">
        <w:rPr>
          <w:noProof/>
          <w:szCs w:val="24"/>
        </w:rPr>
        <w:t xml:space="preserve"> </w:t>
      </w:r>
      <w:r w:rsidR="00A177A9" w:rsidRPr="00A177A9">
        <w:rPr>
          <w:noProof/>
          <w:szCs w:val="24"/>
        </w:rPr>
        <w:t xml:space="preserve">Zároveň </w:t>
      </w:r>
      <w:r w:rsidR="004A32E0">
        <w:rPr>
          <w:noProof/>
          <w:szCs w:val="24"/>
        </w:rPr>
        <w:t>sa</w:t>
      </w:r>
      <w:r w:rsidR="00A177A9" w:rsidRPr="00A177A9">
        <w:rPr>
          <w:noProof/>
          <w:szCs w:val="24"/>
        </w:rPr>
        <w:t xml:space="preserve"> </w:t>
      </w:r>
      <w:r w:rsidR="001F0F16">
        <w:rPr>
          <w:noProof/>
          <w:szCs w:val="24"/>
        </w:rPr>
        <w:t>„</w:t>
      </w:r>
      <w:r w:rsidR="00A177A9" w:rsidRPr="00A177A9">
        <w:rPr>
          <w:noProof/>
          <w:szCs w:val="24"/>
        </w:rPr>
        <w:t>prieskum geotermálnej energie</w:t>
      </w:r>
      <w:r w:rsidR="001F0F16">
        <w:rPr>
          <w:noProof/>
          <w:szCs w:val="24"/>
        </w:rPr>
        <w:t>“</w:t>
      </w:r>
      <w:r w:rsidR="00A177A9" w:rsidRPr="00A177A9">
        <w:rPr>
          <w:noProof/>
          <w:szCs w:val="24"/>
        </w:rPr>
        <w:t xml:space="preserve"> odstr</w:t>
      </w:r>
      <w:r w:rsidR="004A32E0">
        <w:rPr>
          <w:noProof/>
          <w:szCs w:val="24"/>
        </w:rPr>
        <w:t>aňuje</w:t>
      </w:r>
      <w:r w:rsidR="00A177A9" w:rsidRPr="00A177A9">
        <w:rPr>
          <w:noProof/>
          <w:szCs w:val="24"/>
        </w:rPr>
        <w:t xml:space="preserve"> z</w:t>
      </w:r>
      <w:r>
        <w:rPr>
          <w:noProof/>
          <w:szCs w:val="24"/>
        </w:rPr>
        <w:t xml:space="preserve"> </w:t>
      </w:r>
      <w:r w:rsidR="00A177A9" w:rsidRPr="00A177A9">
        <w:rPr>
          <w:noProof/>
          <w:szCs w:val="24"/>
        </w:rPr>
        <w:t xml:space="preserve">hydrogeologického prieskumu, kam </w:t>
      </w:r>
      <w:r w:rsidR="00E44DC1">
        <w:rPr>
          <w:noProof/>
          <w:szCs w:val="24"/>
        </w:rPr>
        <w:t xml:space="preserve">odborne </w:t>
      </w:r>
      <w:r w:rsidR="00A177A9" w:rsidRPr="00A177A9">
        <w:rPr>
          <w:noProof/>
          <w:szCs w:val="24"/>
        </w:rPr>
        <w:t xml:space="preserve">nezapadá, keďže sa nejedná o podzemnú vodu. </w:t>
      </w:r>
    </w:p>
    <w:p w14:paraId="57776B63" w14:textId="7FFCF163" w:rsidR="00FF1ECB" w:rsidRDefault="005A2742" w:rsidP="000F4C8D">
      <w:pPr>
        <w:spacing w:line="240" w:lineRule="auto"/>
        <w:jc w:val="both"/>
        <w:rPr>
          <w:szCs w:val="24"/>
        </w:rPr>
      </w:pPr>
      <w:r>
        <w:rPr>
          <w:szCs w:val="24"/>
        </w:rPr>
        <w:t xml:space="preserve">V bode 2 sa do definície hydrogeologického prieskumu vkladá slovo „zachytenie“. Táto úprava </w:t>
      </w:r>
      <w:r>
        <w:rPr>
          <w:szCs w:val="24"/>
        </w:rPr>
        <w:lastRenderedPageBreak/>
        <w:t>má prispieť k povedomiu o tom, že všetky práce, ktoré vedú k využívaniu podzemnej vody</w:t>
      </w:r>
      <w:r w:rsidR="00792F4D">
        <w:rPr>
          <w:szCs w:val="24"/>
        </w:rPr>
        <w:t xml:space="preserve">, od jej </w:t>
      </w:r>
      <w:r w:rsidR="001F0F16">
        <w:rPr>
          <w:szCs w:val="24"/>
        </w:rPr>
        <w:t xml:space="preserve">prieskumu, </w:t>
      </w:r>
      <w:r w:rsidR="00792F4D">
        <w:rPr>
          <w:szCs w:val="24"/>
        </w:rPr>
        <w:t>zachytenia až po jej ochranu</w:t>
      </w:r>
      <w:r w:rsidR="006328E9">
        <w:rPr>
          <w:szCs w:val="24"/>
        </w:rPr>
        <w:t>,</w:t>
      </w:r>
      <w:r w:rsidR="00792F4D">
        <w:rPr>
          <w:szCs w:val="24"/>
        </w:rPr>
        <w:t xml:space="preserve"> sú hydrogeologickým prieskumom. </w:t>
      </w:r>
    </w:p>
    <w:p w14:paraId="75B14A50" w14:textId="2A8285F8" w:rsidR="00836DED" w:rsidRPr="00CC55DB" w:rsidRDefault="00836DED" w:rsidP="00836DED">
      <w:pPr>
        <w:spacing w:line="240" w:lineRule="auto"/>
        <w:jc w:val="both"/>
        <w:rPr>
          <w:b/>
          <w:szCs w:val="24"/>
        </w:rPr>
      </w:pPr>
      <w:r w:rsidRPr="00CC55DB">
        <w:rPr>
          <w:b/>
          <w:szCs w:val="24"/>
        </w:rPr>
        <w:t>K bodu 4:</w:t>
      </w:r>
    </w:p>
    <w:p w14:paraId="09E6C8C8" w14:textId="1309CCA3" w:rsidR="00836DED" w:rsidRPr="00CC55DB" w:rsidRDefault="00836DED" w:rsidP="000F4C8D">
      <w:pPr>
        <w:spacing w:line="240" w:lineRule="auto"/>
        <w:jc w:val="both"/>
        <w:rPr>
          <w:szCs w:val="24"/>
        </w:rPr>
      </w:pPr>
      <w:r w:rsidRPr="00CC55DB">
        <w:rPr>
          <w:szCs w:val="24"/>
        </w:rPr>
        <w:t>Technická úprava, ktorá nemení obsah ustanovenia. Úprava vyplynula z potreby dosiahnutia súladu s nariadením Európskeho parlamentu a Rady (EÚ) č. 1025/2012 o európskej normalizácii, v ktorom sa norma definuje ako technická špecifikácia prijatá uznaným normalizačným orgánom na opakované alebo nepretržité používanie, s ktorou súlad nie je povinný. Preto bolo nutné preformulovať text odkazujúci na technické normy tak, aby použitie technickej normy nebolo jediným možným riešením a teda aby nedochádzalo k </w:t>
      </w:r>
      <w:proofErr w:type="spellStart"/>
      <w:r w:rsidRPr="00CC55DB">
        <w:rPr>
          <w:szCs w:val="24"/>
        </w:rPr>
        <w:t>zozáväzneniu</w:t>
      </w:r>
      <w:proofErr w:type="spellEnd"/>
      <w:r w:rsidRPr="00CC55DB">
        <w:rPr>
          <w:szCs w:val="24"/>
        </w:rPr>
        <w:t xml:space="preserve"> normy.</w:t>
      </w:r>
      <w:r>
        <w:rPr>
          <w:szCs w:val="24"/>
        </w:rPr>
        <w:t xml:space="preserve"> </w:t>
      </w:r>
    </w:p>
    <w:p w14:paraId="1B5F8D88" w14:textId="099304BA" w:rsidR="00792F4D" w:rsidRPr="00A177A9" w:rsidRDefault="00792F4D" w:rsidP="000F4C8D">
      <w:pPr>
        <w:spacing w:line="240" w:lineRule="auto"/>
        <w:jc w:val="both"/>
        <w:rPr>
          <w:b/>
          <w:szCs w:val="24"/>
        </w:rPr>
      </w:pPr>
      <w:r w:rsidRPr="00A177A9">
        <w:rPr>
          <w:b/>
          <w:szCs w:val="24"/>
        </w:rPr>
        <w:t>K bod</w:t>
      </w:r>
      <w:r w:rsidR="00F01E94">
        <w:rPr>
          <w:b/>
          <w:szCs w:val="24"/>
        </w:rPr>
        <w:t>om</w:t>
      </w:r>
      <w:r w:rsidRPr="00A177A9">
        <w:rPr>
          <w:b/>
          <w:szCs w:val="24"/>
        </w:rPr>
        <w:t xml:space="preserve"> </w:t>
      </w:r>
      <w:r w:rsidR="00882E80">
        <w:rPr>
          <w:b/>
          <w:szCs w:val="24"/>
        </w:rPr>
        <w:t>6</w:t>
      </w:r>
      <w:r w:rsidR="00F01E94">
        <w:rPr>
          <w:b/>
          <w:szCs w:val="24"/>
        </w:rPr>
        <w:t xml:space="preserve"> a </w:t>
      </w:r>
      <w:r w:rsidR="00882E80">
        <w:rPr>
          <w:b/>
          <w:szCs w:val="24"/>
        </w:rPr>
        <w:t>7</w:t>
      </w:r>
      <w:r w:rsidRPr="00A177A9">
        <w:rPr>
          <w:b/>
          <w:szCs w:val="24"/>
        </w:rPr>
        <w:t>:</w:t>
      </w:r>
    </w:p>
    <w:p w14:paraId="2A54A22E" w14:textId="75467A95" w:rsidR="004F6E04" w:rsidRDefault="002B0830" w:rsidP="000F4C8D">
      <w:pPr>
        <w:spacing w:line="240" w:lineRule="auto"/>
        <w:jc w:val="both"/>
        <w:rPr>
          <w:szCs w:val="24"/>
        </w:rPr>
      </w:pPr>
      <w:r>
        <w:rPr>
          <w:szCs w:val="24"/>
        </w:rPr>
        <w:t>Ide o legislatívno-technickú úpravu týkajúcu sa z</w:t>
      </w:r>
      <w:r w:rsidR="008B4800">
        <w:rPr>
          <w:szCs w:val="24"/>
        </w:rPr>
        <w:t>apracovani</w:t>
      </w:r>
      <w:r>
        <w:rPr>
          <w:szCs w:val="24"/>
        </w:rPr>
        <w:t>a</w:t>
      </w:r>
      <w:r w:rsidR="008B4800">
        <w:rPr>
          <w:szCs w:val="24"/>
        </w:rPr>
        <w:t xml:space="preserve"> definícií z bodov </w:t>
      </w:r>
      <w:r w:rsidR="00F01E94">
        <w:rPr>
          <w:szCs w:val="24"/>
        </w:rPr>
        <w:t>1</w:t>
      </w:r>
      <w:r w:rsidR="008B4800">
        <w:rPr>
          <w:szCs w:val="24"/>
        </w:rPr>
        <w:t xml:space="preserve"> až </w:t>
      </w:r>
      <w:r w:rsidR="00F01E94">
        <w:rPr>
          <w:szCs w:val="24"/>
        </w:rPr>
        <w:t>4</w:t>
      </w:r>
      <w:r w:rsidR="008B4800">
        <w:rPr>
          <w:szCs w:val="24"/>
        </w:rPr>
        <w:t>.</w:t>
      </w:r>
    </w:p>
    <w:p w14:paraId="0BDE799C" w14:textId="68291521" w:rsidR="008B4800" w:rsidRPr="00A177A9" w:rsidRDefault="008B4800" w:rsidP="000F4C8D">
      <w:pPr>
        <w:spacing w:line="240" w:lineRule="auto"/>
        <w:jc w:val="both"/>
        <w:rPr>
          <w:b/>
          <w:szCs w:val="24"/>
        </w:rPr>
      </w:pPr>
      <w:r w:rsidRPr="00A177A9">
        <w:rPr>
          <w:b/>
          <w:szCs w:val="24"/>
        </w:rPr>
        <w:t xml:space="preserve">K bodu </w:t>
      </w:r>
      <w:r w:rsidR="00882E80">
        <w:rPr>
          <w:b/>
          <w:szCs w:val="24"/>
        </w:rPr>
        <w:t>8</w:t>
      </w:r>
      <w:r w:rsidRPr="00A177A9">
        <w:rPr>
          <w:b/>
          <w:szCs w:val="24"/>
        </w:rPr>
        <w:t>:</w:t>
      </w:r>
    </w:p>
    <w:p w14:paraId="70EC004E" w14:textId="49789980" w:rsidR="008B4800" w:rsidRDefault="002B0830" w:rsidP="000F4C8D">
      <w:pPr>
        <w:spacing w:line="240" w:lineRule="auto"/>
        <w:jc w:val="both"/>
        <w:rPr>
          <w:szCs w:val="24"/>
        </w:rPr>
      </w:pPr>
      <w:r>
        <w:rPr>
          <w:szCs w:val="24"/>
        </w:rPr>
        <w:t xml:space="preserve">Navrhovanou úpravou sa zapracovala </w:t>
      </w:r>
      <w:r w:rsidR="008B4800">
        <w:rPr>
          <w:szCs w:val="24"/>
        </w:rPr>
        <w:t>definíci</w:t>
      </w:r>
      <w:r>
        <w:rPr>
          <w:szCs w:val="24"/>
        </w:rPr>
        <w:t>a</w:t>
      </w:r>
      <w:r w:rsidR="008B4800">
        <w:rPr>
          <w:szCs w:val="24"/>
        </w:rPr>
        <w:t xml:space="preserve"> geotermálnej energie hornín</w:t>
      </w:r>
      <w:r w:rsidR="005C18D5">
        <w:rPr>
          <w:szCs w:val="24"/>
        </w:rPr>
        <w:t>. Výpočet množstva geotermálnej energie</w:t>
      </w:r>
      <w:r w:rsidR="00CF7129">
        <w:rPr>
          <w:szCs w:val="24"/>
        </w:rPr>
        <w:t xml:space="preserve"> hornín</w:t>
      </w:r>
      <w:r w:rsidR="00DB1E4C">
        <w:rPr>
          <w:szCs w:val="24"/>
        </w:rPr>
        <w:t xml:space="preserve"> ako </w:t>
      </w:r>
      <w:r w:rsidR="005C18D5">
        <w:rPr>
          <w:szCs w:val="24"/>
        </w:rPr>
        <w:t>súčas</w:t>
      </w:r>
      <w:r w:rsidR="00DB1E4C">
        <w:rPr>
          <w:szCs w:val="24"/>
        </w:rPr>
        <w:t>ti</w:t>
      </w:r>
      <w:r w:rsidR="005C18D5">
        <w:rPr>
          <w:szCs w:val="24"/>
        </w:rPr>
        <w:t xml:space="preserve"> záverečnej správy z geologického prieskumu</w:t>
      </w:r>
      <w:r w:rsidR="00D278DA">
        <w:rPr>
          <w:szCs w:val="24"/>
        </w:rPr>
        <w:t xml:space="preserve"> sa vyčleňuje samostatne vzhľadom</w:t>
      </w:r>
      <w:r w:rsidR="00CF7129">
        <w:rPr>
          <w:szCs w:val="24"/>
        </w:rPr>
        <w:t xml:space="preserve"> </w:t>
      </w:r>
      <w:r w:rsidR="00D278DA">
        <w:rPr>
          <w:szCs w:val="24"/>
        </w:rPr>
        <w:t>na</w:t>
      </w:r>
      <w:r w:rsidR="00CF7129">
        <w:rPr>
          <w:szCs w:val="24"/>
        </w:rPr>
        <w:t xml:space="preserve"> presunutie prieskumu geotermálnej energie hornín </w:t>
      </w:r>
      <w:r w:rsidR="00DB1E4C">
        <w:rPr>
          <w:szCs w:val="24"/>
        </w:rPr>
        <w:t xml:space="preserve">z hydrogeologického prieskumu </w:t>
      </w:r>
      <w:r w:rsidR="00CF7129">
        <w:rPr>
          <w:szCs w:val="24"/>
        </w:rPr>
        <w:t xml:space="preserve">do ložiskového alebo inžinierskogeologického prieskumu. </w:t>
      </w:r>
    </w:p>
    <w:p w14:paraId="1026283A" w14:textId="5CC8593F" w:rsidR="00882E80" w:rsidRPr="00CC55DB" w:rsidRDefault="00882E80" w:rsidP="00882E80">
      <w:pPr>
        <w:spacing w:line="240" w:lineRule="auto"/>
        <w:jc w:val="both"/>
        <w:rPr>
          <w:szCs w:val="24"/>
        </w:rPr>
      </w:pPr>
      <w:r w:rsidRPr="00CC55DB">
        <w:rPr>
          <w:b/>
          <w:szCs w:val="24"/>
        </w:rPr>
        <w:t xml:space="preserve">K bodu 9: </w:t>
      </w:r>
    </w:p>
    <w:p w14:paraId="0D14BDC7" w14:textId="7C3ACF6B" w:rsidR="00550563" w:rsidRPr="00CC55DB" w:rsidRDefault="002B0830" w:rsidP="00882E80">
      <w:pPr>
        <w:spacing w:line="240" w:lineRule="auto"/>
        <w:jc w:val="both"/>
        <w:rPr>
          <w:szCs w:val="24"/>
        </w:rPr>
      </w:pPr>
      <w:r>
        <w:rPr>
          <w:szCs w:val="24"/>
        </w:rPr>
        <w:t xml:space="preserve">Navrhovanou úpravou sa mení </w:t>
      </w:r>
      <w:r w:rsidR="00550563" w:rsidRPr="00CC55DB">
        <w:rPr>
          <w:szCs w:val="24"/>
        </w:rPr>
        <w:t xml:space="preserve">nadpis </w:t>
      </w:r>
      <w:r>
        <w:rPr>
          <w:szCs w:val="24"/>
        </w:rPr>
        <w:t>§ 17</w:t>
      </w:r>
      <w:r w:rsidR="00550563" w:rsidRPr="00CC55DB">
        <w:rPr>
          <w:szCs w:val="24"/>
        </w:rPr>
        <w:t xml:space="preserve"> z dôvodu doplnenia charakteristiky výpočtu množstva geotermálnej energie hornín do </w:t>
      </w:r>
      <w:r w:rsidR="00ED24B0">
        <w:rPr>
          <w:szCs w:val="24"/>
        </w:rPr>
        <w:t xml:space="preserve">ustanovenia </w:t>
      </w:r>
      <w:r w:rsidR="00550563" w:rsidRPr="00CC55DB">
        <w:rPr>
          <w:szCs w:val="24"/>
        </w:rPr>
        <w:t>(bod 10).</w:t>
      </w:r>
    </w:p>
    <w:p w14:paraId="4F0838E8" w14:textId="1CFC7FB6" w:rsidR="00882E80" w:rsidRPr="002C35EB" w:rsidRDefault="00882E80" w:rsidP="00882E80">
      <w:pPr>
        <w:spacing w:line="240" w:lineRule="auto"/>
        <w:jc w:val="both"/>
        <w:rPr>
          <w:b/>
          <w:szCs w:val="24"/>
        </w:rPr>
      </w:pPr>
      <w:r w:rsidRPr="002C35EB">
        <w:rPr>
          <w:b/>
          <w:szCs w:val="24"/>
        </w:rPr>
        <w:t>K bodu 10:</w:t>
      </w:r>
    </w:p>
    <w:p w14:paraId="36D03CB4" w14:textId="4A6FC487" w:rsidR="00882E80" w:rsidRDefault="00550563" w:rsidP="000F4C8D">
      <w:pPr>
        <w:spacing w:line="240" w:lineRule="auto"/>
        <w:jc w:val="both"/>
        <w:rPr>
          <w:szCs w:val="24"/>
        </w:rPr>
      </w:pPr>
      <w:r w:rsidRPr="002C35EB">
        <w:rPr>
          <w:szCs w:val="24"/>
        </w:rPr>
        <w:t xml:space="preserve">Výpočet množstva geotermálnej energie hornín sa vykoná v súvislosti s miestom overenia </w:t>
      </w:r>
      <w:r w:rsidR="007F722A" w:rsidRPr="002C35EB">
        <w:rPr>
          <w:szCs w:val="24"/>
        </w:rPr>
        <w:t xml:space="preserve">(geotermálny vrt) </w:t>
      </w:r>
      <w:r w:rsidRPr="002C35EB">
        <w:rPr>
          <w:szCs w:val="24"/>
        </w:rPr>
        <w:t xml:space="preserve">a potrebami technologického zariadenia, ktorým sa má </w:t>
      </w:r>
      <w:r w:rsidR="00F57E07" w:rsidRPr="002C35EB">
        <w:rPr>
          <w:szCs w:val="24"/>
        </w:rPr>
        <w:t xml:space="preserve">geotermálna energia </w:t>
      </w:r>
      <w:r w:rsidRPr="002C35EB">
        <w:rPr>
          <w:szCs w:val="24"/>
        </w:rPr>
        <w:t xml:space="preserve">využívať. Pri výpočte je potrebné zohľadniť podmienky využiteľnosti, ako napr. prítomnosť </w:t>
      </w:r>
      <w:proofErr w:type="spellStart"/>
      <w:r w:rsidRPr="002C35EB">
        <w:rPr>
          <w:szCs w:val="24"/>
        </w:rPr>
        <w:t>zvodnených</w:t>
      </w:r>
      <w:proofErr w:type="spellEnd"/>
      <w:r w:rsidRPr="002C35EB">
        <w:rPr>
          <w:szCs w:val="24"/>
        </w:rPr>
        <w:t xml:space="preserve"> horizontov, ktoré môžu byť využívaním ovplyvnené</w:t>
      </w:r>
      <w:r w:rsidR="00F57E07" w:rsidRPr="002C35EB">
        <w:rPr>
          <w:szCs w:val="24"/>
        </w:rPr>
        <w:t>, miera ich ovplyvnenia</w:t>
      </w:r>
      <w:r w:rsidRPr="002C35EB">
        <w:rPr>
          <w:szCs w:val="24"/>
        </w:rPr>
        <w:t xml:space="preserve"> a spôsob ich ochrany, prítomnosť záujmov chránených osobitnými predpismi a iné.</w:t>
      </w:r>
    </w:p>
    <w:p w14:paraId="28D497BD" w14:textId="0B1C90B9" w:rsidR="008B4800" w:rsidRPr="00A177A9" w:rsidRDefault="008B4800" w:rsidP="000F4C8D">
      <w:pPr>
        <w:spacing w:line="240" w:lineRule="auto"/>
        <w:jc w:val="both"/>
        <w:rPr>
          <w:b/>
          <w:szCs w:val="24"/>
        </w:rPr>
      </w:pPr>
      <w:r w:rsidRPr="00A177A9">
        <w:rPr>
          <w:b/>
          <w:szCs w:val="24"/>
        </w:rPr>
        <w:t xml:space="preserve">K bodu </w:t>
      </w:r>
      <w:r w:rsidR="00882E80">
        <w:rPr>
          <w:b/>
          <w:szCs w:val="24"/>
        </w:rPr>
        <w:t>11</w:t>
      </w:r>
      <w:r w:rsidRPr="00A177A9">
        <w:rPr>
          <w:b/>
          <w:szCs w:val="24"/>
        </w:rPr>
        <w:t>:</w:t>
      </w:r>
    </w:p>
    <w:p w14:paraId="4CD37155" w14:textId="5D7901C6" w:rsidR="00DB1E4C" w:rsidRDefault="00DB1E4C" w:rsidP="000F4C8D">
      <w:pPr>
        <w:spacing w:line="240" w:lineRule="auto"/>
        <w:jc w:val="both"/>
        <w:rPr>
          <w:szCs w:val="24"/>
        </w:rPr>
      </w:pPr>
      <w:r>
        <w:rPr>
          <w:szCs w:val="24"/>
        </w:rPr>
        <w:t xml:space="preserve">Zapracovanie definície geotermálnej energie hornín. Ministerstvo schvaľuje </w:t>
      </w:r>
      <w:r w:rsidR="000605A8">
        <w:rPr>
          <w:szCs w:val="24"/>
        </w:rPr>
        <w:t>záverečnú správu s výpočtom množstva geotermálnej energie hornín v prípade, že geotermálna energia bola zistená a overená ložiskovým geologickým prieskumom, čiže pre zariadenia na využívanie geotermálnej energie hornín hydraulicky stimulovanými systémami a systémami výmenníkov tepla s hĺbkou geologických diel väčšou ako 300 m</w:t>
      </w:r>
      <w:r w:rsidR="00A86381">
        <w:rPr>
          <w:szCs w:val="24"/>
        </w:rPr>
        <w:t xml:space="preserve"> vrátane</w:t>
      </w:r>
      <w:r w:rsidR="000605A8">
        <w:rPr>
          <w:szCs w:val="24"/>
        </w:rPr>
        <w:t>.</w:t>
      </w:r>
      <w:r w:rsidR="00C7372E">
        <w:rPr>
          <w:szCs w:val="24"/>
        </w:rPr>
        <w:t xml:space="preserve"> Záverečnú správu z inžinierskogeologického prieskumu schvaľuje objednávateľ.</w:t>
      </w:r>
    </w:p>
    <w:p w14:paraId="25CC9E1A" w14:textId="61E8B4BD" w:rsidR="000605A8" w:rsidRPr="00A177A9" w:rsidRDefault="000605A8" w:rsidP="000605A8">
      <w:pPr>
        <w:spacing w:line="240" w:lineRule="auto"/>
        <w:jc w:val="both"/>
        <w:rPr>
          <w:szCs w:val="24"/>
        </w:rPr>
      </w:pPr>
      <w:r w:rsidRPr="00A177A9">
        <w:rPr>
          <w:b/>
          <w:szCs w:val="24"/>
        </w:rPr>
        <w:t>K bod</w:t>
      </w:r>
      <w:r>
        <w:rPr>
          <w:b/>
          <w:szCs w:val="24"/>
        </w:rPr>
        <w:t>u</w:t>
      </w:r>
      <w:r w:rsidRPr="00A177A9">
        <w:rPr>
          <w:b/>
          <w:szCs w:val="24"/>
        </w:rPr>
        <w:t xml:space="preserve"> </w:t>
      </w:r>
      <w:r w:rsidR="00F57E07">
        <w:rPr>
          <w:b/>
          <w:szCs w:val="24"/>
        </w:rPr>
        <w:t>12</w:t>
      </w:r>
      <w:r>
        <w:rPr>
          <w:b/>
          <w:szCs w:val="24"/>
        </w:rPr>
        <w:t>:</w:t>
      </w:r>
    </w:p>
    <w:p w14:paraId="0252CB55" w14:textId="290EF5AA" w:rsidR="00951B4B" w:rsidRDefault="002B0830" w:rsidP="000F4C8D">
      <w:pPr>
        <w:spacing w:line="240" w:lineRule="auto"/>
        <w:jc w:val="both"/>
        <w:rPr>
          <w:szCs w:val="24"/>
        </w:rPr>
      </w:pPr>
      <w:r w:rsidRPr="002B0830">
        <w:rPr>
          <w:szCs w:val="24"/>
        </w:rPr>
        <w:t xml:space="preserve">Ide o legislatívno-technickú úpravu týkajúcu sa </w:t>
      </w:r>
      <w:r>
        <w:rPr>
          <w:szCs w:val="24"/>
        </w:rPr>
        <w:t>z</w:t>
      </w:r>
      <w:r w:rsidR="00951B4B">
        <w:rPr>
          <w:szCs w:val="24"/>
        </w:rPr>
        <w:t>apracovani</w:t>
      </w:r>
      <w:r>
        <w:rPr>
          <w:szCs w:val="24"/>
        </w:rPr>
        <w:t>a</w:t>
      </w:r>
      <w:r w:rsidR="00951B4B">
        <w:rPr>
          <w:szCs w:val="24"/>
        </w:rPr>
        <w:t xml:space="preserve"> definícií z bodov </w:t>
      </w:r>
      <w:r w:rsidR="00F01E94">
        <w:rPr>
          <w:szCs w:val="24"/>
        </w:rPr>
        <w:t>1</w:t>
      </w:r>
      <w:r w:rsidR="00F57E07">
        <w:rPr>
          <w:szCs w:val="24"/>
        </w:rPr>
        <w:t>, 2, 3</w:t>
      </w:r>
      <w:r w:rsidR="00951B4B">
        <w:rPr>
          <w:szCs w:val="24"/>
        </w:rPr>
        <w:t xml:space="preserve"> a </w:t>
      </w:r>
      <w:r w:rsidR="00F57E07">
        <w:rPr>
          <w:szCs w:val="24"/>
        </w:rPr>
        <w:t>5</w:t>
      </w:r>
      <w:r w:rsidR="00951B4B">
        <w:rPr>
          <w:szCs w:val="24"/>
        </w:rPr>
        <w:t>.</w:t>
      </w:r>
    </w:p>
    <w:p w14:paraId="22052354" w14:textId="6DC56D86" w:rsidR="00D0668E" w:rsidRDefault="00D0668E" w:rsidP="000F4C8D">
      <w:pPr>
        <w:spacing w:line="240" w:lineRule="auto"/>
        <w:jc w:val="both"/>
        <w:rPr>
          <w:b/>
          <w:szCs w:val="24"/>
        </w:rPr>
      </w:pPr>
      <w:r>
        <w:rPr>
          <w:b/>
          <w:szCs w:val="24"/>
        </w:rPr>
        <w:t>K bodu 1</w:t>
      </w:r>
      <w:r w:rsidR="00F57E07">
        <w:rPr>
          <w:b/>
          <w:szCs w:val="24"/>
        </w:rPr>
        <w:t>3</w:t>
      </w:r>
      <w:r>
        <w:rPr>
          <w:b/>
          <w:szCs w:val="24"/>
        </w:rPr>
        <w:t>:</w:t>
      </w:r>
    </w:p>
    <w:p w14:paraId="1F2DAE06" w14:textId="5743D3AB" w:rsidR="00D0668E" w:rsidRPr="00AD7F27" w:rsidRDefault="00D0668E" w:rsidP="000F4C8D">
      <w:pPr>
        <w:spacing w:line="240" w:lineRule="auto"/>
        <w:jc w:val="both"/>
        <w:rPr>
          <w:szCs w:val="24"/>
        </w:rPr>
      </w:pPr>
      <w:r w:rsidRPr="00AD7F27">
        <w:rPr>
          <w:szCs w:val="24"/>
        </w:rPr>
        <w:t>V odseku sa slovné spojenie „vodohospodárske orgány“ nahrádza slovami „orgány štátnej vodnej správy. Dôvodom zmeny je úprava terminológie vychádzajúca z vodného zákona</w:t>
      </w:r>
      <w:r w:rsidR="00AD7F27" w:rsidRPr="00AD7F27">
        <w:rPr>
          <w:szCs w:val="24"/>
        </w:rPr>
        <w:t>.</w:t>
      </w:r>
      <w:r w:rsidRPr="00AD7F27">
        <w:rPr>
          <w:szCs w:val="24"/>
        </w:rPr>
        <w:t xml:space="preserve"> </w:t>
      </w:r>
      <w:r w:rsidR="00AD7F27" w:rsidRPr="00AD7F27">
        <w:rPr>
          <w:szCs w:val="24"/>
        </w:rPr>
        <w:t xml:space="preserve">V poslednej vete odseku sa na koniec dopĺňa slovo </w:t>
      </w:r>
      <w:r w:rsidR="005F7908">
        <w:rPr>
          <w:szCs w:val="24"/>
        </w:rPr>
        <w:t>„</w:t>
      </w:r>
      <w:r w:rsidR="00AD7F27" w:rsidRPr="00AD7F27">
        <w:rPr>
          <w:szCs w:val="24"/>
        </w:rPr>
        <w:t>hornín</w:t>
      </w:r>
      <w:r w:rsidR="005F7908">
        <w:rPr>
          <w:szCs w:val="24"/>
        </w:rPr>
        <w:t>“</w:t>
      </w:r>
      <w:r w:rsidR="00AD7F27" w:rsidRPr="00AD7F27">
        <w:rPr>
          <w:szCs w:val="24"/>
        </w:rPr>
        <w:t xml:space="preserve">. Úprava súvisí so zapracovaním </w:t>
      </w:r>
      <w:r w:rsidR="00AD7F27" w:rsidRPr="00AD7F27">
        <w:rPr>
          <w:szCs w:val="24"/>
        </w:rPr>
        <w:lastRenderedPageBreak/>
        <w:t>definícií z bodov 1</w:t>
      </w:r>
      <w:r w:rsidR="00F57E07">
        <w:rPr>
          <w:szCs w:val="24"/>
        </w:rPr>
        <w:t>, 2, 3</w:t>
      </w:r>
      <w:r w:rsidR="00AD7F27" w:rsidRPr="00AD7F27">
        <w:rPr>
          <w:szCs w:val="24"/>
        </w:rPr>
        <w:t xml:space="preserve"> a </w:t>
      </w:r>
      <w:r w:rsidR="00F57E07">
        <w:rPr>
          <w:szCs w:val="24"/>
        </w:rPr>
        <w:t>5</w:t>
      </w:r>
      <w:r w:rsidR="00AD7F27" w:rsidRPr="00AD7F27">
        <w:rPr>
          <w:szCs w:val="24"/>
        </w:rPr>
        <w:t>.</w:t>
      </w:r>
    </w:p>
    <w:p w14:paraId="3D4F3DF7" w14:textId="6C8A78CD" w:rsidR="00951B4B" w:rsidRPr="00A177A9" w:rsidRDefault="00951B4B" w:rsidP="000F4C8D">
      <w:pPr>
        <w:spacing w:line="240" w:lineRule="auto"/>
        <w:jc w:val="both"/>
        <w:rPr>
          <w:b/>
          <w:szCs w:val="24"/>
        </w:rPr>
      </w:pPr>
      <w:r w:rsidRPr="00A177A9">
        <w:rPr>
          <w:b/>
          <w:szCs w:val="24"/>
        </w:rPr>
        <w:t>K</w:t>
      </w:r>
      <w:r>
        <w:rPr>
          <w:b/>
          <w:szCs w:val="24"/>
        </w:rPr>
        <w:t> </w:t>
      </w:r>
      <w:r w:rsidRPr="00A177A9">
        <w:rPr>
          <w:b/>
          <w:szCs w:val="24"/>
        </w:rPr>
        <w:t>bod</w:t>
      </w:r>
      <w:r>
        <w:rPr>
          <w:b/>
          <w:szCs w:val="24"/>
        </w:rPr>
        <w:t>om 1</w:t>
      </w:r>
      <w:r w:rsidR="00F57E07">
        <w:rPr>
          <w:b/>
          <w:szCs w:val="24"/>
        </w:rPr>
        <w:t>4</w:t>
      </w:r>
      <w:r>
        <w:rPr>
          <w:b/>
          <w:szCs w:val="24"/>
        </w:rPr>
        <w:t xml:space="preserve"> a 1</w:t>
      </w:r>
      <w:r w:rsidR="00F57E07">
        <w:rPr>
          <w:b/>
          <w:szCs w:val="24"/>
        </w:rPr>
        <w:t>5</w:t>
      </w:r>
      <w:r w:rsidRPr="00A177A9">
        <w:rPr>
          <w:b/>
          <w:szCs w:val="24"/>
        </w:rPr>
        <w:t>:</w:t>
      </w:r>
    </w:p>
    <w:p w14:paraId="24090E84" w14:textId="77777777" w:rsidR="00637ABA" w:rsidRDefault="00951B4B" w:rsidP="000F4C8D">
      <w:pPr>
        <w:spacing w:line="240" w:lineRule="auto"/>
        <w:jc w:val="both"/>
        <w:rPr>
          <w:szCs w:val="24"/>
        </w:rPr>
      </w:pPr>
      <w:r>
        <w:rPr>
          <w:szCs w:val="24"/>
        </w:rPr>
        <w:t xml:space="preserve">Ustanovenia upravujú okruhy vybraných geologických prác vzhľadom na definovanie geotermálnej energie hornín a zaradenie jej prieskumu do ložiskového geologického prieskumu. </w:t>
      </w:r>
    </w:p>
    <w:p w14:paraId="0A7EAA02" w14:textId="1749401E" w:rsidR="00D123E5" w:rsidRPr="00A177A9" w:rsidRDefault="00D123E5" w:rsidP="000F4C8D">
      <w:pPr>
        <w:spacing w:line="240" w:lineRule="auto"/>
        <w:jc w:val="both"/>
        <w:rPr>
          <w:b/>
          <w:szCs w:val="24"/>
        </w:rPr>
      </w:pPr>
      <w:r w:rsidRPr="00A177A9">
        <w:rPr>
          <w:b/>
          <w:szCs w:val="24"/>
        </w:rPr>
        <w:t>K</w:t>
      </w:r>
      <w:r w:rsidR="00F01E94">
        <w:rPr>
          <w:b/>
          <w:szCs w:val="24"/>
        </w:rPr>
        <w:t> </w:t>
      </w:r>
      <w:r w:rsidRPr="00A177A9">
        <w:rPr>
          <w:b/>
          <w:szCs w:val="24"/>
        </w:rPr>
        <w:t>bod</w:t>
      </w:r>
      <w:r w:rsidR="007E68C4">
        <w:rPr>
          <w:b/>
          <w:szCs w:val="24"/>
        </w:rPr>
        <w:t>u</w:t>
      </w:r>
      <w:r w:rsidR="00F01E94">
        <w:rPr>
          <w:b/>
          <w:szCs w:val="24"/>
        </w:rPr>
        <w:t xml:space="preserve"> </w:t>
      </w:r>
      <w:r>
        <w:rPr>
          <w:b/>
          <w:szCs w:val="24"/>
        </w:rPr>
        <w:t>1</w:t>
      </w:r>
      <w:r w:rsidR="00F57E07">
        <w:rPr>
          <w:b/>
          <w:szCs w:val="24"/>
        </w:rPr>
        <w:t>6</w:t>
      </w:r>
      <w:r w:rsidRPr="00A177A9">
        <w:rPr>
          <w:b/>
          <w:szCs w:val="24"/>
        </w:rPr>
        <w:t>:</w:t>
      </w:r>
    </w:p>
    <w:p w14:paraId="57F728ED" w14:textId="617F425E" w:rsidR="00CA1640" w:rsidRDefault="00721303" w:rsidP="00721303">
      <w:pPr>
        <w:spacing w:line="240" w:lineRule="auto"/>
        <w:jc w:val="both"/>
        <w:rPr>
          <w:szCs w:val="24"/>
        </w:rPr>
      </w:pPr>
      <w:r w:rsidRPr="0083155D">
        <w:rPr>
          <w:szCs w:val="24"/>
        </w:rPr>
        <w:t>Úprava súvisí s bodom 2</w:t>
      </w:r>
      <w:r w:rsidR="00F57E07">
        <w:rPr>
          <w:szCs w:val="24"/>
        </w:rPr>
        <w:t>4</w:t>
      </w:r>
      <w:r w:rsidRPr="0083155D">
        <w:rPr>
          <w:szCs w:val="24"/>
        </w:rPr>
        <w:t>.</w:t>
      </w:r>
      <w:r>
        <w:rPr>
          <w:szCs w:val="24"/>
        </w:rPr>
        <w:t xml:space="preserve"> Z praxe vyplynula potreba úpravy, kedy z dôvodu konania o </w:t>
      </w:r>
      <w:r w:rsidR="00B04260">
        <w:rPr>
          <w:szCs w:val="24"/>
        </w:rPr>
        <w:t>EIA</w:t>
      </w:r>
      <w:r>
        <w:rPr>
          <w:szCs w:val="24"/>
        </w:rPr>
        <w:t xml:space="preserve"> dochádzalo k uplynutiu podstatnej doby z doby platnosti určenia prieskumného územia a držiteľ, ktorý nemohol vykonávať vrtné práce, tak nebol schopný dokladovať pri žiadosti o predĺženie doby platnosti prieskumného územia vyčerpanie 70 % z rozpočtu geologickej úlohy. Aktuálna  úprava zákona o posudzovaní vplyvov na životné prostredie už nevyžaduje povinné hodnotenie geotermálnych vrtov, ale zisťovacie konanie, avšak aj zo zisťovacieho konania môže vyplynúť potreba hodnotenia</w:t>
      </w:r>
      <w:r w:rsidR="00B04260">
        <w:rPr>
          <w:szCs w:val="24"/>
        </w:rPr>
        <w:t xml:space="preserve"> a aj zisťovacie konanie môže prebiehať dlhý čas</w:t>
      </w:r>
      <w:r>
        <w:rPr>
          <w:szCs w:val="24"/>
        </w:rPr>
        <w:t xml:space="preserve">. </w:t>
      </w:r>
      <w:r w:rsidR="00B04260">
        <w:rPr>
          <w:szCs w:val="24"/>
        </w:rPr>
        <w:t xml:space="preserve">Preto bude mať držiteľ prieskumného územia možnosť preukázať nesplnenie podmienky vyčerpať 70 % z rozpočtu z dôvodu konania o EIA. </w:t>
      </w:r>
    </w:p>
    <w:p w14:paraId="54639794" w14:textId="70EC21D9" w:rsidR="00721303" w:rsidRDefault="00721303" w:rsidP="00721303">
      <w:pPr>
        <w:spacing w:line="240" w:lineRule="auto"/>
        <w:jc w:val="both"/>
        <w:rPr>
          <w:szCs w:val="24"/>
        </w:rPr>
      </w:pPr>
      <w:r>
        <w:rPr>
          <w:szCs w:val="24"/>
        </w:rPr>
        <w:t>Rovnaký prístup bol zvolený aj v prípade zrušenia prieskumného územia z dôvodu nezačatia geologických prác. Ak držiteľ prieskumného územia nemohol začať geologické práce, čiže vyčerpať 10 % z celkového rozpočtu geologických prác</w:t>
      </w:r>
      <w:r w:rsidR="00B04260">
        <w:rPr>
          <w:szCs w:val="24"/>
        </w:rPr>
        <w:t>,</w:t>
      </w:r>
      <w:r>
        <w:rPr>
          <w:szCs w:val="24"/>
        </w:rPr>
        <w:t xml:space="preserve"> z dôvodu </w:t>
      </w:r>
      <w:r w:rsidR="00C3696A">
        <w:rPr>
          <w:szCs w:val="24"/>
        </w:rPr>
        <w:t>dĺžky konania</w:t>
      </w:r>
      <w:r w:rsidR="002057F9">
        <w:rPr>
          <w:szCs w:val="24"/>
        </w:rPr>
        <w:t xml:space="preserve"> podľa zákona</w:t>
      </w:r>
      <w:r w:rsidR="005F7908">
        <w:rPr>
          <w:szCs w:val="24"/>
        </w:rPr>
        <w:t> o posudzovaní vplyvov na životné prostredie</w:t>
      </w:r>
      <w:r w:rsidR="002057F9">
        <w:rPr>
          <w:szCs w:val="24"/>
        </w:rPr>
        <w:t xml:space="preserve">, ministerstvo prieskumné územie </w:t>
      </w:r>
      <w:r w:rsidR="00B04260">
        <w:rPr>
          <w:szCs w:val="24"/>
        </w:rPr>
        <w:t xml:space="preserve">automaticky </w:t>
      </w:r>
      <w:r w:rsidR="002057F9">
        <w:rPr>
          <w:szCs w:val="24"/>
        </w:rPr>
        <w:t>nezruší</w:t>
      </w:r>
      <w:r w:rsidR="00CA1640">
        <w:rPr>
          <w:szCs w:val="24"/>
        </w:rPr>
        <w:t xml:space="preserve">, ak držiteľ preukáže nezačatie geologických prác z dôvodu konania o EIA. </w:t>
      </w:r>
    </w:p>
    <w:p w14:paraId="63D30050" w14:textId="6F97715C" w:rsidR="004B7A33" w:rsidRPr="00A177A9" w:rsidRDefault="004B7A33" w:rsidP="004B7A33">
      <w:pPr>
        <w:spacing w:line="240" w:lineRule="auto"/>
        <w:jc w:val="both"/>
        <w:rPr>
          <w:b/>
          <w:szCs w:val="24"/>
        </w:rPr>
      </w:pPr>
      <w:r w:rsidRPr="00A177A9">
        <w:rPr>
          <w:b/>
          <w:szCs w:val="24"/>
        </w:rPr>
        <w:t>K</w:t>
      </w:r>
      <w:r w:rsidR="009D67A8">
        <w:rPr>
          <w:b/>
          <w:szCs w:val="24"/>
        </w:rPr>
        <w:t> </w:t>
      </w:r>
      <w:r w:rsidRPr="00A177A9">
        <w:rPr>
          <w:b/>
          <w:szCs w:val="24"/>
        </w:rPr>
        <w:t>bod</w:t>
      </w:r>
      <w:r>
        <w:rPr>
          <w:b/>
          <w:szCs w:val="24"/>
        </w:rPr>
        <w:t>u</w:t>
      </w:r>
      <w:r w:rsidR="009D67A8">
        <w:rPr>
          <w:b/>
          <w:szCs w:val="24"/>
        </w:rPr>
        <w:t xml:space="preserve"> </w:t>
      </w:r>
      <w:r>
        <w:rPr>
          <w:b/>
          <w:szCs w:val="24"/>
        </w:rPr>
        <w:t>1</w:t>
      </w:r>
      <w:r w:rsidR="00481C0E">
        <w:rPr>
          <w:b/>
          <w:szCs w:val="24"/>
        </w:rPr>
        <w:t>7</w:t>
      </w:r>
      <w:r w:rsidRPr="00A177A9">
        <w:rPr>
          <w:b/>
          <w:szCs w:val="24"/>
        </w:rPr>
        <w:t>:</w:t>
      </w:r>
    </w:p>
    <w:p w14:paraId="384CD037" w14:textId="4DC95A97" w:rsidR="00ED3151" w:rsidRPr="00ED3151" w:rsidRDefault="00D123E5" w:rsidP="000F4C8D">
      <w:pPr>
        <w:spacing w:line="240" w:lineRule="auto"/>
        <w:jc w:val="both"/>
        <w:rPr>
          <w:rFonts w:cs="Times New Roman"/>
          <w:szCs w:val="24"/>
        </w:rPr>
      </w:pPr>
      <w:r>
        <w:rPr>
          <w:szCs w:val="24"/>
        </w:rPr>
        <w:t xml:space="preserve">Zavádza sa inštitút prieskumného územia s rozlohou do 0,1 </w:t>
      </w:r>
      <w:r w:rsidRPr="00301F7E">
        <w:rPr>
          <w:rFonts w:cs="Times New Roman"/>
        </w:rPr>
        <w:t>km</w:t>
      </w:r>
      <w:r w:rsidRPr="00301F7E">
        <w:rPr>
          <w:rFonts w:cs="Times New Roman"/>
          <w:vertAlign w:val="superscript"/>
        </w:rPr>
        <w:t>2</w:t>
      </w:r>
      <w:r>
        <w:rPr>
          <w:rFonts w:cs="Times New Roman"/>
        </w:rPr>
        <w:t xml:space="preserve"> pre hydrogeologický prieskum geotermálnych vôd a ložiskový geologický prieskum </w:t>
      </w:r>
      <w:r w:rsidRPr="00301F7E">
        <w:rPr>
          <w:rFonts w:cs="Times New Roman"/>
        </w:rPr>
        <w:t>prírodných horninových štruktúr na zriaďovanie zariadení na využívanie geotermálnej energie hornín systémami výmenníkov tepla s hĺbkou geologických diel väčšou ako 300 m</w:t>
      </w:r>
      <w:r w:rsidR="00A86381">
        <w:rPr>
          <w:rFonts w:cs="Times New Roman"/>
        </w:rPr>
        <w:t xml:space="preserve"> vrátane</w:t>
      </w:r>
      <w:r>
        <w:rPr>
          <w:rFonts w:cs="Times New Roman"/>
        </w:rPr>
        <w:t xml:space="preserve">. </w:t>
      </w:r>
      <w:r w:rsidR="00CA1640">
        <w:rPr>
          <w:rFonts w:cs="Times New Roman"/>
        </w:rPr>
        <w:t xml:space="preserve">Má slúžiť najmä pre jednoduchšie prieskumy, čiže prieskumy, pri ktorých sa buduje jeden vrt, ktorým má byť geotermálna voda/energia zachytená. </w:t>
      </w:r>
      <w:r>
        <w:rPr>
          <w:rFonts w:cs="Times New Roman"/>
        </w:rPr>
        <w:t xml:space="preserve">Zavedenie </w:t>
      </w:r>
      <w:r w:rsidR="004E5358">
        <w:rPr>
          <w:rFonts w:cs="Times New Roman"/>
        </w:rPr>
        <w:t xml:space="preserve">tzv. </w:t>
      </w:r>
      <w:r>
        <w:rPr>
          <w:rFonts w:cs="Times New Roman"/>
        </w:rPr>
        <w:t xml:space="preserve">malého prieskumného územia </w:t>
      </w:r>
      <w:r w:rsidR="004C0CB2">
        <w:rPr>
          <w:rFonts w:cs="Times New Roman"/>
        </w:rPr>
        <w:t>(</w:t>
      </w:r>
      <w:r w:rsidR="004C0CB2">
        <w:rPr>
          <w:szCs w:val="24"/>
        </w:rPr>
        <w:t xml:space="preserve">do 0,1 </w:t>
      </w:r>
      <w:r w:rsidR="004C0CB2" w:rsidRPr="00301F7E">
        <w:rPr>
          <w:rFonts w:cs="Times New Roman"/>
        </w:rPr>
        <w:t>km</w:t>
      </w:r>
      <w:r w:rsidR="004C0CB2" w:rsidRPr="00301F7E">
        <w:rPr>
          <w:rFonts w:cs="Times New Roman"/>
          <w:vertAlign w:val="superscript"/>
        </w:rPr>
        <w:t>2</w:t>
      </w:r>
      <w:r w:rsidR="004C0CB2">
        <w:rPr>
          <w:rFonts w:cs="Times New Roman"/>
        </w:rPr>
        <w:t xml:space="preserve">) </w:t>
      </w:r>
      <w:r>
        <w:rPr>
          <w:rFonts w:cs="Times New Roman"/>
        </w:rPr>
        <w:t xml:space="preserve">predstavuje splnenie cieľa z uznesenia vlády na </w:t>
      </w:r>
      <w:r w:rsidR="00D94CA8">
        <w:rPr>
          <w:rFonts w:cs="Times New Roman"/>
        </w:rPr>
        <w:t xml:space="preserve">zabezpečenie podpory a rozvoja geotermálnej energie formou </w:t>
      </w:r>
      <w:r>
        <w:rPr>
          <w:rFonts w:cs="Times New Roman"/>
        </w:rPr>
        <w:t>zjednodušeni</w:t>
      </w:r>
      <w:r w:rsidR="00D94CA8">
        <w:rPr>
          <w:rFonts w:cs="Times New Roman"/>
        </w:rPr>
        <w:t>a</w:t>
      </w:r>
      <w:r>
        <w:rPr>
          <w:rFonts w:cs="Times New Roman"/>
        </w:rPr>
        <w:t xml:space="preserve"> </w:t>
      </w:r>
      <w:r w:rsidR="00D94CA8">
        <w:rPr>
          <w:rFonts w:cs="Times New Roman"/>
        </w:rPr>
        <w:t>administratívn</w:t>
      </w:r>
      <w:r w:rsidR="00574DD9">
        <w:rPr>
          <w:rFonts w:cs="Times New Roman"/>
        </w:rPr>
        <w:t>ych</w:t>
      </w:r>
      <w:r w:rsidR="00D94CA8">
        <w:rPr>
          <w:rFonts w:cs="Times New Roman"/>
        </w:rPr>
        <w:t xml:space="preserve"> </w:t>
      </w:r>
      <w:r>
        <w:rPr>
          <w:rFonts w:cs="Times New Roman"/>
        </w:rPr>
        <w:t>postup</w:t>
      </w:r>
      <w:r w:rsidR="00574DD9">
        <w:rPr>
          <w:rFonts w:cs="Times New Roman"/>
        </w:rPr>
        <w:t>ov</w:t>
      </w:r>
      <w:r w:rsidR="007E68C4">
        <w:rPr>
          <w:rFonts w:cs="Times New Roman"/>
        </w:rPr>
        <w:t xml:space="preserve">, pričom dohľad štátu nad vykonávaním </w:t>
      </w:r>
      <w:r w:rsidR="00C105BA">
        <w:rPr>
          <w:rFonts w:cs="Times New Roman"/>
        </w:rPr>
        <w:t xml:space="preserve">geologických </w:t>
      </w:r>
      <w:r w:rsidR="007E68C4">
        <w:rPr>
          <w:rFonts w:cs="Times New Roman"/>
        </w:rPr>
        <w:t>prác ostane zachovaný</w:t>
      </w:r>
      <w:r>
        <w:rPr>
          <w:rFonts w:cs="Times New Roman"/>
        </w:rPr>
        <w:t xml:space="preserve">. </w:t>
      </w:r>
      <w:r w:rsidR="004C0CB2">
        <w:rPr>
          <w:rFonts w:cs="Times New Roman"/>
        </w:rPr>
        <w:t xml:space="preserve">Malé prieskumné územie </w:t>
      </w:r>
      <w:r>
        <w:rPr>
          <w:rFonts w:cs="Times New Roman"/>
        </w:rPr>
        <w:t>tiež odr</w:t>
      </w:r>
      <w:r w:rsidR="007E68C4">
        <w:rPr>
          <w:rFonts w:cs="Times New Roman"/>
        </w:rPr>
        <w:t xml:space="preserve">áža </w:t>
      </w:r>
      <w:r w:rsidR="004C0CB2">
        <w:rPr>
          <w:rFonts w:cs="Times New Roman"/>
        </w:rPr>
        <w:t xml:space="preserve">aktuálnu </w:t>
      </w:r>
      <w:r w:rsidR="007E68C4">
        <w:rPr>
          <w:rFonts w:cs="Times New Roman"/>
        </w:rPr>
        <w:t>prax, pri ktorej viacerí obje</w:t>
      </w:r>
      <w:r>
        <w:rPr>
          <w:rFonts w:cs="Times New Roman"/>
        </w:rPr>
        <w:t>dnávatelia volia cestu určenia prieskumného územia</w:t>
      </w:r>
      <w:r w:rsidR="004C0CB2">
        <w:rPr>
          <w:rFonts w:cs="Times New Roman"/>
        </w:rPr>
        <w:t xml:space="preserve"> s malou rozlohou</w:t>
      </w:r>
      <w:r>
        <w:rPr>
          <w:rFonts w:cs="Times New Roman"/>
        </w:rPr>
        <w:t xml:space="preserve"> iba z dôvodu napl</w:t>
      </w:r>
      <w:r w:rsidR="007E68C4">
        <w:rPr>
          <w:rFonts w:cs="Times New Roman"/>
        </w:rPr>
        <w:t>nenia</w:t>
      </w:r>
      <w:r>
        <w:rPr>
          <w:rFonts w:cs="Times New Roman"/>
        </w:rPr>
        <w:t xml:space="preserve"> litery zákona</w:t>
      </w:r>
      <w:r w:rsidR="007E68C4">
        <w:rPr>
          <w:rFonts w:cs="Times New Roman"/>
        </w:rPr>
        <w:t>, keďže charakter geologických prác si nevyžaduje prieskumné územi</w:t>
      </w:r>
      <w:r w:rsidR="00574DD9">
        <w:rPr>
          <w:rFonts w:cs="Times New Roman"/>
        </w:rPr>
        <w:t>e</w:t>
      </w:r>
      <w:r w:rsidR="007E68C4">
        <w:rPr>
          <w:rFonts w:cs="Times New Roman"/>
        </w:rPr>
        <w:t xml:space="preserve"> s väčšou rozlohou</w:t>
      </w:r>
      <w:r>
        <w:rPr>
          <w:rFonts w:cs="Times New Roman"/>
        </w:rPr>
        <w:t xml:space="preserve">. </w:t>
      </w:r>
      <w:r w:rsidR="007E68C4">
        <w:rPr>
          <w:rFonts w:cs="Times New Roman"/>
        </w:rPr>
        <w:t>J</w:t>
      </w:r>
      <w:r>
        <w:rPr>
          <w:rFonts w:cs="Times New Roman"/>
        </w:rPr>
        <w:t>e na uvážení ob</w:t>
      </w:r>
      <w:r w:rsidR="007E68C4">
        <w:rPr>
          <w:rFonts w:cs="Times New Roman"/>
        </w:rPr>
        <w:t>je</w:t>
      </w:r>
      <w:r>
        <w:rPr>
          <w:rFonts w:cs="Times New Roman"/>
        </w:rPr>
        <w:t>dnávateľa a zhotoviteľa geologických prác, či si prieskum, ktorý idú vykonávať</w:t>
      </w:r>
      <w:r w:rsidR="007E68C4">
        <w:rPr>
          <w:rFonts w:cs="Times New Roman"/>
        </w:rPr>
        <w:t>,</w:t>
      </w:r>
      <w:r>
        <w:rPr>
          <w:rFonts w:cs="Times New Roman"/>
        </w:rPr>
        <w:t xml:space="preserve"> vyžaduje prieskumné územ</w:t>
      </w:r>
      <w:r w:rsidR="003B3550">
        <w:rPr>
          <w:rFonts w:cs="Times New Roman"/>
        </w:rPr>
        <w:t>ie</w:t>
      </w:r>
      <w:r w:rsidR="004E5358">
        <w:rPr>
          <w:rFonts w:cs="Times New Roman"/>
        </w:rPr>
        <w:t xml:space="preserve"> s väčšou rozlohou,</w:t>
      </w:r>
      <w:r w:rsidR="003B3550">
        <w:rPr>
          <w:rFonts w:cs="Times New Roman"/>
        </w:rPr>
        <w:t xml:space="preserve"> ktoré </w:t>
      </w:r>
      <w:r w:rsidR="00ED3151">
        <w:rPr>
          <w:rFonts w:cs="Times New Roman"/>
        </w:rPr>
        <w:t xml:space="preserve">zároveň </w:t>
      </w:r>
      <w:r w:rsidR="003B3550">
        <w:rPr>
          <w:rFonts w:cs="Times New Roman"/>
        </w:rPr>
        <w:t xml:space="preserve">poskytuje držiteľovi </w:t>
      </w:r>
      <w:r w:rsidR="004E5358">
        <w:rPr>
          <w:rFonts w:cs="Times New Roman"/>
        </w:rPr>
        <w:t xml:space="preserve">väčšiu </w:t>
      </w:r>
      <w:r w:rsidR="003B3550">
        <w:rPr>
          <w:rFonts w:cs="Times New Roman"/>
        </w:rPr>
        <w:t>istotu a</w:t>
      </w:r>
      <w:r w:rsidR="004E5358">
        <w:rPr>
          <w:rFonts w:cs="Times New Roman"/>
        </w:rPr>
        <w:t> </w:t>
      </w:r>
      <w:r w:rsidR="003B3550">
        <w:rPr>
          <w:rFonts w:cs="Times New Roman"/>
        </w:rPr>
        <w:t>exkluzivitu vykonávania vybraných geologických prác.</w:t>
      </w:r>
      <w:r>
        <w:rPr>
          <w:rFonts w:cs="Times New Roman"/>
        </w:rPr>
        <w:t xml:space="preserve"> </w:t>
      </w:r>
      <w:r w:rsidR="00ED3151">
        <w:rPr>
          <w:rFonts w:cs="Times New Roman"/>
        </w:rPr>
        <w:t>Práve p</w:t>
      </w:r>
      <w:r w:rsidR="00ED3151" w:rsidRPr="00ED3151">
        <w:rPr>
          <w:szCs w:val="24"/>
        </w:rPr>
        <w:t>ríliš veľké rozlohy prieskumných území, ktoré nie sú aktívne skúmané, môžu viesť k účelovému blokovaniu zdrojov</w:t>
      </w:r>
      <w:r w:rsidR="00E75282">
        <w:rPr>
          <w:szCs w:val="24"/>
        </w:rPr>
        <w:t>, čo nie je v súlade s princípom efektívneho využívania energetických zdrojov štátu</w:t>
      </w:r>
      <w:r w:rsidR="00ED3151" w:rsidRPr="00ED3151">
        <w:rPr>
          <w:szCs w:val="24"/>
        </w:rPr>
        <w:t>.</w:t>
      </w:r>
    </w:p>
    <w:p w14:paraId="75DC9E60" w14:textId="4CA87196" w:rsidR="00ED3151" w:rsidRDefault="003B3550" w:rsidP="000F4C8D">
      <w:pPr>
        <w:spacing w:line="240" w:lineRule="auto"/>
        <w:jc w:val="both"/>
        <w:rPr>
          <w:rFonts w:cs="Times New Roman"/>
        </w:rPr>
      </w:pPr>
      <w:r>
        <w:rPr>
          <w:rFonts w:cs="Times New Roman"/>
        </w:rPr>
        <w:t>Pokračujúca aktivita držiteľa prieskumného územia, ktorá predstavuje prevenciu pred neodôvodnen</w:t>
      </w:r>
      <w:r w:rsidR="00EC212F">
        <w:rPr>
          <w:rFonts w:cs="Times New Roman"/>
        </w:rPr>
        <w:t>ým</w:t>
      </w:r>
      <w:r>
        <w:rPr>
          <w:rFonts w:cs="Times New Roman"/>
        </w:rPr>
        <w:t xml:space="preserve"> blokovaním prieskumného územia v neprospech iných záujemcov, bude zabezpečená zachovaním podmienky začatia vykonávania geologických prác a preinvestovania 70 % </w:t>
      </w:r>
      <w:r w:rsidR="004E5358">
        <w:rPr>
          <w:rFonts w:cs="Times New Roman"/>
        </w:rPr>
        <w:t xml:space="preserve">z rozpočtu </w:t>
      </w:r>
      <w:r>
        <w:rPr>
          <w:rFonts w:cs="Times New Roman"/>
        </w:rPr>
        <w:t>pred podaním žiadosti o predĺženie doby platnosti určenia pr</w:t>
      </w:r>
      <w:r w:rsidR="00EC212F">
        <w:rPr>
          <w:rFonts w:cs="Times New Roman"/>
        </w:rPr>
        <w:t>i</w:t>
      </w:r>
      <w:r>
        <w:rPr>
          <w:rFonts w:cs="Times New Roman"/>
        </w:rPr>
        <w:t xml:space="preserve">eskumného územia. </w:t>
      </w:r>
      <w:r w:rsidR="00EC212F">
        <w:rPr>
          <w:rFonts w:cs="Times New Roman"/>
        </w:rPr>
        <w:t>Taktiež bude aj pre držiteľa takéhoto prieskumného územia platiť podmienka zača</w:t>
      </w:r>
      <w:r w:rsidR="004E5358">
        <w:rPr>
          <w:rFonts w:cs="Times New Roman"/>
        </w:rPr>
        <w:t>ť</w:t>
      </w:r>
      <w:r w:rsidR="00EC212F">
        <w:rPr>
          <w:rFonts w:cs="Times New Roman"/>
        </w:rPr>
        <w:t xml:space="preserve"> vykonáva</w:t>
      </w:r>
      <w:r w:rsidR="004E5358">
        <w:rPr>
          <w:rFonts w:cs="Times New Roman"/>
        </w:rPr>
        <w:t>ť</w:t>
      </w:r>
      <w:r w:rsidR="00EC212F">
        <w:rPr>
          <w:rFonts w:cs="Times New Roman"/>
        </w:rPr>
        <w:t xml:space="preserve"> geologick</w:t>
      </w:r>
      <w:r w:rsidR="004E5358">
        <w:rPr>
          <w:rFonts w:cs="Times New Roman"/>
        </w:rPr>
        <w:t>é</w:t>
      </w:r>
      <w:r w:rsidR="00EC212F">
        <w:rPr>
          <w:rFonts w:cs="Times New Roman"/>
        </w:rPr>
        <w:t xml:space="preserve"> prác</w:t>
      </w:r>
      <w:r w:rsidR="004E5358">
        <w:rPr>
          <w:rFonts w:cs="Times New Roman"/>
        </w:rPr>
        <w:t>e</w:t>
      </w:r>
      <w:r w:rsidR="00EC212F">
        <w:rPr>
          <w:rFonts w:cs="Times New Roman"/>
        </w:rPr>
        <w:t xml:space="preserve"> v inom prieskumnom území, ak podá žiadosť o nové prieskumné </w:t>
      </w:r>
      <w:r w:rsidR="00EC212F">
        <w:rPr>
          <w:rFonts w:cs="Times New Roman"/>
        </w:rPr>
        <w:lastRenderedPageBreak/>
        <w:t xml:space="preserve">územie, inak bude žiadosť zamietnutá. </w:t>
      </w:r>
    </w:p>
    <w:p w14:paraId="51003C88" w14:textId="4BEA4A12" w:rsidR="003B3550" w:rsidRPr="002E67D8" w:rsidRDefault="004B7A33" w:rsidP="000F4C8D">
      <w:pPr>
        <w:spacing w:line="240" w:lineRule="auto"/>
        <w:jc w:val="both"/>
        <w:rPr>
          <w:rFonts w:cs="Times New Roman"/>
          <w:szCs w:val="24"/>
        </w:rPr>
      </w:pPr>
      <w:r>
        <w:rPr>
          <w:szCs w:val="24"/>
        </w:rPr>
        <w:t>Úpravou</w:t>
      </w:r>
      <w:r w:rsidRPr="00ED3151">
        <w:rPr>
          <w:szCs w:val="24"/>
        </w:rPr>
        <w:t xml:space="preserve"> </w:t>
      </w:r>
      <w:r w:rsidR="00ED3151">
        <w:rPr>
          <w:szCs w:val="24"/>
        </w:rPr>
        <w:t xml:space="preserve">sa </w:t>
      </w:r>
      <w:r w:rsidR="00ED3151" w:rsidRPr="00ED3151">
        <w:rPr>
          <w:szCs w:val="24"/>
        </w:rPr>
        <w:t>zníži administratívna záťaž pre investorov. Odstrán</w:t>
      </w:r>
      <w:r w:rsidR="00ED3151">
        <w:rPr>
          <w:szCs w:val="24"/>
        </w:rPr>
        <w:t>ia sa niektoré</w:t>
      </w:r>
      <w:r w:rsidR="00ED3151" w:rsidRPr="00ED3151">
        <w:rPr>
          <w:szCs w:val="24"/>
        </w:rPr>
        <w:t xml:space="preserve"> povinnosti týkajúce sa určenia prieskumného územia a súvisiace povinnosti počas doby jeho určenia, povinnosti zabezpečovať príslušné dokumentácie a dodržiavať </w:t>
      </w:r>
      <w:r w:rsidR="00ED3151">
        <w:rPr>
          <w:szCs w:val="24"/>
        </w:rPr>
        <w:t xml:space="preserve">relatívne krátke </w:t>
      </w:r>
      <w:r w:rsidR="00ED3151" w:rsidRPr="00ED3151">
        <w:rPr>
          <w:szCs w:val="24"/>
        </w:rPr>
        <w:t xml:space="preserve">lehoty. </w:t>
      </w:r>
      <w:r w:rsidR="00ED3151">
        <w:rPr>
          <w:szCs w:val="24"/>
        </w:rPr>
        <w:t xml:space="preserve">Doba určenia </w:t>
      </w:r>
      <w:r w:rsidR="004C0CB2">
        <w:rPr>
          <w:szCs w:val="24"/>
        </w:rPr>
        <w:t xml:space="preserve">malého </w:t>
      </w:r>
      <w:r w:rsidR="00ED3151">
        <w:rPr>
          <w:szCs w:val="24"/>
        </w:rPr>
        <w:t xml:space="preserve">prieskumného územia </w:t>
      </w:r>
      <w:r w:rsidR="00574DD9">
        <w:rPr>
          <w:szCs w:val="24"/>
        </w:rPr>
        <w:t>sa stanovuje na</w:t>
      </w:r>
      <w:r w:rsidR="00E75282">
        <w:rPr>
          <w:szCs w:val="24"/>
        </w:rPr>
        <w:t xml:space="preserve"> </w:t>
      </w:r>
      <w:r w:rsidR="00ED3151">
        <w:rPr>
          <w:szCs w:val="24"/>
        </w:rPr>
        <w:t xml:space="preserve">6 rokov </w:t>
      </w:r>
      <w:r w:rsidR="00E75282">
        <w:rPr>
          <w:szCs w:val="24"/>
        </w:rPr>
        <w:t>a</w:t>
      </w:r>
      <w:r w:rsidR="00ED3151">
        <w:rPr>
          <w:szCs w:val="24"/>
        </w:rPr>
        <w:t xml:space="preserve"> mala </w:t>
      </w:r>
      <w:r w:rsidR="00E75282">
        <w:rPr>
          <w:szCs w:val="24"/>
        </w:rPr>
        <w:t xml:space="preserve">by </w:t>
      </w:r>
      <w:r w:rsidR="00ED3151">
        <w:rPr>
          <w:szCs w:val="24"/>
        </w:rPr>
        <w:t xml:space="preserve">postačovať na vykonanie geologického prieskumu. </w:t>
      </w:r>
      <w:r w:rsidR="00DA005C">
        <w:rPr>
          <w:szCs w:val="24"/>
        </w:rPr>
        <w:t>Z</w:t>
      </w:r>
      <w:r w:rsidR="00ED3151">
        <w:rPr>
          <w:szCs w:val="24"/>
        </w:rPr>
        <w:t>j</w:t>
      </w:r>
      <w:r w:rsidR="00ED3151" w:rsidRPr="00ED3151">
        <w:rPr>
          <w:szCs w:val="24"/>
        </w:rPr>
        <w:t>ednoduš</w:t>
      </w:r>
      <w:r w:rsidR="00ED3151">
        <w:rPr>
          <w:szCs w:val="24"/>
        </w:rPr>
        <w:t>í</w:t>
      </w:r>
      <w:r w:rsidR="00ED3151" w:rsidRPr="00ED3151">
        <w:rPr>
          <w:szCs w:val="24"/>
        </w:rPr>
        <w:t xml:space="preserve"> </w:t>
      </w:r>
      <w:r w:rsidR="00DA005C">
        <w:rPr>
          <w:szCs w:val="24"/>
        </w:rPr>
        <w:t xml:space="preserve">sa </w:t>
      </w:r>
      <w:r w:rsidR="00ED3151" w:rsidRPr="00ED3151">
        <w:rPr>
          <w:szCs w:val="24"/>
        </w:rPr>
        <w:t>vstup do procesu geologického prieskumu, najmä pre menších alebo regionálnych investorov.</w:t>
      </w:r>
      <w:r w:rsidR="00ED3151">
        <w:rPr>
          <w:szCs w:val="24"/>
        </w:rPr>
        <w:t xml:space="preserve"> Držiteľ </w:t>
      </w:r>
      <w:r w:rsidR="00EC212F">
        <w:rPr>
          <w:rFonts w:cs="Times New Roman"/>
        </w:rPr>
        <w:t>takéhoto prieskumného územia bude oslobodený od viacerých povinností, zároveň sa však vzdá exkluzivity na vykonávanie vybraných geologických prác na väčšom území, čo znamená, že</w:t>
      </w:r>
      <w:r w:rsidR="00CD6042">
        <w:rPr>
          <w:rFonts w:cs="Times New Roman"/>
        </w:rPr>
        <w:t xml:space="preserve"> takéto územia ostanú voľné pre </w:t>
      </w:r>
      <w:r w:rsidR="00E75282">
        <w:rPr>
          <w:rFonts w:cs="Times New Roman"/>
        </w:rPr>
        <w:t xml:space="preserve">ďalších </w:t>
      </w:r>
      <w:r w:rsidR="00CD6042">
        <w:rPr>
          <w:rFonts w:cs="Times New Roman"/>
        </w:rPr>
        <w:t xml:space="preserve">investorov. </w:t>
      </w:r>
      <w:r w:rsidR="002E67D8" w:rsidRPr="002E67D8">
        <w:rPr>
          <w:szCs w:val="24"/>
        </w:rPr>
        <w:t xml:space="preserve">Tento prístup </w:t>
      </w:r>
      <w:r w:rsidR="002E67D8">
        <w:rPr>
          <w:szCs w:val="24"/>
        </w:rPr>
        <w:t>vytvorí</w:t>
      </w:r>
      <w:r w:rsidR="002E67D8" w:rsidRPr="002E67D8">
        <w:rPr>
          <w:szCs w:val="24"/>
        </w:rPr>
        <w:t xml:space="preserve"> flexibilný systém, ktorý </w:t>
      </w:r>
      <w:r w:rsidR="002E67D8">
        <w:rPr>
          <w:szCs w:val="24"/>
        </w:rPr>
        <w:t>bude zohľadňovať</w:t>
      </w:r>
      <w:r w:rsidR="002E67D8" w:rsidRPr="002E67D8">
        <w:rPr>
          <w:szCs w:val="24"/>
        </w:rPr>
        <w:t xml:space="preserve"> rôzne potreby a zámery subjektov v oblasti geologického prieskumu.</w:t>
      </w:r>
    </w:p>
    <w:p w14:paraId="111F1928" w14:textId="76287A97" w:rsidR="007E68C4" w:rsidRPr="00A177A9" w:rsidRDefault="007E68C4" w:rsidP="000F4C8D">
      <w:pPr>
        <w:spacing w:line="240" w:lineRule="auto"/>
        <w:jc w:val="both"/>
        <w:rPr>
          <w:b/>
          <w:szCs w:val="24"/>
        </w:rPr>
      </w:pPr>
      <w:r w:rsidRPr="00A177A9">
        <w:rPr>
          <w:b/>
          <w:szCs w:val="24"/>
        </w:rPr>
        <w:t>K</w:t>
      </w:r>
      <w:r>
        <w:rPr>
          <w:b/>
          <w:szCs w:val="24"/>
        </w:rPr>
        <w:t> </w:t>
      </w:r>
      <w:r w:rsidRPr="00A177A9">
        <w:rPr>
          <w:b/>
          <w:szCs w:val="24"/>
        </w:rPr>
        <w:t>bod</w:t>
      </w:r>
      <w:r>
        <w:rPr>
          <w:b/>
          <w:szCs w:val="24"/>
        </w:rPr>
        <w:t>u 1</w:t>
      </w:r>
      <w:r w:rsidR="00C22CA4">
        <w:rPr>
          <w:b/>
          <w:szCs w:val="24"/>
        </w:rPr>
        <w:t>8</w:t>
      </w:r>
      <w:r w:rsidRPr="00A177A9">
        <w:rPr>
          <w:b/>
          <w:szCs w:val="24"/>
        </w:rPr>
        <w:t>:</w:t>
      </w:r>
    </w:p>
    <w:p w14:paraId="7114CEA6" w14:textId="09562ABA" w:rsidR="007E68C4" w:rsidRDefault="007E68C4" w:rsidP="000F4C8D">
      <w:pPr>
        <w:spacing w:line="240" w:lineRule="auto"/>
        <w:jc w:val="both"/>
        <w:rPr>
          <w:rFonts w:cs="Times New Roman"/>
        </w:rPr>
      </w:pPr>
      <w:r>
        <w:rPr>
          <w:rFonts w:cs="Times New Roman"/>
        </w:rPr>
        <w:t xml:space="preserve">S určením prieskumného územia </w:t>
      </w:r>
      <w:r w:rsidR="003C2540">
        <w:rPr>
          <w:rFonts w:cs="Times New Roman"/>
        </w:rPr>
        <w:t xml:space="preserve">s rozlohou </w:t>
      </w:r>
      <w:r>
        <w:rPr>
          <w:rFonts w:cs="Times New Roman"/>
        </w:rPr>
        <w:t xml:space="preserve">do </w:t>
      </w:r>
      <w:r>
        <w:rPr>
          <w:szCs w:val="24"/>
        </w:rPr>
        <w:t xml:space="preserve">0,1 </w:t>
      </w:r>
      <w:r w:rsidRPr="00301F7E">
        <w:rPr>
          <w:rFonts w:cs="Times New Roman"/>
        </w:rPr>
        <w:t>km</w:t>
      </w:r>
      <w:r w:rsidRPr="00301F7E">
        <w:rPr>
          <w:rFonts w:cs="Times New Roman"/>
          <w:vertAlign w:val="superscript"/>
        </w:rPr>
        <w:t>2</w:t>
      </w:r>
      <w:r>
        <w:rPr>
          <w:rFonts w:cs="Times New Roman"/>
        </w:rPr>
        <w:t xml:space="preserve"> súvisí </w:t>
      </w:r>
      <w:r w:rsidR="00CD6042">
        <w:rPr>
          <w:rFonts w:cs="Times New Roman"/>
        </w:rPr>
        <w:t>oslobodenie</w:t>
      </w:r>
      <w:r>
        <w:rPr>
          <w:rFonts w:cs="Times New Roman"/>
        </w:rPr>
        <w:t xml:space="preserve"> od </w:t>
      </w:r>
      <w:r w:rsidR="00E75282">
        <w:rPr>
          <w:rFonts w:cs="Times New Roman"/>
        </w:rPr>
        <w:t xml:space="preserve">niektorých </w:t>
      </w:r>
      <w:r>
        <w:rPr>
          <w:rFonts w:cs="Times New Roman"/>
        </w:rPr>
        <w:t>povinností. Jednou z nich je zrušenie povinnosti určenia pomerných podielov obcí, ktoré sa uvádza</w:t>
      </w:r>
      <w:r w:rsidR="003C2540">
        <w:rPr>
          <w:rFonts w:cs="Times New Roman"/>
        </w:rPr>
        <w:t>jú</w:t>
      </w:r>
      <w:r>
        <w:rPr>
          <w:rFonts w:cs="Times New Roman"/>
        </w:rPr>
        <w:t xml:space="preserve"> v roz</w:t>
      </w:r>
      <w:r w:rsidR="003C2540">
        <w:rPr>
          <w:rFonts w:cs="Times New Roman"/>
        </w:rPr>
        <w:t>h</w:t>
      </w:r>
      <w:r>
        <w:rPr>
          <w:rFonts w:cs="Times New Roman"/>
        </w:rPr>
        <w:t>odnutí o určení prieskumného územia a ktoré slúži</w:t>
      </w:r>
      <w:r w:rsidR="003C2540">
        <w:rPr>
          <w:rFonts w:cs="Times New Roman"/>
        </w:rPr>
        <w:t>a</w:t>
      </w:r>
      <w:r>
        <w:rPr>
          <w:rFonts w:cs="Times New Roman"/>
        </w:rPr>
        <w:t xml:space="preserve"> na </w:t>
      </w:r>
      <w:r w:rsidR="003C2540">
        <w:rPr>
          <w:rFonts w:cs="Times New Roman"/>
        </w:rPr>
        <w:t xml:space="preserve">určenie výšky úhrady za prieskumné územie. Splniť túto povinnosť nebude </w:t>
      </w:r>
      <w:r w:rsidR="00CD6042">
        <w:rPr>
          <w:rFonts w:cs="Times New Roman"/>
        </w:rPr>
        <w:t>potrebné</w:t>
      </w:r>
      <w:r w:rsidR="003C2540">
        <w:rPr>
          <w:rFonts w:cs="Times New Roman"/>
        </w:rPr>
        <w:t xml:space="preserve">, nakoľko držiteľ prieskumného   územia s rozlohou do </w:t>
      </w:r>
      <w:r w:rsidR="003C2540">
        <w:rPr>
          <w:szCs w:val="24"/>
        </w:rPr>
        <w:t xml:space="preserve">0,1 </w:t>
      </w:r>
      <w:r w:rsidR="003C2540" w:rsidRPr="00301F7E">
        <w:rPr>
          <w:rFonts w:cs="Times New Roman"/>
        </w:rPr>
        <w:t>km</w:t>
      </w:r>
      <w:r w:rsidR="003C2540" w:rsidRPr="00301F7E">
        <w:rPr>
          <w:rFonts w:cs="Times New Roman"/>
          <w:vertAlign w:val="superscript"/>
        </w:rPr>
        <w:t>2</w:t>
      </w:r>
      <w:r w:rsidR="003C2540">
        <w:rPr>
          <w:rFonts w:cs="Times New Roman"/>
        </w:rPr>
        <w:t xml:space="preserve"> bude oslobodený od úhrad za prieskumné územie.</w:t>
      </w:r>
    </w:p>
    <w:p w14:paraId="46489C35" w14:textId="09F3DBD5" w:rsidR="003C2540" w:rsidRDefault="003C2540" w:rsidP="000F4C8D">
      <w:pPr>
        <w:spacing w:line="240" w:lineRule="auto"/>
        <w:jc w:val="both"/>
        <w:rPr>
          <w:b/>
          <w:szCs w:val="24"/>
        </w:rPr>
      </w:pPr>
      <w:r w:rsidRPr="00067FC4">
        <w:rPr>
          <w:b/>
          <w:szCs w:val="24"/>
        </w:rPr>
        <w:t>K bodu 1</w:t>
      </w:r>
      <w:r w:rsidR="00C22CA4">
        <w:rPr>
          <w:b/>
          <w:szCs w:val="24"/>
        </w:rPr>
        <w:t>9</w:t>
      </w:r>
      <w:r w:rsidRPr="00067FC4">
        <w:rPr>
          <w:b/>
          <w:szCs w:val="24"/>
        </w:rPr>
        <w:t>:</w:t>
      </w:r>
    </w:p>
    <w:p w14:paraId="6A9D784A" w14:textId="736DF7EA" w:rsidR="004F05B0" w:rsidRPr="003C2540" w:rsidRDefault="004F05B0" w:rsidP="004F05B0">
      <w:pPr>
        <w:spacing w:line="240" w:lineRule="auto"/>
        <w:jc w:val="both"/>
        <w:rPr>
          <w:szCs w:val="24"/>
        </w:rPr>
      </w:pPr>
      <w:r>
        <w:rPr>
          <w:szCs w:val="24"/>
        </w:rPr>
        <w:t>U</w:t>
      </w:r>
      <w:r w:rsidRPr="003C2540">
        <w:rPr>
          <w:szCs w:val="24"/>
        </w:rPr>
        <w:t>pravuje</w:t>
      </w:r>
      <w:r>
        <w:rPr>
          <w:szCs w:val="24"/>
        </w:rPr>
        <w:t xml:space="preserve"> sa stav, kedy je v rozhodnutí o určení prieskumného územia uvedené, či držiteľ prieskumného územia je držiteľom geologického oprávnenia, ale nie je uvedené</w:t>
      </w:r>
      <w:r w:rsidR="00837942">
        <w:rPr>
          <w:szCs w:val="24"/>
        </w:rPr>
        <w:t>,</w:t>
      </w:r>
      <w:r>
        <w:rPr>
          <w:szCs w:val="24"/>
        </w:rPr>
        <w:t xml:space="preserve"> či má toto oprávnenie súvis s geologickými prácami, ktoré sa budú vykonávať v určenom prieskumnom území. Táto informácia je pritom podstatná iba v prípade, ak držiteľ disponuje alebo nedisponuje geologickým oprávnením na vykonávanie tých geologických prác, na ktoré je prieskumné územie určené. Z tejto informácie potom vyplýva skutočnosť, že držiteľ môže vykonávať predmetné geologické práce sám a nemusí (ale môže) mať iného zhotoviteľa geologických prác.</w:t>
      </w:r>
    </w:p>
    <w:p w14:paraId="361CA353" w14:textId="35304AC2" w:rsidR="003C2540" w:rsidRDefault="003C2540" w:rsidP="000F4C8D">
      <w:pPr>
        <w:spacing w:line="240" w:lineRule="auto"/>
        <w:jc w:val="both"/>
        <w:rPr>
          <w:b/>
          <w:szCs w:val="24"/>
        </w:rPr>
      </w:pPr>
      <w:r w:rsidRPr="00A177A9">
        <w:rPr>
          <w:b/>
          <w:szCs w:val="24"/>
        </w:rPr>
        <w:t>K</w:t>
      </w:r>
      <w:r>
        <w:rPr>
          <w:b/>
          <w:szCs w:val="24"/>
        </w:rPr>
        <w:t> </w:t>
      </w:r>
      <w:r w:rsidRPr="00A177A9">
        <w:rPr>
          <w:b/>
          <w:szCs w:val="24"/>
        </w:rPr>
        <w:t>bod</w:t>
      </w:r>
      <w:r w:rsidR="004F05B0">
        <w:rPr>
          <w:b/>
          <w:szCs w:val="24"/>
        </w:rPr>
        <w:t>om</w:t>
      </w:r>
      <w:r>
        <w:rPr>
          <w:b/>
          <w:szCs w:val="24"/>
        </w:rPr>
        <w:t xml:space="preserve"> </w:t>
      </w:r>
      <w:r w:rsidR="00C22CA4">
        <w:rPr>
          <w:b/>
          <w:szCs w:val="24"/>
        </w:rPr>
        <w:t>20</w:t>
      </w:r>
      <w:r w:rsidR="004F05B0">
        <w:rPr>
          <w:b/>
          <w:szCs w:val="24"/>
        </w:rPr>
        <w:t xml:space="preserve"> a </w:t>
      </w:r>
      <w:r w:rsidR="00C22CA4">
        <w:rPr>
          <w:b/>
          <w:szCs w:val="24"/>
        </w:rPr>
        <w:t>21</w:t>
      </w:r>
      <w:r w:rsidRPr="00A177A9">
        <w:rPr>
          <w:b/>
          <w:szCs w:val="24"/>
        </w:rPr>
        <w:t>:</w:t>
      </w:r>
    </w:p>
    <w:p w14:paraId="03B264F9" w14:textId="6597B465" w:rsidR="00B00D2F" w:rsidRDefault="00B00D2F" w:rsidP="00B00D2F">
      <w:pPr>
        <w:spacing w:line="240" w:lineRule="auto"/>
        <w:jc w:val="both"/>
        <w:rPr>
          <w:szCs w:val="24"/>
        </w:rPr>
      </w:pPr>
      <w:r>
        <w:rPr>
          <w:szCs w:val="24"/>
        </w:rPr>
        <w:t>Okrem pomerných podielov obcí, ktoré sa v prípade žiadosti o prieskumné územie s rozlohou do 0,1 km</w:t>
      </w:r>
      <w:r>
        <w:rPr>
          <w:szCs w:val="24"/>
          <w:vertAlign w:val="superscript"/>
        </w:rPr>
        <w:t>2</w:t>
      </w:r>
      <w:r>
        <w:rPr>
          <w:szCs w:val="24"/>
        </w:rPr>
        <w:t xml:space="preserve"> nemusia dokladať, bude mať objednávateľ rýchlejšie vybaven</w:t>
      </w:r>
      <w:r w:rsidR="005B5EED">
        <w:rPr>
          <w:szCs w:val="24"/>
        </w:rPr>
        <w:t>ú</w:t>
      </w:r>
      <w:r>
        <w:rPr>
          <w:szCs w:val="24"/>
        </w:rPr>
        <w:t xml:space="preserve"> žiados</w:t>
      </w:r>
      <w:r w:rsidR="005B5EED">
        <w:rPr>
          <w:szCs w:val="24"/>
        </w:rPr>
        <w:t>ť</w:t>
      </w:r>
      <w:r w:rsidR="00EA28F1">
        <w:rPr>
          <w:szCs w:val="24"/>
        </w:rPr>
        <w:t xml:space="preserve"> súvisiac</w:t>
      </w:r>
      <w:r w:rsidR="005B5EED">
        <w:rPr>
          <w:szCs w:val="24"/>
        </w:rPr>
        <w:t>u</w:t>
      </w:r>
      <w:r w:rsidR="00EA28F1">
        <w:rPr>
          <w:szCs w:val="24"/>
        </w:rPr>
        <w:t xml:space="preserve"> s prieskumným územím</w:t>
      </w:r>
      <w:r>
        <w:rPr>
          <w:szCs w:val="24"/>
        </w:rPr>
        <w:t>,</w:t>
      </w:r>
      <w:r w:rsidR="00837942">
        <w:rPr>
          <w:szCs w:val="24"/>
        </w:rPr>
        <w:t xml:space="preserve"> a to</w:t>
      </w:r>
      <w:r>
        <w:rPr>
          <w:szCs w:val="24"/>
        </w:rPr>
        <w:t xml:space="preserve"> </w:t>
      </w:r>
      <w:r w:rsidR="007D4193">
        <w:rPr>
          <w:szCs w:val="24"/>
        </w:rPr>
        <w:t>na</w:t>
      </w:r>
      <w:r>
        <w:rPr>
          <w:szCs w:val="24"/>
        </w:rPr>
        <w:t xml:space="preserve">miesto troch mesiacov do jedného mesiaca. Skrátenie lehoty konania má opodstatnenie jednak v rámci zjednodušovania a zrýchľovania konaní a jednak je </w:t>
      </w:r>
      <w:r w:rsidR="007D4193">
        <w:rPr>
          <w:szCs w:val="24"/>
        </w:rPr>
        <w:t>pri</w:t>
      </w:r>
      <w:r>
        <w:rPr>
          <w:szCs w:val="24"/>
        </w:rPr>
        <w:t xml:space="preserve"> prieskumných územ</w:t>
      </w:r>
      <w:r w:rsidR="007D4193">
        <w:rPr>
          <w:szCs w:val="24"/>
        </w:rPr>
        <w:t>iach</w:t>
      </w:r>
      <w:r>
        <w:rPr>
          <w:szCs w:val="24"/>
        </w:rPr>
        <w:t xml:space="preserve"> s malou rozlohou preskúmavanie územia dotknutými orgánmi z hľadiska vplyvov a</w:t>
      </w:r>
      <w:r w:rsidR="005B5EED">
        <w:rPr>
          <w:szCs w:val="24"/>
        </w:rPr>
        <w:t> </w:t>
      </w:r>
      <w:r>
        <w:rPr>
          <w:szCs w:val="24"/>
        </w:rPr>
        <w:t xml:space="preserve">podobne jednoduchšie. </w:t>
      </w:r>
    </w:p>
    <w:p w14:paraId="6DD85250" w14:textId="18B0D044" w:rsidR="004F05B0" w:rsidRDefault="004F05B0" w:rsidP="000F4C8D">
      <w:pPr>
        <w:spacing w:line="240" w:lineRule="auto"/>
        <w:jc w:val="both"/>
        <w:rPr>
          <w:b/>
          <w:szCs w:val="24"/>
        </w:rPr>
      </w:pPr>
      <w:r>
        <w:rPr>
          <w:b/>
          <w:szCs w:val="24"/>
        </w:rPr>
        <w:t xml:space="preserve">K bodu </w:t>
      </w:r>
      <w:r w:rsidR="00C22CA4">
        <w:rPr>
          <w:b/>
          <w:szCs w:val="24"/>
        </w:rPr>
        <w:t>22</w:t>
      </w:r>
      <w:r>
        <w:rPr>
          <w:b/>
          <w:szCs w:val="24"/>
        </w:rPr>
        <w:t>:</w:t>
      </w:r>
    </w:p>
    <w:p w14:paraId="160D5CBA" w14:textId="3B4BD92E" w:rsidR="005617C6" w:rsidRDefault="005617C6" w:rsidP="005617C6">
      <w:pPr>
        <w:spacing w:line="240" w:lineRule="auto"/>
        <w:jc w:val="both"/>
        <w:rPr>
          <w:rFonts w:cs="Times New Roman"/>
          <w:lang w:eastAsia="sk-SK"/>
        </w:rPr>
      </w:pPr>
      <w:r w:rsidRPr="004362E2">
        <w:rPr>
          <w:rFonts w:cs="Times New Roman"/>
          <w:lang w:eastAsia="sk-SK"/>
        </w:rPr>
        <w:t>V</w:t>
      </w:r>
      <w:r>
        <w:rPr>
          <w:rFonts w:cs="Times New Roman"/>
          <w:lang w:eastAsia="sk-SK"/>
        </w:rPr>
        <w:t> aktuálnej úprave zákona</w:t>
      </w:r>
      <w:r w:rsidRPr="004362E2">
        <w:rPr>
          <w:rFonts w:cs="Times New Roman"/>
          <w:lang w:eastAsia="sk-SK"/>
        </w:rPr>
        <w:t xml:space="preserve"> sa jednoznačne stanovujú podmienky, za ktorých prieskumné územie nebude ministerstvom určené. Jedným z dôvodov pre zamietnutie návrhu na určenie prieskumného územia je situácia, ak dotknutý orgán štátnej správy</w:t>
      </w:r>
      <w:r>
        <w:rPr>
          <w:rFonts w:cs="Times New Roman"/>
          <w:lang w:eastAsia="sk-SK"/>
        </w:rPr>
        <w:t xml:space="preserve"> </w:t>
      </w:r>
      <w:r w:rsidRPr="004362E2">
        <w:rPr>
          <w:rFonts w:cs="Times New Roman"/>
          <w:lang w:eastAsia="sk-SK"/>
        </w:rPr>
        <w:t xml:space="preserve">nesúhlasí s určením prieskumného územia. Toto ustanovenie de </w:t>
      </w:r>
      <w:proofErr w:type="spellStart"/>
      <w:r w:rsidRPr="004362E2">
        <w:rPr>
          <w:rFonts w:cs="Times New Roman"/>
          <w:lang w:eastAsia="sk-SK"/>
        </w:rPr>
        <w:t>facto</w:t>
      </w:r>
      <w:proofErr w:type="spellEnd"/>
      <w:r w:rsidRPr="004362E2">
        <w:rPr>
          <w:rFonts w:cs="Times New Roman"/>
          <w:lang w:eastAsia="sk-SK"/>
        </w:rPr>
        <w:t xml:space="preserve"> udeľuje týmto dotknutým orgánom právo veta. To znamená, že aj keď investor splní všetky technické a finančné podmienky, jediný nesúhlas jedného z dotknutých orgánov môže zablokovať celý proces určovania prieskumného územia. </w:t>
      </w:r>
      <w:r>
        <w:rPr>
          <w:rFonts w:cs="Times New Roman"/>
          <w:lang w:eastAsia="sk-SK"/>
        </w:rPr>
        <w:t xml:space="preserve">Platí to aj v prípade, ak dotknutý orgán svoje stanovisko riadne neodôvodní ani priestorovo nevymedzí (nezobrazí na mapovom podklade), takže žiadateľ nemá ani príležitosť prispôsobiť vyčlenené prieskumné územie požiadavkám dotknutého orgánu. Úprava stanovuje náležitosti nesúhlasného stanoviska dotknutého orgánu, a to odôvodnenie a v prípade plošného </w:t>
      </w:r>
      <w:r>
        <w:rPr>
          <w:rFonts w:cs="Times New Roman"/>
          <w:lang w:eastAsia="sk-SK"/>
        </w:rPr>
        <w:lastRenderedPageBreak/>
        <w:t xml:space="preserve">prekrytia prieskumného územia s predmetom nesúhlasného stanoviska aj jeho priestorové vymedzenie, čiže zobrazenie na mapovom podklade. Táto úprava má viesť k tomu, aby žiadateľ mal informácie a mohol, ak je to možné, prieskumné územie prispôsobiť tak, aby nenarušil územia </w:t>
      </w:r>
      <w:r w:rsidR="00D263D6">
        <w:rPr>
          <w:rFonts w:cs="Times New Roman"/>
          <w:lang w:eastAsia="sk-SK"/>
        </w:rPr>
        <w:t xml:space="preserve">alebo prvky </w:t>
      </w:r>
      <w:r>
        <w:rPr>
          <w:rFonts w:cs="Times New Roman"/>
          <w:lang w:eastAsia="sk-SK"/>
        </w:rPr>
        <w:t>chránené osobitnými predpismi</w:t>
      </w:r>
      <w:r w:rsidR="00D263D6">
        <w:rPr>
          <w:rFonts w:cs="Times New Roman"/>
          <w:lang w:eastAsia="sk-SK"/>
        </w:rPr>
        <w:t xml:space="preserve"> a stále mohol vykonať geologický prieskum územia. Úprava má riešiť najmä čiastočné prekrytia, pri ktorých je možné prieskumné územie korigovať.</w:t>
      </w:r>
    </w:p>
    <w:p w14:paraId="36BE0BEF" w14:textId="523287BC" w:rsidR="00510A3D" w:rsidRDefault="00510A3D" w:rsidP="000F4C8D">
      <w:pPr>
        <w:spacing w:line="240" w:lineRule="auto"/>
        <w:jc w:val="both"/>
        <w:rPr>
          <w:b/>
          <w:szCs w:val="24"/>
        </w:rPr>
      </w:pPr>
      <w:r>
        <w:rPr>
          <w:b/>
          <w:szCs w:val="24"/>
        </w:rPr>
        <w:t>K bodu 2</w:t>
      </w:r>
      <w:r w:rsidR="00493C4D">
        <w:rPr>
          <w:b/>
          <w:szCs w:val="24"/>
        </w:rPr>
        <w:t>3</w:t>
      </w:r>
      <w:r>
        <w:rPr>
          <w:b/>
          <w:szCs w:val="24"/>
        </w:rPr>
        <w:t>:</w:t>
      </w:r>
    </w:p>
    <w:p w14:paraId="33DC9309" w14:textId="778E18A0" w:rsidR="00593987" w:rsidRDefault="00593987" w:rsidP="00593987">
      <w:pPr>
        <w:spacing w:line="240" w:lineRule="auto"/>
        <w:jc w:val="both"/>
        <w:rPr>
          <w:szCs w:val="24"/>
        </w:rPr>
      </w:pPr>
      <w:r w:rsidRPr="00593987">
        <w:rPr>
          <w:szCs w:val="24"/>
        </w:rPr>
        <w:t>Ďalšou z úľav pre držiteľov prieskumných území s</w:t>
      </w:r>
      <w:r>
        <w:rPr>
          <w:szCs w:val="24"/>
        </w:rPr>
        <w:t> </w:t>
      </w:r>
      <w:r w:rsidRPr="00593987">
        <w:rPr>
          <w:szCs w:val="24"/>
        </w:rPr>
        <w:t>rozlohou</w:t>
      </w:r>
      <w:r>
        <w:rPr>
          <w:szCs w:val="24"/>
        </w:rPr>
        <w:t xml:space="preserve"> do 0,1 km</w:t>
      </w:r>
      <w:r>
        <w:rPr>
          <w:szCs w:val="24"/>
          <w:vertAlign w:val="superscript"/>
        </w:rPr>
        <w:t>2</w:t>
      </w:r>
      <w:r w:rsidRPr="00593987">
        <w:rPr>
          <w:szCs w:val="24"/>
        </w:rPr>
        <w:t xml:space="preserve"> je oslobodenie od predkladania ročnej správy o prieskumnej činnosti ministerstvu, ktorá má slúžiť ako doklad pokračujúcej prieskumnej činnosti, čiže ako prevencia proti neodôvodnenému blokovaniu prieskumného územia (viď vysvetlenie k bodu 1</w:t>
      </w:r>
      <w:r w:rsidR="00493C4D">
        <w:rPr>
          <w:szCs w:val="24"/>
        </w:rPr>
        <w:t>7</w:t>
      </w:r>
      <w:r w:rsidRPr="00593987">
        <w:rPr>
          <w:szCs w:val="24"/>
        </w:rPr>
        <w:t>).</w:t>
      </w:r>
    </w:p>
    <w:p w14:paraId="3001977D" w14:textId="2153B075" w:rsidR="0092330A" w:rsidRPr="00A177A9" w:rsidRDefault="0092330A" w:rsidP="000F4C8D">
      <w:pPr>
        <w:spacing w:line="240" w:lineRule="auto"/>
        <w:jc w:val="both"/>
        <w:rPr>
          <w:b/>
          <w:szCs w:val="24"/>
        </w:rPr>
      </w:pPr>
      <w:r w:rsidRPr="00DD2B58">
        <w:rPr>
          <w:b/>
          <w:szCs w:val="24"/>
        </w:rPr>
        <w:t>K bodu 2</w:t>
      </w:r>
      <w:r w:rsidR="00493C4D">
        <w:rPr>
          <w:b/>
          <w:szCs w:val="24"/>
        </w:rPr>
        <w:t>4</w:t>
      </w:r>
      <w:r w:rsidRPr="00DD2B58">
        <w:rPr>
          <w:b/>
          <w:szCs w:val="24"/>
        </w:rPr>
        <w:t>:</w:t>
      </w:r>
    </w:p>
    <w:p w14:paraId="481D5A5F" w14:textId="22A53593" w:rsidR="00637ABA" w:rsidRDefault="00870163" w:rsidP="000F4C8D">
      <w:pPr>
        <w:spacing w:line="240" w:lineRule="auto"/>
        <w:jc w:val="both"/>
        <w:rPr>
          <w:szCs w:val="24"/>
        </w:rPr>
      </w:pPr>
      <w:r w:rsidRPr="0083155D">
        <w:rPr>
          <w:szCs w:val="24"/>
        </w:rPr>
        <w:t>Rovnako ako k bodu 1</w:t>
      </w:r>
      <w:r w:rsidR="00493C4D">
        <w:rPr>
          <w:szCs w:val="24"/>
        </w:rPr>
        <w:t>6</w:t>
      </w:r>
      <w:r w:rsidRPr="0083155D">
        <w:rPr>
          <w:szCs w:val="24"/>
        </w:rPr>
        <w:t>.</w:t>
      </w:r>
    </w:p>
    <w:p w14:paraId="2920BEB0" w14:textId="3704FD4D" w:rsidR="004077BE" w:rsidRPr="00A177A9" w:rsidRDefault="004077BE" w:rsidP="000F4C8D">
      <w:pPr>
        <w:spacing w:line="240" w:lineRule="auto"/>
        <w:jc w:val="both"/>
        <w:rPr>
          <w:b/>
          <w:szCs w:val="24"/>
        </w:rPr>
      </w:pPr>
      <w:r w:rsidRPr="00A177A9">
        <w:rPr>
          <w:b/>
          <w:szCs w:val="24"/>
        </w:rPr>
        <w:t>K</w:t>
      </w:r>
      <w:r>
        <w:rPr>
          <w:b/>
          <w:szCs w:val="24"/>
        </w:rPr>
        <w:t> </w:t>
      </w:r>
      <w:r w:rsidRPr="00A177A9">
        <w:rPr>
          <w:b/>
          <w:szCs w:val="24"/>
        </w:rPr>
        <w:t>bod</w:t>
      </w:r>
      <w:r>
        <w:rPr>
          <w:b/>
          <w:szCs w:val="24"/>
        </w:rPr>
        <w:t>u 2</w:t>
      </w:r>
      <w:r w:rsidR="00493C4D">
        <w:rPr>
          <w:b/>
          <w:szCs w:val="24"/>
        </w:rPr>
        <w:t>5</w:t>
      </w:r>
      <w:r w:rsidRPr="00A177A9">
        <w:rPr>
          <w:b/>
          <w:szCs w:val="24"/>
        </w:rPr>
        <w:t>:</w:t>
      </w:r>
    </w:p>
    <w:p w14:paraId="6840270C" w14:textId="00966174" w:rsidR="00163B81" w:rsidRDefault="004077BE" w:rsidP="000F4C8D">
      <w:pPr>
        <w:spacing w:line="240" w:lineRule="auto"/>
        <w:jc w:val="both"/>
        <w:rPr>
          <w:rFonts w:eastAsia="Calibri Light" w:cs="Times New Roman"/>
        </w:rPr>
      </w:pPr>
      <w:r>
        <w:rPr>
          <w:szCs w:val="24"/>
        </w:rPr>
        <w:t>Odstraňuje sa povinnosť vy</w:t>
      </w:r>
      <w:r w:rsidR="00163B81">
        <w:rPr>
          <w:szCs w:val="24"/>
        </w:rPr>
        <w:t>naloženia ďalších</w:t>
      </w:r>
      <w:r>
        <w:rPr>
          <w:szCs w:val="24"/>
        </w:rPr>
        <w:t xml:space="preserve"> </w:t>
      </w:r>
      <w:r w:rsidR="00163B81">
        <w:rPr>
          <w:szCs w:val="24"/>
        </w:rPr>
        <w:t xml:space="preserve">30 % z rozpočtu geologickej úlohy do konca druhého roka od nadobudnutia právoplatnosti rozhodnutia o predĺžení doby platnosti prieskumného územia. </w:t>
      </w:r>
      <w:r w:rsidR="00163B81" w:rsidRPr="0050026A">
        <w:rPr>
          <w:rFonts w:eastAsia="Calibri Light" w:cs="Times New Roman"/>
        </w:rPr>
        <w:t xml:space="preserve">Požiadavka preinvestovania 70 % </w:t>
      </w:r>
      <w:r w:rsidR="00DD1585">
        <w:rPr>
          <w:rFonts w:eastAsia="Calibri Light" w:cs="Times New Roman"/>
        </w:rPr>
        <w:t xml:space="preserve">z </w:t>
      </w:r>
      <w:r w:rsidR="00163B81" w:rsidRPr="0050026A">
        <w:rPr>
          <w:rFonts w:eastAsia="Calibri Light" w:cs="Times New Roman"/>
        </w:rPr>
        <w:t>rozpočtu do štyroch rokov a následne ďalších 30 % do konca druhého rok</w:t>
      </w:r>
      <w:r w:rsidR="00DD1585">
        <w:rPr>
          <w:rFonts w:eastAsia="Calibri Light" w:cs="Times New Roman"/>
        </w:rPr>
        <w:t>a</w:t>
      </w:r>
      <w:r w:rsidR="00163B81" w:rsidRPr="0050026A">
        <w:rPr>
          <w:rFonts w:eastAsia="Calibri Light" w:cs="Times New Roman"/>
        </w:rPr>
        <w:t xml:space="preserve"> po predĺžení </w:t>
      </w:r>
      <w:r w:rsidR="00DD1585">
        <w:rPr>
          <w:rFonts w:eastAsia="Calibri Light" w:cs="Times New Roman"/>
        </w:rPr>
        <w:t xml:space="preserve">doby určenia </w:t>
      </w:r>
      <w:r w:rsidR="00163B81" w:rsidRPr="0050026A">
        <w:rPr>
          <w:rFonts w:eastAsia="Calibri Light" w:cs="Times New Roman"/>
        </w:rPr>
        <w:t xml:space="preserve">prieskumného územia </w:t>
      </w:r>
      <w:r w:rsidR="00525710">
        <w:rPr>
          <w:rFonts w:eastAsia="Calibri Light" w:cs="Times New Roman"/>
        </w:rPr>
        <w:t>je diskutabilná</w:t>
      </w:r>
      <w:r w:rsidR="00163B81">
        <w:rPr>
          <w:rFonts w:eastAsia="Calibri Light" w:cs="Times New Roman"/>
        </w:rPr>
        <w:t>.</w:t>
      </w:r>
      <w:r w:rsidR="00163B81" w:rsidRPr="0050026A">
        <w:rPr>
          <w:rFonts w:eastAsia="Calibri Light" w:cs="Times New Roman"/>
        </w:rPr>
        <w:t xml:space="preserve"> Napriek </w:t>
      </w:r>
      <w:r w:rsidR="00253CF4">
        <w:rPr>
          <w:rFonts w:eastAsia="Calibri Light" w:cs="Times New Roman"/>
        </w:rPr>
        <w:t xml:space="preserve">prvému predĺženiu na 4 roky a </w:t>
      </w:r>
      <w:r w:rsidR="00163B81" w:rsidRPr="0050026A">
        <w:rPr>
          <w:rFonts w:eastAsia="Calibri Light" w:cs="Times New Roman"/>
        </w:rPr>
        <w:t>možnosti</w:t>
      </w:r>
      <w:r w:rsidR="00253CF4">
        <w:rPr>
          <w:rFonts w:eastAsia="Calibri Light" w:cs="Times New Roman"/>
        </w:rPr>
        <w:t xml:space="preserve"> celkovej držby </w:t>
      </w:r>
      <w:r w:rsidR="00163B81" w:rsidRPr="0050026A">
        <w:rPr>
          <w:rFonts w:eastAsia="Calibri Light" w:cs="Times New Roman"/>
        </w:rPr>
        <w:t>prieskumného územia 10 rokov a</w:t>
      </w:r>
      <w:r w:rsidR="00253CF4">
        <w:rPr>
          <w:rFonts w:eastAsia="Calibri Light" w:cs="Times New Roman"/>
        </w:rPr>
        <w:t> </w:t>
      </w:r>
      <w:r w:rsidR="00163B81" w:rsidRPr="0050026A">
        <w:rPr>
          <w:rFonts w:eastAsia="Calibri Light" w:cs="Times New Roman"/>
        </w:rPr>
        <w:t>viac</w:t>
      </w:r>
      <w:r w:rsidR="00253CF4">
        <w:rPr>
          <w:rFonts w:eastAsia="Calibri Light" w:cs="Times New Roman"/>
        </w:rPr>
        <w:t xml:space="preserve"> (4 + 4 +</w:t>
      </w:r>
      <w:r w:rsidR="0090761E">
        <w:rPr>
          <w:rFonts w:eastAsia="Calibri Light" w:cs="Times New Roman"/>
        </w:rPr>
        <w:t xml:space="preserve"> </w:t>
      </w:r>
      <w:r w:rsidR="00253CF4">
        <w:rPr>
          <w:rFonts w:eastAsia="Calibri Light" w:cs="Times New Roman"/>
        </w:rPr>
        <w:t>2</w:t>
      </w:r>
      <w:r w:rsidR="0090761E">
        <w:rPr>
          <w:rFonts w:eastAsia="Calibri Light" w:cs="Times New Roman"/>
        </w:rPr>
        <w:t xml:space="preserve"> + čas nevyhnutné potrebný na dokončenie geologických prác)</w:t>
      </w:r>
      <w:r w:rsidR="00163B81" w:rsidRPr="0050026A">
        <w:rPr>
          <w:rFonts w:eastAsia="Calibri Light" w:cs="Times New Roman"/>
        </w:rPr>
        <w:t xml:space="preserve">, </w:t>
      </w:r>
      <w:r w:rsidR="00DD1585">
        <w:rPr>
          <w:rFonts w:eastAsia="Calibri Light" w:cs="Times New Roman"/>
        </w:rPr>
        <w:t xml:space="preserve">aktuálne platná </w:t>
      </w:r>
      <w:r w:rsidR="00163B81" w:rsidRPr="0050026A">
        <w:rPr>
          <w:rFonts w:eastAsia="Calibri Light" w:cs="Times New Roman"/>
        </w:rPr>
        <w:t xml:space="preserve">legislatíva vyžaduje preinvestovanie 100 % sumy do konca </w:t>
      </w:r>
      <w:r w:rsidR="00F407E1">
        <w:rPr>
          <w:rFonts w:eastAsia="Calibri Light" w:cs="Times New Roman"/>
        </w:rPr>
        <w:t>šiesteho</w:t>
      </w:r>
      <w:r w:rsidR="00163B81" w:rsidRPr="0050026A">
        <w:rPr>
          <w:rFonts w:eastAsia="Calibri Light" w:cs="Times New Roman"/>
        </w:rPr>
        <w:t xml:space="preserve"> rok</w:t>
      </w:r>
      <w:r w:rsidR="00DD1585">
        <w:rPr>
          <w:rFonts w:eastAsia="Calibri Light" w:cs="Times New Roman"/>
        </w:rPr>
        <w:t>a</w:t>
      </w:r>
      <w:r w:rsidR="00163B81" w:rsidRPr="0050026A">
        <w:rPr>
          <w:rFonts w:eastAsia="Calibri Light" w:cs="Times New Roman"/>
        </w:rPr>
        <w:t xml:space="preserve">. To znamená, že aj keď je prieskumné územie formálne platné dlhšie, finančné záväzky sú koncentrované do prvých </w:t>
      </w:r>
      <w:r w:rsidR="00163B81">
        <w:rPr>
          <w:rFonts w:eastAsia="Calibri Light" w:cs="Times New Roman"/>
        </w:rPr>
        <w:t xml:space="preserve">šiestich rokov. </w:t>
      </w:r>
      <w:r w:rsidR="00163B81" w:rsidRPr="0050026A">
        <w:rPr>
          <w:rFonts w:eastAsia="Calibri Light" w:cs="Times New Roman"/>
        </w:rPr>
        <w:t>V praktickej rovine tak vzniká disproporcia - držiteľ prieskumného územia má síce určené územie (po predĺžení) na </w:t>
      </w:r>
      <w:r w:rsidR="00F407E1">
        <w:rPr>
          <w:rFonts w:eastAsia="Calibri Light" w:cs="Times New Roman"/>
        </w:rPr>
        <w:t xml:space="preserve">osem </w:t>
      </w:r>
      <w:r w:rsidR="00163B81" w:rsidRPr="0050026A">
        <w:rPr>
          <w:rFonts w:eastAsia="Calibri Light" w:cs="Times New Roman"/>
        </w:rPr>
        <w:t xml:space="preserve">rokov, ale fakticky musí skončiť činnosť do </w:t>
      </w:r>
      <w:r w:rsidR="00F407E1">
        <w:rPr>
          <w:rFonts w:eastAsia="Calibri Light" w:cs="Times New Roman"/>
        </w:rPr>
        <w:t xml:space="preserve">šiestich </w:t>
      </w:r>
      <w:r w:rsidR="00163B81" w:rsidRPr="0050026A">
        <w:rPr>
          <w:rFonts w:eastAsia="Calibri Light" w:cs="Times New Roman"/>
        </w:rPr>
        <w:t xml:space="preserve">rokov. </w:t>
      </w:r>
      <w:r w:rsidR="00163B81">
        <w:rPr>
          <w:rFonts w:eastAsia="Calibri Light" w:cs="Times New Roman"/>
        </w:rPr>
        <w:t xml:space="preserve">Úprava </w:t>
      </w:r>
      <w:r w:rsidR="00F407E1">
        <w:rPr>
          <w:rFonts w:eastAsia="Calibri Light" w:cs="Times New Roman"/>
        </w:rPr>
        <w:t xml:space="preserve">návrhu </w:t>
      </w:r>
      <w:r w:rsidR="00163B81">
        <w:rPr>
          <w:rFonts w:eastAsia="Calibri Light" w:cs="Times New Roman"/>
        </w:rPr>
        <w:t xml:space="preserve">zákona túto disproporciu odstraňuje. </w:t>
      </w:r>
    </w:p>
    <w:p w14:paraId="0026F1A6" w14:textId="0F4D7467" w:rsidR="00CB3CBC" w:rsidRPr="00A177A9" w:rsidRDefault="00CB3CBC" w:rsidP="000F4C8D">
      <w:pPr>
        <w:spacing w:line="240" w:lineRule="auto"/>
        <w:jc w:val="both"/>
        <w:rPr>
          <w:b/>
          <w:szCs w:val="24"/>
        </w:rPr>
      </w:pPr>
      <w:r w:rsidRPr="00A177A9">
        <w:rPr>
          <w:b/>
          <w:szCs w:val="24"/>
        </w:rPr>
        <w:t>K</w:t>
      </w:r>
      <w:r>
        <w:rPr>
          <w:b/>
          <w:szCs w:val="24"/>
        </w:rPr>
        <w:t> </w:t>
      </w:r>
      <w:r w:rsidRPr="00A177A9">
        <w:rPr>
          <w:b/>
          <w:szCs w:val="24"/>
        </w:rPr>
        <w:t>bod</w:t>
      </w:r>
      <w:r>
        <w:rPr>
          <w:b/>
          <w:szCs w:val="24"/>
        </w:rPr>
        <w:t>u 2</w:t>
      </w:r>
      <w:r w:rsidR="00493C4D">
        <w:rPr>
          <w:b/>
          <w:szCs w:val="24"/>
        </w:rPr>
        <w:t>6</w:t>
      </w:r>
      <w:r w:rsidRPr="00A177A9">
        <w:rPr>
          <w:b/>
          <w:szCs w:val="24"/>
        </w:rPr>
        <w:t>:</w:t>
      </w:r>
    </w:p>
    <w:p w14:paraId="71110B33" w14:textId="403279B3" w:rsidR="00DD2B58" w:rsidRDefault="00DD2B58" w:rsidP="000F4C8D">
      <w:pPr>
        <w:spacing w:line="240" w:lineRule="auto"/>
        <w:jc w:val="both"/>
      </w:pPr>
      <w:r>
        <w:t xml:space="preserve">Úprava súvisí s definíciami vysvetlenými v bodoch </w:t>
      </w:r>
      <w:r w:rsidR="00C3696A">
        <w:t>1</w:t>
      </w:r>
      <w:r w:rsidR="00493C4D">
        <w:t>, 2, 3</w:t>
      </w:r>
      <w:r>
        <w:t xml:space="preserve"> a </w:t>
      </w:r>
      <w:r w:rsidR="00493C4D">
        <w:t>5</w:t>
      </w:r>
      <w:r>
        <w:t xml:space="preserve"> a </w:t>
      </w:r>
      <w:r w:rsidR="00CB3CBC">
        <w:rPr>
          <w:rFonts w:eastAsia="Calibri Light" w:cs="Times New Roman"/>
          <w:szCs w:val="20"/>
        </w:rPr>
        <w:t>reaguje na odčlenenie geotermálnej energie hornín od geotermálnych vôd</w:t>
      </w:r>
      <w:r>
        <w:rPr>
          <w:rFonts w:eastAsia="Calibri Light" w:cs="Times New Roman"/>
          <w:szCs w:val="20"/>
        </w:rPr>
        <w:t>. D</w:t>
      </w:r>
      <w:r w:rsidR="00CB3CBC">
        <w:rPr>
          <w:rFonts w:eastAsia="Calibri Light" w:cs="Times New Roman"/>
          <w:szCs w:val="20"/>
        </w:rPr>
        <w:t xml:space="preserve">ržiteľ prieskumného územia na ložiskový geologický prieskum </w:t>
      </w:r>
      <w:r w:rsidR="00CB3CBC">
        <w:rPr>
          <w:color w:val="000000"/>
        </w:rPr>
        <w:t xml:space="preserve">prírodných horninových štruktúr na zriaďovanie zariadení na využívanie geotermálnej </w:t>
      </w:r>
      <w:r w:rsidR="00CB3CBC" w:rsidRPr="00CB3CBC">
        <w:t>energie hornín</w:t>
      </w:r>
      <w:r w:rsidR="00CB3CBC">
        <w:t xml:space="preserve"> </w:t>
      </w:r>
      <w:r>
        <w:t xml:space="preserve">má </w:t>
      </w:r>
      <w:r w:rsidR="00CB3CBC">
        <w:t>prednostné právo na využívanie podľa zákona č. 51/1988 Zb. o banskej činnosti, výbušninách a o štátnej banskej správe</w:t>
      </w:r>
      <w:r w:rsidR="00F407E1">
        <w:t xml:space="preserve"> v znení neskorších predpisov</w:t>
      </w:r>
      <w:r w:rsidR="00CB3CBC">
        <w:t xml:space="preserve">. </w:t>
      </w:r>
    </w:p>
    <w:p w14:paraId="35E78F94" w14:textId="5BD11316" w:rsidR="00DD0433" w:rsidRPr="00A177A9" w:rsidRDefault="00DD0433" w:rsidP="000F4C8D">
      <w:pPr>
        <w:spacing w:line="240" w:lineRule="auto"/>
        <w:jc w:val="both"/>
        <w:rPr>
          <w:b/>
          <w:szCs w:val="24"/>
        </w:rPr>
      </w:pPr>
      <w:r w:rsidRPr="00A177A9">
        <w:rPr>
          <w:b/>
          <w:szCs w:val="24"/>
        </w:rPr>
        <w:t>K</w:t>
      </w:r>
      <w:r>
        <w:rPr>
          <w:b/>
          <w:szCs w:val="24"/>
        </w:rPr>
        <w:t> </w:t>
      </w:r>
      <w:r w:rsidRPr="00A177A9">
        <w:rPr>
          <w:b/>
          <w:szCs w:val="24"/>
        </w:rPr>
        <w:t>bod</w:t>
      </w:r>
      <w:r>
        <w:rPr>
          <w:b/>
          <w:szCs w:val="24"/>
        </w:rPr>
        <w:t>u 2</w:t>
      </w:r>
      <w:r w:rsidR="00493C4D">
        <w:rPr>
          <w:b/>
          <w:szCs w:val="24"/>
        </w:rPr>
        <w:t>7</w:t>
      </w:r>
      <w:r w:rsidRPr="00A177A9">
        <w:rPr>
          <w:b/>
          <w:szCs w:val="24"/>
        </w:rPr>
        <w:t>:</w:t>
      </w:r>
    </w:p>
    <w:p w14:paraId="6E155BA9" w14:textId="0F6728A7" w:rsidR="001458E4" w:rsidRDefault="00F407E1" w:rsidP="000F4C8D">
      <w:pPr>
        <w:spacing w:line="240" w:lineRule="auto"/>
        <w:jc w:val="both"/>
        <w:rPr>
          <w:b/>
          <w:szCs w:val="24"/>
        </w:rPr>
      </w:pPr>
      <w:r>
        <w:rPr>
          <w:szCs w:val="24"/>
        </w:rPr>
        <w:t>Navrhovaná ú</w:t>
      </w:r>
      <w:r w:rsidR="00DD0433">
        <w:rPr>
          <w:szCs w:val="24"/>
        </w:rPr>
        <w:t xml:space="preserve">prava súvisí s úľavami pre držiteľov prieskumného územia s rozlohou menšou ako 0,1 </w:t>
      </w:r>
      <w:r w:rsidR="00DD0433" w:rsidRPr="00DD0433">
        <w:rPr>
          <w:szCs w:val="24"/>
        </w:rPr>
        <w:t>km</w:t>
      </w:r>
      <w:r w:rsidR="00DD0433" w:rsidRPr="00DD0433">
        <w:rPr>
          <w:szCs w:val="24"/>
          <w:vertAlign w:val="superscript"/>
        </w:rPr>
        <w:t>2</w:t>
      </w:r>
      <w:r w:rsidR="00593987">
        <w:rPr>
          <w:szCs w:val="24"/>
        </w:rPr>
        <w:t>.</w:t>
      </w:r>
      <w:r w:rsidR="00DD0433">
        <w:rPr>
          <w:szCs w:val="24"/>
        </w:rPr>
        <w:t xml:space="preserve"> Predmetná úľava predstavuje oslobodenie od úhrad za prieskumné územie. V aktuálnej úprave </w:t>
      </w:r>
      <w:r>
        <w:rPr>
          <w:szCs w:val="24"/>
        </w:rPr>
        <w:t xml:space="preserve">geologického </w:t>
      </w:r>
      <w:r w:rsidR="00DD0433">
        <w:rPr>
          <w:szCs w:val="24"/>
        </w:rPr>
        <w:t>zákona platí držiteľ prieskumného územia úhradu za každý začatý km</w:t>
      </w:r>
      <w:r w:rsidR="00DD0433">
        <w:rPr>
          <w:szCs w:val="24"/>
          <w:vertAlign w:val="superscript"/>
        </w:rPr>
        <w:t>2</w:t>
      </w:r>
      <w:r w:rsidR="00DD0433">
        <w:rPr>
          <w:szCs w:val="24"/>
        </w:rPr>
        <w:t xml:space="preserve">. Keďže však </w:t>
      </w:r>
      <w:r>
        <w:rPr>
          <w:szCs w:val="24"/>
        </w:rPr>
        <w:t xml:space="preserve">návrh </w:t>
      </w:r>
      <w:r w:rsidR="00DD0433">
        <w:rPr>
          <w:szCs w:val="24"/>
        </w:rPr>
        <w:t>novel</w:t>
      </w:r>
      <w:r>
        <w:rPr>
          <w:szCs w:val="24"/>
        </w:rPr>
        <w:t>y</w:t>
      </w:r>
      <w:r w:rsidR="00525710">
        <w:rPr>
          <w:szCs w:val="24"/>
        </w:rPr>
        <w:t xml:space="preserve"> zákona</w:t>
      </w:r>
      <w:r w:rsidR="00DD0433">
        <w:rPr>
          <w:szCs w:val="24"/>
        </w:rPr>
        <w:t xml:space="preserve"> pojednáva o rozlohe do 0,1 km</w:t>
      </w:r>
      <w:r w:rsidR="00DD0433">
        <w:rPr>
          <w:szCs w:val="24"/>
          <w:vertAlign w:val="superscript"/>
        </w:rPr>
        <w:t>2</w:t>
      </w:r>
      <w:r w:rsidR="00DD2B58">
        <w:rPr>
          <w:szCs w:val="24"/>
        </w:rPr>
        <w:t>,</w:t>
      </w:r>
      <w:r w:rsidR="00DD0433">
        <w:rPr>
          <w:szCs w:val="24"/>
        </w:rPr>
        <w:t xml:space="preserve"> čo znamená veľmi malú rozlohu, tak úhrada za tento druh prieskumného územia rovnajúca sa úhrade za 1 km</w:t>
      </w:r>
      <w:r w:rsidR="00DD0433">
        <w:rPr>
          <w:szCs w:val="24"/>
          <w:vertAlign w:val="superscript"/>
        </w:rPr>
        <w:t>2</w:t>
      </w:r>
      <w:r w:rsidR="00DD0433">
        <w:rPr>
          <w:szCs w:val="24"/>
        </w:rPr>
        <w:t xml:space="preserve"> by nebola adekvátna, aj vzhľadom na to, že takýto držiteľ neprispieva </w:t>
      </w:r>
      <w:r w:rsidR="00DD2B58">
        <w:rPr>
          <w:szCs w:val="24"/>
        </w:rPr>
        <w:t>k</w:t>
      </w:r>
      <w:r w:rsidR="00DD0433">
        <w:rPr>
          <w:szCs w:val="24"/>
        </w:rPr>
        <w:t xml:space="preserve"> obmedzovaniu aktivít iných investorov. Oslobodenie od úhrad predstavuje </w:t>
      </w:r>
      <w:r w:rsidR="001458E4">
        <w:rPr>
          <w:szCs w:val="24"/>
        </w:rPr>
        <w:t>pre držiteľa prieskumného územia finančnú úsporu,</w:t>
      </w:r>
      <w:r w:rsidR="00870163">
        <w:rPr>
          <w:szCs w:val="24"/>
        </w:rPr>
        <w:t xml:space="preserve"> ktorá však nie je veľmi významná.</w:t>
      </w:r>
      <w:r w:rsidR="001458E4">
        <w:rPr>
          <w:szCs w:val="24"/>
        </w:rPr>
        <w:t xml:space="preserve"> </w:t>
      </w:r>
      <w:r w:rsidR="00870163">
        <w:rPr>
          <w:szCs w:val="24"/>
        </w:rPr>
        <w:t>Úľavou je najmä odbúranie ďalšej povinnosti, čiže</w:t>
      </w:r>
      <w:r w:rsidR="001458E4">
        <w:rPr>
          <w:szCs w:val="24"/>
        </w:rPr>
        <w:t xml:space="preserve"> </w:t>
      </w:r>
      <w:r w:rsidR="00C4064A">
        <w:rPr>
          <w:szCs w:val="24"/>
        </w:rPr>
        <w:t>zníženie a</w:t>
      </w:r>
      <w:r w:rsidR="00E9784D">
        <w:rPr>
          <w:szCs w:val="24"/>
        </w:rPr>
        <w:t>dministr</w:t>
      </w:r>
      <w:r w:rsidR="00C4064A">
        <w:rPr>
          <w:szCs w:val="24"/>
        </w:rPr>
        <w:t>atívneho zaťaženia</w:t>
      </w:r>
      <w:r w:rsidR="00E9784D">
        <w:rPr>
          <w:szCs w:val="24"/>
        </w:rPr>
        <w:t xml:space="preserve"> a je v súlade so zjednodušovaním </w:t>
      </w:r>
      <w:r w:rsidR="00C4064A">
        <w:rPr>
          <w:szCs w:val="24"/>
        </w:rPr>
        <w:t>procesov</w:t>
      </w:r>
      <w:r w:rsidR="00E9784D">
        <w:rPr>
          <w:szCs w:val="24"/>
        </w:rPr>
        <w:t xml:space="preserve"> pre </w:t>
      </w:r>
      <w:r w:rsidR="00DD2B58">
        <w:rPr>
          <w:szCs w:val="24"/>
        </w:rPr>
        <w:t xml:space="preserve">malé </w:t>
      </w:r>
      <w:r w:rsidR="00E9784D">
        <w:rPr>
          <w:szCs w:val="24"/>
        </w:rPr>
        <w:t xml:space="preserve">prieskumné územia. </w:t>
      </w:r>
      <w:r w:rsidR="00C4064A">
        <w:rPr>
          <w:szCs w:val="24"/>
        </w:rPr>
        <w:t xml:space="preserve">Zároveň odbúranie </w:t>
      </w:r>
      <w:r w:rsidR="00BC5E6F">
        <w:rPr>
          <w:szCs w:val="24"/>
        </w:rPr>
        <w:t>tohto ú</w:t>
      </w:r>
      <w:r w:rsidR="00C4064A">
        <w:rPr>
          <w:szCs w:val="24"/>
        </w:rPr>
        <w:t>kon</w:t>
      </w:r>
      <w:r w:rsidR="00BC5E6F">
        <w:rPr>
          <w:szCs w:val="24"/>
        </w:rPr>
        <w:t>u zníži počet administratívnych úkonov</w:t>
      </w:r>
      <w:r w:rsidR="00C4064A">
        <w:rPr>
          <w:szCs w:val="24"/>
        </w:rPr>
        <w:t xml:space="preserve"> na strane štátu</w:t>
      </w:r>
      <w:r w:rsidR="00BC5E6F">
        <w:rPr>
          <w:szCs w:val="24"/>
        </w:rPr>
        <w:t>, ktoré súvisia s prieskumným územiami.</w:t>
      </w:r>
    </w:p>
    <w:p w14:paraId="1E44CC48" w14:textId="7ED616B8" w:rsidR="00E9784D" w:rsidRPr="00A177A9" w:rsidRDefault="00E9784D" w:rsidP="000F4C8D">
      <w:pPr>
        <w:spacing w:line="240" w:lineRule="auto"/>
        <w:jc w:val="both"/>
        <w:rPr>
          <w:b/>
          <w:szCs w:val="24"/>
        </w:rPr>
      </w:pPr>
      <w:r w:rsidRPr="00A177A9">
        <w:rPr>
          <w:b/>
          <w:szCs w:val="24"/>
        </w:rPr>
        <w:lastRenderedPageBreak/>
        <w:t>K</w:t>
      </w:r>
      <w:r>
        <w:rPr>
          <w:b/>
          <w:szCs w:val="24"/>
        </w:rPr>
        <w:t> </w:t>
      </w:r>
      <w:r w:rsidRPr="00A177A9">
        <w:rPr>
          <w:b/>
          <w:szCs w:val="24"/>
        </w:rPr>
        <w:t>bod</w:t>
      </w:r>
      <w:r>
        <w:rPr>
          <w:b/>
          <w:szCs w:val="24"/>
        </w:rPr>
        <w:t>u 2</w:t>
      </w:r>
      <w:r w:rsidR="00493C4D">
        <w:rPr>
          <w:b/>
          <w:szCs w:val="24"/>
        </w:rPr>
        <w:t>8</w:t>
      </w:r>
      <w:r w:rsidRPr="00A177A9">
        <w:rPr>
          <w:b/>
          <w:szCs w:val="24"/>
        </w:rPr>
        <w:t>:</w:t>
      </w:r>
    </w:p>
    <w:p w14:paraId="5C5AB6FF" w14:textId="0B977AD5" w:rsidR="00CD2D2E" w:rsidRDefault="00CD2D2E" w:rsidP="00CD2D2E">
      <w:pPr>
        <w:spacing w:line="240" w:lineRule="auto"/>
        <w:jc w:val="both"/>
        <w:rPr>
          <w:szCs w:val="24"/>
        </w:rPr>
      </w:pPr>
      <w:r>
        <w:rPr>
          <w:szCs w:val="24"/>
        </w:rPr>
        <w:t>Zapracovanie definícií z bodov 1</w:t>
      </w:r>
      <w:r w:rsidR="00493C4D">
        <w:rPr>
          <w:szCs w:val="24"/>
        </w:rPr>
        <w:t>, 2, 3</w:t>
      </w:r>
      <w:r>
        <w:rPr>
          <w:szCs w:val="24"/>
        </w:rPr>
        <w:t xml:space="preserve"> a </w:t>
      </w:r>
      <w:r w:rsidR="00493C4D">
        <w:rPr>
          <w:szCs w:val="24"/>
        </w:rPr>
        <w:t>5</w:t>
      </w:r>
      <w:r>
        <w:rPr>
          <w:szCs w:val="24"/>
        </w:rPr>
        <w:t>.</w:t>
      </w:r>
    </w:p>
    <w:p w14:paraId="308539FF" w14:textId="7D52BB93" w:rsidR="000E290B" w:rsidRDefault="000E290B" w:rsidP="000F4C8D">
      <w:pPr>
        <w:spacing w:line="240" w:lineRule="auto"/>
        <w:jc w:val="both"/>
        <w:rPr>
          <w:b/>
          <w:szCs w:val="24"/>
        </w:rPr>
      </w:pPr>
      <w:r w:rsidRPr="00A177A9">
        <w:rPr>
          <w:b/>
          <w:szCs w:val="24"/>
        </w:rPr>
        <w:t>K bod</w:t>
      </w:r>
      <w:r>
        <w:rPr>
          <w:b/>
          <w:szCs w:val="24"/>
        </w:rPr>
        <w:t>u</w:t>
      </w:r>
      <w:r w:rsidRPr="00A177A9">
        <w:rPr>
          <w:b/>
          <w:szCs w:val="24"/>
        </w:rPr>
        <w:t xml:space="preserve"> </w:t>
      </w:r>
      <w:r w:rsidR="00C3696A">
        <w:rPr>
          <w:b/>
          <w:szCs w:val="24"/>
        </w:rPr>
        <w:t>2</w:t>
      </w:r>
      <w:r w:rsidR="00493C4D">
        <w:rPr>
          <w:b/>
          <w:szCs w:val="24"/>
        </w:rPr>
        <w:t>9</w:t>
      </w:r>
      <w:r>
        <w:rPr>
          <w:b/>
          <w:szCs w:val="24"/>
        </w:rPr>
        <w:t>:</w:t>
      </w:r>
    </w:p>
    <w:p w14:paraId="4241936C" w14:textId="77777777" w:rsidR="00CD2D2E" w:rsidRDefault="00CD2D2E" w:rsidP="00CD2D2E">
      <w:pPr>
        <w:spacing w:line="240" w:lineRule="auto"/>
        <w:jc w:val="both"/>
        <w:rPr>
          <w:szCs w:val="24"/>
        </w:rPr>
      </w:pPr>
      <w:r>
        <w:rPr>
          <w:szCs w:val="24"/>
        </w:rPr>
        <w:t>Gramatická oprava.</w:t>
      </w:r>
    </w:p>
    <w:p w14:paraId="5458D395" w14:textId="1145CBA1" w:rsidR="00BC5E6F" w:rsidRPr="00A177A9" w:rsidRDefault="00BC5E6F" w:rsidP="000F4C8D">
      <w:pPr>
        <w:spacing w:line="240" w:lineRule="auto"/>
        <w:jc w:val="both"/>
        <w:rPr>
          <w:szCs w:val="24"/>
        </w:rPr>
      </w:pPr>
      <w:r w:rsidRPr="00A177A9">
        <w:rPr>
          <w:b/>
          <w:szCs w:val="24"/>
        </w:rPr>
        <w:t>K bod</w:t>
      </w:r>
      <w:r>
        <w:rPr>
          <w:b/>
          <w:szCs w:val="24"/>
        </w:rPr>
        <w:t>u</w:t>
      </w:r>
      <w:r w:rsidRPr="00A177A9">
        <w:rPr>
          <w:b/>
          <w:szCs w:val="24"/>
        </w:rPr>
        <w:t xml:space="preserve"> </w:t>
      </w:r>
      <w:r w:rsidR="00493C4D">
        <w:rPr>
          <w:b/>
          <w:szCs w:val="24"/>
        </w:rPr>
        <w:t>30</w:t>
      </w:r>
      <w:r>
        <w:rPr>
          <w:b/>
          <w:szCs w:val="24"/>
        </w:rPr>
        <w:t>:</w:t>
      </w:r>
    </w:p>
    <w:p w14:paraId="5C427564" w14:textId="77777777" w:rsidR="00CD2D2E" w:rsidRDefault="00CD2D2E" w:rsidP="00CD2D2E">
      <w:pPr>
        <w:spacing w:line="240" w:lineRule="auto"/>
        <w:jc w:val="both"/>
        <w:rPr>
          <w:szCs w:val="24"/>
        </w:rPr>
      </w:pPr>
      <w:r>
        <w:rPr>
          <w:szCs w:val="24"/>
        </w:rPr>
        <w:t>Legislatívno-technická úprava z dôvodu vloženia nového odseku 7 do § 16 a prečíslovania doterajšieho odseku 7 na odsek 8.</w:t>
      </w:r>
    </w:p>
    <w:p w14:paraId="5E87F1CF" w14:textId="0FBD6EAA" w:rsidR="00560CCF" w:rsidRPr="00560CCF" w:rsidRDefault="00560CCF" w:rsidP="000F4C8D">
      <w:pPr>
        <w:spacing w:line="240" w:lineRule="auto"/>
        <w:jc w:val="both"/>
        <w:rPr>
          <w:b/>
          <w:szCs w:val="24"/>
        </w:rPr>
      </w:pPr>
      <w:r w:rsidRPr="00560CCF">
        <w:rPr>
          <w:b/>
          <w:szCs w:val="24"/>
        </w:rPr>
        <w:t xml:space="preserve">K bodu </w:t>
      </w:r>
      <w:r w:rsidR="00BA786E">
        <w:rPr>
          <w:b/>
          <w:szCs w:val="24"/>
        </w:rPr>
        <w:t>31</w:t>
      </w:r>
      <w:r w:rsidRPr="00560CCF">
        <w:rPr>
          <w:b/>
          <w:szCs w:val="24"/>
        </w:rPr>
        <w:t>:</w:t>
      </w:r>
    </w:p>
    <w:p w14:paraId="61747EF0" w14:textId="5DD1AC85" w:rsidR="00CD2D2E" w:rsidRPr="007B6931" w:rsidRDefault="00F407E1" w:rsidP="000F4C8D">
      <w:pPr>
        <w:spacing w:line="240" w:lineRule="auto"/>
        <w:jc w:val="both"/>
        <w:rPr>
          <w:szCs w:val="24"/>
        </w:rPr>
      </w:pPr>
      <w:r>
        <w:rPr>
          <w:szCs w:val="24"/>
        </w:rPr>
        <w:t>O</w:t>
      </w:r>
      <w:r w:rsidR="007B6931">
        <w:rPr>
          <w:szCs w:val="24"/>
        </w:rPr>
        <w:t>ds</w:t>
      </w:r>
      <w:r>
        <w:rPr>
          <w:szCs w:val="24"/>
        </w:rPr>
        <w:t>ek</w:t>
      </w:r>
      <w:r w:rsidR="007B6931">
        <w:rPr>
          <w:szCs w:val="24"/>
        </w:rPr>
        <w:t xml:space="preserve"> 1 </w:t>
      </w:r>
      <w:r>
        <w:rPr>
          <w:szCs w:val="24"/>
        </w:rPr>
        <w:t xml:space="preserve">§ 45h návrhu zákona obsahuje </w:t>
      </w:r>
      <w:r w:rsidR="007B6931">
        <w:rPr>
          <w:szCs w:val="24"/>
        </w:rPr>
        <w:t xml:space="preserve">prechodné </w:t>
      </w:r>
      <w:r w:rsidR="007B6931" w:rsidRPr="002C35EB">
        <w:rPr>
          <w:szCs w:val="24"/>
        </w:rPr>
        <w:t>ustanoveni</w:t>
      </w:r>
      <w:r w:rsidR="007B6931">
        <w:rPr>
          <w:szCs w:val="24"/>
        </w:rPr>
        <w:t xml:space="preserve">e súvisiace </w:t>
      </w:r>
      <w:r w:rsidR="00C079E8">
        <w:rPr>
          <w:szCs w:val="24"/>
        </w:rPr>
        <w:t xml:space="preserve">najmä </w:t>
      </w:r>
      <w:r w:rsidR="007B6931">
        <w:rPr>
          <w:szCs w:val="24"/>
        </w:rPr>
        <w:t xml:space="preserve">s konaniami o prieskumných územiach. </w:t>
      </w:r>
      <w:r w:rsidR="00C079E8">
        <w:rPr>
          <w:szCs w:val="24"/>
        </w:rPr>
        <w:t>Ako vyplýva z odseku 2</w:t>
      </w:r>
      <w:r>
        <w:rPr>
          <w:szCs w:val="24"/>
        </w:rPr>
        <w:t xml:space="preserve"> § 45h návrhu zákona</w:t>
      </w:r>
      <w:r w:rsidR="00C079E8">
        <w:rPr>
          <w:szCs w:val="24"/>
        </w:rPr>
        <w:t>, v</w:t>
      </w:r>
      <w:r w:rsidR="007B6931">
        <w:rPr>
          <w:szCs w:val="24"/>
        </w:rPr>
        <w:t>šetky prieskumné územia určené do 3</w:t>
      </w:r>
      <w:r w:rsidR="00C079E8">
        <w:rPr>
          <w:szCs w:val="24"/>
        </w:rPr>
        <w:t>1</w:t>
      </w:r>
      <w:r w:rsidR="007B6931">
        <w:rPr>
          <w:szCs w:val="24"/>
        </w:rPr>
        <w:t xml:space="preserve">. </w:t>
      </w:r>
      <w:r>
        <w:rPr>
          <w:szCs w:val="24"/>
        </w:rPr>
        <w:t>decembra</w:t>
      </w:r>
      <w:r w:rsidR="00C079E8">
        <w:rPr>
          <w:szCs w:val="24"/>
        </w:rPr>
        <w:t xml:space="preserve"> 2026 </w:t>
      </w:r>
      <w:r w:rsidR="00DA005C">
        <w:rPr>
          <w:szCs w:val="24"/>
        </w:rPr>
        <w:t xml:space="preserve">budú </w:t>
      </w:r>
      <w:r w:rsidR="00C079E8">
        <w:rPr>
          <w:szCs w:val="24"/>
        </w:rPr>
        <w:t xml:space="preserve">navyše </w:t>
      </w:r>
      <w:r w:rsidR="00DA005C">
        <w:rPr>
          <w:szCs w:val="24"/>
        </w:rPr>
        <w:t>podliehať</w:t>
      </w:r>
      <w:r w:rsidR="007B6931">
        <w:rPr>
          <w:szCs w:val="24"/>
        </w:rPr>
        <w:t xml:space="preserve"> </w:t>
      </w:r>
      <w:r w:rsidR="00C079E8">
        <w:rPr>
          <w:szCs w:val="24"/>
        </w:rPr>
        <w:t>u</w:t>
      </w:r>
      <w:r w:rsidR="007B6931">
        <w:rPr>
          <w:szCs w:val="24"/>
        </w:rPr>
        <w:t xml:space="preserve">stanoveniam </w:t>
      </w:r>
      <w:r w:rsidR="00303F2B">
        <w:rPr>
          <w:szCs w:val="24"/>
        </w:rPr>
        <w:t xml:space="preserve">geologického zákona </w:t>
      </w:r>
      <w:r w:rsidR="007B6931">
        <w:rPr>
          <w:szCs w:val="24"/>
        </w:rPr>
        <w:t>v znení účinnom do 3</w:t>
      </w:r>
      <w:r w:rsidR="00C079E8">
        <w:rPr>
          <w:szCs w:val="24"/>
        </w:rPr>
        <w:t>1</w:t>
      </w:r>
      <w:r w:rsidR="007B6931">
        <w:rPr>
          <w:szCs w:val="24"/>
        </w:rPr>
        <w:t xml:space="preserve">. </w:t>
      </w:r>
      <w:r>
        <w:rPr>
          <w:szCs w:val="24"/>
        </w:rPr>
        <w:t>decembra</w:t>
      </w:r>
      <w:r w:rsidR="007B6931">
        <w:rPr>
          <w:szCs w:val="24"/>
        </w:rPr>
        <w:t xml:space="preserve"> 2026</w:t>
      </w:r>
      <w:r w:rsidR="00C079E8">
        <w:rPr>
          <w:szCs w:val="24"/>
        </w:rPr>
        <w:t xml:space="preserve">. </w:t>
      </w:r>
      <w:r w:rsidR="007B6931">
        <w:rPr>
          <w:szCs w:val="24"/>
        </w:rPr>
        <w:t>To znamená, že na prieskumné územia s rozlohou do 0,1 km</w:t>
      </w:r>
      <w:r w:rsidR="007B6931">
        <w:rPr>
          <w:szCs w:val="24"/>
          <w:vertAlign w:val="superscript"/>
        </w:rPr>
        <w:t>2</w:t>
      </w:r>
      <w:r w:rsidR="007B6931">
        <w:rPr>
          <w:szCs w:val="24"/>
        </w:rPr>
        <w:t>, ktoré boli určené do 3</w:t>
      </w:r>
      <w:r w:rsidR="00C079E8">
        <w:rPr>
          <w:szCs w:val="24"/>
        </w:rPr>
        <w:t>1</w:t>
      </w:r>
      <w:r w:rsidR="007B6931">
        <w:rPr>
          <w:szCs w:val="24"/>
        </w:rPr>
        <w:t xml:space="preserve">. </w:t>
      </w:r>
      <w:r>
        <w:rPr>
          <w:szCs w:val="24"/>
        </w:rPr>
        <w:t>decembra</w:t>
      </w:r>
      <w:r w:rsidR="007B6931">
        <w:rPr>
          <w:szCs w:val="24"/>
        </w:rPr>
        <w:t xml:space="preserve"> 2026</w:t>
      </w:r>
      <w:r>
        <w:rPr>
          <w:szCs w:val="24"/>
        </w:rPr>
        <w:t>,</w:t>
      </w:r>
      <w:r w:rsidR="007B6931">
        <w:rPr>
          <w:szCs w:val="24"/>
        </w:rPr>
        <w:t xml:space="preserve"> sa vzťahujú všetky práva a</w:t>
      </w:r>
      <w:r w:rsidR="00B03921">
        <w:rPr>
          <w:szCs w:val="24"/>
        </w:rPr>
        <w:t> </w:t>
      </w:r>
      <w:r w:rsidR="007B6931">
        <w:rPr>
          <w:szCs w:val="24"/>
        </w:rPr>
        <w:t>povinnosti</w:t>
      </w:r>
      <w:r w:rsidR="00B03921">
        <w:rPr>
          <w:szCs w:val="24"/>
        </w:rPr>
        <w:t xml:space="preserve"> platné do 3</w:t>
      </w:r>
      <w:r w:rsidR="00C079E8">
        <w:rPr>
          <w:szCs w:val="24"/>
        </w:rPr>
        <w:t>1</w:t>
      </w:r>
      <w:r w:rsidR="00B03921">
        <w:rPr>
          <w:szCs w:val="24"/>
        </w:rPr>
        <w:t xml:space="preserve">. </w:t>
      </w:r>
      <w:r>
        <w:rPr>
          <w:szCs w:val="24"/>
        </w:rPr>
        <w:t>decembra</w:t>
      </w:r>
      <w:r w:rsidR="00B03921">
        <w:rPr>
          <w:szCs w:val="24"/>
        </w:rPr>
        <w:t xml:space="preserve"> 2026</w:t>
      </w:r>
      <w:r w:rsidR="007B6931">
        <w:rPr>
          <w:szCs w:val="24"/>
        </w:rPr>
        <w:t xml:space="preserve">. Úľavy zavádzané novelou zákona sa budú vzťahovať až na prieskumné územia určené od 1. </w:t>
      </w:r>
      <w:r>
        <w:rPr>
          <w:szCs w:val="24"/>
        </w:rPr>
        <w:t>januára</w:t>
      </w:r>
      <w:r w:rsidR="007B6931">
        <w:rPr>
          <w:szCs w:val="24"/>
        </w:rPr>
        <w:t xml:space="preserve"> 202</w:t>
      </w:r>
      <w:r w:rsidR="00C079E8">
        <w:rPr>
          <w:szCs w:val="24"/>
        </w:rPr>
        <w:t>7</w:t>
      </w:r>
      <w:r w:rsidR="007B6931">
        <w:rPr>
          <w:szCs w:val="24"/>
        </w:rPr>
        <w:t>.</w:t>
      </w:r>
      <w:r w:rsidR="00B03921">
        <w:rPr>
          <w:szCs w:val="24"/>
        </w:rPr>
        <w:t xml:space="preserve"> </w:t>
      </w:r>
    </w:p>
    <w:p w14:paraId="1C75DF10" w14:textId="76CE7ABE" w:rsidR="007B6931" w:rsidRDefault="00B03921" w:rsidP="000F4C8D">
      <w:pPr>
        <w:spacing w:line="240" w:lineRule="auto"/>
        <w:jc w:val="both"/>
        <w:rPr>
          <w:szCs w:val="24"/>
        </w:rPr>
      </w:pPr>
      <w:r>
        <w:rPr>
          <w:szCs w:val="24"/>
        </w:rPr>
        <w:t xml:space="preserve">Hydrogeologický prieskum geotermálnej energie ohlásený </w:t>
      </w:r>
      <w:r w:rsidR="00167E89">
        <w:rPr>
          <w:szCs w:val="24"/>
        </w:rPr>
        <w:t xml:space="preserve">Štátnym geologickým ústavom Dionýza Štúra </w:t>
      </w:r>
      <w:r>
        <w:rPr>
          <w:szCs w:val="24"/>
        </w:rPr>
        <w:t xml:space="preserve">pred 1. </w:t>
      </w:r>
      <w:r w:rsidR="00167E89">
        <w:rPr>
          <w:szCs w:val="24"/>
        </w:rPr>
        <w:t xml:space="preserve"> januárom</w:t>
      </w:r>
      <w:r>
        <w:rPr>
          <w:szCs w:val="24"/>
        </w:rPr>
        <w:t xml:space="preserve"> 202</w:t>
      </w:r>
      <w:r w:rsidR="00C079E8">
        <w:rPr>
          <w:szCs w:val="24"/>
        </w:rPr>
        <w:t>7</w:t>
      </w:r>
      <w:r>
        <w:rPr>
          <w:szCs w:val="24"/>
        </w:rPr>
        <w:t xml:space="preserve"> prebehne podľa ustanovení platných do 3</w:t>
      </w:r>
      <w:r w:rsidR="00C079E8">
        <w:rPr>
          <w:szCs w:val="24"/>
        </w:rPr>
        <w:t>1</w:t>
      </w:r>
      <w:r>
        <w:rPr>
          <w:szCs w:val="24"/>
        </w:rPr>
        <w:t xml:space="preserve">. </w:t>
      </w:r>
      <w:r w:rsidR="00167E89">
        <w:rPr>
          <w:szCs w:val="24"/>
        </w:rPr>
        <w:t>decembra</w:t>
      </w:r>
      <w:r>
        <w:rPr>
          <w:szCs w:val="24"/>
        </w:rPr>
        <w:t xml:space="preserve"> 2026 (ods</w:t>
      </w:r>
      <w:r w:rsidR="00167E89">
        <w:rPr>
          <w:szCs w:val="24"/>
        </w:rPr>
        <w:t xml:space="preserve">ek </w:t>
      </w:r>
      <w:r>
        <w:rPr>
          <w:szCs w:val="24"/>
        </w:rPr>
        <w:t>3). D</w:t>
      </w:r>
      <w:r w:rsidR="00303F2B">
        <w:rPr>
          <w:szCs w:val="24"/>
        </w:rPr>
        <w:t xml:space="preserve">ôvodom </w:t>
      </w:r>
      <w:r w:rsidR="00167E89">
        <w:rPr>
          <w:szCs w:val="24"/>
        </w:rPr>
        <w:t>tejto úpravy</w:t>
      </w:r>
      <w:r w:rsidR="00303F2B">
        <w:rPr>
          <w:szCs w:val="24"/>
        </w:rPr>
        <w:t xml:space="preserve"> je</w:t>
      </w:r>
      <w:r w:rsidR="00167E89">
        <w:rPr>
          <w:szCs w:val="24"/>
        </w:rPr>
        <w:t xml:space="preserve"> skutočnosť</w:t>
      </w:r>
      <w:r>
        <w:rPr>
          <w:szCs w:val="24"/>
        </w:rPr>
        <w:t>, že do 3</w:t>
      </w:r>
      <w:r w:rsidR="00C079E8">
        <w:rPr>
          <w:szCs w:val="24"/>
        </w:rPr>
        <w:t>1</w:t>
      </w:r>
      <w:r>
        <w:rPr>
          <w:szCs w:val="24"/>
        </w:rPr>
        <w:t>.</w:t>
      </w:r>
      <w:r w:rsidR="00DA005C">
        <w:rPr>
          <w:szCs w:val="24"/>
        </w:rPr>
        <w:t> </w:t>
      </w:r>
      <w:r w:rsidR="00167E89">
        <w:rPr>
          <w:szCs w:val="24"/>
        </w:rPr>
        <w:t>decembra</w:t>
      </w:r>
      <w:r w:rsidR="00DA005C">
        <w:rPr>
          <w:szCs w:val="24"/>
        </w:rPr>
        <w:t> </w:t>
      </w:r>
      <w:r>
        <w:rPr>
          <w:szCs w:val="24"/>
        </w:rPr>
        <w:t xml:space="preserve">2026 </w:t>
      </w:r>
      <w:r w:rsidR="00762FC4">
        <w:rPr>
          <w:szCs w:val="24"/>
        </w:rPr>
        <w:t xml:space="preserve">bude </w:t>
      </w:r>
      <w:r w:rsidR="00C079E8">
        <w:rPr>
          <w:szCs w:val="24"/>
        </w:rPr>
        <w:t xml:space="preserve">prieskum </w:t>
      </w:r>
      <w:r w:rsidR="00762FC4">
        <w:rPr>
          <w:szCs w:val="24"/>
        </w:rPr>
        <w:t>p</w:t>
      </w:r>
      <w:r>
        <w:rPr>
          <w:szCs w:val="24"/>
        </w:rPr>
        <w:t>rebieha</w:t>
      </w:r>
      <w:r w:rsidR="00762FC4">
        <w:rPr>
          <w:szCs w:val="24"/>
        </w:rPr>
        <w:t>ť</w:t>
      </w:r>
      <w:r>
        <w:rPr>
          <w:szCs w:val="24"/>
        </w:rPr>
        <w:t xml:space="preserve"> v režime hydrogeologického prieskumu</w:t>
      </w:r>
      <w:r w:rsidR="00762FC4">
        <w:rPr>
          <w:szCs w:val="24"/>
        </w:rPr>
        <w:t>. Spoločnosť</w:t>
      </w:r>
      <w:r>
        <w:rPr>
          <w:szCs w:val="24"/>
        </w:rPr>
        <w:t xml:space="preserve">, </w:t>
      </w:r>
      <w:r w:rsidR="00762FC4">
        <w:rPr>
          <w:szCs w:val="24"/>
        </w:rPr>
        <w:t>ktorá ho vykonáva,</w:t>
      </w:r>
      <w:r>
        <w:rPr>
          <w:szCs w:val="24"/>
        </w:rPr>
        <w:t xml:space="preserve"> musí mať oprávnenie vykonávať hydrogeologický prieskum</w:t>
      </w:r>
      <w:r w:rsidR="00167E89">
        <w:rPr>
          <w:szCs w:val="24"/>
        </w:rPr>
        <w:t xml:space="preserve"> a</w:t>
      </w:r>
      <w:r>
        <w:rPr>
          <w:szCs w:val="24"/>
        </w:rPr>
        <w:t> odborne spôsobilú osobu</w:t>
      </w:r>
      <w:r w:rsidR="00670E74">
        <w:rPr>
          <w:szCs w:val="24"/>
        </w:rPr>
        <w:t xml:space="preserve">, </w:t>
      </w:r>
      <w:r w:rsidR="00167E89">
        <w:rPr>
          <w:szCs w:val="24"/>
        </w:rPr>
        <w:t xml:space="preserve">pričom </w:t>
      </w:r>
      <w:r w:rsidR="00F0461D">
        <w:rPr>
          <w:szCs w:val="24"/>
        </w:rPr>
        <w:t>p</w:t>
      </w:r>
      <w:r>
        <w:rPr>
          <w:szCs w:val="24"/>
        </w:rPr>
        <w:t xml:space="preserve">rieskum prebieha v prieskumnom území určenom na </w:t>
      </w:r>
      <w:r w:rsidR="00762FC4">
        <w:rPr>
          <w:szCs w:val="24"/>
        </w:rPr>
        <w:t>hydrogeologický prieskum</w:t>
      </w:r>
      <w:r w:rsidR="00F0461D">
        <w:rPr>
          <w:szCs w:val="24"/>
        </w:rPr>
        <w:t>, p</w:t>
      </w:r>
      <w:r w:rsidR="00762FC4">
        <w:rPr>
          <w:szCs w:val="24"/>
        </w:rPr>
        <w:t>rojekt je vypracovaný na hydrogeologický prieskum a</w:t>
      </w:r>
      <w:r w:rsidR="00F0461D">
        <w:rPr>
          <w:szCs w:val="24"/>
        </w:rPr>
        <w:t> práce sú tak aj ohlásené</w:t>
      </w:r>
      <w:r w:rsidR="00762FC4">
        <w:rPr>
          <w:szCs w:val="24"/>
        </w:rPr>
        <w:t xml:space="preserve"> </w:t>
      </w:r>
      <w:r w:rsidR="00167E89" w:rsidRPr="00167E89">
        <w:rPr>
          <w:szCs w:val="24"/>
        </w:rPr>
        <w:t>Štátn</w:t>
      </w:r>
      <w:r w:rsidR="00167E89">
        <w:rPr>
          <w:szCs w:val="24"/>
        </w:rPr>
        <w:t>emu</w:t>
      </w:r>
      <w:r w:rsidR="00167E89" w:rsidRPr="00167E89">
        <w:rPr>
          <w:szCs w:val="24"/>
        </w:rPr>
        <w:t xml:space="preserve"> geologick</w:t>
      </w:r>
      <w:r w:rsidR="00167E89">
        <w:rPr>
          <w:szCs w:val="24"/>
        </w:rPr>
        <w:t>ému</w:t>
      </w:r>
      <w:r w:rsidR="00167E89" w:rsidRPr="00167E89">
        <w:rPr>
          <w:szCs w:val="24"/>
        </w:rPr>
        <w:t xml:space="preserve"> ústav</w:t>
      </w:r>
      <w:r w:rsidR="00167E89">
        <w:rPr>
          <w:szCs w:val="24"/>
        </w:rPr>
        <w:t>u</w:t>
      </w:r>
      <w:r w:rsidR="00167E89" w:rsidRPr="00167E89">
        <w:rPr>
          <w:szCs w:val="24"/>
        </w:rPr>
        <w:t xml:space="preserve"> Dionýza Štúra</w:t>
      </w:r>
      <w:r w:rsidR="00762FC4">
        <w:rPr>
          <w:szCs w:val="24"/>
        </w:rPr>
        <w:t>. Je preto vhodné aby prebehol až do konca</w:t>
      </w:r>
      <w:r w:rsidR="00303F2B">
        <w:rPr>
          <w:szCs w:val="24"/>
        </w:rPr>
        <w:t>, tzn. do schválenia záverečnej správy,</w:t>
      </w:r>
      <w:r w:rsidR="00762FC4">
        <w:rPr>
          <w:szCs w:val="24"/>
        </w:rPr>
        <w:t xml:space="preserve"> v režime hydrogeologického prieskumu a nemenil </w:t>
      </w:r>
      <w:r w:rsidR="00DA005C">
        <w:rPr>
          <w:szCs w:val="24"/>
        </w:rPr>
        <w:t xml:space="preserve">sa </w:t>
      </w:r>
      <w:r w:rsidR="00762FC4">
        <w:rPr>
          <w:szCs w:val="24"/>
        </w:rPr>
        <w:t xml:space="preserve">v priebehu riešenia </w:t>
      </w:r>
      <w:r w:rsidR="00F0461D">
        <w:rPr>
          <w:szCs w:val="24"/>
        </w:rPr>
        <w:t xml:space="preserve">úlohy </w:t>
      </w:r>
      <w:r w:rsidR="00762FC4">
        <w:rPr>
          <w:szCs w:val="24"/>
        </w:rPr>
        <w:t xml:space="preserve">druh geologických prác potrebných na jeho vykonanie, s čím súvisí aj </w:t>
      </w:r>
      <w:r w:rsidR="00C079E8">
        <w:rPr>
          <w:szCs w:val="24"/>
        </w:rPr>
        <w:t>nutnosť získať iné/nové</w:t>
      </w:r>
      <w:r w:rsidR="00762FC4">
        <w:rPr>
          <w:szCs w:val="24"/>
        </w:rPr>
        <w:t xml:space="preserve"> oprávnenie, spôsobilosť a</w:t>
      </w:r>
      <w:r w:rsidR="00A32106">
        <w:rPr>
          <w:szCs w:val="24"/>
        </w:rPr>
        <w:t> iné náležitosti</w:t>
      </w:r>
      <w:r w:rsidR="00762FC4">
        <w:rPr>
          <w:szCs w:val="24"/>
        </w:rPr>
        <w:t xml:space="preserve">. </w:t>
      </w:r>
    </w:p>
    <w:p w14:paraId="44F1145B" w14:textId="01BF9235" w:rsidR="00303F2B" w:rsidRDefault="00F0461D" w:rsidP="000F4C8D">
      <w:pPr>
        <w:spacing w:line="240" w:lineRule="auto"/>
        <w:jc w:val="both"/>
        <w:rPr>
          <w:szCs w:val="24"/>
        </w:rPr>
      </w:pPr>
      <w:r>
        <w:rPr>
          <w:szCs w:val="24"/>
        </w:rPr>
        <w:t>O</w:t>
      </w:r>
      <w:r w:rsidR="00303F2B">
        <w:rPr>
          <w:szCs w:val="24"/>
        </w:rPr>
        <w:t>dseky 4 a</w:t>
      </w:r>
      <w:r>
        <w:rPr>
          <w:szCs w:val="24"/>
        </w:rPr>
        <w:t> </w:t>
      </w:r>
      <w:r w:rsidR="00303F2B">
        <w:rPr>
          <w:szCs w:val="24"/>
        </w:rPr>
        <w:t>5</w:t>
      </w:r>
      <w:r>
        <w:rPr>
          <w:szCs w:val="24"/>
        </w:rPr>
        <w:t xml:space="preserve"> súvisia s priznaním odbornej spôsobilosti</w:t>
      </w:r>
      <w:r w:rsidR="00303F2B">
        <w:rPr>
          <w:szCs w:val="24"/>
        </w:rPr>
        <w:t xml:space="preserve">. Na </w:t>
      </w:r>
      <w:r>
        <w:rPr>
          <w:szCs w:val="24"/>
        </w:rPr>
        <w:t>priznanie</w:t>
      </w:r>
      <w:r w:rsidR="00303F2B">
        <w:rPr>
          <w:szCs w:val="24"/>
        </w:rPr>
        <w:t xml:space="preserve"> odbornej spôsobilosti musí mať fyzická osoba prax 3 alebo 5 rokov. Splnenie podmienky praxe posudzuje ministerstvo predtým než fyzickú osobu pozve na skúšku odbornej spôsobilosti. Odseky 4 a 5 </w:t>
      </w:r>
      <w:r w:rsidR="00A32106">
        <w:rPr>
          <w:szCs w:val="24"/>
        </w:rPr>
        <w:t xml:space="preserve">prechodných ustanovení </w:t>
      </w:r>
      <w:r w:rsidR="00303F2B">
        <w:rPr>
          <w:szCs w:val="24"/>
        </w:rPr>
        <w:t xml:space="preserve">uvádzajú akým spôsobom sa bude uznávať prax z hydrogeologického prieskumu geotermálnej energie na </w:t>
      </w:r>
      <w:r w:rsidR="00DA005C">
        <w:rPr>
          <w:szCs w:val="24"/>
        </w:rPr>
        <w:t>priznanie</w:t>
      </w:r>
      <w:r w:rsidR="00303F2B">
        <w:rPr>
          <w:szCs w:val="24"/>
        </w:rPr>
        <w:t xml:space="preserve"> odbornej spôsobilosti na ložiskový geologický prieskum a inžinierskogeologický prieskum</w:t>
      </w:r>
      <w:r w:rsidR="00DA005C">
        <w:rPr>
          <w:szCs w:val="24"/>
        </w:rPr>
        <w:t xml:space="preserve">, ku ktorým bude od 1. </w:t>
      </w:r>
      <w:r w:rsidR="00167E89">
        <w:rPr>
          <w:szCs w:val="24"/>
        </w:rPr>
        <w:t>januára</w:t>
      </w:r>
      <w:r w:rsidR="00DA005C">
        <w:rPr>
          <w:szCs w:val="24"/>
        </w:rPr>
        <w:t xml:space="preserve"> 202</w:t>
      </w:r>
      <w:r w:rsidR="00A32106">
        <w:rPr>
          <w:szCs w:val="24"/>
        </w:rPr>
        <w:t>7</w:t>
      </w:r>
      <w:r w:rsidR="00DA005C">
        <w:rPr>
          <w:szCs w:val="24"/>
        </w:rPr>
        <w:t xml:space="preserve"> prináležať</w:t>
      </w:r>
      <w:r w:rsidR="00303F2B">
        <w:rPr>
          <w:szCs w:val="24"/>
        </w:rPr>
        <w:t xml:space="preserve">. </w:t>
      </w:r>
    </w:p>
    <w:p w14:paraId="694FABCC" w14:textId="10662216" w:rsidR="00DB0A32" w:rsidRDefault="00DB0A32" w:rsidP="000F4C8D">
      <w:pPr>
        <w:spacing w:line="240" w:lineRule="auto"/>
        <w:jc w:val="both"/>
        <w:rPr>
          <w:b/>
          <w:szCs w:val="24"/>
        </w:rPr>
      </w:pPr>
      <w:r w:rsidRPr="00A177A9">
        <w:rPr>
          <w:b/>
          <w:szCs w:val="24"/>
        </w:rPr>
        <w:t xml:space="preserve">K Čl. </w:t>
      </w:r>
      <w:r>
        <w:rPr>
          <w:b/>
          <w:szCs w:val="24"/>
        </w:rPr>
        <w:t>I</w:t>
      </w:r>
      <w:r w:rsidRPr="00A177A9">
        <w:rPr>
          <w:b/>
          <w:szCs w:val="24"/>
        </w:rPr>
        <w:t>I</w:t>
      </w:r>
    </w:p>
    <w:p w14:paraId="3BDF269D" w14:textId="145E94F9" w:rsidR="002A5EC9" w:rsidRDefault="002A5EC9" w:rsidP="002A5EC9">
      <w:pPr>
        <w:spacing w:line="240" w:lineRule="auto"/>
        <w:jc w:val="both"/>
        <w:rPr>
          <w:szCs w:val="24"/>
        </w:rPr>
      </w:pPr>
      <w:r w:rsidRPr="00756762">
        <w:rPr>
          <w:szCs w:val="24"/>
        </w:rPr>
        <w:t>Úprava rieši</w:t>
      </w:r>
      <w:r>
        <w:rPr>
          <w:szCs w:val="24"/>
        </w:rPr>
        <w:t xml:space="preserve"> stav, kedy osoba poverená vydaním odborného stanoviska, ktorého predmetom je určenie, či pri realizácii činnosti môže dôjsť k nesplneniu environmentálnych cieľov dotknutých vodných útvarov, nemá určenú lehotu, v ktorej je povinná vydať takéto stanovisko. V praxi tak dochádza k tomu, že k vypracovaniu stanoviska môže dôjsť v lehote, ktorá je krátka (pozitívny stav), ale aj v lehote, ktorá je neúmerne </w:t>
      </w:r>
      <w:r w:rsidRPr="00E427EC">
        <w:rPr>
          <w:szCs w:val="24"/>
        </w:rPr>
        <w:t xml:space="preserve">dlhá </w:t>
      </w:r>
      <w:r>
        <w:rPr>
          <w:szCs w:val="24"/>
        </w:rPr>
        <w:t xml:space="preserve">(napr. viac ako rok), čo investorom sťažuje plánovanie aktivít a spôsobuje neistotu. Stanovenie maximálnej lehoty má investorom zabezpečiť istotu a určiť čas, s ktorým musia pri plánovaní ďalších aktivít počítať.   </w:t>
      </w:r>
    </w:p>
    <w:p w14:paraId="2F77D9C5" w14:textId="39365C64" w:rsidR="00F470B3" w:rsidRDefault="00F470B3" w:rsidP="00F470B3">
      <w:pPr>
        <w:spacing w:line="240" w:lineRule="auto"/>
        <w:jc w:val="both"/>
        <w:rPr>
          <w:b/>
          <w:szCs w:val="24"/>
        </w:rPr>
      </w:pPr>
      <w:r w:rsidRPr="00A177A9">
        <w:rPr>
          <w:b/>
          <w:szCs w:val="24"/>
        </w:rPr>
        <w:t xml:space="preserve">K Čl. </w:t>
      </w:r>
      <w:r>
        <w:rPr>
          <w:b/>
          <w:szCs w:val="24"/>
        </w:rPr>
        <w:t>I</w:t>
      </w:r>
      <w:r w:rsidR="00F0461D">
        <w:rPr>
          <w:b/>
          <w:szCs w:val="24"/>
        </w:rPr>
        <w:t>II</w:t>
      </w:r>
    </w:p>
    <w:p w14:paraId="23EA2D84" w14:textId="46D085D4" w:rsidR="00F470B3" w:rsidRDefault="00F470B3" w:rsidP="00F470B3">
      <w:pPr>
        <w:spacing w:line="240" w:lineRule="auto"/>
        <w:jc w:val="both"/>
        <w:rPr>
          <w:szCs w:val="24"/>
        </w:rPr>
      </w:pPr>
      <w:r>
        <w:rPr>
          <w:szCs w:val="24"/>
        </w:rPr>
        <w:lastRenderedPageBreak/>
        <w:t xml:space="preserve">Navrhuje sa účinnosť návrhu zákona ku dňu 1. </w:t>
      </w:r>
      <w:r w:rsidR="004A295C">
        <w:rPr>
          <w:szCs w:val="24"/>
        </w:rPr>
        <w:t>januára</w:t>
      </w:r>
      <w:r>
        <w:rPr>
          <w:szCs w:val="24"/>
        </w:rPr>
        <w:t xml:space="preserve"> 202</w:t>
      </w:r>
      <w:r w:rsidR="004A295C">
        <w:rPr>
          <w:szCs w:val="24"/>
        </w:rPr>
        <w:t>7</w:t>
      </w:r>
      <w:r>
        <w:rPr>
          <w:szCs w:val="24"/>
        </w:rPr>
        <w:t>.</w:t>
      </w:r>
    </w:p>
    <w:p w14:paraId="07FACEE0" w14:textId="77777777" w:rsidR="002A5EC9" w:rsidRDefault="002A5EC9" w:rsidP="000F4C8D">
      <w:pPr>
        <w:spacing w:line="240" w:lineRule="auto"/>
        <w:jc w:val="both"/>
        <w:rPr>
          <w:szCs w:val="24"/>
        </w:rPr>
      </w:pPr>
    </w:p>
    <w:p w14:paraId="307EA52D" w14:textId="6F06ECE8" w:rsidR="00637ABA" w:rsidRPr="00A177A9" w:rsidRDefault="00637ABA" w:rsidP="000F4C8D">
      <w:pPr>
        <w:spacing w:line="240" w:lineRule="auto"/>
        <w:jc w:val="both"/>
        <w:rPr>
          <w:szCs w:val="24"/>
        </w:rPr>
      </w:pPr>
    </w:p>
    <w:sectPr w:rsidR="00637ABA" w:rsidRPr="00A177A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F03B1" w14:textId="77777777" w:rsidR="00D750D4" w:rsidRDefault="00D750D4" w:rsidP="00F60331">
      <w:pPr>
        <w:spacing w:after="0" w:line="240" w:lineRule="auto"/>
      </w:pPr>
      <w:r>
        <w:separator/>
      </w:r>
    </w:p>
  </w:endnote>
  <w:endnote w:type="continuationSeparator" w:id="0">
    <w:p w14:paraId="57120C3F" w14:textId="77777777" w:rsidR="00D750D4" w:rsidRDefault="00D750D4" w:rsidP="00F60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E5A1" w14:textId="77777777" w:rsidR="00F60331" w:rsidRDefault="00F6033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E225" w14:textId="77777777" w:rsidR="00F60331" w:rsidRDefault="00F6033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FD8C" w14:textId="77777777" w:rsidR="00F60331" w:rsidRDefault="00F6033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B9672" w14:textId="77777777" w:rsidR="00D750D4" w:rsidRDefault="00D750D4" w:rsidP="00F60331">
      <w:pPr>
        <w:spacing w:after="0" w:line="240" w:lineRule="auto"/>
      </w:pPr>
      <w:r>
        <w:separator/>
      </w:r>
    </w:p>
  </w:footnote>
  <w:footnote w:type="continuationSeparator" w:id="0">
    <w:p w14:paraId="16A1BB51" w14:textId="77777777" w:rsidR="00D750D4" w:rsidRDefault="00D750D4" w:rsidP="00F60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430C" w14:textId="77777777" w:rsidR="00F60331" w:rsidRDefault="00F6033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9C3F" w14:textId="77777777" w:rsidR="00F60331" w:rsidRDefault="00F6033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0473" w14:textId="77777777" w:rsidR="00F60331" w:rsidRDefault="00F60331">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52"/>
    <w:rsid w:val="00044994"/>
    <w:rsid w:val="000605A8"/>
    <w:rsid w:val="00067FC4"/>
    <w:rsid w:val="000861E7"/>
    <w:rsid w:val="00091647"/>
    <w:rsid w:val="000C4FA7"/>
    <w:rsid w:val="000E290B"/>
    <w:rsid w:val="000F4C8D"/>
    <w:rsid w:val="0011189D"/>
    <w:rsid w:val="00114BE1"/>
    <w:rsid w:val="001458E4"/>
    <w:rsid w:val="0016025A"/>
    <w:rsid w:val="00163B81"/>
    <w:rsid w:val="00167E89"/>
    <w:rsid w:val="0017776A"/>
    <w:rsid w:val="001A5AF8"/>
    <w:rsid w:val="001B3B5E"/>
    <w:rsid w:val="001C6674"/>
    <w:rsid w:val="001C6A31"/>
    <w:rsid w:val="001D171C"/>
    <w:rsid w:val="001E66F5"/>
    <w:rsid w:val="001F0F16"/>
    <w:rsid w:val="001F6CF4"/>
    <w:rsid w:val="002057F9"/>
    <w:rsid w:val="00210D2E"/>
    <w:rsid w:val="0021281C"/>
    <w:rsid w:val="00253CF4"/>
    <w:rsid w:val="00255810"/>
    <w:rsid w:val="00276583"/>
    <w:rsid w:val="00293A30"/>
    <w:rsid w:val="00297B44"/>
    <w:rsid w:val="002A5B25"/>
    <w:rsid w:val="002A5EC9"/>
    <w:rsid w:val="002B0830"/>
    <w:rsid w:val="002B177F"/>
    <w:rsid w:val="002C35EB"/>
    <w:rsid w:val="002E109C"/>
    <w:rsid w:val="002E5177"/>
    <w:rsid w:val="002E67D8"/>
    <w:rsid w:val="00303F2B"/>
    <w:rsid w:val="003408F6"/>
    <w:rsid w:val="0039292D"/>
    <w:rsid w:val="003A1678"/>
    <w:rsid w:val="003A4997"/>
    <w:rsid w:val="003A4EA3"/>
    <w:rsid w:val="003B3550"/>
    <w:rsid w:val="003C2540"/>
    <w:rsid w:val="004077BE"/>
    <w:rsid w:val="00425340"/>
    <w:rsid w:val="00425A98"/>
    <w:rsid w:val="00446481"/>
    <w:rsid w:val="00481C0E"/>
    <w:rsid w:val="00493C4D"/>
    <w:rsid w:val="004A295C"/>
    <w:rsid w:val="004A32E0"/>
    <w:rsid w:val="004A3744"/>
    <w:rsid w:val="004A4BC5"/>
    <w:rsid w:val="004A6ECC"/>
    <w:rsid w:val="004A771A"/>
    <w:rsid w:val="004B7A33"/>
    <w:rsid w:val="004C0CB2"/>
    <w:rsid w:val="004C5602"/>
    <w:rsid w:val="004E5358"/>
    <w:rsid w:val="004F05B0"/>
    <w:rsid w:val="004F6E04"/>
    <w:rsid w:val="00506ADD"/>
    <w:rsid w:val="00510A3D"/>
    <w:rsid w:val="00512A7F"/>
    <w:rsid w:val="00525710"/>
    <w:rsid w:val="00543DBA"/>
    <w:rsid w:val="00550563"/>
    <w:rsid w:val="00560CCF"/>
    <w:rsid w:val="005617C6"/>
    <w:rsid w:val="00574DD9"/>
    <w:rsid w:val="00575A30"/>
    <w:rsid w:val="00593987"/>
    <w:rsid w:val="005A2742"/>
    <w:rsid w:val="005B5EED"/>
    <w:rsid w:val="005B6C11"/>
    <w:rsid w:val="005C18D5"/>
    <w:rsid w:val="005C3959"/>
    <w:rsid w:val="005F7908"/>
    <w:rsid w:val="00604142"/>
    <w:rsid w:val="00623156"/>
    <w:rsid w:val="0062731E"/>
    <w:rsid w:val="006328E9"/>
    <w:rsid w:val="00637ABA"/>
    <w:rsid w:val="00654B1C"/>
    <w:rsid w:val="00670E74"/>
    <w:rsid w:val="006A0713"/>
    <w:rsid w:val="006F0638"/>
    <w:rsid w:val="006F3BEC"/>
    <w:rsid w:val="007014AB"/>
    <w:rsid w:val="007064D7"/>
    <w:rsid w:val="00716ECF"/>
    <w:rsid w:val="00716F74"/>
    <w:rsid w:val="00721303"/>
    <w:rsid w:val="00756762"/>
    <w:rsid w:val="00762FC4"/>
    <w:rsid w:val="007658E9"/>
    <w:rsid w:val="007845D7"/>
    <w:rsid w:val="00792F4D"/>
    <w:rsid w:val="007A15ED"/>
    <w:rsid w:val="007B6931"/>
    <w:rsid w:val="007C42C2"/>
    <w:rsid w:val="007D4193"/>
    <w:rsid w:val="007E68C4"/>
    <w:rsid w:val="007F722A"/>
    <w:rsid w:val="00800686"/>
    <w:rsid w:val="0083155D"/>
    <w:rsid w:val="00836DED"/>
    <w:rsid w:val="00837942"/>
    <w:rsid w:val="0084427A"/>
    <w:rsid w:val="00845D40"/>
    <w:rsid w:val="00850CA2"/>
    <w:rsid w:val="00862BBE"/>
    <w:rsid w:val="008651BD"/>
    <w:rsid w:val="00870163"/>
    <w:rsid w:val="00875ACE"/>
    <w:rsid w:val="00882E80"/>
    <w:rsid w:val="008841FF"/>
    <w:rsid w:val="008934CA"/>
    <w:rsid w:val="00897476"/>
    <w:rsid w:val="008B4800"/>
    <w:rsid w:val="008F7F0A"/>
    <w:rsid w:val="0090761E"/>
    <w:rsid w:val="0092330A"/>
    <w:rsid w:val="00933B34"/>
    <w:rsid w:val="009511E1"/>
    <w:rsid w:val="00951B4B"/>
    <w:rsid w:val="00961BDD"/>
    <w:rsid w:val="00977481"/>
    <w:rsid w:val="009947FB"/>
    <w:rsid w:val="0099586C"/>
    <w:rsid w:val="009D577B"/>
    <w:rsid w:val="009D67A8"/>
    <w:rsid w:val="009F4B8B"/>
    <w:rsid w:val="00A04804"/>
    <w:rsid w:val="00A05FE1"/>
    <w:rsid w:val="00A1055C"/>
    <w:rsid w:val="00A16117"/>
    <w:rsid w:val="00A177A9"/>
    <w:rsid w:val="00A20052"/>
    <w:rsid w:val="00A32106"/>
    <w:rsid w:val="00A33A05"/>
    <w:rsid w:val="00A35378"/>
    <w:rsid w:val="00A37B44"/>
    <w:rsid w:val="00A430A3"/>
    <w:rsid w:val="00A528CC"/>
    <w:rsid w:val="00A6517A"/>
    <w:rsid w:val="00A71689"/>
    <w:rsid w:val="00A762F9"/>
    <w:rsid w:val="00A86381"/>
    <w:rsid w:val="00A8685A"/>
    <w:rsid w:val="00A945AF"/>
    <w:rsid w:val="00AA3894"/>
    <w:rsid w:val="00AB014E"/>
    <w:rsid w:val="00AB6DAF"/>
    <w:rsid w:val="00AD7F27"/>
    <w:rsid w:val="00AE47C7"/>
    <w:rsid w:val="00AE4D7D"/>
    <w:rsid w:val="00AE735B"/>
    <w:rsid w:val="00B00B76"/>
    <w:rsid w:val="00B00D2F"/>
    <w:rsid w:val="00B03921"/>
    <w:rsid w:val="00B04260"/>
    <w:rsid w:val="00B16F1E"/>
    <w:rsid w:val="00B62456"/>
    <w:rsid w:val="00B62C4B"/>
    <w:rsid w:val="00B854A3"/>
    <w:rsid w:val="00BA3070"/>
    <w:rsid w:val="00BA4ADA"/>
    <w:rsid w:val="00BA6C82"/>
    <w:rsid w:val="00BA786E"/>
    <w:rsid w:val="00BC5E6F"/>
    <w:rsid w:val="00BE122B"/>
    <w:rsid w:val="00C053C0"/>
    <w:rsid w:val="00C079E8"/>
    <w:rsid w:val="00C105BA"/>
    <w:rsid w:val="00C141B1"/>
    <w:rsid w:val="00C22CA4"/>
    <w:rsid w:val="00C22EB8"/>
    <w:rsid w:val="00C3696A"/>
    <w:rsid w:val="00C4064A"/>
    <w:rsid w:val="00C51EBE"/>
    <w:rsid w:val="00C7372E"/>
    <w:rsid w:val="00C81EB9"/>
    <w:rsid w:val="00CA1640"/>
    <w:rsid w:val="00CB3CBC"/>
    <w:rsid w:val="00CC55DB"/>
    <w:rsid w:val="00CC574C"/>
    <w:rsid w:val="00CC6823"/>
    <w:rsid w:val="00CD1F24"/>
    <w:rsid w:val="00CD2068"/>
    <w:rsid w:val="00CD2D2E"/>
    <w:rsid w:val="00CD6042"/>
    <w:rsid w:val="00CF7129"/>
    <w:rsid w:val="00D0668E"/>
    <w:rsid w:val="00D123E5"/>
    <w:rsid w:val="00D263D6"/>
    <w:rsid w:val="00D278DA"/>
    <w:rsid w:val="00D33141"/>
    <w:rsid w:val="00D5477F"/>
    <w:rsid w:val="00D54866"/>
    <w:rsid w:val="00D60266"/>
    <w:rsid w:val="00D750D4"/>
    <w:rsid w:val="00D76CE1"/>
    <w:rsid w:val="00D900FB"/>
    <w:rsid w:val="00D94CA8"/>
    <w:rsid w:val="00DA005C"/>
    <w:rsid w:val="00DB0A32"/>
    <w:rsid w:val="00DB1E4C"/>
    <w:rsid w:val="00DC5EB1"/>
    <w:rsid w:val="00DD0433"/>
    <w:rsid w:val="00DD1585"/>
    <w:rsid w:val="00DD2B58"/>
    <w:rsid w:val="00DD48EF"/>
    <w:rsid w:val="00E06480"/>
    <w:rsid w:val="00E214A2"/>
    <w:rsid w:val="00E30E6A"/>
    <w:rsid w:val="00E31CE0"/>
    <w:rsid w:val="00E347E3"/>
    <w:rsid w:val="00E427EC"/>
    <w:rsid w:val="00E44DC1"/>
    <w:rsid w:val="00E525B9"/>
    <w:rsid w:val="00E6041C"/>
    <w:rsid w:val="00E63A94"/>
    <w:rsid w:val="00E75282"/>
    <w:rsid w:val="00E9784D"/>
    <w:rsid w:val="00EA28F1"/>
    <w:rsid w:val="00EA7E46"/>
    <w:rsid w:val="00EB053E"/>
    <w:rsid w:val="00EC0064"/>
    <w:rsid w:val="00EC212F"/>
    <w:rsid w:val="00ED24B0"/>
    <w:rsid w:val="00ED3151"/>
    <w:rsid w:val="00EE62C7"/>
    <w:rsid w:val="00F01E94"/>
    <w:rsid w:val="00F0461D"/>
    <w:rsid w:val="00F1538E"/>
    <w:rsid w:val="00F25575"/>
    <w:rsid w:val="00F407E1"/>
    <w:rsid w:val="00F40C8A"/>
    <w:rsid w:val="00F44BDB"/>
    <w:rsid w:val="00F470B3"/>
    <w:rsid w:val="00F57E07"/>
    <w:rsid w:val="00F60331"/>
    <w:rsid w:val="00F73990"/>
    <w:rsid w:val="00F75EF0"/>
    <w:rsid w:val="00F830B4"/>
    <w:rsid w:val="00FB309D"/>
    <w:rsid w:val="00FB76F1"/>
    <w:rsid w:val="00FC6218"/>
    <w:rsid w:val="00FD25E9"/>
    <w:rsid w:val="00FF1E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03B9"/>
  <w15:chartTrackingRefBased/>
  <w15:docId w15:val="{75205BD5-3533-4752-9232-DF048172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20052"/>
    <w:pPr>
      <w:widowControl w:val="0"/>
      <w:adjustRightInd w:val="0"/>
      <w:spacing w:after="200" w:line="276" w:lineRule="auto"/>
    </w:pPr>
    <w:rPr>
      <w:rFonts w:ascii="Times New Roman" w:eastAsia="Times New Roman" w:hAnsi="Times New Roman" w:cs="Calibri"/>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81EB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81EB9"/>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C81EB9"/>
    <w:rPr>
      <w:sz w:val="16"/>
      <w:szCs w:val="16"/>
    </w:rPr>
  </w:style>
  <w:style w:type="paragraph" w:styleId="Textkomentra">
    <w:name w:val="annotation text"/>
    <w:basedOn w:val="Normlny"/>
    <w:link w:val="TextkomentraChar"/>
    <w:uiPriority w:val="99"/>
    <w:unhideWhenUsed/>
    <w:rsid w:val="00C81EB9"/>
    <w:pPr>
      <w:spacing w:line="240" w:lineRule="auto"/>
    </w:pPr>
    <w:rPr>
      <w:sz w:val="20"/>
      <w:szCs w:val="20"/>
    </w:rPr>
  </w:style>
  <w:style w:type="character" w:customStyle="1" w:styleId="TextkomentraChar">
    <w:name w:val="Text komentára Char"/>
    <w:basedOn w:val="Predvolenpsmoodseku"/>
    <w:link w:val="Textkomentra"/>
    <w:uiPriority w:val="99"/>
    <w:rsid w:val="00C81EB9"/>
    <w:rPr>
      <w:rFonts w:ascii="Times New Roman" w:eastAsia="Times New Roman" w:hAnsi="Times New Roman" w:cs="Calibri"/>
      <w:sz w:val="20"/>
      <w:szCs w:val="20"/>
    </w:rPr>
  </w:style>
  <w:style w:type="paragraph" w:styleId="Predmetkomentra">
    <w:name w:val="annotation subject"/>
    <w:basedOn w:val="Textkomentra"/>
    <w:next w:val="Textkomentra"/>
    <w:link w:val="PredmetkomentraChar"/>
    <w:uiPriority w:val="99"/>
    <w:semiHidden/>
    <w:unhideWhenUsed/>
    <w:rsid w:val="00C81EB9"/>
    <w:rPr>
      <w:b/>
      <w:bCs/>
    </w:rPr>
  </w:style>
  <w:style w:type="character" w:customStyle="1" w:styleId="PredmetkomentraChar">
    <w:name w:val="Predmet komentára Char"/>
    <w:basedOn w:val="TextkomentraChar"/>
    <w:link w:val="Predmetkomentra"/>
    <w:uiPriority w:val="99"/>
    <w:semiHidden/>
    <w:rsid w:val="00C81EB9"/>
    <w:rPr>
      <w:rFonts w:ascii="Times New Roman" w:eastAsia="Times New Roman" w:hAnsi="Times New Roman" w:cs="Calibri"/>
      <w:b/>
      <w:bCs/>
      <w:sz w:val="20"/>
      <w:szCs w:val="20"/>
    </w:rPr>
  </w:style>
  <w:style w:type="character" w:styleId="Zstupntext">
    <w:name w:val="Placeholder Text"/>
    <w:basedOn w:val="Predvolenpsmoodseku"/>
    <w:uiPriority w:val="99"/>
    <w:semiHidden/>
    <w:rsid w:val="009947FB"/>
    <w:rPr>
      <w:rFonts w:ascii="Times New Roman" w:hAnsi="Times New Roman" w:cs="Times New Roman"/>
      <w:color w:val="808080"/>
    </w:rPr>
  </w:style>
  <w:style w:type="paragraph" w:styleId="Zkladntext">
    <w:name w:val="Body Text"/>
    <w:basedOn w:val="Normlny"/>
    <w:link w:val="ZkladntextChar"/>
    <w:uiPriority w:val="1"/>
    <w:qFormat/>
    <w:rsid w:val="009947FB"/>
    <w:pPr>
      <w:autoSpaceDE w:val="0"/>
      <w:autoSpaceDN w:val="0"/>
      <w:adjustRightInd/>
      <w:spacing w:after="0" w:line="240" w:lineRule="auto"/>
    </w:pPr>
    <w:rPr>
      <w:rFonts w:cs="Times New Roman"/>
      <w:szCs w:val="24"/>
    </w:rPr>
  </w:style>
  <w:style w:type="character" w:customStyle="1" w:styleId="ZkladntextChar">
    <w:name w:val="Základný text Char"/>
    <w:basedOn w:val="Predvolenpsmoodseku"/>
    <w:link w:val="Zkladntext"/>
    <w:uiPriority w:val="1"/>
    <w:rsid w:val="009947FB"/>
    <w:rPr>
      <w:rFonts w:ascii="Times New Roman" w:eastAsia="Times New Roman" w:hAnsi="Times New Roman" w:cs="Times New Roman"/>
      <w:sz w:val="24"/>
      <w:szCs w:val="24"/>
    </w:rPr>
  </w:style>
  <w:style w:type="paragraph" w:styleId="Revzia">
    <w:name w:val="Revision"/>
    <w:hidden/>
    <w:uiPriority w:val="99"/>
    <w:semiHidden/>
    <w:rsid w:val="00654B1C"/>
    <w:pPr>
      <w:spacing w:after="0" w:line="240" w:lineRule="auto"/>
    </w:pPr>
    <w:rPr>
      <w:rFonts w:ascii="Times New Roman" w:eastAsia="Times New Roman" w:hAnsi="Times New Roman" w:cs="Calibri"/>
      <w:sz w:val="24"/>
    </w:rPr>
  </w:style>
  <w:style w:type="paragraph" w:styleId="Hlavika">
    <w:name w:val="header"/>
    <w:basedOn w:val="Normlny"/>
    <w:link w:val="HlavikaChar"/>
    <w:uiPriority w:val="99"/>
    <w:unhideWhenUsed/>
    <w:rsid w:val="00F6033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60331"/>
    <w:rPr>
      <w:rFonts w:ascii="Times New Roman" w:eastAsia="Times New Roman" w:hAnsi="Times New Roman" w:cs="Calibri"/>
      <w:sz w:val="24"/>
    </w:rPr>
  </w:style>
  <w:style w:type="paragraph" w:styleId="Pta">
    <w:name w:val="footer"/>
    <w:basedOn w:val="Normlny"/>
    <w:link w:val="PtaChar"/>
    <w:uiPriority w:val="99"/>
    <w:unhideWhenUsed/>
    <w:rsid w:val="00F60331"/>
    <w:pPr>
      <w:tabs>
        <w:tab w:val="center" w:pos="4536"/>
        <w:tab w:val="right" w:pos="9072"/>
      </w:tabs>
      <w:spacing w:after="0" w:line="240" w:lineRule="auto"/>
    </w:pPr>
  </w:style>
  <w:style w:type="character" w:customStyle="1" w:styleId="PtaChar">
    <w:name w:val="Päta Char"/>
    <w:basedOn w:val="Predvolenpsmoodseku"/>
    <w:link w:val="Pta"/>
    <w:uiPriority w:val="99"/>
    <w:rsid w:val="00F60331"/>
    <w:rPr>
      <w:rFonts w:ascii="Times New Roman" w:eastAsia="Times New Roman" w:hAnsi="Times New Roman"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8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3945</Words>
  <Characters>22490</Characters>
  <Application>Microsoft Office Word</Application>
  <DocSecurity>0</DocSecurity>
  <Lines>187</Lines>
  <Paragraphs>52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Fecková Blanka</dc:creator>
  <cp:keywords/>
  <dc:description/>
  <cp:lastModifiedBy>Grušovský Lukáš</cp:lastModifiedBy>
  <cp:revision>2</cp:revision>
  <dcterms:created xsi:type="dcterms:W3CDTF">2026-08-07T09:18:00Z</dcterms:created>
  <dcterms:modified xsi:type="dcterms:W3CDTF">2026-08-07T09:18:00Z</dcterms:modified>
</cp:coreProperties>
</file>