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204D2" w14:textId="77777777" w:rsidR="00113AE4" w:rsidRPr="00612E08" w:rsidRDefault="00A340BB" w:rsidP="001B23B7">
      <w:pPr>
        <w:spacing w:after="0" w:line="240" w:lineRule="auto"/>
        <w:jc w:val="center"/>
        <w:rPr>
          <w:rFonts w:ascii="Times New Roman" w:eastAsia="Times New Roman" w:hAnsi="Times New Roman" w:cs="Times New Roman"/>
          <w:b/>
          <w:sz w:val="28"/>
          <w:szCs w:val="28"/>
          <w:lang w:eastAsia="sk-SK"/>
        </w:rPr>
      </w:pPr>
      <w:r w:rsidRPr="00612E08">
        <w:rPr>
          <w:rFonts w:ascii="Times New Roman" w:eastAsia="Times New Roman" w:hAnsi="Times New Roman" w:cs="Times New Roman"/>
          <w:b/>
          <w:sz w:val="28"/>
          <w:szCs w:val="28"/>
          <w:lang w:eastAsia="sk-SK"/>
        </w:rPr>
        <w:t>D</w:t>
      </w:r>
      <w:r w:rsidR="001B23B7" w:rsidRPr="00612E08">
        <w:rPr>
          <w:rFonts w:ascii="Times New Roman" w:eastAsia="Times New Roman" w:hAnsi="Times New Roman" w:cs="Times New Roman"/>
          <w:b/>
          <w:sz w:val="28"/>
          <w:szCs w:val="28"/>
          <w:lang w:eastAsia="sk-SK"/>
        </w:rPr>
        <w:t>oložka vybraných vplyvov</w:t>
      </w:r>
    </w:p>
    <w:p w14:paraId="47E204D3" w14:textId="77777777" w:rsidR="001B23B7" w:rsidRPr="00612E08" w:rsidRDefault="001B23B7" w:rsidP="001B23B7">
      <w:pPr>
        <w:spacing w:after="0" w:line="240" w:lineRule="auto"/>
        <w:jc w:val="center"/>
        <w:rPr>
          <w:rFonts w:ascii="Times New Roman" w:eastAsia="Times New Roman" w:hAnsi="Times New Roman" w:cs="Times New Roman"/>
          <w:b/>
          <w:sz w:val="28"/>
          <w:szCs w:val="28"/>
          <w:lang w:eastAsia="sk-SK"/>
        </w:rPr>
      </w:pPr>
    </w:p>
    <w:p w14:paraId="47E204D4" w14:textId="77777777" w:rsidR="001B23B7" w:rsidRPr="00612E08" w:rsidRDefault="001B23B7" w:rsidP="001B23B7">
      <w:pPr>
        <w:spacing w:after="200" w:line="276" w:lineRule="auto"/>
        <w:ind w:left="426"/>
        <w:contextualSpacing/>
        <w:rPr>
          <w:rFonts w:ascii="Calibri" w:eastAsia="Calibri" w:hAnsi="Calibri" w:cs="Times New Roman"/>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612E08" w:rsidRPr="00612E08" w14:paraId="47E204D6" w14:textId="77777777" w:rsidTr="00DF7D85">
        <w:tc>
          <w:tcPr>
            <w:tcW w:w="9180" w:type="dxa"/>
            <w:gridSpan w:val="11"/>
            <w:tcBorders>
              <w:bottom w:val="single" w:sz="4" w:space="0" w:color="FFFFFF"/>
            </w:tcBorders>
            <w:shd w:val="clear" w:color="auto" w:fill="E2E2E2"/>
          </w:tcPr>
          <w:p w14:paraId="47E204D5" w14:textId="77777777" w:rsidR="001B23B7" w:rsidRPr="00612E08" w:rsidRDefault="001B23B7" w:rsidP="00DF7D85">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Základné údaje</w:t>
            </w:r>
          </w:p>
        </w:tc>
      </w:tr>
      <w:tr w:rsidR="00612E08" w:rsidRPr="00612E08" w14:paraId="47E204D8" w14:textId="77777777" w:rsidTr="00DF7D85">
        <w:tc>
          <w:tcPr>
            <w:tcW w:w="9180" w:type="dxa"/>
            <w:gridSpan w:val="11"/>
            <w:tcBorders>
              <w:bottom w:val="single" w:sz="4" w:space="0" w:color="FFFFFF"/>
            </w:tcBorders>
            <w:shd w:val="clear" w:color="auto" w:fill="E2E2E2"/>
          </w:tcPr>
          <w:p w14:paraId="47E204D7" w14:textId="77777777" w:rsidR="001B23B7" w:rsidRPr="00612E08" w:rsidRDefault="001B23B7" w:rsidP="00DF7D85">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Názov materiálu</w:t>
            </w:r>
          </w:p>
        </w:tc>
      </w:tr>
      <w:tr w:rsidR="00612E08" w:rsidRPr="00612E08" w14:paraId="47E204DA" w14:textId="77777777" w:rsidTr="00DF7D85">
        <w:tc>
          <w:tcPr>
            <w:tcW w:w="9180" w:type="dxa"/>
            <w:gridSpan w:val="11"/>
            <w:tcBorders>
              <w:top w:val="single" w:sz="4" w:space="0" w:color="FFFFFF"/>
              <w:bottom w:val="single" w:sz="4" w:space="0" w:color="auto"/>
            </w:tcBorders>
          </w:tcPr>
          <w:p w14:paraId="47E204D9" w14:textId="22B39E70" w:rsidR="00E21AAF" w:rsidRPr="00986905" w:rsidRDefault="0017467E" w:rsidP="00986905">
            <w:pPr>
              <w:jc w:val="both"/>
              <w:rPr>
                <w:rFonts w:ascii="Times New Roman" w:eastAsia="Times New Roman" w:hAnsi="Times New Roman" w:cs="Times New Roman"/>
                <w:kern w:val="2"/>
                <w:sz w:val="20"/>
                <w:szCs w:val="20"/>
                <w14:ligatures w14:val="standardContextual"/>
              </w:rPr>
            </w:pPr>
            <w:r w:rsidRPr="0017467E">
              <w:rPr>
                <w:rFonts w:ascii="Times New Roman" w:hAnsi="Times New Roman" w:cs="Times New Roman"/>
                <w:sz w:val="20"/>
                <w:szCs w:val="20"/>
              </w:rPr>
              <w:t xml:space="preserve">Návrh zákona </w:t>
            </w:r>
            <w:r w:rsidRPr="0017467E">
              <w:rPr>
                <w:rFonts w:ascii="Times New Roman" w:eastAsia="Times New Roman" w:hAnsi="Times New Roman" w:cs="Times New Roman"/>
                <w:kern w:val="2"/>
                <w:sz w:val="20"/>
                <w:szCs w:val="20"/>
                <w14:ligatures w14:val="standardContextual"/>
              </w:rPr>
              <w:t xml:space="preserve">o štátnej správe v oblasti umelej inteligencie a európskej dátovej regulácie </w:t>
            </w:r>
            <w:r w:rsidRPr="006C614C">
              <w:rPr>
                <w:rFonts w:ascii="Times New Roman" w:eastAsia="Times New Roman" w:hAnsi="Times New Roman" w:cs="Times New Roman"/>
                <w:kern w:val="2"/>
                <w:sz w:val="20"/>
                <w:szCs w:val="20"/>
                <w14:ligatures w14:val="standardContextual"/>
              </w:rPr>
              <w:t>a o zmene a doplnení niektorých zákonov</w:t>
            </w:r>
            <w:r w:rsidRPr="006C614C">
              <w:rPr>
                <w:rFonts w:ascii="Times New Roman" w:eastAsia="Times New Roman" w:hAnsi="Times New Roman" w:cs="Times New Roman"/>
                <w:kern w:val="2"/>
                <w:sz w:val="24"/>
                <w:szCs w:val="24"/>
                <w14:ligatures w14:val="standardContextual"/>
              </w:rPr>
              <w:t> </w:t>
            </w:r>
            <w:r>
              <w:rPr>
                <w:rFonts w:ascii="Times New Roman" w:hAnsi="Times New Roman" w:cs="Times New Roman"/>
                <w:bCs/>
                <w:sz w:val="20"/>
                <w:szCs w:val="20"/>
              </w:rPr>
              <w:t xml:space="preserve"> </w:t>
            </w:r>
            <w:r w:rsidR="00986905">
              <w:rPr>
                <w:rFonts w:ascii="Times New Roman" w:hAnsi="Times New Roman" w:cs="Times New Roman"/>
                <w:bCs/>
                <w:sz w:val="20"/>
                <w:szCs w:val="20"/>
              </w:rPr>
              <w:t>(ďalej len „návrh zákona“)</w:t>
            </w:r>
          </w:p>
        </w:tc>
      </w:tr>
      <w:tr w:rsidR="00612E08" w:rsidRPr="00612E08" w14:paraId="47E204DC" w14:textId="77777777" w:rsidTr="00DF7D85">
        <w:tc>
          <w:tcPr>
            <w:tcW w:w="9180" w:type="dxa"/>
            <w:gridSpan w:val="11"/>
            <w:tcBorders>
              <w:top w:val="single" w:sz="4" w:space="0" w:color="auto"/>
              <w:left w:val="single" w:sz="4" w:space="0" w:color="auto"/>
              <w:bottom w:val="single" w:sz="4" w:space="0" w:color="FFFFFF"/>
            </w:tcBorders>
            <w:shd w:val="clear" w:color="auto" w:fill="E2E2E2"/>
          </w:tcPr>
          <w:p w14:paraId="47E204DB" w14:textId="77777777" w:rsidR="001B23B7" w:rsidRPr="00612E08" w:rsidRDefault="001B23B7" w:rsidP="00DF7D85">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Predkladateľ (a spolupredkladateľ)</w:t>
            </w:r>
          </w:p>
        </w:tc>
      </w:tr>
      <w:tr w:rsidR="00ED2893" w:rsidRPr="00612E08" w14:paraId="47E204DE" w14:textId="77777777" w:rsidTr="00DF7D85">
        <w:tc>
          <w:tcPr>
            <w:tcW w:w="9180" w:type="dxa"/>
            <w:gridSpan w:val="11"/>
            <w:tcBorders>
              <w:top w:val="single" w:sz="4" w:space="0" w:color="FFFFFF"/>
              <w:left w:val="single" w:sz="4" w:space="0" w:color="auto"/>
              <w:bottom w:val="single" w:sz="4" w:space="0" w:color="auto"/>
            </w:tcBorders>
            <w:shd w:val="clear" w:color="auto" w:fill="FFFFFF"/>
          </w:tcPr>
          <w:p w14:paraId="47E204DD" w14:textId="77777777" w:rsidR="00ED2893" w:rsidRPr="00E650BF" w:rsidRDefault="00ED2893" w:rsidP="00ED2893">
            <w:pPr>
              <w:rPr>
                <w:rFonts w:ascii="Times New Roman" w:eastAsia="Times New Roman" w:hAnsi="Times New Roman" w:cs="Times New Roman"/>
                <w:sz w:val="20"/>
                <w:szCs w:val="20"/>
                <w:lang w:eastAsia="sk-SK"/>
              </w:rPr>
            </w:pPr>
            <w:r w:rsidRPr="00E650BF">
              <w:rPr>
                <w:rFonts w:ascii="Times New Roman" w:hAnsi="Times New Roman" w:cs="Times New Roman"/>
                <w:sz w:val="20"/>
                <w:szCs w:val="20"/>
              </w:rPr>
              <w:t>Minister</w:t>
            </w:r>
            <w:r w:rsidR="00016996" w:rsidRPr="00E650BF">
              <w:rPr>
                <w:rFonts w:ascii="Times New Roman" w:hAnsi="Times New Roman" w:cs="Times New Roman"/>
                <w:sz w:val="20"/>
                <w:szCs w:val="20"/>
              </w:rPr>
              <w:t>stvo</w:t>
            </w:r>
            <w:r w:rsidRPr="00E650BF">
              <w:rPr>
                <w:rFonts w:ascii="Times New Roman" w:hAnsi="Times New Roman" w:cs="Times New Roman"/>
                <w:sz w:val="20"/>
                <w:szCs w:val="20"/>
              </w:rPr>
              <w:t xml:space="preserve"> investícií, regionálneho rozvoja a informatizácie Slovenskej republiky</w:t>
            </w:r>
          </w:p>
        </w:tc>
      </w:tr>
      <w:tr w:rsidR="00ED2893" w:rsidRPr="00612E08" w14:paraId="47E204E2" w14:textId="77777777" w:rsidTr="00DF7D85">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14:paraId="47E204DF" w14:textId="77777777" w:rsidR="00ED2893" w:rsidRPr="00612E08" w:rsidRDefault="00ED2893" w:rsidP="00ED2893">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Charakter predkladaného materiálu</w:t>
            </w:r>
          </w:p>
        </w:tc>
        <w:sdt>
          <w:sdtPr>
            <w:rPr>
              <w:rFonts w:ascii="Times New Roman" w:eastAsia="Times New Roman" w:hAnsi="Times New Roman" w:cs="Times New Roman"/>
              <w:sz w:val="20"/>
              <w:szCs w:val="20"/>
              <w:lang w:eastAsia="sk-SK"/>
            </w:rPr>
            <w:id w:val="901099221"/>
            <w14:checkbox>
              <w14:checked w14:val="0"/>
              <w14:checkedState w14:val="2612" w14:font="MS Gothic"/>
              <w14:uncheckedState w14:val="2610" w14:font="MS Gothic"/>
            </w14:checkbox>
          </w:sdtPr>
          <w:sdtContent>
            <w:tc>
              <w:tcPr>
                <w:tcW w:w="705" w:type="dxa"/>
                <w:gridSpan w:val="2"/>
                <w:tcBorders>
                  <w:top w:val="single" w:sz="4" w:space="0" w:color="auto"/>
                  <w:left w:val="single" w:sz="4" w:space="0" w:color="auto"/>
                  <w:bottom w:val="single" w:sz="4" w:space="0" w:color="auto"/>
                  <w:right w:val="nil"/>
                </w:tcBorders>
                <w:shd w:val="clear" w:color="auto" w:fill="FFFFFF"/>
              </w:tcPr>
              <w:p w14:paraId="47E204E0" w14:textId="77777777" w:rsidR="00ED2893" w:rsidRPr="00612E08" w:rsidRDefault="00ED2893" w:rsidP="00ED2893">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14:paraId="47E204E1" w14:textId="77777777" w:rsidR="00ED2893" w:rsidRPr="00612E08" w:rsidRDefault="00ED2893" w:rsidP="00ED2893">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Materiál nelegislatívnej povahy</w:t>
            </w:r>
          </w:p>
        </w:tc>
      </w:tr>
      <w:tr w:rsidR="00ED2893" w:rsidRPr="00612E08" w14:paraId="47E204E6" w14:textId="77777777" w:rsidTr="00DF7D85">
        <w:tc>
          <w:tcPr>
            <w:tcW w:w="4212" w:type="dxa"/>
            <w:gridSpan w:val="2"/>
            <w:vMerge/>
            <w:tcBorders>
              <w:top w:val="nil"/>
              <w:left w:val="single" w:sz="4" w:space="0" w:color="auto"/>
              <w:bottom w:val="single" w:sz="4" w:space="0" w:color="FFFFFF"/>
            </w:tcBorders>
            <w:shd w:val="clear" w:color="auto" w:fill="E2E2E2"/>
          </w:tcPr>
          <w:p w14:paraId="47E204E3" w14:textId="77777777" w:rsidR="00ED2893" w:rsidRPr="00612E08" w:rsidRDefault="00ED2893" w:rsidP="00ED2893">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281381661"/>
            <w14:checkbox>
              <w14:checked w14:val="1"/>
              <w14:checkedState w14:val="2612" w14:font="MS Gothic"/>
              <w14:uncheckedState w14:val="2610" w14:font="MS Gothic"/>
            </w14:checkbox>
          </w:sdtPr>
          <w:sdtContent>
            <w:tc>
              <w:tcPr>
                <w:tcW w:w="705" w:type="dxa"/>
                <w:gridSpan w:val="2"/>
                <w:tcBorders>
                  <w:top w:val="single" w:sz="4" w:space="0" w:color="auto"/>
                  <w:left w:val="single" w:sz="4" w:space="0" w:color="auto"/>
                  <w:bottom w:val="single" w:sz="4" w:space="0" w:color="auto"/>
                  <w:right w:val="nil"/>
                </w:tcBorders>
                <w:shd w:val="clear" w:color="auto" w:fill="FFFFFF"/>
              </w:tcPr>
              <w:p w14:paraId="47E204E4" w14:textId="77777777" w:rsidR="00ED2893" w:rsidRPr="00612E08" w:rsidRDefault="00ED2893" w:rsidP="00ED2893">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47E204E5" w14:textId="77777777" w:rsidR="00ED2893" w:rsidRPr="00612E08" w:rsidRDefault="00ED2893" w:rsidP="00ED2893">
            <w:pPr>
              <w:ind w:left="175" w:hanging="175"/>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Materiál legislatívnej povahy</w:t>
            </w:r>
          </w:p>
        </w:tc>
      </w:tr>
      <w:tr w:rsidR="00ED2893" w:rsidRPr="00612E08" w14:paraId="47E204EA" w14:textId="77777777" w:rsidTr="00DF7D85">
        <w:tc>
          <w:tcPr>
            <w:tcW w:w="4212" w:type="dxa"/>
            <w:gridSpan w:val="2"/>
            <w:vMerge/>
            <w:tcBorders>
              <w:top w:val="nil"/>
              <w:left w:val="single" w:sz="4" w:space="0" w:color="auto"/>
              <w:bottom w:val="single" w:sz="4" w:space="0" w:color="auto"/>
            </w:tcBorders>
            <w:shd w:val="clear" w:color="auto" w:fill="E2E2E2"/>
          </w:tcPr>
          <w:p w14:paraId="47E204E7" w14:textId="77777777" w:rsidR="00ED2893" w:rsidRPr="00612E08" w:rsidRDefault="00ED2893" w:rsidP="00ED2893">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821804044"/>
            <w14:checkbox>
              <w14:checked w14:val="1"/>
              <w14:checkedState w14:val="2612" w14:font="MS Gothic"/>
              <w14:uncheckedState w14:val="2610" w14:font="MS Gothic"/>
            </w14:checkbox>
          </w:sdtPr>
          <w:sdtContent>
            <w:tc>
              <w:tcPr>
                <w:tcW w:w="705" w:type="dxa"/>
                <w:gridSpan w:val="2"/>
                <w:tcBorders>
                  <w:top w:val="single" w:sz="4" w:space="0" w:color="auto"/>
                  <w:left w:val="single" w:sz="4" w:space="0" w:color="auto"/>
                  <w:bottom w:val="single" w:sz="4" w:space="0" w:color="auto"/>
                  <w:right w:val="nil"/>
                </w:tcBorders>
                <w:shd w:val="clear" w:color="auto" w:fill="FFFFFF"/>
              </w:tcPr>
              <w:p w14:paraId="47E204E8" w14:textId="67EAC885" w:rsidR="00ED2893" w:rsidRPr="00612E08" w:rsidRDefault="00E430AF" w:rsidP="00ED2893">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47E204E9" w14:textId="77777777" w:rsidR="00ED2893" w:rsidRPr="00612E08" w:rsidRDefault="00ED2893" w:rsidP="00ED2893">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Transpozícia/ implementácia práva EÚ</w:t>
            </w:r>
          </w:p>
        </w:tc>
      </w:tr>
      <w:tr w:rsidR="00ED2893" w:rsidRPr="00612E08" w14:paraId="47E204EE" w14:textId="77777777" w:rsidTr="00DF7D85">
        <w:tc>
          <w:tcPr>
            <w:tcW w:w="9180" w:type="dxa"/>
            <w:gridSpan w:val="11"/>
            <w:tcBorders>
              <w:top w:val="single" w:sz="4" w:space="0" w:color="auto"/>
              <w:left w:val="single" w:sz="4" w:space="0" w:color="auto"/>
              <w:bottom w:val="single" w:sz="4" w:space="0" w:color="FFFFFF"/>
            </w:tcBorders>
            <w:shd w:val="clear" w:color="auto" w:fill="FFFFFF"/>
          </w:tcPr>
          <w:p w14:paraId="47E204EB" w14:textId="77777777" w:rsidR="00ED2893" w:rsidRDefault="00ED2893" w:rsidP="00ED2893">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V prípade transpozície/implementácie uveďte zoznam transponovaných/implementovaných predpisov:</w:t>
            </w:r>
          </w:p>
          <w:p w14:paraId="6FA9AE43" w14:textId="77777777" w:rsidR="00E374CF" w:rsidRPr="00E374CF" w:rsidRDefault="00E374CF" w:rsidP="00E374CF">
            <w:pPr>
              <w:spacing w:line="257" w:lineRule="auto"/>
              <w:ind w:right="-20"/>
              <w:jc w:val="both"/>
              <w:rPr>
                <w:rFonts w:ascii="Times New Roman" w:hAnsi="Times New Roman" w:cs="Times New Roman"/>
                <w:sz w:val="20"/>
              </w:rPr>
            </w:pPr>
            <w:r w:rsidRPr="00E374CF">
              <w:rPr>
                <w:rFonts w:ascii="Times New Roman" w:hAnsi="Times New Roman" w:cs="Times New Roman"/>
                <w:sz w:val="20"/>
              </w:rPr>
              <w:t>Nariadenie  Európskeho parlamentu a Rady (EÚ) 2024/1689 z 13. júna 2024, ktorým sa stanovujú harmonizované pravidlá v oblasti umelej inteligencie a ktorým sa menia nariadenia (ES) č. 300/2008, (EÚ) č. 167/2013, (EÚ) č. 168/2013, (EÚ) 2018/858, (EÚ) 2018/1139 a (EÚ) 2019/2144 a smernice 2014/90/EÚ, (EÚ) 2016/797 a (EÚ) 2020/1828 (akt o umelej inteligencii) (Ú. v. EÚ L, 2024/1689, 12.7.2024) (ďalej len „nariadenie (EÚ) 2024/1689“).</w:t>
            </w:r>
          </w:p>
          <w:p w14:paraId="12E348AC" w14:textId="69B8BFF9" w:rsidR="00E374CF" w:rsidRPr="00E374CF" w:rsidRDefault="00E374CF" w:rsidP="00E374CF">
            <w:pPr>
              <w:spacing w:line="257" w:lineRule="auto"/>
              <w:ind w:right="-20"/>
              <w:jc w:val="both"/>
              <w:rPr>
                <w:rFonts w:ascii="Times New Roman" w:hAnsi="Times New Roman" w:cs="Times New Roman"/>
                <w:sz w:val="20"/>
                <w:szCs w:val="20"/>
              </w:rPr>
            </w:pPr>
            <w:r w:rsidRPr="00E374CF">
              <w:rPr>
                <w:rFonts w:ascii="Times New Roman" w:eastAsia="Times New Roman" w:hAnsi="Times New Roman" w:cs="Times New Roman"/>
                <w:color w:val="000000"/>
                <w:sz w:val="20"/>
                <w:szCs w:val="20"/>
              </w:rPr>
              <w:t>Nariadenie Európskeho parlamentu a Rady (EÚ) 2022/868 z 30. mája 2022 o európskej správe údajov a o zmene nariadenia (EÚ) 2018/1724 (akt o správe údajov) (Ú. v. EÚ L 152, 3.6.2022) (ďalej len „nariadenie (EÚ) 2022/868“)</w:t>
            </w:r>
            <w:r w:rsidRPr="00E374CF">
              <w:rPr>
                <w:rFonts w:ascii="Times New Roman" w:hAnsi="Times New Roman" w:cs="Times New Roman"/>
                <w:sz w:val="20"/>
                <w:szCs w:val="20"/>
              </w:rPr>
              <w:t>.</w:t>
            </w:r>
          </w:p>
          <w:p w14:paraId="3467B60B" w14:textId="77777777" w:rsidR="00E374CF" w:rsidRPr="00E374CF" w:rsidRDefault="00E374CF" w:rsidP="00E374CF">
            <w:pPr>
              <w:spacing w:line="257" w:lineRule="auto"/>
              <w:ind w:left="-20" w:right="-20"/>
              <w:jc w:val="both"/>
              <w:rPr>
                <w:rFonts w:ascii="Times New Roman" w:hAnsi="Times New Roman" w:cs="Times New Roman"/>
                <w:sz w:val="20"/>
                <w:szCs w:val="20"/>
              </w:rPr>
            </w:pPr>
            <w:r w:rsidRPr="00E374CF">
              <w:rPr>
                <w:rFonts w:ascii="Times New Roman" w:hAnsi="Times New Roman" w:cs="Times New Roman"/>
                <w:sz w:val="20"/>
                <w:szCs w:val="20"/>
              </w:rPr>
              <w:t>Nariadenie Európskeho parlamentu a Rady (EÚ) 2023/2854 z 13. decembra 2023 o harmonizovaných pravidlách týkajúcich sa spravodlivého prístupu k údajom a ich používania, ktorým sa mení nariadenie (EÚ) 2017/2394 a smernica (EÚ) 2020/1828 (akt o údajoch) (Ú. v. EÚ L, 2023/2854, 22.12.2023) (ďalej len „nariadenie (EÚ) 2023/2854“).</w:t>
            </w:r>
          </w:p>
          <w:p w14:paraId="47E204ED" w14:textId="5B8F3560" w:rsidR="00986905" w:rsidRPr="004961F8" w:rsidRDefault="00986905" w:rsidP="00986905">
            <w:pPr>
              <w:spacing w:line="257" w:lineRule="auto"/>
              <w:ind w:right="-20"/>
              <w:jc w:val="both"/>
              <w:rPr>
                <w:rFonts w:ascii="Calibri" w:eastAsia="Times New Roman" w:hAnsi="Calibri" w:cs="Calibri"/>
                <w:sz w:val="20"/>
                <w:szCs w:val="20"/>
                <w:lang w:eastAsia="sk-SK"/>
              </w:rPr>
            </w:pPr>
            <w:r w:rsidRPr="00E374CF">
              <w:rPr>
                <w:rFonts w:ascii="Times New Roman" w:eastAsia="Times New Roman" w:hAnsi="Times New Roman" w:cs="Times New Roman"/>
                <w:sz w:val="20"/>
                <w:szCs w:val="20"/>
                <w:lang w:eastAsia="sk-SK"/>
              </w:rPr>
              <w:t>Vykonávacie nariadenie Komisie (EÚ) 2023/1622 z 9. augusta 2023 o podobe spoločných log na identifikáciu poskytovateľov služieb sprostredkovania údajov a organizácií dátového altruizmu uznaných v</w:t>
            </w:r>
            <w:r w:rsidR="00E374CF" w:rsidRPr="00E374CF">
              <w:rPr>
                <w:rFonts w:ascii="Times New Roman" w:eastAsia="Times New Roman" w:hAnsi="Times New Roman" w:cs="Times New Roman"/>
                <w:sz w:val="20"/>
                <w:szCs w:val="20"/>
                <w:lang w:eastAsia="sk-SK"/>
              </w:rPr>
              <w:t> </w:t>
            </w:r>
            <w:r w:rsidRPr="00E374CF">
              <w:rPr>
                <w:rFonts w:ascii="Times New Roman" w:eastAsia="Times New Roman" w:hAnsi="Times New Roman" w:cs="Times New Roman"/>
                <w:sz w:val="20"/>
                <w:szCs w:val="20"/>
                <w:lang w:eastAsia="sk-SK"/>
              </w:rPr>
              <w:t>Únii</w:t>
            </w:r>
            <w:r w:rsidR="00E374CF" w:rsidRPr="00E374CF">
              <w:rPr>
                <w:rFonts w:ascii="Times New Roman" w:eastAsia="Times New Roman" w:hAnsi="Times New Roman" w:cs="Times New Roman"/>
                <w:sz w:val="20"/>
                <w:szCs w:val="20"/>
                <w:lang w:eastAsia="sk-SK"/>
              </w:rPr>
              <w:t xml:space="preserve"> (Ú. v. EÚ L 200, 10.8.2023).</w:t>
            </w:r>
          </w:p>
        </w:tc>
      </w:tr>
      <w:tr w:rsidR="00ED2893" w:rsidRPr="00612E08" w14:paraId="47E204F1" w14:textId="77777777" w:rsidTr="00DF7D85">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14:paraId="47E204EF" w14:textId="77777777" w:rsidR="00ED2893" w:rsidRPr="00612E08" w:rsidRDefault="00ED2893" w:rsidP="00ED2893">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14:paraId="47E204F0" w14:textId="77777777" w:rsidR="00ED2893" w:rsidRPr="00612E08" w:rsidRDefault="00ED2893" w:rsidP="00ED2893">
            <w:pPr>
              <w:rPr>
                <w:rFonts w:ascii="Times New Roman" w:eastAsia="Times New Roman" w:hAnsi="Times New Roman" w:cs="Times New Roman"/>
                <w:i/>
                <w:sz w:val="20"/>
                <w:szCs w:val="20"/>
                <w:lang w:eastAsia="sk-SK"/>
              </w:rPr>
            </w:pPr>
          </w:p>
        </w:tc>
      </w:tr>
      <w:tr w:rsidR="00ED2893" w:rsidRPr="00612E08" w14:paraId="47E204F4" w14:textId="77777777" w:rsidTr="00DF7D85">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47E204F2" w14:textId="77777777" w:rsidR="00ED2893" w:rsidRPr="00612E08" w:rsidRDefault="00ED2893" w:rsidP="00ED2893">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Predpokladaný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14:paraId="47E204F3" w14:textId="0F7D3A5F" w:rsidR="00ED2893" w:rsidRPr="00E650BF" w:rsidRDefault="00986905" w:rsidP="0089528B">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január</w:t>
            </w:r>
            <w:r w:rsidR="000A3C68">
              <w:rPr>
                <w:rFonts w:ascii="Times New Roman" w:eastAsia="Times New Roman" w:hAnsi="Times New Roman" w:cs="Times New Roman"/>
                <w:i/>
                <w:sz w:val="20"/>
                <w:szCs w:val="20"/>
                <w:lang w:eastAsia="sk-SK"/>
              </w:rPr>
              <w:t xml:space="preserve"> </w:t>
            </w:r>
            <w:r w:rsidR="0089528B" w:rsidRPr="00E650BF">
              <w:rPr>
                <w:rFonts w:ascii="Times New Roman" w:eastAsia="Times New Roman" w:hAnsi="Times New Roman" w:cs="Times New Roman"/>
                <w:i/>
                <w:sz w:val="20"/>
                <w:szCs w:val="20"/>
                <w:lang w:eastAsia="sk-SK"/>
              </w:rPr>
              <w:t>202</w:t>
            </w:r>
            <w:r>
              <w:rPr>
                <w:rFonts w:ascii="Times New Roman" w:eastAsia="Times New Roman" w:hAnsi="Times New Roman" w:cs="Times New Roman"/>
                <w:i/>
                <w:sz w:val="20"/>
                <w:szCs w:val="20"/>
                <w:lang w:eastAsia="sk-SK"/>
              </w:rPr>
              <w:t>6</w:t>
            </w:r>
          </w:p>
        </w:tc>
      </w:tr>
      <w:tr w:rsidR="00ED2893" w:rsidRPr="00612E08" w14:paraId="47E204F7" w14:textId="77777777" w:rsidTr="00D2313B">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47E204F5" w14:textId="77777777" w:rsidR="00ED2893" w:rsidRPr="00612E08" w:rsidRDefault="00ED2893" w:rsidP="00ED2893">
            <w:pPr>
              <w:spacing w:line="276" w:lineRule="auto"/>
              <w:ind w:left="142"/>
              <w:contextualSpacing/>
              <w:rPr>
                <w:rFonts w:ascii="Calibri" w:eastAsia="Calibri" w:hAnsi="Calibri" w:cs="Times New Roman"/>
                <w:b/>
              </w:rPr>
            </w:pPr>
            <w:r w:rsidRPr="00612E08">
              <w:rPr>
                <w:rFonts w:ascii="Times New Roman" w:eastAsia="Calibri" w:hAnsi="Times New Roman" w:cs="Times New Roman"/>
                <w:b/>
              </w:rPr>
              <w:t>Predpokladaný termín začiatku a ukončenia ZP**</w:t>
            </w:r>
            <w:r w:rsidRPr="00612E08">
              <w:rPr>
                <w:rFonts w:ascii="Calibri" w:eastAsia="Calibri" w:hAnsi="Calibri" w:cs="Times New Roman"/>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14:paraId="47E204F6" w14:textId="77777777" w:rsidR="00ED2893" w:rsidRPr="00612E08" w:rsidRDefault="00ED2893" w:rsidP="00ED2893">
            <w:pPr>
              <w:rPr>
                <w:rFonts w:ascii="Times New Roman" w:eastAsia="Times New Roman" w:hAnsi="Times New Roman" w:cs="Times New Roman"/>
                <w:i/>
                <w:sz w:val="20"/>
                <w:szCs w:val="20"/>
                <w:lang w:eastAsia="sk-SK"/>
              </w:rPr>
            </w:pPr>
          </w:p>
        </w:tc>
      </w:tr>
      <w:tr w:rsidR="00ED2893" w:rsidRPr="00612E08" w14:paraId="47E204FA" w14:textId="77777777" w:rsidTr="00DF7D85">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47E204F8" w14:textId="77777777" w:rsidR="00ED2893" w:rsidRPr="00612E08" w:rsidRDefault="00ED2893" w:rsidP="00ED2893">
            <w:pPr>
              <w:spacing w:after="200" w:line="276" w:lineRule="auto"/>
              <w:ind w:left="142"/>
              <w:contextualSpacing/>
              <w:jc w:val="both"/>
              <w:rPr>
                <w:rFonts w:ascii="Times New Roman" w:eastAsia="Calibri" w:hAnsi="Times New Roman" w:cs="Times New Roman"/>
                <w:b/>
              </w:rPr>
            </w:pPr>
            <w:r w:rsidRPr="00612E08">
              <w:rPr>
                <w:rFonts w:ascii="Times New Roman" w:eastAsia="Calibri" w:hAnsi="Times New Roman" w:cs="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14:paraId="47E204F9" w14:textId="22861AF6" w:rsidR="00ED2893" w:rsidRPr="00612E08" w:rsidRDefault="00E73D7A" w:rsidP="00ED2893">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august</w:t>
            </w:r>
            <w:r w:rsidR="0089528B">
              <w:rPr>
                <w:rFonts w:ascii="Times New Roman" w:eastAsia="Times New Roman" w:hAnsi="Times New Roman" w:cs="Times New Roman"/>
                <w:i/>
                <w:sz w:val="20"/>
                <w:szCs w:val="20"/>
                <w:lang w:eastAsia="sk-SK"/>
              </w:rPr>
              <w:t xml:space="preserve"> 202</w:t>
            </w:r>
            <w:r w:rsidR="00986905">
              <w:rPr>
                <w:rFonts w:ascii="Times New Roman" w:eastAsia="Times New Roman" w:hAnsi="Times New Roman" w:cs="Times New Roman"/>
                <w:i/>
                <w:sz w:val="20"/>
                <w:szCs w:val="20"/>
                <w:lang w:eastAsia="sk-SK"/>
              </w:rPr>
              <w:t>6</w:t>
            </w:r>
          </w:p>
        </w:tc>
      </w:tr>
      <w:tr w:rsidR="00ED2893" w:rsidRPr="00612E08" w14:paraId="47E204FC" w14:textId="77777777" w:rsidTr="00DF7D85">
        <w:tc>
          <w:tcPr>
            <w:tcW w:w="9180" w:type="dxa"/>
            <w:gridSpan w:val="11"/>
            <w:tcBorders>
              <w:top w:val="single" w:sz="4" w:space="0" w:color="auto"/>
              <w:left w:val="nil"/>
              <w:bottom w:val="single" w:sz="4" w:space="0" w:color="auto"/>
              <w:right w:val="nil"/>
            </w:tcBorders>
            <w:shd w:val="clear" w:color="auto" w:fill="FFFFFF"/>
          </w:tcPr>
          <w:p w14:paraId="47E204FB" w14:textId="77777777" w:rsidR="00ED2893" w:rsidRPr="00612E08" w:rsidRDefault="00ED2893" w:rsidP="00ED2893">
            <w:pPr>
              <w:rPr>
                <w:rFonts w:ascii="Times New Roman" w:eastAsia="Times New Roman" w:hAnsi="Times New Roman" w:cs="Times New Roman"/>
                <w:sz w:val="20"/>
                <w:szCs w:val="20"/>
                <w:lang w:eastAsia="sk-SK"/>
              </w:rPr>
            </w:pPr>
          </w:p>
        </w:tc>
      </w:tr>
      <w:tr w:rsidR="00ED2893" w:rsidRPr="00612E08" w14:paraId="47E204FE" w14:textId="77777777" w:rsidTr="00DF7D85">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47E204FD" w14:textId="77777777" w:rsidR="00ED2893" w:rsidRPr="00612E08" w:rsidRDefault="00ED2893" w:rsidP="00ED2893">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Definovanie problému</w:t>
            </w:r>
          </w:p>
        </w:tc>
      </w:tr>
      <w:tr w:rsidR="00ED2893" w:rsidRPr="00612E08" w14:paraId="47E20501" w14:textId="77777777" w:rsidTr="00DF7D85">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4FAF4AC0" w14:textId="0415BA94" w:rsidR="00782B21" w:rsidRPr="00B43552" w:rsidRDefault="00782B21" w:rsidP="00782B21">
            <w:pPr>
              <w:jc w:val="both"/>
              <w:rPr>
                <w:rFonts w:ascii="Times New Roman" w:hAnsi="Times New Roman" w:cs="Times New Roman"/>
                <w:bCs/>
                <w:sz w:val="20"/>
                <w:szCs w:val="20"/>
              </w:rPr>
            </w:pPr>
            <w:r w:rsidRPr="00B43552">
              <w:rPr>
                <w:rFonts w:ascii="Times New Roman" w:eastAsia="Times New Roman" w:hAnsi="Times New Roman" w:cs="Times New Roman"/>
                <w:sz w:val="20"/>
                <w:szCs w:val="20"/>
                <w:lang w:eastAsia="sk-SK"/>
              </w:rPr>
              <w:t>Návrhom zákona</w:t>
            </w:r>
            <w:r w:rsidRPr="00B43552">
              <w:rPr>
                <w:rFonts w:ascii="Times New Roman" w:hAnsi="Times New Roman" w:cs="Times New Roman"/>
                <w:sz w:val="20"/>
                <w:szCs w:val="20"/>
              </w:rPr>
              <w:t xml:space="preserve"> </w:t>
            </w:r>
            <w:r w:rsidRPr="00B43552">
              <w:rPr>
                <w:rFonts w:ascii="Times New Roman" w:hAnsi="Times New Roman" w:cs="Times New Roman"/>
                <w:bCs/>
                <w:sz w:val="20"/>
                <w:szCs w:val="20"/>
              </w:rPr>
              <w:t xml:space="preserve">sa implementujú </w:t>
            </w:r>
            <w:r w:rsidRPr="00B43552">
              <w:rPr>
                <w:rFonts w:ascii="Times New Roman" w:hAnsi="Times New Roman" w:cs="Times New Roman"/>
                <w:sz w:val="20"/>
                <w:szCs w:val="20"/>
              </w:rPr>
              <w:t>niektoré ustanovenia</w:t>
            </w:r>
            <w:r w:rsidR="00B43552" w:rsidRPr="00B43552">
              <w:rPr>
                <w:rFonts w:ascii="Times New Roman" w:hAnsi="Times New Roman" w:cs="Times New Roman"/>
                <w:sz w:val="20"/>
                <w:szCs w:val="20"/>
              </w:rPr>
              <w:t xml:space="preserve"> jednotlivých</w:t>
            </w:r>
            <w:r w:rsidRPr="00B43552">
              <w:rPr>
                <w:rFonts w:ascii="Times New Roman" w:hAnsi="Times New Roman" w:cs="Times New Roman"/>
                <w:sz w:val="20"/>
                <w:szCs w:val="20"/>
              </w:rPr>
              <w:t xml:space="preserve"> nariaden</w:t>
            </w:r>
            <w:r w:rsidR="00B43552" w:rsidRPr="00B43552">
              <w:rPr>
                <w:rFonts w:ascii="Times New Roman" w:hAnsi="Times New Roman" w:cs="Times New Roman"/>
                <w:sz w:val="20"/>
                <w:szCs w:val="20"/>
              </w:rPr>
              <w:t>í</w:t>
            </w:r>
            <w:r w:rsidRPr="00B43552">
              <w:rPr>
                <w:rFonts w:ascii="Times New Roman" w:hAnsi="Times New Roman" w:cs="Times New Roman"/>
                <w:bCs/>
                <w:sz w:val="20"/>
                <w:szCs w:val="20"/>
              </w:rPr>
              <w:t>. Podľa čl. 70 nariadenia (EÚ) 2024/1689 je potrebné stanoviť vnútroštátne orgány dohľadu nad trhom a notifikačný orgán oblasti využívania systémov umelej inteligencie a oznámiť ich Európskej komisii v termíne do 2. augusta 2025.</w:t>
            </w:r>
          </w:p>
          <w:p w14:paraId="12D383B1" w14:textId="6468294E" w:rsidR="00782B21" w:rsidRPr="00B43552" w:rsidRDefault="00782B21" w:rsidP="00782B21">
            <w:pPr>
              <w:jc w:val="both"/>
              <w:rPr>
                <w:rFonts w:ascii="Times New Roman" w:eastAsia="Times New Roman" w:hAnsi="Times New Roman" w:cs="Times New Roman"/>
                <w:sz w:val="20"/>
                <w:szCs w:val="20"/>
                <w:lang w:eastAsia="sk-SK"/>
              </w:rPr>
            </w:pPr>
            <w:r w:rsidRPr="00B43552">
              <w:rPr>
                <w:rFonts w:ascii="Times New Roman" w:eastAsia="Times New Roman" w:hAnsi="Times New Roman" w:cs="Times New Roman"/>
                <w:sz w:val="20"/>
                <w:szCs w:val="20"/>
              </w:rPr>
              <w:t xml:space="preserve">V súlade s nariadením (EÚ) 2022/868 </w:t>
            </w:r>
            <w:r w:rsidRPr="00B43552">
              <w:rPr>
                <w:rFonts w:ascii="Times New Roman" w:eastAsia="Times New Roman" w:hAnsi="Times New Roman" w:cs="Times New Roman"/>
                <w:sz w:val="20"/>
                <w:szCs w:val="20"/>
                <w:lang w:eastAsia="sk-SK"/>
              </w:rPr>
              <w:t>je potrebné identifikovať a notifikovať príslušné subjekty ako napr. jednotné informačné miesto alebo príslušný orgán na registráciu uznaných organizácií dátového altruizmu resp. príslušný orgán na registráciu organizácií poskytujúcich služby sprostredkovania údajov ako aj sankcie za nedodržiavanie v nariadení stanovených povinností.</w:t>
            </w:r>
          </w:p>
          <w:p w14:paraId="576FCBE8" w14:textId="1CD8D0F4" w:rsidR="00782B21" w:rsidRPr="00B43552" w:rsidRDefault="00782B21" w:rsidP="00782B21">
            <w:pPr>
              <w:ind w:firstLine="1"/>
              <w:jc w:val="both"/>
              <w:rPr>
                <w:rFonts w:ascii="Times New Roman" w:hAnsi="Times New Roman" w:cs="Times New Roman"/>
                <w:sz w:val="20"/>
                <w:szCs w:val="20"/>
              </w:rPr>
            </w:pPr>
            <w:r w:rsidRPr="00B43552">
              <w:rPr>
                <w:rFonts w:ascii="Times New Roman" w:hAnsi="Times New Roman" w:cs="Times New Roman"/>
                <w:sz w:val="20"/>
                <w:szCs w:val="20"/>
              </w:rPr>
              <w:t>V súlade s nariadením (EÚ) 2023/2854 ktorého cieľom je</w:t>
            </w:r>
            <w:r w:rsidRPr="00B43552">
              <w:rPr>
                <w:rFonts w:ascii="Times New Roman" w:hAnsi="Times New Roman" w:cs="Times New Roman"/>
                <w:sz w:val="20"/>
                <w:szCs w:val="20"/>
                <w:shd w:val="clear" w:color="auto" w:fill="FFFFFF"/>
              </w:rPr>
              <w:t xml:space="preserve"> </w:t>
            </w:r>
            <w:r w:rsidRPr="00B43552">
              <w:rPr>
                <w:rFonts w:ascii="Times New Roman" w:hAnsi="Times New Roman" w:cs="Times New Roman"/>
                <w:sz w:val="20"/>
                <w:szCs w:val="20"/>
              </w:rPr>
              <w:t>prispieť k vytvoreniu jednotného európskeho digitálneho trhu a spravodlivého dátového hospodárstva</w:t>
            </w:r>
            <w:r w:rsidR="00B43552" w:rsidRPr="00B43552">
              <w:rPr>
                <w:rFonts w:ascii="Times New Roman" w:hAnsi="Times New Roman" w:cs="Times New Roman"/>
                <w:sz w:val="20"/>
                <w:szCs w:val="20"/>
              </w:rPr>
              <w:t xml:space="preserve"> a</w:t>
            </w:r>
            <w:r w:rsidR="00E374CF">
              <w:rPr>
                <w:rFonts w:ascii="Times New Roman" w:hAnsi="Times New Roman" w:cs="Times New Roman"/>
                <w:sz w:val="20"/>
                <w:szCs w:val="20"/>
              </w:rPr>
              <w:t xml:space="preserve"> taktiež</w:t>
            </w:r>
            <w:r w:rsidR="00B43552" w:rsidRPr="00B43552">
              <w:rPr>
                <w:rFonts w:ascii="Times New Roman" w:hAnsi="Times New Roman" w:cs="Times New Roman"/>
                <w:sz w:val="20"/>
                <w:szCs w:val="20"/>
              </w:rPr>
              <w:t xml:space="preserve"> zabezpečenie funkcie dátového koordinátora</w:t>
            </w:r>
          </w:p>
          <w:p w14:paraId="47E20500" w14:textId="03A50ABB" w:rsidR="007F52EC" w:rsidRPr="00B43552" w:rsidRDefault="00782B21" w:rsidP="00782B21">
            <w:pPr>
              <w:jc w:val="both"/>
              <w:rPr>
                <w:rFonts w:ascii="Times New Roman" w:eastAsia="Times New Roman" w:hAnsi="Times New Roman" w:cs="Times New Roman"/>
                <w:b/>
                <w:sz w:val="20"/>
                <w:szCs w:val="20"/>
                <w:lang w:eastAsia="sk-SK"/>
              </w:rPr>
            </w:pPr>
            <w:r w:rsidRPr="00B43552">
              <w:rPr>
                <w:rFonts w:ascii="Times New Roman" w:hAnsi="Times New Roman" w:cs="Times New Roman"/>
                <w:sz w:val="20"/>
                <w:szCs w:val="20"/>
              </w:rPr>
              <w:t>Implementáciou jednotlivých nariadení bude zabezpečená pôsobnosť orgánov dohľadu nad dodržiavaním povinností pri správe údajov a aj vnútroštátna úprava pravidiel ukladania a výšky sankcií za porušenie povinností.</w:t>
            </w:r>
          </w:p>
        </w:tc>
      </w:tr>
      <w:tr w:rsidR="00ED2893" w:rsidRPr="00612E08" w14:paraId="47E20503" w14:textId="77777777" w:rsidTr="00DF7D85">
        <w:tc>
          <w:tcPr>
            <w:tcW w:w="9180" w:type="dxa"/>
            <w:gridSpan w:val="11"/>
            <w:tcBorders>
              <w:top w:val="single" w:sz="4" w:space="0" w:color="auto"/>
              <w:left w:val="single" w:sz="4" w:space="0" w:color="auto"/>
              <w:bottom w:val="nil"/>
              <w:right w:val="single" w:sz="4" w:space="0" w:color="auto"/>
            </w:tcBorders>
            <w:shd w:val="clear" w:color="auto" w:fill="E2E2E2"/>
          </w:tcPr>
          <w:p w14:paraId="47E20502" w14:textId="77777777" w:rsidR="00ED2893" w:rsidRPr="00612E08" w:rsidRDefault="00ED2893" w:rsidP="00ED2893">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Ciele a výsledný stav</w:t>
            </w:r>
          </w:p>
        </w:tc>
      </w:tr>
      <w:tr w:rsidR="00ED2893" w:rsidRPr="00612E08" w14:paraId="47E20505" w14:textId="77777777" w:rsidTr="00E650BF">
        <w:trPr>
          <w:trHeight w:val="593"/>
        </w:trPr>
        <w:tc>
          <w:tcPr>
            <w:tcW w:w="9180" w:type="dxa"/>
            <w:gridSpan w:val="11"/>
            <w:tcBorders>
              <w:top w:val="nil"/>
              <w:left w:val="single" w:sz="4" w:space="0" w:color="auto"/>
              <w:bottom w:val="single" w:sz="4" w:space="0" w:color="auto"/>
              <w:right w:val="single" w:sz="4" w:space="0" w:color="auto"/>
            </w:tcBorders>
            <w:shd w:val="clear" w:color="auto" w:fill="FFFFFF"/>
          </w:tcPr>
          <w:p w14:paraId="47E20504" w14:textId="234ABBAB" w:rsidR="00ED2893" w:rsidRPr="00E650BF" w:rsidRDefault="00DF7D85" w:rsidP="00111089">
            <w:pPr>
              <w:spacing w:line="257" w:lineRule="auto"/>
              <w:ind w:right="-20"/>
              <w:jc w:val="both"/>
              <w:rPr>
                <w:rFonts w:ascii="Times New Roman" w:eastAsia="Times New Roman" w:hAnsi="Times New Roman" w:cs="Times New Roman"/>
                <w:sz w:val="20"/>
                <w:szCs w:val="20"/>
                <w:lang w:eastAsia="sk-SK"/>
              </w:rPr>
            </w:pPr>
            <w:r w:rsidRPr="00E650BF">
              <w:rPr>
                <w:rFonts w:ascii="Times New Roman" w:eastAsia="Times New Roman" w:hAnsi="Times New Roman" w:cs="Times New Roman"/>
                <w:sz w:val="20"/>
                <w:szCs w:val="20"/>
                <w:lang w:eastAsia="sk-SK"/>
              </w:rPr>
              <w:t xml:space="preserve">Cieľom implementačného návrhu zákona je najmä ustanoviť štruktúru štátnych orgánov dohľadu nad trhom </w:t>
            </w:r>
            <w:r w:rsidR="00111089" w:rsidRPr="00E650BF">
              <w:rPr>
                <w:rFonts w:ascii="Times New Roman" w:eastAsia="Times New Roman" w:hAnsi="Times New Roman" w:cs="Times New Roman"/>
                <w:sz w:val="20"/>
                <w:szCs w:val="20"/>
                <w:lang w:eastAsia="sk-SK"/>
              </w:rPr>
              <w:t xml:space="preserve"> a notifikujúceho </w:t>
            </w:r>
            <w:r w:rsidRPr="00E650BF">
              <w:rPr>
                <w:rFonts w:ascii="Times New Roman" w:eastAsia="Times New Roman" w:hAnsi="Times New Roman" w:cs="Times New Roman"/>
                <w:sz w:val="20"/>
                <w:szCs w:val="20"/>
                <w:lang w:eastAsia="sk-SK"/>
              </w:rPr>
              <w:t>v oblasti využívania systémov um</w:t>
            </w:r>
            <w:r w:rsidR="00111089" w:rsidRPr="00E650BF">
              <w:rPr>
                <w:rFonts w:ascii="Times New Roman" w:eastAsia="Times New Roman" w:hAnsi="Times New Roman" w:cs="Times New Roman"/>
                <w:sz w:val="20"/>
                <w:szCs w:val="20"/>
                <w:lang w:eastAsia="sk-SK"/>
              </w:rPr>
              <w:t>e</w:t>
            </w:r>
            <w:r w:rsidRPr="00E650BF">
              <w:rPr>
                <w:rFonts w:ascii="Times New Roman" w:eastAsia="Times New Roman" w:hAnsi="Times New Roman" w:cs="Times New Roman"/>
                <w:sz w:val="20"/>
                <w:szCs w:val="20"/>
                <w:lang w:eastAsia="sk-SK"/>
              </w:rPr>
              <w:t>lej inteligencie</w:t>
            </w:r>
            <w:r w:rsidR="00111089" w:rsidRPr="00E650BF">
              <w:rPr>
                <w:rFonts w:ascii="Times New Roman" w:eastAsia="Times New Roman" w:hAnsi="Times New Roman" w:cs="Times New Roman"/>
                <w:sz w:val="20"/>
                <w:szCs w:val="20"/>
                <w:lang w:eastAsia="sk-SK"/>
              </w:rPr>
              <w:t xml:space="preserve"> podľa čl. 70 nariadenia</w:t>
            </w:r>
            <w:r w:rsidR="00B43552">
              <w:rPr>
                <w:rFonts w:ascii="Times New Roman" w:eastAsia="Times New Roman" w:hAnsi="Times New Roman" w:cs="Times New Roman"/>
                <w:sz w:val="20"/>
                <w:szCs w:val="20"/>
                <w:lang w:eastAsia="sk-SK"/>
              </w:rPr>
              <w:t xml:space="preserve"> (EÚ) 2024/1689</w:t>
            </w:r>
            <w:r w:rsidR="007F52EC">
              <w:rPr>
                <w:rFonts w:ascii="Times New Roman" w:eastAsia="Times New Roman" w:hAnsi="Times New Roman" w:cs="Times New Roman"/>
                <w:sz w:val="20"/>
                <w:szCs w:val="20"/>
                <w:lang w:eastAsia="sk-SK"/>
              </w:rPr>
              <w:t xml:space="preserve">, </w:t>
            </w:r>
            <w:r w:rsidR="007F52EC">
              <w:rPr>
                <w:rFonts w:ascii="Times New Roman" w:hAnsi="Times New Roman"/>
                <w:sz w:val="20"/>
                <w:szCs w:val="20"/>
              </w:rPr>
              <w:t>inštitucionálne zabezpečenie orgánov a úloh, ktoré</w:t>
            </w:r>
            <w:r w:rsidR="007F52EC" w:rsidRPr="00DB2E21">
              <w:rPr>
                <w:rFonts w:ascii="Times New Roman" w:hAnsi="Times New Roman"/>
                <w:sz w:val="20"/>
                <w:szCs w:val="20"/>
              </w:rPr>
              <w:t xml:space="preserve"> na národnej úrovni upravujú  podmienky  </w:t>
            </w:r>
            <w:r w:rsidR="007F52EC" w:rsidRPr="00DB2E21">
              <w:rPr>
                <w:rFonts w:ascii="Times New Roman" w:hAnsi="Times New Roman" w:cs="Times New Roman"/>
                <w:sz w:val="20"/>
                <w:szCs w:val="20"/>
              </w:rPr>
              <w:t xml:space="preserve">používania určitých typov údajov, </w:t>
            </w:r>
            <w:r w:rsidR="007F52EC">
              <w:rPr>
                <w:rFonts w:ascii="Times New Roman" w:hAnsi="Times New Roman" w:cs="Times New Roman"/>
                <w:sz w:val="20"/>
                <w:szCs w:val="20"/>
              </w:rPr>
              <w:t xml:space="preserve">taktiež sa </w:t>
            </w:r>
            <w:r w:rsidR="007F52EC" w:rsidRPr="00DB2E21">
              <w:rPr>
                <w:rFonts w:ascii="Times New Roman" w:hAnsi="Times New Roman" w:cs="Times New Roman"/>
                <w:sz w:val="20"/>
                <w:szCs w:val="20"/>
              </w:rPr>
              <w:t xml:space="preserve">stanovuje  pôsobnosť </w:t>
            </w:r>
            <w:r w:rsidR="007F52EC">
              <w:rPr>
                <w:rFonts w:ascii="Times New Roman" w:hAnsi="Times New Roman" w:cs="Times New Roman"/>
                <w:sz w:val="20"/>
                <w:szCs w:val="20"/>
              </w:rPr>
              <w:t xml:space="preserve">týchto </w:t>
            </w:r>
            <w:r w:rsidR="007F52EC" w:rsidRPr="00DB2E21">
              <w:rPr>
                <w:rFonts w:ascii="Times New Roman" w:hAnsi="Times New Roman" w:cs="Times New Roman"/>
                <w:sz w:val="20"/>
                <w:szCs w:val="20"/>
              </w:rPr>
              <w:t>orgánov</w:t>
            </w:r>
            <w:r w:rsidR="007F52EC">
              <w:rPr>
                <w:rFonts w:ascii="Times New Roman" w:hAnsi="Times New Roman" w:cs="Times New Roman"/>
                <w:sz w:val="20"/>
                <w:szCs w:val="20"/>
              </w:rPr>
              <w:t>, ako orgán</w:t>
            </w:r>
            <w:r w:rsidR="007F52EC" w:rsidRPr="00DB2E21">
              <w:rPr>
                <w:rFonts w:ascii="Times New Roman" w:hAnsi="Times New Roman" w:cs="Times New Roman"/>
                <w:sz w:val="20"/>
                <w:szCs w:val="20"/>
              </w:rPr>
              <w:t xml:space="preserve"> dozoru nad dodrž</w:t>
            </w:r>
            <w:r w:rsidR="007F52EC">
              <w:rPr>
                <w:rFonts w:ascii="Times New Roman" w:hAnsi="Times New Roman" w:cs="Times New Roman"/>
                <w:sz w:val="20"/>
                <w:szCs w:val="20"/>
              </w:rPr>
              <w:t>iav</w:t>
            </w:r>
            <w:r w:rsidR="007F52EC" w:rsidRPr="00DB2E21">
              <w:rPr>
                <w:rFonts w:ascii="Times New Roman" w:hAnsi="Times New Roman" w:cs="Times New Roman"/>
                <w:sz w:val="20"/>
                <w:szCs w:val="20"/>
              </w:rPr>
              <w:t xml:space="preserve">aním povinností pri správe </w:t>
            </w:r>
            <w:r w:rsidR="007F52EC">
              <w:rPr>
                <w:rFonts w:ascii="Times New Roman" w:hAnsi="Times New Roman" w:cs="Times New Roman"/>
                <w:sz w:val="20"/>
                <w:szCs w:val="20"/>
              </w:rPr>
              <w:t>údajov a</w:t>
            </w:r>
            <w:r w:rsidR="007F52EC" w:rsidRPr="00DB2E21">
              <w:rPr>
                <w:rFonts w:ascii="Times New Roman" w:hAnsi="Times New Roman" w:cs="Times New Roman"/>
                <w:sz w:val="20"/>
                <w:szCs w:val="20"/>
              </w:rPr>
              <w:t xml:space="preserve"> </w:t>
            </w:r>
            <w:r w:rsidR="007F52EC">
              <w:rPr>
                <w:rFonts w:ascii="Times New Roman" w:hAnsi="Times New Roman" w:cs="Times New Roman"/>
                <w:sz w:val="20"/>
                <w:szCs w:val="20"/>
              </w:rPr>
              <w:t>stanovujú</w:t>
            </w:r>
            <w:r w:rsidR="007F52EC" w:rsidRPr="00DB2E21">
              <w:rPr>
                <w:rFonts w:ascii="Times New Roman" w:hAnsi="Times New Roman" w:cs="Times New Roman"/>
                <w:sz w:val="20"/>
                <w:szCs w:val="20"/>
              </w:rPr>
              <w:t xml:space="preserve"> sa sankcie za porušenie povinností  podľa </w:t>
            </w:r>
            <w:r w:rsidR="007F52EC">
              <w:rPr>
                <w:rFonts w:ascii="Times New Roman" w:eastAsia="Times New Roman" w:hAnsi="Times New Roman" w:cs="Times New Roman"/>
                <w:color w:val="000000"/>
                <w:sz w:val="20"/>
                <w:szCs w:val="20"/>
              </w:rPr>
              <w:t>n</w:t>
            </w:r>
            <w:r w:rsidR="007F52EC" w:rsidRPr="004961F8">
              <w:rPr>
                <w:rFonts w:ascii="Times New Roman" w:eastAsia="Times New Roman" w:hAnsi="Times New Roman" w:cs="Times New Roman"/>
                <w:color w:val="000000"/>
                <w:sz w:val="20"/>
                <w:szCs w:val="20"/>
              </w:rPr>
              <w:t>ariadenia</w:t>
            </w:r>
            <w:r w:rsidR="00B43552">
              <w:rPr>
                <w:rFonts w:ascii="Times New Roman" w:eastAsia="Times New Roman" w:hAnsi="Times New Roman" w:cs="Times New Roman"/>
                <w:color w:val="000000"/>
                <w:sz w:val="20"/>
                <w:szCs w:val="20"/>
              </w:rPr>
              <w:t xml:space="preserve"> (EÚ) 2022/868 a nariadenia (EÚ) 2023/2854</w:t>
            </w:r>
            <w:r w:rsidR="007F52EC">
              <w:rPr>
                <w:rFonts w:ascii="Times New Roman" w:eastAsia="Times New Roman" w:hAnsi="Times New Roman" w:cs="Times New Roman"/>
                <w:sz w:val="20"/>
                <w:szCs w:val="20"/>
                <w:lang w:eastAsia="sk-SK"/>
              </w:rPr>
              <w:t xml:space="preserve"> </w:t>
            </w:r>
            <w:r w:rsidR="00111089" w:rsidRPr="00E650BF">
              <w:rPr>
                <w:rFonts w:ascii="Times New Roman" w:eastAsia="Times New Roman" w:hAnsi="Times New Roman" w:cs="Times New Roman"/>
                <w:sz w:val="20"/>
                <w:szCs w:val="20"/>
                <w:lang w:eastAsia="sk-SK"/>
              </w:rPr>
              <w:t>.</w:t>
            </w:r>
          </w:p>
        </w:tc>
      </w:tr>
      <w:tr w:rsidR="00ED2893" w:rsidRPr="00612E08" w14:paraId="47E20507" w14:textId="77777777" w:rsidTr="00DF7D85">
        <w:tc>
          <w:tcPr>
            <w:tcW w:w="9180" w:type="dxa"/>
            <w:gridSpan w:val="11"/>
            <w:tcBorders>
              <w:top w:val="single" w:sz="4" w:space="0" w:color="auto"/>
              <w:left w:val="single" w:sz="4" w:space="0" w:color="auto"/>
              <w:bottom w:val="nil"/>
              <w:right w:val="single" w:sz="4" w:space="0" w:color="auto"/>
            </w:tcBorders>
            <w:shd w:val="clear" w:color="auto" w:fill="E2E2E2"/>
          </w:tcPr>
          <w:p w14:paraId="47E20506" w14:textId="77777777" w:rsidR="00ED2893" w:rsidRPr="00612E08" w:rsidRDefault="00ED2893" w:rsidP="00ED2893">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Dotknuté subjekty</w:t>
            </w:r>
          </w:p>
        </w:tc>
      </w:tr>
      <w:tr w:rsidR="00ED2893" w:rsidRPr="00612E08" w14:paraId="47E2050C" w14:textId="77777777" w:rsidTr="00DF7D85">
        <w:tc>
          <w:tcPr>
            <w:tcW w:w="9180" w:type="dxa"/>
            <w:gridSpan w:val="11"/>
            <w:tcBorders>
              <w:top w:val="nil"/>
              <w:left w:val="single" w:sz="4" w:space="0" w:color="auto"/>
              <w:bottom w:val="single" w:sz="4" w:space="0" w:color="auto"/>
              <w:right w:val="single" w:sz="4" w:space="0" w:color="auto"/>
            </w:tcBorders>
            <w:shd w:val="clear" w:color="auto" w:fill="FFFFFF"/>
          </w:tcPr>
          <w:p w14:paraId="47E2050B" w14:textId="7476436B" w:rsidR="00ED2893" w:rsidRPr="004E0344" w:rsidRDefault="000926EA" w:rsidP="00E650BF">
            <w:pPr>
              <w:rPr>
                <w:rFonts w:eastAsia="Times New Roman"/>
                <w:lang w:eastAsia="sk-SK"/>
              </w:rPr>
            </w:pPr>
            <w:r w:rsidRPr="00E650BF">
              <w:rPr>
                <w:rFonts w:ascii="Times New Roman" w:hAnsi="Times New Roman" w:cs="Times New Roman"/>
                <w:i/>
                <w:sz w:val="20"/>
                <w:szCs w:val="20"/>
              </w:rPr>
              <w:lastRenderedPageBreak/>
              <w:t>M</w:t>
            </w:r>
            <w:r w:rsidR="004E0344" w:rsidRPr="00E650BF">
              <w:rPr>
                <w:rFonts w:ascii="Times New Roman" w:hAnsi="Times New Roman" w:cs="Times New Roman"/>
                <w:i/>
                <w:sz w:val="20"/>
                <w:szCs w:val="20"/>
              </w:rPr>
              <w:t>inisterstvo investícií, regionálneho rozvoja a informatizácie Slovenskej republiky</w:t>
            </w:r>
            <w:r w:rsidRPr="00E650BF">
              <w:rPr>
                <w:rFonts w:ascii="Times New Roman" w:hAnsi="Times New Roman" w:cs="Times New Roman"/>
                <w:i/>
                <w:sz w:val="20"/>
                <w:szCs w:val="20"/>
              </w:rPr>
              <w:t>;</w:t>
            </w:r>
            <w:r w:rsidR="0089528B" w:rsidRPr="00E650BF">
              <w:rPr>
                <w:rFonts w:ascii="Times New Roman" w:hAnsi="Times New Roman" w:cs="Times New Roman"/>
                <w:i/>
                <w:sz w:val="20"/>
                <w:szCs w:val="20"/>
              </w:rPr>
              <w:t xml:space="preserve"> </w:t>
            </w:r>
            <w:r w:rsidR="00DD5699">
              <w:rPr>
                <w:rFonts w:ascii="Times New Roman" w:hAnsi="Times New Roman" w:cs="Times New Roman"/>
                <w:i/>
                <w:sz w:val="20"/>
                <w:szCs w:val="20"/>
              </w:rPr>
              <w:t xml:space="preserve">Ministerstvo spravodlivosti Slovenskej republiky; </w:t>
            </w:r>
            <w:r w:rsidR="007F52EC">
              <w:rPr>
                <w:rFonts w:ascii="Times New Roman" w:hAnsi="Times New Roman" w:cs="Times New Roman"/>
                <w:i/>
                <w:sz w:val="20"/>
                <w:szCs w:val="20"/>
              </w:rPr>
              <w:t>Ministerstvo vnútra Slovenskej republiky</w:t>
            </w:r>
            <w:r w:rsidR="00A15CA7" w:rsidRPr="00B43552">
              <w:rPr>
                <w:rFonts w:ascii="Times New Roman" w:hAnsi="Times New Roman" w:cs="Times New Roman"/>
                <w:i/>
                <w:sz w:val="20"/>
                <w:szCs w:val="20"/>
              </w:rPr>
              <w:t xml:space="preserve">; </w:t>
            </w:r>
            <w:hyperlink r:id="rId9" w:history="1">
              <w:r w:rsidR="004E0344" w:rsidRPr="00B43552">
                <w:rPr>
                  <w:rStyle w:val="Hypertextovprepojenie"/>
                  <w:rFonts w:ascii="Times New Roman" w:hAnsi="Times New Roman" w:cs="Times New Roman"/>
                  <w:i/>
                  <w:color w:val="auto"/>
                  <w:sz w:val="20"/>
                  <w:szCs w:val="20"/>
                  <w:u w:val="none"/>
                </w:rPr>
                <w:t>Úrad pre normalizáciu, metrológiu a skúšobníctvo Slovenskej republiky</w:t>
              </w:r>
            </w:hyperlink>
            <w:r w:rsidR="00A15CA7" w:rsidRPr="00B43552">
              <w:rPr>
                <w:rFonts w:ascii="Times New Roman" w:hAnsi="Times New Roman" w:cs="Times New Roman"/>
                <w:i/>
                <w:sz w:val="20"/>
                <w:szCs w:val="20"/>
              </w:rPr>
              <w:t xml:space="preserve">; Úrad pre reguláciu elektronických </w:t>
            </w:r>
            <w:r w:rsidR="00A15CA7">
              <w:rPr>
                <w:rFonts w:ascii="Times New Roman" w:hAnsi="Times New Roman" w:cs="Times New Roman"/>
                <w:i/>
                <w:sz w:val="20"/>
                <w:szCs w:val="20"/>
              </w:rPr>
              <w:t>komunikácií a poštových služieb; Štatistický úrad Slovenskej republiky;</w:t>
            </w:r>
            <w:r w:rsidR="005448E1">
              <w:rPr>
                <w:rFonts w:ascii="Times New Roman" w:hAnsi="Times New Roman" w:cs="Times New Roman"/>
                <w:i/>
                <w:sz w:val="20"/>
                <w:szCs w:val="20"/>
              </w:rPr>
              <w:t xml:space="preserve"> Národný bezpečnostný úrad;</w:t>
            </w:r>
            <w:r w:rsidR="00A15CA7">
              <w:rPr>
                <w:rFonts w:ascii="Times New Roman" w:hAnsi="Times New Roman" w:cs="Times New Roman"/>
                <w:i/>
                <w:sz w:val="20"/>
                <w:szCs w:val="20"/>
              </w:rPr>
              <w:t xml:space="preserve"> </w:t>
            </w:r>
            <w:r w:rsidR="004E0344" w:rsidRPr="00E650BF">
              <w:rPr>
                <w:rFonts w:ascii="Times New Roman" w:hAnsi="Times New Roman" w:cs="Times New Roman"/>
                <w:i/>
                <w:sz w:val="20"/>
                <w:szCs w:val="20"/>
              </w:rPr>
              <w:t>Úrad na ochranu osobných údajov Slovenskej republiky</w:t>
            </w:r>
            <w:r w:rsidR="00BB4670" w:rsidRPr="00E650BF">
              <w:rPr>
                <w:rFonts w:ascii="Times New Roman" w:hAnsi="Times New Roman" w:cs="Times New Roman"/>
                <w:i/>
                <w:sz w:val="20"/>
                <w:szCs w:val="20"/>
              </w:rPr>
              <w:t>;</w:t>
            </w:r>
            <w:r w:rsidR="004E0344" w:rsidRPr="00E650BF">
              <w:rPr>
                <w:rFonts w:ascii="Times New Roman" w:hAnsi="Times New Roman" w:cs="Times New Roman"/>
                <w:i/>
                <w:sz w:val="20"/>
                <w:szCs w:val="20"/>
              </w:rPr>
              <w:t xml:space="preserve"> </w:t>
            </w:r>
            <w:r w:rsidR="004E0344" w:rsidRPr="00E650BF">
              <w:rPr>
                <w:rFonts w:ascii="Times New Roman" w:hAnsi="Times New Roman" w:cs="Times New Roman"/>
                <w:i/>
                <w:iCs/>
                <w:sz w:val="20"/>
                <w:szCs w:val="20"/>
              </w:rPr>
              <w:t>o</w:t>
            </w:r>
            <w:r w:rsidR="00BB4670" w:rsidRPr="00E650BF">
              <w:rPr>
                <w:rFonts w:ascii="Times New Roman" w:hAnsi="Times New Roman" w:cs="Times New Roman"/>
                <w:i/>
                <w:iCs/>
                <w:sz w:val="20"/>
                <w:szCs w:val="20"/>
              </w:rPr>
              <w:t>rgány verejnej moci</w:t>
            </w:r>
            <w:r w:rsidR="00257525">
              <w:rPr>
                <w:rFonts w:ascii="Times New Roman" w:hAnsi="Times New Roman" w:cs="Times New Roman"/>
                <w:i/>
                <w:iCs/>
                <w:sz w:val="20"/>
                <w:szCs w:val="20"/>
              </w:rPr>
              <w:t>, fyzické osoby</w:t>
            </w:r>
            <w:r w:rsidR="00257525" w:rsidRPr="005A6AEE">
              <w:rPr>
                <w:rFonts w:ascii="Times New Roman" w:hAnsi="Times New Roman" w:cs="Times New Roman"/>
                <w:i/>
                <w:sz w:val="20"/>
                <w:szCs w:val="20"/>
              </w:rPr>
              <w:t>;</w:t>
            </w:r>
            <w:r w:rsidR="00257525">
              <w:rPr>
                <w:rFonts w:ascii="Times New Roman" w:hAnsi="Times New Roman" w:cs="Times New Roman"/>
                <w:i/>
                <w:iCs/>
                <w:sz w:val="20"/>
                <w:szCs w:val="20"/>
              </w:rPr>
              <w:t xml:space="preserve"> právnické osoby</w:t>
            </w:r>
            <w:r w:rsidR="00442A12">
              <w:rPr>
                <w:rFonts w:ascii="Times New Roman" w:hAnsi="Times New Roman" w:cs="Times New Roman"/>
                <w:i/>
                <w:iCs/>
                <w:sz w:val="20"/>
                <w:szCs w:val="20"/>
              </w:rPr>
              <w:t>; KVOP (kancelária verejného ochrancu práv)</w:t>
            </w:r>
          </w:p>
        </w:tc>
      </w:tr>
      <w:tr w:rsidR="00ED2893" w:rsidRPr="00612E08" w14:paraId="47E2050E" w14:textId="77777777" w:rsidTr="00DF7D85">
        <w:tc>
          <w:tcPr>
            <w:tcW w:w="9180" w:type="dxa"/>
            <w:gridSpan w:val="11"/>
            <w:tcBorders>
              <w:top w:val="single" w:sz="4" w:space="0" w:color="auto"/>
              <w:left w:val="single" w:sz="4" w:space="0" w:color="auto"/>
              <w:bottom w:val="nil"/>
              <w:right w:val="single" w:sz="4" w:space="0" w:color="auto"/>
            </w:tcBorders>
            <w:shd w:val="clear" w:color="auto" w:fill="E2E2E2"/>
          </w:tcPr>
          <w:p w14:paraId="47E2050D" w14:textId="77777777" w:rsidR="00ED2893" w:rsidRPr="00612E08" w:rsidRDefault="00ED2893" w:rsidP="00ED2893">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Alternatívne riešenia</w:t>
            </w:r>
          </w:p>
        </w:tc>
      </w:tr>
      <w:tr w:rsidR="00ED2893" w:rsidRPr="00612E08" w14:paraId="47E20510" w14:textId="77777777" w:rsidTr="001B259B">
        <w:trPr>
          <w:trHeight w:val="312"/>
        </w:trPr>
        <w:tc>
          <w:tcPr>
            <w:tcW w:w="9180" w:type="dxa"/>
            <w:gridSpan w:val="11"/>
            <w:tcBorders>
              <w:top w:val="nil"/>
              <w:left w:val="single" w:sz="4" w:space="0" w:color="auto"/>
              <w:bottom w:val="single" w:sz="4" w:space="0" w:color="auto"/>
              <w:right w:val="single" w:sz="4" w:space="0" w:color="auto"/>
            </w:tcBorders>
            <w:shd w:val="clear" w:color="auto" w:fill="FFFFFF"/>
          </w:tcPr>
          <w:p w14:paraId="7D0B2484" w14:textId="77777777" w:rsidR="00371222" w:rsidRPr="00371222" w:rsidRDefault="00371222" w:rsidP="00371222">
            <w:pPr>
              <w:spacing w:line="256" w:lineRule="auto"/>
              <w:rPr>
                <w:rFonts w:ascii="Times New Roman" w:eastAsia="Calibri" w:hAnsi="Times New Roman" w:cs="Times New Roman"/>
                <w:sz w:val="20"/>
                <w:szCs w:val="20"/>
              </w:rPr>
            </w:pPr>
            <w:r w:rsidRPr="00371222">
              <w:rPr>
                <w:rFonts w:ascii="Times New Roman" w:eastAsia="Times New Roman" w:hAnsi="Times New Roman" w:cs="Times New Roman"/>
                <w:sz w:val="20"/>
                <w:szCs w:val="20"/>
                <w:lang w:eastAsia="sk-SK"/>
              </w:rPr>
              <w:t>Alternatívnym riešením je nulový variant, t. j. neprijatie právneho predpisu</w:t>
            </w:r>
            <w:r w:rsidRPr="00371222">
              <w:rPr>
                <w:rFonts w:ascii="Times New Roman" w:eastAsia="Calibri" w:hAnsi="Times New Roman" w:cs="Times New Roman"/>
                <w:sz w:val="20"/>
                <w:szCs w:val="20"/>
              </w:rPr>
              <w:t>, ktorý bude mať za následok z</w:t>
            </w:r>
            <w:r w:rsidRPr="00371222">
              <w:rPr>
                <w:rFonts w:ascii="Times New Roman" w:eastAsia="Times New Roman" w:hAnsi="Times New Roman" w:cs="Times New Roman"/>
                <w:sz w:val="20"/>
                <w:szCs w:val="20"/>
                <w:lang w:eastAsia="sk-SK"/>
              </w:rPr>
              <w:t>achovanie súčasného stavu.</w:t>
            </w:r>
          </w:p>
          <w:p w14:paraId="2F84CDEC" w14:textId="77777777" w:rsidR="00371222" w:rsidRPr="00371222" w:rsidRDefault="00371222" w:rsidP="00371222">
            <w:pPr>
              <w:spacing w:line="256" w:lineRule="auto"/>
              <w:rPr>
                <w:rFonts w:ascii="Times New Roman" w:eastAsia="Times New Roman" w:hAnsi="Times New Roman" w:cs="Times New Roman"/>
                <w:sz w:val="20"/>
                <w:szCs w:val="20"/>
                <w:lang w:eastAsia="sk-SK"/>
              </w:rPr>
            </w:pPr>
          </w:p>
          <w:p w14:paraId="14DC94DA" w14:textId="77777777" w:rsidR="00371222" w:rsidRPr="00371222" w:rsidRDefault="00371222" w:rsidP="00371222">
            <w:pPr>
              <w:spacing w:line="256" w:lineRule="auto"/>
              <w:rPr>
                <w:rFonts w:ascii="Times New Roman" w:eastAsia="Times New Roman" w:hAnsi="Times New Roman" w:cs="Times New Roman"/>
                <w:iCs/>
                <w:sz w:val="20"/>
                <w:szCs w:val="20"/>
                <w:lang w:eastAsia="sk-SK"/>
              </w:rPr>
            </w:pPr>
            <w:r w:rsidRPr="00371222">
              <w:rPr>
                <w:rFonts w:ascii="Times New Roman" w:eastAsia="Times New Roman" w:hAnsi="Times New Roman" w:cs="Times New Roman"/>
                <w:iCs/>
                <w:sz w:val="20"/>
                <w:szCs w:val="20"/>
                <w:lang w:eastAsia="sk-SK"/>
              </w:rPr>
              <w:t xml:space="preserve">Nulový variant by predstavoval riziko pre spotrebiteľov a ďalšie dotknuté osoby, ktorým by nebola zabezpečená účinná ochrana práv garantovaných právom EÚ. Negatívne dôsledky by mal aj pre podnikateľské prostredie, keďže absencia funkčného </w:t>
            </w:r>
            <w:proofErr w:type="spellStart"/>
            <w:r w:rsidRPr="00371222">
              <w:rPr>
                <w:rFonts w:ascii="Times New Roman" w:eastAsia="Times New Roman" w:hAnsi="Times New Roman" w:cs="Times New Roman"/>
                <w:iCs/>
                <w:sz w:val="20"/>
                <w:szCs w:val="20"/>
                <w:lang w:eastAsia="sk-SK"/>
              </w:rPr>
              <w:t>dohľadového</w:t>
            </w:r>
            <w:proofErr w:type="spellEnd"/>
            <w:r w:rsidRPr="00371222">
              <w:rPr>
                <w:rFonts w:ascii="Times New Roman" w:eastAsia="Times New Roman" w:hAnsi="Times New Roman" w:cs="Times New Roman"/>
                <w:iCs/>
                <w:sz w:val="20"/>
                <w:szCs w:val="20"/>
                <w:lang w:eastAsia="sk-SK"/>
              </w:rPr>
              <w:t xml:space="preserve"> a implementačného rámca znižuje právnu istotu podnikov, komplikuje uplatňovanie pravidiel jednotného trhu a môže oslabovať konkurencieschopnosť slovenských podnikateľských subjektov pri poskytovaní produktov a služieb v rámci EÚ. </w:t>
            </w:r>
          </w:p>
          <w:p w14:paraId="6D4738EC" w14:textId="77777777" w:rsidR="00371222" w:rsidRPr="00371222" w:rsidRDefault="00371222" w:rsidP="00371222">
            <w:pPr>
              <w:spacing w:line="256" w:lineRule="auto"/>
              <w:rPr>
                <w:rFonts w:ascii="Times New Roman" w:eastAsia="Times New Roman" w:hAnsi="Times New Roman" w:cs="Times New Roman"/>
                <w:iCs/>
                <w:sz w:val="20"/>
                <w:szCs w:val="20"/>
                <w:lang w:eastAsia="sk-SK"/>
              </w:rPr>
            </w:pPr>
          </w:p>
          <w:p w14:paraId="605FABBF" w14:textId="77777777" w:rsidR="00371222" w:rsidRPr="00371222" w:rsidRDefault="00371222" w:rsidP="00371222">
            <w:pPr>
              <w:spacing w:line="256" w:lineRule="auto"/>
              <w:rPr>
                <w:rFonts w:ascii="Times New Roman" w:eastAsia="Times New Roman" w:hAnsi="Times New Roman" w:cs="Times New Roman"/>
                <w:sz w:val="20"/>
                <w:szCs w:val="20"/>
                <w:lang w:eastAsia="sk-SK"/>
              </w:rPr>
            </w:pPr>
            <w:r w:rsidRPr="00371222">
              <w:rPr>
                <w:rFonts w:ascii="Times New Roman" w:eastAsia="Times New Roman" w:hAnsi="Times New Roman" w:cs="Times New Roman"/>
                <w:sz w:val="20"/>
                <w:szCs w:val="20"/>
                <w:lang w:eastAsia="sk-SK"/>
              </w:rPr>
              <w:t>Nulový variant môže byť podnetom pre opätovné začatie konania, ktoré Európska komisia formálnym oznámením C(2024)3001 z 23. mája 2024 začala proti Slovenskej republike podľa článku 258 Zmluvy o fungovaní Európskej únie konanie INFR(2024)2071 pre nedostatočné vykonávanie nariadenia (EÚ) 2022/868. Slovenská republika Európskej komisii oznámila príslušné orgány podľa Aktu o správe údajov, Komisia však namietala, že tieto orgány nemali zabezpečené potrebné právomoci ani primerané finančné a personálne kapacity na plnenie úloh, ktoré im nariadenie ukladá. Slovenská republika vo svojej odpovedi z 22. júla 2024 informovala Európsku komisiu, že prijíma kroky na vytvorenie potrebného právneho a inštitucionálneho rámca vrátane zabezpečenia požadovaných kompetencií a kapacít.</w:t>
            </w:r>
          </w:p>
          <w:p w14:paraId="514C9B86" w14:textId="77777777" w:rsidR="00371222" w:rsidRPr="00371222" w:rsidRDefault="00371222" w:rsidP="00371222">
            <w:pPr>
              <w:suppressAutoHyphens/>
              <w:spacing w:after="80" w:line="256" w:lineRule="auto"/>
              <w:rPr>
                <w:rFonts w:ascii="Times New Roman" w:eastAsia="Calibri" w:hAnsi="Times New Roman" w:cs="Times New Roman"/>
                <w:color w:val="000000"/>
                <w:sz w:val="20"/>
                <w:szCs w:val="20"/>
              </w:rPr>
            </w:pPr>
            <w:r w:rsidRPr="00371222">
              <w:rPr>
                <w:rFonts w:ascii="Times New Roman" w:eastAsia="Calibri" w:hAnsi="Times New Roman" w:cs="Times New Roman"/>
                <w:color w:val="000000"/>
                <w:sz w:val="20"/>
                <w:szCs w:val="20"/>
              </w:rPr>
              <w:t>Ak by návrh zákona nebol prijatý alebo ak by príslušnému orgánu neboli zabezpečené zdroje potrebné na reálny výkon pôsobností, vzniklo by významné riziko opätovného začatia konania podľa článku 258 Zmluvy o fungovaní Európskej únie. Konanie môže po formálnom oznámení a odôvodnenom stanovisku viesť k podaniu žaloby na Súdny dvor Európskej únie. Ak by Slovenská republika následne neprijala opatrenia potrebné na splnenie rozsudku Súdneho dvora, Komisia môže podľa článku 260 ods. 2 Zmluvy o fungovaní Európskej únie navrhnúť uloženie paušálnej sumy, opakovaného penále alebo oboch finančných sankcií.</w:t>
            </w:r>
          </w:p>
          <w:p w14:paraId="47E2050F" w14:textId="02F7350E" w:rsidR="00ED2893" w:rsidRPr="002C58C8" w:rsidRDefault="00371222" w:rsidP="00371222">
            <w:pPr>
              <w:rPr>
                <w:rFonts w:ascii="Times New Roman" w:eastAsia="Times New Roman" w:hAnsi="Times New Roman" w:cs="Times New Roman"/>
                <w:i/>
                <w:sz w:val="20"/>
                <w:szCs w:val="20"/>
                <w:lang w:eastAsia="sk-SK"/>
              </w:rPr>
            </w:pPr>
            <w:r w:rsidRPr="00371222">
              <w:rPr>
                <w:rFonts w:ascii="Times New Roman" w:eastAsia="Times New Roman" w:hAnsi="Times New Roman" w:cs="Times New Roman"/>
                <w:iCs/>
                <w:sz w:val="20"/>
                <w:szCs w:val="20"/>
                <w:lang w:eastAsia="sk-SK"/>
              </w:rPr>
              <w:t>Nulový variant alebo odklad riadneho riešenia môže viesť k vyšším nákladom než včasné a postupné vybudovanie potrebných kapacít.</w:t>
            </w:r>
          </w:p>
        </w:tc>
      </w:tr>
      <w:tr w:rsidR="00ED2893" w:rsidRPr="00612E08" w14:paraId="47E20512" w14:textId="77777777" w:rsidTr="00DF7D85">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47E20511" w14:textId="77777777" w:rsidR="00ED2893" w:rsidRPr="00612E08" w:rsidRDefault="00ED2893" w:rsidP="00ED2893">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Vykonávacie predpisy</w:t>
            </w:r>
          </w:p>
        </w:tc>
      </w:tr>
      <w:tr w:rsidR="00ED2893" w:rsidRPr="00612E08" w14:paraId="47E20516" w14:textId="77777777" w:rsidTr="00DF7D85">
        <w:tc>
          <w:tcPr>
            <w:tcW w:w="6203" w:type="dxa"/>
            <w:gridSpan w:val="7"/>
            <w:tcBorders>
              <w:top w:val="single" w:sz="4" w:space="0" w:color="FFFFFF"/>
              <w:left w:val="single" w:sz="4" w:space="0" w:color="auto"/>
              <w:bottom w:val="nil"/>
              <w:right w:val="nil"/>
            </w:tcBorders>
            <w:shd w:val="clear" w:color="auto" w:fill="FFFFFF"/>
          </w:tcPr>
          <w:p w14:paraId="47E20513" w14:textId="77777777" w:rsidR="00ED2893" w:rsidRPr="00612E08" w:rsidRDefault="00ED2893" w:rsidP="00ED2893">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47E20514" w14:textId="77777777" w:rsidR="00ED2893" w:rsidRPr="00612E08" w:rsidRDefault="00000000" w:rsidP="00ED2893">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929613764"/>
                <w14:checkbox>
                  <w14:checked w14:val="0"/>
                  <w14:checkedState w14:val="2612" w14:font="MS Gothic"/>
                  <w14:uncheckedState w14:val="2610" w14:font="MS Gothic"/>
                </w14:checkbox>
              </w:sdtPr>
              <w:sdtContent>
                <w:r w:rsidR="00301735">
                  <w:rPr>
                    <w:rFonts w:ascii="MS Gothic" w:eastAsia="MS Gothic" w:hAnsi="MS Gothic" w:cs="Times New Roman" w:hint="eastAsia"/>
                    <w:b/>
                    <w:sz w:val="20"/>
                    <w:szCs w:val="20"/>
                    <w:lang w:eastAsia="sk-SK"/>
                  </w:rPr>
                  <w:t>☐</w:t>
                </w:r>
              </w:sdtContent>
            </w:sdt>
            <w:r w:rsidR="00ED2893" w:rsidRPr="00612E08">
              <w:rPr>
                <w:rFonts w:ascii="Times New Roman" w:eastAsia="Times New Roman" w:hAnsi="Times New Roman" w:cs="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14:paraId="47E20515" w14:textId="77777777" w:rsidR="00ED2893" w:rsidRPr="00612E08" w:rsidRDefault="00000000" w:rsidP="00ED2893">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594626508"/>
                <w14:checkbox>
                  <w14:checked w14:val="1"/>
                  <w14:checkedState w14:val="2612" w14:font="MS Gothic"/>
                  <w14:uncheckedState w14:val="2610" w14:font="MS Gothic"/>
                </w14:checkbox>
              </w:sdtPr>
              <w:sdtContent>
                <w:r w:rsidR="00301735">
                  <w:rPr>
                    <w:rFonts w:ascii="MS Gothic" w:eastAsia="MS Gothic" w:hAnsi="MS Gothic" w:cs="Times New Roman" w:hint="eastAsia"/>
                    <w:b/>
                    <w:sz w:val="20"/>
                    <w:szCs w:val="20"/>
                    <w:lang w:eastAsia="sk-SK"/>
                  </w:rPr>
                  <w:t>☒</w:t>
                </w:r>
              </w:sdtContent>
            </w:sdt>
            <w:r w:rsidR="00ED2893" w:rsidRPr="00612E08">
              <w:rPr>
                <w:rFonts w:ascii="Times New Roman" w:eastAsia="Times New Roman" w:hAnsi="Times New Roman" w:cs="Times New Roman"/>
                <w:b/>
                <w:sz w:val="20"/>
                <w:szCs w:val="20"/>
                <w:lang w:eastAsia="sk-SK"/>
              </w:rPr>
              <w:t xml:space="preserve">  Nie</w:t>
            </w:r>
          </w:p>
        </w:tc>
      </w:tr>
      <w:tr w:rsidR="00ED2893" w:rsidRPr="00612E08" w14:paraId="47E20518" w14:textId="77777777" w:rsidTr="00DF7D85">
        <w:tc>
          <w:tcPr>
            <w:tcW w:w="9180" w:type="dxa"/>
            <w:gridSpan w:val="11"/>
            <w:tcBorders>
              <w:top w:val="nil"/>
              <w:left w:val="single" w:sz="4" w:space="0" w:color="auto"/>
              <w:bottom w:val="single" w:sz="4" w:space="0" w:color="auto"/>
              <w:right w:val="single" w:sz="4" w:space="0" w:color="auto"/>
            </w:tcBorders>
            <w:shd w:val="clear" w:color="auto" w:fill="FFFFFF"/>
          </w:tcPr>
          <w:p w14:paraId="47E20517" w14:textId="77777777" w:rsidR="00ED2893" w:rsidRPr="001B259B" w:rsidRDefault="00ED2893" w:rsidP="00ED2893">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Ak áno, uveďte ktoré oblasti budú nimi upravené, resp. ktorých vykonávacích predpisov sa zmena dotkne:</w:t>
            </w:r>
          </w:p>
        </w:tc>
      </w:tr>
      <w:tr w:rsidR="00ED2893" w:rsidRPr="00612E08" w14:paraId="47E2051A" w14:textId="77777777" w:rsidTr="00DF7D85">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47E20519" w14:textId="77777777" w:rsidR="00ED2893" w:rsidRPr="00612E08" w:rsidRDefault="00ED2893" w:rsidP="00ED2893">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 xml:space="preserve">Transpozícia/implementácia práva EÚ </w:t>
            </w:r>
          </w:p>
        </w:tc>
      </w:tr>
      <w:tr w:rsidR="00ED2893" w:rsidRPr="00612E08" w14:paraId="47E20522" w14:textId="77777777" w:rsidTr="00DF7D85">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ED2893" w:rsidRPr="00612E08" w14:paraId="47E2051C" w14:textId="77777777">
              <w:trPr>
                <w:trHeight w:val="90"/>
              </w:trPr>
              <w:tc>
                <w:tcPr>
                  <w:tcW w:w="8643" w:type="dxa"/>
                </w:tcPr>
                <w:p w14:paraId="47E2051B" w14:textId="77777777" w:rsidR="00ED2893" w:rsidRPr="00612E08" w:rsidRDefault="00ED2893" w:rsidP="00ED2893">
                  <w:pPr>
                    <w:pStyle w:val="Default"/>
                    <w:rPr>
                      <w:color w:val="auto"/>
                      <w:sz w:val="20"/>
                      <w:szCs w:val="20"/>
                    </w:rPr>
                  </w:pPr>
                  <w:r w:rsidRPr="00612E08">
                    <w:rPr>
                      <w:i/>
                      <w:iCs/>
                      <w:color w:val="auto"/>
                      <w:sz w:val="20"/>
                      <w:szCs w:val="20"/>
                    </w:rPr>
                    <w:t xml:space="preserve">Uveďte, či v predkladanom návrhu právneho predpisu dochádza ku </w:t>
                  </w:r>
                  <w:proofErr w:type="spellStart"/>
                  <w:r w:rsidRPr="00612E08">
                    <w:rPr>
                      <w:i/>
                      <w:iCs/>
                      <w:color w:val="auto"/>
                      <w:sz w:val="20"/>
                      <w:szCs w:val="20"/>
                    </w:rPr>
                    <w:t>goldplatingu</w:t>
                  </w:r>
                  <w:proofErr w:type="spellEnd"/>
                  <w:r w:rsidRPr="00612E08">
                    <w:rPr>
                      <w:i/>
                      <w:iCs/>
                      <w:color w:val="auto"/>
                      <w:sz w:val="20"/>
                      <w:szCs w:val="20"/>
                    </w:rPr>
                    <w:t xml:space="preserve"> podľa tabuľky zhody, resp. či ku </w:t>
                  </w:r>
                  <w:proofErr w:type="spellStart"/>
                  <w:r w:rsidRPr="00612E08">
                    <w:rPr>
                      <w:i/>
                      <w:iCs/>
                      <w:color w:val="auto"/>
                      <w:sz w:val="20"/>
                      <w:szCs w:val="20"/>
                    </w:rPr>
                    <w:t>goldplatingu</w:t>
                  </w:r>
                  <w:proofErr w:type="spellEnd"/>
                  <w:r w:rsidRPr="00612E08">
                    <w:rPr>
                      <w:i/>
                      <w:iCs/>
                      <w:color w:val="auto"/>
                      <w:sz w:val="20"/>
                      <w:szCs w:val="20"/>
                    </w:rPr>
                    <w:t xml:space="preserve"> dochádza pri implementácii práva EÚ. </w:t>
                  </w:r>
                </w:p>
              </w:tc>
            </w:tr>
            <w:tr w:rsidR="00ED2893" w:rsidRPr="00612E08" w14:paraId="47E20520" w14:textId="77777777">
              <w:trPr>
                <w:trHeight w:val="296"/>
              </w:trPr>
              <w:tc>
                <w:tcPr>
                  <w:tcW w:w="8643" w:type="dxa"/>
                </w:tcPr>
                <w:p w14:paraId="47E2051D" w14:textId="77777777" w:rsidR="00ED2893" w:rsidRPr="00612E08" w:rsidRDefault="00ED2893" w:rsidP="00ED2893">
                  <w:pPr>
                    <w:pStyle w:val="Default"/>
                    <w:rPr>
                      <w:b/>
                      <w:iCs/>
                      <w:color w:val="auto"/>
                      <w:sz w:val="20"/>
                      <w:szCs w:val="20"/>
                    </w:rPr>
                  </w:pPr>
                  <w:r w:rsidRPr="00612E08">
                    <w:rPr>
                      <w:b/>
                      <w:iCs/>
                      <w:color w:val="auto"/>
                      <w:sz w:val="20"/>
                      <w:szCs w:val="20"/>
                    </w:rPr>
                    <w:t xml:space="preserve">                                                                                                                               </w:t>
                  </w:r>
                  <w:sdt>
                    <w:sdtPr>
                      <w:rPr>
                        <w:b/>
                        <w:iCs/>
                        <w:color w:val="auto"/>
                        <w:sz w:val="20"/>
                        <w:szCs w:val="20"/>
                      </w:rPr>
                      <w:id w:val="1614706761"/>
                      <w14:checkbox>
                        <w14:checked w14:val="0"/>
                        <w14:checkedState w14:val="2612" w14:font="MS Gothic"/>
                        <w14:uncheckedState w14:val="2610" w14:font="MS Gothic"/>
                      </w14:checkbox>
                    </w:sdtPr>
                    <w:sdtContent>
                      <w:r w:rsidRPr="00612E08">
                        <w:rPr>
                          <w:rFonts w:ascii="MS Gothic" w:eastAsia="MS Gothic" w:hAnsi="MS Gothic" w:hint="eastAsia"/>
                          <w:b/>
                          <w:iCs/>
                          <w:color w:val="auto"/>
                          <w:sz w:val="20"/>
                          <w:szCs w:val="20"/>
                        </w:rPr>
                        <w:t>☐</w:t>
                      </w:r>
                    </w:sdtContent>
                  </w:sdt>
                  <w:r w:rsidRPr="00612E08">
                    <w:rPr>
                      <w:b/>
                      <w:iCs/>
                      <w:color w:val="auto"/>
                      <w:sz w:val="20"/>
                      <w:szCs w:val="20"/>
                    </w:rPr>
                    <w:t xml:space="preserve"> Áno                  </w:t>
                  </w:r>
                  <w:sdt>
                    <w:sdtPr>
                      <w:rPr>
                        <w:b/>
                        <w:iCs/>
                        <w:color w:val="auto"/>
                        <w:sz w:val="20"/>
                        <w:szCs w:val="20"/>
                      </w:rPr>
                      <w:id w:val="-155225922"/>
                      <w14:checkbox>
                        <w14:checked w14:val="1"/>
                        <w14:checkedState w14:val="2612" w14:font="MS Gothic"/>
                        <w14:uncheckedState w14:val="2610" w14:font="MS Gothic"/>
                      </w14:checkbox>
                    </w:sdtPr>
                    <w:sdtContent>
                      <w:r>
                        <w:rPr>
                          <w:rFonts w:ascii="MS Gothic" w:eastAsia="MS Gothic" w:hAnsi="MS Gothic" w:hint="eastAsia"/>
                          <w:b/>
                          <w:iCs/>
                          <w:color w:val="auto"/>
                          <w:sz w:val="20"/>
                          <w:szCs w:val="20"/>
                        </w:rPr>
                        <w:t>☒</w:t>
                      </w:r>
                    </w:sdtContent>
                  </w:sdt>
                  <w:r w:rsidRPr="00612E08">
                    <w:rPr>
                      <w:b/>
                      <w:iCs/>
                      <w:color w:val="auto"/>
                      <w:sz w:val="20"/>
                      <w:szCs w:val="20"/>
                    </w:rPr>
                    <w:t xml:space="preserve"> Nie</w:t>
                  </w:r>
                </w:p>
                <w:p w14:paraId="47E2051E" w14:textId="77777777" w:rsidR="00ED2893" w:rsidRPr="00612E08" w:rsidRDefault="00ED2893" w:rsidP="00ED2893">
                  <w:pPr>
                    <w:pStyle w:val="Default"/>
                    <w:rPr>
                      <w:i/>
                      <w:iCs/>
                      <w:color w:val="auto"/>
                      <w:sz w:val="20"/>
                      <w:szCs w:val="20"/>
                    </w:rPr>
                  </w:pPr>
                </w:p>
                <w:p w14:paraId="47E2051F" w14:textId="77777777" w:rsidR="00ED2893" w:rsidRPr="00612E08" w:rsidRDefault="00ED2893" w:rsidP="00ED2893">
                  <w:pPr>
                    <w:pStyle w:val="Default"/>
                    <w:rPr>
                      <w:color w:val="auto"/>
                      <w:sz w:val="20"/>
                      <w:szCs w:val="20"/>
                    </w:rPr>
                  </w:pPr>
                  <w:r w:rsidRPr="00612E08">
                    <w:rPr>
                      <w:i/>
                      <w:iCs/>
                      <w:color w:val="auto"/>
                      <w:sz w:val="20"/>
                      <w:szCs w:val="20"/>
                    </w:rPr>
                    <w:t xml:space="preserve">Ak áno, uveďte, ktorých vplyvov podľa bodu 9 sa </w:t>
                  </w:r>
                  <w:proofErr w:type="spellStart"/>
                  <w:r w:rsidRPr="00612E08">
                    <w:rPr>
                      <w:i/>
                      <w:iCs/>
                      <w:color w:val="auto"/>
                      <w:sz w:val="20"/>
                      <w:szCs w:val="20"/>
                    </w:rPr>
                    <w:t>goldplating</w:t>
                  </w:r>
                  <w:proofErr w:type="spellEnd"/>
                  <w:r w:rsidRPr="00612E08">
                    <w:rPr>
                      <w:i/>
                      <w:iCs/>
                      <w:color w:val="auto"/>
                      <w:sz w:val="20"/>
                      <w:szCs w:val="20"/>
                    </w:rPr>
                    <w:t xml:space="preserve"> týka: </w:t>
                  </w:r>
                </w:p>
              </w:tc>
            </w:tr>
          </w:tbl>
          <w:p w14:paraId="47E20521" w14:textId="77777777" w:rsidR="00ED2893" w:rsidRPr="00612E08" w:rsidRDefault="00ED2893" w:rsidP="00ED2893">
            <w:pPr>
              <w:jc w:val="both"/>
              <w:rPr>
                <w:rFonts w:ascii="Times New Roman" w:eastAsia="Times New Roman" w:hAnsi="Times New Roman" w:cs="Times New Roman"/>
                <w:i/>
                <w:sz w:val="20"/>
                <w:szCs w:val="20"/>
                <w:lang w:eastAsia="sk-SK"/>
              </w:rPr>
            </w:pPr>
          </w:p>
        </w:tc>
      </w:tr>
      <w:tr w:rsidR="00ED2893" w:rsidRPr="00612E08" w14:paraId="47E20524" w14:textId="77777777" w:rsidTr="00DF7D85">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47E20523" w14:textId="77777777" w:rsidR="00ED2893" w:rsidRPr="00612E08" w:rsidRDefault="00ED2893" w:rsidP="00ED2893">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Preskúmanie účelnosti</w:t>
            </w:r>
          </w:p>
        </w:tc>
      </w:tr>
      <w:tr w:rsidR="00ED2893" w:rsidRPr="00612E08" w14:paraId="47E20526" w14:textId="77777777" w:rsidTr="00DF7D85">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47E20525" w14:textId="0062447B" w:rsidR="00ED2893" w:rsidRPr="001B259B" w:rsidRDefault="00E23EDF" w:rsidP="00E650BF">
            <w:pPr>
              <w:jc w:val="both"/>
              <w:rPr>
                <w:rFonts w:ascii="Times New Roman" w:hAnsi="Times New Roman" w:cs="Times New Roman"/>
                <w:sz w:val="20"/>
                <w:szCs w:val="20"/>
                <w:lang w:eastAsia="sk-SK"/>
              </w:rPr>
            </w:pPr>
            <w:r>
              <w:rPr>
                <w:rFonts w:ascii="Times New Roman" w:eastAsia="Times New Roman" w:hAnsi="Times New Roman" w:cs="Times New Roman"/>
                <w:sz w:val="20"/>
                <w:szCs w:val="20"/>
                <w:lang w:eastAsia="sk-SK"/>
              </w:rPr>
              <w:t>Účelnosť predkladaného návrhu bude preskúmavaná priebežne, najneskôr do troch rokov odo dňa účinnosti návrhu.</w:t>
            </w:r>
            <w:r w:rsidR="00C31BC8" w:rsidRPr="00C31BC8">
              <w:rPr>
                <w:rFonts w:ascii="Times New Roman" w:hAnsi="Times New Roman" w:cs="Times New Roman"/>
                <w:sz w:val="20"/>
                <w:szCs w:val="20"/>
                <w:lang w:eastAsia="sk-SK"/>
              </w:rPr>
              <w:t xml:space="preserve"> Vzhľadom na navrhovanú účinnosť</w:t>
            </w:r>
            <w:r w:rsidR="00B611C3">
              <w:rPr>
                <w:rFonts w:ascii="Times New Roman" w:hAnsi="Times New Roman" w:cs="Times New Roman"/>
                <w:sz w:val="20"/>
                <w:szCs w:val="20"/>
                <w:lang w:eastAsia="sk-SK"/>
              </w:rPr>
              <w:t xml:space="preserve"> 1.</w:t>
            </w:r>
            <w:r w:rsidR="00E73D7A">
              <w:rPr>
                <w:rFonts w:ascii="Times New Roman" w:hAnsi="Times New Roman" w:cs="Times New Roman"/>
                <w:sz w:val="20"/>
                <w:szCs w:val="20"/>
                <w:lang w:eastAsia="sk-SK"/>
              </w:rPr>
              <w:t>1</w:t>
            </w:r>
            <w:r w:rsidR="00B611C3">
              <w:rPr>
                <w:rFonts w:ascii="Times New Roman" w:hAnsi="Times New Roman" w:cs="Times New Roman"/>
                <w:sz w:val="20"/>
                <w:szCs w:val="20"/>
                <w:lang w:eastAsia="sk-SK"/>
              </w:rPr>
              <w:t>.202</w:t>
            </w:r>
            <w:r w:rsidR="00E73D7A">
              <w:rPr>
                <w:rFonts w:ascii="Times New Roman" w:hAnsi="Times New Roman" w:cs="Times New Roman"/>
                <w:sz w:val="20"/>
                <w:szCs w:val="20"/>
                <w:lang w:eastAsia="sk-SK"/>
              </w:rPr>
              <w:t>7</w:t>
            </w:r>
            <w:r w:rsidR="00C31BC8" w:rsidRPr="00C31BC8">
              <w:rPr>
                <w:rFonts w:ascii="Times New Roman" w:hAnsi="Times New Roman" w:cs="Times New Roman"/>
                <w:sz w:val="20"/>
                <w:szCs w:val="20"/>
                <w:lang w:eastAsia="sk-SK"/>
              </w:rPr>
              <w:t xml:space="preserve"> by k preskúmaniu účelnosti malo dôjs</w:t>
            </w:r>
            <w:r w:rsidR="00C31BC8">
              <w:rPr>
                <w:rFonts w:ascii="Times New Roman" w:hAnsi="Times New Roman" w:cs="Times New Roman"/>
                <w:sz w:val="20"/>
                <w:szCs w:val="20"/>
                <w:lang w:eastAsia="sk-SK"/>
              </w:rPr>
              <w:t>ť najneskôr v roku 20</w:t>
            </w:r>
            <w:r w:rsidR="00E54B71">
              <w:rPr>
                <w:rFonts w:ascii="Times New Roman" w:hAnsi="Times New Roman" w:cs="Times New Roman"/>
                <w:sz w:val="20"/>
                <w:szCs w:val="20"/>
                <w:lang w:eastAsia="sk-SK"/>
              </w:rPr>
              <w:t>30</w:t>
            </w:r>
            <w:r w:rsidR="00C31BC8" w:rsidRPr="00C31BC8">
              <w:rPr>
                <w:rFonts w:ascii="Times New Roman" w:hAnsi="Times New Roman" w:cs="Times New Roman"/>
                <w:sz w:val="20"/>
                <w:szCs w:val="20"/>
                <w:lang w:eastAsia="sk-SK"/>
              </w:rPr>
              <w:t xml:space="preserve"> na základe získaných poznatkov z aplikačnej praxe. Kritériom preskúmania účelnosti budú </w:t>
            </w:r>
            <w:r w:rsidR="00C31BC8">
              <w:rPr>
                <w:rFonts w:ascii="Times New Roman" w:hAnsi="Times New Roman" w:cs="Times New Roman"/>
                <w:sz w:val="20"/>
                <w:szCs w:val="20"/>
                <w:lang w:eastAsia="sk-SK"/>
              </w:rPr>
              <w:t>výsledky kontrol dodržiavania povinností vyplývajúcich zo zákona a</w:t>
            </w:r>
            <w:r w:rsidR="001B259B">
              <w:rPr>
                <w:rFonts w:ascii="Times New Roman" w:hAnsi="Times New Roman" w:cs="Times New Roman"/>
                <w:sz w:val="20"/>
                <w:szCs w:val="20"/>
                <w:lang w:eastAsia="sk-SK"/>
              </w:rPr>
              <w:t xml:space="preserve"> prípadných </w:t>
            </w:r>
            <w:r w:rsidR="00C31BC8" w:rsidRPr="00C31BC8">
              <w:rPr>
                <w:rFonts w:ascii="Times New Roman" w:hAnsi="Times New Roman" w:cs="Times New Roman"/>
                <w:sz w:val="20"/>
                <w:szCs w:val="20"/>
                <w:lang w:eastAsia="sk-SK"/>
              </w:rPr>
              <w:t>podnet</w:t>
            </w:r>
            <w:r w:rsidR="001B259B">
              <w:rPr>
                <w:rFonts w:ascii="Times New Roman" w:hAnsi="Times New Roman" w:cs="Times New Roman"/>
                <w:sz w:val="20"/>
                <w:szCs w:val="20"/>
                <w:lang w:eastAsia="sk-SK"/>
              </w:rPr>
              <w:t>ov</w:t>
            </w:r>
            <w:r w:rsidR="00C31BC8" w:rsidRPr="00C31BC8">
              <w:rPr>
                <w:rFonts w:ascii="Times New Roman" w:hAnsi="Times New Roman" w:cs="Times New Roman"/>
                <w:sz w:val="20"/>
                <w:szCs w:val="20"/>
                <w:lang w:eastAsia="sk-SK"/>
              </w:rPr>
              <w:t xml:space="preserve"> </w:t>
            </w:r>
            <w:r w:rsidR="00C31BC8">
              <w:rPr>
                <w:rFonts w:ascii="Times New Roman" w:hAnsi="Times New Roman" w:cs="Times New Roman"/>
                <w:sz w:val="20"/>
                <w:szCs w:val="20"/>
                <w:lang w:eastAsia="sk-SK"/>
              </w:rPr>
              <w:t xml:space="preserve">zo strany </w:t>
            </w:r>
            <w:r w:rsidR="001B259B">
              <w:rPr>
                <w:rFonts w:ascii="Times New Roman" w:hAnsi="Times New Roman" w:cs="Times New Roman"/>
                <w:sz w:val="20"/>
                <w:szCs w:val="20"/>
                <w:lang w:eastAsia="sk-SK"/>
              </w:rPr>
              <w:t>dotknutých subjektov</w:t>
            </w:r>
            <w:r w:rsidR="004D2335">
              <w:rPr>
                <w:rFonts w:ascii="Times New Roman" w:hAnsi="Times New Roman" w:cs="Times New Roman"/>
                <w:sz w:val="20"/>
                <w:szCs w:val="20"/>
                <w:lang w:eastAsia="sk-SK"/>
              </w:rPr>
              <w:t>,</w:t>
            </w:r>
            <w:r w:rsidR="00C31BC8">
              <w:rPr>
                <w:rFonts w:ascii="Times New Roman" w:hAnsi="Times New Roman" w:cs="Times New Roman"/>
                <w:sz w:val="20"/>
                <w:szCs w:val="20"/>
                <w:lang w:eastAsia="sk-SK"/>
              </w:rPr>
              <w:t xml:space="preserve"> </w:t>
            </w:r>
            <w:r w:rsidR="001B259B">
              <w:rPr>
                <w:rFonts w:ascii="Times New Roman" w:hAnsi="Times New Roman" w:cs="Times New Roman"/>
                <w:sz w:val="20"/>
                <w:szCs w:val="20"/>
                <w:lang w:eastAsia="sk-SK"/>
              </w:rPr>
              <w:t xml:space="preserve">vyplývajúcich z uplatňovania </w:t>
            </w:r>
            <w:r w:rsidR="00C31BC8" w:rsidRPr="00C31BC8">
              <w:rPr>
                <w:rFonts w:ascii="Times New Roman" w:hAnsi="Times New Roman" w:cs="Times New Roman"/>
                <w:sz w:val="20"/>
                <w:szCs w:val="20"/>
                <w:lang w:eastAsia="sk-SK"/>
              </w:rPr>
              <w:t>zákona v</w:t>
            </w:r>
            <w:r w:rsidR="00C31BC8">
              <w:rPr>
                <w:rFonts w:ascii="Times New Roman" w:hAnsi="Times New Roman" w:cs="Times New Roman"/>
                <w:sz w:val="20"/>
                <w:szCs w:val="20"/>
                <w:lang w:eastAsia="sk-SK"/>
              </w:rPr>
              <w:t> </w:t>
            </w:r>
            <w:r w:rsidR="00C31BC8" w:rsidRPr="00C31BC8">
              <w:rPr>
                <w:rFonts w:ascii="Times New Roman" w:hAnsi="Times New Roman" w:cs="Times New Roman"/>
                <w:sz w:val="20"/>
                <w:szCs w:val="20"/>
                <w:lang w:eastAsia="sk-SK"/>
              </w:rPr>
              <w:t>praxi.</w:t>
            </w:r>
          </w:p>
        </w:tc>
      </w:tr>
      <w:tr w:rsidR="00ED2893" w:rsidRPr="00612E08" w14:paraId="47E2052A" w14:textId="77777777" w:rsidTr="00DF7D85">
        <w:tc>
          <w:tcPr>
            <w:tcW w:w="9180" w:type="dxa"/>
            <w:gridSpan w:val="11"/>
            <w:tcBorders>
              <w:top w:val="nil"/>
              <w:left w:val="nil"/>
              <w:bottom w:val="single" w:sz="4" w:space="0" w:color="auto"/>
              <w:right w:val="nil"/>
            </w:tcBorders>
            <w:shd w:val="clear" w:color="auto" w:fill="FFFFFF"/>
          </w:tcPr>
          <w:p w14:paraId="47E20527" w14:textId="77777777" w:rsidR="00ED2893" w:rsidRPr="00612E08" w:rsidRDefault="00ED2893" w:rsidP="00ED2893">
            <w:pPr>
              <w:ind w:left="142" w:hanging="142"/>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vyplniť iba v prípade, ak materiál nie je zahrnutý do Plánu práce vlády Slovenskej republiky alebo Plánu        legislatívnych úloh vlády Slovenskej republiky. </w:t>
            </w:r>
          </w:p>
          <w:p w14:paraId="47E20528" w14:textId="77777777" w:rsidR="00ED2893" w:rsidRPr="00612E08" w:rsidRDefault="00ED2893" w:rsidP="00ED2893">
            <w:pPr>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vyplniť iba v prípade, ak sa záverečné posúdenie vybraných vplyvov uskutočnilo v zmysle bodu 9.1. jednotnej metodiky.</w:t>
            </w:r>
          </w:p>
          <w:p w14:paraId="47E20529" w14:textId="77777777" w:rsidR="00ED2893" w:rsidRPr="00D75670" w:rsidRDefault="00ED2893" w:rsidP="00ED2893">
            <w:pPr>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posudzovanie sa týka len zmien v I. a II. pilieri univerzálneho systému dôchodkového zabezpečenia s identifikovaným dopadom od 0,1 % HDP (vrátane) na dlhodobom horizonte.</w:t>
            </w:r>
          </w:p>
        </w:tc>
      </w:tr>
      <w:tr w:rsidR="00ED2893" w:rsidRPr="00612E08" w14:paraId="47E2052C" w14:textId="77777777" w:rsidTr="00BA2BF4">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14:paraId="47E2052B" w14:textId="77777777" w:rsidR="00ED2893" w:rsidRPr="00612E08" w:rsidRDefault="00ED2893" w:rsidP="00ED2893">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Vybrané vplyvy  materiálu</w:t>
            </w:r>
          </w:p>
        </w:tc>
      </w:tr>
      <w:tr w:rsidR="00ED2893" w:rsidRPr="00612E08" w14:paraId="47E20534" w14:textId="77777777" w:rsidTr="009431E3">
        <w:tc>
          <w:tcPr>
            <w:tcW w:w="3812" w:type="dxa"/>
            <w:tcBorders>
              <w:top w:val="single" w:sz="4" w:space="0" w:color="auto"/>
              <w:left w:val="single" w:sz="4" w:space="0" w:color="auto"/>
              <w:bottom w:val="nil"/>
              <w:right w:val="single" w:sz="4" w:space="0" w:color="auto"/>
            </w:tcBorders>
            <w:shd w:val="clear" w:color="auto" w:fill="E2E2E2"/>
          </w:tcPr>
          <w:p w14:paraId="47E2052D" w14:textId="77777777" w:rsidR="00ED2893" w:rsidRPr="00612E08" w:rsidRDefault="00ED2893" w:rsidP="00ED2893">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rozpočet verejnej správy</w:t>
            </w:r>
          </w:p>
        </w:tc>
        <w:sdt>
          <w:sdtPr>
            <w:rPr>
              <w:rFonts w:ascii="Times New Roman" w:eastAsia="Times New Roman" w:hAnsi="Times New Roman" w:cs="Times New Roman"/>
              <w:b/>
              <w:sz w:val="20"/>
              <w:szCs w:val="20"/>
              <w:lang w:eastAsia="sk-SK"/>
            </w:rPr>
            <w:id w:val="-1066412587"/>
            <w14:checkbox>
              <w14:checked w14:val="1"/>
              <w14:checkedState w14:val="2612" w14:font="MS Gothic"/>
              <w14:uncheckedState w14:val="2610" w14:font="MS Gothic"/>
            </w14:checkbox>
          </w:sdtPr>
          <w:sdtContent>
            <w:tc>
              <w:tcPr>
                <w:tcW w:w="541" w:type="dxa"/>
                <w:gridSpan w:val="2"/>
                <w:tcBorders>
                  <w:top w:val="single" w:sz="4" w:space="0" w:color="auto"/>
                  <w:left w:val="single" w:sz="4" w:space="0" w:color="auto"/>
                  <w:bottom w:val="dotted" w:sz="4" w:space="0" w:color="auto"/>
                  <w:right w:val="nil"/>
                </w:tcBorders>
              </w:tcPr>
              <w:p w14:paraId="47E2052E" w14:textId="516AF32D" w:rsidR="00ED2893" w:rsidRPr="00612E08" w:rsidRDefault="00A15CA7" w:rsidP="00ED2893">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14:paraId="47E2052F" w14:textId="77777777" w:rsidR="00ED2893" w:rsidRPr="00612E08" w:rsidRDefault="00ED2893" w:rsidP="00ED2893">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481296198"/>
            <w14:checkbox>
              <w14:checked w14:val="0"/>
              <w14:checkedState w14:val="2612" w14:font="MS Gothic"/>
              <w14:uncheckedState w14:val="2610" w14:font="MS Gothic"/>
            </w14:checkbox>
          </w:sdtPr>
          <w:sdtContent>
            <w:tc>
              <w:tcPr>
                <w:tcW w:w="538" w:type="dxa"/>
                <w:gridSpan w:val="2"/>
                <w:tcBorders>
                  <w:top w:val="single" w:sz="4" w:space="0" w:color="auto"/>
                  <w:left w:val="nil"/>
                  <w:bottom w:val="dotted" w:sz="4" w:space="0" w:color="auto"/>
                  <w:right w:val="nil"/>
                </w:tcBorders>
              </w:tcPr>
              <w:p w14:paraId="47E20530" w14:textId="77777777" w:rsidR="00ED2893" w:rsidRPr="00612E08" w:rsidRDefault="00D75670" w:rsidP="00ED2893">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tcPr>
          <w:p w14:paraId="47E20531" w14:textId="77777777" w:rsidR="00ED2893" w:rsidRPr="00612E08" w:rsidRDefault="00ED2893" w:rsidP="00ED2893">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55052973"/>
            <w14:checkbox>
              <w14:checked w14:val="1"/>
              <w14:checkedState w14:val="2612" w14:font="MS Gothic"/>
              <w14:uncheckedState w14:val="2610" w14:font="MS Gothic"/>
            </w14:checkbox>
          </w:sdtPr>
          <w:sdtContent>
            <w:tc>
              <w:tcPr>
                <w:tcW w:w="547" w:type="dxa"/>
                <w:gridSpan w:val="2"/>
                <w:tcBorders>
                  <w:top w:val="single" w:sz="4" w:space="0" w:color="auto"/>
                  <w:left w:val="nil"/>
                  <w:bottom w:val="dotted" w:sz="4" w:space="0" w:color="auto"/>
                  <w:right w:val="nil"/>
                </w:tcBorders>
              </w:tcPr>
              <w:p w14:paraId="47E20532" w14:textId="77777777" w:rsidR="00ED2893" w:rsidRPr="00612E08" w:rsidRDefault="00D75670" w:rsidP="00ED2893">
                <w:pPr>
                  <w:ind w:left="-107" w:right="-108"/>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14:paraId="47E20533" w14:textId="77777777" w:rsidR="00ED2893" w:rsidRPr="00612E08" w:rsidRDefault="00ED2893" w:rsidP="00ED2893">
            <w:pPr>
              <w:ind w:left="3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ED2893" w:rsidRPr="00612E08" w14:paraId="47E2053E" w14:textId="77777777" w:rsidTr="004C6831">
        <w:tc>
          <w:tcPr>
            <w:tcW w:w="3812" w:type="dxa"/>
            <w:tcBorders>
              <w:top w:val="nil"/>
              <w:left w:val="single" w:sz="4" w:space="0" w:color="auto"/>
              <w:bottom w:val="nil"/>
              <w:right w:val="single" w:sz="4" w:space="0" w:color="auto"/>
            </w:tcBorders>
            <w:shd w:val="clear" w:color="auto" w:fill="E2E2E2"/>
          </w:tcPr>
          <w:p w14:paraId="47E20535" w14:textId="77777777" w:rsidR="00ED2893" w:rsidRPr="00612E08" w:rsidRDefault="00ED2893" w:rsidP="00ED2893">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z toho rozpočtovo zabezpečené vplyvy,         </w:t>
            </w:r>
          </w:p>
          <w:p w14:paraId="47E20536" w14:textId="77777777" w:rsidR="00ED2893" w:rsidRPr="00612E08" w:rsidRDefault="00ED2893" w:rsidP="00ED2893">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 prípade identifikovaného negatívneho </w:t>
            </w:r>
          </w:p>
          <w:p w14:paraId="47E20537" w14:textId="77777777" w:rsidR="00ED2893" w:rsidRPr="00612E08" w:rsidRDefault="00ED2893" w:rsidP="00ED2893">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lastRenderedPageBreak/>
              <w:t xml:space="preserve">    vplyvu</w:t>
            </w:r>
          </w:p>
        </w:tc>
        <w:sdt>
          <w:sdtPr>
            <w:rPr>
              <w:rFonts w:ascii="Times New Roman" w:eastAsia="Times New Roman" w:hAnsi="Times New Roman" w:cs="Times New Roman"/>
              <w:sz w:val="20"/>
              <w:szCs w:val="20"/>
              <w:lang w:eastAsia="sk-SK"/>
            </w:rPr>
            <w:id w:val="-1143340457"/>
            <w14:checkbox>
              <w14:checked w14:val="0"/>
              <w14:checkedState w14:val="2612" w14:font="MS Gothic"/>
              <w14:uncheckedState w14:val="2610" w14:font="MS Gothic"/>
            </w14:checkbox>
          </w:sdtPr>
          <w:sdtContent>
            <w:tc>
              <w:tcPr>
                <w:tcW w:w="541" w:type="dxa"/>
                <w:gridSpan w:val="2"/>
                <w:tcBorders>
                  <w:top w:val="dotted" w:sz="4" w:space="0" w:color="auto"/>
                  <w:left w:val="single" w:sz="4" w:space="0" w:color="auto"/>
                  <w:bottom w:val="dotted" w:sz="4" w:space="0" w:color="auto"/>
                  <w:right w:val="nil"/>
                </w:tcBorders>
                <w:vAlign w:val="center"/>
              </w:tcPr>
              <w:p w14:paraId="47E20538" w14:textId="77777777" w:rsidR="00ED2893" w:rsidRPr="00612E08" w:rsidRDefault="00ED2893" w:rsidP="00ED2893">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47E20539" w14:textId="77777777" w:rsidR="00ED2893" w:rsidRPr="00612E08" w:rsidRDefault="00ED2893" w:rsidP="00ED2893">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405798427"/>
            <w14:checkbox>
              <w14:checked w14:val="1"/>
              <w14:checkedState w14:val="2612" w14:font="MS Gothic"/>
              <w14:uncheckedState w14:val="2610" w14:font="MS Gothic"/>
            </w14:checkbox>
          </w:sdtPr>
          <w:sdtContent>
            <w:tc>
              <w:tcPr>
                <w:tcW w:w="538" w:type="dxa"/>
                <w:gridSpan w:val="2"/>
                <w:tcBorders>
                  <w:top w:val="dotted" w:sz="4" w:space="0" w:color="auto"/>
                  <w:left w:val="nil"/>
                  <w:bottom w:val="dotted" w:sz="4" w:space="0" w:color="auto"/>
                  <w:right w:val="nil"/>
                </w:tcBorders>
                <w:vAlign w:val="center"/>
              </w:tcPr>
              <w:p w14:paraId="47E2053A" w14:textId="77777777" w:rsidR="00ED2893" w:rsidRPr="00612E08" w:rsidRDefault="00D75670" w:rsidP="00ED2893">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47E2053B" w14:textId="77777777" w:rsidR="00ED2893" w:rsidRPr="00612E08" w:rsidRDefault="00ED2893" w:rsidP="00ED2893">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1346477702"/>
            <w14:checkbox>
              <w14:checked w14:val="0"/>
              <w14:checkedState w14:val="2612" w14:font="MS Gothic"/>
              <w14:uncheckedState w14:val="2610" w14:font="MS Gothic"/>
            </w14:checkbox>
          </w:sdtPr>
          <w:sdtContent>
            <w:tc>
              <w:tcPr>
                <w:tcW w:w="547" w:type="dxa"/>
                <w:gridSpan w:val="2"/>
                <w:tcBorders>
                  <w:top w:val="dotted" w:sz="4" w:space="0" w:color="auto"/>
                  <w:left w:val="nil"/>
                  <w:bottom w:val="dotted" w:sz="4" w:space="0" w:color="auto"/>
                  <w:right w:val="nil"/>
                </w:tcBorders>
                <w:vAlign w:val="center"/>
              </w:tcPr>
              <w:p w14:paraId="47E2053C" w14:textId="77777777" w:rsidR="00ED2893" w:rsidRPr="00612E08" w:rsidRDefault="00ED2893" w:rsidP="00ED2893">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47E2053D" w14:textId="77777777" w:rsidR="00ED2893" w:rsidRPr="00612E08" w:rsidRDefault="00ED2893" w:rsidP="00ED2893">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Čiastočne</w:t>
            </w:r>
          </w:p>
        </w:tc>
      </w:tr>
      <w:tr w:rsidR="00ED2893" w:rsidRPr="00612E08" w14:paraId="47E20546" w14:textId="77777777" w:rsidTr="004C6831">
        <w:tc>
          <w:tcPr>
            <w:tcW w:w="3812" w:type="dxa"/>
            <w:tcBorders>
              <w:top w:val="nil"/>
              <w:left w:val="single" w:sz="4" w:space="0" w:color="auto"/>
              <w:bottom w:val="nil"/>
              <w:right w:val="single" w:sz="4" w:space="0" w:color="auto"/>
            </w:tcBorders>
            <w:shd w:val="clear" w:color="auto" w:fill="E2E2E2"/>
          </w:tcPr>
          <w:p w14:paraId="47E2053F" w14:textId="77777777" w:rsidR="00ED2893" w:rsidRPr="00612E08" w:rsidRDefault="00ED2893" w:rsidP="00ED2893">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 tom vplyvy na rozpočty obcí a vyšších územných celkov</w:t>
            </w:r>
          </w:p>
        </w:tc>
        <w:sdt>
          <w:sdtPr>
            <w:rPr>
              <w:rFonts w:ascii="Times New Roman" w:eastAsia="Times New Roman" w:hAnsi="Times New Roman" w:cs="Times New Roman"/>
              <w:b/>
              <w:sz w:val="20"/>
              <w:szCs w:val="20"/>
              <w:lang w:eastAsia="sk-SK"/>
            </w:rPr>
            <w:id w:val="-1577430931"/>
            <w14:checkbox>
              <w14:checked w14:val="0"/>
              <w14:checkedState w14:val="2612" w14:font="MS Gothic"/>
              <w14:uncheckedState w14:val="2610" w14:font="MS Gothic"/>
            </w14:checkbox>
          </w:sdtPr>
          <w:sdtContent>
            <w:tc>
              <w:tcPr>
                <w:tcW w:w="541" w:type="dxa"/>
                <w:gridSpan w:val="2"/>
                <w:tcBorders>
                  <w:top w:val="dotted" w:sz="4" w:space="0" w:color="auto"/>
                  <w:left w:val="single" w:sz="4" w:space="0" w:color="auto"/>
                  <w:bottom w:val="dotted" w:sz="4" w:space="0" w:color="auto"/>
                  <w:right w:val="nil"/>
                </w:tcBorders>
              </w:tcPr>
              <w:p w14:paraId="47E20540" w14:textId="77777777" w:rsidR="00ED2893" w:rsidRPr="00612E08" w:rsidRDefault="00ED2893" w:rsidP="00ED2893">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tcPr>
          <w:p w14:paraId="47E20541" w14:textId="77777777" w:rsidR="00ED2893" w:rsidRPr="00612E08" w:rsidRDefault="00ED2893" w:rsidP="00ED2893">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35963967"/>
            <w14:checkbox>
              <w14:checked w14:val="1"/>
              <w14:checkedState w14:val="2612" w14:font="MS Gothic"/>
              <w14:uncheckedState w14:val="2610" w14:font="MS Gothic"/>
            </w14:checkbox>
          </w:sdtPr>
          <w:sdtContent>
            <w:tc>
              <w:tcPr>
                <w:tcW w:w="538" w:type="dxa"/>
                <w:gridSpan w:val="2"/>
                <w:tcBorders>
                  <w:top w:val="dotted" w:sz="4" w:space="0" w:color="auto"/>
                  <w:left w:val="nil"/>
                  <w:bottom w:val="dotted" w:sz="4" w:space="0" w:color="auto"/>
                  <w:right w:val="nil"/>
                </w:tcBorders>
              </w:tcPr>
              <w:p w14:paraId="47E20542" w14:textId="77777777" w:rsidR="00ED2893" w:rsidRPr="00612E08" w:rsidRDefault="00ED2893" w:rsidP="00ED2893">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tcPr>
          <w:p w14:paraId="47E20543" w14:textId="77777777" w:rsidR="00ED2893" w:rsidRPr="00612E08" w:rsidRDefault="00ED2893" w:rsidP="00ED2893">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094750243"/>
            <w14:checkbox>
              <w14:checked w14:val="0"/>
              <w14:checkedState w14:val="2612" w14:font="MS Gothic"/>
              <w14:uncheckedState w14:val="2610" w14:font="MS Gothic"/>
            </w14:checkbox>
          </w:sdtPr>
          <w:sdtContent>
            <w:tc>
              <w:tcPr>
                <w:tcW w:w="547" w:type="dxa"/>
                <w:gridSpan w:val="2"/>
                <w:tcBorders>
                  <w:top w:val="dotted" w:sz="4" w:space="0" w:color="auto"/>
                  <w:left w:val="nil"/>
                  <w:bottom w:val="dotted" w:sz="4" w:space="0" w:color="auto"/>
                  <w:right w:val="nil"/>
                </w:tcBorders>
              </w:tcPr>
              <w:p w14:paraId="47E20544" w14:textId="77777777" w:rsidR="00ED2893" w:rsidRPr="00612E08" w:rsidRDefault="00ED2893" w:rsidP="00ED2893">
                <w:pPr>
                  <w:ind w:left="-107" w:right="-108"/>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14:paraId="47E20545" w14:textId="77777777" w:rsidR="00ED2893" w:rsidRPr="00612E08" w:rsidRDefault="00ED2893" w:rsidP="00ED2893">
            <w:pPr>
              <w:ind w:left="3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ED2893" w:rsidRPr="00612E08" w14:paraId="47E2054F" w14:textId="77777777" w:rsidTr="00A7788F">
        <w:tc>
          <w:tcPr>
            <w:tcW w:w="3812" w:type="dxa"/>
            <w:tcBorders>
              <w:top w:val="nil"/>
              <w:left w:val="single" w:sz="4" w:space="0" w:color="auto"/>
              <w:bottom w:val="single" w:sz="4" w:space="0" w:color="auto"/>
              <w:right w:val="single" w:sz="4" w:space="0" w:color="auto"/>
            </w:tcBorders>
            <w:shd w:val="clear" w:color="auto" w:fill="E2E2E2"/>
          </w:tcPr>
          <w:p w14:paraId="47E20547" w14:textId="77777777" w:rsidR="00ED2893" w:rsidRPr="00612E08" w:rsidRDefault="00ED2893" w:rsidP="00ED2893">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z toho rozpočtovo zabezpečené vplyvy,</w:t>
            </w:r>
          </w:p>
          <w:p w14:paraId="47E20548" w14:textId="77777777" w:rsidR="00ED2893" w:rsidRPr="00612E08" w:rsidRDefault="00ED2893" w:rsidP="00ED2893">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v prípade identifikovaného negatívneho vplyvu</w:t>
            </w:r>
          </w:p>
        </w:tc>
        <w:sdt>
          <w:sdtPr>
            <w:rPr>
              <w:rFonts w:ascii="Times New Roman" w:eastAsia="Times New Roman" w:hAnsi="Times New Roman" w:cs="Times New Roman"/>
              <w:sz w:val="20"/>
              <w:szCs w:val="20"/>
              <w:lang w:eastAsia="sk-SK"/>
            </w:rPr>
            <w:id w:val="64164179"/>
            <w14:checkbox>
              <w14:checked w14:val="0"/>
              <w14:checkedState w14:val="2612" w14:font="MS Gothic"/>
              <w14:uncheckedState w14:val="2610" w14:font="MS Gothic"/>
            </w14:checkbox>
          </w:sdtPr>
          <w:sdtContent>
            <w:tc>
              <w:tcPr>
                <w:tcW w:w="541" w:type="dxa"/>
                <w:gridSpan w:val="2"/>
                <w:tcBorders>
                  <w:top w:val="dotted" w:sz="4" w:space="0" w:color="auto"/>
                  <w:left w:val="single" w:sz="4" w:space="0" w:color="auto"/>
                  <w:bottom w:val="single" w:sz="4" w:space="0" w:color="auto"/>
                  <w:right w:val="nil"/>
                </w:tcBorders>
                <w:vAlign w:val="center"/>
              </w:tcPr>
              <w:p w14:paraId="47E20549" w14:textId="77777777" w:rsidR="00ED2893" w:rsidRPr="00612E08" w:rsidRDefault="00ED2893" w:rsidP="00ED2893">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14:paraId="47E2054A" w14:textId="77777777" w:rsidR="00ED2893" w:rsidRPr="00612E08" w:rsidRDefault="00ED2893" w:rsidP="00ED2893">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638265537"/>
            <w14:checkbox>
              <w14:checked w14:val="0"/>
              <w14:checkedState w14:val="2612" w14:font="MS Gothic"/>
              <w14:uncheckedState w14:val="2610" w14:font="MS Gothic"/>
            </w14:checkbox>
          </w:sdtPr>
          <w:sdtContent>
            <w:tc>
              <w:tcPr>
                <w:tcW w:w="538" w:type="dxa"/>
                <w:gridSpan w:val="2"/>
                <w:tcBorders>
                  <w:top w:val="dotted" w:sz="4" w:space="0" w:color="auto"/>
                  <w:left w:val="nil"/>
                  <w:bottom w:val="single" w:sz="4" w:space="0" w:color="auto"/>
                  <w:right w:val="nil"/>
                </w:tcBorders>
                <w:vAlign w:val="center"/>
              </w:tcPr>
              <w:p w14:paraId="47E2054B" w14:textId="77777777" w:rsidR="00ED2893" w:rsidRPr="00612E08" w:rsidRDefault="00ED2893" w:rsidP="00ED2893">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single" w:sz="4" w:space="0" w:color="auto"/>
              <w:right w:val="nil"/>
            </w:tcBorders>
            <w:vAlign w:val="center"/>
          </w:tcPr>
          <w:p w14:paraId="47E2054C" w14:textId="77777777" w:rsidR="00ED2893" w:rsidRPr="00612E08" w:rsidRDefault="00ED2893" w:rsidP="00ED2893">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302770412"/>
            <w14:checkbox>
              <w14:checked w14:val="0"/>
              <w14:checkedState w14:val="2612" w14:font="MS Gothic"/>
              <w14:uncheckedState w14:val="2610" w14:font="MS Gothic"/>
            </w14:checkbox>
          </w:sdtPr>
          <w:sdtContent>
            <w:tc>
              <w:tcPr>
                <w:tcW w:w="547" w:type="dxa"/>
                <w:gridSpan w:val="2"/>
                <w:tcBorders>
                  <w:top w:val="dotted" w:sz="4" w:space="0" w:color="auto"/>
                  <w:left w:val="nil"/>
                  <w:bottom w:val="single" w:sz="4" w:space="0" w:color="auto"/>
                  <w:right w:val="nil"/>
                </w:tcBorders>
                <w:vAlign w:val="center"/>
              </w:tcPr>
              <w:p w14:paraId="47E2054D" w14:textId="77777777" w:rsidR="00ED2893" w:rsidRPr="00612E08" w:rsidRDefault="00ED2893" w:rsidP="00ED2893">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47E2054E" w14:textId="77777777" w:rsidR="00ED2893" w:rsidRPr="00612E08" w:rsidRDefault="00ED2893" w:rsidP="00ED2893">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Čiastočne</w:t>
            </w:r>
          </w:p>
        </w:tc>
      </w:tr>
      <w:tr w:rsidR="00ED2893" w:rsidRPr="00612E08" w14:paraId="47E20557" w14:textId="77777777" w:rsidTr="00A7788F">
        <w:tc>
          <w:tcPr>
            <w:tcW w:w="3812" w:type="dxa"/>
            <w:tcBorders>
              <w:top w:val="single" w:sz="4" w:space="0" w:color="auto"/>
              <w:left w:val="single" w:sz="4" w:space="0" w:color="auto"/>
              <w:bottom w:val="single" w:sz="4" w:space="0" w:color="auto"/>
              <w:right w:val="single" w:sz="4" w:space="0" w:color="auto"/>
            </w:tcBorders>
            <w:shd w:val="clear" w:color="auto" w:fill="E2E2E2"/>
          </w:tcPr>
          <w:p w14:paraId="47E20550" w14:textId="77777777" w:rsidR="00ED2893" w:rsidRPr="00612E08" w:rsidRDefault="00ED2893" w:rsidP="00ED2893">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Vplyv na dlhodobú udržateľnosť verejných financií v prípade vybraných opatrení ***</w:t>
            </w:r>
          </w:p>
        </w:tc>
        <w:sdt>
          <w:sdtPr>
            <w:rPr>
              <w:rFonts w:ascii="Times New Roman" w:eastAsia="Times New Roman" w:hAnsi="Times New Roman" w:cs="Times New Roman"/>
              <w:sz w:val="20"/>
              <w:szCs w:val="20"/>
              <w:lang w:eastAsia="sk-SK"/>
            </w:rPr>
            <w:id w:val="-1319963142"/>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vAlign w:val="center"/>
              </w:tcPr>
              <w:p w14:paraId="47E20551" w14:textId="77777777" w:rsidR="00ED2893" w:rsidRPr="00612E08" w:rsidRDefault="00ED2893" w:rsidP="00ED2893">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47E20552" w14:textId="77777777" w:rsidR="00ED2893" w:rsidRPr="00612E08" w:rsidRDefault="00ED2893" w:rsidP="00ED2893">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47E20553" w14:textId="77777777" w:rsidR="00ED2893" w:rsidRPr="00612E08" w:rsidRDefault="00ED2893" w:rsidP="00ED2893">
            <w:pPr>
              <w:jc w:val="center"/>
              <w:rPr>
                <w:rFonts w:ascii="Times New Roman" w:eastAsia="Times New Roman" w:hAnsi="Times New Roman" w:cs="Times New Roman"/>
                <w:sz w:val="20"/>
                <w:szCs w:val="20"/>
                <w:lang w:eastAsia="sk-SK"/>
              </w:rPr>
            </w:pPr>
          </w:p>
        </w:tc>
        <w:tc>
          <w:tcPr>
            <w:tcW w:w="1133" w:type="dxa"/>
            <w:tcBorders>
              <w:top w:val="single" w:sz="4" w:space="0" w:color="auto"/>
              <w:left w:val="nil"/>
              <w:bottom w:val="single" w:sz="4" w:space="0" w:color="auto"/>
              <w:right w:val="nil"/>
            </w:tcBorders>
            <w:vAlign w:val="center"/>
          </w:tcPr>
          <w:p w14:paraId="47E20554" w14:textId="77777777" w:rsidR="00ED2893" w:rsidRPr="00612E08" w:rsidRDefault="00ED2893" w:rsidP="00ED2893">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217795167"/>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vAlign w:val="center"/>
              </w:tcPr>
              <w:p w14:paraId="47E20555" w14:textId="77777777" w:rsidR="00ED2893" w:rsidRPr="00612E08" w:rsidRDefault="00ED2893" w:rsidP="00ED2893">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47E20556" w14:textId="77777777" w:rsidR="00ED2893" w:rsidRPr="00612E08" w:rsidRDefault="00ED2893" w:rsidP="00ED2893">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tr>
      <w:tr w:rsidR="00ED2893" w:rsidRPr="00612E08" w14:paraId="47E2055F" w14:textId="77777777" w:rsidTr="00A7788F">
        <w:tc>
          <w:tcPr>
            <w:tcW w:w="3812" w:type="dxa"/>
            <w:tcBorders>
              <w:top w:val="single" w:sz="4" w:space="0" w:color="auto"/>
              <w:left w:val="single" w:sz="4" w:space="0" w:color="auto"/>
              <w:bottom w:val="single" w:sz="4" w:space="0" w:color="auto"/>
              <w:right w:val="single" w:sz="4" w:space="0" w:color="auto"/>
            </w:tcBorders>
            <w:shd w:val="clear" w:color="auto" w:fill="E2E2E2"/>
          </w:tcPr>
          <w:p w14:paraId="47E20558" w14:textId="77777777" w:rsidR="00ED2893" w:rsidRPr="00612E08" w:rsidRDefault="00ED2893" w:rsidP="00ED2893">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limit verejných výdavkov</w:t>
            </w:r>
          </w:p>
        </w:tc>
        <w:sdt>
          <w:sdtPr>
            <w:rPr>
              <w:rFonts w:ascii="Times New Roman" w:eastAsia="Times New Roman" w:hAnsi="Times New Roman" w:cs="Times New Roman"/>
              <w:b/>
              <w:sz w:val="20"/>
              <w:szCs w:val="20"/>
              <w:lang w:eastAsia="sk-SK"/>
            </w:rPr>
            <w:id w:val="829944910"/>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vAlign w:val="center"/>
              </w:tcPr>
              <w:p w14:paraId="47E20559" w14:textId="77777777" w:rsidR="00ED2893" w:rsidRPr="00612E08" w:rsidRDefault="00ED2893" w:rsidP="00ED2893">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47E2055A" w14:textId="77777777" w:rsidR="00ED2893" w:rsidRPr="00612E08" w:rsidRDefault="00ED2893" w:rsidP="00ED2893">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66731543"/>
            <w14:checkbox>
              <w14:checked w14:val="0"/>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vAlign w:val="center"/>
              </w:tcPr>
              <w:p w14:paraId="47E2055B" w14:textId="77777777" w:rsidR="00ED2893" w:rsidRPr="00612E08" w:rsidRDefault="00D75670" w:rsidP="00ED2893">
                <w:pPr>
                  <w:jc w:val="center"/>
                  <w:rPr>
                    <w:rFonts w:ascii="Times New Roman" w:eastAsia="Times New Roman" w:hAnsi="Times New Roman" w:cs="Times New Roman"/>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47E2055C" w14:textId="77777777" w:rsidR="00ED2893" w:rsidRPr="00612E08" w:rsidRDefault="00ED2893" w:rsidP="00ED2893">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889299136"/>
            <w14:checkbox>
              <w14:checked w14:val="1"/>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vAlign w:val="center"/>
              </w:tcPr>
              <w:p w14:paraId="47E2055D" w14:textId="77777777" w:rsidR="00ED2893" w:rsidRPr="00612E08" w:rsidRDefault="00D75670" w:rsidP="00ED2893">
                <w:pPr>
                  <w:ind w:left="-107" w:right="-108"/>
                  <w:jc w:val="center"/>
                  <w:rPr>
                    <w:rFonts w:ascii="Times New Roman" w:eastAsia="Times New Roman" w:hAnsi="Times New Roman" w:cs="Times New Roman"/>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47E2055E" w14:textId="77777777" w:rsidR="00ED2893" w:rsidRPr="00612E08" w:rsidRDefault="00ED2893" w:rsidP="00ED2893">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Negatívne</w:t>
            </w:r>
          </w:p>
        </w:tc>
      </w:tr>
      <w:tr w:rsidR="00ED2893" w:rsidRPr="00612E08" w14:paraId="47E20567" w14:textId="77777777" w:rsidTr="00A7788F">
        <w:tc>
          <w:tcPr>
            <w:tcW w:w="3812" w:type="dxa"/>
            <w:tcBorders>
              <w:top w:val="single" w:sz="4" w:space="0" w:color="auto"/>
              <w:left w:val="single" w:sz="4" w:space="0" w:color="auto"/>
              <w:bottom w:val="nil"/>
              <w:right w:val="single" w:sz="4" w:space="0" w:color="auto"/>
            </w:tcBorders>
            <w:shd w:val="clear" w:color="auto" w:fill="E2E2E2"/>
          </w:tcPr>
          <w:p w14:paraId="47E20560" w14:textId="77777777" w:rsidR="00ED2893" w:rsidRPr="00612E08" w:rsidRDefault="00ED2893" w:rsidP="00ED2893">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podnikateľské prostredie</w:t>
            </w:r>
          </w:p>
        </w:tc>
        <w:sdt>
          <w:sdtPr>
            <w:rPr>
              <w:rFonts w:ascii="Times New Roman" w:eastAsia="Times New Roman" w:hAnsi="Times New Roman" w:cs="Times New Roman"/>
              <w:b/>
              <w:sz w:val="20"/>
              <w:szCs w:val="20"/>
              <w:lang w:eastAsia="sk-SK"/>
            </w:rPr>
            <w:id w:val="470941242"/>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dotted" w:sz="4" w:space="0" w:color="auto"/>
                  <w:right w:val="nil"/>
                </w:tcBorders>
                <w:vAlign w:val="center"/>
              </w:tcPr>
              <w:p w14:paraId="47E20561" w14:textId="02993114" w:rsidR="00ED2893" w:rsidRPr="00612E08" w:rsidRDefault="00FA4838" w:rsidP="00ED2893">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14:paraId="47E20562" w14:textId="77777777" w:rsidR="00ED2893" w:rsidRPr="00612E08" w:rsidRDefault="00ED2893" w:rsidP="00ED2893">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38465019"/>
            <w14:checkbox>
              <w14:checked w14:val="0"/>
              <w14:checkedState w14:val="2612" w14:font="MS Gothic"/>
              <w14:uncheckedState w14:val="2610" w14:font="MS Gothic"/>
            </w14:checkbox>
          </w:sdtPr>
          <w:sdtContent>
            <w:tc>
              <w:tcPr>
                <w:tcW w:w="538" w:type="dxa"/>
                <w:gridSpan w:val="2"/>
                <w:tcBorders>
                  <w:top w:val="single" w:sz="4" w:space="0" w:color="auto"/>
                  <w:left w:val="nil"/>
                  <w:bottom w:val="dotted" w:sz="4" w:space="0" w:color="auto"/>
                  <w:right w:val="nil"/>
                </w:tcBorders>
                <w:vAlign w:val="center"/>
              </w:tcPr>
              <w:p w14:paraId="47E20563" w14:textId="524A38AC" w:rsidR="00ED2893" w:rsidRPr="00612E08" w:rsidRDefault="00613EED" w:rsidP="00ED2893">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14:paraId="47E20564" w14:textId="77777777" w:rsidR="00ED2893" w:rsidRPr="00612E08" w:rsidRDefault="00ED2893" w:rsidP="00ED2893">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58398718"/>
            <w14:checkbox>
              <w14:checked w14:val="1"/>
              <w14:checkedState w14:val="2612" w14:font="MS Gothic"/>
              <w14:uncheckedState w14:val="2610" w14:font="MS Gothic"/>
            </w14:checkbox>
          </w:sdtPr>
          <w:sdtContent>
            <w:tc>
              <w:tcPr>
                <w:tcW w:w="547" w:type="dxa"/>
                <w:gridSpan w:val="2"/>
                <w:tcBorders>
                  <w:top w:val="single" w:sz="4" w:space="0" w:color="auto"/>
                  <w:left w:val="nil"/>
                  <w:bottom w:val="dotted" w:sz="4" w:space="0" w:color="auto"/>
                  <w:right w:val="nil"/>
                </w:tcBorders>
                <w:vAlign w:val="center"/>
              </w:tcPr>
              <w:p w14:paraId="47E20565" w14:textId="50FC7C84" w:rsidR="00ED2893" w:rsidRPr="00612E08" w:rsidRDefault="00613EED" w:rsidP="00ED2893">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14:paraId="47E20566" w14:textId="77777777" w:rsidR="00ED2893" w:rsidRPr="00612E08" w:rsidRDefault="00ED2893" w:rsidP="00ED2893">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ED2893" w:rsidRPr="00612E08" w14:paraId="47E20570" w14:textId="77777777" w:rsidTr="00203EE3">
        <w:tc>
          <w:tcPr>
            <w:tcW w:w="3812" w:type="dxa"/>
            <w:tcBorders>
              <w:top w:val="nil"/>
              <w:left w:val="single" w:sz="4" w:space="0" w:color="000000"/>
              <w:bottom w:val="nil"/>
              <w:right w:val="single" w:sz="4" w:space="0" w:color="000000"/>
            </w:tcBorders>
            <w:shd w:val="clear" w:color="auto" w:fill="E2E2E2"/>
          </w:tcPr>
          <w:p w14:paraId="47E20568" w14:textId="77777777" w:rsidR="00ED2893" w:rsidRPr="00612E08" w:rsidRDefault="00ED2893" w:rsidP="00ED2893">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z toho vplyvy na MSP</w:t>
            </w:r>
          </w:p>
          <w:p w14:paraId="47E20569" w14:textId="77777777" w:rsidR="00ED2893" w:rsidRPr="00612E08" w:rsidRDefault="00ED2893" w:rsidP="00ED2893">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862408102"/>
            <w14:checkbox>
              <w14:checked w14:val="0"/>
              <w14:checkedState w14:val="2612" w14:font="MS Gothic"/>
              <w14:uncheckedState w14:val="2610" w14:font="MS Gothic"/>
            </w14:checkbox>
          </w:sdtPr>
          <w:sdtContent>
            <w:tc>
              <w:tcPr>
                <w:tcW w:w="541" w:type="dxa"/>
                <w:gridSpan w:val="2"/>
                <w:tcBorders>
                  <w:top w:val="dotted" w:sz="4" w:space="0" w:color="auto"/>
                  <w:left w:val="single" w:sz="4" w:space="0" w:color="000000"/>
                  <w:bottom w:val="dotted" w:sz="4" w:space="0" w:color="auto"/>
                  <w:right w:val="nil"/>
                </w:tcBorders>
                <w:vAlign w:val="center"/>
              </w:tcPr>
              <w:p w14:paraId="47E2056A" w14:textId="77777777" w:rsidR="00ED2893" w:rsidRPr="00612E08" w:rsidRDefault="001D0F80" w:rsidP="00ED2893">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47E2056B" w14:textId="77777777" w:rsidR="00ED2893" w:rsidRPr="00612E08" w:rsidRDefault="00ED2893" w:rsidP="00ED2893">
            <w:pPr>
              <w:ind w:right="-108"/>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Pozitívne</w:t>
            </w:r>
          </w:p>
        </w:tc>
        <w:sdt>
          <w:sdtPr>
            <w:rPr>
              <w:rFonts w:ascii="Times New Roman" w:eastAsia="Times New Roman" w:hAnsi="Times New Roman" w:cs="Times New Roman"/>
              <w:sz w:val="20"/>
              <w:szCs w:val="20"/>
              <w:lang w:eastAsia="sk-SK"/>
            </w:rPr>
            <w:id w:val="994611021"/>
            <w14:checkbox>
              <w14:checked w14:val="1"/>
              <w14:checkedState w14:val="2612" w14:font="MS Gothic"/>
              <w14:uncheckedState w14:val="2610" w14:font="MS Gothic"/>
            </w14:checkbox>
          </w:sdtPr>
          <w:sdtContent>
            <w:tc>
              <w:tcPr>
                <w:tcW w:w="538" w:type="dxa"/>
                <w:gridSpan w:val="2"/>
                <w:tcBorders>
                  <w:top w:val="dotted" w:sz="4" w:space="0" w:color="auto"/>
                  <w:left w:val="nil"/>
                  <w:bottom w:val="dotted" w:sz="4" w:space="0" w:color="auto"/>
                  <w:right w:val="nil"/>
                </w:tcBorders>
                <w:vAlign w:val="center"/>
              </w:tcPr>
              <w:p w14:paraId="47E2056C" w14:textId="168461F0" w:rsidR="00ED2893" w:rsidRPr="00612E08" w:rsidRDefault="00566FC7" w:rsidP="00ED2893">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47E2056D" w14:textId="77777777" w:rsidR="00ED2893" w:rsidRPr="00612E08" w:rsidRDefault="00ED2893" w:rsidP="00ED2893">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Žiadne</w:t>
            </w:r>
          </w:p>
        </w:tc>
        <w:sdt>
          <w:sdtPr>
            <w:rPr>
              <w:rFonts w:ascii="Times New Roman" w:eastAsia="Times New Roman" w:hAnsi="Times New Roman" w:cs="Times New Roman"/>
              <w:sz w:val="20"/>
              <w:szCs w:val="20"/>
              <w:lang w:eastAsia="sk-SK"/>
            </w:rPr>
            <w:id w:val="-386717170"/>
            <w14:checkbox>
              <w14:checked w14:val="0"/>
              <w14:checkedState w14:val="2612" w14:font="MS Gothic"/>
              <w14:uncheckedState w14:val="2610" w14:font="MS Gothic"/>
            </w14:checkbox>
          </w:sdtPr>
          <w:sdtContent>
            <w:tc>
              <w:tcPr>
                <w:tcW w:w="547" w:type="dxa"/>
                <w:gridSpan w:val="2"/>
                <w:tcBorders>
                  <w:top w:val="dotted" w:sz="4" w:space="0" w:color="auto"/>
                  <w:left w:val="nil"/>
                  <w:bottom w:val="dotted" w:sz="4" w:space="0" w:color="auto"/>
                  <w:right w:val="nil"/>
                </w:tcBorders>
                <w:vAlign w:val="center"/>
              </w:tcPr>
              <w:p w14:paraId="47E2056E" w14:textId="77777777" w:rsidR="00ED2893" w:rsidRPr="00612E08" w:rsidRDefault="00ED2893" w:rsidP="00ED2893">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47E2056F" w14:textId="77777777" w:rsidR="00ED2893" w:rsidRPr="00612E08" w:rsidRDefault="00ED2893" w:rsidP="00ED2893">
            <w:pPr>
              <w:ind w:left="5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Negatívne</w:t>
            </w:r>
          </w:p>
        </w:tc>
      </w:tr>
      <w:tr w:rsidR="00ED2893" w:rsidRPr="00612E08" w14:paraId="47E20579" w14:textId="77777777" w:rsidTr="00203EE3">
        <w:tc>
          <w:tcPr>
            <w:tcW w:w="3812" w:type="dxa"/>
            <w:tcBorders>
              <w:top w:val="nil"/>
              <w:left w:val="single" w:sz="4" w:space="0" w:color="auto"/>
              <w:bottom w:val="single" w:sz="4" w:space="0" w:color="auto"/>
              <w:right w:val="single" w:sz="4" w:space="0" w:color="auto"/>
            </w:tcBorders>
            <w:shd w:val="clear" w:color="auto" w:fill="E2E2E2"/>
          </w:tcPr>
          <w:p w14:paraId="47E20571" w14:textId="77777777" w:rsidR="00ED2893" w:rsidRPr="00612E08" w:rsidRDefault="00ED2893" w:rsidP="00ED2893">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Mechanizmus znižovania byrokracie    </w:t>
            </w:r>
          </w:p>
          <w:p w14:paraId="47E20572" w14:textId="77777777" w:rsidR="00ED2893" w:rsidRPr="00612E08" w:rsidRDefault="00ED2893" w:rsidP="00ED2893">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 xml:space="preserve">    a nákladov sa uplatňuje:</w:t>
            </w:r>
          </w:p>
        </w:tc>
        <w:sdt>
          <w:sdtPr>
            <w:rPr>
              <w:rFonts w:ascii="Times New Roman" w:eastAsia="Times New Roman" w:hAnsi="Times New Roman" w:cs="Times New Roman"/>
              <w:b/>
              <w:sz w:val="20"/>
              <w:szCs w:val="20"/>
              <w:lang w:eastAsia="sk-SK"/>
            </w:rPr>
            <w:id w:val="-817577505"/>
            <w14:checkbox>
              <w14:checked w14:val="0"/>
              <w14:checkedState w14:val="2612" w14:font="MS Gothic"/>
              <w14:uncheckedState w14:val="2610" w14:font="MS Gothic"/>
            </w14:checkbox>
          </w:sdtPr>
          <w:sdtContent>
            <w:tc>
              <w:tcPr>
                <w:tcW w:w="541" w:type="dxa"/>
                <w:gridSpan w:val="2"/>
                <w:tcBorders>
                  <w:top w:val="dotted" w:sz="4" w:space="0" w:color="auto"/>
                  <w:left w:val="single" w:sz="4" w:space="0" w:color="auto"/>
                  <w:bottom w:val="single" w:sz="4" w:space="0" w:color="auto"/>
                  <w:right w:val="nil"/>
                </w:tcBorders>
                <w:vAlign w:val="center"/>
              </w:tcPr>
              <w:p w14:paraId="47E20573" w14:textId="77777777" w:rsidR="00ED2893" w:rsidRPr="00612E08" w:rsidRDefault="00ED2893" w:rsidP="00ED2893">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14:paraId="47E20574" w14:textId="77777777" w:rsidR="00ED2893" w:rsidRPr="00612E08" w:rsidRDefault="00ED2893" w:rsidP="00ED2893">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Áno</w:t>
            </w:r>
          </w:p>
        </w:tc>
        <w:tc>
          <w:tcPr>
            <w:tcW w:w="254" w:type="dxa"/>
            <w:tcBorders>
              <w:top w:val="dotted" w:sz="4" w:space="0" w:color="auto"/>
              <w:left w:val="nil"/>
              <w:bottom w:val="single" w:sz="4" w:space="0" w:color="auto"/>
              <w:right w:val="nil"/>
            </w:tcBorders>
            <w:vAlign w:val="center"/>
          </w:tcPr>
          <w:p w14:paraId="47E20575" w14:textId="77777777" w:rsidR="00ED2893" w:rsidRPr="00612E08" w:rsidRDefault="00ED2893" w:rsidP="00ED2893">
            <w:pPr>
              <w:jc w:val="center"/>
              <w:rPr>
                <w:rFonts w:ascii="Times New Roman" w:eastAsia="Times New Roman" w:hAnsi="Times New Roman" w:cs="Times New Roman"/>
                <w:b/>
                <w:sz w:val="20"/>
                <w:szCs w:val="20"/>
                <w:lang w:eastAsia="sk-SK"/>
              </w:rPr>
            </w:pPr>
          </w:p>
        </w:tc>
        <w:tc>
          <w:tcPr>
            <w:tcW w:w="1133" w:type="dxa"/>
            <w:tcBorders>
              <w:top w:val="dotted" w:sz="4" w:space="0" w:color="auto"/>
              <w:left w:val="nil"/>
              <w:bottom w:val="single" w:sz="4" w:space="0" w:color="auto"/>
              <w:right w:val="nil"/>
            </w:tcBorders>
            <w:vAlign w:val="center"/>
          </w:tcPr>
          <w:p w14:paraId="47E20576" w14:textId="77777777" w:rsidR="00ED2893" w:rsidRPr="00612E08" w:rsidRDefault="00ED2893" w:rsidP="00ED2893">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365677636"/>
            <w14:checkbox>
              <w14:checked w14:val="1"/>
              <w14:checkedState w14:val="2612" w14:font="MS Gothic"/>
              <w14:uncheckedState w14:val="2610" w14:font="MS Gothic"/>
            </w14:checkbox>
          </w:sdtPr>
          <w:sdtContent>
            <w:tc>
              <w:tcPr>
                <w:tcW w:w="547" w:type="dxa"/>
                <w:gridSpan w:val="2"/>
                <w:tcBorders>
                  <w:top w:val="dotted" w:sz="4" w:space="0" w:color="auto"/>
                  <w:left w:val="nil"/>
                  <w:bottom w:val="single" w:sz="4" w:space="0" w:color="auto"/>
                  <w:right w:val="nil"/>
                </w:tcBorders>
                <w:vAlign w:val="center"/>
              </w:tcPr>
              <w:p w14:paraId="47E20577" w14:textId="77777777" w:rsidR="00ED2893" w:rsidRPr="00612E08" w:rsidRDefault="001D0F80" w:rsidP="00ED2893">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47E20578" w14:textId="77777777" w:rsidR="00ED2893" w:rsidRPr="00612E08" w:rsidRDefault="00ED2893" w:rsidP="00ED2893">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Nie</w:t>
            </w:r>
          </w:p>
        </w:tc>
      </w:tr>
      <w:tr w:rsidR="00ED2893" w:rsidRPr="00612E08" w14:paraId="47E20581" w14:textId="77777777" w:rsidTr="00CD6E04">
        <w:tc>
          <w:tcPr>
            <w:tcW w:w="3812" w:type="dxa"/>
            <w:tcBorders>
              <w:top w:val="single" w:sz="4" w:space="0" w:color="000000"/>
              <w:left w:val="single" w:sz="4" w:space="0" w:color="auto"/>
              <w:bottom w:val="single" w:sz="4" w:space="0" w:color="auto"/>
              <w:right w:val="single" w:sz="4" w:space="0" w:color="auto"/>
            </w:tcBorders>
            <w:shd w:val="clear" w:color="auto" w:fill="E2E2E2"/>
          </w:tcPr>
          <w:p w14:paraId="47E2057A" w14:textId="77777777" w:rsidR="00ED2893" w:rsidRPr="00612E08" w:rsidRDefault="00ED2893" w:rsidP="00ED2893">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Sociálne vplyvy</w:t>
            </w:r>
          </w:p>
        </w:tc>
        <w:sdt>
          <w:sdtPr>
            <w:rPr>
              <w:rFonts w:ascii="Times New Roman" w:eastAsia="Times New Roman" w:hAnsi="Times New Roman" w:cs="Times New Roman"/>
              <w:b/>
              <w:sz w:val="20"/>
              <w:szCs w:val="20"/>
              <w:lang w:eastAsia="sk-SK"/>
            </w:rPr>
            <w:id w:val="-1958945844"/>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tcPr>
              <w:p w14:paraId="47E2057B" w14:textId="77777777" w:rsidR="00ED2893" w:rsidRPr="00612E08" w:rsidRDefault="001B259B" w:rsidP="00ED2893">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47E2057C" w14:textId="77777777" w:rsidR="00ED2893" w:rsidRPr="00612E08" w:rsidRDefault="00ED2893" w:rsidP="00ED2893">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872293991"/>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tcPr>
              <w:p w14:paraId="47E2057D" w14:textId="77777777" w:rsidR="00ED2893" w:rsidRPr="00612E08" w:rsidRDefault="001B259B" w:rsidP="00ED2893">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47E2057E" w14:textId="77777777" w:rsidR="00ED2893" w:rsidRPr="00612E08" w:rsidRDefault="00ED2893" w:rsidP="00ED2893">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2835279"/>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tcPr>
              <w:p w14:paraId="47E2057F" w14:textId="77777777" w:rsidR="00ED2893" w:rsidRPr="00612E08" w:rsidRDefault="00ED2893" w:rsidP="00ED2893">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47E20580" w14:textId="77777777" w:rsidR="00ED2893" w:rsidRPr="00612E08" w:rsidRDefault="00ED2893" w:rsidP="00ED2893">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ED2893" w:rsidRPr="00612E08" w14:paraId="47E20589" w14:textId="77777777" w:rsidTr="00CD6E04">
        <w:tc>
          <w:tcPr>
            <w:tcW w:w="3812" w:type="dxa"/>
            <w:tcBorders>
              <w:top w:val="single" w:sz="4" w:space="0" w:color="auto"/>
              <w:left w:val="single" w:sz="4" w:space="0" w:color="auto"/>
              <w:bottom w:val="nil"/>
              <w:right w:val="single" w:sz="4" w:space="0" w:color="auto"/>
            </w:tcBorders>
            <w:shd w:val="clear" w:color="auto" w:fill="E2E2E2"/>
          </w:tcPr>
          <w:p w14:paraId="47E20582" w14:textId="77777777" w:rsidR="00ED2893" w:rsidRPr="00612E08" w:rsidRDefault="00ED2893" w:rsidP="00ED2893">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životné prostredie</w:t>
            </w:r>
          </w:p>
        </w:tc>
        <w:sdt>
          <w:sdtPr>
            <w:rPr>
              <w:rFonts w:ascii="Times New Roman" w:eastAsia="Times New Roman" w:hAnsi="Times New Roman" w:cs="Times New Roman"/>
              <w:b/>
              <w:sz w:val="20"/>
              <w:szCs w:val="20"/>
              <w:lang w:eastAsia="sk-SK"/>
            </w:rPr>
            <w:id w:val="1474483314"/>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tcPr>
              <w:p w14:paraId="47E20583" w14:textId="77777777" w:rsidR="00ED2893" w:rsidRPr="00612E08" w:rsidRDefault="00ED2893" w:rsidP="00ED2893">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47E20584" w14:textId="77777777" w:rsidR="00ED2893" w:rsidRPr="00612E08" w:rsidRDefault="00ED2893" w:rsidP="00ED2893">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60162118"/>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tcPr>
              <w:p w14:paraId="47E20585" w14:textId="77777777" w:rsidR="00ED2893" w:rsidRPr="00612E08" w:rsidRDefault="00ED2893" w:rsidP="00ED2893">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47E20586" w14:textId="77777777" w:rsidR="00ED2893" w:rsidRPr="00612E08" w:rsidRDefault="00ED2893" w:rsidP="00ED2893">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285088255"/>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tcPr>
              <w:p w14:paraId="47E20587" w14:textId="77777777" w:rsidR="00ED2893" w:rsidRPr="00612E08" w:rsidRDefault="00ED2893" w:rsidP="00ED2893">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47E20588" w14:textId="77777777" w:rsidR="00ED2893" w:rsidRPr="00612E08" w:rsidRDefault="00ED2893" w:rsidP="00ED2893">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ED2893" w:rsidRPr="00612E08" w14:paraId="47E20592" w14:textId="77777777" w:rsidTr="00CD6E04">
        <w:tc>
          <w:tcPr>
            <w:tcW w:w="3812" w:type="dxa"/>
            <w:tcBorders>
              <w:top w:val="nil"/>
              <w:left w:val="single" w:sz="4" w:space="0" w:color="auto"/>
              <w:bottom w:val="single" w:sz="4" w:space="0" w:color="auto"/>
              <w:right w:val="single" w:sz="4" w:space="0" w:color="auto"/>
            </w:tcBorders>
            <w:shd w:val="clear" w:color="auto" w:fill="E2E2E2"/>
          </w:tcPr>
          <w:p w14:paraId="47E2058A" w14:textId="77777777" w:rsidR="00ED2893" w:rsidRPr="00612E08" w:rsidRDefault="00ED2893" w:rsidP="00ED2893">
            <w:pPr>
              <w:rPr>
                <w:rFonts w:ascii="Times New Roman" w:eastAsia="Times New Roman" w:hAnsi="Times New Roman" w:cs="Times New Roman"/>
                <w:sz w:val="20"/>
                <w:szCs w:val="20"/>
                <w:lang w:eastAsia="sk-SK"/>
              </w:rPr>
            </w:pPr>
          </w:p>
          <w:p w14:paraId="47E2058B" w14:textId="77777777" w:rsidR="00ED2893" w:rsidRPr="00612E08" w:rsidRDefault="00ED2893" w:rsidP="00ED2893">
            <w:pPr>
              <w:ind w:left="16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Materiál je posudzovaný podľa zákona č. 24/2006 Z. z. o posudzovaní vplyvov na životné prostredie a o zmene a doplnení niektorých zákonov v znení neskorších predpisov</w:t>
            </w:r>
          </w:p>
        </w:tc>
        <w:sdt>
          <w:sdtPr>
            <w:rPr>
              <w:rFonts w:ascii="Times New Roman" w:eastAsia="Times New Roman" w:hAnsi="Times New Roman" w:cs="Times New Roman"/>
              <w:b/>
              <w:sz w:val="20"/>
              <w:szCs w:val="20"/>
              <w:lang w:eastAsia="sk-SK"/>
            </w:rPr>
            <w:id w:val="1422219185"/>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vAlign w:val="center"/>
              </w:tcPr>
              <w:p w14:paraId="47E2058C" w14:textId="77777777" w:rsidR="00ED2893" w:rsidRPr="00612E08" w:rsidRDefault="00ED2893" w:rsidP="00ED2893">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47E2058D" w14:textId="77777777" w:rsidR="00ED2893" w:rsidRPr="00612E08" w:rsidRDefault="00ED2893" w:rsidP="00ED2893">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47E2058E" w14:textId="77777777" w:rsidR="00ED2893" w:rsidRPr="00612E08" w:rsidRDefault="00ED2893" w:rsidP="00ED2893">
            <w:pPr>
              <w:jc w:val="center"/>
              <w:rPr>
                <w:rFonts w:ascii="Times New Roman" w:eastAsia="Times New Roman" w:hAnsi="Times New Roman" w:cs="Times New Roman"/>
                <w:b/>
                <w:sz w:val="20"/>
                <w:szCs w:val="20"/>
                <w:lang w:eastAsia="sk-SK"/>
              </w:rPr>
            </w:pPr>
          </w:p>
        </w:tc>
        <w:tc>
          <w:tcPr>
            <w:tcW w:w="1133" w:type="dxa"/>
            <w:tcBorders>
              <w:top w:val="single" w:sz="4" w:space="0" w:color="auto"/>
              <w:left w:val="nil"/>
              <w:bottom w:val="single" w:sz="4" w:space="0" w:color="auto"/>
              <w:right w:val="nil"/>
            </w:tcBorders>
            <w:vAlign w:val="center"/>
          </w:tcPr>
          <w:p w14:paraId="47E2058F" w14:textId="77777777" w:rsidR="00ED2893" w:rsidRPr="00612E08" w:rsidRDefault="00ED2893" w:rsidP="00ED2893">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1786776775"/>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vAlign w:val="center"/>
              </w:tcPr>
              <w:p w14:paraId="47E20590" w14:textId="10419FDE" w:rsidR="00ED2893" w:rsidRPr="00612E08" w:rsidRDefault="00E430AF" w:rsidP="00ED2893">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47E20591" w14:textId="77777777" w:rsidR="00ED2893" w:rsidRPr="00612E08" w:rsidRDefault="00ED2893" w:rsidP="00ED2893">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Nie</w:t>
            </w:r>
          </w:p>
        </w:tc>
      </w:tr>
      <w:tr w:rsidR="00ED2893" w:rsidRPr="00612E08" w14:paraId="47E2059A" w14:textId="77777777" w:rsidTr="00CD6E04">
        <w:tc>
          <w:tcPr>
            <w:tcW w:w="3812" w:type="dxa"/>
            <w:tcBorders>
              <w:top w:val="single" w:sz="4" w:space="0" w:color="auto"/>
              <w:left w:val="single" w:sz="4" w:space="0" w:color="auto"/>
              <w:bottom w:val="single" w:sz="4" w:space="0" w:color="auto"/>
              <w:right w:val="single" w:sz="4" w:space="0" w:color="auto"/>
            </w:tcBorders>
            <w:shd w:val="clear" w:color="auto" w:fill="E2E2E2"/>
          </w:tcPr>
          <w:p w14:paraId="47E20593" w14:textId="77777777" w:rsidR="00ED2893" w:rsidRPr="00612E08" w:rsidRDefault="00ED2893" w:rsidP="00ED2893">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informatizáciu spoločnosti</w:t>
            </w:r>
          </w:p>
        </w:tc>
        <w:sdt>
          <w:sdtPr>
            <w:rPr>
              <w:rFonts w:ascii="Times New Roman" w:eastAsia="Times New Roman" w:hAnsi="Times New Roman" w:cs="Times New Roman"/>
              <w:b/>
              <w:sz w:val="20"/>
              <w:szCs w:val="20"/>
              <w:lang w:eastAsia="sk-SK"/>
            </w:rPr>
            <w:id w:val="-1573421395"/>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tcPr>
              <w:p w14:paraId="47E20594" w14:textId="14FB545A" w:rsidR="00ED2893" w:rsidRPr="00612E08" w:rsidRDefault="00A15CA7" w:rsidP="00ED2893">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47E20595" w14:textId="77777777" w:rsidR="00ED2893" w:rsidRPr="00612E08" w:rsidRDefault="00ED2893" w:rsidP="00ED2893">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69603435"/>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tcPr>
              <w:p w14:paraId="47E20596" w14:textId="0B9D4988" w:rsidR="00ED2893" w:rsidRPr="00612E08" w:rsidRDefault="00A15CA7" w:rsidP="00ED2893">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47E20597" w14:textId="77777777" w:rsidR="00ED2893" w:rsidRPr="00612E08" w:rsidRDefault="00ED2893" w:rsidP="00ED2893">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528927"/>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tcPr>
              <w:p w14:paraId="47E20598" w14:textId="77777777" w:rsidR="00ED2893" w:rsidRPr="00612E08" w:rsidRDefault="00ED2893" w:rsidP="00ED2893">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47E20599" w14:textId="77777777" w:rsidR="00ED2893" w:rsidRPr="00612E08" w:rsidRDefault="00ED2893" w:rsidP="00ED2893">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612E08" w:rsidRPr="00612E08" w14:paraId="47E205A2" w14:textId="77777777" w:rsidTr="000F2BE9">
        <w:tc>
          <w:tcPr>
            <w:tcW w:w="3812" w:type="dxa"/>
            <w:tcBorders>
              <w:top w:val="single" w:sz="4" w:space="0" w:color="auto"/>
              <w:left w:val="single" w:sz="4" w:space="0" w:color="auto"/>
              <w:bottom w:val="nil"/>
              <w:right w:val="single" w:sz="4" w:space="0" w:color="auto"/>
            </w:tcBorders>
            <w:shd w:val="clear" w:color="auto" w:fill="E2E2E2"/>
          </w:tcPr>
          <w:p w14:paraId="47E2059B" w14:textId="77777777" w:rsidR="000F2BE9" w:rsidRPr="00612E08" w:rsidRDefault="000F2BE9" w:rsidP="00DF7D85">
            <w:pPr>
              <w:spacing w:after="0" w:line="240" w:lineRule="auto"/>
              <w:rPr>
                <w:rFonts w:ascii="Times New Roman" w:eastAsia="Times New Roman" w:hAnsi="Times New Roman" w:cs="Times New Roman"/>
                <w:b/>
                <w:sz w:val="20"/>
                <w:szCs w:val="20"/>
                <w:lang w:eastAsia="sk-SK"/>
              </w:rPr>
            </w:pPr>
            <w:r w:rsidRPr="00612E08">
              <w:rPr>
                <w:rFonts w:ascii="Times New Roman" w:eastAsia="Calibri" w:hAnsi="Times New Roman" w:cs="Times New Roman"/>
                <w:b/>
                <w:sz w:val="20"/>
                <w:szCs w:val="20"/>
              </w:rPr>
              <w:t>Vplyvy na služby verejnej správy pre občana, z</w:t>
            </w:r>
            <w:r w:rsidR="00CE6AAE" w:rsidRPr="00612E08">
              <w:rPr>
                <w:rFonts w:ascii="Times New Roman" w:eastAsia="Calibri" w:hAnsi="Times New Roman" w:cs="Times New Roman"/>
                <w:b/>
                <w:sz w:val="20"/>
                <w:szCs w:val="20"/>
              </w:rPr>
              <w:t> </w:t>
            </w:r>
            <w:r w:rsidRPr="00612E08">
              <w:rPr>
                <w:rFonts w:ascii="Times New Roman" w:eastAsia="Calibri" w:hAnsi="Times New Roman" w:cs="Times New Roman"/>
                <w:b/>
                <w:sz w:val="20"/>
                <w:szCs w:val="20"/>
              </w:rPr>
              <w:t>toho</w:t>
            </w:r>
          </w:p>
        </w:tc>
        <w:tc>
          <w:tcPr>
            <w:tcW w:w="541" w:type="dxa"/>
            <w:tcBorders>
              <w:top w:val="single" w:sz="4" w:space="0" w:color="auto"/>
              <w:left w:val="single" w:sz="4" w:space="0" w:color="auto"/>
              <w:bottom w:val="nil"/>
              <w:right w:val="nil"/>
            </w:tcBorders>
          </w:tcPr>
          <w:p w14:paraId="47E2059C" w14:textId="77777777" w:rsidR="000F2BE9" w:rsidRPr="00612E08" w:rsidRDefault="000F2BE9" w:rsidP="00DF7D85">
            <w:pPr>
              <w:spacing w:after="0" w:line="240" w:lineRule="auto"/>
              <w:jc w:val="center"/>
              <w:rPr>
                <w:rFonts w:ascii="Times New Roman" w:eastAsia="MS Mincho" w:hAnsi="Times New Roman" w:cs="Times New Roman"/>
                <w:b/>
                <w:sz w:val="20"/>
                <w:szCs w:val="20"/>
                <w:lang w:eastAsia="sk-SK"/>
              </w:rPr>
            </w:pPr>
          </w:p>
        </w:tc>
        <w:tc>
          <w:tcPr>
            <w:tcW w:w="1281" w:type="dxa"/>
            <w:tcBorders>
              <w:top w:val="single" w:sz="4" w:space="0" w:color="auto"/>
              <w:left w:val="nil"/>
              <w:bottom w:val="nil"/>
              <w:right w:val="nil"/>
            </w:tcBorders>
          </w:tcPr>
          <w:p w14:paraId="47E2059D" w14:textId="77777777" w:rsidR="000F2BE9" w:rsidRPr="00612E08" w:rsidRDefault="000F2BE9" w:rsidP="00DF7D85">
            <w:pPr>
              <w:spacing w:after="0" w:line="240" w:lineRule="auto"/>
              <w:ind w:right="-108"/>
              <w:rPr>
                <w:rFonts w:ascii="Times New Roman" w:eastAsia="Times New Roman" w:hAnsi="Times New Roman" w:cs="Times New Roman"/>
                <w:b/>
                <w:sz w:val="20"/>
                <w:szCs w:val="20"/>
                <w:lang w:eastAsia="sk-SK"/>
              </w:rPr>
            </w:pPr>
          </w:p>
        </w:tc>
        <w:tc>
          <w:tcPr>
            <w:tcW w:w="569" w:type="dxa"/>
            <w:gridSpan w:val="2"/>
            <w:tcBorders>
              <w:top w:val="single" w:sz="4" w:space="0" w:color="auto"/>
              <w:left w:val="nil"/>
              <w:bottom w:val="nil"/>
              <w:right w:val="nil"/>
            </w:tcBorders>
          </w:tcPr>
          <w:p w14:paraId="47E2059E" w14:textId="77777777" w:rsidR="000F2BE9" w:rsidRPr="00612E08" w:rsidRDefault="000F2BE9" w:rsidP="00DF7D85">
            <w:pPr>
              <w:spacing w:after="0" w:line="240" w:lineRule="auto"/>
              <w:jc w:val="center"/>
              <w:rPr>
                <w:rFonts w:ascii="Times New Roman" w:eastAsia="MS Mincho" w:hAnsi="Times New Roman" w:cs="Times New Roman"/>
                <w:b/>
                <w:sz w:val="20"/>
                <w:szCs w:val="20"/>
                <w:lang w:eastAsia="sk-SK"/>
              </w:rPr>
            </w:pPr>
          </w:p>
        </w:tc>
        <w:tc>
          <w:tcPr>
            <w:tcW w:w="1133" w:type="dxa"/>
            <w:tcBorders>
              <w:top w:val="single" w:sz="4" w:space="0" w:color="auto"/>
              <w:left w:val="nil"/>
              <w:bottom w:val="nil"/>
              <w:right w:val="nil"/>
            </w:tcBorders>
          </w:tcPr>
          <w:p w14:paraId="47E2059F" w14:textId="77777777" w:rsidR="000F2BE9" w:rsidRPr="00612E08" w:rsidRDefault="000F2BE9" w:rsidP="00DF7D85">
            <w:pPr>
              <w:spacing w:after="0" w:line="240" w:lineRule="auto"/>
              <w:rPr>
                <w:rFonts w:ascii="Times New Roman" w:eastAsia="Times New Roman" w:hAnsi="Times New Roman" w:cs="Times New Roman"/>
                <w:b/>
                <w:sz w:val="20"/>
                <w:szCs w:val="20"/>
                <w:lang w:eastAsia="sk-SK"/>
              </w:rPr>
            </w:pPr>
          </w:p>
        </w:tc>
        <w:tc>
          <w:tcPr>
            <w:tcW w:w="547" w:type="dxa"/>
            <w:tcBorders>
              <w:top w:val="single" w:sz="4" w:space="0" w:color="auto"/>
              <w:left w:val="nil"/>
              <w:bottom w:val="nil"/>
              <w:right w:val="nil"/>
            </w:tcBorders>
          </w:tcPr>
          <w:p w14:paraId="47E205A0" w14:textId="77777777" w:rsidR="000F2BE9" w:rsidRPr="00612E08" w:rsidRDefault="000F2BE9" w:rsidP="00DF7D85">
            <w:pPr>
              <w:spacing w:after="0" w:line="240" w:lineRule="auto"/>
              <w:jc w:val="center"/>
              <w:rPr>
                <w:rFonts w:ascii="Times New Roman" w:eastAsia="MS Mincho" w:hAnsi="Times New Roman" w:cs="Times New Roman"/>
                <w:b/>
                <w:sz w:val="20"/>
                <w:szCs w:val="20"/>
                <w:lang w:eastAsia="sk-SK"/>
              </w:rPr>
            </w:pPr>
          </w:p>
        </w:tc>
        <w:tc>
          <w:tcPr>
            <w:tcW w:w="1297" w:type="dxa"/>
            <w:tcBorders>
              <w:top w:val="single" w:sz="4" w:space="0" w:color="auto"/>
              <w:left w:val="nil"/>
              <w:bottom w:val="nil"/>
              <w:right w:val="single" w:sz="4" w:space="0" w:color="auto"/>
            </w:tcBorders>
          </w:tcPr>
          <w:p w14:paraId="47E205A1" w14:textId="77777777" w:rsidR="000F2BE9" w:rsidRPr="00612E08" w:rsidRDefault="000F2BE9" w:rsidP="00DF7D85">
            <w:pPr>
              <w:spacing w:after="0" w:line="240" w:lineRule="auto"/>
              <w:ind w:left="54"/>
              <w:rPr>
                <w:rFonts w:ascii="Times New Roman" w:eastAsia="Times New Roman" w:hAnsi="Times New Roman" w:cs="Times New Roman"/>
                <w:b/>
                <w:sz w:val="20"/>
                <w:szCs w:val="20"/>
                <w:lang w:eastAsia="sk-SK"/>
              </w:rPr>
            </w:pPr>
          </w:p>
        </w:tc>
      </w:tr>
      <w:tr w:rsidR="00612E08" w:rsidRPr="00612E08" w14:paraId="47E205AA" w14:textId="77777777" w:rsidTr="00B547F5">
        <w:tc>
          <w:tcPr>
            <w:tcW w:w="3812" w:type="dxa"/>
            <w:tcBorders>
              <w:top w:val="nil"/>
              <w:left w:val="single" w:sz="4" w:space="0" w:color="auto"/>
              <w:bottom w:val="nil"/>
              <w:right w:val="single" w:sz="4" w:space="0" w:color="auto"/>
            </w:tcBorders>
            <w:shd w:val="clear" w:color="auto" w:fill="E2E2E2"/>
          </w:tcPr>
          <w:p w14:paraId="47E205A3" w14:textId="77777777" w:rsidR="000F2BE9" w:rsidRPr="00612E08" w:rsidRDefault="000F2BE9" w:rsidP="00DF7D85">
            <w:pPr>
              <w:spacing w:after="0" w:line="240" w:lineRule="auto"/>
              <w:ind w:left="196" w:hanging="196"/>
              <w:rPr>
                <w:rFonts w:ascii="Times New Roman" w:eastAsia="Calibri" w:hAnsi="Times New Roman" w:cs="Times New Roman"/>
                <w:b/>
                <w:sz w:val="20"/>
                <w:szCs w:val="20"/>
              </w:rPr>
            </w:pPr>
            <w:r w:rsidRPr="00612E08">
              <w:rPr>
                <w:rFonts w:ascii="Times New Roman" w:eastAsia="Calibri" w:hAnsi="Times New Roman" w:cs="Times New Roman"/>
                <w:b/>
                <w:sz w:val="20"/>
                <w:szCs w:val="20"/>
              </w:rPr>
              <w:t xml:space="preserve">    vplyvy služieb verejnej správy na občana</w:t>
            </w:r>
          </w:p>
        </w:tc>
        <w:sdt>
          <w:sdtPr>
            <w:rPr>
              <w:rFonts w:ascii="Times New Roman" w:eastAsia="Times New Roman" w:hAnsi="Times New Roman" w:cs="Times New Roman"/>
              <w:b/>
              <w:sz w:val="20"/>
              <w:szCs w:val="20"/>
              <w:lang w:eastAsia="sk-SK"/>
            </w:rPr>
            <w:id w:val="2031215792"/>
            <w14:checkbox>
              <w14:checked w14:val="0"/>
              <w14:checkedState w14:val="2612" w14:font="MS Gothic"/>
              <w14:uncheckedState w14:val="2610" w14:font="MS Gothic"/>
            </w14:checkbox>
          </w:sdtPr>
          <w:sdtContent>
            <w:tc>
              <w:tcPr>
                <w:tcW w:w="541" w:type="dxa"/>
                <w:tcBorders>
                  <w:top w:val="nil"/>
                  <w:left w:val="single" w:sz="4" w:space="0" w:color="auto"/>
                  <w:bottom w:val="dotted" w:sz="4" w:space="0" w:color="auto"/>
                  <w:right w:val="nil"/>
                </w:tcBorders>
              </w:tcPr>
              <w:p w14:paraId="47E205A4" w14:textId="1F55945A" w:rsidR="000F2BE9" w:rsidRPr="00612E08" w:rsidRDefault="00A15CA7"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nil"/>
              <w:left w:val="nil"/>
              <w:bottom w:val="dotted" w:sz="4" w:space="0" w:color="auto"/>
              <w:right w:val="nil"/>
            </w:tcBorders>
          </w:tcPr>
          <w:p w14:paraId="47E205A5" w14:textId="77777777" w:rsidR="000F2BE9" w:rsidRPr="00612E08" w:rsidRDefault="000F2BE9" w:rsidP="00B547F5">
            <w:pPr>
              <w:spacing w:after="0" w:line="240" w:lineRule="auto"/>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52193863"/>
            <w14:checkbox>
              <w14:checked w14:val="1"/>
              <w14:checkedState w14:val="2612" w14:font="MS Gothic"/>
              <w14:uncheckedState w14:val="2610" w14:font="MS Gothic"/>
            </w14:checkbox>
          </w:sdtPr>
          <w:sdtContent>
            <w:tc>
              <w:tcPr>
                <w:tcW w:w="538" w:type="dxa"/>
                <w:tcBorders>
                  <w:top w:val="nil"/>
                  <w:left w:val="nil"/>
                  <w:bottom w:val="dotted" w:sz="4" w:space="0" w:color="auto"/>
                  <w:right w:val="nil"/>
                </w:tcBorders>
              </w:tcPr>
              <w:p w14:paraId="47E205A6" w14:textId="0D65340E" w:rsidR="000F2BE9" w:rsidRPr="00612E08" w:rsidRDefault="00A15CA7"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nil"/>
              <w:left w:val="nil"/>
              <w:bottom w:val="dotted" w:sz="4" w:space="0" w:color="auto"/>
              <w:right w:val="nil"/>
            </w:tcBorders>
          </w:tcPr>
          <w:p w14:paraId="47E205A7" w14:textId="77777777" w:rsidR="000F2BE9" w:rsidRPr="00612E08" w:rsidRDefault="000F2BE9" w:rsidP="00B547F5">
            <w:pPr>
              <w:spacing w:after="0" w:line="240"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282867047"/>
            <w14:checkbox>
              <w14:checked w14:val="0"/>
              <w14:checkedState w14:val="2612" w14:font="MS Gothic"/>
              <w14:uncheckedState w14:val="2610" w14:font="MS Gothic"/>
            </w14:checkbox>
          </w:sdtPr>
          <w:sdtContent>
            <w:tc>
              <w:tcPr>
                <w:tcW w:w="547" w:type="dxa"/>
                <w:tcBorders>
                  <w:top w:val="nil"/>
                  <w:left w:val="nil"/>
                  <w:bottom w:val="dotted" w:sz="4" w:space="0" w:color="auto"/>
                  <w:right w:val="nil"/>
                </w:tcBorders>
              </w:tcPr>
              <w:p w14:paraId="47E205A8" w14:textId="77777777" w:rsidR="000F2BE9" w:rsidRPr="00612E08" w:rsidRDefault="0023360B" w:rsidP="00B547F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nil"/>
              <w:left w:val="nil"/>
              <w:bottom w:val="dotted" w:sz="4" w:space="0" w:color="auto"/>
              <w:right w:val="single" w:sz="4" w:space="0" w:color="auto"/>
            </w:tcBorders>
          </w:tcPr>
          <w:p w14:paraId="47E205A9" w14:textId="77777777" w:rsidR="000F2BE9" w:rsidRPr="00612E08" w:rsidRDefault="000F2BE9" w:rsidP="00B547F5">
            <w:pPr>
              <w:spacing w:after="0" w:line="240" w:lineRule="auto"/>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14:paraId="47E205B2" w14:textId="77777777" w:rsidTr="00B547F5">
        <w:tc>
          <w:tcPr>
            <w:tcW w:w="3812" w:type="dxa"/>
            <w:tcBorders>
              <w:top w:val="nil"/>
              <w:left w:val="single" w:sz="4" w:space="0" w:color="auto"/>
              <w:bottom w:val="nil"/>
              <w:right w:val="single" w:sz="4" w:space="0" w:color="auto"/>
            </w:tcBorders>
            <w:shd w:val="clear" w:color="auto" w:fill="E2E2E2"/>
          </w:tcPr>
          <w:p w14:paraId="47E205AB" w14:textId="77777777" w:rsidR="000F2BE9" w:rsidRPr="00612E08" w:rsidRDefault="000F2BE9" w:rsidP="00DF7D85">
            <w:pPr>
              <w:spacing w:after="0" w:line="240" w:lineRule="auto"/>
              <w:ind w:left="168" w:hanging="168"/>
              <w:rPr>
                <w:rFonts w:ascii="Times New Roman" w:eastAsia="Calibri" w:hAnsi="Times New Roman" w:cs="Times New Roman"/>
                <w:b/>
                <w:sz w:val="20"/>
                <w:szCs w:val="20"/>
              </w:rPr>
            </w:pPr>
            <w:r w:rsidRPr="00612E08">
              <w:rPr>
                <w:rFonts w:ascii="Times New Roman" w:eastAsia="Calibri" w:hAnsi="Times New Roman" w:cs="Times New Roman"/>
                <w:b/>
                <w:sz w:val="20"/>
                <w:szCs w:val="20"/>
              </w:rPr>
              <w:t xml:space="preserve">    vplyvy na procesy služieb vo verejnej správe</w:t>
            </w:r>
          </w:p>
        </w:tc>
        <w:sdt>
          <w:sdtPr>
            <w:rPr>
              <w:rFonts w:ascii="Times New Roman" w:eastAsia="Times New Roman" w:hAnsi="Times New Roman" w:cs="Times New Roman"/>
              <w:b/>
              <w:sz w:val="20"/>
              <w:szCs w:val="20"/>
              <w:lang w:eastAsia="sk-SK"/>
            </w:rPr>
            <w:id w:val="1017204256"/>
            <w14:checkbox>
              <w14:checked w14:val="0"/>
              <w14:checkedState w14:val="2612" w14:font="MS Gothic"/>
              <w14:uncheckedState w14:val="2610" w14:font="MS Gothic"/>
            </w14:checkbox>
          </w:sdtPr>
          <w:sdtContent>
            <w:tc>
              <w:tcPr>
                <w:tcW w:w="541" w:type="dxa"/>
                <w:tcBorders>
                  <w:top w:val="dotted" w:sz="4" w:space="0" w:color="auto"/>
                  <w:left w:val="single" w:sz="4" w:space="0" w:color="auto"/>
                  <w:bottom w:val="dotted" w:sz="4" w:space="0" w:color="auto"/>
                  <w:right w:val="nil"/>
                </w:tcBorders>
                <w:vAlign w:val="center"/>
              </w:tcPr>
              <w:p w14:paraId="47E205AC" w14:textId="0B0C96C5" w:rsidR="000F2BE9" w:rsidRPr="00612E08" w:rsidRDefault="00A15CA7"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47E205AD" w14:textId="77777777" w:rsidR="000F2BE9" w:rsidRPr="00612E08" w:rsidRDefault="000F2BE9" w:rsidP="00B547F5">
            <w:pPr>
              <w:spacing w:after="0" w:line="240" w:lineRule="auto"/>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993677602"/>
            <w14:checkbox>
              <w14:checked w14:val="1"/>
              <w14:checkedState w14:val="2612" w14:font="MS Gothic"/>
              <w14:uncheckedState w14:val="2610" w14:font="MS Gothic"/>
            </w14:checkbox>
          </w:sdtPr>
          <w:sdtContent>
            <w:tc>
              <w:tcPr>
                <w:tcW w:w="538" w:type="dxa"/>
                <w:tcBorders>
                  <w:top w:val="dotted" w:sz="4" w:space="0" w:color="auto"/>
                  <w:left w:val="nil"/>
                  <w:bottom w:val="dotted" w:sz="4" w:space="0" w:color="auto"/>
                  <w:right w:val="nil"/>
                </w:tcBorders>
                <w:vAlign w:val="center"/>
              </w:tcPr>
              <w:p w14:paraId="47E205AE" w14:textId="2806689C" w:rsidR="000F2BE9" w:rsidRPr="00612E08" w:rsidRDefault="00A15CA7"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47E205AF" w14:textId="77777777" w:rsidR="000F2BE9" w:rsidRPr="00612E08" w:rsidRDefault="000F2BE9" w:rsidP="00B547F5">
            <w:pPr>
              <w:spacing w:after="0" w:line="240"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78477896"/>
            <w14:checkbox>
              <w14:checked w14:val="0"/>
              <w14:checkedState w14:val="2612" w14:font="MS Gothic"/>
              <w14:uncheckedState w14:val="2610" w14:font="MS Gothic"/>
            </w14:checkbox>
          </w:sdtPr>
          <w:sdtContent>
            <w:tc>
              <w:tcPr>
                <w:tcW w:w="547" w:type="dxa"/>
                <w:tcBorders>
                  <w:top w:val="dotted" w:sz="4" w:space="0" w:color="auto"/>
                  <w:left w:val="nil"/>
                  <w:bottom w:val="dotted" w:sz="4" w:space="0" w:color="auto"/>
                  <w:right w:val="nil"/>
                </w:tcBorders>
                <w:vAlign w:val="center"/>
              </w:tcPr>
              <w:p w14:paraId="47E205B0" w14:textId="77777777" w:rsidR="000F2BE9" w:rsidRPr="00612E08" w:rsidRDefault="0023360B" w:rsidP="00B547F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47E205B1" w14:textId="77777777" w:rsidR="000F2BE9" w:rsidRPr="00612E08" w:rsidRDefault="000F2BE9" w:rsidP="00B547F5">
            <w:pPr>
              <w:spacing w:after="0" w:line="240" w:lineRule="auto"/>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612E08" w:rsidRPr="00612E08" w14:paraId="47E205BA" w14:textId="77777777" w:rsidTr="0023360B">
        <w:tc>
          <w:tcPr>
            <w:tcW w:w="3812" w:type="dxa"/>
            <w:tcBorders>
              <w:top w:val="single" w:sz="4" w:space="0" w:color="000000"/>
              <w:left w:val="single" w:sz="4" w:space="0" w:color="auto"/>
              <w:bottom w:val="single" w:sz="4" w:space="0" w:color="auto"/>
              <w:right w:val="single" w:sz="4" w:space="0" w:color="auto"/>
            </w:tcBorders>
            <w:shd w:val="clear" w:color="auto" w:fill="E2E2E2"/>
          </w:tcPr>
          <w:p w14:paraId="47E205B3" w14:textId="77777777" w:rsidR="00A340BB" w:rsidRPr="00612E08" w:rsidRDefault="00A340BB" w:rsidP="00DF7D85">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rPr>
              <w:t>Vplyvy na manželstvo</w:t>
            </w:r>
            <w:r w:rsidR="00DF357C" w:rsidRPr="00612E08">
              <w:rPr>
                <w:rFonts w:ascii="Times New Roman" w:eastAsia="Times New Roman" w:hAnsi="Times New Roman" w:cs="Times New Roman"/>
                <w:b/>
                <w:sz w:val="20"/>
                <w:szCs w:val="20"/>
              </w:rPr>
              <w:t>,</w:t>
            </w:r>
            <w:r w:rsidRPr="00612E08">
              <w:rPr>
                <w:rFonts w:ascii="Times New Roman" w:eastAsia="Times New Roman" w:hAnsi="Times New Roman" w:cs="Times New Roman"/>
                <w:b/>
                <w:sz w:val="20"/>
                <w:szCs w:val="20"/>
              </w:rPr>
              <w:t xml:space="preserve"> rodičovstvo a</w:t>
            </w:r>
            <w:r w:rsidR="00CE6AAE" w:rsidRPr="00612E08">
              <w:rPr>
                <w:rFonts w:ascii="Times New Roman" w:eastAsia="Times New Roman" w:hAnsi="Times New Roman" w:cs="Times New Roman"/>
                <w:b/>
                <w:sz w:val="20"/>
                <w:szCs w:val="20"/>
              </w:rPr>
              <w:t> </w:t>
            </w:r>
            <w:r w:rsidRPr="00612E08">
              <w:rPr>
                <w:rFonts w:ascii="Times New Roman" w:eastAsia="Times New Roman" w:hAnsi="Times New Roman" w:cs="Times New Roman"/>
                <w:b/>
                <w:sz w:val="20"/>
                <w:szCs w:val="20"/>
              </w:rPr>
              <w:t>rodinu</w:t>
            </w:r>
          </w:p>
        </w:tc>
        <w:sdt>
          <w:sdtPr>
            <w:rPr>
              <w:rFonts w:ascii="Times New Roman" w:eastAsia="Times New Roman" w:hAnsi="Times New Roman" w:cs="Times New Roman"/>
              <w:b/>
              <w:sz w:val="20"/>
              <w:szCs w:val="20"/>
              <w:lang w:eastAsia="sk-SK"/>
            </w:rPr>
            <w:id w:val="1977256156"/>
            <w14:checkbox>
              <w14:checked w14:val="0"/>
              <w14:checkedState w14:val="2612" w14:font="MS Gothic"/>
              <w14:uncheckedState w14:val="2610" w14:font="MS Gothic"/>
            </w14:checkbox>
          </w:sdtPr>
          <w:sdtContent>
            <w:tc>
              <w:tcPr>
                <w:tcW w:w="541" w:type="dxa"/>
                <w:tcBorders>
                  <w:top w:val="single" w:sz="4" w:space="0" w:color="auto"/>
                  <w:left w:val="single" w:sz="4" w:space="0" w:color="auto"/>
                  <w:bottom w:val="single" w:sz="4" w:space="0" w:color="auto"/>
                  <w:right w:val="nil"/>
                </w:tcBorders>
                <w:vAlign w:val="center"/>
              </w:tcPr>
              <w:p w14:paraId="47E205B4" w14:textId="77777777" w:rsidR="00A340BB" w:rsidRPr="00612E08" w:rsidRDefault="0023360B" w:rsidP="0023360B">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14:paraId="47E205B5" w14:textId="77777777" w:rsidR="00A340BB" w:rsidRPr="00612E08" w:rsidRDefault="00A340BB" w:rsidP="0023360B">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25549405"/>
            <w14:checkbox>
              <w14:checked w14:val="1"/>
              <w14:checkedState w14:val="2612" w14:font="MS Gothic"/>
              <w14:uncheckedState w14:val="2610" w14:font="MS Gothic"/>
            </w14:checkbox>
          </w:sdtPr>
          <w:sdtContent>
            <w:tc>
              <w:tcPr>
                <w:tcW w:w="538" w:type="dxa"/>
                <w:tcBorders>
                  <w:top w:val="single" w:sz="4" w:space="0" w:color="auto"/>
                  <w:left w:val="nil"/>
                  <w:bottom w:val="single" w:sz="4" w:space="0" w:color="auto"/>
                  <w:right w:val="nil"/>
                </w:tcBorders>
                <w:vAlign w:val="center"/>
              </w:tcPr>
              <w:p w14:paraId="47E205B6" w14:textId="77777777" w:rsidR="00A340BB" w:rsidRPr="00612E08" w:rsidRDefault="00ED2893" w:rsidP="0023360B">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47E205B7" w14:textId="77777777" w:rsidR="00A340BB" w:rsidRPr="00612E08" w:rsidRDefault="00A340BB" w:rsidP="0023360B">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10956538"/>
            <w14:checkbox>
              <w14:checked w14:val="0"/>
              <w14:checkedState w14:val="2612" w14:font="MS Gothic"/>
              <w14:uncheckedState w14:val="2610" w14:font="MS Gothic"/>
            </w14:checkbox>
          </w:sdtPr>
          <w:sdtContent>
            <w:tc>
              <w:tcPr>
                <w:tcW w:w="547" w:type="dxa"/>
                <w:tcBorders>
                  <w:top w:val="single" w:sz="4" w:space="0" w:color="auto"/>
                  <w:left w:val="nil"/>
                  <w:bottom w:val="single" w:sz="4" w:space="0" w:color="auto"/>
                  <w:right w:val="nil"/>
                </w:tcBorders>
                <w:vAlign w:val="center"/>
              </w:tcPr>
              <w:p w14:paraId="47E205B8" w14:textId="77777777" w:rsidR="00A340BB" w:rsidRPr="00612E08" w:rsidRDefault="0023360B" w:rsidP="0023360B">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47E205B9" w14:textId="77777777" w:rsidR="00A340BB" w:rsidRPr="00612E08" w:rsidRDefault="00A340BB" w:rsidP="0023360B">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p w14:paraId="47E205BB" w14:textId="77777777" w:rsidR="001B23B7" w:rsidRPr="00612E08" w:rsidRDefault="001B23B7" w:rsidP="001B23B7">
      <w:pPr>
        <w:spacing w:after="0" w:line="240" w:lineRule="auto"/>
        <w:ind w:right="141"/>
        <w:rPr>
          <w:rFonts w:ascii="Times New Roman" w:eastAsia="Times New Roman" w:hAnsi="Times New Roman" w:cs="Times New Roman"/>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612E08" w:rsidRPr="00612E08" w14:paraId="47E205BD" w14:textId="77777777" w:rsidTr="00DF7D85">
        <w:tc>
          <w:tcPr>
            <w:tcW w:w="9176" w:type="dxa"/>
            <w:tcBorders>
              <w:top w:val="single" w:sz="4" w:space="0" w:color="auto"/>
              <w:left w:val="single" w:sz="4" w:space="0" w:color="auto"/>
              <w:bottom w:val="nil"/>
              <w:right w:val="single" w:sz="4" w:space="0" w:color="auto"/>
            </w:tcBorders>
            <w:shd w:val="clear" w:color="auto" w:fill="E2E2E2"/>
          </w:tcPr>
          <w:p w14:paraId="47E205BC" w14:textId="77777777" w:rsidR="001B23B7" w:rsidRPr="00612E08" w:rsidRDefault="001B23B7" w:rsidP="00DF7D85">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Poznámky</w:t>
            </w:r>
          </w:p>
        </w:tc>
      </w:tr>
      <w:tr w:rsidR="00612E08" w:rsidRPr="00612E08" w14:paraId="47E205C0" w14:textId="77777777" w:rsidTr="00DF7D85">
        <w:trPr>
          <w:trHeight w:val="713"/>
        </w:trPr>
        <w:tc>
          <w:tcPr>
            <w:tcW w:w="9176" w:type="dxa"/>
            <w:tcBorders>
              <w:top w:val="nil"/>
              <w:left w:val="single" w:sz="4" w:space="0" w:color="auto"/>
              <w:bottom w:val="single" w:sz="4" w:space="0" w:color="FFFFFF"/>
              <w:right w:val="single" w:sz="4" w:space="0" w:color="auto"/>
            </w:tcBorders>
          </w:tcPr>
          <w:p w14:paraId="47E205BE" w14:textId="3C5E2832" w:rsidR="00D8588F" w:rsidRPr="009D140A" w:rsidRDefault="00D8588F" w:rsidP="00DF7D85">
            <w:pPr>
              <w:jc w:val="both"/>
              <w:rPr>
                <w:rFonts w:ascii="Times New Roman" w:eastAsia="Times New Roman" w:hAnsi="Times New Roman" w:cs="Times New Roman"/>
                <w:sz w:val="20"/>
                <w:szCs w:val="20"/>
                <w:lang w:eastAsia="sk-SK"/>
              </w:rPr>
            </w:pPr>
            <w:r w:rsidRPr="009D140A">
              <w:rPr>
                <w:rFonts w:ascii="Times New Roman" w:eastAsia="Times New Roman" w:hAnsi="Times New Roman" w:cs="Times New Roman"/>
                <w:sz w:val="20"/>
                <w:szCs w:val="20"/>
                <w:lang w:eastAsia="sk-SK"/>
              </w:rPr>
              <w:t xml:space="preserve">Návrh zákona </w:t>
            </w:r>
            <w:r w:rsidR="001D0F80" w:rsidRPr="009D140A">
              <w:rPr>
                <w:rFonts w:ascii="Times New Roman" w:eastAsia="Times New Roman" w:hAnsi="Times New Roman" w:cs="Times New Roman"/>
                <w:sz w:val="20"/>
                <w:szCs w:val="20"/>
                <w:lang w:eastAsia="sk-SK"/>
              </w:rPr>
              <w:t xml:space="preserve">má negatívny nekrytý vplyv na rozpočet verejnej správy </w:t>
            </w:r>
            <w:r w:rsidR="00A15CA7">
              <w:rPr>
                <w:rFonts w:ascii="Times New Roman" w:eastAsia="Times New Roman" w:hAnsi="Times New Roman" w:cs="Times New Roman"/>
                <w:sz w:val="20"/>
                <w:szCs w:val="20"/>
                <w:lang w:eastAsia="sk-SK"/>
              </w:rPr>
              <w:t>a zároveň pozitívny vplyv na rozpočet verejnej správy, nakoľko sa predpokladá mierny nárast príjmov zo správnych poplatkov, prípadne z udelených sankcií. Pozitívne vplyvy nie je možné v súčasnosti kvantifikovať, nakoľko ide o príjmy z doposiaľ nezavedených inštitútov.</w:t>
            </w:r>
          </w:p>
          <w:p w14:paraId="040476AB" w14:textId="36D426E9" w:rsidR="001B23B7" w:rsidRDefault="00A15CA7" w:rsidP="005409E5">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N</w:t>
            </w:r>
            <w:r w:rsidRPr="00301735">
              <w:rPr>
                <w:rFonts w:ascii="Times New Roman" w:eastAsia="Times New Roman" w:hAnsi="Times New Roman" w:cs="Times New Roman"/>
                <w:sz w:val="20"/>
                <w:szCs w:val="20"/>
                <w:lang w:eastAsia="sk-SK"/>
              </w:rPr>
              <w:t xml:space="preserve">ávrh má </w:t>
            </w:r>
            <w:r w:rsidR="00613EED">
              <w:rPr>
                <w:rFonts w:ascii="Times New Roman" w:eastAsia="Times New Roman" w:hAnsi="Times New Roman" w:cs="Times New Roman"/>
                <w:sz w:val="20"/>
                <w:szCs w:val="20"/>
                <w:lang w:eastAsia="sk-SK"/>
              </w:rPr>
              <w:t xml:space="preserve">negatívny </w:t>
            </w:r>
            <w:r w:rsidRPr="00301735">
              <w:rPr>
                <w:rFonts w:ascii="Times New Roman" w:eastAsia="Times New Roman" w:hAnsi="Times New Roman" w:cs="Times New Roman"/>
                <w:sz w:val="20"/>
                <w:szCs w:val="20"/>
                <w:lang w:eastAsia="sk-SK"/>
              </w:rPr>
              <w:t xml:space="preserve">vplyv na podnikateľské prostredie. Všeobecne sa predpokladá, že </w:t>
            </w:r>
            <w:r>
              <w:rPr>
                <w:rFonts w:ascii="Times New Roman" w:eastAsia="Times New Roman" w:hAnsi="Times New Roman" w:cs="Times New Roman"/>
                <w:sz w:val="20"/>
                <w:szCs w:val="20"/>
                <w:lang w:eastAsia="sk-SK"/>
              </w:rPr>
              <w:t xml:space="preserve">v prípade </w:t>
            </w:r>
            <w:r w:rsidRPr="00301735">
              <w:rPr>
                <w:rFonts w:ascii="Times New Roman" w:eastAsia="Times New Roman" w:hAnsi="Times New Roman" w:cs="Times New Roman"/>
                <w:sz w:val="20"/>
                <w:szCs w:val="20"/>
                <w:lang w:eastAsia="sk-SK"/>
              </w:rPr>
              <w:t>naplneni</w:t>
            </w:r>
            <w:r>
              <w:rPr>
                <w:rFonts w:ascii="Times New Roman" w:eastAsia="Times New Roman" w:hAnsi="Times New Roman" w:cs="Times New Roman"/>
                <w:sz w:val="20"/>
                <w:szCs w:val="20"/>
                <w:lang w:eastAsia="sk-SK"/>
              </w:rPr>
              <w:t>a</w:t>
            </w:r>
            <w:r w:rsidRPr="00301735">
              <w:rPr>
                <w:rFonts w:ascii="Times New Roman" w:eastAsia="Times New Roman" w:hAnsi="Times New Roman" w:cs="Times New Roman"/>
                <w:sz w:val="20"/>
                <w:szCs w:val="20"/>
                <w:lang w:eastAsia="sk-SK"/>
              </w:rPr>
              <w:t xml:space="preserve"> cieľov predmetného </w:t>
            </w:r>
            <w:r>
              <w:rPr>
                <w:rFonts w:ascii="Times New Roman" w:eastAsia="Times New Roman" w:hAnsi="Times New Roman" w:cs="Times New Roman"/>
                <w:sz w:val="20"/>
                <w:szCs w:val="20"/>
                <w:lang w:eastAsia="sk-SK"/>
              </w:rPr>
              <w:t>zákona, teda umožnenia opakovaného použitia v zákone špecifikovaných údajov, môžeme predpokladať, že by to mohlo</w:t>
            </w:r>
            <w:r w:rsidRPr="00301735">
              <w:rPr>
                <w:rFonts w:ascii="Times New Roman" w:eastAsia="Times New Roman" w:hAnsi="Times New Roman" w:cs="Times New Roman"/>
                <w:sz w:val="20"/>
                <w:szCs w:val="20"/>
                <w:lang w:eastAsia="sk-SK"/>
              </w:rPr>
              <w:t xml:space="preserve"> mať pozitívny vplyv na podnikateľské prostredie, a to najmä v súvislosti so skvalitnením a zjednodušením prístupu k údajom, ktoré</w:t>
            </w:r>
            <w:r>
              <w:rPr>
                <w:rFonts w:ascii="Times New Roman" w:eastAsia="Times New Roman" w:hAnsi="Times New Roman" w:cs="Times New Roman"/>
                <w:sz w:val="20"/>
                <w:szCs w:val="20"/>
                <w:lang w:eastAsia="sk-SK"/>
              </w:rPr>
              <w:t xml:space="preserve"> by mohli tieto</w:t>
            </w:r>
            <w:r w:rsidRPr="00301735">
              <w:rPr>
                <w:rFonts w:ascii="Times New Roman" w:eastAsia="Times New Roman" w:hAnsi="Times New Roman" w:cs="Times New Roman"/>
                <w:sz w:val="20"/>
                <w:szCs w:val="20"/>
                <w:lang w:eastAsia="sk-SK"/>
              </w:rPr>
              <w:t xml:space="preserve"> subjekty využiť pre svoju podnikateľskú činnosť</w:t>
            </w:r>
            <w:r>
              <w:rPr>
                <w:rFonts w:ascii="Times New Roman" w:eastAsia="Times New Roman" w:hAnsi="Times New Roman" w:cs="Times New Roman"/>
                <w:sz w:val="20"/>
                <w:szCs w:val="20"/>
                <w:lang w:eastAsia="sk-SK"/>
              </w:rPr>
              <w:t>, avšak či bude identifikovateľný tento vplyv alebo nie, to vyplynie až z aplikačnej praxe</w:t>
            </w:r>
            <w:r w:rsidRPr="00301735">
              <w:rPr>
                <w:rFonts w:ascii="Times New Roman" w:eastAsia="Times New Roman" w:hAnsi="Times New Roman" w:cs="Times New Roman"/>
                <w:sz w:val="20"/>
                <w:szCs w:val="20"/>
                <w:lang w:eastAsia="sk-SK"/>
              </w:rPr>
              <w:t>.</w:t>
            </w:r>
            <w:r>
              <w:rPr>
                <w:rFonts w:ascii="Times New Roman" w:eastAsia="Times New Roman" w:hAnsi="Times New Roman" w:cs="Times New Roman"/>
                <w:sz w:val="20"/>
                <w:szCs w:val="20"/>
                <w:lang w:eastAsia="sk-SK"/>
              </w:rPr>
              <w:t xml:space="preserve"> Nakoľko sa jedná o nový inštitút aj pre ostatné členské štáty EÚ a vzhľadom k tomu, že sprístupnenie týchto údajov je na báze dobrovoľnosti, nevieme relevantne posúdiť, aký reálny dopad to bude mať na podnikateľské prostredie.  </w:t>
            </w:r>
          </w:p>
          <w:p w14:paraId="47E205BF" w14:textId="4CB0E501" w:rsidR="00A15CA7" w:rsidRPr="009D140A" w:rsidRDefault="00A15CA7" w:rsidP="005409E5">
            <w:pPr>
              <w:jc w:val="both"/>
              <w:rPr>
                <w:rFonts w:ascii="Times New Roman" w:eastAsia="Calibri" w:hAnsi="Times New Roman" w:cs="Times New Roman"/>
                <w:b/>
                <w:sz w:val="20"/>
                <w:szCs w:val="20"/>
              </w:rPr>
            </w:pPr>
            <w:r>
              <w:rPr>
                <w:rFonts w:ascii="Times New Roman" w:eastAsia="Times New Roman" w:hAnsi="Times New Roman" w:cs="Times New Roman"/>
                <w:sz w:val="20"/>
                <w:szCs w:val="20"/>
                <w:lang w:eastAsia="sk-SK"/>
              </w:rPr>
              <w:t>N</w:t>
            </w:r>
            <w:r w:rsidRPr="00CD5A1E">
              <w:rPr>
                <w:rFonts w:ascii="Times New Roman" w:eastAsia="Times New Roman" w:hAnsi="Times New Roman" w:cs="Times New Roman"/>
                <w:bCs/>
                <w:sz w:val="20"/>
                <w:szCs w:val="20"/>
                <w:lang w:eastAsia="ar-SA"/>
              </w:rPr>
              <w:t>ávrh</w:t>
            </w:r>
            <w:r>
              <w:rPr>
                <w:rFonts w:ascii="Times New Roman" w:eastAsia="Times New Roman" w:hAnsi="Times New Roman" w:cs="Times New Roman"/>
                <w:bCs/>
                <w:sz w:val="20"/>
                <w:szCs w:val="20"/>
                <w:lang w:eastAsia="ar-SA"/>
              </w:rPr>
              <w:t xml:space="preserve"> zákona</w:t>
            </w:r>
            <w:r w:rsidRPr="00CD5A1E">
              <w:rPr>
                <w:rFonts w:ascii="Times New Roman" w:eastAsia="Times New Roman" w:hAnsi="Times New Roman" w:cs="Times New Roman"/>
                <w:bCs/>
                <w:sz w:val="20"/>
                <w:szCs w:val="20"/>
                <w:lang w:eastAsia="ar-SA"/>
              </w:rPr>
              <w:t xml:space="preserve"> bude mať marginálny vplyv na zamestnanosť.</w:t>
            </w:r>
          </w:p>
        </w:tc>
      </w:tr>
      <w:tr w:rsidR="00612E08" w:rsidRPr="00612E08" w14:paraId="47E205C2" w14:textId="77777777" w:rsidTr="00DF7D85">
        <w:tc>
          <w:tcPr>
            <w:tcW w:w="9176" w:type="dxa"/>
            <w:tcBorders>
              <w:top w:val="single" w:sz="4" w:space="0" w:color="auto"/>
              <w:left w:val="single" w:sz="4" w:space="0" w:color="auto"/>
              <w:bottom w:val="single" w:sz="4" w:space="0" w:color="FFFFFF"/>
              <w:right w:val="single" w:sz="4" w:space="0" w:color="auto"/>
            </w:tcBorders>
            <w:shd w:val="clear" w:color="auto" w:fill="E2E2E2"/>
          </w:tcPr>
          <w:p w14:paraId="47E205C1" w14:textId="77777777" w:rsidR="001B23B7" w:rsidRPr="009D140A" w:rsidRDefault="001B23B7" w:rsidP="00DF7D85">
            <w:pPr>
              <w:numPr>
                <w:ilvl w:val="0"/>
                <w:numId w:val="1"/>
              </w:numPr>
              <w:ind w:left="426"/>
              <w:contextualSpacing/>
              <w:rPr>
                <w:rFonts w:ascii="Times New Roman" w:eastAsia="Calibri" w:hAnsi="Times New Roman" w:cs="Times New Roman"/>
                <w:b/>
              </w:rPr>
            </w:pPr>
            <w:r w:rsidRPr="009D140A">
              <w:rPr>
                <w:rFonts w:ascii="Times New Roman" w:eastAsia="Calibri" w:hAnsi="Times New Roman" w:cs="Times New Roman"/>
                <w:b/>
              </w:rPr>
              <w:t>Kontakt na spracovateľa</w:t>
            </w:r>
          </w:p>
        </w:tc>
      </w:tr>
      <w:tr w:rsidR="00612E08" w:rsidRPr="00612E08" w14:paraId="47E205C6" w14:textId="77777777" w:rsidTr="00DF7D85">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5D223D4A" w14:textId="77777777" w:rsidR="00A15CA7" w:rsidRPr="008C33A4" w:rsidRDefault="00A15CA7" w:rsidP="00A15CA7">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JUDr. Jaroslav Petržel, </w:t>
            </w:r>
          </w:p>
          <w:p w14:paraId="059623FE" w14:textId="77777777" w:rsidR="00A15CA7" w:rsidRPr="008C33A4" w:rsidRDefault="00A15CA7" w:rsidP="00A15CA7">
            <w:pPr>
              <w:rPr>
                <w:rFonts w:ascii="Times New Roman" w:eastAsia="Times New Roman" w:hAnsi="Times New Roman" w:cs="Times New Roman"/>
                <w:sz w:val="20"/>
                <w:szCs w:val="20"/>
                <w:lang w:eastAsia="sk-SK"/>
              </w:rPr>
            </w:pPr>
            <w:r w:rsidRPr="008C33A4">
              <w:rPr>
                <w:rFonts w:ascii="Times New Roman" w:eastAsia="Times New Roman" w:hAnsi="Times New Roman" w:cs="Times New Roman"/>
                <w:sz w:val="20"/>
                <w:szCs w:val="20"/>
                <w:lang w:eastAsia="sk-SK"/>
              </w:rPr>
              <w:t xml:space="preserve">Ministerstvo investícií, regionálneho rozvoja a informatizácie </w:t>
            </w:r>
            <w:r>
              <w:rPr>
                <w:rFonts w:ascii="Times New Roman" w:eastAsia="Times New Roman" w:hAnsi="Times New Roman" w:cs="Times New Roman"/>
                <w:sz w:val="20"/>
                <w:szCs w:val="20"/>
                <w:lang w:eastAsia="sk-SK"/>
              </w:rPr>
              <w:t>Slovenskej republiky</w:t>
            </w:r>
          </w:p>
          <w:p w14:paraId="47E205C5" w14:textId="6BEF6E29" w:rsidR="00A15CA7" w:rsidRPr="009D140A" w:rsidRDefault="00A15CA7" w:rsidP="00A15CA7">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Tel.: +421 2 2092 8138, email: jaroslav.petrzel@mirri.gov.sk</w:t>
            </w:r>
          </w:p>
        </w:tc>
      </w:tr>
      <w:tr w:rsidR="00612E08" w:rsidRPr="00612E08" w14:paraId="47E205C8" w14:textId="77777777" w:rsidTr="00DF7D85">
        <w:tc>
          <w:tcPr>
            <w:tcW w:w="9176" w:type="dxa"/>
            <w:tcBorders>
              <w:top w:val="single" w:sz="4" w:space="0" w:color="auto"/>
              <w:left w:val="single" w:sz="4" w:space="0" w:color="auto"/>
              <w:bottom w:val="single" w:sz="4" w:space="0" w:color="FFFFFF"/>
              <w:right w:val="single" w:sz="4" w:space="0" w:color="auto"/>
            </w:tcBorders>
            <w:shd w:val="clear" w:color="auto" w:fill="E2E2E2"/>
          </w:tcPr>
          <w:p w14:paraId="47E205C7" w14:textId="77777777" w:rsidR="001B23B7" w:rsidRPr="00B07A82" w:rsidRDefault="001B23B7" w:rsidP="00DF7D85">
            <w:pPr>
              <w:numPr>
                <w:ilvl w:val="0"/>
                <w:numId w:val="1"/>
              </w:numPr>
              <w:ind w:left="426"/>
              <w:contextualSpacing/>
              <w:rPr>
                <w:rFonts w:ascii="Times New Roman" w:eastAsia="Calibri" w:hAnsi="Times New Roman" w:cs="Times New Roman"/>
                <w:b/>
              </w:rPr>
            </w:pPr>
            <w:r w:rsidRPr="00B07A82">
              <w:rPr>
                <w:rFonts w:ascii="Times New Roman" w:eastAsia="Calibri" w:hAnsi="Times New Roman" w:cs="Times New Roman"/>
                <w:b/>
              </w:rPr>
              <w:t>Zdroje</w:t>
            </w:r>
          </w:p>
        </w:tc>
      </w:tr>
      <w:tr w:rsidR="00612E08" w:rsidRPr="00612E08" w14:paraId="47E205CA" w14:textId="77777777" w:rsidTr="004D3C5C">
        <w:trPr>
          <w:trHeight w:val="465"/>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3AB9CF24" w14:textId="77777777" w:rsidR="006E34FA" w:rsidRDefault="006E34FA" w:rsidP="006E34FA">
            <w:pPr>
              <w:pStyle w:val="Odsekzoznamu"/>
              <w:numPr>
                <w:ilvl w:val="0"/>
                <w:numId w:val="2"/>
              </w:numPr>
              <w:jc w:val="both"/>
              <w:rPr>
                <w:rFonts w:ascii="Times New Roman" w:eastAsia="Times New Roman" w:hAnsi="Times New Roman" w:cs="Times New Roman"/>
                <w:sz w:val="20"/>
                <w:szCs w:val="20"/>
                <w:lang w:eastAsia="sk-SK"/>
              </w:rPr>
            </w:pPr>
            <w:r w:rsidRPr="006E34FA">
              <w:rPr>
                <w:rFonts w:ascii="Times New Roman" w:eastAsia="Times New Roman" w:hAnsi="Times New Roman" w:cs="Times New Roman"/>
                <w:sz w:val="20"/>
                <w:szCs w:val="20"/>
                <w:lang w:eastAsia="sk-SK"/>
              </w:rPr>
              <w:t>Nariadenie Európskeho parlamentu a Rady (EÚ) 2024/1689 z 13. júna 2024, ktorým sa stanovujú harmonizované pravidlá v oblasti umelej inteligencie a ktorým sa menia nariadenia (ES) č. 300/2008, (EÚ) č. 167/2013, (EÚ) č. 168/2013, (EÚ) 2018/858, (EÚ) 2018/1139 a (EÚ) 2019/2144 a smernice 2014/90/EÚ, (EÚ) 2016/797 a (EÚ) 2020/1828 (akt o umelej inteligencii)</w:t>
            </w:r>
          </w:p>
          <w:p w14:paraId="337CEC3C" w14:textId="77777777" w:rsidR="001B23B7" w:rsidRDefault="006E34FA" w:rsidP="006E34FA">
            <w:pPr>
              <w:pStyle w:val="Odsekzoznamu"/>
              <w:numPr>
                <w:ilvl w:val="0"/>
                <w:numId w:val="2"/>
              </w:numPr>
              <w:jc w:val="both"/>
              <w:rPr>
                <w:rFonts w:ascii="Times New Roman" w:eastAsia="Times New Roman" w:hAnsi="Times New Roman" w:cs="Times New Roman"/>
                <w:sz w:val="20"/>
                <w:szCs w:val="20"/>
                <w:lang w:eastAsia="sk-SK"/>
              </w:rPr>
            </w:pPr>
            <w:r w:rsidRPr="006E34FA">
              <w:rPr>
                <w:rFonts w:ascii="Times New Roman" w:eastAsia="Times New Roman" w:hAnsi="Times New Roman" w:cs="Times New Roman"/>
                <w:sz w:val="20"/>
                <w:szCs w:val="20"/>
                <w:lang w:eastAsia="sk-SK"/>
              </w:rPr>
              <w:t>Inštitucionálny</w:t>
            </w:r>
            <w:r>
              <w:rPr>
                <w:rFonts w:ascii="Times New Roman" w:eastAsia="Times New Roman" w:hAnsi="Times New Roman" w:cs="Times New Roman"/>
                <w:sz w:val="20"/>
                <w:szCs w:val="20"/>
                <w:lang w:eastAsia="sk-SK"/>
              </w:rPr>
              <w:t xml:space="preserve"> a</w:t>
            </w:r>
            <w:r w:rsidRPr="006E34FA">
              <w:rPr>
                <w:rFonts w:ascii="Times New Roman" w:eastAsia="Times New Roman" w:hAnsi="Times New Roman" w:cs="Times New Roman"/>
                <w:sz w:val="20"/>
                <w:szCs w:val="20"/>
                <w:lang w:eastAsia="sk-SK"/>
              </w:rPr>
              <w:t xml:space="preserve"> koordinačný rámec pre digitálnu transformáciu Slovenska</w:t>
            </w:r>
          </w:p>
          <w:p w14:paraId="47E205C9" w14:textId="625046D2" w:rsidR="00FA4838" w:rsidRPr="006E34FA" w:rsidRDefault="00A15CA7" w:rsidP="006E34FA">
            <w:pPr>
              <w:pStyle w:val="Odsekzoznamu"/>
              <w:numPr>
                <w:ilvl w:val="0"/>
                <w:numId w:val="2"/>
              </w:numPr>
              <w:jc w:val="both"/>
              <w:rPr>
                <w:rFonts w:ascii="Times New Roman" w:eastAsia="Times New Roman" w:hAnsi="Times New Roman" w:cs="Times New Roman"/>
                <w:sz w:val="20"/>
                <w:szCs w:val="20"/>
                <w:lang w:eastAsia="sk-SK"/>
              </w:rPr>
            </w:pPr>
            <w:r w:rsidRPr="00E21AAF">
              <w:rPr>
                <w:rFonts w:ascii="Times New Roman" w:eastAsia="Calibri" w:hAnsi="Times New Roman" w:cs="Times New Roman"/>
                <w:sz w:val="20"/>
                <w:szCs w:val="20"/>
              </w:rPr>
              <w:t>Interné kapacity predkladateľa</w:t>
            </w:r>
            <w:r>
              <w:rPr>
                <w:rFonts w:ascii="Times New Roman" w:eastAsia="Calibri" w:hAnsi="Times New Roman" w:cs="Times New Roman"/>
                <w:sz w:val="20"/>
                <w:szCs w:val="20"/>
              </w:rPr>
              <w:t>. Vecné vstupy od Š</w:t>
            </w:r>
            <w:r w:rsidR="00E374CF">
              <w:rPr>
                <w:rFonts w:ascii="Times New Roman" w:eastAsia="Calibri" w:hAnsi="Times New Roman" w:cs="Times New Roman"/>
                <w:sz w:val="20"/>
                <w:szCs w:val="20"/>
              </w:rPr>
              <w:t xml:space="preserve">tatistického úradu SR </w:t>
            </w:r>
            <w:r>
              <w:rPr>
                <w:rFonts w:ascii="Times New Roman" w:eastAsia="Calibri" w:hAnsi="Times New Roman" w:cs="Times New Roman"/>
                <w:sz w:val="20"/>
                <w:szCs w:val="20"/>
              </w:rPr>
              <w:t>a</w:t>
            </w:r>
            <w:r w:rsidR="00E374CF">
              <w:rPr>
                <w:rFonts w:ascii="Times New Roman" w:eastAsia="Calibri" w:hAnsi="Times New Roman" w:cs="Times New Roman"/>
                <w:sz w:val="20"/>
                <w:szCs w:val="20"/>
              </w:rPr>
              <w:t> Úradu pre reguláciu elektronických komunikácií a poštových služieb</w:t>
            </w:r>
          </w:p>
        </w:tc>
      </w:tr>
      <w:tr w:rsidR="00612E08" w:rsidRPr="00612E08" w14:paraId="47E205CD" w14:textId="77777777" w:rsidTr="00DF7D85">
        <w:tc>
          <w:tcPr>
            <w:tcW w:w="9176" w:type="dxa"/>
            <w:tcBorders>
              <w:top w:val="single" w:sz="4" w:space="0" w:color="auto"/>
              <w:left w:val="single" w:sz="4" w:space="0" w:color="auto"/>
              <w:bottom w:val="single" w:sz="4" w:space="0" w:color="FFFFFF"/>
              <w:right w:val="single" w:sz="4" w:space="0" w:color="auto"/>
            </w:tcBorders>
            <w:shd w:val="clear" w:color="auto" w:fill="E2E2E2"/>
          </w:tcPr>
          <w:p w14:paraId="47E205CB" w14:textId="77777777" w:rsidR="001B23B7" w:rsidRPr="00612E08" w:rsidRDefault="001B23B7" w:rsidP="00DF7D85">
            <w:pPr>
              <w:numPr>
                <w:ilvl w:val="0"/>
                <w:numId w:val="1"/>
              </w:numPr>
              <w:ind w:left="447" w:hanging="425"/>
              <w:contextualSpacing/>
              <w:rPr>
                <w:rFonts w:ascii="Times New Roman" w:eastAsia="Calibri" w:hAnsi="Times New Roman" w:cs="Times New Roman"/>
                <w:b/>
              </w:rPr>
            </w:pPr>
            <w:r w:rsidRPr="00612E08">
              <w:rPr>
                <w:rFonts w:ascii="Times New Roman" w:eastAsia="Calibri" w:hAnsi="Times New Roman" w:cs="Times New Roman"/>
                <w:b/>
              </w:rPr>
              <w:lastRenderedPageBreak/>
              <w:t>Stanovisko Komisie na posudzovanie vybraných vplyvov z PPK č. ..........</w:t>
            </w:r>
            <w:r w:rsidRPr="00612E08">
              <w:rPr>
                <w:rFonts w:ascii="Calibri" w:eastAsia="Calibri" w:hAnsi="Calibri" w:cs="Times New Roman"/>
              </w:rPr>
              <w:t xml:space="preserve"> </w:t>
            </w:r>
          </w:p>
          <w:p w14:paraId="47E205CC" w14:textId="77777777" w:rsidR="001B23B7" w:rsidRPr="00612E08" w:rsidRDefault="001B23B7" w:rsidP="00DF7D85">
            <w:pPr>
              <w:ind w:left="502"/>
              <w:rPr>
                <w:rFonts w:ascii="Times New Roman" w:eastAsia="Times New Roman" w:hAnsi="Times New Roman" w:cs="Times New Roman"/>
                <w:b/>
                <w:sz w:val="20"/>
                <w:szCs w:val="20"/>
                <w:lang w:eastAsia="sk-SK"/>
              </w:rPr>
            </w:pPr>
            <w:r w:rsidRPr="00612E08">
              <w:rPr>
                <w:rFonts w:ascii="Times New Roman" w:eastAsia="Calibri" w:hAnsi="Times New Roman" w:cs="Times New Roman"/>
              </w:rPr>
              <w:t>(v prípade, ak sa uskutočnilo v zmysle bodu 8.1 Jednotnej metodiky)</w:t>
            </w:r>
          </w:p>
        </w:tc>
      </w:tr>
      <w:tr w:rsidR="00612E08" w:rsidRPr="00612E08" w14:paraId="47E205D5" w14:textId="77777777" w:rsidTr="006F6B62">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47E205CE" w14:textId="77777777" w:rsidR="001B23B7" w:rsidRPr="00612E08" w:rsidRDefault="001B23B7" w:rsidP="00DF7D85">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612E08" w:rsidRPr="00612E08" w14:paraId="47E205D2" w14:textId="77777777" w:rsidTr="00DF7D85">
              <w:trPr>
                <w:trHeight w:val="396"/>
              </w:trPr>
              <w:tc>
                <w:tcPr>
                  <w:tcW w:w="2552" w:type="dxa"/>
                </w:tcPr>
                <w:p w14:paraId="47E205CF" w14:textId="77777777" w:rsidR="001B23B7" w:rsidRPr="00612E08" w:rsidRDefault="00000000" w:rsidP="00DF7D85">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874910888"/>
                      <w14:checkbox>
                        <w14:checked w14:val="0"/>
                        <w14:checkedState w14:val="2612" w14:font="MS Gothic"/>
                        <w14:uncheckedState w14:val="2610" w14:font="MS Gothic"/>
                      </w14:checkbox>
                    </w:sdtPr>
                    <w:sdtContent>
                      <w:r w:rsidR="0023360B" w:rsidRPr="00612E08">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 xml:space="preserve">Súhlasné </w:t>
                  </w:r>
                </w:p>
              </w:tc>
              <w:tc>
                <w:tcPr>
                  <w:tcW w:w="3827" w:type="dxa"/>
                </w:tcPr>
                <w:p w14:paraId="47E205D0" w14:textId="77777777" w:rsidR="001B23B7" w:rsidRPr="00612E08" w:rsidRDefault="00000000" w:rsidP="00DF7D85">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697888127"/>
                      <w14:checkbox>
                        <w14:checked w14:val="0"/>
                        <w14:checkedState w14:val="2612" w14:font="MS Gothic"/>
                        <w14:uncheckedState w14:val="2610" w14:font="MS Gothic"/>
                      </w14:checkbox>
                    </w:sdtPr>
                    <w:sdtContent>
                      <w:r w:rsidR="0023360B" w:rsidRPr="00612E08">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Súhlasné s návrhom na dopracovanie</w:t>
                  </w:r>
                </w:p>
              </w:tc>
              <w:tc>
                <w:tcPr>
                  <w:tcW w:w="2534" w:type="dxa"/>
                </w:tcPr>
                <w:p w14:paraId="47E205D1" w14:textId="77777777" w:rsidR="001B23B7" w:rsidRPr="00612E08" w:rsidRDefault="00000000" w:rsidP="00DF7D85">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647822913"/>
                      <w14:checkbox>
                        <w14:checked w14:val="0"/>
                        <w14:checkedState w14:val="2612" w14:font="MS Gothic"/>
                        <w14:uncheckedState w14:val="2610" w14:font="MS Gothic"/>
                      </w14:checkbox>
                    </w:sdtPr>
                    <w:sdtContent>
                      <w:r w:rsidR="0023360B" w:rsidRPr="00612E08">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Nesúhlasné</w:t>
                  </w:r>
                </w:p>
              </w:tc>
            </w:tr>
          </w:tbl>
          <w:p w14:paraId="47E205D3" w14:textId="77777777" w:rsidR="001B23B7" w:rsidRPr="00612E08" w:rsidRDefault="001B23B7" w:rsidP="00DF7D85">
            <w:pPr>
              <w:jc w:val="both"/>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Uveďte pripomienky zo stanoviska Komisie z časti II. spolu s Vaším vyhodnotením:</w:t>
            </w:r>
          </w:p>
          <w:p w14:paraId="47E205D4" w14:textId="77777777" w:rsidR="001B23B7" w:rsidRPr="00612E08" w:rsidRDefault="001B23B7" w:rsidP="00DF7D85">
            <w:pPr>
              <w:rPr>
                <w:rFonts w:ascii="Times New Roman" w:eastAsia="Times New Roman" w:hAnsi="Times New Roman" w:cs="Times New Roman"/>
                <w:b/>
                <w:sz w:val="20"/>
                <w:szCs w:val="20"/>
                <w:lang w:eastAsia="sk-SK"/>
              </w:rPr>
            </w:pPr>
          </w:p>
        </w:tc>
      </w:tr>
      <w:tr w:rsidR="00612E08" w:rsidRPr="00612E08" w14:paraId="47E205D7" w14:textId="77777777" w:rsidTr="00DF7D85">
        <w:tblPrEx>
          <w:tblBorders>
            <w:insideH w:val="single" w:sz="4" w:space="0" w:color="FFFFFF"/>
            <w:insideV w:val="single" w:sz="4" w:space="0" w:color="FFFFFF"/>
          </w:tblBorders>
        </w:tblPrEx>
        <w:tc>
          <w:tcPr>
            <w:tcW w:w="9176" w:type="dxa"/>
            <w:tcBorders>
              <w:top w:val="single" w:sz="4" w:space="0" w:color="auto"/>
            </w:tcBorders>
            <w:shd w:val="clear" w:color="auto" w:fill="E2E2E2"/>
          </w:tcPr>
          <w:p w14:paraId="47E205D6" w14:textId="77777777" w:rsidR="001B23B7" w:rsidRPr="00612E08" w:rsidRDefault="001B23B7" w:rsidP="00DF7D85">
            <w:pPr>
              <w:numPr>
                <w:ilvl w:val="0"/>
                <w:numId w:val="1"/>
              </w:numPr>
              <w:ind w:left="450" w:hanging="425"/>
              <w:contextualSpacing/>
              <w:jc w:val="both"/>
              <w:rPr>
                <w:rFonts w:ascii="Times New Roman" w:eastAsia="Calibri" w:hAnsi="Times New Roman" w:cs="Times New Roman"/>
                <w:b/>
              </w:rPr>
            </w:pPr>
            <w:r w:rsidRPr="00612E08">
              <w:rPr>
                <w:rFonts w:ascii="Times New Roman" w:eastAsia="Calibri" w:hAnsi="Times New Roman" w:cs="Times New Roman"/>
                <w:b/>
              </w:rPr>
              <w:t>Stanovisko Komisie na posudzovanie vybraných vplyvov zo záverečného posúdenia č. ..........</w:t>
            </w:r>
            <w:r w:rsidRPr="00612E08">
              <w:rPr>
                <w:rFonts w:ascii="Times New Roman" w:eastAsia="Calibri" w:hAnsi="Times New Roman" w:cs="Times New Roman"/>
              </w:rPr>
              <w:t xml:space="preserve"> (v prípade, ak sa uskutočnilo v zmysle bodu 9.1. Jednotnej metodiky) </w:t>
            </w:r>
          </w:p>
        </w:tc>
      </w:tr>
      <w:tr w:rsidR="00612E08" w:rsidRPr="00612E08" w14:paraId="47E205E0" w14:textId="77777777" w:rsidTr="00DF7D85">
        <w:tblPrEx>
          <w:tblBorders>
            <w:insideH w:val="single" w:sz="4" w:space="0" w:color="FFFFFF"/>
            <w:insideV w:val="single" w:sz="4" w:space="0" w:color="FFFFFF"/>
          </w:tblBorders>
        </w:tblPrEx>
        <w:tc>
          <w:tcPr>
            <w:tcW w:w="9176" w:type="dxa"/>
            <w:shd w:val="clear" w:color="auto" w:fill="FFFFFF"/>
          </w:tcPr>
          <w:p w14:paraId="47E205D8" w14:textId="77777777" w:rsidR="001B23B7" w:rsidRPr="00612E08" w:rsidRDefault="001B23B7" w:rsidP="00DF7D85">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612E08" w:rsidRPr="00612E08" w14:paraId="47E205DC" w14:textId="77777777" w:rsidTr="00DF7D85">
              <w:trPr>
                <w:trHeight w:val="396"/>
              </w:trPr>
              <w:tc>
                <w:tcPr>
                  <w:tcW w:w="2552" w:type="dxa"/>
                </w:tcPr>
                <w:p w14:paraId="47E205D9" w14:textId="77777777" w:rsidR="001B23B7" w:rsidRPr="00612E08" w:rsidRDefault="00000000" w:rsidP="00DF7D85">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888232876"/>
                      <w14:checkbox>
                        <w14:checked w14:val="0"/>
                        <w14:checkedState w14:val="2612" w14:font="MS Gothic"/>
                        <w14:uncheckedState w14:val="2610" w14:font="MS Gothic"/>
                      </w14:checkbox>
                    </w:sdtPr>
                    <w:sdtContent>
                      <w:r w:rsidR="0075197E" w:rsidRPr="00612E08">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 xml:space="preserve">Súhlasné </w:t>
                  </w:r>
                </w:p>
              </w:tc>
              <w:tc>
                <w:tcPr>
                  <w:tcW w:w="3827" w:type="dxa"/>
                </w:tcPr>
                <w:p w14:paraId="47E205DA" w14:textId="77777777" w:rsidR="001B23B7" w:rsidRPr="00612E08" w:rsidRDefault="00000000" w:rsidP="00DF7D85">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953831761"/>
                      <w14:checkbox>
                        <w14:checked w14:val="0"/>
                        <w14:checkedState w14:val="2612" w14:font="MS Gothic"/>
                        <w14:uncheckedState w14:val="2610" w14:font="MS Gothic"/>
                      </w14:checkbox>
                    </w:sdtPr>
                    <w:sdtContent>
                      <w:r w:rsidR="0075197E" w:rsidRPr="00612E08">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Súhlasné s  návrhom na dopracovanie</w:t>
                  </w:r>
                </w:p>
              </w:tc>
              <w:tc>
                <w:tcPr>
                  <w:tcW w:w="2534" w:type="dxa"/>
                </w:tcPr>
                <w:p w14:paraId="47E205DB" w14:textId="77777777" w:rsidR="001B23B7" w:rsidRPr="00612E08" w:rsidRDefault="00000000" w:rsidP="00DF7D85">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361740452"/>
                      <w14:checkbox>
                        <w14:checked w14:val="0"/>
                        <w14:checkedState w14:val="2612" w14:font="MS Gothic"/>
                        <w14:uncheckedState w14:val="2610" w14:font="MS Gothic"/>
                      </w14:checkbox>
                    </w:sdtPr>
                    <w:sdtContent>
                      <w:r w:rsidR="0075197E" w:rsidRPr="00612E08">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Nesúhlasné</w:t>
                  </w:r>
                </w:p>
              </w:tc>
            </w:tr>
          </w:tbl>
          <w:p w14:paraId="47E205DD" w14:textId="77777777" w:rsidR="001B23B7" w:rsidRPr="00612E08" w:rsidRDefault="001B23B7" w:rsidP="00DF7D85">
            <w:pPr>
              <w:jc w:val="both"/>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Uveďte pripomienky zo stanoviska Komisie z časti II. spolu s Vaším vyhodnotením:</w:t>
            </w:r>
          </w:p>
          <w:p w14:paraId="47E205DF" w14:textId="77777777" w:rsidR="001B23B7" w:rsidRPr="00612E08" w:rsidRDefault="001B23B7" w:rsidP="00DF7D85">
            <w:pPr>
              <w:rPr>
                <w:rFonts w:ascii="Times New Roman" w:eastAsia="Times New Roman" w:hAnsi="Times New Roman" w:cs="Times New Roman"/>
                <w:b/>
                <w:sz w:val="20"/>
                <w:szCs w:val="20"/>
                <w:lang w:eastAsia="sk-SK"/>
              </w:rPr>
            </w:pPr>
          </w:p>
        </w:tc>
      </w:tr>
    </w:tbl>
    <w:p w14:paraId="47E205E1" w14:textId="77777777" w:rsidR="00DF7D85" w:rsidRPr="00612E08" w:rsidRDefault="00DF7D85" w:rsidP="00A15CA7"/>
    <w:sectPr w:rsidR="00DF7D85" w:rsidRPr="00612E08" w:rsidSect="001E3562">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AA52C" w14:textId="77777777" w:rsidR="00F61942" w:rsidRDefault="00F61942" w:rsidP="001B23B7">
      <w:pPr>
        <w:spacing w:after="0" w:line="240" w:lineRule="auto"/>
      </w:pPr>
      <w:r>
        <w:separator/>
      </w:r>
    </w:p>
  </w:endnote>
  <w:endnote w:type="continuationSeparator" w:id="0">
    <w:p w14:paraId="0BF4BFAB" w14:textId="77777777" w:rsidR="00F61942" w:rsidRDefault="00F61942" w:rsidP="001B2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7F580" w14:textId="6F0ED103" w:rsidR="00757BBA" w:rsidRPr="00757BBA" w:rsidRDefault="00757BBA" w:rsidP="00757BBA">
    <w:pPr>
      <w:pStyle w:val="Pta"/>
      <w:tabs>
        <w:tab w:val="left" w:pos="4985"/>
      </w:tabs>
      <w:rPr>
        <w:rFonts w:ascii="Times New Roman" w:hAnsi="Times New Roman" w:cs="Times New Roman"/>
      </w:rPr>
    </w:pPr>
    <w:r>
      <w:tab/>
    </w:r>
    <w:sdt>
      <w:sdtPr>
        <w:id w:val="152104660"/>
        <w:docPartObj>
          <w:docPartGallery w:val="Page Numbers (Bottom of Page)"/>
          <w:docPartUnique/>
        </w:docPartObj>
      </w:sdtPr>
      <w:sdtEndPr>
        <w:rPr>
          <w:rFonts w:ascii="Times New Roman" w:hAnsi="Times New Roman" w:cs="Times New Roman"/>
        </w:rPr>
      </w:sdtEndPr>
      <w:sdtContent>
        <w:r w:rsidRPr="00757BBA">
          <w:rPr>
            <w:rFonts w:ascii="Times New Roman" w:hAnsi="Times New Roman" w:cs="Times New Roman"/>
          </w:rPr>
          <w:fldChar w:fldCharType="begin"/>
        </w:r>
        <w:r w:rsidRPr="00757BBA">
          <w:rPr>
            <w:rFonts w:ascii="Times New Roman" w:hAnsi="Times New Roman" w:cs="Times New Roman"/>
          </w:rPr>
          <w:instrText>PAGE   \* MERGEFORMAT</w:instrText>
        </w:r>
        <w:r w:rsidRPr="00757BBA">
          <w:rPr>
            <w:rFonts w:ascii="Times New Roman" w:hAnsi="Times New Roman" w:cs="Times New Roman"/>
          </w:rPr>
          <w:fldChar w:fldCharType="separate"/>
        </w:r>
        <w:r w:rsidRPr="00757BBA">
          <w:rPr>
            <w:rFonts w:ascii="Times New Roman" w:hAnsi="Times New Roman" w:cs="Times New Roman"/>
          </w:rPr>
          <w:t>2</w:t>
        </w:r>
        <w:r w:rsidRPr="00757BBA">
          <w:rPr>
            <w:rFonts w:ascii="Times New Roman" w:hAnsi="Times New Roman" w:cs="Times New Roman"/>
          </w:rPr>
          <w:fldChar w:fldCharType="end"/>
        </w:r>
      </w:sdtContent>
    </w:sdt>
    <w:r>
      <w:rPr>
        <w:rFonts w:ascii="Times New Roman" w:hAnsi="Times New Roman" w:cs="Times New Roman"/>
      </w:rPr>
      <w:tab/>
    </w:r>
  </w:p>
  <w:p w14:paraId="01D50454" w14:textId="77777777" w:rsidR="00757BBA" w:rsidRDefault="00757BB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8ECB0" w14:textId="77777777" w:rsidR="00F61942" w:rsidRDefault="00F61942" w:rsidP="001B23B7">
      <w:pPr>
        <w:spacing w:after="0" w:line="240" w:lineRule="auto"/>
      </w:pPr>
      <w:r>
        <w:separator/>
      </w:r>
    </w:p>
  </w:footnote>
  <w:footnote w:type="continuationSeparator" w:id="0">
    <w:p w14:paraId="03096084" w14:textId="77777777" w:rsidR="00F61942" w:rsidRDefault="00F61942" w:rsidP="001B23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E25668"/>
    <w:multiLevelType w:val="hybridMultilevel"/>
    <w:tmpl w:val="0DFAB666"/>
    <w:lvl w:ilvl="0" w:tplc="FB14C506">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16cid:durableId="1401902256">
    <w:abstractNumId w:val="1"/>
  </w:num>
  <w:num w:numId="2" w16cid:durableId="265384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3B7"/>
    <w:rsid w:val="00001121"/>
    <w:rsid w:val="000013C3"/>
    <w:rsid w:val="00016996"/>
    <w:rsid w:val="00043706"/>
    <w:rsid w:val="00060AB3"/>
    <w:rsid w:val="000926EA"/>
    <w:rsid w:val="00097069"/>
    <w:rsid w:val="000A15E1"/>
    <w:rsid w:val="000A3C68"/>
    <w:rsid w:val="000D0701"/>
    <w:rsid w:val="000D348F"/>
    <w:rsid w:val="000F2BE9"/>
    <w:rsid w:val="00111089"/>
    <w:rsid w:val="00113AE4"/>
    <w:rsid w:val="00156064"/>
    <w:rsid w:val="0017467E"/>
    <w:rsid w:val="00187182"/>
    <w:rsid w:val="001B23B7"/>
    <w:rsid w:val="001B259B"/>
    <w:rsid w:val="001B3D71"/>
    <w:rsid w:val="001D0F80"/>
    <w:rsid w:val="001E3562"/>
    <w:rsid w:val="001F388A"/>
    <w:rsid w:val="00203EE3"/>
    <w:rsid w:val="00211823"/>
    <w:rsid w:val="00221B9A"/>
    <w:rsid w:val="002243BB"/>
    <w:rsid w:val="0023360B"/>
    <w:rsid w:val="00243652"/>
    <w:rsid w:val="00257525"/>
    <w:rsid w:val="00257FAB"/>
    <w:rsid w:val="00262F97"/>
    <w:rsid w:val="002C58C8"/>
    <w:rsid w:val="002F6ADB"/>
    <w:rsid w:val="00301735"/>
    <w:rsid w:val="00314225"/>
    <w:rsid w:val="003145AE"/>
    <w:rsid w:val="003553ED"/>
    <w:rsid w:val="00371222"/>
    <w:rsid w:val="003A057B"/>
    <w:rsid w:val="003A381E"/>
    <w:rsid w:val="003C6434"/>
    <w:rsid w:val="003F69B4"/>
    <w:rsid w:val="00411898"/>
    <w:rsid w:val="00442A12"/>
    <w:rsid w:val="00460822"/>
    <w:rsid w:val="0049476D"/>
    <w:rsid w:val="004961F8"/>
    <w:rsid w:val="004A4383"/>
    <w:rsid w:val="004B0518"/>
    <w:rsid w:val="004C6831"/>
    <w:rsid w:val="004D2335"/>
    <w:rsid w:val="004D3C5C"/>
    <w:rsid w:val="004E0344"/>
    <w:rsid w:val="004E2D2C"/>
    <w:rsid w:val="004F1D4E"/>
    <w:rsid w:val="00514860"/>
    <w:rsid w:val="005409E5"/>
    <w:rsid w:val="0054225B"/>
    <w:rsid w:val="005448E1"/>
    <w:rsid w:val="005637A6"/>
    <w:rsid w:val="00566FC7"/>
    <w:rsid w:val="00583CB4"/>
    <w:rsid w:val="00591EC6"/>
    <w:rsid w:val="00591ED3"/>
    <w:rsid w:val="005C010A"/>
    <w:rsid w:val="00606F49"/>
    <w:rsid w:val="00612E08"/>
    <w:rsid w:val="00613EED"/>
    <w:rsid w:val="00666B76"/>
    <w:rsid w:val="006678C9"/>
    <w:rsid w:val="00697470"/>
    <w:rsid w:val="006C710B"/>
    <w:rsid w:val="006D5ABB"/>
    <w:rsid w:val="006E34FA"/>
    <w:rsid w:val="006F678E"/>
    <w:rsid w:val="006F6B62"/>
    <w:rsid w:val="00706074"/>
    <w:rsid w:val="00720322"/>
    <w:rsid w:val="00720D8B"/>
    <w:rsid w:val="0075197E"/>
    <w:rsid w:val="00757BBA"/>
    <w:rsid w:val="00761208"/>
    <w:rsid w:val="0076354E"/>
    <w:rsid w:val="007756BE"/>
    <w:rsid w:val="00782B21"/>
    <w:rsid w:val="007B40C1"/>
    <w:rsid w:val="007C5312"/>
    <w:rsid w:val="007C7A4C"/>
    <w:rsid w:val="007D6F2C"/>
    <w:rsid w:val="007F52EC"/>
    <w:rsid w:val="007F587A"/>
    <w:rsid w:val="0080042A"/>
    <w:rsid w:val="00865E81"/>
    <w:rsid w:val="008801B5"/>
    <w:rsid w:val="00881E07"/>
    <w:rsid w:val="0089528B"/>
    <w:rsid w:val="008B222D"/>
    <w:rsid w:val="008B585E"/>
    <w:rsid w:val="008C33A4"/>
    <w:rsid w:val="008C79B7"/>
    <w:rsid w:val="008F7A89"/>
    <w:rsid w:val="009358E9"/>
    <w:rsid w:val="009431E3"/>
    <w:rsid w:val="009475F5"/>
    <w:rsid w:val="00955087"/>
    <w:rsid w:val="009717F5"/>
    <w:rsid w:val="0098472E"/>
    <w:rsid w:val="00986345"/>
    <w:rsid w:val="00986905"/>
    <w:rsid w:val="009B7B8E"/>
    <w:rsid w:val="009C424C"/>
    <w:rsid w:val="009D140A"/>
    <w:rsid w:val="009E09F7"/>
    <w:rsid w:val="009F4832"/>
    <w:rsid w:val="00A1579D"/>
    <w:rsid w:val="00A15CA7"/>
    <w:rsid w:val="00A340BB"/>
    <w:rsid w:val="00A60413"/>
    <w:rsid w:val="00A7788F"/>
    <w:rsid w:val="00A92AA0"/>
    <w:rsid w:val="00AC30D6"/>
    <w:rsid w:val="00AD21D1"/>
    <w:rsid w:val="00AE7D76"/>
    <w:rsid w:val="00AF333B"/>
    <w:rsid w:val="00B00B6E"/>
    <w:rsid w:val="00B07A82"/>
    <w:rsid w:val="00B177AB"/>
    <w:rsid w:val="00B27F74"/>
    <w:rsid w:val="00B43552"/>
    <w:rsid w:val="00B547F5"/>
    <w:rsid w:val="00B611C3"/>
    <w:rsid w:val="00B84F87"/>
    <w:rsid w:val="00B9223C"/>
    <w:rsid w:val="00BA2BF4"/>
    <w:rsid w:val="00BB4670"/>
    <w:rsid w:val="00BC6458"/>
    <w:rsid w:val="00C14E55"/>
    <w:rsid w:val="00C22FC3"/>
    <w:rsid w:val="00C31BC8"/>
    <w:rsid w:val="00C57C5E"/>
    <w:rsid w:val="00C713FD"/>
    <w:rsid w:val="00C86714"/>
    <w:rsid w:val="00C94E4E"/>
    <w:rsid w:val="00CB08AE"/>
    <w:rsid w:val="00CD6E04"/>
    <w:rsid w:val="00CE0864"/>
    <w:rsid w:val="00CE4B9E"/>
    <w:rsid w:val="00CE6AAE"/>
    <w:rsid w:val="00CF1A25"/>
    <w:rsid w:val="00D17233"/>
    <w:rsid w:val="00D2313B"/>
    <w:rsid w:val="00D32F40"/>
    <w:rsid w:val="00D50F1E"/>
    <w:rsid w:val="00D53031"/>
    <w:rsid w:val="00D75670"/>
    <w:rsid w:val="00D8588F"/>
    <w:rsid w:val="00DB2E21"/>
    <w:rsid w:val="00DD1DF4"/>
    <w:rsid w:val="00DD5699"/>
    <w:rsid w:val="00DF357C"/>
    <w:rsid w:val="00DF7D85"/>
    <w:rsid w:val="00E21AAF"/>
    <w:rsid w:val="00E23EDF"/>
    <w:rsid w:val="00E374CF"/>
    <w:rsid w:val="00E430AF"/>
    <w:rsid w:val="00E440B4"/>
    <w:rsid w:val="00E54B71"/>
    <w:rsid w:val="00E650BF"/>
    <w:rsid w:val="00E73D7A"/>
    <w:rsid w:val="00EA12CB"/>
    <w:rsid w:val="00EC494D"/>
    <w:rsid w:val="00EC7358"/>
    <w:rsid w:val="00ED165A"/>
    <w:rsid w:val="00ED1AC0"/>
    <w:rsid w:val="00ED2893"/>
    <w:rsid w:val="00EE2B87"/>
    <w:rsid w:val="00EE3643"/>
    <w:rsid w:val="00F11EE7"/>
    <w:rsid w:val="00F14832"/>
    <w:rsid w:val="00F37001"/>
    <w:rsid w:val="00F50A84"/>
    <w:rsid w:val="00F54230"/>
    <w:rsid w:val="00F61942"/>
    <w:rsid w:val="00F62651"/>
    <w:rsid w:val="00F70A10"/>
    <w:rsid w:val="00F740F8"/>
    <w:rsid w:val="00F80522"/>
    <w:rsid w:val="00F87681"/>
    <w:rsid w:val="00FA02DB"/>
    <w:rsid w:val="00FA483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E204D2"/>
  <w15:docId w15:val="{6FEDC02A-DBBD-4F25-8AC0-46309958E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B23B7"/>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Mriekatabuky1">
    <w:name w:val="Mriežka tabuľky1"/>
    <w:basedOn w:val="Normlnatabuka"/>
    <w:next w:val="Mriekatabuky"/>
    <w:uiPriority w:val="5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1B23B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B23B7"/>
  </w:style>
  <w:style w:type="paragraph" w:styleId="Pta">
    <w:name w:val="footer"/>
    <w:basedOn w:val="Normlny"/>
    <w:link w:val="PtaChar"/>
    <w:uiPriority w:val="99"/>
    <w:unhideWhenUsed/>
    <w:rsid w:val="001B23B7"/>
    <w:pPr>
      <w:tabs>
        <w:tab w:val="center" w:pos="4536"/>
        <w:tab w:val="right" w:pos="9072"/>
      </w:tabs>
      <w:spacing w:after="0" w:line="240" w:lineRule="auto"/>
    </w:pPr>
  </w:style>
  <w:style w:type="character" w:customStyle="1" w:styleId="PtaChar">
    <w:name w:val="Päta Char"/>
    <w:basedOn w:val="Predvolenpsmoodseku"/>
    <w:link w:val="Pta"/>
    <w:uiPriority w:val="99"/>
    <w:rsid w:val="001B23B7"/>
  </w:style>
  <w:style w:type="paragraph" w:styleId="Textbubliny">
    <w:name w:val="Balloon Text"/>
    <w:basedOn w:val="Normlny"/>
    <w:link w:val="TextbublinyChar"/>
    <w:uiPriority w:val="99"/>
    <w:semiHidden/>
    <w:unhideWhenUsed/>
    <w:rsid w:val="007B40C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B40C1"/>
    <w:rPr>
      <w:rFonts w:ascii="Tahoma" w:hAnsi="Tahoma" w:cs="Tahoma"/>
      <w:sz w:val="16"/>
      <w:szCs w:val="16"/>
    </w:rPr>
  </w:style>
  <w:style w:type="paragraph" w:customStyle="1" w:styleId="Default">
    <w:name w:val="Default"/>
    <w:rsid w:val="00A7788F"/>
    <w:pPr>
      <w:autoSpaceDE w:val="0"/>
      <w:autoSpaceDN w:val="0"/>
      <w:adjustRightInd w:val="0"/>
      <w:spacing w:after="0" w:line="240" w:lineRule="auto"/>
    </w:pPr>
    <w:rPr>
      <w:rFonts w:ascii="Times New Roman" w:hAnsi="Times New Roman" w:cs="Times New Roman"/>
      <w:color w:val="000000"/>
      <w:sz w:val="24"/>
      <w:szCs w:val="24"/>
    </w:rPr>
  </w:style>
  <w:style w:type="character" w:styleId="Zstupntext">
    <w:name w:val="Placeholder Text"/>
    <w:basedOn w:val="Predvolenpsmoodseku"/>
    <w:uiPriority w:val="99"/>
    <w:semiHidden/>
    <w:rsid w:val="00ED2893"/>
    <w:rPr>
      <w:rFonts w:ascii="Times New Roman" w:hAnsi="Times New Roman" w:cs="Times New Roman"/>
      <w:color w:val="808080"/>
    </w:rPr>
  </w:style>
  <w:style w:type="character" w:styleId="Hypertextovprepojenie">
    <w:name w:val="Hyperlink"/>
    <w:basedOn w:val="Predvolenpsmoodseku"/>
    <w:uiPriority w:val="99"/>
    <w:unhideWhenUsed/>
    <w:rsid w:val="00BB4670"/>
    <w:rPr>
      <w:color w:val="0563C1" w:themeColor="hyperlink"/>
      <w:u w:val="single"/>
    </w:rPr>
  </w:style>
  <w:style w:type="paragraph" w:styleId="Odsekzoznamu">
    <w:name w:val="List Paragraph"/>
    <w:basedOn w:val="Normlny"/>
    <w:uiPriority w:val="34"/>
    <w:qFormat/>
    <w:rsid w:val="00BB4670"/>
    <w:pPr>
      <w:ind w:left="720"/>
      <w:contextualSpacing/>
    </w:pPr>
  </w:style>
  <w:style w:type="paragraph" w:styleId="Textpoznmkypodiarou">
    <w:name w:val="footnote text"/>
    <w:basedOn w:val="Normlny"/>
    <w:link w:val="TextpoznmkypodiarouChar"/>
    <w:uiPriority w:val="99"/>
    <w:semiHidden/>
    <w:unhideWhenUsed/>
    <w:rsid w:val="005409E5"/>
    <w:pPr>
      <w:spacing w:after="0" w:line="240" w:lineRule="auto"/>
      <w:jc w:val="both"/>
    </w:pPr>
    <w:rPr>
      <w:rFonts w:ascii="Times New Roman" w:hAnsi="Times New Roman"/>
      <w:sz w:val="18"/>
      <w:szCs w:val="20"/>
    </w:rPr>
  </w:style>
  <w:style w:type="character" w:customStyle="1" w:styleId="TextpoznmkypodiarouChar">
    <w:name w:val="Text poznámky pod čiarou Char"/>
    <w:basedOn w:val="Predvolenpsmoodseku"/>
    <w:link w:val="Textpoznmkypodiarou"/>
    <w:uiPriority w:val="99"/>
    <w:semiHidden/>
    <w:rsid w:val="005409E5"/>
    <w:rPr>
      <w:rFonts w:ascii="Times New Roman" w:hAnsi="Times New Roman"/>
      <w:sz w:val="18"/>
      <w:szCs w:val="20"/>
    </w:rPr>
  </w:style>
  <w:style w:type="paragraph" w:styleId="Revzia">
    <w:name w:val="Revision"/>
    <w:hidden/>
    <w:uiPriority w:val="99"/>
    <w:semiHidden/>
    <w:rsid w:val="00E430AF"/>
    <w:pPr>
      <w:spacing w:after="0" w:line="240" w:lineRule="auto"/>
    </w:pPr>
  </w:style>
  <w:style w:type="character" w:styleId="Odkaznakomentr">
    <w:name w:val="annotation reference"/>
    <w:basedOn w:val="Predvolenpsmoodseku"/>
    <w:uiPriority w:val="99"/>
    <w:semiHidden/>
    <w:unhideWhenUsed/>
    <w:rsid w:val="002C58C8"/>
    <w:rPr>
      <w:sz w:val="16"/>
      <w:szCs w:val="16"/>
    </w:rPr>
  </w:style>
  <w:style w:type="paragraph" w:styleId="Textkomentra">
    <w:name w:val="annotation text"/>
    <w:basedOn w:val="Normlny"/>
    <w:link w:val="TextkomentraChar"/>
    <w:uiPriority w:val="99"/>
    <w:unhideWhenUsed/>
    <w:rsid w:val="002C58C8"/>
    <w:pPr>
      <w:spacing w:line="240" w:lineRule="auto"/>
    </w:pPr>
    <w:rPr>
      <w:sz w:val="20"/>
      <w:szCs w:val="20"/>
    </w:rPr>
  </w:style>
  <w:style w:type="character" w:customStyle="1" w:styleId="TextkomentraChar">
    <w:name w:val="Text komentára Char"/>
    <w:basedOn w:val="Predvolenpsmoodseku"/>
    <w:link w:val="Textkomentra"/>
    <w:uiPriority w:val="99"/>
    <w:rsid w:val="002C58C8"/>
    <w:rPr>
      <w:sz w:val="20"/>
      <w:szCs w:val="20"/>
    </w:rPr>
  </w:style>
  <w:style w:type="paragraph" w:styleId="Predmetkomentra">
    <w:name w:val="annotation subject"/>
    <w:basedOn w:val="Textkomentra"/>
    <w:next w:val="Textkomentra"/>
    <w:link w:val="PredmetkomentraChar"/>
    <w:uiPriority w:val="99"/>
    <w:semiHidden/>
    <w:unhideWhenUsed/>
    <w:rsid w:val="002C58C8"/>
    <w:rPr>
      <w:b/>
      <w:bCs/>
    </w:rPr>
  </w:style>
  <w:style w:type="character" w:customStyle="1" w:styleId="PredmetkomentraChar">
    <w:name w:val="Predmet komentára Char"/>
    <w:basedOn w:val="TextkomentraChar"/>
    <w:link w:val="Predmetkomentra"/>
    <w:uiPriority w:val="99"/>
    <w:semiHidden/>
    <w:rsid w:val="002C58C8"/>
    <w:rPr>
      <w:b/>
      <w:bCs/>
      <w:sz w:val="20"/>
      <w:szCs w:val="20"/>
    </w:rPr>
  </w:style>
  <w:style w:type="character" w:customStyle="1" w:styleId="Nevyrieenzmienka1">
    <w:name w:val="Nevyriešená zmienka1"/>
    <w:basedOn w:val="Predvolenpsmoodseku"/>
    <w:uiPriority w:val="99"/>
    <w:semiHidden/>
    <w:unhideWhenUsed/>
    <w:rsid w:val="004E0344"/>
    <w:rPr>
      <w:color w:val="605E5C"/>
      <w:shd w:val="clear" w:color="auto" w:fill="E1DFDD"/>
    </w:rPr>
  </w:style>
  <w:style w:type="character" w:styleId="Nevyrieenzmienka">
    <w:name w:val="Unresolved Mention"/>
    <w:basedOn w:val="Predvolenpsmoodseku"/>
    <w:uiPriority w:val="99"/>
    <w:semiHidden/>
    <w:unhideWhenUsed/>
    <w:rsid w:val="00A15C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895097">
      <w:bodyDiv w:val="1"/>
      <w:marLeft w:val="0"/>
      <w:marRight w:val="0"/>
      <w:marTop w:val="0"/>
      <w:marBottom w:val="0"/>
      <w:divBdr>
        <w:top w:val="none" w:sz="0" w:space="0" w:color="auto"/>
        <w:left w:val="none" w:sz="0" w:space="0" w:color="auto"/>
        <w:bottom w:val="none" w:sz="0" w:space="0" w:color="auto"/>
        <w:right w:val="none" w:sz="0" w:space="0" w:color="auto"/>
      </w:divBdr>
    </w:div>
    <w:div w:id="1020593355">
      <w:bodyDiv w:val="1"/>
      <w:marLeft w:val="0"/>
      <w:marRight w:val="0"/>
      <w:marTop w:val="0"/>
      <w:marBottom w:val="0"/>
      <w:divBdr>
        <w:top w:val="none" w:sz="0" w:space="0" w:color="auto"/>
        <w:left w:val="none" w:sz="0" w:space="0" w:color="auto"/>
        <w:bottom w:val="none" w:sz="0" w:space="0" w:color="auto"/>
        <w:right w:val="none" w:sz="0" w:space="0" w:color="auto"/>
      </w:divBdr>
    </w:div>
    <w:div w:id="1972787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smu.sk/urad-pre-normalizaciu-metrologiu-a-skusobnictvo-slovenskej-republiky/"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ref="">
    <f:field ref="objname" par="" edit="true" text="Vlastný-materiál,-príloha-č.-1"/>
    <f:field ref="objsubject" par="" edit="true" text=""/>
    <f:field ref="objcreatedby" par="" text="Drieniková, Kristína"/>
    <f:field ref="objcreatedat" par="" text="4.11.2020 11:13:17"/>
    <f:field ref="objchangedby" par="" text="Matúšek, Miloš, JUDr."/>
    <f:field ref="objmodifiedat" par="" text="4.11.2020 13:53:11"/>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E1C69AFF-F4AC-44D0-9339-AAD9B91F1B0B}">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1625</Words>
  <Characters>10102</Characters>
  <DocSecurity>0</DocSecurity>
  <Lines>300</Lines>
  <Paragraphs>188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2026-08-12T12:04:00Z</cp:lastPrinted>
  <dcterms:created xsi:type="dcterms:W3CDTF">2026-08-12T12:44:00Z</dcterms:created>
  <dcterms:modified xsi:type="dcterms:W3CDTF">2026-08-12T12:44:00Z</dcterms:modified>
</cp:coreProperties>
</file>