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E26" w:rsidRDefault="00BA2E26" w:rsidP="00BA2E26">
      <w:pPr>
        <w:spacing w:after="0"/>
        <w:jc w:val="both"/>
        <w:outlineLvl w:val="1"/>
        <w:rPr>
          <w:rFonts w:ascii="Franklin Gothic Book" w:hAnsi="Franklin Gothic Book" w:cs="Arial"/>
          <w:b/>
          <w:color w:val="990000"/>
          <w:sz w:val="24"/>
          <w:szCs w:val="24"/>
          <w:lang w:eastAsia="cs-CZ"/>
        </w:rPr>
      </w:pPr>
      <w:bookmarkStart w:id="0" w:name="_Toc384223791"/>
      <w:r>
        <w:rPr>
          <w:rFonts w:ascii="Franklin Gothic Book" w:hAnsi="Franklin Gothic Book" w:cs="Arial"/>
          <w:b/>
          <w:color w:val="990000"/>
          <w:sz w:val="24"/>
          <w:szCs w:val="24"/>
          <w:lang w:eastAsia="cs-CZ"/>
        </w:rPr>
        <w:t xml:space="preserve">Príloha č. </w:t>
      </w:r>
      <w:r w:rsidR="00794F20">
        <w:rPr>
          <w:rFonts w:ascii="Franklin Gothic Book" w:hAnsi="Franklin Gothic Book" w:cs="Arial"/>
          <w:b/>
          <w:color w:val="990000"/>
          <w:sz w:val="24"/>
          <w:szCs w:val="24"/>
          <w:lang w:eastAsia="cs-CZ"/>
        </w:rPr>
        <w:t>4</w:t>
      </w:r>
      <w:bookmarkStart w:id="1" w:name="_GoBack"/>
      <w:bookmarkEnd w:id="1"/>
      <w:r>
        <w:rPr>
          <w:rFonts w:ascii="Franklin Gothic Book" w:hAnsi="Franklin Gothic Book" w:cs="Arial"/>
          <w:b/>
          <w:color w:val="990000"/>
          <w:sz w:val="24"/>
          <w:szCs w:val="24"/>
          <w:lang w:eastAsia="cs-CZ"/>
        </w:rPr>
        <w:t xml:space="preserve"> OP VaI - Oblasti špecializácie RIS3 SK</w:t>
      </w:r>
      <w:bookmarkEnd w:id="0"/>
      <w:r>
        <w:rPr>
          <w:rFonts w:ascii="Franklin Gothic Book" w:hAnsi="Franklin Gothic Book" w:cs="Arial"/>
          <w:b/>
          <w:color w:val="990000"/>
          <w:sz w:val="24"/>
          <w:szCs w:val="24"/>
          <w:lang w:eastAsia="cs-CZ"/>
        </w:rPr>
        <w:t xml:space="preserve"> </w:t>
      </w:r>
    </w:p>
    <w:p w:rsidR="00BA2E26" w:rsidRDefault="00BA2E26" w:rsidP="00BA2E26">
      <w:pPr>
        <w:spacing w:before="240" w:after="80"/>
        <w:rPr>
          <w:rFonts w:ascii="Franklin Gothic Book" w:hAnsi="Franklin Gothic Book"/>
          <w:b/>
          <w:smallCaps/>
          <w:color w:val="auto"/>
          <w:spacing w:val="5"/>
          <w:lang w:eastAsia="sk-SK"/>
        </w:rPr>
      </w:pPr>
      <w:bookmarkStart w:id="2" w:name="_Toc372792997"/>
      <w:r>
        <w:rPr>
          <w:rFonts w:ascii="Franklin Gothic Book" w:hAnsi="Franklin Gothic Book"/>
          <w:b/>
          <w:smallCaps/>
          <w:color w:val="auto"/>
          <w:spacing w:val="5"/>
          <w:lang w:eastAsia="sk-SK"/>
        </w:rPr>
        <w:t>Oblasti hospodárskej špecializácie</w:t>
      </w:r>
      <w:bookmarkEnd w:id="2"/>
    </w:p>
    <w:p w:rsidR="00BA2E26" w:rsidRDefault="00BA2E26" w:rsidP="00BA2E26">
      <w:pPr>
        <w:numPr>
          <w:ilvl w:val="0"/>
          <w:numId w:val="1"/>
        </w:numPr>
        <w:spacing w:after="0"/>
        <w:jc w:val="both"/>
        <w:rPr>
          <w:rFonts w:ascii="Franklin Gothic Book" w:hAnsi="Franklin Gothic Book" w:cs="Calibri"/>
          <w:color w:val="auto"/>
          <w:lang w:eastAsia="sk-SK"/>
        </w:rPr>
      </w:pPr>
      <w:r>
        <w:rPr>
          <w:rFonts w:ascii="Franklin Gothic Book" w:hAnsi="Franklin Gothic Book" w:cs="Calibri"/>
          <w:color w:val="auto"/>
          <w:lang w:eastAsia="sk-SK"/>
        </w:rPr>
        <w:t>Automobilový priemysel a strojárstvo</w:t>
      </w:r>
    </w:p>
    <w:p w:rsidR="00BA2E26" w:rsidRDefault="00BA2E26" w:rsidP="00BA2E26">
      <w:pPr>
        <w:numPr>
          <w:ilvl w:val="0"/>
          <w:numId w:val="1"/>
        </w:numPr>
        <w:spacing w:after="0"/>
        <w:jc w:val="both"/>
        <w:rPr>
          <w:rFonts w:ascii="Franklin Gothic Book" w:hAnsi="Franklin Gothic Book" w:cs="Calibri"/>
          <w:color w:val="auto"/>
          <w:lang w:eastAsia="sk-SK"/>
        </w:rPr>
      </w:pPr>
      <w:r>
        <w:rPr>
          <w:rFonts w:ascii="Franklin Gothic Book" w:hAnsi="Franklin Gothic Book" w:cs="Calibri"/>
          <w:color w:val="auto"/>
          <w:lang w:eastAsia="sk-SK"/>
        </w:rPr>
        <w:t>Spotrebná elektronika a elektrické prístroje</w:t>
      </w:r>
    </w:p>
    <w:p w:rsidR="00BA2E26" w:rsidRDefault="00BA2E26" w:rsidP="00BA2E26">
      <w:pPr>
        <w:numPr>
          <w:ilvl w:val="0"/>
          <w:numId w:val="1"/>
        </w:numPr>
        <w:spacing w:after="0"/>
        <w:jc w:val="both"/>
        <w:rPr>
          <w:rFonts w:ascii="Franklin Gothic Book" w:hAnsi="Franklin Gothic Book" w:cs="Calibri"/>
          <w:color w:val="auto"/>
          <w:lang w:eastAsia="sk-SK"/>
        </w:rPr>
      </w:pPr>
      <w:r>
        <w:rPr>
          <w:rFonts w:ascii="Franklin Gothic Book" w:hAnsi="Franklin Gothic Book" w:cs="Calibri"/>
          <w:color w:val="auto"/>
          <w:lang w:eastAsia="sk-SK"/>
        </w:rPr>
        <w:t>Informačné a komunikačné produkty a služby</w:t>
      </w:r>
    </w:p>
    <w:p w:rsidR="00BA2E26" w:rsidRDefault="00BA2E26" w:rsidP="00BA2E26">
      <w:pPr>
        <w:numPr>
          <w:ilvl w:val="0"/>
          <w:numId w:val="1"/>
        </w:numPr>
        <w:spacing w:after="0"/>
        <w:jc w:val="both"/>
        <w:rPr>
          <w:rFonts w:ascii="Franklin Gothic Book" w:hAnsi="Franklin Gothic Book" w:cs="Calibri"/>
          <w:color w:val="auto"/>
          <w:lang w:eastAsia="sk-SK"/>
        </w:rPr>
      </w:pPr>
      <w:r>
        <w:rPr>
          <w:rFonts w:ascii="Franklin Gothic Book" w:hAnsi="Franklin Gothic Book" w:cs="Calibri"/>
          <w:color w:val="auto"/>
          <w:lang w:eastAsia="sk-SK"/>
        </w:rPr>
        <w:t>Výroba a spracovanie železa a ocele</w:t>
      </w:r>
    </w:p>
    <w:p w:rsidR="00BA2E26" w:rsidRDefault="00BA2E26" w:rsidP="00BA2E26">
      <w:pPr>
        <w:tabs>
          <w:tab w:val="left" w:pos="1534"/>
        </w:tabs>
        <w:spacing w:after="0" w:line="240" w:lineRule="auto"/>
        <w:jc w:val="both"/>
        <w:rPr>
          <w:rFonts w:ascii="Franklin Gothic Book" w:hAnsi="Franklin Gothic Book" w:cs="Calibri"/>
          <w:color w:val="auto"/>
        </w:rPr>
      </w:pPr>
      <w:r>
        <w:rPr>
          <w:rFonts w:ascii="Franklin Gothic Book" w:hAnsi="Franklin Gothic Book" w:cs="Calibri"/>
          <w:color w:val="auto"/>
        </w:rPr>
        <w:tab/>
      </w:r>
    </w:p>
    <w:p w:rsidR="00BA2E26" w:rsidRDefault="00BA2E26" w:rsidP="00BA2E26">
      <w:pPr>
        <w:spacing w:after="200" w:line="240" w:lineRule="auto"/>
        <w:jc w:val="both"/>
        <w:rPr>
          <w:rFonts w:ascii="Franklin Gothic Book" w:hAnsi="Franklin Gothic Book" w:cs="Calibri"/>
          <w:b/>
          <w:color w:val="auto"/>
          <w:lang w:eastAsia="sk-SK"/>
        </w:rPr>
      </w:pPr>
      <w:r>
        <w:rPr>
          <w:rFonts w:ascii="Franklin Gothic Book" w:hAnsi="Franklin Gothic Book" w:cs="Calibri"/>
          <w:b/>
          <w:color w:val="auto"/>
          <w:lang w:eastAsia="sk-SK"/>
        </w:rPr>
        <w:t>Rozvojové tendencie pre oblasti hospodárskej špecializácie ekonomiky:</w:t>
      </w:r>
    </w:p>
    <w:p w:rsidR="00BA2E26" w:rsidRDefault="00BA2E26" w:rsidP="00BA2E26">
      <w:pPr>
        <w:numPr>
          <w:ilvl w:val="0"/>
          <w:numId w:val="2"/>
        </w:numPr>
        <w:spacing w:after="0"/>
        <w:ind w:left="540"/>
        <w:jc w:val="both"/>
        <w:rPr>
          <w:rFonts w:ascii="Franklin Gothic Book" w:hAnsi="Franklin Gothic Book" w:cs="Calibri"/>
          <w:color w:val="auto"/>
          <w:lang w:eastAsia="sk-SK"/>
        </w:rPr>
      </w:pPr>
      <w:r>
        <w:rPr>
          <w:rFonts w:ascii="Franklin Gothic Book" w:hAnsi="Franklin Gothic Book" w:cs="Calibri"/>
          <w:color w:val="auto"/>
          <w:lang w:eastAsia="sk-SK"/>
        </w:rPr>
        <w:t>zvyšovanie domácej pridanej hodnoty produktov, najmä efektívnym transferom technológií a výsledkov vedy a výskumu do výrobného procesu,</w:t>
      </w:r>
    </w:p>
    <w:p w:rsidR="00BA2E26" w:rsidRDefault="00BA2E26" w:rsidP="00BA2E26">
      <w:pPr>
        <w:numPr>
          <w:ilvl w:val="0"/>
          <w:numId w:val="2"/>
        </w:numPr>
        <w:spacing w:after="0"/>
        <w:ind w:left="540"/>
        <w:jc w:val="both"/>
        <w:rPr>
          <w:rFonts w:ascii="Franklin Gothic Book" w:hAnsi="Franklin Gothic Book" w:cs="Calibri"/>
          <w:color w:val="auto"/>
          <w:lang w:eastAsia="sk-SK"/>
        </w:rPr>
      </w:pPr>
      <w:r>
        <w:rPr>
          <w:rFonts w:ascii="Franklin Gothic Book" w:hAnsi="Franklin Gothic Book" w:cs="Calibri"/>
          <w:color w:val="auto"/>
          <w:lang w:eastAsia="sk-SK"/>
        </w:rPr>
        <w:t>rozvoj výrobných postupov v priemysle orientovaných na lepšie využívanie dostupných zdrojov, vyššiu mieru recyklácie a využívanie materiálov priateľských k životnému prostrediu využitím vedecko-technologického rozvoja a inovácií,</w:t>
      </w:r>
    </w:p>
    <w:p w:rsidR="00BA2E26" w:rsidRDefault="00BA2E26" w:rsidP="00BA2E26">
      <w:pPr>
        <w:numPr>
          <w:ilvl w:val="0"/>
          <w:numId w:val="2"/>
        </w:numPr>
        <w:spacing w:after="0"/>
        <w:ind w:left="540"/>
        <w:jc w:val="both"/>
        <w:rPr>
          <w:rFonts w:ascii="Franklin Gothic Book" w:hAnsi="Franklin Gothic Book" w:cs="Calibri"/>
          <w:color w:val="auto"/>
          <w:lang w:eastAsia="sk-SK"/>
        </w:rPr>
      </w:pPr>
      <w:r>
        <w:rPr>
          <w:rFonts w:ascii="Franklin Gothic Book" w:hAnsi="Franklin Gothic Book" w:cs="Calibri"/>
          <w:color w:val="auto"/>
          <w:lang w:eastAsia="sk-SK"/>
        </w:rPr>
        <w:t>využívanie, nasadenie a nahrádzanie doposiaľ používaných materiálov za materiály moderné s novým a vyšším komplexom úžitkových vlastností, včítane technologickej spracovateľnosti (obrábanie, tvárnenie, spájanie),</w:t>
      </w:r>
    </w:p>
    <w:p w:rsidR="00BA2E26" w:rsidRDefault="00BA2E26" w:rsidP="00BA2E26">
      <w:pPr>
        <w:numPr>
          <w:ilvl w:val="0"/>
          <w:numId w:val="2"/>
        </w:numPr>
        <w:spacing w:after="0"/>
        <w:ind w:left="540"/>
        <w:jc w:val="both"/>
        <w:rPr>
          <w:rFonts w:ascii="Franklin Gothic Book" w:hAnsi="Franklin Gothic Book" w:cs="Calibri"/>
          <w:color w:val="auto"/>
          <w:lang w:eastAsia="sk-SK"/>
        </w:rPr>
      </w:pPr>
      <w:r>
        <w:rPr>
          <w:rFonts w:ascii="Franklin Gothic Book" w:hAnsi="Franklin Gothic Book" w:cs="Calibri"/>
          <w:color w:val="auto"/>
          <w:lang w:eastAsia="sk-SK"/>
        </w:rPr>
        <w:t>rozvoj technologických investičných celkov, najmä v oblasti hutníctva, strojárenstva, energetiky a integrovaných priemyselných zariadení, s ohľadom na aplikáciu a použitie ľahkých kovov a moderných materiálov vo výrobe dopravnej a stavebnej techniky s cieľom znižovania celkovej hmotnosti a príspevku k zelenej ekonomike, vývoj a aplikačné využitie kompozitných materiálov,</w:t>
      </w:r>
    </w:p>
    <w:p w:rsidR="00BA2E26" w:rsidRDefault="00BA2E26" w:rsidP="00BA2E26">
      <w:pPr>
        <w:numPr>
          <w:ilvl w:val="0"/>
          <w:numId w:val="2"/>
        </w:numPr>
        <w:spacing w:after="0"/>
        <w:ind w:left="540"/>
        <w:jc w:val="both"/>
        <w:rPr>
          <w:rFonts w:ascii="Franklin Gothic Book" w:hAnsi="Franklin Gothic Book" w:cs="Calibri"/>
          <w:color w:val="auto"/>
          <w:lang w:eastAsia="sk-SK"/>
        </w:rPr>
      </w:pPr>
      <w:r>
        <w:rPr>
          <w:rFonts w:ascii="Franklin Gothic Book" w:hAnsi="Franklin Gothic Book" w:cs="Calibri"/>
          <w:color w:val="auto"/>
          <w:lang w:eastAsia="sk-SK"/>
        </w:rPr>
        <w:t>rozvoj technologických investičných celkov, najmä v oblasti energetiky a priemyselných zariadení, s ohľadom na internacionalizáciu aktivít a rozvoj tzv. „emerging countries“,</w:t>
      </w:r>
    </w:p>
    <w:p w:rsidR="00BA2E26" w:rsidRDefault="00BA2E26" w:rsidP="00BA2E26">
      <w:pPr>
        <w:numPr>
          <w:ilvl w:val="0"/>
          <w:numId w:val="2"/>
        </w:numPr>
        <w:spacing w:after="0"/>
        <w:ind w:left="540"/>
        <w:jc w:val="both"/>
        <w:rPr>
          <w:rFonts w:ascii="Franklin Gothic Book" w:hAnsi="Franklin Gothic Book" w:cs="Calibri"/>
          <w:color w:val="auto"/>
          <w:lang w:eastAsia="sk-SK"/>
        </w:rPr>
      </w:pPr>
      <w:r>
        <w:rPr>
          <w:rFonts w:ascii="Franklin Gothic Book" w:hAnsi="Franklin Gothic Book" w:cs="Calibri"/>
          <w:color w:val="auto"/>
          <w:lang w:eastAsia="sk-SK"/>
        </w:rPr>
        <w:t>zefektívnenie produkčných a logistických procesov,</w:t>
      </w:r>
    </w:p>
    <w:p w:rsidR="00BA2E26" w:rsidRDefault="00BA2E26" w:rsidP="00BA2E26">
      <w:pPr>
        <w:numPr>
          <w:ilvl w:val="0"/>
          <w:numId w:val="2"/>
        </w:numPr>
        <w:spacing w:after="0"/>
        <w:ind w:left="540"/>
        <w:jc w:val="both"/>
        <w:rPr>
          <w:rFonts w:ascii="Franklin Gothic Book" w:hAnsi="Franklin Gothic Book" w:cs="Calibri"/>
          <w:color w:val="auto"/>
          <w:lang w:eastAsia="sk-SK"/>
        </w:rPr>
      </w:pPr>
      <w:r>
        <w:rPr>
          <w:rFonts w:ascii="Franklin Gothic Book" w:hAnsi="Franklin Gothic Book" w:cs="Calibri"/>
          <w:color w:val="auto"/>
          <w:lang w:eastAsia="sk-SK"/>
        </w:rPr>
        <w:t>použitie robotizácie a IKT vo výrobných procesoch,</w:t>
      </w:r>
    </w:p>
    <w:p w:rsidR="00BA2E26" w:rsidRDefault="00BA2E26" w:rsidP="00BA2E26">
      <w:pPr>
        <w:numPr>
          <w:ilvl w:val="0"/>
          <w:numId w:val="2"/>
        </w:numPr>
        <w:spacing w:after="0"/>
        <w:ind w:left="540"/>
        <w:jc w:val="both"/>
        <w:rPr>
          <w:rFonts w:ascii="Franklin Gothic Book" w:hAnsi="Franklin Gothic Book" w:cs="Calibri"/>
          <w:color w:val="auto"/>
          <w:lang w:eastAsia="sk-SK"/>
        </w:rPr>
      </w:pPr>
      <w:r>
        <w:rPr>
          <w:rFonts w:ascii="Franklin Gothic Book" w:hAnsi="Franklin Gothic Book" w:cs="Calibri"/>
          <w:color w:val="auto"/>
          <w:lang w:eastAsia="sk-SK"/>
        </w:rPr>
        <w:t>zapojenie sa do dodávateľských reťazcov a internacionalizácia („aj nákup kooperácie je nákupom“)</w:t>
      </w:r>
    </w:p>
    <w:p w:rsidR="00BA2E26" w:rsidRDefault="00BA2E26" w:rsidP="00BA2E26">
      <w:pPr>
        <w:numPr>
          <w:ilvl w:val="0"/>
          <w:numId w:val="2"/>
        </w:numPr>
        <w:spacing w:after="0"/>
        <w:ind w:left="540"/>
        <w:jc w:val="both"/>
        <w:rPr>
          <w:rFonts w:ascii="Franklin Gothic Book" w:hAnsi="Franklin Gothic Book" w:cs="Calibri"/>
          <w:color w:val="auto"/>
          <w:lang w:eastAsia="sk-SK"/>
        </w:rPr>
      </w:pPr>
      <w:r>
        <w:rPr>
          <w:rFonts w:ascii="Franklin Gothic Book" w:hAnsi="Franklin Gothic Book" w:cs="Calibri"/>
          <w:color w:val="auto"/>
          <w:lang w:eastAsia="sk-SK"/>
        </w:rPr>
        <w:t>transfer know-how od veľkých k malým a naopak v rámci kooperačných vzťahov,</w:t>
      </w:r>
    </w:p>
    <w:p w:rsidR="00BA2E26" w:rsidRDefault="00BA2E26" w:rsidP="00BA2E26">
      <w:pPr>
        <w:numPr>
          <w:ilvl w:val="0"/>
          <w:numId w:val="2"/>
        </w:numPr>
        <w:spacing w:after="0"/>
        <w:ind w:left="540"/>
        <w:jc w:val="both"/>
        <w:rPr>
          <w:rFonts w:ascii="Franklin Gothic Book" w:hAnsi="Franklin Gothic Book" w:cs="Calibri"/>
          <w:color w:val="auto"/>
          <w:lang w:eastAsia="sk-SK"/>
        </w:rPr>
      </w:pPr>
      <w:r>
        <w:rPr>
          <w:rFonts w:ascii="Franklin Gothic Book" w:hAnsi="Franklin Gothic Book" w:cs="Calibri"/>
          <w:color w:val="auto"/>
          <w:lang w:eastAsia="sk-SK"/>
        </w:rPr>
        <w:t>energetická efektívnosť a obnoviteľné zdroje energií.</w:t>
      </w:r>
    </w:p>
    <w:p w:rsidR="00BA2E26" w:rsidRDefault="00BA2E26" w:rsidP="00BA2E26">
      <w:pPr>
        <w:spacing w:before="240" w:after="80"/>
        <w:rPr>
          <w:rFonts w:ascii="Franklin Gothic Book" w:hAnsi="Franklin Gothic Book"/>
          <w:b/>
          <w:smallCaps/>
          <w:color w:val="auto"/>
          <w:spacing w:val="5"/>
          <w:lang w:eastAsia="sk-SK"/>
        </w:rPr>
      </w:pPr>
      <w:bookmarkStart w:id="3" w:name="_Toc372792998"/>
      <w:r>
        <w:rPr>
          <w:rFonts w:ascii="Franklin Gothic Book" w:hAnsi="Franklin Gothic Book"/>
          <w:b/>
          <w:smallCaps/>
          <w:color w:val="auto"/>
          <w:spacing w:val="5"/>
          <w:lang w:eastAsia="sk-SK"/>
        </w:rPr>
        <w:t>Perspektívne oblasti špecializácie</w:t>
      </w:r>
      <w:bookmarkEnd w:id="3"/>
    </w:p>
    <w:p w:rsidR="00BA2E26" w:rsidRDefault="00BA2E26" w:rsidP="00BA2E26">
      <w:pPr>
        <w:numPr>
          <w:ilvl w:val="0"/>
          <w:numId w:val="1"/>
        </w:numPr>
        <w:spacing w:after="0"/>
        <w:jc w:val="both"/>
        <w:rPr>
          <w:rFonts w:ascii="Franklin Gothic Book" w:hAnsi="Franklin Gothic Book" w:cs="Calibri"/>
          <w:color w:val="auto"/>
          <w:lang w:eastAsia="sk-SK"/>
        </w:rPr>
      </w:pPr>
      <w:r>
        <w:rPr>
          <w:rFonts w:ascii="Franklin Gothic Book" w:hAnsi="Franklin Gothic Book" w:cs="Calibri"/>
          <w:color w:val="auto"/>
          <w:lang w:eastAsia="sk-SK"/>
        </w:rPr>
        <w:t>Automatizácia, robotika a digitálne technológie</w:t>
      </w:r>
    </w:p>
    <w:p w:rsidR="00BA2E26" w:rsidRDefault="00BA2E26" w:rsidP="00BA2E26">
      <w:pPr>
        <w:numPr>
          <w:ilvl w:val="0"/>
          <w:numId w:val="1"/>
        </w:numPr>
        <w:spacing w:after="0"/>
        <w:jc w:val="both"/>
        <w:rPr>
          <w:rFonts w:ascii="Franklin Gothic Book" w:hAnsi="Franklin Gothic Book" w:cs="Calibri"/>
          <w:color w:val="auto"/>
          <w:lang w:eastAsia="sk-SK"/>
        </w:rPr>
      </w:pPr>
      <w:r>
        <w:rPr>
          <w:rFonts w:ascii="Franklin Gothic Book" w:hAnsi="Franklin Gothic Book" w:cs="Calibri"/>
          <w:color w:val="auto"/>
          <w:lang w:eastAsia="sk-SK"/>
        </w:rPr>
        <w:t>Spracovanie a zhodnotenie ľahkých kovov a ich zliatin</w:t>
      </w:r>
    </w:p>
    <w:p w:rsidR="00BA2E26" w:rsidRDefault="00BA2E26" w:rsidP="00BA2E26">
      <w:pPr>
        <w:numPr>
          <w:ilvl w:val="0"/>
          <w:numId w:val="1"/>
        </w:numPr>
        <w:spacing w:after="0"/>
        <w:jc w:val="both"/>
        <w:rPr>
          <w:rFonts w:ascii="Franklin Gothic Book" w:hAnsi="Franklin Gothic Book" w:cs="Calibri"/>
          <w:color w:val="auto"/>
          <w:lang w:eastAsia="sk-SK"/>
        </w:rPr>
      </w:pPr>
      <w:r>
        <w:rPr>
          <w:rFonts w:ascii="Franklin Gothic Book" w:hAnsi="Franklin Gothic Book" w:cs="Calibri"/>
          <w:color w:val="auto"/>
          <w:lang w:eastAsia="sk-SK"/>
        </w:rPr>
        <w:t xml:space="preserve">Výroba a spracovanie polymérov a progresívnych chemických substancií (vrátane smart fertilizations) </w:t>
      </w:r>
    </w:p>
    <w:p w:rsidR="00BA2E26" w:rsidRDefault="00BA2E26" w:rsidP="00BA2E26">
      <w:pPr>
        <w:numPr>
          <w:ilvl w:val="0"/>
          <w:numId w:val="1"/>
        </w:numPr>
        <w:spacing w:after="0"/>
        <w:jc w:val="both"/>
        <w:rPr>
          <w:rFonts w:ascii="Franklin Gothic Book" w:hAnsi="Franklin Gothic Book" w:cs="Calibri"/>
          <w:color w:val="auto"/>
          <w:lang w:eastAsia="sk-SK"/>
        </w:rPr>
      </w:pPr>
      <w:r>
        <w:rPr>
          <w:rFonts w:ascii="Franklin Gothic Book" w:hAnsi="Franklin Gothic Book" w:cs="Calibri"/>
          <w:color w:val="auto"/>
          <w:lang w:eastAsia="sk-SK"/>
        </w:rPr>
        <w:t>Kreatívny priemysel</w:t>
      </w:r>
    </w:p>
    <w:p w:rsidR="00BA2E26" w:rsidRDefault="00BA2E26" w:rsidP="00BA2E26">
      <w:pPr>
        <w:numPr>
          <w:ilvl w:val="0"/>
          <w:numId w:val="1"/>
        </w:numPr>
        <w:spacing w:after="0"/>
        <w:jc w:val="both"/>
        <w:rPr>
          <w:rFonts w:ascii="Franklin Gothic Book" w:hAnsi="Franklin Gothic Book" w:cs="Calibri"/>
          <w:color w:val="auto"/>
          <w:lang w:eastAsia="sk-SK"/>
        </w:rPr>
      </w:pPr>
      <w:r>
        <w:rPr>
          <w:rFonts w:ascii="Franklin Gothic Book" w:hAnsi="Franklin Gothic Book" w:cs="Calibri"/>
          <w:color w:val="auto"/>
          <w:lang w:eastAsia="sk-SK"/>
        </w:rPr>
        <w:t>Zhodnocovanie domácej surovinovej základne</w:t>
      </w:r>
    </w:p>
    <w:p w:rsidR="00BA2E26" w:rsidRDefault="00BA2E26" w:rsidP="00BA2E26">
      <w:pPr>
        <w:numPr>
          <w:ilvl w:val="0"/>
          <w:numId w:val="1"/>
        </w:numPr>
        <w:spacing w:after="0"/>
        <w:jc w:val="both"/>
        <w:rPr>
          <w:rFonts w:ascii="Franklin Gothic Book" w:hAnsi="Franklin Gothic Book" w:cs="Calibri"/>
          <w:color w:val="auto"/>
          <w:lang w:eastAsia="sk-SK"/>
        </w:rPr>
      </w:pPr>
      <w:r>
        <w:rPr>
          <w:rFonts w:ascii="Franklin Gothic Book" w:hAnsi="Franklin Gothic Book" w:cs="Calibri"/>
          <w:color w:val="auto"/>
          <w:lang w:eastAsia="sk-SK"/>
        </w:rPr>
        <w:t>Podpora inteligentných technológií v oblasti spracovania surovín a odpadov v regióne výskytu.</w:t>
      </w:r>
    </w:p>
    <w:p w:rsidR="00BA2E26" w:rsidRDefault="00BA2E26" w:rsidP="00BA2E26">
      <w:pPr>
        <w:spacing w:after="0"/>
        <w:ind w:left="720"/>
        <w:jc w:val="both"/>
        <w:rPr>
          <w:rFonts w:ascii="Franklin Gothic Book" w:hAnsi="Franklin Gothic Book" w:cs="Calibri"/>
          <w:color w:val="auto"/>
          <w:lang w:eastAsia="sk-SK"/>
        </w:rPr>
      </w:pPr>
    </w:p>
    <w:p w:rsidR="00BA2E26" w:rsidRDefault="00BA2E26" w:rsidP="00BA2E26">
      <w:pPr>
        <w:spacing w:after="200" w:line="240" w:lineRule="auto"/>
        <w:jc w:val="both"/>
        <w:rPr>
          <w:rFonts w:ascii="Franklin Gothic Book" w:hAnsi="Franklin Gothic Book" w:cs="Calibri"/>
          <w:b/>
          <w:color w:val="auto"/>
          <w:lang w:eastAsia="sk-SK"/>
        </w:rPr>
      </w:pPr>
      <w:r>
        <w:rPr>
          <w:rFonts w:ascii="Franklin Gothic Book" w:hAnsi="Franklin Gothic Book" w:cs="Calibri"/>
          <w:b/>
          <w:color w:val="auto"/>
          <w:lang w:eastAsia="sk-SK"/>
        </w:rPr>
        <w:t>Rozvojové tendencie v perspektívnych oblastiach špecializácie:</w:t>
      </w:r>
    </w:p>
    <w:p w:rsidR="00BA2E26" w:rsidRDefault="00BA2E26" w:rsidP="00BA2E26">
      <w:pPr>
        <w:numPr>
          <w:ilvl w:val="0"/>
          <w:numId w:val="2"/>
        </w:numPr>
        <w:spacing w:after="0"/>
        <w:ind w:left="540"/>
        <w:jc w:val="both"/>
        <w:rPr>
          <w:rFonts w:ascii="Franklin Gothic Book" w:hAnsi="Franklin Gothic Book" w:cs="Calibri"/>
          <w:color w:val="auto"/>
          <w:lang w:eastAsia="sk-SK"/>
        </w:rPr>
      </w:pPr>
      <w:r>
        <w:rPr>
          <w:rFonts w:ascii="Franklin Gothic Book" w:hAnsi="Franklin Gothic Book" w:cs="Calibri"/>
          <w:color w:val="auto"/>
          <w:lang w:eastAsia="sk-SK"/>
        </w:rPr>
        <w:t>nové technológie umožňujúce prenos, spracovanie a uchovávanie dát,</w:t>
      </w:r>
    </w:p>
    <w:p w:rsidR="00BA2E26" w:rsidRDefault="00BA2E26" w:rsidP="00BA2E26">
      <w:pPr>
        <w:numPr>
          <w:ilvl w:val="0"/>
          <w:numId w:val="2"/>
        </w:numPr>
        <w:spacing w:after="0"/>
        <w:ind w:left="540"/>
        <w:jc w:val="both"/>
        <w:rPr>
          <w:rFonts w:ascii="Franklin Gothic Book" w:hAnsi="Franklin Gothic Book" w:cs="Calibri"/>
          <w:color w:val="auto"/>
          <w:lang w:eastAsia="sk-SK"/>
        </w:rPr>
      </w:pPr>
      <w:r>
        <w:rPr>
          <w:rFonts w:ascii="Franklin Gothic Book" w:hAnsi="Franklin Gothic Book" w:cs="Calibri"/>
          <w:color w:val="auto"/>
          <w:lang w:eastAsia="sk-SK"/>
        </w:rPr>
        <w:t>inteligentné produkčné systémy,</w:t>
      </w:r>
    </w:p>
    <w:p w:rsidR="00BA2E26" w:rsidRDefault="00BA2E26" w:rsidP="00BA2E26">
      <w:pPr>
        <w:numPr>
          <w:ilvl w:val="0"/>
          <w:numId w:val="2"/>
        </w:numPr>
        <w:spacing w:after="0"/>
        <w:ind w:left="540"/>
        <w:jc w:val="both"/>
        <w:rPr>
          <w:rFonts w:ascii="Franklin Gothic Book" w:hAnsi="Franklin Gothic Book" w:cs="Calibri"/>
          <w:color w:val="auto"/>
          <w:lang w:eastAsia="sk-SK"/>
        </w:rPr>
      </w:pPr>
      <w:r>
        <w:rPr>
          <w:rFonts w:ascii="Franklin Gothic Book" w:hAnsi="Franklin Gothic Book" w:cs="Calibri"/>
          <w:color w:val="auto"/>
          <w:lang w:eastAsia="sk-SK"/>
        </w:rPr>
        <w:t>inteligentná a priemyselná doprava,</w:t>
      </w:r>
    </w:p>
    <w:p w:rsidR="00BA2E26" w:rsidRDefault="00BA2E26" w:rsidP="00BA2E26">
      <w:pPr>
        <w:numPr>
          <w:ilvl w:val="0"/>
          <w:numId w:val="2"/>
        </w:numPr>
        <w:spacing w:after="0"/>
        <w:ind w:left="540"/>
        <w:jc w:val="both"/>
        <w:rPr>
          <w:rFonts w:ascii="Franklin Gothic Book" w:hAnsi="Franklin Gothic Book" w:cs="Calibri"/>
          <w:color w:val="auto"/>
          <w:lang w:eastAsia="sk-SK"/>
        </w:rPr>
      </w:pPr>
      <w:r>
        <w:rPr>
          <w:rFonts w:ascii="Franklin Gothic Book" w:hAnsi="Franklin Gothic Book" w:cs="Calibri"/>
          <w:color w:val="auto"/>
          <w:lang w:eastAsia="sk-SK"/>
        </w:rPr>
        <w:t xml:space="preserve">technológie pre inteligentný manažment spotreby, </w:t>
      </w:r>
    </w:p>
    <w:p w:rsidR="00BA2E26" w:rsidRDefault="00BA2E26" w:rsidP="00BA2E26">
      <w:pPr>
        <w:numPr>
          <w:ilvl w:val="0"/>
          <w:numId w:val="2"/>
        </w:numPr>
        <w:spacing w:after="0"/>
        <w:ind w:left="540"/>
        <w:jc w:val="both"/>
        <w:rPr>
          <w:rFonts w:ascii="Franklin Gothic Book" w:hAnsi="Franklin Gothic Book" w:cs="Calibri"/>
          <w:color w:val="auto"/>
          <w:lang w:eastAsia="sk-SK"/>
        </w:rPr>
      </w:pPr>
      <w:r>
        <w:rPr>
          <w:rFonts w:ascii="Franklin Gothic Book" w:hAnsi="Franklin Gothic Book" w:cs="Calibri"/>
          <w:color w:val="auto"/>
          <w:lang w:eastAsia="sk-SK"/>
        </w:rPr>
        <w:lastRenderedPageBreak/>
        <w:t>progresívne chemické technológie pre výrobu moderných hnojív,</w:t>
      </w:r>
    </w:p>
    <w:p w:rsidR="00BA2E26" w:rsidRDefault="00BA2E26" w:rsidP="00BA2E26">
      <w:pPr>
        <w:numPr>
          <w:ilvl w:val="0"/>
          <w:numId w:val="2"/>
        </w:numPr>
        <w:spacing w:after="0"/>
        <w:ind w:left="540"/>
        <w:jc w:val="both"/>
        <w:rPr>
          <w:rFonts w:ascii="Franklin Gothic Book" w:hAnsi="Franklin Gothic Book" w:cs="Calibri"/>
          <w:color w:val="auto"/>
          <w:lang w:eastAsia="sk-SK"/>
        </w:rPr>
      </w:pPr>
      <w:r>
        <w:rPr>
          <w:rFonts w:ascii="Franklin Gothic Book" w:hAnsi="Franklin Gothic Book" w:cs="Calibri"/>
          <w:color w:val="auto"/>
          <w:lang w:eastAsia="sk-SK"/>
        </w:rPr>
        <w:t>technológie a služby pre aktívny život a starnutie, t.j. pre zdravotnú starostlivosť, diagnostiku a wellness,</w:t>
      </w:r>
    </w:p>
    <w:p w:rsidR="00BA2E26" w:rsidRDefault="00BA2E26" w:rsidP="00BA2E26">
      <w:pPr>
        <w:numPr>
          <w:ilvl w:val="0"/>
          <w:numId w:val="2"/>
        </w:numPr>
        <w:spacing w:after="0"/>
        <w:ind w:left="540"/>
        <w:jc w:val="both"/>
        <w:rPr>
          <w:rFonts w:ascii="Franklin Gothic Book" w:hAnsi="Franklin Gothic Book" w:cs="Calibri"/>
          <w:color w:val="auto"/>
          <w:lang w:eastAsia="sk-SK"/>
        </w:rPr>
      </w:pPr>
      <w:r>
        <w:rPr>
          <w:rFonts w:ascii="Franklin Gothic Book" w:hAnsi="Franklin Gothic Book" w:cs="Calibri"/>
          <w:color w:val="auto"/>
          <w:lang w:eastAsia="sk-SK"/>
        </w:rPr>
        <w:t>podpora inteligentných technológií v oblasti spracovania surovín a odpadov  v regiónoch výskytu.</w:t>
      </w:r>
    </w:p>
    <w:p w:rsidR="00BA2E26" w:rsidRDefault="00BA2E26" w:rsidP="00BA2E26">
      <w:pPr>
        <w:spacing w:before="240" w:after="0"/>
        <w:jc w:val="both"/>
        <w:rPr>
          <w:rFonts w:ascii="Franklin Gothic Book" w:hAnsi="Franklin Gothic Book" w:cs="Calibri"/>
          <w:iCs/>
          <w:color w:val="auto"/>
          <w:lang w:eastAsia="sk-SK"/>
        </w:rPr>
      </w:pPr>
      <w:r>
        <w:rPr>
          <w:rFonts w:ascii="Franklin Gothic Book" w:hAnsi="Franklin Gothic Book" w:cs="Calibri"/>
          <w:iCs/>
          <w:color w:val="auto"/>
          <w:lang w:eastAsia="sk-SK"/>
        </w:rPr>
        <w:t xml:space="preserve">Niektoré identifikované oblasti špecializácie majú čiastočne vytvorené podmienky zvyšovania svojej ekonomickej výkonnosti a konkurencieschopnosti prostredníctvom realizácie VaI aktivít aj v spolupráci s VaI organizáciami s infraštruktúrnymi kapacitami. Pre zefektívnenie ich činnosti však bude potrebné dobudovať potrebnú štruktúru, mechanizmy a väzby, ktoré prispejú k zvýšeniu ich inovačnej výkonnosti. </w:t>
      </w:r>
    </w:p>
    <w:p w:rsidR="00BA2E26" w:rsidRDefault="00BA2E26" w:rsidP="00BA2E26">
      <w:pPr>
        <w:spacing w:before="240" w:after="80"/>
        <w:rPr>
          <w:rFonts w:ascii="Franklin Gothic Book" w:hAnsi="Franklin Gothic Book"/>
          <w:b/>
          <w:smallCaps/>
          <w:color w:val="auto"/>
          <w:spacing w:val="5"/>
          <w:lang w:eastAsia="sk-SK"/>
        </w:rPr>
      </w:pPr>
      <w:bookmarkStart w:id="4" w:name="_Toc372792999"/>
      <w:r>
        <w:rPr>
          <w:rFonts w:ascii="Franklin Gothic Book" w:hAnsi="Franklin Gothic Book"/>
          <w:b/>
          <w:smallCaps/>
          <w:color w:val="auto"/>
          <w:spacing w:val="5"/>
          <w:lang w:eastAsia="sk-SK"/>
        </w:rPr>
        <w:t>Oblasti špecializácie z hľadiska dostupných vedeckých a výskumných kapacít</w:t>
      </w:r>
      <w:bookmarkEnd w:id="4"/>
    </w:p>
    <w:p w:rsidR="00BA2E26" w:rsidRDefault="00BA2E26" w:rsidP="00BA2E26">
      <w:pPr>
        <w:numPr>
          <w:ilvl w:val="0"/>
          <w:numId w:val="1"/>
        </w:numPr>
        <w:spacing w:after="0"/>
        <w:jc w:val="both"/>
        <w:rPr>
          <w:rFonts w:ascii="Franklin Gothic Book" w:hAnsi="Franklin Gothic Book" w:cs="Calibri"/>
          <w:color w:val="auto"/>
          <w:lang w:eastAsia="sk-SK"/>
        </w:rPr>
      </w:pPr>
      <w:r>
        <w:rPr>
          <w:rFonts w:ascii="Franklin Gothic Book" w:hAnsi="Franklin Gothic Book" w:cs="Calibri"/>
          <w:color w:val="auto"/>
          <w:lang w:eastAsia="sk-SK"/>
        </w:rPr>
        <w:t xml:space="preserve">materiálový výskum a nanotechnológie, </w:t>
      </w:r>
    </w:p>
    <w:p w:rsidR="00BA2E26" w:rsidRDefault="00BA2E26" w:rsidP="00BA2E26">
      <w:pPr>
        <w:numPr>
          <w:ilvl w:val="0"/>
          <w:numId w:val="1"/>
        </w:numPr>
        <w:spacing w:after="0"/>
        <w:jc w:val="both"/>
        <w:rPr>
          <w:rFonts w:ascii="Franklin Gothic Book" w:hAnsi="Franklin Gothic Book" w:cs="Calibri"/>
          <w:color w:val="auto"/>
          <w:lang w:eastAsia="sk-SK"/>
        </w:rPr>
      </w:pPr>
      <w:r>
        <w:rPr>
          <w:rFonts w:ascii="Franklin Gothic Book" w:hAnsi="Franklin Gothic Book" w:cs="Calibri"/>
          <w:color w:val="auto"/>
          <w:lang w:eastAsia="sk-SK"/>
        </w:rPr>
        <w:t>informačno-komunikačné technológie,</w:t>
      </w:r>
    </w:p>
    <w:p w:rsidR="00BA2E26" w:rsidRDefault="00BA2E26" w:rsidP="00BA2E26">
      <w:pPr>
        <w:numPr>
          <w:ilvl w:val="0"/>
          <w:numId w:val="1"/>
        </w:numPr>
        <w:spacing w:after="0"/>
        <w:jc w:val="both"/>
        <w:rPr>
          <w:rFonts w:ascii="Franklin Gothic Book" w:hAnsi="Franklin Gothic Book" w:cs="Calibri"/>
          <w:color w:val="auto"/>
          <w:lang w:eastAsia="sk-SK"/>
        </w:rPr>
      </w:pPr>
      <w:r>
        <w:rPr>
          <w:rFonts w:ascii="Franklin Gothic Book" w:hAnsi="Franklin Gothic Book" w:cs="Calibri"/>
          <w:color w:val="auto"/>
          <w:lang w:eastAsia="sk-SK"/>
        </w:rPr>
        <w:t xml:space="preserve">biotechnológie a biomedicína, </w:t>
      </w:r>
    </w:p>
    <w:p w:rsidR="00BA2E26" w:rsidRDefault="00BA2E26" w:rsidP="00BA2E26">
      <w:pPr>
        <w:numPr>
          <w:ilvl w:val="0"/>
          <w:numId w:val="1"/>
        </w:numPr>
        <w:spacing w:after="0"/>
        <w:jc w:val="both"/>
        <w:rPr>
          <w:rFonts w:ascii="Franklin Gothic Book" w:hAnsi="Franklin Gothic Book" w:cs="Calibri"/>
          <w:color w:val="auto"/>
          <w:lang w:eastAsia="sk-SK"/>
        </w:rPr>
      </w:pPr>
      <w:r>
        <w:rPr>
          <w:rFonts w:ascii="Franklin Gothic Book" w:hAnsi="Franklin Gothic Book" w:cs="Calibri"/>
          <w:color w:val="auto"/>
          <w:lang w:eastAsia="sk-SK"/>
        </w:rPr>
        <w:t>pôdohospodárstvo a životné prostredie, vrátane moderných chemických technológií šetrných k životnému prostrediu,</w:t>
      </w:r>
    </w:p>
    <w:p w:rsidR="00BA2E26" w:rsidRDefault="00BA2E26" w:rsidP="00BA2E26">
      <w:pPr>
        <w:numPr>
          <w:ilvl w:val="0"/>
          <w:numId w:val="1"/>
        </w:numPr>
        <w:spacing w:after="0"/>
        <w:jc w:val="both"/>
        <w:rPr>
          <w:rFonts w:ascii="Franklin Gothic Book" w:hAnsi="Franklin Gothic Book" w:cs="Calibri"/>
          <w:color w:val="auto"/>
          <w:lang w:eastAsia="sk-SK"/>
        </w:rPr>
      </w:pPr>
      <w:r>
        <w:rPr>
          <w:rFonts w:ascii="Franklin Gothic Book" w:hAnsi="Franklin Gothic Book" w:cs="Calibri"/>
          <w:color w:val="auto"/>
          <w:lang w:eastAsia="sk-SK"/>
        </w:rPr>
        <w:t>udržateľná energetika a energie.</w:t>
      </w:r>
    </w:p>
    <w:p w:rsidR="00BA2E26" w:rsidRDefault="00BA2E26" w:rsidP="00BA2E26">
      <w:pPr>
        <w:spacing w:after="0" w:line="240" w:lineRule="auto"/>
        <w:jc w:val="both"/>
        <w:rPr>
          <w:rFonts w:ascii="Franklin Gothic Book" w:hAnsi="Franklin Gothic Book" w:cs="Calibri"/>
          <w:b/>
          <w:color w:val="0070C0"/>
          <w:lang w:eastAsia="sk-SK"/>
        </w:rPr>
      </w:pPr>
    </w:p>
    <w:p w:rsidR="00BA2E26" w:rsidRDefault="00BA2E26" w:rsidP="00BA2E26">
      <w:pPr>
        <w:spacing w:after="200" w:line="240" w:lineRule="auto"/>
        <w:jc w:val="both"/>
        <w:rPr>
          <w:rFonts w:ascii="Franklin Gothic Book" w:hAnsi="Franklin Gothic Book" w:cs="Calibri"/>
          <w:b/>
          <w:color w:val="auto"/>
          <w:lang w:eastAsia="sk-SK"/>
        </w:rPr>
      </w:pPr>
      <w:r>
        <w:rPr>
          <w:rFonts w:ascii="Franklin Gothic Book" w:hAnsi="Franklin Gothic Book" w:cs="Calibri"/>
          <w:b/>
          <w:color w:val="auto"/>
          <w:lang w:eastAsia="sk-SK"/>
        </w:rPr>
        <w:t>Rozvojové tendencie na základe dostupných VaI kapacít:</w:t>
      </w:r>
    </w:p>
    <w:p w:rsidR="00BA2E26" w:rsidRDefault="00BA2E26" w:rsidP="00BA2E26">
      <w:pPr>
        <w:numPr>
          <w:ilvl w:val="0"/>
          <w:numId w:val="2"/>
        </w:numPr>
        <w:spacing w:after="0"/>
        <w:ind w:left="540"/>
        <w:jc w:val="both"/>
        <w:rPr>
          <w:rFonts w:ascii="Franklin Gothic Book" w:hAnsi="Franklin Gothic Book" w:cs="Calibri"/>
          <w:color w:val="auto"/>
          <w:lang w:eastAsia="sk-SK"/>
        </w:rPr>
      </w:pPr>
      <w:r>
        <w:rPr>
          <w:rFonts w:ascii="Franklin Gothic Book" w:hAnsi="Franklin Gothic Book" w:cs="Calibri"/>
          <w:color w:val="auto"/>
          <w:lang w:eastAsia="sk-SK"/>
        </w:rPr>
        <w:t>VaI v oblasti nových materiálov,  ich komponentov, polymérnych kompozitov a ich využitia  v praxi,</w:t>
      </w:r>
    </w:p>
    <w:p w:rsidR="00BA2E26" w:rsidRDefault="00BA2E26" w:rsidP="00BA2E26">
      <w:pPr>
        <w:numPr>
          <w:ilvl w:val="0"/>
          <w:numId w:val="2"/>
        </w:numPr>
        <w:spacing w:after="0"/>
        <w:ind w:left="540"/>
        <w:jc w:val="both"/>
        <w:rPr>
          <w:rFonts w:ascii="Franklin Gothic Book" w:hAnsi="Franklin Gothic Book" w:cs="Calibri"/>
          <w:color w:val="auto"/>
          <w:lang w:eastAsia="sk-SK"/>
        </w:rPr>
      </w:pPr>
      <w:r>
        <w:rPr>
          <w:rFonts w:ascii="Franklin Gothic Book" w:hAnsi="Franklin Gothic Book" w:cs="Calibri"/>
          <w:color w:val="auto"/>
          <w:lang w:eastAsia="sk-SK"/>
        </w:rPr>
        <w:t xml:space="preserve">VaI v oblasti spájania dynamických častí strojov a mechanizmov za účelom zvyšovania životnosti a výkonnosti zariadení, </w:t>
      </w:r>
    </w:p>
    <w:p w:rsidR="00BA2E26" w:rsidRDefault="00BA2E26" w:rsidP="00BA2E26">
      <w:pPr>
        <w:numPr>
          <w:ilvl w:val="0"/>
          <w:numId w:val="2"/>
        </w:numPr>
        <w:spacing w:after="0"/>
        <w:ind w:left="540"/>
        <w:jc w:val="both"/>
        <w:rPr>
          <w:rFonts w:ascii="Franklin Gothic Book" w:hAnsi="Franklin Gothic Book" w:cs="Calibri"/>
          <w:color w:val="auto"/>
          <w:lang w:eastAsia="sk-SK"/>
        </w:rPr>
      </w:pPr>
      <w:r>
        <w:rPr>
          <w:rFonts w:ascii="Franklin Gothic Book" w:hAnsi="Franklin Gothic Book" w:cs="Calibri"/>
          <w:color w:val="auto"/>
          <w:lang w:eastAsia="sk-SK"/>
        </w:rPr>
        <w:t>v oblasti plastov výskum orientovaný napr. na využívanie recyklovateľnosti a biodegradovateľných plastov v špecifických aplikáciách so zníženou záťažou na životné prostredie po ukončení doby životnosti,</w:t>
      </w:r>
    </w:p>
    <w:p w:rsidR="00BA2E26" w:rsidRDefault="00BA2E26" w:rsidP="00BA2E26">
      <w:pPr>
        <w:numPr>
          <w:ilvl w:val="0"/>
          <w:numId w:val="2"/>
        </w:numPr>
        <w:spacing w:after="0"/>
        <w:ind w:left="540"/>
        <w:jc w:val="both"/>
        <w:rPr>
          <w:rFonts w:ascii="Franklin Gothic Book" w:hAnsi="Franklin Gothic Book" w:cs="Calibri"/>
          <w:color w:val="auto"/>
          <w:lang w:eastAsia="sk-SK"/>
        </w:rPr>
      </w:pPr>
      <w:r>
        <w:rPr>
          <w:rFonts w:ascii="Franklin Gothic Book" w:hAnsi="Franklin Gothic Book" w:cs="Calibri"/>
          <w:color w:val="auto"/>
          <w:lang w:eastAsia="sk-SK"/>
        </w:rPr>
        <w:t>VaI v oblasti zvárania, navárania  a aj netradičného spájania komponentov,</w:t>
      </w:r>
    </w:p>
    <w:p w:rsidR="00BA2E26" w:rsidRDefault="00BA2E26" w:rsidP="00BA2E26">
      <w:pPr>
        <w:numPr>
          <w:ilvl w:val="0"/>
          <w:numId w:val="2"/>
        </w:numPr>
        <w:spacing w:after="0"/>
        <w:ind w:left="540"/>
        <w:jc w:val="both"/>
        <w:rPr>
          <w:rFonts w:ascii="Franklin Gothic Book" w:hAnsi="Franklin Gothic Book" w:cs="Calibri"/>
          <w:color w:val="auto"/>
          <w:lang w:eastAsia="sk-SK"/>
        </w:rPr>
      </w:pPr>
      <w:r>
        <w:rPr>
          <w:rFonts w:ascii="Franklin Gothic Book" w:hAnsi="Franklin Gothic Book" w:cs="Calibri"/>
          <w:color w:val="auto"/>
          <w:lang w:eastAsia="sk-SK"/>
        </w:rPr>
        <w:t>v oblasti VaI technológií  pre prieskum a ťažbu surovín,</w:t>
      </w:r>
    </w:p>
    <w:p w:rsidR="00BA2E26" w:rsidRDefault="00BA2E26" w:rsidP="00BA2E26">
      <w:pPr>
        <w:numPr>
          <w:ilvl w:val="0"/>
          <w:numId w:val="2"/>
        </w:numPr>
        <w:spacing w:after="0"/>
        <w:ind w:left="540"/>
        <w:jc w:val="both"/>
        <w:rPr>
          <w:rFonts w:ascii="Franklin Gothic Book" w:hAnsi="Franklin Gothic Book" w:cs="Calibri"/>
          <w:color w:val="auto"/>
          <w:lang w:eastAsia="sk-SK"/>
        </w:rPr>
      </w:pPr>
      <w:r>
        <w:rPr>
          <w:rFonts w:ascii="Franklin Gothic Book" w:hAnsi="Franklin Gothic Book" w:cs="Calibri"/>
          <w:color w:val="auto"/>
          <w:lang w:eastAsia="sk-SK"/>
        </w:rPr>
        <w:t>VaI technológií získavania elektrickej energie a tepla z obnoviteľných zdrojov (voda, slnko, vietor, biomasa a geotermálnej energie),</w:t>
      </w:r>
    </w:p>
    <w:p w:rsidR="00BA2E26" w:rsidRDefault="00BA2E26" w:rsidP="00BA2E26">
      <w:pPr>
        <w:numPr>
          <w:ilvl w:val="0"/>
          <w:numId w:val="2"/>
        </w:numPr>
        <w:spacing w:after="0"/>
        <w:ind w:left="540"/>
        <w:jc w:val="both"/>
        <w:rPr>
          <w:rFonts w:ascii="Franklin Gothic Book" w:hAnsi="Franklin Gothic Book" w:cs="Calibri"/>
          <w:color w:val="auto"/>
          <w:lang w:eastAsia="sk-SK"/>
        </w:rPr>
      </w:pPr>
      <w:r>
        <w:rPr>
          <w:rFonts w:ascii="Franklin Gothic Book" w:hAnsi="Franklin Gothic Book" w:cs="Calibri"/>
          <w:color w:val="auto"/>
          <w:lang w:eastAsia="sk-SK"/>
        </w:rPr>
        <w:t>výskum v jadrovej energetike so zameraním na bezpečnosť, uloženie vyhoreného paliva; výskum reaktorov štvrtej generácie a problematiky jadrovej fúzie, účasť Slovenska v globálnych projektoch,</w:t>
      </w:r>
    </w:p>
    <w:p w:rsidR="00BA2E26" w:rsidRDefault="00BA2E26" w:rsidP="00BA2E26">
      <w:pPr>
        <w:numPr>
          <w:ilvl w:val="0"/>
          <w:numId w:val="2"/>
        </w:numPr>
        <w:spacing w:after="0"/>
        <w:ind w:left="540"/>
        <w:jc w:val="both"/>
        <w:rPr>
          <w:rFonts w:ascii="Franklin Gothic Book" w:hAnsi="Franklin Gothic Book" w:cs="Calibri"/>
          <w:color w:val="auto"/>
          <w:lang w:eastAsia="sk-SK"/>
        </w:rPr>
      </w:pPr>
      <w:r>
        <w:rPr>
          <w:rFonts w:ascii="Franklin Gothic Book" w:hAnsi="Franklin Gothic Book" w:cs="Calibri"/>
          <w:color w:val="auto"/>
          <w:lang w:eastAsia="sk-SK"/>
        </w:rPr>
        <w:t>vývoj v oblasti zlepšovania účinnosti systémov prenosu energie,</w:t>
      </w:r>
    </w:p>
    <w:p w:rsidR="00BA2E26" w:rsidRDefault="00BA2E26" w:rsidP="00BA2E26">
      <w:pPr>
        <w:numPr>
          <w:ilvl w:val="0"/>
          <w:numId w:val="2"/>
        </w:numPr>
        <w:spacing w:after="0"/>
        <w:ind w:left="540"/>
        <w:jc w:val="both"/>
        <w:rPr>
          <w:rFonts w:ascii="Franklin Gothic Book" w:hAnsi="Franklin Gothic Book" w:cs="Calibri"/>
          <w:color w:val="auto"/>
          <w:lang w:eastAsia="sk-SK"/>
        </w:rPr>
      </w:pPr>
      <w:r>
        <w:rPr>
          <w:rFonts w:ascii="Franklin Gothic Book" w:hAnsi="Franklin Gothic Book" w:cs="Calibri"/>
          <w:color w:val="auto"/>
          <w:lang w:eastAsia="sk-SK"/>
        </w:rPr>
        <w:t xml:space="preserve">vývoj inovatívnych riešení umožňujúcich racionálne hospodárenie v pôdohospodárstve a lesnom hospodárstve znižujúcich zaťažovanie životného prostredia, ako sú moderné hnojivové systémy a  chemické substancie používané v týchto odvetviach, </w:t>
      </w:r>
    </w:p>
    <w:p w:rsidR="00BA2E26" w:rsidRDefault="00BA2E26" w:rsidP="00BA2E26">
      <w:pPr>
        <w:numPr>
          <w:ilvl w:val="0"/>
          <w:numId w:val="2"/>
        </w:numPr>
        <w:spacing w:after="0"/>
        <w:ind w:left="540"/>
        <w:jc w:val="both"/>
        <w:rPr>
          <w:rFonts w:ascii="Franklin Gothic Book" w:hAnsi="Franklin Gothic Book" w:cs="Calibri"/>
          <w:color w:val="auto"/>
          <w:lang w:eastAsia="sk-SK"/>
        </w:rPr>
      </w:pPr>
      <w:r>
        <w:rPr>
          <w:rFonts w:ascii="Franklin Gothic Book" w:hAnsi="Franklin Gothic Book" w:cs="Calibri"/>
          <w:color w:val="auto"/>
          <w:lang w:eastAsia="sk-SK"/>
        </w:rPr>
        <w:t xml:space="preserve"> technológie so zameraním na špeciálne chemické a farmaceutické substancie,</w:t>
      </w:r>
    </w:p>
    <w:p w:rsidR="00BA2E26" w:rsidRDefault="00BA2E26" w:rsidP="00BA2E26">
      <w:pPr>
        <w:numPr>
          <w:ilvl w:val="0"/>
          <w:numId w:val="2"/>
        </w:numPr>
        <w:spacing w:after="200"/>
        <w:ind w:left="540"/>
        <w:jc w:val="both"/>
        <w:rPr>
          <w:rFonts w:ascii="Franklin Gothic Book" w:hAnsi="Franklin Gothic Book" w:cs="Calibri"/>
          <w:color w:val="auto"/>
          <w:lang w:eastAsia="sk-SK"/>
        </w:rPr>
      </w:pPr>
      <w:r>
        <w:rPr>
          <w:rFonts w:ascii="Franklin Gothic Book" w:hAnsi="Franklin Gothic Book" w:cs="Calibri"/>
          <w:color w:val="auto"/>
          <w:lang w:eastAsia="sk-SK"/>
        </w:rPr>
        <w:t xml:space="preserve">vývoj riešení v kontexte adaptácie na zmenu klímy a posilňovania vnútornej bezpečnosti. </w:t>
      </w:r>
    </w:p>
    <w:p w:rsidR="00BA2E26" w:rsidRDefault="00BA2E26" w:rsidP="00BA2E26">
      <w:pPr>
        <w:spacing w:after="200"/>
        <w:ind w:firstLine="426"/>
        <w:jc w:val="both"/>
        <w:rPr>
          <w:rFonts w:ascii="Franklin Gothic Book" w:hAnsi="Franklin Gothic Book" w:cs="Calibri"/>
          <w:iCs/>
          <w:color w:val="auto"/>
          <w:lang w:eastAsia="sk-SK"/>
        </w:rPr>
      </w:pPr>
      <w:r>
        <w:rPr>
          <w:rFonts w:ascii="Franklin Gothic Book" w:hAnsi="Franklin Gothic Book" w:cs="Calibri"/>
          <w:iCs/>
          <w:color w:val="auto"/>
          <w:lang w:eastAsia="sk-SK"/>
        </w:rPr>
        <w:t xml:space="preserve">Uvedené perspektívne oblasti v súčasnej dobe nemajú v rámci Slovenskej republiky vytvorené dostatočné podmienky pre ekonomické zhodnotenie, a preto bude potrebné dobudovať väzby medzi vedecko-výskumnými pracoviskami a podnikateľským sektorom, ako aj mechanizmy priameho ekonomického zhodnocovania. </w:t>
      </w:r>
    </w:p>
    <w:p w:rsidR="00BA2E26" w:rsidRDefault="00BA2E26" w:rsidP="00BA2E26">
      <w:pPr>
        <w:spacing w:after="200"/>
        <w:ind w:firstLine="360"/>
        <w:jc w:val="both"/>
        <w:rPr>
          <w:rFonts w:ascii="Franklin Gothic Book" w:hAnsi="Franklin Gothic Book" w:cs="Calibri"/>
          <w:color w:val="auto"/>
          <w:lang w:eastAsia="sk-SK"/>
        </w:rPr>
      </w:pPr>
      <w:r>
        <w:rPr>
          <w:rFonts w:ascii="Franklin Gothic Book" w:hAnsi="Franklin Gothic Book" w:cs="Calibri"/>
          <w:color w:val="auto"/>
          <w:lang w:eastAsia="sk-SK"/>
        </w:rPr>
        <w:lastRenderedPageBreak/>
        <w:t>Podporou uvedených identifikovaných prioritných oblastí sa dosiahne pozitívny efekt pri riešení celospoločenských tém, akými sú:</w:t>
      </w:r>
    </w:p>
    <w:p w:rsidR="00BA2E26" w:rsidRDefault="00BA2E26" w:rsidP="00BA2E26">
      <w:pPr>
        <w:numPr>
          <w:ilvl w:val="0"/>
          <w:numId w:val="3"/>
        </w:numPr>
        <w:spacing w:after="0"/>
        <w:ind w:left="714" w:hanging="357"/>
        <w:jc w:val="both"/>
        <w:rPr>
          <w:rFonts w:ascii="Franklin Gothic Book" w:hAnsi="Franklin Gothic Book" w:cs="Calibri"/>
          <w:color w:val="auto"/>
          <w:lang w:eastAsia="sk-SK"/>
        </w:rPr>
      </w:pPr>
      <w:r>
        <w:rPr>
          <w:rFonts w:ascii="Franklin Gothic Book" w:hAnsi="Franklin Gothic Book" w:cs="Calibri"/>
          <w:color w:val="auto"/>
          <w:lang w:eastAsia="sk-SK"/>
        </w:rPr>
        <w:t>uplatnenie mladých ľudí v meniacich sa podmienkach,</w:t>
      </w:r>
    </w:p>
    <w:p w:rsidR="00BA2E26" w:rsidRDefault="00BA2E26" w:rsidP="00BA2E26">
      <w:pPr>
        <w:numPr>
          <w:ilvl w:val="0"/>
          <w:numId w:val="3"/>
        </w:numPr>
        <w:spacing w:after="0"/>
        <w:ind w:left="714" w:hanging="357"/>
        <w:jc w:val="both"/>
        <w:rPr>
          <w:rFonts w:ascii="Franklin Gothic Book" w:hAnsi="Franklin Gothic Book" w:cs="Calibri"/>
          <w:color w:val="auto"/>
          <w:lang w:eastAsia="sk-SK"/>
        </w:rPr>
      </w:pPr>
      <w:r>
        <w:rPr>
          <w:rFonts w:ascii="Franklin Gothic Book" w:hAnsi="Franklin Gothic Book" w:cs="Calibri"/>
          <w:color w:val="auto"/>
          <w:lang w:eastAsia="sk-SK"/>
        </w:rPr>
        <w:t>starnutie populácie a kvalita života,</w:t>
      </w:r>
    </w:p>
    <w:p w:rsidR="00BA2E26" w:rsidRDefault="00BA2E26" w:rsidP="00BA2E26">
      <w:pPr>
        <w:numPr>
          <w:ilvl w:val="0"/>
          <w:numId w:val="3"/>
        </w:numPr>
        <w:spacing w:after="0"/>
        <w:ind w:left="714" w:hanging="357"/>
        <w:jc w:val="both"/>
        <w:rPr>
          <w:rFonts w:ascii="Franklin Gothic Book" w:hAnsi="Franklin Gothic Book" w:cs="Calibri"/>
          <w:color w:val="auto"/>
          <w:lang w:eastAsia="sk-SK"/>
        </w:rPr>
      </w:pPr>
      <w:r>
        <w:rPr>
          <w:rFonts w:ascii="Franklin Gothic Book" w:hAnsi="Franklin Gothic Book" w:cs="Calibri"/>
          <w:color w:val="auto"/>
          <w:lang w:eastAsia="sk-SK"/>
        </w:rPr>
        <w:t>marginalizované skupiny a sociálna inklúzia,</w:t>
      </w:r>
    </w:p>
    <w:p w:rsidR="00BA2E26" w:rsidRDefault="00BA2E26" w:rsidP="00BA2E26">
      <w:pPr>
        <w:numPr>
          <w:ilvl w:val="0"/>
          <w:numId w:val="3"/>
        </w:numPr>
        <w:spacing w:after="0"/>
        <w:ind w:left="714" w:hanging="357"/>
        <w:jc w:val="both"/>
        <w:rPr>
          <w:rFonts w:ascii="Franklin Gothic Book" w:hAnsi="Franklin Gothic Book" w:cs="Calibri"/>
          <w:color w:val="auto"/>
          <w:lang w:eastAsia="sk-SK"/>
        </w:rPr>
      </w:pPr>
      <w:r>
        <w:rPr>
          <w:rFonts w:ascii="Franklin Gothic Book" w:hAnsi="Franklin Gothic Book" w:cs="Calibri"/>
          <w:color w:val="auto"/>
          <w:lang w:eastAsia="sk-SK"/>
        </w:rPr>
        <w:t>znižovanie emisií, ochrana a lepšie využívanie prírodných zdrojov (hlavne vody, pôdy a lesov),</w:t>
      </w:r>
    </w:p>
    <w:p w:rsidR="00BA2E26" w:rsidRDefault="00BA2E26" w:rsidP="00BA2E26">
      <w:pPr>
        <w:numPr>
          <w:ilvl w:val="0"/>
          <w:numId w:val="3"/>
        </w:numPr>
        <w:spacing w:after="0"/>
        <w:ind w:left="714" w:hanging="357"/>
        <w:jc w:val="both"/>
        <w:rPr>
          <w:rFonts w:ascii="Franklin Gothic Book" w:hAnsi="Franklin Gothic Book" w:cs="Calibri"/>
          <w:color w:val="auto"/>
          <w:lang w:eastAsia="sk-SK"/>
        </w:rPr>
      </w:pPr>
      <w:r>
        <w:rPr>
          <w:rFonts w:ascii="Franklin Gothic Book" w:hAnsi="Franklin Gothic Book" w:cs="Calibri"/>
          <w:color w:val="auto"/>
          <w:lang w:eastAsia="sk-SK"/>
        </w:rPr>
        <w:t xml:space="preserve">adaptácia na zmenu klímy, </w:t>
      </w:r>
    </w:p>
    <w:p w:rsidR="00BA2E26" w:rsidRDefault="00BA2E26" w:rsidP="00BA2E26">
      <w:pPr>
        <w:spacing w:after="0"/>
        <w:ind w:left="714"/>
        <w:jc w:val="both"/>
        <w:rPr>
          <w:rFonts w:ascii="Franklin Gothic Book" w:hAnsi="Franklin Gothic Book" w:cs="Calibri"/>
          <w:color w:val="auto"/>
          <w:lang w:eastAsia="sk-SK"/>
        </w:rPr>
      </w:pPr>
      <w:r>
        <w:rPr>
          <w:rFonts w:ascii="Franklin Gothic Book" w:hAnsi="Franklin Gothic Book" w:cs="Calibri"/>
          <w:color w:val="auto"/>
          <w:lang w:eastAsia="sk-SK"/>
        </w:rPr>
        <w:t>atď.</w:t>
      </w:r>
    </w:p>
    <w:p w:rsidR="00565E4D" w:rsidRDefault="00565E4D"/>
    <w:sectPr w:rsidR="00565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505F7"/>
    <w:multiLevelType w:val="hybridMultilevel"/>
    <w:tmpl w:val="2CF4F6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23375A"/>
    <w:multiLevelType w:val="hybridMultilevel"/>
    <w:tmpl w:val="5F4696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3923B7"/>
    <w:multiLevelType w:val="hybridMultilevel"/>
    <w:tmpl w:val="4B4270A2"/>
    <w:lvl w:ilvl="0" w:tplc="682845EE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E26"/>
    <w:rsid w:val="00004816"/>
    <w:rsid w:val="00034B6E"/>
    <w:rsid w:val="000504B8"/>
    <w:rsid w:val="000541BA"/>
    <w:rsid w:val="000562EB"/>
    <w:rsid w:val="00060D09"/>
    <w:rsid w:val="00061B09"/>
    <w:rsid w:val="000632A4"/>
    <w:rsid w:val="00073B33"/>
    <w:rsid w:val="0008685A"/>
    <w:rsid w:val="0009379A"/>
    <w:rsid w:val="00095D60"/>
    <w:rsid w:val="000C28AE"/>
    <w:rsid w:val="000C3502"/>
    <w:rsid w:val="000D2A77"/>
    <w:rsid w:val="000F5D53"/>
    <w:rsid w:val="00170A79"/>
    <w:rsid w:val="00173608"/>
    <w:rsid w:val="00181BEC"/>
    <w:rsid w:val="00194BBD"/>
    <w:rsid w:val="001954D4"/>
    <w:rsid w:val="00196C44"/>
    <w:rsid w:val="001C12AA"/>
    <w:rsid w:val="001D207D"/>
    <w:rsid w:val="001F0959"/>
    <w:rsid w:val="0021533F"/>
    <w:rsid w:val="00215D8F"/>
    <w:rsid w:val="00220D3F"/>
    <w:rsid w:val="00236E33"/>
    <w:rsid w:val="0025593D"/>
    <w:rsid w:val="002940E7"/>
    <w:rsid w:val="00296F65"/>
    <w:rsid w:val="002B152A"/>
    <w:rsid w:val="002B7CBC"/>
    <w:rsid w:val="002D3B67"/>
    <w:rsid w:val="002E6862"/>
    <w:rsid w:val="002F5062"/>
    <w:rsid w:val="00301D0F"/>
    <w:rsid w:val="003046EE"/>
    <w:rsid w:val="003250CB"/>
    <w:rsid w:val="00331650"/>
    <w:rsid w:val="00337B87"/>
    <w:rsid w:val="00337D52"/>
    <w:rsid w:val="0034503B"/>
    <w:rsid w:val="00351589"/>
    <w:rsid w:val="0035422E"/>
    <w:rsid w:val="0036271A"/>
    <w:rsid w:val="003659D7"/>
    <w:rsid w:val="003A0AD2"/>
    <w:rsid w:val="003A7ABF"/>
    <w:rsid w:val="003B4730"/>
    <w:rsid w:val="003D79C3"/>
    <w:rsid w:val="003E5455"/>
    <w:rsid w:val="003F383B"/>
    <w:rsid w:val="00405336"/>
    <w:rsid w:val="00406A69"/>
    <w:rsid w:val="004228D8"/>
    <w:rsid w:val="00432566"/>
    <w:rsid w:val="00444130"/>
    <w:rsid w:val="00455958"/>
    <w:rsid w:val="004568A3"/>
    <w:rsid w:val="0046008C"/>
    <w:rsid w:val="004778A4"/>
    <w:rsid w:val="00480ADC"/>
    <w:rsid w:val="00482B8E"/>
    <w:rsid w:val="00483AA7"/>
    <w:rsid w:val="00484629"/>
    <w:rsid w:val="00494794"/>
    <w:rsid w:val="004D306C"/>
    <w:rsid w:val="004D53F5"/>
    <w:rsid w:val="005110EE"/>
    <w:rsid w:val="00513061"/>
    <w:rsid w:val="00515FE6"/>
    <w:rsid w:val="005205F5"/>
    <w:rsid w:val="0052152C"/>
    <w:rsid w:val="0052512F"/>
    <w:rsid w:val="005377B4"/>
    <w:rsid w:val="00550534"/>
    <w:rsid w:val="00550DAB"/>
    <w:rsid w:val="00562921"/>
    <w:rsid w:val="00565E4D"/>
    <w:rsid w:val="00574B75"/>
    <w:rsid w:val="00577CFB"/>
    <w:rsid w:val="005972D4"/>
    <w:rsid w:val="00597874"/>
    <w:rsid w:val="005B38D3"/>
    <w:rsid w:val="005B4B11"/>
    <w:rsid w:val="005B74E0"/>
    <w:rsid w:val="005D4AA8"/>
    <w:rsid w:val="005E2617"/>
    <w:rsid w:val="005E4DA1"/>
    <w:rsid w:val="005F0DA5"/>
    <w:rsid w:val="005F6940"/>
    <w:rsid w:val="005F7212"/>
    <w:rsid w:val="006036B1"/>
    <w:rsid w:val="00624515"/>
    <w:rsid w:val="00626224"/>
    <w:rsid w:val="00646393"/>
    <w:rsid w:val="006537A3"/>
    <w:rsid w:val="0065552D"/>
    <w:rsid w:val="00667852"/>
    <w:rsid w:val="006725A1"/>
    <w:rsid w:val="00673EE3"/>
    <w:rsid w:val="0067460D"/>
    <w:rsid w:val="00687679"/>
    <w:rsid w:val="0069660A"/>
    <w:rsid w:val="006B7EBC"/>
    <w:rsid w:val="006F52A4"/>
    <w:rsid w:val="00701A36"/>
    <w:rsid w:val="00703063"/>
    <w:rsid w:val="00707AAE"/>
    <w:rsid w:val="00717F67"/>
    <w:rsid w:val="00737AF3"/>
    <w:rsid w:val="00750EB6"/>
    <w:rsid w:val="007528AD"/>
    <w:rsid w:val="00767F8A"/>
    <w:rsid w:val="007908A8"/>
    <w:rsid w:val="00794F20"/>
    <w:rsid w:val="007A2543"/>
    <w:rsid w:val="007B7F39"/>
    <w:rsid w:val="007E2F77"/>
    <w:rsid w:val="007E3C3A"/>
    <w:rsid w:val="007E75BF"/>
    <w:rsid w:val="008226E5"/>
    <w:rsid w:val="008260CF"/>
    <w:rsid w:val="00831FFD"/>
    <w:rsid w:val="008717C6"/>
    <w:rsid w:val="00877822"/>
    <w:rsid w:val="008B6FE5"/>
    <w:rsid w:val="008C5539"/>
    <w:rsid w:val="008C56E5"/>
    <w:rsid w:val="008F1080"/>
    <w:rsid w:val="00905C60"/>
    <w:rsid w:val="0093363F"/>
    <w:rsid w:val="00973E79"/>
    <w:rsid w:val="0098085E"/>
    <w:rsid w:val="00985AAA"/>
    <w:rsid w:val="00987812"/>
    <w:rsid w:val="00990CDC"/>
    <w:rsid w:val="009B6622"/>
    <w:rsid w:val="009C2C91"/>
    <w:rsid w:val="009E5653"/>
    <w:rsid w:val="009F7F40"/>
    <w:rsid w:val="00A06AB9"/>
    <w:rsid w:val="00A140B7"/>
    <w:rsid w:val="00A3030D"/>
    <w:rsid w:val="00A35D5E"/>
    <w:rsid w:val="00A400F1"/>
    <w:rsid w:val="00A51B70"/>
    <w:rsid w:val="00A55B7C"/>
    <w:rsid w:val="00A57489"/>
    <w:rsid w:val="00A61159"/>
    <w:rsid w:val="00AD1C9B"/>
    <w:rsid w:val="00AE71B5"/>
    <w:rsid w:val="00B11424"/>
    <w:rsid w:val="00B12506"/>
    <w:rsid w:val="00B2061B"/>
    <w:rsid w:val="00B2459A"/>
    <w:rsid w:val="00B52057"/>
    <w:rsid w:val="00B812D3"/>
    <w:rsid w:val="00B871B6"/>
    <w:rsid w:val="00BA2E26"/>
    <w:rsid w:val="00BA37F2"/>
    <w:rsid w:val="00BC3ECA"/>
    <w:rsid w:val="00BC4673"/>
    <w:rsid w:val="00BD2407"/>
    <w:rsid w:val="00BD4BCB"/>
    <w:rsid w:val="00BE121D"/>
    <w:rsid w:val="00BE4540"/>
    <w:rsid w:val="00BF2F69"/>
    <w:rsid w:val="00C1073D"/>
    <w:rsid w:val="00C12359"/>
    <w:rsid w:val="00C12546"/>
    <w:rsid w:val="00C23FD2"/>
    <w:rsid w:val="00C37C8F"/>
    <w:rsid w:val="00C414D3"/>
    <w:rsid w:val="00C4572D"/>
    <w:rsid w:val="00C660FE"/>
    <w:rsid w:val="00C72C3B"/>
    <w:rsid w:val="00C85BF8"/>
    <w:rsid w:val="00C97C33"/>
    <w:rsid w:val="00CB01C7"/>
    <w:rsid w:val="00CB1564"/>
    <w:rsid w:val="00CC15AC"/>
    <w:rsid w:val="00CC2F0C"/>
    <w:rsid w:val="00CD3BA0"/>
    <w:rsid w:val="00D21EEC"/>
    <w:rsid w:val="00D32B97"/>
    <w:rsid w:val="00D4549F"/>
    <w:rsid w:val="00D67AE8"/>
    <w:rsid w:val="00D736D9"/>
    <w:rsid w:val="00DA5C1F"/>
    <w:rsid w:val="00DB3008"/>
    <w:rsid w:val="00DF1E34"/>
    <w:rsid w:val="00E01AC4"/>
    <w:rsid w:val="00E12A13"/>
    <w:rsid w:val="00E142F1"/>
    <w:rsid w:val="00E16258"/>
    <w:rsid w:val="00E4209A"/>
    <w:rsid w:val="00E555AB"/>
    <w:rsid w:val="00E56646"/>
    <w:rsid w:val="00E61A5D"/>
    <w:rsid w:val="00E62F01"/>
    <w:rsid w:val="00E97017"/>
    <w:rsid w:val="00EA405E"/>
    <w:rsid w:val="00EC4691"/>
    <w:rsid w:val="00EC7924"/>
    <w:rsid w:val="00ED53C1"/>
    <w:rsid w:val="00EE1024"/>
    <w:rsid w:val="00EF61B2"/>
    <w:rsid w:val="00F0239B"/>
    <w:rsid w:val="00F034F5"/>
    <w:rsid w:val="00F05D64"/>
    <w:rsid w:val="00F208F1"/>
    <w:rsid w:val="00F24228"/>
    <w:rsid w:val="00F371D7"/>
    <w:rsid w:val="00F76B87"/>
    <w:rsid w:val="00F8705B"/>
    <w:rsid w:val="00FA72D5"/>
    <w:rsid w:val="00FA79B4"/>
    <w:rsid w:val="00FC1EAD"/>
    <w:rsid w:val="00FC7562"/>
    <w:rsid w:val="00FD3AA7"/>
    <w:rsid w:val="00FE30E9"/>
    <w:rsid w:val="00FE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A2E26"/>
    <w:pPr>
      <w:spacing w:after="160"/>
    </w:pPr>
    <w:rPr>
      <w:rFonts w:ascii="Times New Roman" w:eastAsia="Times New Roman" w:hAnsi="Times New Roman" w:cs="Times New Roman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A2E26"/>
    <w:pPr>
      <w:spacing w:after="160"/>
    </w:pPr>
    <w:rPr>
      <w:rFonts w:ascii="Times New Roman" w:eastAsia="Times New Roman" w:hAnsi="Times New Roman" w:cs="Times New Roman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9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e60a29af-d413-48d4-bd90-fe9d2a897e4b">WKX3UHSAJ2R6-2-378192</_dlc_DocId>
    <_dlc_DocIdUrl xmlns="e60a29af-d413-48d4-bd90-fe9d2a897e4b">
      <Url>https://ovdmasv601/sites/DMS/_layouts/15/DocIdRedir.aspx?ID=WKX3UHSAJ2R6-2-378192</Url>
      <Description>WKX3UHSAJ2R6-2-378192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4631A5-9061-44CA-9F97-DCBADA8B9A66}"/>
</file>

<file path=customXml/itemProps2.xml><?xml version="1.0" encoding="utf-8"?>
<ds:datastoreItem xmlns:ds="http://schemas.openxmlformats.org/officeDocument/2006/customXml" ds:itemID="{4013B814-67F6-496F-98DA-C0D0CC2CAE42}"/>
</file>

<file path=customXml/itemProps3.xml><?xml version="1.0" encoding="utf-8"?>
<ds:datastoreItem xmlns:ds="http://schemas.openxmlformats.org/officeDocument/2006/customXml" ds:itemID="{81DC4339-5FEF-4E01-8E20-7A48FD6CA763}"/>
</file>

<file path=customXml/itemProps4.xml><?xml version="1.0" encoding="utf-8"?>
<ds:datastoreItem xmlns:ds="http://schemas.openxmlformats.org/officeDocument/2006/customXml" ds:itemID="{3DAF25C5-D56A-4011-A3FB-A8D982AD44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4696</Characters>
  <Application>Microsoft Office Word</Application>
  <DocSecurity>0</DocSecurity>
  <Lines>39</Lines>
  <Paragraphs>11</Paragraphs>
  <ScaleCrop>false</ScaleCrop>
  <Company>Hewlett-Packard Company</Company>
  <LinksUpToDate>false</LinksUpToDate>
  <CharactersWithSpaces>5508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Uhrinova</dc:creator>
  <cp:lastModifiedBy>Katarína Kuczmanová</cp:lastModifiedBy>
  <cp:revision>3</cp:revision>
  <dcterms:created xsi:type="dcterms:W3CDTF">2014-05-07T11:04:00Z</dcterms:created>
  <dcterms:modified xsi:type="dcterms:W3CDTF">2014-05-07T11:04:00Z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3e5a3d20-68ab-4f32-aeb5-f07c078bf0f6</vt:lpwstr>
  </property>
</Properties>
</file>