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508"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4620"/>
        <w:gridCol w:w="850"/>
        <w:gridCol w:w="993"/>
        <w:gridCol w:w="850"/>
        <w:gridCol w:w="3544"/>
        <w:gridCol w:w="709"/>
        <w:gridCol w:w="1077"/>
        <w:gridCol w:w="1049"/>
        <w:gridCol w:w="1134"/>
      </w:tblGrid>
      <w:tr w:rsidR="00A56669" w:rsidRPr="00F26E5F" w14:paraId="55AB3A84" w14:textId="77777777" w:rsidTr="004E31F0">
        <w:tc>
          <w:tcPr>
            <w:tcW w:w="15508" w:type="dxa"/>
            <w:gridSpan w:val="10"/>
            <w:tcBorders>
              <w:top w:val="single" w:sz="12" w:space="0" w:color="auto"/>
              <w:left w:val="single" w:sz="12" w:space="0" w:color="auto"/>
              <w:bottom w:val="single" w:sz="4" w:space="0" w:color="auto"/>
              <w:right w:val="single" w:sz="12" w:space="0" w:color="auto"/>
            </w:tcBorders>
          </w:tcPr>
          <w:p w14:paraId="7DEBAB18" w14:textId="77777777" w:rsidR="00A56669" w:rsidRPr="00F26E5F" w:rsidRDefault="00A56669" w:rsidP="00F1238A">
            <w:pPr>
              <w:pStyle w:val="Nadpis1"/>
              <w:rPr>
                <w:sz w:val="20"/>
                <w:szCs w:val="20"/>
              </w:rPr>
            </w:pPr>
            <w:r w:rsidRPr="00F26E5F">
              <w:rPr>
                <w:sz w:val="20"/>
                <w:szCs w:val="20"/>
              </w:rPr>
              <w:t>TABUĽKA  ZHODY</w:t>
            </w:r>
          </w:p>
          <w:p w14:paraId="550FAEA1" w14:textId="77777777" w:rsidR="00A56669" w:rsidRPr="00F26E5F" w:rsidRDefault="00A56669" w:rsidP="00F1238A">
            <w:pPr>
              <w:pStyle w:val="Zkladntext"/>
              <w:jc w:val="center"/>
              <w:rPr>
                <w:b/>
                <w:bCs/>
                <w:sz w:val="20"/>
                <w:szCs w:val="20"/>
              </w:rPr>
            </w:pPr>
            <w:r w:rsidRPr="00F26E5F">
              <w:rPr>
                <w:b/>
                <w:bCs/>
                <w:sz w:val="20"/>
                <w:szCs w:val="20"/>
              </w:rPr>
              <w:t>návrhu právneho predpisu s právom Európskej únie</w:t>
            </w:r>
          </w:p>
        </w:tc>
      </w:tr>
      <w:tr w:rsidR="00A56669" w:rsidRPr="00F26E5F" w14:paraId="4AE6FEA4" w14:textId="77777777" w:rsidTr="004E31F0">
        <w:trPr>
          <w:trHeight w:val="567"/>
        </w:trPr>
        <w:tc>
          <w:tcPr>
            <w:tcW w:w="6152" w:type="dxa"/>
            <w:gridSpan w:val="3"/>
            <w:tcBorders>
              <w:top w:val="single" w:sz="4" w:space="0" w:color="auto"/>
              <w:left w:val="single" w:sz="12" w:space="0" w:color="auto"/>
              <w:bottom w:val="single" w:sz="4" w:space="0" w:color="auto"/>
              <w:right w:val="single" w:sz="12" w:space="0" w:color="auto"/>
            </w:tcBorders>
          </w:tcPr>
          <w:p w14:paraId="24F0C69A" w14:textId="77777777" w:rsidR="00A56669" w:rsidRPr="00F26E5F" w:rsidRDefault="00A56669" w:rsidP="00F1238A">
            <w:pPr>
              <w:pStyle w:val="Nadpis4"/>
              <w:spacing w:before="120"/>
              <w:jc w:val="left"/>
              <w:rPr>
                <w:sz w:val="20"/>
                <w:szCs w:val="20"/>
              </w:rPr>
            </w:pPr>
            <w:r w:rsidRPr="00F26E5F">
              <w:rPr>
                <w:sz w:val="20"/>
                <w:szCs w:val="20"/>
              </w:rPr>
              <w:t>Smernica EÚ</w:t>
            </w:r>
          </w:p>
          <w:p w14:paraId="43FFC3F5" w14:textId="77777777" w:rsidR="00A56669" w:rsidRPr="00F26E5F" w:rsidRDefault="00A56669" w:rsidP="00F1238A">
            <w:pPr>
              <w:pStyle w:val="Zkladntext3"/>
              <w:spacing w:line="240" w:lineRule="exact"/>
              <w:rPr>
                <w:b/>
                <w:bCs/>
                <w:color w:val="000000"/>
                <w:sz w:val="20"/>
                <w:szCs w:val="20"/>
              </w:rPr>
            </w:pPr>
          </w:p>
          <w:p w14:paraId="460D68D1" w14:textId="77777777" w:rsidR="00A56669" w:rsidRPr="00F26E5F" w:rsidRDefault="00A56669" w:rsidP="00F1238A">
            <w:pPr>
              <w:pStyle w:val="Zkladntext3"/>
              <w:spacing w:line="240" w:lineRule="exact"/>
              <w:rPr>
                <w:b/>
                <w:bCs/>
                <w:color w:val="000000"/>
                <w:sz w:val="20"/>
                <w:szCs w:val="20"/>
              </w:rPr>
            </w:pPr>
            <w:r w:rsidRPr="00F26E5F">
              <w:rPr>
                <w:b/>
                <w:bCs/>
                <w:color w:val="000000"/>
                <w:sz w:val="20"/>
                <w:szCs w:val="20"/>
              </w:rPr>
              <w:t xml:space="preserve">SMERNICA EURÓPSKEHO PARLAMENTU A RADY </w:t>
            </w:r>
            <w:r w:rsidRPr="00F26E5F">
              <w:rPr>
                <w:b/>
                <w:bCs/>
                <w:color w:val="000000"/>
                <w:sz w:val="20"/>
                <w:szCs w:val="20"/>
                <w:u w:val="single"/>
              </w:rPr>
              <w:t>2013/34/EÚ</w:t>
            </w:r>
            <w:r w:rsidRPr="00F26E5F">
              <w:rPr>
                <w:b/>
                <w:bCs/>
                <w:color w:val="000000"/>
                <w:sz w:val="20"/>
                <w:szCs w:val="20"/>
              </w:rPr>
              <w:t xml:space="preserve"> </w:t>
            </w:r>
          </w:p>
          <w:p w14:paraId="0B7AF976" w14:textId="3E197C75" w:rsidR="00A56669" w:rsidRPr="00F26E5F" w:rsidRDefault="00A56669" w:rsidP="00F1238A">
            <w:pPr>
              <w:pStyle w:val="Zkladntext3"/>
              <w:spacing w:line="240" w:lineRule="exact"/>
              <w:rPr>
                <w:sz w:val="20"/>
                <w:szCs w:val="20"/>
              </w:rPr>
            </w:pPr>
            <w:r w:rsidRPr="00F26E5F">
              <w:rPr>
                <w:b/>
                <w:bCs/>
                <w:color w:val="000000"/>
                <w:sz w:val="20"/>
                <w:szCs w:val="20"/>
              </w:rPr>
              <w:t>z 26. júna 2013 o ročných účtovných závierkach, konsolidovaných účtovných závierkach a súvisiacich správach určitých druhov podnikov, ktorou sa mení smernica Európskeho parlamentu a Rady 2006/43/ES a zrušujú smernice Rady 78/660/EHS a 83/349/EHS</w:t>
            </w:r>
            <w:r w:rsidR="003C543D" w:rsidRPr="00F26E5F">
              <w:rPr>
                <w:b/>
                <w:bCs/>
                <w:color w:val="000000"/>
                <w:sz w:val="20"/>
                <w:szCs w:val="20"/>
              </w:rPr>
              <w:t xml:space="preserve"> (</w:t>
            </w:r>
            <w:r w:rsidR="003C543D" w:rsidRPr="00F26E5F">
              <w:rPr>
                <w:rStyle w:val="Zvraznenie"/>
                <w:b/>
                <w:i w:val="0"/>
                <w:color w:val="333333"/>
                <w:sz w:val="20"/>
                <w:szCs w:val="20"/>
                <w:shd w:val="clear" w:color="auto" w:fill="FFFFFF"/>
              </w:rPr>
              <w:t>Ú. v. EÚ L 182, 29.6.2013)</w:t>
            </w:r>
            <w:r w:rsidR="00DA23AA" w:rsidRPr="00F26E5F">
              <w:rPr>
                <w:rStyle w:val="Zvraznenie"/>
                <w:b/>
                <w:i w:val="0"/>
                <w:color w:val="333333"/>
                <w:sz w:val="20"/>
                <w:szCs w:val="20"/>
                <w:shd w:val="clear" w:color="auto" w:fill="FFFFFF"/>
              </w:rPr>
              <w:t xml:space="preserve"> v platnom znení</w:t>
            </w:r>
          </w:p>
        </w:tc>
        <w:tc>
          <w:tcPr>
            <w:tcW w:w="9356" w:type="dxa"/>
            <w:gridSpan w:val="7"/>
            <w:tcBorders>
              <w:top w:val="single" w:sz="4" w:space="0" w:color="auto"/>
              <w:left w:val="nil"/>
              <w:bottom w:val="single" w:sz="4" w:space="0" w:color="auto"/>
              <w:right w:val="single" w:sz="12" w:space="0" w:color="auto"/>
            </w:tcBorders>
          </w:tcPr>
          <w:p w14:paraId="07C0EE0D" w14:textId="77777777" w:rsidR="00A56669" w:rsidRPr="00F26E5F" w:rsidRDefault="00A56669" w:rsidP="00F1238A">
            <w:pPr>
              <w:pStyle w:val="Nadpis4"/>
              <w:spacing w:before="120"/>
              <w:jc w:val="left"/>
              <w:rPr>
                <w:sz w:val="20"/>
                <w:szCs w:val="20"/>
              </w:rPr>
            </w:pPr>
            <w:r w:rsidRPr="00F26E5F">
              <w:rPr>
                <w:sz w:val="20"/>
                <w:szCs w:val="20"/>
              </w:rPr>
              <w:t>Právne predpisy Slovenskej republiky</w:t>
            </w:r>
          </w:p>
          <w:p w14:paraId="0F791575" w14:textId="77777777" w:rsidR="00A56669" w:rsidRPr="00F26E5F" w:rsidRDefault="00A56669" w:rsidP="00F1238A">
            <w:pPr>
              <w:pStyle w:val="Zkladntext"/>
              <w:ind w:right="241"/>
              <w:jc w:val="both"/>
              <w:rPr>
                <w:b/>
                <w:sz w:val="20"/>
                <w:szCs w:val="20"/>
              </w:rPr>
            </w:pPr>
          </w:p>
          <w:p w14:paraId="3338EDD7" w14:textId="1F02D9AE" w:rsidR="00A56669" w:rsidRPr="00F26E5F" w:rsidRDefault="00A56669" w:rsidP="00F1238A">
            <w:pPr>
              <w:pStyle w:val="Zkladntext"/>
              <w:jc w:val="both"/>
              <w:rPr>
                <w:b/>
                <w:sz w:val="20"/>
                <w:szCs w:val="20"/>
              </w:rPr>
            </w:pPr>
            <w:r w:rsidRPr="00F26E5F">
              <w:rPr>
                <w:b/>
                <w:sz w:val="20"/>
                <w:szCs w:val="20"/>
              </w:rPr>
              <w:t xml:space="preserve">Návrh zákona, ktorým sa mení a dopĺňa zákon č. 431/2002 Z. z. o účtovníctve v znení neskorších predpisov </w:t>
            </w:r>
            <w:r w:rsidR="008E6697" w:rsidRPr="00F26E5F">
              <w:rPr>
                <w:b/>
                <w:sz w:val="20"/>
              </w:rPr>
              <w:t xml:space="preserve">a ktorým sa mení a dopĺňa zákon č. 423/2015 Z. z. o štatutárnom audite a o zmene a doplnení zákona č. 431/2002 Z. z. o účtovníctve v znení neskorších predpisov v znení neskorších predpisov </w:t>
            </w:r>
            <w:r w:rsidRPr="00F26E5F">
              <w:rPr>
                <w:b/>
                <w:sz w:val="20"/>
                <w:szCs w:val="20"/>
              </w:rPr>
              <w:t>(ďalej „návrh“)</w:t>
            </w:r>
          </w:p>
          <w:p w14:paraId="2A091DC2" w14:textId="37087CA2" w:rsidR="00A56669" w:rsidRPr="00F26E5F" w:rsidRDefault="00A56669" w:rsidP="00F1238A">
            <w:pPr>
              <w:pStyle w:val="Zkladntext"/>
              <w:jc w:val="both"/>
              <w:rPr>
                <w:sz w:val="20"/>
                <w:szCs w:val="20"/>
              </w:rPr>
            </w:pPr>
            <w:r w:rsidRPr="00F26E5F">
              <w:rPr>
                <w:sz w:val="20"/>
                <w:szCs w:val="20"/>
              </w:rPr>
              <w:t>Zákon č. 431/2002 Z. z. o účtovníctve v znení neskorších predpisov (ďalej „431/2002“)</w:t>
            </w:r>
          </w:p>
          <w:p w14:paraId="0FE12221" w14:textId="77777777" w:rsidR="00A56669" w:rsidRPr="00F26E5F" w:rsidRDefault="00A56669" w:rsidP="00B509B1">
            <w:pPr>
              <w:adjustRightInd w:val="0"/>
              <w:jc w:val="both"/>
              <w:rPr>
                <w:b/>
                <w:sz w:val="20"/>
                <w:szCs w:val="20"/>
              </w:rPr>
            </w:pPr>
          </w:p>
        </w:tc>
      </w:tr>
      <w:tr w:rsidR="00A56669" w:rsidRPr="00F26E5F" w14:paraId="18613657" w14:textId="77777777" w:rsidTr="004E31F0">
        <w:tc>
          <w:tcPr>
            <w:tcW w:w="682" w:type="dxa"/>
            <w:tcBorders>
              <w:top w:val="single" w:sz="4" w:space="0" w:color="auto"/>
              <w:left w:val="single" w:sz="12" w:space="0" w:color="auto"/>
              <w:bottom w:val="single" w:sz="4" w:space="0" w:color="auto"/>
              <w:right w:val="single" w:sz="4" w:space="0" w:color="auto"/>
            </w:tcBorders>
          </w:tcPr>
          <w:p w14:paraId="1AC3AB54" w14:textId="77777777" w:rsidR="00A56669" w:rsidRPr="00F26E5F" w:rsidRDefault="00A56669" w:rsidP="00F1238A">
            <w:pPr>
              <w:jc w:val="center"/>
              <w:rPr>
                <w:sz w:val="20"/>
                <w:szCs w:val="20"/>
              </w:rPr>
            </w:pPr>
            <w:r w:rsidRPr="00F26E5F">
              <w:rPr>
                <w:sz w:val="20"/>
                <w:szCs w:val="20"/>
              </w:rPr>
              <w:t>1</w:t>
            </w:r>
          </w:p>
        </w:tc>
        <w:tc>
          <w:tcPr>
            <w:tcW w:w="4620" w:type="dxa"/>
            <w:tcBorders>
              <w:top w:val="single" w:sz="4" w:space="0" w:color="auto"/>
              <w:left w:val="single" w:sz="4" w:space="0" w:color="auto"/>
              <w:bottom w:val="single" w:sz="4" w:space="0" w:color="auto"/>
              <w:right w:val="single" w:sz="4" w:space="0" w:color="auto"/>
            </w:tcBorders>
          </w:tcPr>
          <w:p w14:paraId="5F906F82" w14:textId="77777777" w:rsidR="00A56669" w:rsidRPr="00F26E5F" w:rsidRDefault="00A56669" w:rsidP="00F1238A">
            <w:pPr>
              <w:jc w:val="center"/>
              <w:rPr>
                <w:sz w:val="20"/>
                <w:szCs w:val="20"/>
              </w:rPr>
            </w:pPr>
            <w:r w:rsidRPr="00F26E5F">
              <w:rPr>
                <w:sz w:val="20"/>
                <w:szCs w:val="20"/>
              </w:rPr>
              <w:t>2</w:t>
            </w:r>
          </w:p>
        </w:tc>
        <w:tc>
          <w:tcPr>
            <w:tcW w:w="850" w:type="dxa"/>
            <w:tcBorders>
              <w:top w:val="single" w:sz="4" w:space="0" w:color="auto"/>
              <w:left w:val="single" w:sz="4" w:space="0" w:color="auto"/>
              <w:bottom w:val="single" w:sz="4" w:space="0" w:color="auto"/>
              <w:right w:val="single" w:sz="12" w:space="0" w:color="auto"/>
            </w:tcBorders>
          </w:tcPr>
          <w:p w14:paraId="4312BEB2" w14:textId="77777777" w:rsidR="00A56669" w:rsidRPr="00F26E5F" w:rsidRDefault="00A56669" w:rsidP="00F1238A">
            <w:pPr>
              <w:jc w:val="center"/>
              <w:rPr>
                <w:sz w:val="20"/>
                <w:szCs w:val="20"/>
              </w:rPr>
            </w:pPr>
            <w:r w:rsidRPr="00F26E5F">
              <w:rPr>
                <w:sz w:val="20"/>
                <w:szCs w:val="20"/>
              </w:rPr>
              <w:t>3</w:t>
            </w:r>
          </w:p>
        </w:tc>
        <w:tc>
          <w:tcPr>
            <w:tcW w:w="993" w:type="dxa"/>
            <w:tcBorders>
              <w:top w:val="single" w:sz="4" w:space="0" w:color="auto"/>
              <w:left w:val="nil"/>
              <w:bottom w:val="single" w:sz="4" w:space="0" w:color="auto"/>
              <w:right w:val="single" w:sz="4" w:space="0" w:color="auto"/>
            </w:tcBorders>
          </w:tcPr>
          <w:p w14:paraId="412A7ECB" w14:textId="77777777" w:rsidR="00A56669" w:rsidRPr="00F26E5F" w:rsidRDefault="00A56669" w:rsidP="00F1238A">
            <w:pPr>
              <w:jc w:val="center"/>
              <w:rPr>
                <w:sz w:val="20"/>
                <w:szCs w:val="20"/>
              </w:rPr>
            </w:pPr>
            <w:r w:rsidRPr="00F26E5F">
              <w:rPr>
                <w:sz w:val="20"/>
                <w:szCs w:val="20"/>
              </w:rPr>
              <w:t>4</w:t>
            </w:r>
          </w:p>
        </w:tc>
        <w:tc>
          <w:tcPr>
            <w:tcW w:w="850" w:type="dxa"/>
            <w:tcBorders>
              <w:top w:val="single" w:sz="4" w:space="0" w:color="auto"/>
              <w:left w:val="single" w:sz="4" w:space="0" w:color="auto"/>
              <w:bottom w:val="single" w:sz="4" w:space="0" w:color="auto"/>
              <w:right w:val="single" w:sz="4" w:space="0" w:color="auto"/>
            </w:tcBorders>
          </w:tcPr>
          <w:p w14:paraId="164EFA34" w14:textId="77777777" w:rsidR="00A56669" w:rsidRPr="00F26E5F" w:rsidRDefault="00A56669" w:rsidP="00F1238A">
            <w:pPr>
              <w:pStyle w:val="Zkladntext2"/>
              <w:spacing w:line="240" w:lineRule="exact"/>
            </w:pPr>
            <w:r w:rsidRPr="00F26E5F">
              <w:t>5</w:t>
            </w:r>
          </w:p>
        </w:tc>
        <w:tc>
          <w:tcPr>
            <w:tcW w:w="3544" w:type="dxa"/>
            <w:tcBorders>
              <w:top w:val="single" w:sz="4" w:space="0" w:color="auto"/>
              <w:left w:val="single" w:sz="4" w:space="0" w:color="auto"/>
              <w:bottom w:val="single" w:sz="4" w:space="0" w:color="auto"/>
              <w:right w:val="single" w:sz="4" w:space="0" w:color="auto"/>
            </w:tcBorders>
          </w:tcPr>
          <w:p w14:paraId="6EE1692A" w14:textId="77777777" w:rsidR="00A56669" w:rsidRPr="00F26E5F" w:rsidRDefault="00A56669" w:rsidP="00F1238A">
            <w:pPr>
              <w:pStyle w:val="Zkladntext2"/>
              <w:spacing w:line="240" w:lineRule="exact"/>
            </w:pPr>
            <w:r w:rsidRPr="00F26E5F">
              <w:t>6</w:t>
            </w:r>
          </w:p>
        </w:tc>
        <w:tc>
          <w:tcPr>
            <w:tcW w:w="709" w:type="dxa"/>
            <w:tcBorders>
              <w:top w:val="single" w:sz="4" w:space="0" w:color="auto"/>
              <w:left w:val="single" w:sz="4" w:space="0" w:color="auto"/>
              <w:bottom w:val="single" w:sz="4" w:space="0" w:color="auto"/>
              <w:right w:val="single" w:sz="4" w:space="0" w:color="auto"/>
            </w:tcBorders>
          </w:tcPr>
          <w:p w14:paraId="588C6D03" w14:textId="77777777" w:rsidR="00A56669" w:rsidRPr="00F26E5F" w:rsidRDefault="00A56669" w:rsidP="00F1238A">
            <w:pPr>
              <w:jc w:val="center"/>
              <w:rPr>
                <w:sz w:val="20"/>
                <w:szCs w:val="20"/>
              </w:rPr>
            </w:pPr>
            <w:r w:rsidRPr="00F26E5F">
              <w:rPr>
                <w:sz w:val="20"/>
                <w:szCs w:val="20"/>
              </w:rPr>
              <w:t>7</w:t>
            </w:r>
          </w:p>
        </w:tc>
        <w:tc>
          <w:tcPr>
            <w:tcW w:w="1077" w:type="dxa"/>
            <w:tcBorders>
              <w:top w:val="single" w:sz="4" w:space="0" w:color="auto"/>
              <w:left w:val="single" w:sz="4" w:space="0" w:color="auto"/>
              <w:bottom w:val="single" w:sz="4" w:space="0" w:color="auto"/>
              <w:right w:val="single" w:sz="4" w:space="0" w:color="auto"/>
            </w:tcBorders>
          </w:tcPr>
          <w:p w14:paraId="1E3EF691" w14:textId="77777777" w:rsidR="00A56669" w:rsidRPr="00F26E5F" w:rsidRDefault="00A56669" w:rsidP="00F1238A">
            <w:pPr>
              <w:jc w:val="center"/>
              <w:rPr>
                <w:sz w:val="20"/>
                <w:szCs w:val="20"/>
              </w:rPr>
            </w:pPr>
            <w:r w:rsidRPr="00F26E5F">
              <w:rPr>
                <w:sz w:val="20"/>
                <w:szCs w:val="20"/>
              </w:rPr>
              <w:t>8</w:t>
            </w:r>
          </w:p>
        </w:tc>
        <w:tc>
          <w:tcPr>
            <w:tcW w:w="1049" w:type="dxa"/>
            <w:tcBorders>
              <w:top w:val="single" w:sz="4" w:space="0" w:color="auto"/>
              <w:left w:val="single" w:sz="4" w:space="0" w:color="auto"/>
              <w:bottom w:val="single" w:sz="4" w:space="0" w:color="auto"/>
              <w:right w:val="single" w:sz="12" w:space="0" w:color="auto"/>
            </w:tcBorders>
          </w:tcPr>
          <w:p w14:paraId="7085D06B" w14:textId="77777777" w:rsidR="00A56669" w:rsidRPr="00F26E5F" w:rsidRDefault="00A56669" w:rsidP="00F1238A">
            <w:pPr>
              <w:jc w:val="center"/>
              <w:rPr>
                <w:sz w:val="20"/>
                <w:szCs w:val="20"/>
              </w:rPr>
            </w:pPr>
            <w:r w:rsidRPr="00F26E5F">
              <w:rPr>
                <w:sz w:val="20"/>
                <w:szCs w:val="20"/>
              </w:rPr>
              <w:t>9</w:t>
            </w:r>
          </w:p>
        </w:tc>
        <w:tc>
          <w:tcPr>
            <w:tcW w:w="1134" w:type="dxa"/>
            <w:tcBorders>
              <w:top w:val="single" w:sz="4" w:space="0" w:color="auto"/>
              <w:left w:val="single" w:sz="4" w:space="0" w:color="auto"/>
              <w:bottom w:val="single" w:sz="4" w:space="0" w:color="auto"/>
              <w:right w:val="single" w:sz="12" w:space="0" w:color="auto"/>
            </w:tcBorders>
          </w:tcPr>
          <w:p w14:paraId="58999E78" w14:textId="77777777" w:rsidR="00A56669" w:rsidRPr="00F26E5F" w:rsidRDefault="00A56669" w:rsidP="00F1238A">
            <w:pPr>
              <w:jc w:val="center"/>
              <w:rPr>
                <w:sz w:val="20"/>
                <w:szCs w:val="20"/>
              </w:rPr>
            </w:pPr>
            <w:r w:rsidRPr="00F26E5F">
              <w:rPr>
                <w:sz w:val="20"/>
                <w:szCs w:val="20"/>
              </w:rPr>
              <w:t>10</w:t>
            </w:r>
          </w:p>
        </w:tc>
      </w:tr>
      <w:tr w:rsidR="00A56669" w:rsidRPr="00F26E5F" w14:paraId="3AA2EC45" w14:textId="77777777" w:rsidTr="004E31F0">
        <w:tc>
          <w:tcPr>
            <w:tcW w:w="682" w:type="dxa"/>
            <w:tcBorders>
              <w:top w:val="single" w:sz="4" w:space="0" w:color="auto"/>
              <w:left w:val="single" w:sz="12" w:space="0" w:color="auto"/>
              <w:bottom w:val="single" w:sz="4" w:space="0" w:color="auto"/>
              <w:right w:val="single" w:sz="4" w:space="0" w:color="auto"/>
            </w:tcBorders>
          </w:tcPr>
          <w:p w14:paraId="646E6BCA" w14:textId="77777777" w:rsidR="00A56669" w:rsidRPr="00F26E5F" w:rsidRDefault="00A56669" w:rsidP="00F1238A">
            <w:pPr>
              <w:pStyle w:val="Normlny0"/>
              <w:jc w:val="center"/>
            </w:pPr>
            <w:r w:rsidRPr="00F26E5F">
              <w:t>Článok</w:t>
            </w:r>
          </w:p>
          <w:p w14:paraId="7B2A0975" w14:textId="77777777" w:rsidR="00A56669" w:rsidRPr="00F26E5F" w:rsidRDefault="00A56669" w:rsidP="00F1238A">
            <w:pPr>
              <w:pStyle w:val="Normlny0"/>
              <w:jc w:val="center"/>
            </w:pPr>
            <w:r w:rsidRPr="00F26E5F">
              <w:t>(Č, O,</w:t>
            </w:r>
          </w:p>
          <w:p w14:paraId="16B9CEFC" w14:textId="77777777" w:rsidR="00A56669" w:rsidRPr="00F26E5F" w:rsidRDefault="00A56669" w:rsidP="00F1238A">
            <w:pPr>
              <w:pStyle w:val="Normlny0"/>
              <w:jc w:val="center"/>
            </w:pPr>
            <w:r w:rsidRPr="00F26E5F">
              <w:t>V, P)</w:t>
            </w:r>
          </w:p>
        </w:tc>
        <w:tc>
          <w:tcPr>
            <w:tcW w:w="4620" w:type="dxa"/>
            <w:tcBorders>
              <w:top w:val="single" w:sz="4" w:space="0" w:color="auto"/>
              <w:left w:val="single" w:sz="4" w:space="0" w:color="auto"/>
              <w:bottom w:val="single" w:sz="4" w:space="0" w:color="auto"/>
              <w:right w:val="single" w:sz="4" w:space="0" w:color="auto"/>
            </w:tcBorders>
          </w:tcPr>
          <w:p w14:paraId="71464839" w14:textId="77777777" w:rsidR="00A56669" w:rsidRPr="00F26E5F" w:rsidRDefault="00A56669" w:rsidP="00F1238A">
            <w:pPr>
              <w:pStyle w:val="Normlny0"/>
              <w:jc w:val="center"/>
            </w:pPr>
            <w:r w:rsidRPr="00F26E5F">
              <w:t>Text</w:t>
            </w:r>
          </w:p>
        </w:tc>
        <w:tc>
          <w:tcPr>
            <w:tcW w:w="850" w:type="dxa"/>
            <w:tcBorders>
              <w:top w:val="single" w:sz="4" w:space="0" w:color="auto"/>
              <w:left w:val="single" w:sz="4" w:space="0" w:color="auto"/>
              <w:bottom w:val="single" w:sz="4" w:space="0" w:color="auto"/>
              <w:right w:val="single" w:sz="12" w:space="0" w:color="auto"/>
            </w:tcBorders>
          </w:tcPr>
          <w:p w14:paraId="304DB921" w14:textId="77777777" w:rsidR="00A56669" w:rsidRPr="00F26E5F" w:rsidRDefault="00A56669" w:rsidP="00F1238A">
            <w:pPr>
              <w:pStyle w:val="Normlny0"/>
              <w:jc w:val="center"/>
            </w:pPr>
            <w:r w:rsidRPr="00F26E5F">
              <w:t xml:space="preserve">Spôsob </w:t>
            </w:r>
            <w:proofErr w:type="spellStart"/>
            <w:r w:rsidRPr="00F26E5F">
              <w:t>transp</w:t>
            </w:r>
            <w:proofErr w:type="spellEnd"/>
            <w:r w:rsidRPr="00F26E5F">
              <w:t>.</w:t>
            </w:r>
          </w:p>
          <w:p w14:paraId="30C3FBBC" w14:textId="77777777" w:rsidR="00A56669" w:rsidRPr="00F26E5F" w:rsidRDefault="00A56669" w:rsidP="00F1238A">
            <w:pPr>
              <w:pStyle w:val="Normlny0"/>
              <w:jc w:val="center"/>
            </w:pPr>
            <w:r w:rsidRPr="00F26E5F">
              <w:t xml:space="preserve">(N, O, D, </w:t>
            </w:r>
            <w:proofErr w:type="spellStart"/>
            <w:r w:rsidRPr="00F26E5F">
              <w:t>n.a</w:t>
            </w:r>
            <w:proofErr w:type="spellEnd"/>
            <w:r w:rsidRPr="00F26E5F">
              <w:t>.)</w:t>
            </w:r>
          </w:p>
        </w:tc>
        <w:tc>
          <w:tcPr>
            <w:tcW w:w="993" w:type="dxa"/>
            <w:tcBorders>
              <w:top w:val="single" w:sz="4" w:space="0" w:color="auto"/>
              <w:left w:val="nil"/>
              <w:bottom w:val="single" w:sz="4" w:space="0" w:color="auto"/>
              <w:right w:val="single" w:sz="4" w:space="0" w:color="auto"/>
            </w:tcBorders>
          </w:tcPr>
          <w:p w14:paraId="699D1F7B" w14:textId="77777777" w:rsidR="00A56669" w:rsidRPr="00F26E5F" w:rsidRDefault="00A56669" w:rsidP="00F1238A">
            <w:pPr>
              <w:pStyle w:val="Normlny0"/>
              <w:jc w:val="center"/>
            </w:pPr>
            <w:r w:rsidRPr="00F26E5F">
              <w:t>Číslo</w:t>
            </w:r>
          </w:p>
          <w:p w14:paraId="4BCD96C3" w14:textId="77777777" w:rsidR="00A56669" w:rsidRPr="00F26E5F" w:rsidRDefault="00A56669" w:rsidP="00F1238A">
            <w:pPr>
              <w:pStyle w:val="Normlny0"/>
              <w:jc w:val="center"/>
            </w:pPr>
            <w:r w:rsidRPr="00F26E5F">
              <w:t>predpisu</w:t>
            </w:r>
          </w:p>
        </w:tc>
        <w:tc>
          <w:tcPr>
            <w:tcW w:w="850" w:type="dxa"/>
            <w:tcBorders>
              <w:top w:val="single" w:sz="4" w:space="0" w:color="auto"/>
              <w:left w:val="single" w:sz="4" w:space="0" w:color="auto"/>
              <w:bottom w:val="single" w:sz="4" w:space="0" w:color="auto"/>
              <w:right w:val="single" w:sz="4" w:space="0" w:color="auto"/>
            </w:tcBorders>
          </w:tcPr>
          <w:p w14:paraId="291D91F4" w14:textId="77777777" w:rsidR="00A56669" w:rsidRPr="00F26E5F" w:rsidRDefault="00A56669" w:rsidP="00F1238A">
            <w:pPr>
              <w:pStyle w:val="Normlny0"/>
              <w:jc w:val="center"/>
            </w:pPr>
            <w:r w:rsidRPr="00F26E5F">
              <w:t>Článok (Č, §, O, V, P)</w:t>
            </w:r>
          </w:p>
        </w:tc>
        <w:tc>
          <w:tcPr>
            <w:tcW w:w="3544" w:type="dxa"/>
            <w:tcBorders>
              <w:top w:val="single" w:sz="4" w:space="0" w:color="auto"/>
              <w:left w:val="single" w:sz="4" w:space="0" w:color="auto"/>
              <w:bottom w:val="single" w:sz="4" w:space="0" w:color="auto"/>
              <w:right w:val="single" w:sz="4" w:space="0" w:color="auto"/>
            </w:tcBorders>
          </w:tcPr>
          <w:p w14:paraId="6E7512AF" w14:textId="77777777" w:rsidR="00A56669" w:rsidRPr="00F26E5F" w:rsidRDefault="00A56669" w:rsidP="00F1238A">
            <w:pPr>
              <w:pStyle w:val="Normlny0"/>
              <w:jc w:val="center"/>
            </w:pPr>
            <w:r w:rsidRPr="00F26E5F">
              <w:t>Text</w:t>
            </w:r>
          </w:p>
        </w:tc>
        <w:tc>
          <w:tcPr>
            <w:tcW w:w="709" w:type="dxa"/>
            <w:tcBorders>
              <w:top w:val="single" w:sz="4" w:space="0" w:color="auto"/>
              <w:left w:val="single" w:sz="4" w:space="0" w:color="auto"/>
              <w:bottom w:val="single" w:sz="4" w:space="0" w:color="auto"/>
              <w:right w:val="single" w:sz="4" w:space="0" w:color="auto"/>
            </w:tcBorders>
          </w:tcPr>
          <w:p w14:paraId="1C5AA3A3" w14:textId="77777777" w:rsidR="00A56669" w:rsidRPr="00F26E5F" w:rsidRDefault="00A56669" w:rsidP="00F1238A">
            <w:pPr>
              <w:pStyle w:val="Normlny0"/>
              <w:ind w:left="-48" w:hanging="48"/>
              <w:jc w:val="center"/>
            </w:pPr>
            <w:r w:rsidRPr="00F26E5F">
              <w:t>Zhoda</w:t>
            </w:r>
          </w:p>
        </w:tc>
        <w:tc>
          <w:tcPr>
            <w:tcW w:w="1077" w:type="dxa"/>
            <w:tcBorders>
              <w:top w:val="single" w:sz="4" w:space="0" w:color="auto"/>
              <w:left w:val="single" w:sz="4" w:space="0" w:color="auto"/>
              <w:bottom w:val="single" w:sz="4" w:space="0" w:color="auto"/>
              <w:right w:val="single" w:sz="4" w:space="0" w:color="auto"/>
            </w:tcBorders>
          </w:tcPr>
          <w:p w14:paraId="5C445298" w14:textId="77777777" w:rsidR="00A56669" w:rsidRPr="00F26E5F" w:rsidRDefault="00A56669" w:rsidP="00F1238A">
            <w:pPr>
              <w:pStyle w:val="Normlny0"/>
              <w:jc w:val="center"/>
            </w:pPr>
            <w:r w:rsidRPr="00F26E5F">
              <w:t>Poznámky</w:t>
            </w:r>
          </w:p>
        </w:tc>
        <w:tc>
          <w:tcPr>
            <w:tcW w:w="1049" w:type="dxa"/>
            <w:tcBorders>
              <w:top w:val="single" w:sz="4" w:space="0" w:color="auto"/>
              <w:left w:val="single" w:sz="4" w:space="0" w:color="auto"/>
              <w:bottom w:val="single" w:sz="4" w:space="0" w:color="auto"/>
              <w:right w:val="single" w:sz="12" w:space="0" w:color="auto"/>
            </w:tcBorders>
          </w:tcPr>
          <w:p w14:paraId="44217BC4" w14:textId="77777777" w:rsidR="00A56669" w:rsidRPr="00F26E5F" w:rsidRDefault="00A56669" w:rsidP="00A56669">
            <w:pPr>
              <w:pStyle w:val="Normlny0"/>
              <w:ind w:right="-42"/>
              <w:jc w:val="center"/>
            </w:pPr>
            <w:r w:rsidRPr="00F26E5F">
              <w:t xml:space="preserve">Identifikácia </w:t>
            </w:r>
            <w:proofErr w:type="spellStart"/>
            <w:r w:rsidRPr="00F26E5F">
              <w:t>goldplatingu</w:t>
            </w:r>
            <w:proofErr w:type="spellEnd"/>
          </w:p>
        </w:tc>
        <w:tc>
          <w:tcPr>
            <w:tcW w:w="1134" w:type="dxa"/>
            <w:tcBorders>
              <w:top w:val="single" w:sz="4" w:space="0" w:color="auto"/>
              <w:left w:val="single" w:sz="4" w:space="0" w:color="auto"/>
              <w:bottom w:val="single" w:sz="4" w:space="0" w:color="auto"/>
              <w:right w:val="single" w:sz="12" w:space="0" w:color="auto"/>
            </w:tcBorders>
          </w:tcPr>
          <w:p w14:paraId="5395F348" w14:textId="77777777" w:rsidR="00A56669" w:rsidRPr="00F26E5F" w:rsidRDefault="00A56669" w:rsidP="00F1238A">
            <w:pPr>
              <w:pStyle w:val="Normlny0"/>
              <w:jc w:val="center"/>
            </w:pPr>
            <w:r w:rsidRPr="00F26E5F">
              <w:t xml:space="preserve">Identifikácia oblasti </w:t>
            </w:r>
            <w:proofErr w:type="spellStart"/>
            <w:r w:rsidRPr="00F26E5F">
              <w:t>goldplatingu</w:t>
            </w:r>
            <w:proofErr w:type="spellEnd"/>
            <w:r w:rsidRPr="00F26E5F">
              <w:t xml:space="preserve"> a vyjadrenie k opodstatnenosti </w:t>
            </w:r>
            <w:proofErr w:type="spellStart"/>
            <w:r w:rsidRPr="00F26E5F">
              <w:t>goldplatingu</w:t>
            </w:r>
            <w:proofErr w:type="spellEnd"/>
            <w:r w:rsidRPr="00F26E5F">
              <w:t>*</w:t>
            </w:r>
          </w:p>
        </w:tc>
      </w:tr>
      <w:tr w:rsidR="003B0FCB" w:rsidRPr="00F26E5F" w14:paraId="7DC3C7D1" w14:textId="77777777" w:rsidTr="004E31F0">
        <w:tc>
          <w:tcPr>
            <w:tcW w:w="682" w:type="dxa"/>
            <w:tcBorders>
              <w:top w:val="single" w:sz="4" w:space="0" w:color="auto"/>
              <w:left w:val="single" w:sz="12" w:space="0" w:color="auto"/>
              <w:bottom w:val="single" w:sz="4" w:space="0" w:color="auto"/>
              <w:right w:val="single" w:sz="4" w:space="0" w:color="auto"/>
            </w:tcBorders>
          </w:tcPr>
          <w:p w14:paraId="174EE81D" w14:textId="6C9E6F3C" w:rsidR="003B0FCB" w:rsidRPr="00F26E5F" w:rsidRDefault="003B0FCB" w:rsidP="003B0FCB">
            <w:pPr>
              <w:jc w:val="center"/>
              <w:rPr>
                <w:sz w:val="20"/>
                <w:szCs w:val="20"/>
              </w:rPr>
            </w:pPr>
            <w:r w:rsidRPr="00F26E5F">
              <w:rPr>
                <w:sz w:val="20"/>
                <w:szCs w:val="20"/>
              </w:rPr>
              <w:t>Čl.</w:t>
            </w:r>
            <w:r w:rsidR="00D24187" w:rsidRPr="00F26E5F">
              <w:rPr>
                <w:sz w:val="20"/>
                <w:szCs w:val="20"/>
              </w:rPr>
              <w:t>2</w:t>
            </w:r>
          </w:p>
          <w:p w14:paraId="1F315E08" w14:textId="35C91FA3" w:rsidR="00E3623A" w:rsidRPr="00F26E5F" w:rsidRDefault="003B0FCB" w:rsidP="00D24187">
            <w:pPr>
              <w:spacing w:line="276" w:lineRule="auto"/>
              <w:jc w:val="center"/>
              <w:rPr>
                <w:b/>
                <w:color w:val="000000"/>
                <w:sz w:val="20"/>
                <w:szCs w:val="20"/>
              </w:rPr>
            </w:pPr>
            <w:r w:rsidRPr="00F26E5F">
              <w:rPr>
                <w:sz w:val="20"/>
                <w:szCs w:val="20"/>
              </w:rPr>
              <w:t xml:space="preserve">O: </w:t>
            </w:r>
            <w:r w:rsidR="00D24187" w:rsidRPr="00F26E5F">
              <w:rPr>
                <w:sz w:val="20"/>
                <w:szCs w:val="20"/>
              </w:rPr>
              <w:t>15</w:t>
            </w:r>
          </w:p>
        </w:tc>
        <w:tc>
          <w:tcPr>
            <w:tcW w:w="4620" w:type="dxa"/>
            <w:tcBorders>
              <w:top w:val="single" w:sz="4" w:space="0" w:color="auto"/>
              <w:left w:val="single" w:sz="4" w:space="0" w:color="auto"/>
              <w:bottom w:val="single" w:sz="4" w:space="0" w:color="auto"/>
              <w:right w:val="single" w:sz="4" w:space="0" w:color="auto"/>
            </w:tcBorders>
          </w:tcPr>
          <w:p w14:paraId="00C0398E" w14:textId="1B6FC909" w:rsidR="008E6697" w:rsidRPr="00F26E5F" w:rsidRDefault="008E6697" w:rsidP="00D24187">
            <w:pPr>
              <w:adjustRightInd w:val="0"/>
              <w:rPr>
                <w:color w:val="000000"/>
                <w:sz w:val="20"/>
                <w:szCs w:val="20"/>
              </w:rPr>
            </w:pPr>
            <w:r w:rsidRPr="00F26E5F">
              <w:rPr>
                <w:color w:val="333333"/>
                <w:sz w:val="20"/>
                <w:szCs w:val="20"/>
                <w:shd w:val="clear" w:color="auto" w:fill="FFFFFF"/>
              </w:rPr>
              <w:t>Na účely tejto smernice sa uplatňujú tieto vymedzenia pojmov:</w:t>
            </w:r>
          </w:p>
          <w:p w14:paraId="3C2C201F" w14:textId="5BE671D4" w:rsidR="00D24187" w:rsidRPr="00F26E5F" w:rsidRDefault="00D24187" w:rsidP="00D24187">
            <w:pPr>
              <w:adjustRightInd w:val="0"/>
              <w:rPr>
                <w:color w:val="000000"/>
                <w:sz w:val="20"/>
                <w:szCs w:val="20"/>
              </w:rPr>
            </w:pPr>
            <w:r w:rsidRPr="00F26E5F">
              <w:rPr>
                <w:color w:val="000000"/>
                <w:sz w:val="20"/>
                <w:szCs w:val="20"/>
              </w:rPr>
              <w:t>„finančné holdingové podniky“ sú podniky, ktorých jediným predmetom činnosti je nadobudnutie účastí v iných podnikoch a</w:t>
            </w:r>
            <w:r w:rsidR="008E6697" w:rsidRPr="00F26E5F">
              <w:rPr>
                <w:color w:val="000000"/>
                <w:sz w:val="20"/>
                <w:szCs w:val="20"/>
              </w:rPr>
              <w:t> </w:t>
            </w:r>
            <w:r w:rsidRPr="00F26E5F">
              <w:rPr>
                <w:color w:val="000000"/>
                <w:sz w:val="20"/>
                <w:szCs w:val="20"/>
              </w:rPr>
              <w:t>ich</w:t>
            </w:r>
            <w:r w:rsidR="008E6697" w:rsidRPr="00F26E5F">
              <w:rPr>
                <w:color w:val="000000"/>
                <w:sz w:val="20"/>
                <w:szCs w:val="20"/>
              </w:rPr>
              <w:t xml:space="preserve"> </w:t>
            </w:r>
            <w:r w:rsidRPr="00F26E5F">
              <w:rPr>
                <w:color w:val="000000"/>
                <w:sz w:val="20"/>
                <w:szCs w:val="20"/>
              </w:rPr>
              <w:t>spravovanie a zhodnocovanie bez priameho alebo nepriameho zasahovania do riadenia týchto podnikov, pričom tým nie sú dotknuté</w:t>
            </w:r>
          </w:p>
          <w:p w14:paraId="7699F95B" w14:textId="03D92805" w:rsidR="003B0FCB" w:rsidRPr="00F26E5F" w:rsidRDefault="00D24187" w:rsidP="00D24187">
            <w:pPr>
              <w:spacing w:before="75" w:after="75"/>
              <w:rPr>
                <w:b/>
                <w:sz w:val="20"/>
                <w:szCs w:val="20"/>
              </w:rPr>
            </w:pPr>
            <w:r w:rsidRPr="00F26E5F">
              <w:rPr>
                <w:color w:val="000000"/>
                <w:sz w:val="20"/>
                <w:szCs w:val="20"/>
              </w:rPr>
              <w:t>ich práva ako akcionárov;</w:t>
            </w:r>
          </w:p>
        </w:tc>
        <w:tc>
          <w:tcPr>
            <w:tcW w:w="850" w:type="dxa"/>
            <w:tcBorders>
              <w:top w:val="single" w:sz="4" w:space="0" w:color="auto"/>
              <w:left w:val="single" w:sz="4" w:space="0" w:color="auto"/>
              <w:bottom w:val="single" w:sz="4" w:space="0" w:color="auto"/>
              <w:right w:val="single" w:sz="12" w:space="0" w:color="auto"/>
            </w:tcBorders>
          </w:tcPr>
          <w:p w14:paraId="0C000F46" w14:textId="77777777" w:rsidR="003B0FCB" w:rsidRPr="00F26E5F" w:rsidRDefault="00EE07C8" w:rsidP="003B0FCB">
            <w:pPr>
              <w:adjustRightInd w:val="0"/>
              <w:rPr>
                <w:color w:val="000000"/>
                <w:sz w:val="20"/>
                <w:szCs w:val="20"/>
              </w:rPr>
            </w:pPr>
            <w:r w:rsidRPr="00F26E5F">
              <w:rPr>
                <w:color w:val="000000"/>
                <w:sz w:val="20"/>
                <w:szCs w:val="20"/>
              </w:rPr>
              <w:t>N</w:t>
            </w:r>
          </w:p>
        </w:tc>
        <w:tc>
          <w:tcPr>
            <w:tcW w:w="993" w:type="dxa"/>
            <w:tcBorders>
              <w:top w:val="single" w:sz="4" w:space="0" w:color="auto"/>
              <w:left w:val="nil"/>
              <w:bottom w:val="single" w:sz="4" w:space="0" w:color="auto"/>
              <w:right w:val="single" w:sz="4" w:space="0" w:color="auto"/>
            </w:tcBorders>
          </w:tcPr>
          <w:p w14:paraId="40CFF704" w14:textId="1297D513" w:rsidR="008E6697" w:rsidRPr="00F26E5F" w:rsidRDefault="008E6697" w:rsidP="003B0FCB">
            <w:pPr>
              <w:rPr>
                <w:b/>
                <w:color w:val="000000"/>
                <w:sz w:val="20"/>
                <w:szCs w:val="20"/>
              </w:rPr>
            </w:pPr>
            <w:r w:rsidRPr="00F26E5F">
              <w:rPr>
                <w:color w:val="000000"/>
                <w:sz w:val="20"/>
                <w:szCs w:val="20"/>
              </w:rPr>
              <w:t>431/2002 a</w:t>
            </w:r>
          </w:p>
          <w:p w14:paraId="0BCF4D79" w14:textId="57DFD3DF" w:rsidR="003B0FCB" w:rsidRPr="00F26E5F" w:rsidRDefault="003B0FCB" w:rsidP="003B0FCB">
            <w:pPr>
              <w:rPr>
                <w:b/>
                <w:color w:val="000000"/>
                <w:sz w:val="20"/>
                <w:szCs w:val="20"/>
              </w:rPr>
            </w:pPr>
            <w:r w:rsidRPr="00F26E5F">
              <w:rPr>
                <w:b/>
                <w:color w:val="000000"/>
                <w:sz w:val="20"/>
                <w:szCs w:val="20"/>
              </w:rPr>
              <w:t>Návrh</w:t>
            </w:r>
          </w:p>
          <w:p w14:paraId="7FAFEEA5" w14:textId="77777777" w:rsidR="003B0FCB" w:rsidRPr="00F26E5F" w:rsidRDefault="00D24187" w:rsidP="003B0FCB">
            <w:pPr>
              <w:rPr>
                <w:b/>
                <w:color w:val="000000"/>
                <w:sz w:val="20"/>
                <w:szCs w:val="20"/>
              </w:rPr>
            </w:pPr>
            <w:r w:rsidRPr="00F26E5F">
              <w:rPr>
                <w:b/>
                <w:color w:val="000000"/>
                <w:sz w:val="20"/>
                <w:szCs w:val="20"/>
              </w:rPr>
              <w:t>č</w:t>
            </w:r>
            <w:r w:rsidR="003B0FCB" w:rsidRPr="00F26E5F">
              <w:rPr>
                <w:b/>
                <w:color w:val="000000"/>
                <w:sz w:val="20"/>
                <w:szCs w:val="20"/>
              </w:rPr>
              <w:t>l. I</w:t>
            </w:r>
          </w:p>
          <w:p w14:paraId="2ADBDE9E" w14:textId="4C27755B" w:rsidR="00D24187" w:rsidRPr="00F26E5F" w:rsidRDefault="00D24187" w:rsidP="003B0FCB">
            <w:pPr>
              <w:rPr>
                <w:sz w:val="20"/>
                <w:szCs w:val="20"/>
              </w:rPr>
            </w:pPr>
            <w:r w:rsidRPr="00F26E5F">
              <w:rPr>
                <w:b/>
                <w:color w:val="000000"/>
                <w:sz w:val="20"/>
                <w:szCs w:val="20"/>
              </w:rPr>
              <w:t>B: 1</w:t>
            </w:r>
          </w:p>
        </w:tc>
        <w:tc>
          <w:tcPr>
            <w:tcW w:w="850" w:type="dxa"/>
            <w:tcBorders>
              <w:top w:val="single" w:sz="4" w:space="0" w:color="auto"/>
              <w:left w:val="single" w:sz="4" w:space="0" w:color="auto"/>
              <w:bottom w:val="single" w:sz="4" w:space="0" w:color="auto"/>
              <w:right w:val="single" w:sz="4" w:space="0" w:color="auto"/>
            </w:tcBorders>
          </w:tcPr>
          <w:p w14:paraId="4FF82E10" w14:textId="14DB9EC3" w:rsidR="003B0FCB" w:rsidRPr="00F26E5F" w:rsidRDefault="003B0FCB" w:rsidP="003B0FCB">
            <w:pPr>
              <w:jc w:val="center"/>
              <w:rPr>
                <w:color w:val="000000"/>
                <w:sz w:val="20"/>
                <w:szCs w:val="20"/>
              </w:rPr>
            </w:pPr>
            <w:r w:rsidRPr="00F26E5F">
              <w:rPr>
                <w:color w:val="000000"/>
                <w:sz w:val="20"/>
                <w:szCs w:val="20"/>
              </w:rPr>
              <w:t>§ 2</w:t>
            </w:r>
          </w:p>
          <w:p w14:paraId="14894AF2" w14:textId="77777777" w:rsidR="003B0FCB" w:rsidRPr="00F26E5F" w:rsidRDefault="003B0FCB" w:rsidP="003B0FCB">
            <w:pPr>
              <w:jc w:val="center"/>
              <w:rPr>
                <w:color w:val="000000"/>
                <w:sz w:val="20"/>
                <w:szCs w:val="20"/>
              </w:rPr>
            </w:pPr>
            <w:r w:rsidRPr="00F26E5F">
              <w:rPr>
                <w:color w:val="000000"/>
                <w:sz w:val="20"/>
                <w:szCs w:val="20"/>
              </w:rPr>
              <w:t xml:space="preserve">O: </w:t>
            </w:r>
            <w:r w:rsidR="00D24187" w:rsidRPr="00F26E5F">
              <w:rPr>
                <w:color w:val="000000"/>
                <w:sz w:val="20"/>
                <w:szCs w:val="20"/>
              </w:rPr>
              <w:t>4</w:t>
            </w:r>
          </w:p>
          <w:p w14:paraId="7F0BED68" w14:textId="26425BB2" w:rsidR="00D24187" w:rsidRPr="00F26E5F" w:rsidRDefault="00D24187" w:rsidP="003B0FCB">
            <w:pPr>
              <w:jc w:val="center"/>
              <w:rPr>
                <w:b/>
                <w:bCs/>
                <w:color w:val="000000"/>
                <w:sz w:val="20"/>
                <w:szCs w:val="20"/>
              </w:rPr>
            </w:pPr>
            <w:r w:rsidRPr="00F26E5F">
              <w:rPr>
                <w:b/>
                <w:bCs/>
                <w:color w:val="000000"/>
                <w:sz w:val="20"/>
                <w:szCs w:val="20"/>
              </w:rPr>
              <w:t>P: p</w:t>
            </w:r>
          </w:p>
        </w:tc>
        <w:tc>
          <w:tcPr>
            <w:tcW w:w="3544" w:type="dxa"/>
            <w:tcBorders>
              <w:top w:val="single" w:sz="4" w:space="0" w:color="auto"/>
              <w:left w:val="single" w:sz="4" w:space="0" w:color="auto"/>
              <w:bottom w:val="single" w:sz="4" w:space="0" w:color="auto"/>
              <w:right w:val="single" w:sz="4" w:space="0" w:color="auto"/>
            </w:tcBorders>
          </w:tcPr>
          <w:p w14:paraId="61E550D9" w14:textId="54970D49" w:rsidR="008E6697" w:rsidRPr="00F26E5F" w:rsidRDefault="008E6697" w:rsidP="00C34C47">
            <w:pPr>
              <w:jc w:val="both"/>
              <w:rPr>
                <w:sz w:val="20"/>
                <w:szCs w:val="20"/>
              </w:rPr>
            </w:pPr>
            <w:r w:rsidRPr="00F26E5F">
              <w:rPr>
                <w:sz w:val="20"/>
                <w:szCs w:val="20"/>
              </w:rPr>
              <w:t>Na účely tohto zákona sa rozumie</w:t>
            </w:r>
          </w:p>
          <w:p w14:paraId="7F33C25E" w14:textId="274D8434" w:rsidR="003B0FCB" w:rsidRPr="00F26E5F" w:rsidRDefault="00D24187" w:rsidP="00C34C47">
            <w:pPr>
              <w:jc w:val="both"/>
              <w:rPr>
                <w:sz w:val="20"/>
                <w:szCs w:val="20"/>
              </w:rPr>
            </w:pPr>
            <w:r w:rsidRPr="00F26E5F">
              <w:rPr>
                <w:b/>
                <w:bCs/>
                <w:sz w:val="20"/>
                <w:szCs w:val="20"/>
              </w:rPr>
              <w:t xml:space="preserve">finančnou holdingovou účtovnou jednotkou účtovná jednotka, ktorá je obchodnou spoločnosťou a ktorej </w:t>
            </w:r>
            <w:r w:rsidR="00124D2F">
              <w:rPr>
                <w:b/>
                <w:bCs/>
                <w:sz w:val="20"/>
                <w:szCs w:val="20"/>
              </w:rPr>
              <w:t xml:space="preserve">výlučnou činnosťou je nadobúdanie </w:t>
            </w:r>
            <w:r w:rsidRPr="00F26E5F">
              <w:rPr>
                <w:b/>
                <w:bCs/>
                <w:sz w:val="20"/>
                <w:szCs w:val="20"/>
              </w:rPr>
              <w:t>podielov v iných subjektoch a ich spravovanie a zhodnocovanie bez priameho</w:t>
            </w:r>
            <w:r w:rsidR="004A43AE">
              <w:rPr>
                <w:b/>
                <w:bCs/>
                <w:sz w:val="20"/>
                <w:szCs w:val="20"/>
              </w:rPr>
              <w:t xml:space="preserve"> </w:t>
            </w:r>
            <w:r w:rsidR="004A43AE" w:rsidRPr="00FF3E33">
              <w:rPr>
                <w:b/>
                <w:bCs/>
                <w:sz w:val="20"/>
                <w:szCs w:val="20"/>
              </w:rPr>
              <w:t>zasahovania</w:t>
            </w:r>
            <w:r w:rsidRPr="00F26E5F">
              <w:rPr>
                <w:b/>
                <w:bCs/>
                <w:sz w:val="20"/>
                <w:szCs w:val="20"/>
              </w:rPr>
              <w:t xml:space="preserve"> alebo nepriameho zasahovania do riadenia týchto subjektov, pričom tým nie sú dotknuté jej práva ako akcionára alebo spoločníka.</w:t>
            </w:r>
          </w:p>
        </w:tc>
        <w:tc>
          <w:tcPr>
            <w:tcW w:w="709" w:type="dxa"/>
            <w:tcBorders>
              <w:top w:val="single" w:sz="4" w:space="0" w:color="auto"/>
              <w:left w:val="single" w:sz="4" w:space="0" w:color="auto"/>
              <w:bottom w:val="single" w:sz="4" w:space="0" w:color="auto"/>
              <w:right w:val="single" w:sz="4" w:space="0" w:color="auto"/>
            </w:tcBorders>
          </w:tcPr>
          <w:p w14:paraId="7FB48BA0" w14:textId="77777777" w:rsidR="003B0FCB" w:rsidRPr="00F26E5F" w:rsidRDefault="00EE07C8" w:rsidP="003B0FCB">
            <w:pPr>
              <w:adjustRightInd w:val="0"/>
              <w:rPr>
                <w:color w:val="000000"/>
                <w:sz w:val="20"/>
                <w:szCs w:val="20"/>
              </w:rPr>
            </w:pPr>
            <w:r w:rsidRPr="00F26E5F">
              <w:rPr>
                <w:color w:val="000000"/>
                <w:sz w:val="20"/>
                <w:szCs w:val="20"/>
              </w:rPr>
              <w:t>Ú</w:t>
            </w:r>
          </w:p>
        </w:tc>
        <w:tc>
          <w:tcPr>
            <w:tcW w:w="1077" w:type="dxa"/>
            <w:tcBorders>
              <w:top w:val="single" w:sz="4" w:space="0" w:color="auto"/>
              <w:left w:val="single" w:sz="4" w:space="0" w:color="auto"/>
              <w:bottom w:val="single" w:sz="4" w:space="0" w:color="auto"/>
              <w:right w:val="single" w:sz="4" w:space="0" w:color="auto"/>
            </w:tcBorders>
          </w:tcPr>
          <w:p w14:paraId="4C5D8684" w14:textId="77777777" w:rsidR="003B0FCB" w:rsidRPr="00F26E5F" w:rsidRDefault="003B0FCB" w:rsidP="003B0FCB">
            <w:pPr>
              <w:spacing w:before="75" w:after="75"/>
              <w:rPr>
                <w:sz w:val="20"/>
                <w:szCs w:val="20"/>
              </w:rPr>
            </w:pPr>
          </w:p>
        </w:tc>
        <w:tc>
          <w:tcPr>
            <w:tcW w:w="1049" w:type="dxa"/>
            <w:tcBorders>
              <w:top w:val="single" w:sz="4" w:space="0" w:color="auto"/>
              <w:left w:val="single" w:sz="4" w:space="0" w:color="auto"/>
              <w:bottom w:val="single" w:sz="4" w:space="0" w:color="auto"/>
              <w:right w:val="single" w:sz="12" w:space="0" w:color="auto"/>
            </w:tcBorders>
          </w:tcPr>
          <w:p w14:paraId="3AFE4680" w14:textId="77777777" w:rsidR="003B0FCB" w:rsidRPr="00F26E5F" w:rsidRDefault="00304033" w:rsidP="003B0FCB">
            <w:pPr>
              <w:spacing w:before="75" w:after="75"/>
              <w:rPr>
                <w:sz w:val="20"/>
                <w:szCs w:val="20"/>
              </w:rPr>
            </w:pPr>
            <w:r w:rsidRPr="00F26E5F">
              <w:rPr>
                <w:sz w:val="20"/>
                <w:szCs w:val="20"/>
              </w:rPr>
              <w:t>GP - N</w:t>
            </w:r>
          </w:p>
        </w:tc>
        <w:tc>
          <w:tcPr>
            <w:tcW w:w="1134" w:type="dxa"/>
            <w:tcBorders>
              <w:top w:val="single" w:sz="4" w:space="0" w:color="auto"/>
              <w:left w:val="single" w:sz="4" w:space="0" w:color="auto"/>
              <w:bottom w:val="single" w:sz="4" w:space="0" w:color="auto"/>
              <w:right w:val="single" w:sz="12" w:space="0" w:color="auto"/>
            </w:tcBorders>
          </w:tcPr>
          <w:p w14:paraId="47E38074" w14:textId="77777777" w:rsidR="003B0FCB" w:rsidRPr="00F26E5F" w:rsidRDefault="003B0FCB" w:rsidP="003B0FCB">
            <w:pPr>
              <w:spacing w:before="75" w:after="75"/>
              <w:rPr>
                <w:sz w:val="20"/>
                <w:szCs w:val="20"/>
              </w:rPr>
            </w:pPr>
          </w:p>
        </w:tc>
      </w:tr>
      <w:tr w:rsidR="00C41217" w:rsidRPr="00F26E5F" w14:paraId="6CE4926D" w14:textId="77777777" w:rsidTr="00F1238A">
        <w:tc>
          <w:tcPr>
            <w:tcW w:w="682" w:type="dxa"/>
            <w:vMerge w:val="restart"/>
            <w:tcBorders>
              <w:top w:val="single" w:sz="4" w:space="0" w:color="auto"/>
              <w:left w:val="single" w:sz="12" w:space="0" w:color="auto"/>
              <w:right w:val="single" w:sz="4" w:space="0" w:color="auto"/>
            </w:tcBorders>
          </w:tcPr>
          <w:p w14:paraId="31A49371" w14:textId="77777777" w:rsidR="00C41217" w:rsidRPr="00F26E5F" w:rsidRDefault="00C41217" w:rsidP="00803894">
            <w:pPr>
              <w:spacing w:line="276" w:lineRule="auto"/>
              <w:jc w:val="center"/>
              <w:rPr>
                <w:bCs/>
                <w:color w:val="000000"/>
                <w:sz w:val="20"/>
                <w:szCs w:val="20"/>
              </w:rPr>
            </w:pPr>
            <w:r w:rsidRPr="00F26E5F">
              <w:rPr>
                <w:bCs/>
                <w:color w:val="000000"/>
                <w:sz w:val="20"/>
                <w:szCs w:val="20"/>
              </w:rPr>
              <w:t xml:space="preserve">Č. 3 </w:t>
            </w:r>
          </w:p>
          <w:p w14:paraId="7EE421B0" w14:textId="11B92242" w:rsidR="00C41217" w:rsidRPr="00F26E5F" w:rsidRDefault="00C41217" w:rsidP="00803894">
            <w:pPr>
              <w:spacing w:line="276" w:lineRule="auto"/>
              <w:jc w:val="center"/>
              <w:rPr>
                <w:bCs/>
                <w:color w:val="000000"/>
                <w:sz w:val="20"/>
                <w:szCs w:val="20"/>
              </w:rPr>
            </w:pPr>
            <w:r w:rsidRPr="00F26E5F">
              <w:rPr>
                <w:bCs/>
                <w:color w:val="000000"/>
                <w:sz w:val="20"/>
                <w:szCs w:val="20"/>
              </w:rPr>
              <w:t>O: 10</w:t>
            </w:r>
          </w:p>
        </w:tc>
        <w:tc>
          <w:tcPr>
            <w:tcW w:w="4620" w:type="dxa"/>
            <w:vMerge w:val="restart"/>
            <w:tcBorders>
              <w:top w:val="single" w:sz="4" w:space="0" w:color="auto"/>
              <w:left w:val="single" w:sz="4" w:space="0" w:color="auto"/>
              <w:right w:val="single" w:sz="4" w:space="0" w:color="auto"/>
            </w:tcBorders>
          </w:tcPr>
          <w:p w14:paraId="10ED6130" w14:textId="4422E3C3" w:rsidR="00C41217" w:rsidRPr="00F26E5F" w:rsidRDefault="00C41217" w:rsidP="00803894">
            <w:pPr>
              <w:adjustRightInd w:val="0"/>
              <w:spacing w:before="75"/>
              <w:rPr>
                <w:bCs/>
                <w:color w:val="000000"/>
                <w:sz w:val="20"/>
                <w:szCs w:val="20"/>
              </w:rPr>
            </w:pPr>
            <w:r w:rsidRPr="00F26E5F">
              <w:rPr>
                <w:bCs/>
                <w:color w:val="000000"/>
                <w:sz w:val="20"/>
                <w:szCs w:val="20"/>
              </w:rPr>
              <w:t xml:space="preserve">10. Keď ku dňu, ku ktorému sa zostavuje účtovná závierka, podnik alebo skupina prekročí alebo prestane prekračovať limity dvoch z troch kritérií stanovených v odsekoch 1 až 7, táto skutočnosť ovplyvní uplatnenie výnimiek ustanovených v tejto smernici iba vtedy, keď </w:t>
            </w:r>
            <w:r w:rsidRPr="00F26E5F">
              <w:rPr>
                <w:bCs/>
                <w:color w:val="000000"/>
                <w:sz w:val="20"/>
                <w:szCs w:val="20"/>
              </w:rPr>
              <w:lastRenderedPageBreak/>
              <w:t>sa to zopakuje v dvoch po sebe idúcich účtovných rokoch.</w:t>
            </w:r>
          </w:p>
        </w:tc>
        <w:tc>
          <w:tcPr>
            <w:tcW w:w="850" w:type="dxa"/>
            <w:vMerge w:val="restart"/>
            <w:tcBorders>
              <w:top w:val="single" w:sz="4" w:space="0" w:color="auto"/>
              <w:left w:val="single" w:sz="4" w:space="0" w:color="auto"/>
              <w:right w:val="single" w:sz="12" w:space="0" w:color="auto"/>
            </w:tcBorders>
          </w:tcPr>
          <w:p w14:paraId="7DB638D6" w14:textId="285BC799" w:rsidR="00C41217" w:rsidRPr="00F26E5F" w:rsidRDefault="00C41217" w:rsidP="00803894">
            <w:pPr>
              <w:adjustRightInd w:val="0"/>
              <w:rPr>
                <w:color w:val="000000"/>
                <w:sz w:val="20"/>
                <w:szCs w:val="20"/>
              </w:rPr>
            </w:pPr>
            <w:r w:rsidRPr="00F26E5F">
              <w:rPr>
                <w:color w:val="000000"/>
                <w:sz w:val="20"/>
                <w:szCs w:val="20"/>
              </w:rPr>
              <w:lastRenderedPageBreak/>
              <w:t>N</w:t>
            </w:r>
          </w:p>
        </w:tc>
        <w:tc>
          <w:tcPr>
            <w:tcW w:w="993" w:type="dxa"/>
            <w:vMerge w:val="restart"/>
            <w:tcBorders>
              <w:top w:val="single" w:sz="4" w:space="0" w:color="auto"/>
              <w:left w:val="nil"/>
              <w:right w:val="single" w:sz="4" w:space="0" w:color="auto"/>
            </w:tcBorders>
          </w:tcPr>
          <w:p w14:paraId="52AF781B" w14:textId="0DAB1E68" w:rsidR="00C41217" w:rsidRPr="00F26E5F" w:rsidRDefault="00C41217" w:rsidP="00803894">
            <w:pPr>
              <w:rPr>
                <w:color w:val="000000"/>
                <w:sz w:val="20"/>
                <w:szCs w:val="20"/>
              </w:rPr>
            </w:pPr>
            <w:r w:rsidRPr="00F26E5F">
              <w:rPr>
                <w:color w:val="000000"/>
                <w:sz w:val="20"/>
                <w:szCs w:val="20"/>
              </w:rPr>
              <w:t>431/2002</w:t>
            </w:r>
          </w:p>
        </w:tc>
        <w:tc>
          <w:tcPr>
            <w:tcW w:w="850" w:type="dxa"/>
            <w:tcBorders>
              <w:top w:val="single" w:sz="4" w:space="0" w:color="auto"/>
              <w:left w:val="single" w:sz="4" w:space="0" w:color="auto"/>
              <w:bottom w:val="single" w:sz="4" w:space="0" w:color="auto"/>
              <w:right w:val="single" w:sz="4" w:space="0" w:color="auto"/>
            </w:tcBorders>
          </w:tcPr>
          <w:p w14:paraId="134C2CE4" w14:textId="77777777" w:rsidR="00C41217" w:rsidRPr="00F26E5F" w:rsidRDefault="00C41217" w:rsidP="00C41217">
            <w:pPr>
              <w:adjustRightInd w:val="0"/>
              <w:rPr>
                <w:color w:val="000000"/>
                <w:sz w:val="20"/>
                <w:szCs w:val="20"/>
              </w:rPr>
            </w:pPr>
            <w:r w:rsidRPr="00F26E5F">
              <w:rPr>
                <w:color w:val="000000"/>
                <w:sz w:val="20"/>
                <w:szCs w:val="20"/>
              </w:rPr>
              <w:t>§ 2</w:t>
            </w:r>
          </w:p>
          <w:p w14:paraId="6C62F2BA" w14:textId="3E7A6279" w:rsidR="00C41217" w:rsidRPr="00F26E5F" w:rsidRDefault="00C41217" w:rsidP="00C41217">
            <w:pPr>
              <w:adjustRightInd w:val="0"/>
              <w:rPr>
                <w:color w:val="000000"/>
                <w:sz w:val="20"/>
                <w:szCs w:val="20"/>
              </w:rPr>
            </w:pPr>
            <w:r w:rsidRPr="00F26E5F">
              <w:rPr>
                <w:color w:val="000000"/>
                <w:sz w:val="20"/>
                <w:szCs w:val="20"/>
              </w:rPr>
              <w:t>O: 1</w:t>
            </w:r>
            <w:r>
              <w:rPr>
                <w:color w:val="000000"/>
                <w:sz w:val="20"/>
                <w:szCs w:val="20"/>
              </w:rPr>
              <w:t>0</w:t>
            </w:r>
          </w:p>
          <w:p w14:paraId="309F8225" w14:textId="77777777" w:rsidR="00C41217" w:rsidRPr="00F26E5F" w:rsidRDefault="00C41217" w:rsidP="00803894">
            <w:pPr>
              <w:adjustRightInd w:val="0"/>
              <w:rPr>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tcPr>
          <w:p w14:paraId="72509337" w14:textId="2048A1F8" w:rsidR="00C41217" w:rsidRPr="00F26E5F" w:rsidRDefault="00C41217" w:rsidP="00C41217">
            <w:pPr>
              <w:jc w:val="both"/>
              <w:rPr>
                <w:bCs/>
                <w:sz w:val="20"/>
                <w:szCs w:val="20"/>
                <w:lang w:eastAsia="en-US"/>
              </w:rPr>
            </w:pPr>
            <w:r w:rsidRPr="00C41217">
              <w:rPr>
                <w:bCs/>
                <w:sz w:val="20"/>
                <w:szCs w:val="20"/>
                <w:lang w:eastAsia="en-US"/>
              </w:rPr>
              <w:t xml:space="preserve">Účtovné jednotky podľa odseku 5 sa zatriedia do veľkostnej skupiny na základe splnenia podmienok podľa odsekov 6 až 8 k prvému dňu účtovného obdobia, pričom sa posudzuje splnenie podmienok za dve po sebe bezprostredne predchádzajúce </w:t>
            </w:r>
            <w:r w:rsidRPr="00C41217">
              <w:rPr>
                <w:bCs/>
                <w:sz w:val="20"/>
                <w:szCs w:val="20"/>
                <w:lang w:eastAsia="en-US"/>
              </w:rPr>
              <w:lastRenderedPageBreak/>
              <w:t>účtovné obdobia. Účtovná jednotka je povinná zmeniť zatriedenie do inej veľkostnej skupiny od nasledujúceho účtovného obdobia po tých dvoch bezprostredne po sebe idúcich účtovných obdobiach, v ktorých presiahne alebo prestane spĺňať podmienky podľa odsekov 6 až 8, ak odseky 11 a 12 neustanovujú inak. Pri posudzovaní podmienok podľa odsekov 6 až 8 sa pri zmene účtovného obdobia neposudzujú podmienky za kratšie účtovné obdobie podľa § 3 ods. 5. Účtovná jednotka, ktorá nespĺňa podmienky zatriedenia do veľkostných skupín podľa odsekov 5 až 8, sa zatriedi ako malá účtovná jednotka. Účtovná jednotka nemení svoje zatriedenie do veľkostnej skupiny po vstupe do likvidácie alebo po vyhlásení konkurzu.</w:t>
            </w:r>
          </w:p>
        </w:tc>
        <w:tc>
          <w:tcPr>
            <w:tcW w:w="709" w:type="dxa"/>
            <w:vMerge w:val="restart"/>
            <w:tcBorders>
              <w:top w:val="single" w:sz="4" w:space="0" w:color="auto"/>
              <w:left w:val="single" w:sz="4" w:space="0" w:color="auto"/>
              <w:right w:val="single" w:sz="4" w:space="0" w:color="auto"/>
            </w:tcBorders>
          </w:tcPr>
          <w:p w14:paraId="182C93A7" w14:textId="55C66D21" w:rsidR="00C41217" w:rsidRPr="00F26E5F" w:rsidRDefault="00C41217" w:rsidP="00803894">
            <w:pPr>
              <w:adjustRightInd w:val="0"/>
              <w:rPr>
                <w:color w:val="000000"/>
                <w:sz w:val="20"/>
                <w:szCs w:val="20"/>
              </w:rPr>
            </w:pPr>
            <w:r w:rsidRPr="00F26E5F">
              <w:rPr>
                <w:color w:val="000000"/>
                <w:sz w:val="20"/>
                <w:szCs w:val="20"/>
              </w:rPr>
              <w:lastRenderedPageBreak/>
              <w:t>Ú</w:t>
            </w:r>
          </w:p>
        </w:tc>
        <w:tc>
          <w:tcPr>
            <w:tcW w:w="1077" w:type="dxa"/>
            <w:vMerge w:val="restart"/>
            <w:tcBorders>
              <w:top w:val="single" w:sz="4" w:space="0" w:color="auto"/>
              <w:left w:val="single" w:sz="4" w:space="0" w:color="auto"/>
              <w:right w:val="single" w:sz="4" w:space="0" w:color="auto"/>
            </w:tcBorders>
          </w:tcPr>
          <w:p w14:paraId="01292C16" w14:textId="77777777" w:rsidR="00C41217" w:rsidRPr="00F26E5F" w:rsidRDefault="00C41217" w:rsidP="00803894">
            <w:pPr>
              <w:spacing w:before="75" w:after="75"/>
              <w:rPr>
                <w:sz w:val="20"/>
                <w:szCs w:val="20"/>
              </w:rPr>
            </w:pPr>
          </w:p>
        </w:tc>
        <w:tc>
          <w:tcPr>
            <w:tcW w:w="1049" w:type="dxa"/>
            <w:vMerge w:val="restart"/>
            <w:tcBorders>
              <w:top w:val="single" w:sz="4" w:space="0" w:color="auto"/>
              <w:left w:val="single" w:sz="4" w:space="0" w:color="auto"/>
              <w:right w:val="single" w:sz="12" w:space="0" w:color="auto"/>
            </w:tcBorders>
          </w:tcPr>
          <w:p w14:paraId="238D073C" w14:textId="57EC9BFB" w:rsidR="00C41217" w:rsidRPr="00F26E5F" w:rsidRDefault="00C41217" w:rsidP="00803894">
            <w:pPr>
              <w:spacing w:before="75" w:after="75"/>
              <w:rPr>
                <w:sz w:val="20"/>
                <w:szCs w:val="20"/>
              </w:rPr>
            </w:pPr>
            <w:r w:rsidRPr="00F26E5F">
              <w:rPr>
                <w:sz w:val="20"/>
                <w:szCs w:val="20"/>
              </w:rPr>
              <w:t>GP - N</w:t>
            </w:r>
          </w:p>
        </w:tc>
        <w:tc>
          <w:tcPr>
            <w:tcW w:w="1134" w:type="dxa"/>
            <w:vMerge w:val="restart"/>
            <w:tcBorders>
              <w:top w:val="single" w:sz="4" w:space="0" w:color="auto"/>
              <w:left w:val="single" w:sz="4" w:space="0" w:color="auto"/>
              <w:right w:val="single" w:sz="12" w:space="0" w:color="auto"/>
            </w:tcBorders>
          </w:tcPr>
          <w:p w14:paraId="745B47F6" w14:textId="77777777" w:rsidR="00C41217" w:rsidRPr="00F26E5F" w:rsidRDefault="00C41217" w:rsidP="00803894">
            <w:pPr>
              <w:spacing w:before="75" w:after="75"/>
              <w:rPr>
                <w:sz w:val="20"/>
                <w:szCs w:val="20"/>
              </w:rPr>
            </w:pPr>
          </w:p>
        </w:tc>
      </w:tr>
      <w:tr w:rsidR="00C41217" w:rsidRPr="00F26E5F" w14:paraId="11C09905" w14:textId="77777777" w:rsidTr="00373322">
        <w:tc>
          <w:tcPr>
            <w:tcW w:w="682" w:type="dxa"/>
            <w:vMerge/>
            <w:tcBorders>
              <w:left w:val="single" w:sz="12" w:space="0" w:color="auto"/>
              <w:right w:val="single" w:sz="4" w:space="0" w:color="auto"/>
            </w:tcBorders>
          </w:tcPr>
          <w:p w14:paraId="3FF5C8DB" w14:textId="7EA8ED4D" w:rsidR="00C41217" w:rsidRPr="00F26E5F" w:rsidRDefault="00C41217" w:rsidP="00803894">
            <w:pPr>
              <w:spacing w:line="276" w:lineRule="auto"/>
              <w:jc w:val="center"/>
              <w:rPr>
                <w:bCs/>
                <w:color w:val="000000"/>
                <w:sz w:val="20"/>
                <w:szCs w:val="20"/>
              </w:rPr>
            </w:pPr>
          </w:p>
        </w:tc>
        <w:tc>
          <w:tcPr>
            <w:tcW w:w="4620" w:type="dxa"/>
            <w:vMerge/>
            <w:tcBorders>
              <w:left w:val="single" w:sz="4" w:space="0" w:color="auto"/>
              <w:right w:val="single" w:sz="4" w:space="0" w:color="auto"/>
            </w:tcBorders>
          </w:tcPr>
          <w:p w14:paraId="53274D07" w14:textId="0CC3871C" w:rsidR="00C41217" w:rsidRPr="00F26E5F" w:rsidRDefault="00C41217" w:rsidP="00803894">
            <w:pPr>
              <w:adjustRightInd w:val="0"/>
              <w:spacing w:before="75"/>
              <w:rPr>
                <w:bCs/>
                <w:color w:val="000000"/>
                <w:sz w:val="20"/>
                <w:szCs w:val="20"/>
              </w:rPr>
            </w:pPr>
          </w:p>
        </w:tc>
        <w:tc>
          <w:tcPr>
            <w:tcW w:w="850" w:type="dxa"/>
            <w:vMerge/>
            <w:tcBorders>
              <w:left w:val="single" w:sz="4" w:space="0" w:color="auto"/>
              <w:right w:val="single" w:sz="12" w:space="0" w:color="auto"/>
            </w:tcBorders>
          </w:tcPr>
          <w:p w14:paraId="25C2ECB9" w14:textId="3388F640" w:rsidR="00C41217" w:rsidRPr="00F26E5F" w:rsidRDefault="00C41217" w:rsidP="00803894">
            <w:pPr>
              <w:adjustRightInd w:val="0"/>
              <w:rPr>
                <w:color w:val="000000"/>
                <w:sz w:val="20"/>
                <w:szCs w:val="20"/>
              </w:rPr>
            </w:pPr>
          </w:p>
        </w:tc>
        <w:tc>
          <w:tcPr>
            <w:tcW w:w="993" w:type="dxa"/>
            <w:vMerge/>
            <w:tcBorders>
              <w:left w:val="nil"/>
              <w:right w:val="single" w:sz="4" w:space="0" w:color="auto"/>
            </w:tcBorders>
          </w:tcPr>
          <w:p w14:paraId="42002D41" w14:textId="66C0CDFC" w:rsidR="00C41217" w:rsidRPr="00F26E5F" w:rsidRDefault="00C41217" w:rsidP="00803894">
            <w:pPr>
              <w:rPr>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14:paraId="290DE6E1" w14:textId="77777777" w:rsidR="00C41217" w:rsidRPr="00F26E5F" w:rsidRDefault="00C41217" w:rsidP="00803894">
            <w:pPr>
              <w:adjustRightInd w:val="0"/>
              <w:rPr>
                <w:color w:val="000000"/>
                <w:sz w:val="20"/>
                <w:szCs w:val="20"/>
              </w:rPr>
            </w:pPr>
            <w:r w:rsidRPr="00F26E5F">
              <w:rPr>
                <w:color w:val="000000"/>
                <w:sz w:val="20"/>
                <w:szCs w:val="20"/>
              </w:rPr>
              <w:t>§ 2</w:t>
            </w:r>
          </w:p>
          <w:p w14:paraId="155F1324" w14:textId="77777777" w:rsidR="00C41217" w:rsidRPr="00F26E5F" w:rsidRDefault="00C41217" w:rsidP="00803894">
            <w:pPr>
              <w:adjustRightInd w:val="0"/>
              <w:rPr>
                <w:color w:val="000000"/>
                <w:sz w:val="20"/>
                <w:szCs w:val="20"/>
              </w:rPr>
            </w:pPr>
            <w:r w:rsidRPr="00F26E5F">
              <w:rPr>
                <w:color w:val="000000"/>
                <w:sz w:val="20"/>
                <w:szCs w:val="20"/>
              </w:rPr>
              <w:t>O: 11</w:t>
            </w:r>
          </w:p>
          <w:p w14:paraId="1BD4EB5C" w14:textId="77777777" w:rsidR="00C41217" w:rsidRPr="00F26E5F" w:rsidRDefault="00C41217" w:rsidP="00803894">
            <w:pPr>
              <w:adjustRightInd w:val="0"/>
              <w:rPr>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tcPr>
          <w:p w14:paraId="6E72DA4C" w14:textId="283990F1" w:rsidR="00C41217" w:rsidRPr="00F26E5F" w:rsidRDefault="00C41217" w:rsidP="00803894">
            <w:pPr>
              <w:jc w:val="both"/>
              <w:rPr>
                <w:bCs/>
                <w:sz w:val="20"/>
                <w:szCs w:val="20"/>
                <w:lang w:eastAsia="en-US"/>
              </w:rPr>
            </w:pPr>
            <w:r w:rsidRPr="00F26E5F">
              <w:rPr>
                <w:bCs/>
                <w:sz w:val="20"/>
                <w:szCs w:val="20"/>
                <w:lang w:eastAsia="en-US"/>
              </w:rPr>
              <w:t>Novovzniknutá účtovná jednotka sa zatriedi do veľkostnej skupiny na základe vlastného rozhodnutia a zostáva v tejto veľkostnej skupine aj v bezprostredne nasledujúcom účtovnom období, pričom nepostupuje podľa odseku 12. Ak pri premene alebo cezhraničnej premene4d)</w:t>
            </w:r>
          </w:p>
          <w:p w14:paraId="472D936A" w14:textId="451758BE" w:rsidR="00C41217" w:rsidRPr="00F26E5F" w:rsidRDefault="00C41217" w:rsidP="00803894">
            <w:pPr>
              <w:jc w:val="both"/>
              <w:rPr>
                <w:bCs/>
                <w:sz w:val="20"/>
                <w:szCs w:val="20"/>
                <w:lang w:eastAsia="en-US"/>
              </w:rPr>
            </w:pPr>
            <w:r w:rsidRPr="00F26E5F">
              <w:rPr>
                <w:bCs/>
                <w:sz w:val="20"/>
                <w:szCs w:val="20"/>
                <w:lang w:eastAsia="en-US"/>
              </w:rPr>
              <w:t xml:space="preserve">účtovná jednotka, na ktorú prechádza časť imania4e), alebo ktorá sa stane právnym nástupcom4f) zanikajúcej obchodnej spoločnosti, družstva alebo zanikajúcej zahraničnej právnickej osoby (ďalej len „nástupnícka účtovná jednotka“), nie je novovzniknutou účtovnou jednotkou, je povinná k rozhodnému dňu opätovne prehodnotiť svoje zatriedenie do veľkostných skupín a zohľadniť veľkosť majetku a priemerný prepočítaný počet zamestnancov, ktoré prevzala od premenou alebo cezhraničnou premenou zanikajúcej </w:t>
            </w:r>
            <w:r w:rsidRPr="00F26E5F">
              <w:rPr>
                <w:bCs/>
                <w:sz w:val="20"/>
                <w:szCs w:val="20"/>
                <w:lang w:eastAsia="en-US"/>
              </w:rPr>
              <w:lastRenderedPageBreak/>
              <w:t>obchodnej spoločnosti a družstva (ďalej len „premenou zanikajúca účtovná jednotka“) alebo od odštiepením rozdeľovanej obchodnej spoločnosti a družstva (ďalej len „odštiepením rozdeľovaná účtovná jednotka“) alebo od zanikajúcej zahraničnej právnickej osoby alebo od odštiepením rozdeľovanej zahraničnej právnickej osoby.</w:t>
            </w:r>
          </w:p>
          <w:p w14:paraId="1224516A" w14:textId="77777777" w:rsidR="00C41217" w:rsidRPr="00F26E5F" w:rsidRDefault="00C41217" w:rsidP="00803894">
            <w:pPr>
              <w:jc w:val="both"/>
              <w:rPr>
                <w:bCs/>
                <w:sz w:val="20"/>
                <w:szCs w:val="20"/>
                <w:lang w:eastAsia="en-US"/>
              </w:rPr>
            </w:pPr>
            <w:r w:rsidRPr="00F26E5F">
              <w:rPr>
                <w:bCs/>
                <w:sz w:val="20"/>
                <w:szCs w:val="20"/>
                <w:lang w:eastAsia="en-US"/>
              </w:rPr>
              <w:t>Poznámky pod čiarou k odkazom 4d, 4e, 4f znejú:</w:t>
            </w:r>
          </w:p>
          <w:p w14:paraId="16541A4A" w14:textId="1D0D3703" w:rsidR="00C41217" w:rsidRPr="00F26E5F" w:rsidRDefault="00C41217" w:rsidP="00803894">
            <w:pPr>
              <w:jc w:val="both"/>
              <w:rPr>
                <w:bCs/>
                <w:sz w:val="20"/>
                <w:szCs w:val="20"/>
                <w:lang w:eastAsia="en-US"/>
              </w:rPr>
            </w:pPr>
            <w:r w:rsidRPr="00F26E5F">
              <w:rPr>
                <w:bCs/>
                <w:sz w:val="20"/>
                <w:szCs w:val="20"/>
                <w:lang w:eastAsia="en-US"/>
              </w:rPr>
              <w:t>(4d) § 2 ods. 1 a 2 zákona č. 309/2023 Z. z. o premenách obchodných spoločností a družstiev a o zmene a doplnení niektorých zákonov.</w:t>
            </w:r>
          </w:p>
          <w:p w14:paraId="33814700" w14:textId="1F042E02" w:rsidR="00C41217" w:rsidRPr="00F26E5F" w:rsidRDefault="00C41217" w:rsidP="00803894">
            <w:pPr>
              <w:jc w:val="both"/>
              <w:rPr>
                <w:bCs/>
                <w:sz w:val="20"/>
                <w:szCs w:val="20"/>
                <w:lang w:eastAsia="en-US"/>
              </w:rPr>
            </w:pPr>
            <w:r w:rsidRPr="00F26E5F">
              <w:rPr>
                <w:bCs/>
                <w:sz w:val="20"/>
                <w:szCs w:val="20"/>
                <w:lang w:eastAsia="en-US"/>
              </w:rPr>
              <w:t>(4e) § 2 ods. 9 zákona č. 309/2023 Z. z.</w:t>
            </w:r>
          </w:p>
          <w:p w14:paraId="5255EC9B" w14:textId="7E65B3E0" w:rsidR="00C41217" w:rsidRPr="00F26E5F" w:rsidRDefault="00C41217" w:rsidP="00803894">
            <w:pPr>
              <w:jc w:val="both"/>
              <w:rPr>
                <w:bCs/>
                <w:sz w:val="20"/>
                <w:szCs w:val="20"/>
                <w:lang w:eastAsia="en-US"/>
              </w:rPr>
            </w:pPr>
            <w:r w:rsidRPr="00F26E5F">
              <w:rPr>
                <w:bCs/>
                <w:sz w:val="20"/>
                <w:szCs w:val="20"/>
                <w:lang w:eastAsia="en-US"/>
              </w:rPr>
              <w:t>(4f) § 2 ods. 17 písm. g) zákona č. 309/2023 Z. z.</w:t>
            </w:r>
          </w:p>
        </w:tc>
        <w:tc>
          <w:tcPr>
            <w:tcW w:w="709" w:type="dxa"/>
            <w:vMerge/>
            <w:tcBorders>
              <w:left w:val="single" w:sz="4" w:space="0" w:color="auto"/>
              <w:right w:val="single" w:sz="4" w:space="0" w:color="auto"/>
            </w:tcBorders>
          </w:tcPr>
          <w:p w14:paraId="4562DB63" w14:textId="30EED74D" w:rsidR="00C41217" w:rsidRPr="00F26E5F" w:rsidRDefault="00C41217" w:rsidP="00803894">
            <w:pPr>
              <w:adjustRightInd w:val="0"/>
              <w:rPr>
                <w:color w:val="000000"/>
                <w:sz w:val="20"/>
                <w:szCs w:val="20"/>
              </w:rPr>
            </w:pPr>
          </w:p>
        </w:tc>
        <w:tc>
          <w:tcPr>
            <w:tcW w:w="1077" w:type="dxa"/>
            <w:vMerge/>
            <w:tcBorders>
              <w:left w:val="single" w:sz="4" w:space="0" w:color="auto"/>
              <w:right w:val="single" w:sz="4" w:space="0" w:color="auto"/>
            </w:tcBorders>
          </w:tcPr>
          <w:p w14:paraId="7C874013" w14:textId="77777777" w:rsidR="00C41217" w:rsidRPr="00F26E5F" w:rsidRDefault="00C41217" w:rsidP="00803894">
            <w:pPr>
              <w:spacing w:before="75" w:after="75"/>
              <w:rPr>
                <w:sz w:val="20"/>
                <w:szCs w:val="20"/>
              </w:rPr>
            </w:pPr>
          </w:p>
        </w:tc>
        <w:tc>
          <w:tcPr>
            <w:tcW w:w="1049" w:type="dxa"/>
            <w:vMerge/>
            <w:tcBorders>
              <w:left w:val="single" w:sz="4" w:space="0" w:color="auto"/>
              <w:right w:val="single" w:sz="12" w:space="0" w:color="auto"/>
            </w:tcBorders>
          </w:tcPr>
          <w:p w14:paraId="6BB2144F" w14:textId="2905A08A" w:rsidR="00C41217" w:rsidRPr="00F26E5F" w:rsidRDefault="00C41217" w:rsidP="00803894">
            <w:pPr>
              <w:spacing w:before="75" w:after="75"/>
              <w:rPr>
                <w:sz w:val="20"/>
                <w:szCs w:val="20"/>
              </w:rPr>
            </w:pPr>
          </w:p>
        </w:tc>
        <w:tc>
          <w:tcPr>
            <w:tcW w:w="1134" w:type="dxa"/>
            <w:vMerge/>
            <w:tcBorders>
              <w:left w:val="single" w:sz="4" w:space="0" w:color="auto"/>
              <w:right w:val="single" w:sz="12" w:space="0" w:color="auto"/>
            </w:tcBorders>
          </w:tcPr>
          <w:p w14:paraId="29C1FAD5" w14:textId="77777777" w:rsidR="00C41217" w:rsidRPr="00F26E5F" w:rsidRDefault="00C41217" w:rsidP="00803894">
            <w:pPr>
              <w:spacing w:before="75" w:after="75"/>
              <w:rPr>
                <w:sz w:val="20"/>
                <w:szCs w:val="20"/>
              </w:rPr>
            </w:pPr>
          </w:p>
        </w:tc>
      </w:tr>
      <w:tr w:rsidR="00C41217" w:rsidRPr="00F26E5F" w14:paraId="694EBEAF" w14:textId="77777777" w:rsidTr="00A67633">
        <w:tc>
          <w:tcPr>
            <w:tcW w:w="682" w:type="dxa"/>
            <w:vMerge/>
            <w:tcBorders>
              <w:left w:val="single" w:sz="12" w:space="0" w:color="auto"/>
              <w:right w:val="single" w:sz="4" w:space="0" w:color="auto"/>
            </w:tcBorders>
          </w:tcPr>
          <w:p w14:paraId="658F6795" w14:textId="5AE4D2E5" w:rsidR="00C41217" w:rsidRPr="00F26E5F" w:rsidRDefault="00C41217" w:rsidP="00F8357B">
            <w:pPr>
              <w:spacing w:line="276" w:lineRule="auto"/>
              <w:jc w:val="center"/>
              <w:rPr>
                <w:bCs/>
                <w:color w:val="000000"/>
                <w:sz w:val="20"/>
                <w:szCs w:val="20"/>
              </w:rPr>
            </w:pPr>
          </w:p>
        </w:tc>
        <w:tc>
          <w:tcPr>
            <w:tcW w:w="4620" w:type="dxa"/>
            <w:vMerge/>
            <w:tcBorders>
              <w:left w:val="single" w:sz="4" w:space="0" w:color="auto"/>
              <w:right w:val="single" w:sz="4" w:space="0" w:color="auto"/>
            </w:tcBorders>
          </w:tcPr>
          <w:p w14:paraId="4985ADF3" w14:textId="2D9B8DAF" w:rsidR="00C41217" w:rsidRPr="00F26E5F" w:rsidRDefault="00C41217" w:rsidP="00F8357B">
            <w:pPr>
              <w:adjustRightInd w:val="0"/>
              <w:spacing w:before="75"/>
              <w:rPr>
                <w:bCs/>
                <w:color w:val="000000"/>
                <w:sz w:val="20"/>
                <w:szCs w:val="20"/>
              </w:rPr>
            </w:pPr>
          </w:p>
        </w:tc>
        <w:tc>
          <w:tcPr>
            <w:tcW w:w="850" w:type="dxa"/>
            <w:vMerge/>
            <w:tcBorders>
              <w:left w:val="single" w:sz="4" w:space="0" w:color="auto"/>
              <w:right w:val="single" w:sz="12" w:space="0" w:color="auto"/>
            </w:tcBorders>
          </w:tcPr>
          <w:p w14:paraId="286F0F8E" w14:textId="1CA4F8B8" w:rsidR="00C41217" w:rsidRPr="00F26E5F" w:rsidRDefault="00C41217" w:rsidP="00F8357B">
            <w:pPr>
              <w:adjustRightInd w:val="0"/>
              <w:rPr>
                <w:color w:val="000000"/>
                <w:sz w:val="20"/>
                <w:szCs w:val="20"/>
              </w:rPr>
            </w:pPr>
          </w:p>
        </w:tc>
        <w:tc>
          <w:tcPr>
            <w:tcW w:w="993" w:type="dxa"/>
            <w:tcBorders>
              <w:top w:val="single" w:sz="4" w:space="0" w:color="auto"/>
              <w:left w:val="nil"/>
              <w:right w:val="single" w:sz="4" w:space="0" w:color="auto"/>
            </w:tcBorders>
          </w:tcPr>
          <w:p w14:paraId="111E1401" w14:textId="77777777" w:rsidR="00C41217" w:rsidRPr="00F26E5F" w:rsidRDefault="00C41217" w:rsidP="00F8357B">
            <w:pPr>
              <w:rPr>
                <w:color w:val="000000"/>
                <w:sz w:val="20"/>
                <w:szCs w:val="20"/>
              </w:rPr>
            </w:pPr>
            <w:r w:rsidRPr="00F26E5F">
              <w:rPr>
                <w:color w:val="000000"/>
                <w:sz w:val="20"/>
                <w:szCs w:val="20"/>
              </w:rPr>
              <w:t>431/2002 a</w:t>
            </w:r>
          </w:p>
          <w:p w14:paraId="3A47E644" w14:textId="77777777" w:rsidR="00C41217" w:rsidRPr="00F26E5F" w:rsidRDefault="00C41217" w:rsidP="00F8357B">
            <w:pPr>
              <w:rPr>
                <w:b/>
                <w:color w:val="000000"/>
                <w:sz w:val="20"/>
                <w:szCs w:val="20"/>
              </w:rPr>
            </w:pPr>
          </w:p>
          <w:p w14:paraId="49F230CC" w14:textId="0BBFF22C" w:rsidR="00C41217" w:rsidRPr="00F26E5F" w:rsidRDefault="00C41217" w:rsidP="00F8357B">
            <w:pPr>
              <w:rPr>
                <w:b/>
                <w:color w:val="000000"/>
                <w:sz w:val="20"/>
                <w:szCs w:val="20"/>
              </w:rPr>
            </w:pPr>
            <w:r w:rsidRPr="00F26E5F">
              <w:rPr>
                <w:b/>
                <w:color w:val="000000"/>
                <w:sz w:val="20"/>
                <w:szCs w:val="20"/>
              </w:rPr>
              <w:t>Návrh</w:t>
            </w:r>
          </w:p>
          <w:p w14:paraId="6B46DFB6" w14:textId="77777777" w:rsidR="00C41217" w:rsidRPr="00F26E5F" w:rsidRDefault="00C41217" w:rsidP="00F8357B">
            <w:pPr>
              <w:rPr>
                <w:sz w:val="20"/>
                <w:szCs w:val="20"/>
              </w:rPr>
            </w:pPr>
            <w:r w:rsidRPr="00F26E5F">
              <w:rPr>
                <w:b/>
                <w:color w:val="000000"/>
                <w:sz w:val="20"/>
                <w:szCs w:val="20"/>
              </w:rPr>
              <w:t>čl. I</w:t>
            </w:r>
          </w:p>
          <w:p w14:paraId="47B490FA" w14:textId="784551EC" w:rsidR="00C41217" w:rsidRPr="00F26E5F" w:rsidRDefault="00C41217" w:rsidP="00F8357B">
            <w:pPr>
              <w:rPr>
                <w:b/>
                <w:bCs/>
                <w:color w:val="000000"/>
                <w:sz w:val="20"/>
                <w:szCs w:val="20"/>
              </w:rPr>
            </w:pPr>
            <w:r w:rsidRPr="00F26E5F">
              <w:rPr>
                <w:b/>
                <w:bCs/>
                <w:color w:val="000000"/>
                <w:sz w:val="20"/>
                <w:szCs w:val="20"/>
              </w:rPr>
              <w:t>B: 2</w:t>
            </w:r>
          </w:p>
        </w:tc>
        <w:tc>
          <w:tcPr>
            <w:tcW w:w="850" w:type="dxa"/>
            <w:tcBorders>
              <w:top w:val="single" w:sz="4" w:space="0" w:color="auto"/>
              <w:left w:val="single" w:sz="4" w:space="0" w:color="auto"/>
              <w:bottom w:val="single" w:sz="4" w:space="0" w:color="auto"/>
              <w:right w:val="single" w:sz="4" w:space="0" w:color="auto"/>
            </w:tcBorders>
          </w:tcPr>
          <w:p w14:paraId="2FFFACB0" w14:textId="653477E8" w:rsidR="00C41217" w:rsidRPr="00F26E5F" w:rsidRDefault="00C41217" w:rsidP="00F8357B">
            <w:pPr>
              <w:adjustRightInd w:val="0"/>
              <w:rPr>
                <w:color w:val="000000"/>
                <w:sz w:val="20"/>
                <w:szCs w:val="20"/>
              </w:rPr>
            </w:pPr>
            <w:r w:rsidRPr="00F26E5F">
              <w:rPr>
                <w:color w:val="000000"/>
                <w:sz w:val="20"/>
                <w:szCs w:val="20"/>
              </w:rPr>
              <w:t>§ 2</w:t>
            </w:r>
          </w:p>
          <w:p w14:paraId="752AB137" w14:textId="6242994B" w:rsidR="00C41217" w:rsidRPr="00F26E5F" w:rsidRDefault="00C41217" w:rsidP="00F8357B">
            <w:pPr>
              <w:adjustRightInd w:val="0"/>
              <w:rPr>
                <w:color w:val="000000"/>
                <w:sz w:val="20"/>
                <w:szCs w:val="20"/>
              </w:rPr>
            </w:pPr>
            <w:r w:rsidRPr="00F26E5F">
              <w:rPr>
                <w:color w:val="000000"/>
                <w:sz w:val="20"/>
                <w:szCs w:val="20"/>
              </w:rPr>
              <w:t>O: 12</w:t>
            </w:r>
          </w:p>
        </w:tc>
        <w:tc>
          <w:tcPr>
            <w:tcW w:w="3544" w:type="dxa"/>
            <w:tcBorders>
              <w:top w:val="single" w:sz="4" w:space="0" w:color="auto"/>
              <w:left w:val="single" w:sz="4" w:space="0" w:color="auto"/>
              <w:bottom w:val="single" w:sz="4" w:space="0" w:color="auto"/>
              <w:right w:val="single" w:sz="4" w:space="0" w:color="auto"/>
            </w:tcBorders>
          </w:tcPr>
          <w:p w14:paraId="01DD887D" w14:textId="2BB4422C" w:rsidR="00C41217" w:rsidRPr="00F26E5F" w:rsidRDefault="00C41217" w:rsidP="00F8357B">
            <w:pPr>
              <w:jc w:val="both"/>
              <w:rPr>
                <w:b/>
                <w:sz w:val="20"/>
                <w:szCs w:val="20"/>
                <w:lang w:eastAsia="en-US"/>
              </w:rPr>
            </w:pPr>
            <w:r w:rsidRPr="00F26E5F">
              <w:rPr>
                <w:bCs/>
                <w:sz w:val="20"/>
                <w:szCs w:val="20"/>
                <w:lang w:eastAsia="en-US"/>
              </w:rPr>
              <w:t xml:space="preserve">Účtovná jednotka, ktorá spĺňa podmienky pre </w:t>
            </w:r>
            <w:proofErr w:type="spellStart"/>
            <w:r w:rsidRPr="00F26E5F">
              <w:rPr>
                <w:bCs/>
                <w:sz w:val="20"/>
                <w:szCs w:val="20"/>
                <w:lang w:eastAsia="en-US"/>
              </w:rPr>
              <w:t>mikro</w:t>
            </w:r>
            <w:proofErr w:type="spellEnd"/>
            <w:r w:rsidRPr="00F26E5F">
              <w:rPr>
                <w:bCs/>
                <w:sz w:val="20"/>
                <w:szCs w:val="20"/>
                <w:lang w:eastAsia="en-US"/>
              </w:rPr>
              <w:t xml:space="preserve"> účtovnú jednotku, môže postupovať ako malá účtovná jednotka. </w:t>
            </w:r>
            <w:r w:rsidRPr="00F26E5F">
              <w:rPr>
                <w:b/>
                <w:sz w:val="20"/>
                <w:szCs w:val="20"/>
                <w:lang w:eastAsia="en-US"/>
              </w:rPr>
              <w:t xml:space="preserve">Postupovať ako </w:t>
            </w:r>
            <w:proofErr w:type="spellStart"/>
            <w:r w:rsidRPr="00F26E5F">
              <w:rPr>
                <w:b/>
                <w:sz w:val="20"/>
                <w:szCs w:val="20"/>
                <w:lang w:eastAsia="en-US"/>
              </w:rPr>
              <w:t>mikro</w:t>
            </w:r>
            <w:proofErr w:type="spellEnd"/>
            <w:r w:rsidRPr="00F26E5F">
              <w:rPr>
                <w:b/>
                <w:sz w:val="20"/>
                <w:szCs w:val="20"/>
                <w:lang w:eastAsia="en-US"/>
              </w:rPr>
              <w:t xml:space="preserve"> účtovná jednotka nemôže finančná holdingová účtovná jednotka.</w:t>
            </w:r>
          </w:p>
        </w:tc>
        <w:tc>
          <w:tcPr>
            <w:tcW w:w="709" w:type="dxa"/>
            <w:tcBorders>
              <w:top w:val="single" w:sz="4" w:space="0" w:color="auto"/>
              <w:left w:val="single" w:sz="4" w:space="0" w:color="auto"/>
              <w:right w:val="single" w:sz="4" w:space="0" w:color="auto"/>
            </w:tcBorders>
          </w:tcPr>
          <w:p w14:paraId="2AC9E07A" w14:textId="614713B3" w:rsidR="00C41217" w:rsidRPr="00F26E5F" w:rsidRDefault="00C41217" w:rsidP="00F8357B">
            <w:pPr>
              <w:adjustRightInd w:val="0"/>
              <w:rPr>
                <w:color w:val="000000"/>
                <w:sz w:val="20"/>
                <w:szCs w:val="20"/>
              </w:rPr>
            </w:pPr>
            <w:r w:rsidRPr="00F26E5F">
              <w:rPr>
                <w:color w:val="000000"/>
                <w:sz w:val="20"/>
                <w:szCs w:val="20"/>
              </w:rPr>
              <w:t>Ú</w:t>
            </w:r>
          </w:p>
        </w:tc>
        <w:tc>
          <w:tcPr>
            <w:tcW w:w="1077" w:type="dxa"/>
            <w:tcBorders>
              <w:top w:val="single" w:sz="4" w:space="0" w:color="auto"/>
              <w:left w:val="single" w:sz="4" w:space="0" w:color="auto"/>
              <w:right w:val="single" w:sz="4" w:space="0" w:color="auto"/>
            </w:tcBorders>
          </w:tcPr>
          <w:p w14:paraId="1DB58396" w14:textId="77777777" w:rsidR="00C41217" w:rsidRPr="00F26E5F" w:rsidRDefault="00C41217" w:rsidP="00F8357B">
            <w:pPr>
              <w:spacing w:before="75" w:after="75"/>
              <w:rPr>
                <w:sz w:val="20"/>
                <w:szCs w:val="20"/>
              </w:rPr>
            </w:pPr>
          </w:p>
        </w:tc>
        <w:tc>
          <w:tcPr>
            <w:tcW w:w="1049" w:type="dxa"/>
            <w:tcBorders>
              <w:top w:val="single" w:sz="4" w:space="0" w:color="auto"/>
              <w:left w:val="single" w:sz="4" w:space="0" w:color="auto"/>
              <w:right w:val="single" w:sz="12" w:space="0" w:color="auto"/>
            </w:tcBorders>
          </w:tcPr>
          <w:p w14:paraId="5785E51C" w14:textId="7ECBB3A2" w:rsidR="00C41217" w:rsidRPr="00F26E5F" w:rsidRDefault="00C41217" w:rsidP="00F8357B">
            <w:pPr>
              <w:spacing w:before="75" w:after="75"/>
              <w:rPr>
                <w:sz w:val="20"/>
                <w:szCs w:val="20"/>
              </w:rPr>
            </w:pPr>
            <w:r w:rsidRPr="00F26E5F">
              <w:rPr>
                <w:sz w:val="20"/>
                <w:szCs w:val="20"/>
              </w:rPr>
              <w:t>GP - N</w:t>
            </w:r>
          </w:p>
        </w:tc>
        <w:tc>
          <w:tcPr>
            <w:tcW w:w="1134" w:type="dxa"/>
            <w:tcBorders>
              <w:top w:val="single" w:sz="4" w:space="0" w:color="auto"/>
              <w:left w:val="single" w:sz="4" w:space="0" w:color="auto"/>
              <w:right w:val="single" w:sz="12" w:space="0" w:color="auto"/>
            </w:tcBorders>
          </w:tcPr>
          <w:p w14:paraId="46B35849" w14:textId="77777777" w:rsidR="00C41217" w:rsidRPr="00F26E5F" w:rsidRDefault="00C41217" w:rsidP="00F8357B">
            <w:pPr>
              <w:spacing w:before="75" w:after="75"/>
              <w:rPr>
                <w:sz w:val="20"/>
                <w:szCs w:val="20"/>
              </w:rPr>
            </w:pPr>
          </w:p>
        </w:tc>
      </w:tr>
      <w:tr w:rsidR="00D36AB8" w:rsidRPr="00F26E5F" w14:paraId="60802CE8" w14:textId="77777777" w:rsidTr="00F1238A">
        <w:tc>
          <w:tcPr>
            <w:tcW w:w="682" w:type="dxa"/>
            <w:tcBorders>
              <w:top w:val="single" w:sz="4" w:space="0" w:color="auto"/>
              <w:left w:val="single" w:sz="12" w:space="0" w:color="auto"/>
              <w:right w:val="single" w:sz="4" w:space="0" w:color="auto"/>
            </w:tcBorders>
          </w:tcPr>
          <w:p w14:paraId="5AD5896C" w14:textId="77777777" w:rsidR="00D36AB8" w:rsidRPr="00F26E5F" w:rsidRDefault="00D36AB8" w:rsidP="00D36AB8">
            <w:pPr>
              <w:spacing w:line="276" w:lineRule="auto"/>
              <w:jc w:val="center"/>
              <w:rPr>
                <w:bCs/>
                <w:color w:val="000000"/>
                <w:sz w:val="20"/>
                <w:szCs w:val="20"/>
              </w:rPr>
            </w:pPr>
            <w:r w:rsidRPr="00F26E5F">
              <w:rPr>
                <w:bCs/>
                <w:color w:val="000000"/>
                <w:sz w:val="20"/>
                <w:szCs w:val="20"/>
              </w:rPr>
              <w:t>Č: 23</w:t>
            </w:r>
          </w:p>
          <w:p w14:paraId="702464CA" w14:textId="77777777" w:rsidR="00D36AB8" w:rsidRPr="00F26E5F" w:rsidRDefault="00D36AB8" w:rsidP="00D36AB8">
            <w:pPr>
              <w:spacing w:line="276" w:lineRule="auto"/>
              <w:jc w:val="center"/>
              <w:rPr>
                <w:bCs/>
                <w:color w:val="000000"/>
                <w:sz w:val="20"/>
                <w:szCs w:val="20"/>
              </w:rPr>
            </w:pPr>
            <w:r w:rsidRPr="00F26E5F">
              <w:rPr>
                <w:bCs/>
                <w:color w:val="000000"/>
                <w:sz w:val="20"/>
                <w:szCs w:val="20"/>
              </w:rPr>
              <w:t>O:</w:t>
            </w:r>
            <w:r w:rsidR="00D24187" w:rsidRPr="00F26E5F">
              <w:rPr>
                <w:bCs/>
                <w:color w:val="000000"/>
                <w:sz w:val="20"/>
                <w:szCs w:val="20"/>
              </w:rPr>
              <w:t>4</w:t>
            </w:r>
          </w:p>
          <w:p w14:paraId="4D05CEAC" w14:textId="7A6A136B" w:rsidR="00470A3E" w:rsidRPr="00F26E5F" w:rsidRDefault="00470A3E" w:rsidP="00D36AB8">
            <w:pPr>
              <w:spacing w:line="276" w:lineRule="auto"/>
              <w:jc w:val="center"/>
              <w:rPr>
                <w:b/>
                <w:color w:val="000000"/>
                <w:sz w:val="20"/>
                <w:szCs w:val="20"/>
              </w:rPr>
            </w:pPr>
            <w:r w:rsidRPr="00F26E5F">
              <w:rPr>
                <w:bCs/>
                <w:color w:val="000000"/>
                <w:sz w:val="20"/>
                <w:szCs w:val="20"/>
              </w:rPr>
              <w:t>P: d</w:t>
            </w:r>
          </w:p>
        </w:tc>
        <w:tc>
          <w:tcPr>
            <w:tcW w:w="4620" w:type="dxa"/>
            <w:tcBorders>
              <w:top w:val="single" w:sz="4" w:space="0" w:color="auto"/>
              <w:left w:val="single" w:sz="4" w:space="0" w:color="auto"/>
              <w:right w:val="single" w:sz="4" w:space="0" w:color="auto"/>
            </w:tcBorders>
          </w:tcPr>
          <w:p w14:paraId="75B6DCF6" w14:textId="77777777" w:rsidR="00D36AB8" w:rsidRPr="00F26E5F" w:rsidRDefault="00470A3E" w:rsidP="00470A3E">
            <w:pPr>
              <w:adjustRightInd w:val="0"/>
              <w:spacing w:before="75"/>
              <w:rPr>
                <w:bCs/>
                <w:color w:val="000000"/>
                <w:sz w:val="20"/>
                <w:szCs w:val="20"/>
              </w:rPr>
            </w:pPr>
            <w:r w:rsidRPr="00F26E5F">
              <w:rPr>
                <w:bCs/>
                <w:color w:val="000000"/>
                <w:sz w:val="20"/>
                <w:szCs w:val="20"/>
              </w:rPr>
              <w:t>4. Na oslobodenie uvedené v odseku 3 musia byť splnené všetky tieto podmienky:</w:t>
            </w:r>
          </w:p>
          <w:p w14:paraId="3341D2EE" w14:textId="584538AE" w:rsidR="00470A3E" w:rsidRPr="00F26E5F" w:rsidRDefault="00470A3E" w:rsidP="00470A3E">
            <w:pPr>
              <w:adjustRightInd w:val="0"/>
              <w:spacing w:before="75"/>
              <w:rPr>
                <w:bCs/>
                <w:color w:val="000000"/>
                <w:sz w:val="20"/>
                <w:szCs w:val="20"/>
              </w:rPr>
            </w:pPr>
            <w:r w:rsidRPr="00F26E5F">
              <w:rPr>
                <w:bCs/>
                <w:color w:val="000000"/>
                <w:sz w:val="20"/>
                <w:szCs w:val="20"/>
              </w:rPr>
              <w:t>d) v poznámkach k ročnej účtovnej závierke oslobodeného podniku sú uvedené tieto údaje:</w:t>
            </w:r>
          </w:p>
          <w:p w14:paraId="7F45CFF2" w14:textId="77777777" w:rsidR="00470A3E" w:rsidRPr="00F26E5F" w:rsidRDefault="00470A3E" w:rsidP="00470A3E">
            <w:pPr>
              <w:adjustRightInd w:val="0"/>
              <w:spacing w:before="75"/>
              <w:rPr>
                <w:bCs/>
                <w:color w:val="000000"/>
                <w:sz w:val="20"/>
                <w:szCs w:val="20"/>
              </w:rPr>
            </w:pPr>
            <w:r w:rsidRPr="00F26E5F">
              <w:rPr>
                <w:bCs/>
                <w:color w:val="000000"/>
                <w:sz w:val="20"/>
                <w:szCs w:val="20"/>
              </w:rPr>
              <w:t>i) meno a sídlo materského podniku, ktorý zostavuje konsolidovanú účtovnú závierku uvedenú v písmene a), a</w:t>
            </w:r>
          </w:p>
          <w:p w14:paraId="29E7AFEB" w14:textId="6F0C4129" w:rsidR="00470A3E" w:rsidRPr="00F26E5F" w:rsidRDefault="00470A3E" w:rsidP="00470A3E">
            <w:pPr>
              <w:adjustRightInd w:val="0"/>
              <w:spacing w:before="75"/>
              <w:rPr>
                <w:bCs/>
                <w:color w:val="000000"/>
                <w:sz w:val="20"/>
                <w:szCs w:val="20"/>
              </w:rPr>
            </w:pPr>
            <w:r w:rsidRPr="00F26E5F">
              <w:rPr>
                <w:bCs/>
                <w:color w:val="000000"/>
                <w:sz w:val="20"/>
                <w:szCs w:val="20"/>
              </w:rPr>
              <w:t>ii) oslobodenie od povinnosti zostavovať konsolidovanú účtovnú závierku a konsolidovanú správu o hospodárení.</w:t>
            </w:r>
          </w:p>
        </w:tc>
        <w:tc>
          <w:tcPr>
            <w:tcW w:w="850" w:type="dxa"/>
            <w:tcBorders>
              <w:top w:val="single" w:sz="4" w:space="0" w:color="auto"/>
              <w:left w:val="single" w:sz="4" w:space="0" w:color="auto"/>
              <w:right w:val="single" w:sz="12" w:space="0" w:color="auto"/>
            </w:tcBorders>
          </w:tcPr>
          <w:p w14:paraId="38549BAB" w14:textId="77777777" w:rsidR="00D36AB8" w:rsidRPr="00F26E5F" w:rsidRDefault="00D36AB8" w:rsidP="00D36AB8">
            <w:pPr>
              <w:adjustRightInd w:val="0"/>
              <w:rPr>
                <w:color w:val="000000"/>
                <w:sz w:val="20"/>
                <w:szCs w:val="20"/>
              </w:rPr>
            </w:pPr>
            <w:r w:rsidRPr="00F26E5F">
              <w:rPr>
                <w:color w:val="000000"/>
                <w:sz w:val="20"/>
                <w:szCs w:val="20"/>
              </w:rPr>
              <w:t>N</w:t>
            </w:r>
          </w:p>
        </w:tc>
        <w:tc>
          <w:tcPr>
            <w:tcW w:w="993" w:type="dxa"/>
            <w:tcBorders>
              <w:top w:val="single" w:sz="4" w:space="0" w:color="auto"/>
              <w:left w:val="nil"/>
              <w:right w:val="single" w:sz="4" w:space="0" w:color="auto"/>
            </w:tcBorders>
          </w:tcPr>
          <w:p w14:paraId="20E4CC09" w14:textId="77777777" w:rsidR="00D36AB8" w:rsidRPr="00F26E5F" w:rsidRDefault="00D36AB8" w:rsidP="00D36AB8">
            <w:pPr>
              <w:rPr>
                <w:color w:val="000000"/>
                <w:sz w:val="20"/>
                <w:szCs w:val="20"/>
              </w:rPr>
            </w:pPr>
            <w:r w:rsidRPr="00F26E5F">
              <w:rPr>
                <w:color w:val="000000"/>
                <w:sz w:val="20"/>
                <w:szCs w:val="20"/>
              </w:rPr>
              <w:t>431/2002 a</w:t>
            </w:r>
          </w:p>
          <w:p w14:paraId="047431BE" w14:textId="77777777" w:rsidR="00D36AB8" w:rsidRPr="00F26E5F" w:rsidRDefault="00D36AB8" w:rsidP="00D36AB8">
            <w:pPr>
              <w:rPr>
                <w:b/>
                <w:color w:val="000000"/>
                <w:sz w:val="20"/>
                <w:szCs w:val="20"/>
              </w:rPr>
            </w:pPr>
            <w:r w:rsidRPr="00F26E5F">
              <w:rPr>
                <w:b/>
                <w:color w:val="000000"/>
                <w:sz w:val="20"/>
                <w:szCs w:val="20"/>
              </w:rPr>
              <w:t>Návrh</w:t>
            </w:r>
          </w:p>
          <w:p w14:paraId="78A4E989" w14:textId="197293A7" w:rsidR="00D36AB8" w:rsidRPr="00F26E5F" w:rsidRDefault="00D24187" w:rsidP="00D36AB8">
            <w:pPr>
              <w:rPr>
                <w:sz w:val="20"/>
                <w:szCs w:val="20"/>
              </w:rPr>
            </w:pPr>
            <w:r w:rsidRPr="00F26E5F">
              <w:rPr>
                <w:b/>
                <w:color w:val="000000"/>
                <w:sz w:val="20"/>
                <w:szCs w:val="20"/>
              </w:rPr>
              <w:t>č</w:t>
            </w:r>
            <w:r w:rsidR="00D36AB8" w:rsidRPr="00F26E5F">
              <w:rPr>
                <w:b/>
                <w:color w:val="000000"/>
                <w:sz w:val="20"/>
                <w:szCs w:val="20"/>
              </w:rPr>
              <w:t>l. I</w:t>
            </w:r>
          </w:p>
          <w:p w14:paraId="69A030B7" w14:textId="69994292" w:rsidR="00D36AB8" w:rsidRPr="00F26E5F" w:rsidRDefault="00470A3E" w:rsidP="00D36AB8">
            <w:pPr>
              <w:rPr>
                <w:b/>
                <w:bCs/>
                <w:color w:val="000000"/>
                <w:sz w:val="20"/>
                <w:szCs w:val="20"/>
              </w:rPr>
            </w:pPr>
            <w:r w:rsidRPr="00F26E5F">
              <w:rPr>
                <w:b/>
                <w:bCs/>
                <w:color w:val="000000"/>
                <w:sz w:val="20"/>
                <w:szCs w:val="20"/>
              </w:rPr>
              <w:t>B: 2</w:t>
            </w:r>
            <w:r w:rsidR="00BA0970">
              <w:rPr>
                <w:b/>
                <w:bCs/>
                <w:color w:val="000000"/>
                <w:sz w:val="20"/>
                <w:szCs w:val="20"/>
              </w:rPr>
              <w:t>3</w:t>
            </w:r>
          </w:p>
        </w:tc>
        <w:tc>
          <w:tcPr>
            <w:tcW w:w="850" w:type="dxa"/>
            <w:tcBorders>
              <w:top w:val="single" w:sz="4" w:space="0" w:color="auto"/>
              <w:left w:val="single" w:sz="4" w:space="0" w:color="auto"/>
              <w:bottom w:val="single" w:sz="4" w:space="0" w:color="auto"/>
              <w:right w:val="single" w:sz="4" w:space="0" w:color="auto"/>
            </w:tcBorders>
          </w:tcPr>
          <w:p w14:paraId="4179D7BD" w14:textId="77777777" w:rsidR="00D36AB8" w:rsidRPr="00F26E5F" w:rsidRDefault="00D36AB8" w:rsidP="00D36AB8">
            <w:pPr>
              <w:adjustRightInd w:val="0"/>
              <w:rPr>
                <w:color w:val="000000"/>
                <w:sz w:val="20"/>
                <w:szCs w:val="20"/>
              </w:rPr>
            </w:pPr>
            <w:r w:rsidRPr="00F26E5F">
              <w:rPr>
                <w:color w:val="000000"/>
                <w:sz w:val="20"/>
                <w:szCs w:val="20"/>
              </w:rPr>
              <w:t>§ 22</w:t>
            </w:r>
          </w:p>
          <w:p w14:paraId="7A563FC7" w14:textId="1DF9C31F" w:rsidR="00D36AB8" w:rsidRPr="00F26E5F" w:rsidRDefault="00D36AB8" w:rsidP="00D36AB8">
            <w:pPr>
              <w:adjustRightInd w:val="0"/>
              <w:rPr>
                <w:color w:val="000000"/>
                <w:sz w:val="20"/>
                <w:szCs w:val="20"/>
              </w:rPr>
            </w:pPr>
            <w:r w:rsidRPr="00F26E5F">
              <w:rPr>
                <w:color w:val="000000"/>
                <w:sz w:val="20"/>
                <w:szCs w:val="20"/>
              </w:rPr>
              <w:t xml:space="preserve">O: </w:t>
            </w:r>
            <w:r w:rsidR="00D24187" w:rsidRPr="00F26E5F">
              <w:rPr>
                <w:color w:val="000000"/>
                <w:sz w:val="20"/>
                <w:szCs w:val="20"/>
              </w:rPr>
              <w:t>9</w:t>
            </w:r>
          </w:p>
          <w:p w14:paraId="3C873C16" w14:textId="02C61A5A" w:rsidR="00D36AB8" w:rsidRPr="00F26E5F" w:rsidRDefault="00D36AB8" w:rsidP="00D36AB8">
            <w:pPr>
              <w:adjustRightInd w:val="0"/>
              <w:rPr>
                <w:color w:val="000000"/>
                <w:sz w:val="20"/>
                <w:szCs w:val="20"/>
              </w:rPr>
            </w:pPr>
            <w:r w:rsidRPr="00F26E5F">
              <w:rPr>
                <w:color w:val="000000"/>
                <w:sz w:val="20"/>
                <w:szCs w:val="20"/>
              </w:rPr>
              <w:t xml:space="preserve">P: </w:t>
            </w:r>
            <w:r w:rsidR="00470A3E" w:rsidRPr="00F26E5F">
              <w:rPr>
                <w:color w:val="000000"/>
                <w:sz w:val="20"/>
                <w:szCs w:val="20"/>
              </w:rPr>
              <w:t>d</w:t>
            </w:r>
          </w:p>
          <w:p w14:paraId="2B18F115" w14:textId="77777777" w:rsidR="00D36AB8" w:rsidRPr="00F26E5F" w:rsidRDefault="00D36AB8" w:rsidP="00D36AB8">
            <w:pPr>
              <w:adjustRightInd w:val="0"/>
              <w:rPr>
                <w:color w:val="000000"/>
                <w:sz w:val="20"/>
                <w:szCs w:val="20"/>
              </w:rPr>
            </w:pPr>
          </w:p>
          <w:p w14:paraId="76E58B57" w14:textId="77777777" w:rsidR="00D36AB8" w:rsidRPr="00F26E5F" w:rsidRDefault="00D36AB8" w:rsidP="00D36AB8">
            <w:pPr>
              <w:adjustRightInd w:val="0"/>
              <w:rPr>
                <w:color w:val="000000"/>
                <w:sz w:val="20"/>
                <w:szCs w:val="20"/>
              </w:rPr>
            </w:pPr>
          </w:p>
          <w:p w14:paraId="5F1F8B34" w14:textId="77777777" w:rsidR="00D36AB8" w:rsidRPr="00F26E5F" w:rsidRDefault="00D36AB8" w:rsidP="00D36AB8">
            <w:pPr>
              <w:adjustRightInd w:val="0"/>
              <w:rPr>
                <w:color w:val="000000"/>
                <w:sz w:val="20"/>
                <w:szCs w:val="20"/>
              </w:rPr>
            </w:pPr>
          </w:p>
          <w:p w14:paraId="582C3ACE" w14:textId="77777777" w:rsidR="00D36AB8" w:rsidRPr="00F26E5F" w:rsidRDefault="00D36AB8" w:rsidP="00D36AB8">
            <w:pPr>
              <w:adjustRightInd w:val="0"/>
              <w:rPr>
                <w:color w:val="000000"/>
                <w:sz w:val="20"/>
                <w:szCs w:val="20"/>
              </w:rPr>
            </w:pPr>
          </w:p>
          <w:p w14:paraId="33D8E6C6" w14:textId="77777777" w:rsidR="00D36AB8" w:rsidRPr="00F26E5F" w:rsidRDefault="00D36AB8" w:rsidP="00D36AB8">
            <w:pPr>
              <w:adjustRightInd w:val="0"/>
              <w:rPr>
                <w:color w:val="000000"/>
                <w:sz w:val="20"/>
                <w:szCs w:val="20"/>
              </w:rPr>
            </w:pPr>
          </w:p>
          <w:p w14:paraId="231A1006" w14:textId="77777777" w:rsidR="00D36AB8" w:rsidRPr="00F26E5F" w:rsidRDefault="00D36AB8" w:rsidP="00D36AB8">
            <w:pPr>
              <w:adjustRightInd w:val="0"/>
              <w:rPr>
                <w:color w:val="000000"/>
                <w:sz w:val="20"/>
                <w:szCs w:val="20"/>
              </w:rPr>
            </w:pPr>
          </w:p>
          <w:p w14:paraId="7A77896D" w14:textId="04EDA47F" w:rsidR="00D36AB8" w:rsidRPr="00F26E5F" w:rsidRDefault="00D36AB8" w:rsidP="00D36AB8">
            <w:pPr>
              <w:adjustRightInd w:val="0"/>
              <w:rPr>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tcPr>
          <w:p w14:paraId="7255026C" w14:textId="77777777" w:rsidR="00470A3E" w:rsidRPr="00F26E5F" w:rsidRDefault="00470A3E" w:rsidP="00470A3E">
            <w:pPr>
              <w:jc w:val="both"/>
              <w:rPr>
                <w:bCs/>
                <w:sz w:val="20"/>
                <w:szCs w:val="20"/>
                <w:lang w:eastAsia="en-US"/>
              </w:rPr>
            </w:pPr>
            <w:r w:rsidRPr="00F26E5F">
              <w:rPr>
                <w:bCs/>
                <w:sz w:val="20"/>
                <w:szCs w:val="20"/>
                <w:lang w:eastAsia="en-US"/>
              </w:rPr>
              <w:t>Oslobodenie podľa odseku 8 možno uplatniť, len ak</w:t>
            </w:r>
          </w:p>
          <w:p w14:paraId="12F0CD3E" w14:textId="633A2987" w:rsidR="00D36AB8" w:rsidRPr="00F26E5F" w:rsidRDefault="00470A3E" w:rsidP="00470A3E">
            <w:pPr>
              <w:jc w:val="both"/>
              <w:rPr>
                <w:sz w:val="20"/>
                <w:szCs w:val="20"/>
              </w:rPr>
            </w:pPr>
            <w:r w:rsidRPr="00F26E5F">
              <w:rPr>
                <w:bCs/>
                <w:sz w:val="20"/>
                <w:szCs w:val="20"/>
                <w:lang w:eastAsia="en-US"/>
              </w:rPr>
              <w:t xml:space="preserve">d) dcérska účtovná jednotka uvádza v poznámkach </w:t>
            </w:r>
            <w:r w:rsidRPr="00F26E5F">
              <w:rPr>
                <w:b/>
                <w:sz w:val="20"/>
                <w:szCs w:val="20"/>
                <w:lang w:eastAsia="en-US"/>
              </w:rPr>
              <w:t>individuálnej účtovnej závierky</w:t>
            </w:r>
            <w:r w:rsidRPr="00F26E5F">
              <w:rPr>
                <w:bCs/>
                <w:sz w:val="20"/>
                <w:szCs w:val="20"/>
                <w:lang w:eastAsia="en-US"/>
              </w:rPr>
              <w:t xml:space="preserve"> názov a sídlo materskej účtovnej jednotky zostavujúcej konsolidovanú účtovnú závierku uvedenú v písmene a) a poukáže na to, že bola od povinnosti oslobodená.</w:t>
            </w:r>
          </w:p>
        </w:tc>
        <w:tc>
          <w:tcPr>
            <w:tcW w:w="709" w:type="dxa"/>
            <w:tcBorders>
              <w:top w:val="single" w:sz="4" w:space="0" w:color="auto"/>
              <w:left w:val="single" w:sz="4" w:space="0" w:color="auto"/>
              <w:right w:val="single" w:sz="4" w:space="0" w:color="auto"/>
            </w:tcBorders>
          </w:tcPr>
          <w:p w14:paraId="3AFE7DBE" w14:textId="1CC20266" w:rsidR="00D36AB8" w:rsidRPr="00F26E5F" w:rsidRDefault="004650E5" w:rsidP="00D36AB8">
            <w:pPr>
              <w:adjustRightInd w:val="0"/>
              <w:rPr>
                <w:color w:val="000000"/>
                <w:sz w:val="20"/>
                <w:szCs w:val="20"/>
              </w:rPr>
            </w:pPr>
            <w:r w:rsidRPr="00F26E5F">
              <w:rPr>
                <w:color w:val="000000"/>
                <w:sz w:val="20"/>
                <w:szCs w:val="20"/>
              </w:rPr>
              <w:t>Ú</w:t>
            </w:r>
          </w:p>
        </w:tc>
        <w:tc>
          <w:tcPr>
            <w:tcW w:w="1077" w:type="dxa"/>
            <w:tcBorders>
              <w:top w:val="single" w:sz="4" w:space="0" w:color="auto"/>
              <w:left w:val="single" w:sz="4" w:space="0" w:color="auto"/>
              <w:right w:val="single" w:sz="4" w:space="0" w:color="auto"/>
            </w:tcBorders>
          </w:tcPr>
          <w:p w14:paraId="502AC108" w14:textId="77777777" w:rsidR="00D36AB8" w:rsidRPr="00F26E5F" w:rsidRDefault="00D36AB8" w:rsidP="00D36AB8">
            <w:pPr>
              <w:spacing w:before="75" w:after="75"/>
              <w:rPr>
                <w:sz w:val="20"/>
                <w:szCs w:val="20"/>
              </w:rPr>
            </w:pPr>
          </w:p>
        </w:tc>
        <w:tc>
          <w:tcPr>
            <w:tcW w:w="1049" w:type="dxa"/>
            <w:tcBorders>
              <w:top w:val="single" w:sz="4" w:space="0" w:color="auto"/>
              <w:left w:val="single" w:sz="4" w:space="0" w:color="auto"/>
              <w:right w:val="single" w:sz="12" w:space="0" w:color="auto"/>
            </w:tcBorders>
          </w:tcPr>
          <w:p w14:paraId="133C3609" w14:textId="28ABD5EA" w:rsidR="00D36AB8" w:rsidRPr="00F26E5F" w:rsidRDefault="004650E5" w:rsidP="00D36AB8">
            <w:pPr>
              <w:spacing w:before="75" w:after="75"/>
              <w:rPr>
                <w:sz w:val="20"/>
                <w:szCs w:val="20"/>
              </w:rPr>
            </w:pPr>
            <w:r w:rsidRPr="00F26E5F">
              <w:rPr>
                <w:sz w:val="20"/>
                <w:szCs w:val="20"/>
              </w:rPr>
              <w:t>GP - N</w:t>
            </w:r>
          </w:p>
        </w:tc>
        <w:tc>
          <w:tcPr>
            <w:tcW w:w="1134" w:type="dxa"/>
            <w:tcBorders>
              <w:top w:val="single" w:sz="4" w:space="0" w:color="auto"/>
              <w:left w:val="single" w:sz="4" w:space="0" w:color="auto"/>
              <w:right w:val="single" w:sz="12" w:space="0" w:color="auto"/>
            </w:tcBorders>
          </w:tcPr>
          <w:p w14:paraId="07F1C0DA" w14:textId="77777777" w:rsidR="00D36AB8" w:rsidRPr="00F26E5F" w:rsidRDefault="00D36AB8" w:rsidP="00D36AB8">
            <w:pPr>
              <w:spacing w:before="75" w:after="75"/>
              <w:rPr>
                <w:sz w:val="20"/>
                <w:szCs w:val="20"/>
              </w:rPr>
            </w:pPr>
          </w:p>
        </w:tc>
      </w:tr>
      <w:tr w:rsidR="00202F18" w:rsidRPr="00F26E5F" w14:paraId="0A32B9B3" w14:textId="77777777" w:rsidTr="00202F18">
        <w:trPr>
          <w:trHeight w:val="1186"/>
        </w:trPr>
        <w:tc>
          <w:tcPr>
            <w:tcW w:w="682" w:type="dxa"/>
            <w:tcBorders>
              <w:top w:val="single" w:sz="4" w:space="0" w:color="auto"/>
              <w:left w:val="single" w:sz="12" w:space="0" w:color="auto"/>
              <w:right w:val="single" w:sz="4" w:space="0" w:color="auto"/>
            </w:tcBorders>
          </w:tcPr>
          <w:p w14:paraId="55CC1B14" w14:textId="77777777" w:rsidR="00202F18" w:rsidRPr="00F26E5F" w:rsidRDefault="00202F18" w:rsidP="00D36AB8">
            <w:pPr>
              <w:spacing w:after="200" w:line="276" w:lineRule="auto"/>
              <w:jc w:val="center"/>
              <w:rPr>
                <w:b/>
                <w:color w:val="000000"/>
                <w:sz w:val="20"/>
                <w:szCs w:val="20"/>
              </w:rPr>
            </w:pPr>
            <w:r w:rsidRPr="00F26E5F">
              <w:rPr>
                <w:b/>
                <w:color w:val="000000"/>
                <w:sz w:val="20"/>
                <w:szCs w:val="20"/>
              </w:rPr>
              <w:lastRenderedPageBreak/>
              <w:t>Č: 36</w:t>
            </w:r>
          </w:p>
          <w:p w14:paraId="1237AAA8" w14:textId="77777777" w:rsidR="00202F18" w:rsidRPr="00F26E5F" w:rsidRDefault="00202F18" w:rsidP="00D36AB8">
            <w:pPr>
              <w:jc w:val="center"/>
              <w:rPr>
                <w:sz w:val="20"/>
                <w:szCs w:val="20"/>
              </w:rPr>
            </w:pPr>
            <w:r w:rsidRPr="00F26E5F">
              <w:rPr>
                <w:b/>
                <w:color w:val="000000"/>
                <w:sz w:val="20"/>
                <w:szCs w:val="20"/>
              </w:rPr>
              <w:t>O:7</w:t>
            </w:r>
          </w:p>
        </w:tc>
        <w:tc>
          <w:tcPr>
            <w:tcW w:w="4620" w:type="dxa"/>
            <w:tcBorders>
              <w:top w:val="single" w:sz="4" w:space="0" w:color="auto"/>
              <w:left w:val="single" w:sz="4" w:space="0" w:color="auto"/>
              <w:right w:val="single" w:sz="4" w:space="0" w:color="auto"/>
            </w:tcBorders>
          </w:tcPr>
          <w:p w14:paraId="7C9AA114" w14:textId="77777777" w:rsidR="00202F18" w:rsidRPr="00F26E5F" w:rsidRDefault="00202F18" w:rsidP="00D36AB8">
            <w:pPr>
              <w:adjustRightInd w:val="0"/>
              <w:rPr>
                <w:color w:val="000000"/>
                <w:sz w:val="20"/>
                <w:szCs w:val="20"/>
              </w:rPr>
            </w:pPr>
            <w:r w:rsidRPr="00F26E5F">
              <w:rPr>
                <w:color w:val="000000"/>
                <w:sz w:val="20"/>
                <w:szCs w:val="20"/>
              </w:rPr>
              <w:t>Členské štáty neudelia výnimky ustanovené v odsekoch 1, 2 a 3 investičným podnikom ani finančným holdingovým podnikom.</w:t>
            </w:r>
          </w:p>
        </w:tc>
        <w:tc>
          <w:tcPr>
            <w:tcW w:w="850" w:type="dxa"/>
            <w:tcBorders>
              <w:top w:val="single" w:sz="4" w:space="0" w:color="auto"/>
              <w:left w:val="single" w:sz="4" w:space="0" w:color="auto"/>
              <w:right w:val="single" w:sz="12" w:space="0" w:color="auto"/>
            </w:tcBorders>
          </w:tcPr>
          <w:p w14:paraId="5322895B" w14:textId="77777777" w:rsidR="00202F18" w:rsidRPr="00F26E5F" w:rsidRDefault="00202F18" w:rsidP="00D36AB8">
            <w:pPr>
              <w:jc w:val="center"/>
              <w:rPr>
                <w:sz w:val="20"/>
                <w:szCs w:val="20"/>
              </w:rPr>
            </w:pPr>
            <w:r w:rsidRPr="00F26E5F">
              <w:rPr>
                <w:sz w:val="20"/>
                <w:szCs w:val="20"/>
              </w:rPr>
              <w:t>N</w:t>
            </w:r>
          </w:p>
        </w:tc>
        <w:tc>
          <w:tcPr>
            <w:tcW w:w="993" w:type="dxa"/>
            <w:tcBorders>
              <w:top w:val="single" w:sz="4" w:space="0" w:color="auto"/>
              <w:left w:val="nil"/>
              <w:right w:val="single" w:sz="4" w:space="0" w:color="auto"/>
            </w:tcBorders>
          </w:tcPr>
          <w:p w14:paraId="2425D79D" w14:textId="77777777" w:rsidR="00202F18" w:rsidRPr="00F26E5F" w:rsidRDefault="00202F18" w:rsidP="00803894">
            <w:pPr>
              <w:jc w:val="center"/>
              <w:rPr>
                <w:bCs/>
                <w:sz w:val="20"/>
                <w:szCs w:val="20"/>
              </w:rPr>
            </w:pPr>
            <w:r w:rsidRPr="00F26E5F">
              <w:rPr>
                <w:bCs/>
                <w:sz w:val="20"/>
                <w:szCs w:val="20"/>
              </w:rPr>
              <w:t>431/2002</w:t>
            </w:r>
          </w:p>
          <w:p w14:paraId="13D782EF" w14:textId="1A64D9E4" w:rsidR="00202F18" w:rsidRPr="00F26E5F" w:rsidRDefault="00B44E5D" w:rsidP="00803894">
            <w:pPr>
              <w:rPr>
                <w:color w:val="000000"/>
                <w:sz w:val="20"/>
                <w:szCs w:val="20"/>
              </w:rPr>
            </w:pPr>
            <w:r w:rsidRPr="00F26E5F">
              <w:rPr>
                <w:color w:val="000000"/>
                <w:sz w:val="20"/>
                <w:szCs w:val="20"/>
              </w:rPr>
              <w:t xml:space="preserve">a </w:t>
            </w:r>
            <w:r w:rsidR="00202F18" w:rsidRPr="00F26E5F">
              <w:rPr>
                <w:b/>
                <w:color w:val="000000"/>
                <w:sz w:val="20"/>
                <w:szCs w:val="20"/>
              </w:rPr>
              <w:t>Návrh</w:t>
            </w:r>
          </w:p>
          <w:p w14:paraId="4DC6D514" w14:textId="77777777" w:rsidR="00202F18" w:rsidRPr="00F26E5F" w:rsidRDefault="00202F18" w:rsidP="00803894">
            <w:pPr>
              <w:jc w:val="center"/>
              <w:rPr>
                <w:b/>
                <w:color w:val="000000"/>
                <w:sz w:val="20"/>
                <w:szCs w:val="20"/>
              </w:rPr>
            </w:pPr>
            <w:r w:rsidRPr="00F26E5F">
              <w:rPr>
                <w:b/>
                <w:color w:val="000000"/>
                <w:sz w:val="20"/>
                <w:szCs w:val="20"/>
              </w:rPr>
              <w:t>Čl. I</w:t>
            </w:r>
          </w:p>
          <w:p w14:paraId="3F4ADB25" w14:textId="77777777" w:rsidR="00202F18" w:rsidRPr="00F26E5F" w:rsidRDefault="00202F18" w:rsidP="00803894">
            <w:pPr>
              <w:rPr>
                <w:b/>
                <w:color w:val="000000"/>
                <w:sz w:val="20"/>
                <w:szCs w:val="20"/>
              </w:rPr>
            </w:pPr>
            <w:r w:rsidRPr="00F26E5F">
              <w:rPr>
                <w:b/>
                <w:color w:val="000000"/>
                <w:sz w:val="20"/>
                <w:szCs w:val="20"/>
              </w:rPr>
              <w:t>B: 3</w:t>
            </w:r>
          </w:p>
          <w:p w14:paraId="03CC5BC4" w14:textId="77777777" w:rsidR="00B509B1" w:rsidRPr="00F26E5F" w:rsidRDefault="00B509B1" w:rsidP="00803894">
            <w:pPr>
              <w:rPr>
                <w:b/>
                <w:color w:val="000000"/>
                <w:sz w:val="20"/>
                <w:szCs w:val="20"/>
              </w:rPr>
            </w:pPr>
          </w:p>
          <w:p w14:paraId="78D79535" w14:textId="1E9BFD47" w:rsidR="00B509B1" w:rsidRPr="00F26E5F" w:rsidRDefault="00B509B1" w:rsidP="00803894">
            <w:pPr>
              <w:rPr>
                <w:b/>
                <w:color w:val="000000"/>
                <w:sz w:val="20"/>
                <w:szCs w:val="20"/>
              </w:rPr>
            </w:pPr>
            <w:r w:rsidRPr="00F26E5F">
              <w:rPr>
                <w:b/>
                <w:bCs/>
                <w:color w:val="000000"/>
                <w:sz w:val="20"/>
                <w:szCs w:val="20"/>
              </w:rPr>
              <w:t>B: 2</w:t>
            </w:r>
          </w:p>
          <w:p w14:paraId="3FAB87F2" w14:textId="77777777" w:rsidR="00B509B1" w:rsidRPr="00F26E5F" w:rsidRDefault="00B509B1" w:rsidP="00803894">
            <w:pPr>
              <w:rPr>
                <w:b/>
                <w:color w:val="000000"/>
                <w:sz w:val="20"/>
                <w:szCs w:val="20"/>
              </w:rPr>
            </w:pPr>
          </w:p>
          <w:p w14:paraId="61F2F814" w14:textId="0183FDC8" w:rsidR="00B509B1" w:rsidRPr="00F26E5F" w:rsidRDefault="00B509B1" w:rsidP="00803894">
            <w:pPr>
              <w:rPr>
                <w:bCs/>
                <w:sz w:val="20"/>
                <w:szCs w:val="20"/>
              </w:rPr>
            </w:pPr>
          </w:p>
        </w:tc>
        <w:tc>
          <w:tcPr>
            <w:tcW w:w="850" w:type="dxa"/>
            <w:tcBorders>
              <w:top w:val="single" w:sz="4" w:space="0" w:color="auto"/>
              <w:left w:val="single" w:sz="4" w:space="0" w:color="auto"/>
              <w:right w:val="single" w:sz="4" w:space="0" w:color="auto"/>
            </w:tcBorders>
          </w:tcPr>
          <w:p w14:paraId="47E26444" w14:textId="77777777" w:rsidR="00202F18" w:rsidRPr="00F26E5F" w:rsidRDefault="00202F18" w:rsidP="00803894">
            <w:pPr>
              <w:pStyle w:val="Normlny0"/>
              <w:jc w:val="center"/>
            </w:pPr>
            <w:r w:rsidRPr="00F26E5F">
              <w:t>§ 2</w:t>
            </w:r>
          </w:p>
          <w:p w14:paraId="4E4B4807" w14:textId="77777777" w:rsidR="00202F18" w:rsidRPr="00F26E5F" w:rsidRDefault="00202F18" w:rsidP="00803894">
            <w:pPr>
              <w:pStyle w:val="Normlny0"/>
              <w:jc w:val="center"/>
            </w:pPr>
            <w:r w:rsidRPr="00F26E5F">
              <w:t>O: 13</w:t>
            </w:r>
          </w:p>
          <w:p w14:paraId="44EE7301" w14:textId="77777777" w:rsidR="00B509B1" w:rsidRPr="00F26E5F" w:rsidRDefault="00B509B1" w:rsidP="00803894">
            <w:pPr>
              <w:pStyle w:val="Normlny0"/>
              <w:jc w:val="center"/>
            </w:pPr>
          </w:p>
          <w:p w14:paraId="56796A34" w14:textId="77777777" w:rsidR="00B509B1" w:rsidRPr="00F26E5F" w:rsidRDefault="00B509B1" w:rsidP="00803894">
            <w:pPr>
              <w:pStyle w:val="Normlny0"/>
              <w:jc w:val="center"/>
            </w:pPr>
          </w:p>
          <w:p w14:paraId="240EDDA5" w14:textId="77777777" w:rsidR="00B509B1" w:rsidRPr="00F26E5F" w:rsidRDefault="00B509B1" w:rsidP="00803894">
            <w:pPr>
              <w:pStyle w:val="Normlny0"/>
              <w:jc w:val="center"/>
            </w:pPr>
          </w:p>
          <w:p w14:paraId="1A9AADD8" w14:textId="11614790" w:rsidR="00B509B1" w:rsidRPr="00F26E5F" w:rsidRDefault="00B509B1" w:rsidP="00803894">
            <w:pPr>
              <w:pStyle w:val="Normlny0"/>
              <w:jc w:val="center"/>
            </w:pPr>
            <w:r w:rsidRPr="00F26E5F">
              <w:t>O: 12</w:t>
            </w:r>
          </w:p>
        </w:tc>
        <w:tc>
          <w:tcPr>
            <w:tcW w:w="3544" w:type="dxa"/>
            <w:tcBorders>
              <w:top w:val="single" w:sz="4" w:space="0" w:color="auto"/>
              <w:left w:val="single" w:sz="4" w:space="0" w:color="auto"/>
              <w:right w:val="single" w:sz="4" w:space="0" w:color="auto"/>
            </w:tcBorders>
          </w:tcPr>
          <w:p w14:paraId="59C12F4C" w14:textId="5099A6B7" w:rsidR="00202F18" w:rsidRPr="00F26E5F" w:rsidRDefault="00202F18" w:rsidP="00803894">
            <w:pPr>
              <w:jc w:val="both"/>
              <w:rPr>
                <w:bCs/>
                <w:strike/>
                <w:sz w:val="20"/>
                <w:szCs w:val="20"/>
              </w:rPr>
            </w:pPr>
            <w:r w:rsidRPr="00F26E5F">
              <w:rPr>
                <w:sz w:val="20"/>
                <w:szCs w:val="20"/>
              </w:rPr>
              <w:t>Odseky 5 až 12 sa nevzťahujú na účtovnú jednotku, ktorá je uvedená v § 17a a 17b alebo je subjektom verejného záujmu</w:t>
            </w:r>
            <w:r w:rsidR="00B44E5D" w:rsidRPr="00F26E5F">
              <w:rPr>
                <w:sz w:val="20"/>
                <w:szCs w:val="20"/>
              </w:rPr>
              <w:t>.</w:t>
            </w:r>
          </w:p>
          <w:p w14:paraId="36C26D49" w14:textId="5454CF31" w:rsidR="00B509B1" w:rsidRPr="00F26E5F" w:rsidRDefault="00B509B1" w:rsidP="00803894">
            <w:pPr>
              <w:jc w:val="both"/>
              <w:rPr>
                <w:bCs/>
                <w:strike/>
                <w:sz w:val="20"/>
                <w:szCs w:val="20"/>
              </w:rPr>
            </w:pPr>
          </w:p>
          <w:p w14:paraId="549D6AB5" w14:textId="77777777" w:rsidR="00B509B1" w:rsidRPr="00F26E5F" w:rsidRDefault="00B509B1" w:rsidP="00803894">
            <w:pPr>
              <w:jc w:val="both"/>
              <w:rPr>
                <w:bCs/>
                <w:strike/>
                <w:sz w:val="20"/>
                <w:szCs w:val="20"/>
              </w:rPr>
            </w:pPr>
          </w:p>
          <w:p w14:paraId="3B0C08EB" w14:textId="36138EC7" w:rsidR="00B509B1" w:rsidRPr="00F26E5F" w:rsidRDefault="00B509B1" w:rsidP="00B509B1">
            <w:pPr>
              <w:jc w:val="both"/>
              <w:rPr>
                <w:b/>
                <w:sz w:val="20"/>
                <w:szCs w:val="20"/>
                <w:lang w:eastAsia="en-US"/>
              </w:rPr>
            </w:pPr>
            <w:r w:rsidRPr="00F26E5F">
              <w:rPr>
                <w:bCs/>
                <w:sz w:val="20"/>
                <w:szCs w:val="20"/>
                <w:lang w:eastAsia="en-US"/>
              </w:rPr>
              <w:t xml:space="preserve">Účtovná jednotka, ktorá spĺňa podmienky pre </w:t>
            </w:r>
            <w:proofErr w:type="spellStart"/>
            <w:r w:rsidRPr="00F26E5F">
              <w:rPr>
                <w:bCs/>
                <w:sz w:val="20"/>
                <w:szCs w:val="20"/>
                <w:lang w:eastAsia="en-US"/>
              </w:rPr>
              <w:t>mikro</w:t>
            </w:r>
            <w:proofErr w:type="spellEnd"/>
            <w:r w:rsidRPr="00F26E5F">
              <w:rPr>
                <w:bCs/>
                <w:sz w:val="20"/>
                <w:szCs w:val="20"/>
                <w:lang w:eastAsia="en-US"/>
              </w:rPr>
              <w:t xml:space="preserve"> účtovnú jednotku, môže postupovať ako malá účtovná jednotka. </w:t>
            </w:r>
            <w:r w:rsidRPr="00F26E5F">
              <w:rPr>
                <w:b/>
                <w:sz w:val="20"/>
                <w:szCs w:val="20"/>
                <w:lang w:eastAsia="en-US"/>
              </w:rPr>
              <w:t xml:space="preserve">Postupovať ako </w:t>
            </w:r>
            <w:proofErr w:type="spellStart"/>
            <w:r w:rsidRPr="00F26E5F">
              <w:rPr>
                <w:b/>
                <w:sz w:val="20"/>
                <w:szCs w:val="20"/>
                <w:lang w:eastAsia="en-US"/>
              </w:rPr>
              <w:t>mikro</w:t>
            </w:r>
            <w:proofErr w:type="spellEnd"/>
            <w:r w:rsidRPr="00F26E5F">
              <w:rPr>
                <w:b/>
                <w:sz w:val="20"/>
                <w:szCs w:val="20"/>
                <w:lang w:eastAsia="en-US"/>
              </w:rPr>
              <w:t xml:space="preserve"> účtovná jednotka nemôže finančná holdingová účtovná jednotka.</w:t>
            </w:r>
          </w:p>
        </w:tc>
        <w:tc>
          <w:tcPr>
            <w:tcW w:w="709" w:type="dxa"/>
            <w:tcBorders>
              <w:top w:val="single" w:sz="4" w:space="0" w:color="auto"/>
              <w:left w:val="single" w:sz="4" w:space="0" w:color="auto"/>
              <w:right w:val="single" w:sz="4" w:space="0" w:color="auto"/>
            </w:tcBorders>
          </w:tcPr>
          <w:p w14:paraId="57BEE3DB" w14:textId="3537A928" w:rsidR="00202F18" w:rsidRPr="00F26E5F" w:rsidRDefault="00202F18" w:rsidP="00803894">
            <w:pPr>
              <w:adjustRightInd w:val="0"/>
              <w:rPr>
                <w:color w:val="000000"/>
                <w:sz w:val="20"/>
                <w:szCs w:val="20"/>
              </w:rPr>
            </w:pPr>
            <w:r w:rsidRPr="00F26E5F">
              <w:rPr>
                <w:color w:val="000000"/>
                <w:sz w:val="20"/>
                <w:szCs w:val="20"/>
              </w:rPr>
              <w:t>Ú</w:t>
            </w:r>
          </w:p>
        </w:tc>
        <w:tc>
          <w:tcPr>
            <w:tcW w:w="1077" w:type="dxa"/>
            <w:tcBorders>
              <w:top w:val="single" w:sz="4" w:space="0" w:color="auto"/>
              <w:left w:val="single" w:sz="4" w:space="0" w:color="auto"/>
              <w:right w:val="single" w:sz="4" w:space="0" w:color="auto"/>
            </w:tcBorders>
          </w:tcPr>
          <w:p w14:paraId="51382325" w14:textId="77777777" w:rsidR="00202F18" w:rsidRPr="00F26E5F" w:rsidRDefault="00202F18" w:rsidP="00D36AB8">
            <w:pPr>
              <w:spacing w:before="75" w:after="75"/>
              <w:rPr>
                <w:sz w:val="20"/>
                <w:szCs w:val="20"/>
              </w:rPr>
            </w:pPr>
          </w:p>
        </w:tc>
        <w:tc>
          <w:tcPr>
            <w:tcW w:w="1049" w:type="dxa"/>
            <w:tcBorders>
              <w:top w:val="single" w:sz="4" w:space="0" w:color="auto"/>
              <w:left w:val="single" w:sz="4" w:space="0" w:color="auto"/>
              <w:right w:val="single" w:sz="12" w:space="0" w:color="auto"/>
            </w:tcBorders>
          </w:tcPr>
          <w:p w14:paraId="71A9336E" w14:textId="206985CD" w:rsidR="00202F18" w:rsidRPr="00F26E5F" w:rsidRDefault="00202F18" w:rsidP="00803894">
            <w:pPr>
              <w:spacing w:before="75" w:after="75"/>
              <w:rPr>
                <w:sz w:val="20"/>
                <w:szCs w:val="20"/>
              </w:rPr>
            </w:pPr>
            <w:r w:rsidRPr="00F26E5F">
              <w:rPr>
                <w:sz w:val="20"/>
                <w:szCs w:val="20"/>
              </w:rPr>
              <w:t>GP - N</w:t>
            </w:r>
          </w:p>
        </w:tc>
        <w:tc>
          <w:tcPr>
            <w:tcW w:w="1134" w:type="dxa"/>
            <w:tcBorders>
              <w:top w:val="single" w:sz="4" w:space="0" w:color="auto"/>
              <w:left w:val="single" w:sz="4" w:space="0" w:color="auto"/>
              <w:right w:val="single" w:sz="12" w:space="0" w:color="auto"/>
            </w:tcBorders>
          </w:tcPr>
          <w:p w14:paraId="0326FFDF" w14:textId="77777777" w:rsidR="00202F18" w:rsidRPr="00F26E5F" w:rsidRDefault="00202F18" w:rsidP="00D36AB8">
            <w:pPr>
              <w:spacing w:before="75" w:after="75"/>
              <w:rPr>
                <w:sz w:val="20"/>
                <w:szCs w:val="20"/>
              </w:rPr>
            </w:pPr>
          </w:p>
        </w:tc>
      </w:tr>
      <w:tr w:rsidR="00D36AB8" w:rsidRPr="00F26E5F" w14:paraId="14D019F2" w14:textId="77777777" w:rsidTr="00335491">
        <w:trPr>
          <w:trHeight w:val="1125"/>
        </w:trPr>
        <w:tc>
          <w:tcPr>
            <w:tcW w:w="682" w:type="dxa"/>
            <w:vMerge w:val="restart"/>
            <w:tcBorders>
              <w:top w:val="single" w:sz="4" w:space="0" w:color="auto"/>
              <w:left w:val="single" w:sz="12" w:space="0" w:color="auto"/>
              <w:right w:val="single" w:sz="4" w:space="0" w:color="auto"/>
            </w:tcBorders>
          </w:tcPr>
          <w:p w14:paraId="570AB788" w14:textId="77777777" w:rsidR="00D36AB8" w:rsidRPr="00F26E5F" w:rsidRDefault="00D36AB8" w:rsidP="00D36AB8">
            <w:pPr>
              <w:spacing w:after="200" w:line="276" w:lineRule="auto"/>
              <w:jc w:val="center"/>
              <w:rPr>
                <w:b/>
                <w:color w:val="000000"/>
                <w:sz w:val="20"/>
                <w:szCs w:val="20"/>
              </w:rPr>
            </w:pPr>
            <w:r w:rsidRPr="00F26E5F">
              <w:rPr>
                <w:b/>
                <w:color w:val="000000"/>
                <w:sz w:val="20"/>
                <w:szCs w:val="20"/>
              </w:rPr>
              <w:t>C:40</w:t>
            </w:r>
          </w:p>
        </w:tc>
        <w:tc>
          <w:tcPr>
            <w:tcW w:w="4620" w:type="dxa"/>
            <w:vMerge w:val="restart"/>
            <w:tcBorders>
              <w:top w:val="single" w:sz="4" w:space="0" w:color="auto"/>
              <w:left w:val="single" w:sz="4" w:space="0" w:color="auto"/>
              <w:right w:val="single" w:sz="4" w:space="0" w:color="auto"/>
            </w:tcBorders>
          </w:tcPr>
          <w:p w14:paraId="512FD362" w14:textId="77777777" w:rsidR="00D36AB8" w:rsidRPr="00F26E5F" w:rsidRDefault="00D36AB8" w:rsidP="00D36AB8">
            <w:pPr>
              <w:adjustRightInd w:val="0"/>
              <w:rPr>
                <w:b/>
                <w:color w:val="000000"/>
                <w:sz w:val="20"/>
                <w:szCs w:val="20"/>
              </w:rPr>
            </w:pPr>
            <w:r w:rsidRPr="00F26E5F">
              <w:rPr>
                <w:b/>
                <w:color w:val="000000"/>
                <w:sz w:val="20"/>
                <w:szCs w:val="20"/>
              </w:rPr>
              <w:t>Obmedzenie výnimiek pre subjekty verejného záujmu</w:t>
            </w:r>
          </w:p>
          <w:p w14:paraId="32CD323D" w14:textId="77777777" w:rsidR="00D36AB8" w:rsidRPr="00F26E5F" w:rsidRDefault="00D36AB8" w:rsidP="00D36AB8">
            <w:pPr>
              <w:adjustRightInd w:val="0"/>
              <w:rPr>
                <w:color w:val="000000"/>
                <w:sz w:val="20"/>
                <w:szCs w:val="20"/>
              </w:rPr>
            </w:pPr>
            <w:r w:rsidRPr="00F26E5F">
              <w:rPr>
                <w:color w:val="000000"/>
                <w:sz w:val="20"/>
                <w:szCs w:val="20"/>
              </w:rPr>
              <w:t>Pokiaľ nie je v tejto smernici výslovne uvedené inak, členské štáty neposkytnú zjednodušenia a výnimky stanovené v tejto smernici subjektom verejného záujmu. Subjekt verejného záujmu sa považuje za veľký podnik bez ohľadu na jeho čistý obrat, celkovú bilančnú sumu alebo priemerný počet zamestnancov počas účtovného roka.</w:t>
            </w:r>
          </w:p>
        </w:tc>
        <w:tc>
          <w:tcPr>
            <w:tcW w:w="850" w:type="dxa"/>
            <w:vMerge w:val="restart"/>
            <w:tcBorders>
              <w:top w:val="single" w:sz="4" w:space="0" w:color="auto"/>
              <w:left w:val="single" w:sz="4" w:space="0" w:color="auto"/>
              <w:right w:val="single" w:sz="12" w:space="0" w:color="auto"/>
            </w:tcBorders>
          </w:tcPr>
          <w:p w14:paraId="050D2D9F" w14:textId="77777777" w:rsidR="00D36AB8" w:rsidRPr="00F26E5F" w:rsidRDefault="00D36AB8" w:rsidP="00D36AB8">
            <w:pPr>
              <w:adjustRightInd w:val="0"/>
              <w:rPr>
                <w:color w:val="000000"/>
                <w:sz w:val="20"/>
                <w:szCs w:val="20"/>
              </w:rPr>
            </w:pPr>
            <w:r w:rsidRPr="00F26E5F">
              <w:rPr>
                <w:color w:val="000000"/>
                <w:sz w:val="20"/>
                <w:szCs w:val="20"/>
              </w:rPr>
              <w:t>N</w:t>
            </w:r>
          </w:p>
        </w:tc>
        <w:tc>
          <w:tcPr>
            <w:tcW w:w="993" w:type="dxa"/>
            <w:tcBorders>
              <w:top w:val="single" w:sz="4" w:space="0" w:color="auto"/>
              <w:left w:val="nil"/>
              <w:right w:val="single" w:sz="4" w:space="0" w:color="auto"/>
            </w:tcBorders>
          </w:tcPr>
          <w:p w14:paraId="659BEFF8" w14:textId="77777777" w:rsidR="00D36AB8" w:rsidRPr="00F26E5F" w:rsidRDefault="00D36AB8" w:rsidP="00D36AB8">
            <w:pPr>
              <w:rPr>
                <w:color w:val="000000"/>
                <w:sz w:val="20"/>
                <w:szCs w:val="20"/>
              </w:rPr>
            </w:pPr>
            <w:r w:rsidRPr="00F26E5F">
              <w:rPr>
                <w:color w:val="000000"/>
                <w:sz w:val="20"/>
                <w:szCs w:val="20"/>
              </w:rPr>
              <w:t>431/2002</w:t>
            </w:r>
          </w:p>
          <w:p w14:paraId="260A82CF" w14:textId="599E1BBD" w:rsidR="00D36AB8" w:rsidRPr="00F26E5F" w:rsidRDefault="00BB2F52" w:rsidP="00D36AB8">
            <w:pPr>
              <w:rPr>
                <w:b/>
                <w:color w:val="000000"/>
                <w:sz w:val="20"/>
                <w:szCs w:val="20"/>
              </w:rPr>
            </w:pPr>
            <w:r w:rsidRPr="00F26E5F">
              <w:rPr>
                <w:color w:val="000000"/>
                <w:sz w:val="20"/>
                <w:szCs w:val="20"/>
              </w:rPr>
              <w:t xml:space="preserve">a </w:t>
            </w:r>
            <w:r w:rsidR="00D36AB8" w:rsidRPr="00F26E5F">
              <w:rPr>
                <w:b/>
                <w:color w:val="000000"/>
                <w:sz w:val="20"/>
                <w:szCs w:val="20"/>
              </w:rPr>
              <w:t>Návrh</w:t>
            </w:r>
          </w:p>
          <w:p w14:paraId="02ED07BA" w14:textId="77777777" w:rsidR="00D36AB8" w:rsidRPr="00F26E5F" w:rsidRDefault="00D36AB8" w:rsidP="00D36AB8">
            <w:pPr>
              <w:rPr>
                <w:b/>
                <w:color w:val="000000"/>
                <w:sz w:val="20"/>
                <w:szCs w:val="20"/>
              </w:rPr>
            </w:pPr>
            <w:r w:rsidRPr="00F26E5F">
              <w:rPr>
                <w:b/>
                <w:color w:val="000000"/>
                <w:sz w:val="20"/>
                <w:szCs w:val="20"/>
              </w:rPr>
              <w:t>Čl. I</w:t>
            </w:r>
          </w:p>
          <w:p w14:paraId="7C490F5E" w14:textId="077D5C57" w:rsidR="0043755A" w:rsidRPr="00F26E5F" w:rsidRDefault="0043755A" w:rsidP="00D36AB8">
            <w:pPr>
              <w:rPr>
                <w:b/>
                <w:sz w:val="20"/>
                <w:szCs w:val="20"/>
              </w:rPr>
            </w:pPr>
            <w:r w:rsidRPr="00F26E5F">
              <w:rPr>
                <w:b/>
                <w:color w:val="000000"/>
                <w:sz w:val="20"/>
                <w:szCs w:val="20"/>
              </w:rPr>
              <w:t>B:</w:t>
            </w:r>
            <w:r w:rsidR="00F77AEC" w:rsidRPr="00F26E5F">
              <w:rPr>
                <w:b/>
                <w:color w:val="000000"/>
                <w:sz w:val="20"/>
                <w:szCs w:val="20"/>
              </w:rPr>
              <w:t xml:space="preserve"> </w:t>
            </w:r>
            <w:r w:rsidRPr="00F26E5F">
              <w:rPr>
                <w:b/>
                <w:color w:val="000000"/>
                <w:sz w:val="20"/>
                <w:szCs w:val="20"/>
              </w:rPr>
              <w:t>3</w:t>
            </w:r>
          </w:p>
        </w:tc>
        <w:tc>
          <w:tcPr>
            <w:tcW w:w="850" w:type="dxa"/>
            <w:tcBorders>
              <w:top w:val="single" w:sz="4" w:space="0" w:color="auto"/>
              <w:left w:val="single" w:sz="4" w:space="0" w:color="auto"/>
              <w:right w:val="single" w:sz="4" w:space="0" w:color="auto"/>
            </w:tcBorders>
          </w:tcPr>
          <w:p w14:paraId="19DF96FE" w14:textId="77777777" w:rsidR="00D36AB8" w:rsidRPr="00F26E5F" w:rsidRDefault="00D36AB8" w:rsidP="00D36AB8">
            <w:pPr>
              <w:pStyle w:val="Normlny0"/>
              <w:jc w:val="center"/>
            </w:pPr>
            <w:r w:rsidRPr="00F26E5F">
              <w:t>§ 2</w:t>
            </w:r>
          </w:p>
          <w:p w14:paraId="31B03BE8" w14:textId="77777777" w:rsidR="00D36AB8" w:rsidRPr="00F26E5F" w:rsidRDefault="00D36AB8" w:rsidP="00D36AB8">
            <w:pPr>
              <w:pStyle w:val="Normlny0"/>
              <w:jc w:val="center"/>
            </w:pPr>
            <w:r w:rsidRPr="00F26E5F">
              <w:t>O: 13</w:t>
            </w:r>
          </w:p>
        </w:tc>
        <w:tc>
          <w:tcPr>
            <w:tcW w:w="3544" w:type="dxa"/>
            <w:tcBorders>
              <w:top w:val="single" w:sz="4" w:space="0" w:color="auto"/>
              <w:left w:val="single" w:sz="4" w:space="0" w:color="auto"/>
              <w:right w:val="single" w:sz="4" w:space="0" w:color="auto"/>
            </w:tcBorders>
          </w:tcPr>
          <w:p w14:paraId="50F6FE82" w14:textId="64D44BA4" w:rsidR="00D36AB8" w:rsidRPr="00F26E5F" w:rsidRDefault="00D36AB8" w:rsidP="00D36AB8">
            <w:pPr>
              <w:jc w:val="both"/>
              <w:rPr>
                <w:sz w:val="20"/>
                <w:szCs w:val="20"/>
              </w:rPr>
            </w:pPr>
            <w:r w:rsidRPr="00F26E5F">
              <w:rPr>
                <w:sz w:val="20"/>
                <w:szCs w:val="20"/>
              </w:rPr>
              <w:t>Odseky 5 až 12 sa nevzťahujú na účtovnú jednotku, ktorá je uvedená v § 17a a 17b alebo je subjektom verejného záujmu</w:t>
            </w:r>
            <w:r w:rsidR="00BB2F52" w:rsidRPr="00F26E5F">
              <w:rPr>
                <w:sz w:val="20"/>
                <w:szCs w:val="20"/>
              </w:rPr>
              <w:t xml:space="preserve">. </w:t>
            </w:r>
          </w:p>
        </w:tc>
        <w:tc>
          <w:tcPr>
            <w:tcW w:w="709" w:type="dxa"/>
            <w:vMerge w:val="restart"/>
            <w:tcBorders>
              <w:top w:val="single" w:sz="4" w:space="0" w:color="auto"/>
              <w:left w:val="single" w:sz="4" w:space="0" w:color="auto"/>
              <w:right w:val="single" w:sz="4" w:space="0" w:color="auto"/>
            </w:tcBorders>
          </w:tcPr>
          <w:p w14:paraId="2E8EA927" w14:textId="77777777" w:rsidR="00D36AB8" w:rsidRPr="00F26E5F" w:rsidRDefault="00D36AB8" w:rsidP="00D36AB8">
            <w:pPr>
              <w:adjustRightInd w:val="0"/>
              <w:rPr>
                <w:color w:val="000000"/>
                <w:sz w:val="20"/>
                <w:szCs w:val="20"/>
              </w:rPr>
            </w:pPr>
            <w:r w:rsidRPr="00F26E5F">
              <w:rPr>
                <w:color w:val="000000"/>
                <w:sz w:val="20"/>
                <w:szCs w:val="20"/>
              </w:rPr>
              <w:t>Ú</w:t>
            </w:r>
          </w:p>
        </w:tc>
        <w:tc>
          <w:tcPr>
            <w:tcW w:w="1077" w:type="dxa"/>
            <w:vMerge w:val="restart"/>
            <w:tcBorders>
              <w:top w:val="single" w:sz="4" w:space="0" w:color="auto"/>
              <w:left w:val="single" w:sz="4" w:space="0" w:color="auto"/>
              <w:right w:val="single" w:sz="4" w:space="0" w:color="auto"/>
            </w:tcBorders>
          </w:tcPr>
          <w:p w14:paraId="31FC1489" w14:textId="77777777" w:rsidR="00D36AB8" w:rsidRPr="00F26E5F" w:rsidRDefault="00D36AB8" w:rsidP="00D36AB8">
            <w:pPr>
              <w:spacing w:before="75" w:after="75"/>
              <w:rPr>
                <w:sz w:val="20"/>
                <w:szCs w:val="20"/>
              </w:rPr>
            </w:pPr>
          </w:p>
          <w:p w14:paraId="2EAC9DAB" w14:textId="77777777" w:rsidR="00D36AB8" w:rsidRPr="00F26E5F" w:rsidRDefault="00D36AB8" w:rsidP="00D36AB8">
            <w:pPr>
              <w:spacing w:before="75" w:after="75"/>
              <w:rPr>
                <w:sz w:val="20"/>
                <w:szCs w:val="20"/>
              </w:rPr>
            </w:pPr>
          </w:p>
          <w:p w14:paraId="2F29710E" w14:textId="77777777" w:rsidR="00D36AB8" w:rsidRPr="00F26E5F" w:rsidRDefault="00D36AB8" w:rsidP="00D36AB8">
            <w:pPr>
              <w:rPr>
                <w:sz w:val="20"/>
                <w:szCs w:val="20"/>
              </w:rPr>
            </w:pPr>
          </w:p>
        </w:tc>
        <w:tc>
          <w:tcPr>
            <w:tcW w:w="1049" w:type="dxa"/>
            <w:vMerge w:val="restart"/>
            <w:tcBorders>
              <w:top w:val="single" w:sz="4" w:space="0" w:color="auto"/>
              <w:left w:val="single" w:sz="4" w:space="0" w:color="auto"/>
              <w:right w:val="single" w:sz="12" w:space="0" w:color="auto"/>
            </w:tcBorders>
          </w:tcPr>
          <w:p w14:paraId="63E2E7F2" w14:textId="77777777" w:rsidR="00D36AB8" w:rsidRPr="00F26E5F" w:rsidRDefault="00D36AB8" w:rsidP="00D36AB8">
            <w:pPr>
              <w:spacing w:before="75" w:after="75"/>
              <w:rPr>
                <w:sz w:val="20"/>
                <w:szCs w:val="20"/>
              </w:rPr>
            </w:pPr>
            <w:r w:rsidRPr="00F26E5F">
              <w:rPr>
                <w:sz w:val="20"/>
                <w:szCs w:val="20"/>
              </w:rPr>
              <w:t>GP - N</w:t>
            </w:r>
          </w:p>
        </w:tc>
        <w:tc>
          <w:tcPr>
            <w:tcW w:w="1134" w:type="dxa"/>
            <w:vMerge w:val="restart"/>
            <w:tcBorders>
              <w:top w:val="single" w:sz="4" w:space="0" w:color="auto"/>
              <w:left w:val="single" w:sz="4" w:space="0" w:color="auto"/>
              <w:right w:val="single" w:sz="12" w:space="0" w:color="auto"/>
            </w:tcBorders>
          </w:tcPr>
          <w:p w14:paraId="12E92228" w14:textId="77777777" w:rsidR="00D36AB8" w:rsidRPr="00F26E5F" w:rsidRDefault="00D36AB8" w:rsidP="00D36AB8">
            <w:pPr>
              <w:spacing w:before="75" w:after="75"/>
              <w:rPr>
                <w:sz w:val="20"/>
                <w:szCs w:val="20"/>
              </w:rPr>
            </w:pPr>
          </w:p>
        </w:tc>
      </w:tr>
      <w:tr w:rsidR="00D36AB8" w:rsidRPr="00C34C47" w14:paraId="3B4948DA" w14:textId="77777777" w:rsidTr="00081A97">
        <w:tc>
          <w:tcPr>
            <w:tcW w:w="682" w:type="dxa"/>
            <w:vMerge/>
            <w:tcBorders>
              <w:left w:val="single" w:sz="12" w:space="0" w:color="auto"/>
              <w:right w:val="single" w:sz="4" w:space="0" w:color="auto"/>
            </w:tcBorders>
          </w:tcPr>
          <w:p w14:paraId="0E802259" w14:textId="77777777" w:rsidR="00D36AB8" w:rsidRPr="00F26E5F" w:rsidRDefault="00D36AB8" w:rsidP="00D36AB8">
            <w:pPr>
              <w:spacing w:after="200" w:line="276" w:lineRule="auto"/>
              <w:jc w:val="center"/>
              <w:rPr>
                <w:b/>
                <w:color w:val="000000"/>
                <w:sz w:val="20"/>
                <w:szCs w:val="20"/>
              </w:rPr>
            </w:pPr>
          </w:p>
        </w:tc>
        <w:tc>
          <w:tcPr>
            <w:tcW w:w="4620" w:type="dxa"/>
            <w:vMerge/>
            <w:tcBorders>
              <w:left w:val="single" w:sz="4" w:space="0" w:color="auto"/>
              <w:right w:val="single" w:sz="4" w:space="0" w:color="auto"/>
            </w:tcBorders>
          </w:tcPr>
          <w:p w14:paraId="64B2641B" w14:textId="77777777" w:rsidR="00D36AB8" w:rsidRPr="00F26E5F" w:rsidRDefault="00D36AB8" w:rsidP="00D36AB8">
            <w:pPr>
              <w:adjustRightInd w:val="0"/>
              <w:rPr>
                <w:b/>
                <w:bCs/>
                <w:color w:val="000000"/>
                <w:sz w:val="20"/>
                <w:szCs w:val="20"/>
              </w:rPr>
            </w:pPr>
          </w:p>
        </w:tc>
        <w:tc>
          <w:tcPr>
            <w:tcW w:w="850" w:type="dxa"/>
            <w:vMerge/>
            <w:tcBorders>
              <w:left w:val="single" w:sz="4" w:space="0" w:color="auto"/>
              <w:right w:val="single" w:sz="12" w:space="0" w:color="auto"/>
            </w:tcBorders>
          </w:tcPr>
          <w:p w14:paraId="2AB74D5B" w14:textId="77777777" w:rsidR="00D36AB8" w:rsidRPr="00F26E5F" w:rsidRDefault="00D36AB8" w:rsidP="00D36AB8">
            <w:pPr>
              <w:adjustRightInd w:val="0"/>
              <w:rPr>
                <w:color w:val="000000"/>
                <w:sz w:val="20"/>
                <w:szCs w:val="20"/>
              </w:rPr>
            </w:pPr>
          </w:p>
        </w:tc>
        <w:tc>
          <w:tcPr>
            <w:tcW w:w="993" w:type="dxa"/>
            <w:tcBorders>
              <w:top w:val="single" w:sz="4" w:space="0" w:color="auto"/>
              <w:left w:val="nil"/>
              <w:right w:val="single" w:sz="4" w:space="0" w:color="auto"/>
            </w:tcBorders>
          </w:tcPr>
          <w:p w14:paraId="551F64F6" w14:textId="77777777" w:rsidR="00D36AB8" w:rsidRPr="00F26E5F" w:rsidRDefault="00D36AB8" w:rsidP="00D36AB8">
            <w:pPr>
              <w:rPr>
                <w:color w:val="000000"/>
                <w:sz w:val="20"/>
                <w:szCs w:val="20"/>
              </w:rPr>
            </w:pPr>
            <w:r w:rsidRPr="00F26E5F">
              <w:rPr>
                <w:color w:val="000000"/>
                <w:sz w:val="20"/>
                <w:szCs w:val="20"/>
              </w:rPr>
              <w:t>431/2002</w:t>
            </w:r>
          </w:p>
          <w:p w14:paraId="30712775" w14:textId="77777777" w:rsidR="00D36AB8" w:rsidRPr="00F26E5F" w:rsidRDefault="00D36AB8" w:rsidP="00D36AB8">
            <w:pPr>
              <w:jc w:val="center"/>
              <w:rPr>
                <w:bCs/>
                <w:sz w:val="20"/>
                <w:szCs w:val="20"/>
              </w:rPr>
            </w:pPr>
          </w:p>
        </w:tc>
        <w:tc>
          <w:tcPr>
            <w:tcW w:w="850" w:type="dxa"/>
            <w:tcBorders>
              <w:top w:val="single" w:sz="4" w:space="0" w:color="auto"/>
              <w:left w:val="single" w:sz="4" w:space="0" w:color="auto"/>
              <w:bottom w:val="single" w:sz="4" w:space="0" w:color="auto"/>
              <w:right w:val="single" w:sz="4" w:space="0" w:color="auto"/>
            </w:tcBorders>
          </w:tcPr>
          <w:p w14:paraId="0003712D" w14:textId="77777777" w:rsidR="00D36AB8" w:rsidRPr="00F26E5F" w:rsidRDefault="00D36AB8" w:rsidP="00D36AB8">
            <w:pPr>
              <w:pStyle w:val="Normlny0"/>
              <w:jc w:val="center"/>
            </w:pPr>
            <w:r w:rsidRPr="00F26E5F">
              <w:t>§ 2</w:t>
            </w:r>
          </w:p>
          <w:p w14:paraId="1F196B45" w14:textId="77777777" w:rsidR="00D36AB8" w:rsidRPr="00F26E5F" w:rsidRDefault="00D36AB8" w:rsidP="00D36AB8">
            <w:pPr>
              <w:adjustRightInd w:val="0"/>
              <w:jc w:val="center"/>
              <w:rPr>
                <w:color w:val="000000"/>
                <w:sz w:val="20"/>
                <w:szCs w:val="20"/>
              </w:rPr>
            </w:pPr>
            <w:r w:rsidRPr="00F26E5F">
              <w:rPr>
                <w:color w:val="000000"/>
                <w:sz w:val="20"/>
                <w:szCs w:val="20"/>
              </w:rPr>
              <w:t>O: 14</w:t>
            </w:r>
          </w:p>
        </w:tc>
        <w:tc>
          <w:tcPr>
            <w:tcW w:w="3544" w:type="dxa"/>
            <w:tcBorders>
              <w:top w:val="single" w:sz="4" w:space="0" w:color="auto"/>
              <w:left w:val="single" w:sz="4" w:space="0" w:color="auto"/>
              <w:bottom w:val="single" w:sz="4" w:space="0" w:color="auto"/>
              <w:right w:val="single" w:sz="4" w:space="0" w:color="auto"/>
            </w:tcBorders>
          </w:tcPr>
          <w:p w14:paraId="2D34F815" w14:textId="73390014" w:rsidR="00D36AB8" w:rsidRPr="00F26E5F" w:rsidRDefault="00D36AB8" w:rsidP="00D36AB8">
            <w:pPr>
              <w:jc w:val="both"/>
              <w:rPr>
                <w:sz w:val="20"/>
                <w:szCs w:val="20"/>
              </w:rPr>
            </w:pPr>
            <w:r w:rsidRPr="00F26E5F">
              <w:rPr>
                <w:sz w:val="20"/>
                <w:szCs w:val="20"/>
              </w:rPr>
              <w:t xml:space="preserve">Na účely tohto zákona sa subjektom verejného záujmu rozumie účtovná jednotka, ktorá emitovala cenné papiere a tie boli prijaté na obchodovanie na regulovanom trhu ktoréhokoľvek členského štátu Európskej únie alebo štátu, ktorý je zmluvnou stranou Dohody o Európskom hospodárskom priestore (ďalej len "členský štát"), banka, pobočka zahraničnej banky, Exportno-importná banka Slovenskej republiky, poisťovňa, pobočka zahraničnej poisťovne, zaisťovňa, pobočka zahraničnej zaisťovne, zdravotná poisťovňa, správcovská spoločnosť, pobočka zahraničnej správcovskej spoločnosti, dôchodková správcovská spoločnosť, doplnková dôchodková spoločnosť, Burza cenných papierov, Centrálny depozitár cenných papierov, obchodník s cennými papiermi, platobná inštitúcia, inštitúcia elektronických peňazí, subjekt kolektívneho investovania, dôchodkový fond, pobočka zahraničnej </w:t>
            </w:r>
            <w:r w:rsidRPr="00F26E5F">
              <w:rPr>
                <w:sz w:val="20"/>
                <w:szCs w:val="20"/>
              </w:rPr>
              <w:lastRenderedPageBreak/>
              <w:t>finančnej inštitúcie29db) a účtovná jednotka, ktorá spĺňa podmienky uvedené v § 17a ods. 2.</w:t>
            </w:r>
          </w:p>
          <w:p w14:paraId="641DFFE7" w14:textId="77777777" w:rsidR="00D36AB8" w:rsidRPr="00C34C47" w:rsidRDefault="00D36AB8" w:rsidP="00D36AB8">
            <w:pPr>
              <w:jc w:val="both"/>
              <w:rPr>
                <w:sz w:val="20"/>
                <w:szCs w:val="20"/>
              </w:rPr>
            </w:pPr>
            <w:r w:rsidRPr="00F26E5F">
              <w:rPr>
                <w:sz w:val="20"/>
                <w:szCs w:val="20"/>
              </w:rPr>
              <w:t xml:space="preserve">(29db) § 5 písm. </w:t>
            </w:r>
            <w:proofErr w:type="spellStart"/>
            <w:r w:rsidRPr="00F26E5F">
              <w:rPr>
                <w:sz w:val="20"/>
                <w:szCs w:val="20"/>
              </w:rPr>
              <w:t>ab</w:t>
            </w:r>
            <w:proofErr w:type="spellEnd"/>
            <w:r w:rsidRPr="00F26E5F">
              <w:rPr>
                <w:sz w:val="20"/>
                <w:szCs w:val="20"/>
              </w:rPr>
              <w:t>) zákona č. 483/2001 Z. z. v znení zákona č. 213/2014 Z. z.</w:t>
            </w:r>
          </w:p>
        </w:tc>
        <w:tc>
          <w:tcPr>
            <w:tcW w:w="709" w:type="dxa"/>
            <w:vMerge/>
            <w:tcBorders>
              <w:left w:val="single" w:sz="4" w:space="0" w:color="auto"/>
              <w:bottom w:val="single" w:sz="4" w:space="0" w:color="auto"/>
              <w:right w:val="single" w:sz="4" w:space="0" w:color="auto"/>
            </w:tcBorders>
          </w:tcPr>
          <w:p w14:paraId="6DEF20F0" w14:textId="77777777" w:rsidR="00D36AB8" w:rsidRPr="00C34C47" w:rsidRDefault="00D36AB8" w:rsidP="00D36AB8">
            <w:pPr>
              <w:adjustRightInd w:val="0"/>
              <w:rPr>
                <w:color w:val="000000"/>
                <w:sz w:val="20"/>
                <w:szCs w:val="20"/>
              </w:rPr>
            </w:pPr>
          </w:p>
        </w:tc>
        <w:tc>
          <w:tcPr>
            <w:tcW w:w="1077" w:type="dxa"/>
            <w:vMerge/>
            <w:tcBorders>
              <w:left w:val="single" w:sz="4" w:space="0" w:color="auto"/>
              <w:bottom w:val="single" w:sz="4" w:space="0" w:color="auto"/>
              <w:right w:val="single" w:sz="4" w:space="0" w:color="auto"/>
            </w:tcBorders>
          </w:tcPr>
          <w:p w14:paraId="09CF7B72" w14:textId="77777777" w:rsidR="00D36AB8" w:rsidRPr="00C34C47" w:rsidRDefault="00D36AB8" w:rsidP="00D36AB8">
            <w:pPr>
              <w:spacing w:before="75" w:after="75"/>
              <w:rPr>
                <w:sz w:val="20"/>
                <w:szCs w:val="20"/>
              </w:rPr>
            </w:pPr>
          </w:p>
        </w:tc>
        <w:tc>
          <w:tcPr>
            <w:tcW w:w="1049" w:type="dxa"/>
            <w:vMerge/>
            <w:tcBorders>
              <w:left w:val="single" w:sz="4" w:space="0" w:color="auto"/>
              <w:bottom w:val="single" w:sz="4" w:space="0" w:color="auto"/>
              <w:right w:val="single" w:sz="12" w:space="0" w:color="auto"/>
            </w:tcBorders>
          </w:tcPr>
          <w:p w14:paraId="77BF7963" w14:textId="77777777" w:rsidR="00D36AB8" w:rsidRPr="00C34C47" w:rsidRDefault="00D36AB8" w:rsidP="00D36AB8">
            <w:pPr>
              <w:spacing w:before="75" w:after="75"/>
              <w:rPr>
                <w:sz w:val="20"/>
                <w:szCs w:val="20"/>
              </w:rPr>
            </w:pPr>
          </w:p>
        </w:tc>
        <w:tc>
          <w:tcPr>
            <w:tcW w:w="1134" w:type="dxa"/>
            <w:vMerge/>
            <w:tcBorders>
              <w:left w:val="single" w:sz="4" w:space="0" w:color="auto"/>
              <w:bottom w:val="single" w:sz="4" w:space="0" w:color="auto"/>
              <w:right w:val="single" w:sz="12" w:space="0" w:color="auto"/>
            </w:tcBorders>
          </w:tcPr>
          <w:p w14:paraId="07A0B4EB" w14:textId="77777777" w:rsidR="00D36AB8" w:rsidRPr="00C34C47" w:rsidRDefault="00D36AB8" w:rsidP="00D36AB8">
            <w:pPr>
              <w:spacing w:before="75" w:after="75"/>
              <w:rPr>
                <w:sz w:val="20"/>
                <w:szCs w:val="20"/>
              </w:rPr>
            </w:pPr>
          </w:p>
        </w:tc>
      </w:tr>
    </w:tbl>
    <w:p w14:paraId="3F36994C" w14:textId="70843103" w:rsidR="00662E99" w:rsidRDefault="00662E99">
      <w:pPr>
        <w:rPr>
          <w:sz w:val="20"/>
          <w:szCs w:val="20"/>
        </w:rPr>
      </w:pPr>
    </w:p>
    <w:p w14:paraId="482193F7" w14:textId="77777777" w:rsidR="00B41844" w:rsidRPr="00B41844" w:rsidRDefault="00B41844" w:rsidP="00B41844">
      <w:pPr>
        <w:autoSpaceDE/>
        <w:autoSpaceDN/>
        <w:rPr>
          <w:sz w:val="20"/>
          <w:szCs w:val="20"/>
        </w:rPr>
      </w:pPr>
      <w:bookmarkStart w:id="0" w:name="_Hlk232148397"/>
      <w:r w:rsidRPr="00B41844">
        <w:rPr>
          <w:sz w:val="20"/>
          <w:szCs w:val="20"/>
        </w:rPr>
        <w:t>LEGENDA:</w:t>
      </w:r>
    </w:p>
    <w:tbl>
      <w:tblPr>
        <w:tblW w:w="15038" w:type="dxa"/>
        <w:tblCellMar>
          <w:left w:w="70" w:type="dxa"/>
          <w:right w:w="70" w:type="dxa"/>
        </w:tblCellMar>
        <w:tblLook w:val="0000" w:firstRow="0" w:lastRow="0" w:firstColumn="0" w:lastColumn="0" w:noHBand="0" w:noVBand="0"/>
      </w:tblPr>
      <w:tblGrid>
        <w:gridCol w:w="2303"/>
        <w:gridCol w:w="3614"/>
        <w:gridCol w:w="2237"/>
        <w:gridCol w:w="6884"/>
      </w:tblGrid>
      <w:tr w:rsidR="00B41844" w:rsidRPr="00B41844" w14:paraId="6F037312" w14:textId="77777777" w:rsidTr="00B41844">
        <w:trPr>
          <w:trHeight w:val="2280"/>
        </w:trPr>
        <w:tc>
          <w:tcPr>
            <w:tcW w:w="2303" w:type="dxa"/>
            <w:tcBorders>
              <w:top w:val="nil"/>
              <w:left w:val="nil"/>
              <w:bottom w:val="nil"/>
              <w:right w:val="nil"/>
            </w:tcBorders>
          </w:tcPr>
          <w:p w14:paraId="4B365055" w14:textId="77777777" w:rsidR="00B41844" w:rsidRPr="00B41844" w:rsidRDefault="00B41844" w:rsidP="00B41844">
            <w:pPr>
              <w:autoSpaceDE/>
              <w:autoSpaceDN/>
              <w:spacing w:after="60"/>
              <w:rPr>
                <w:sz w:val="20"/>
                <w:szCs w:val="20"/>
              </w:rPr>
            </w:pPr>
            <w:r w:rsidRPr="00B41844">
              <w:rPr>
                <w:sz w:val="20"/>
                <w:szCs w:val="20"/>
              </w:rPr>
              <w:t>V stĺpci (1):</w:t>
            </w:r>
          </w:p>
          <w:p w14:paraId="7DB4B267" w14:textId="77777777" w:rsidR="00B41844" w:rsidRPr="00B41844" w:rsidRDefault="00B41844" w:rsidP="00B41844">
            <w:pPr>
              <w:autoSpaceDE/>
              <w:autoSpaceDN/>
              <w:rPr>
                <w:sz w:val="20"/>
                <w:szCs w:val="20"/>
              </w:rPr>
            </w:pPr>
            <w:r w:rsidRPr="00B41844">
              <w:rPr>
                <w:sz w:val="20"/>
                <w:szCs w:val="20"/>
              </w:rPr>
              <w:t>Č – článok</w:t>
            </w:r>
          </w:p>
          <w:p w14:paraId="182D1E58" w14:textId="77777777" w:rsidR="00B41844" w:rsidRPr="00B41844" w:rsidRDefault="00B41844" w:rsidP="00B41844">
            <w:pPr>
              <w:autoSpaceDE/>
              <w:autoSpaceDN/>
              <w:rPr>
                <w:sz w:val="20"/>
                <w:szCs w:val="20"/>
              </w:rPr>
            </w:pPr>
            <w:r w:rsidRPr="00B41844">
              <w:rPr>
                <w:sz w:val="20"/>
                <w:szCs w:val="20"/>
              </w:rPr>
              <w:t>O – odsek</w:t>
            </w:r>
          </w:p>
          <w:p w14:paraId="15F1D270" w14:textId="77777777" w:rsidR="00B41844" w:rsidRPr="00B41844" w:rsidRDefault="00B41844" w:rsidP="00B41844">
            <w:pPr>
              <w:autoSpaceDE/>
              <w:autoSpaceDN/>
              <w:rPr>
                <w:sz w:val="20"/>
                <w:szCs w:val="20"/>
              </w:rPr>
            </w:pPr>
            <w:r w:rsidRPr="00B41844">
              <w:rPr>
                <w:sz w:val="20"/>
                <w:szCs w:val="20"/>
              </w:rPr>
              <w:t>V – veta</w:t>
            </w:r>
          </w:p>
          <w:p w14:paraId="7922DC90" w14:textId="77777777" w:rsidR="00B41844" w:rsidRPr="00B41844" w:rsidRDefault="00B41844" w:rsidP="00B41844">
            <w:pPr>
              <w:autoSpaceDE/>
              <w:autoSpaceDN/>
              <w:rPr>
                <w:sz w:val="20"/>
                <w:szCs w:val="20"/>
              </w:rPr>
            </w:pPr>
            <w:r w:rsidRPr="00B41844">
              <w:rPr>
                <w:sz w:val="20"/>
                <w:szCs w:val="20"/>
              </w:rPr>
              <w:t>P – číslo (písmeno)</w:t>
            </w:r>
          </w:p>
          <w:p w14:paraId="49748443" w14:textId="77777777" w:rsidR="00B41844" w:rsidRPr="00B41844" w:rsidRDefault="00B41844" w:rsidP="00B41844">
            <w:pPr>
              <w:autoSpaceDE/>
              <w:autoSpaceDN/>
              <w:rPr>
                <w:sz w:val="20"/>
                <w:szCs w:val="20"/>
              </w:rPr>
            </w:pPr>
          </w:p>
        </w:tc>
        <w:tc>
          <w:tcPr>
            <w:tcW w:w="3614" w:type="dxa"/>
            <w:tcBorders>
              <w:top w:val="nil"/>
              <w:left w:val="nil"/>
              <w:bottom w:val="nil"/>
              <w:right w:val="nil"/>
            </w:tcBorders>
          </w:tcPr>
          <w:p w14:paraId="1602D33D" w14:textId="77777777" w:rsidR="00B41844" w:rsidRPr="00B41844" w:rsidRDefault="00B41844" w:rsidP="00B41844">
            <w:pPr>
              <w:autoSpaceDE/>
              <w:autoSpaceDN/>
              <w:spacing w:after="60"/>
              <w:rPr>
                <w:sz w:val="20"/>
                <w:szCs w:val="20"/>
              </w:rPr>
            </w:pPr>
            <w:r w:rsidRPr="00B41844">
              <w:rPr>
                <w:sz w:val="20"/>
                <w:szCs w:val="20"/>
              </w:rPr>
              <w:t>V stĺpci (3):</w:t>
            </w:r>
          </w:p>
          <w:p w14:paraId="056E76EC" w14:textId="77777777" w:rsidR="00B41844" w:rsidRPr="00B41844" w:rsidRDefault="00B41844" w:rsidP="00B41844">
            <w:pPr>
              <w:autoSpaceDE/>
              <w:autoSpaceDN/>
              <w:rPr>
                <w:sz w:val="20"/>
                <w:szCs w:val="20"/>
              </w:rPr>
            </w:pPr>
            <w:r w:rsidRPr="00B41844">
              <w:rPr>
                <w:sz w:val="20"/>
                <w:szCs w:val="20"/>
              </w:rPr>
              <w:t>N – bežná transpozícia</w:t>
            </w:r>
          </w:p>
          <w:p w14:paraId="79D4F234" w14:textId="77777777" w:rsidR="00B41844" w:rsidRPr="00B41844" w:rsidRDefault="00B41844" w:rsidP="00B41844">
            <w:pPr>
              <w:autoSpaceDE/>
              <w:autoSpaceDN/>
              <w:rPr>
                <w:sz w:val="20"/>
                <w:szCs w:val="20"/>
              </w:rPr>
            </w:pPr>
            <w:r w:rsidRPr="00B41844">
              <w:rPr>
                <w:sz w:val="20"/>
                <w:szCs w:val="20"/>
              </w:rPr>
              <w:t>O – transpozícia s možnosťou voľby</w:t>
            </w:r>
          </w:p>
          <w:p w14:paraId="795CB71D" w14:textId="77777777" w:rsidR="00B41844" w:rsidRPr="00B41844" w:rsidRDefault="00B41844" w:rsidP="00B41844">
            <w:pPr>
              <w:autoSpaceDE/>
              <w:autoSpaceDN/>
              <w:rPr>
                <w:sz w:val="20"/>
                <w:szCs w:val="20"/>
              </w:rPr>
            </w:pPr>
            <w:r w:rsidRPr="00B41844">
              <w:rPr>
                <w:sz w:val="20"/>
                <w:szCs w:val="20"/>
              </w:rPr>
              <w:t>D – transpozícia podľa úvahy (dobrovoľná)</w:t>
            </w:r>
          </w:p>
          <w:p w14:paraId="74E9C80C" w14:textId="77777777" w:rsidR="00B41844" w:rsidRPr="00B41844" w:rsidRDefault="00B41844" w:rsidP="00B41844">
            <w:pPr>
              <w:autoSpaceDE/>
              <w:autoSpaceDN/>
              <w:rPr>
                <w:sz w:val="20"/>
                <w:szCs w:val="20"/>
              </w:rPr>
            </w:pPr>
            <w:proofErr w:type="spellStart"/>
            <w:r w:rsidRPr="00B41844">
              <w:rPr>
                <w:sz w:val="20"/>
                <w:szCs w:val="20"/>
              </w:rPr>
              <w:t>n.a</w:t>
            </w:r>
            <w:proofErr w:type="spellEnd"/>
            <w:r w:rsidRPr="00B41844">
              <w:rPr>
                <w:sz w:val="20"/>
                <w:szCs w:val="20"/>
              </w:rPr>
              <w:t>. – transpozícia sa neuskutočňuje</w:t>
            </w:r>
          </w:p>
        </w:tc>
        <w:tc>
          <w:tcPr>
            <w:tcW w:w="2237" w:type="dxa"/>
            <w:tcBorders>
              <w:top w:val="nil"/>
              <w:left w:val="nil"/>
              <w:bottom w:val="nil"/>
              <w:right w:val="nil"/>
            </w:tcBorders>
          </w:tcPr>
          <w:p w14:paraId="47AC5F95" w14:textId="77777777" w:rsidR="00B41844" w:rsidRPr="00B41844" w:rsidRDefault="00B41844" w:rsidP="00B41844">
            <w:pPr>
              <w:autoSpaceDE/>
              <w:autoSpaceDN/>
              <w:spacing w:after="60"/>
              <w:rPr>
                <w:sz w:val="20"/>
                <w:szCs w:val="20"/>
              </w:rPr>
            </w:pPr>
            <w:r w:rsidRPr="00B41844">
              <w:rPr>
                <w:sz w:val="20"/>
                <w:szCs w:val="20"/>
              </w:rPr>
              <w:t>V stĺpci (5):</w:t>
            </w:r>
          </w:p>
          <w:p w14:paraId="3ADBAE45" w14:textId="77777777" w:rsidR="00B41844" w:rsidRPr="00B41844" w:rsidRDefault="00B41844" w:rsidP="00B41844">
            <w:pPr>
              <w:autoSpaceDE/>
              <w:autoSpaceDN/>
              <w:rPr>
                <w:sz w:val="20"/>
                <w:szCs w:val="20"/>
              </w:rPr>
            </w:pPr>
            <w:r w:rsidRPr="00B41844">
              <w:rPr>
                <w:sz w:val="20"/>
                <w:szCs w:val="20"/>
              </w:rPr>
              <w:t>Č – článok</w:t>
            </w:r>
          </w:p>
          <w:p w14:paraId="18B9706D" w14:textId="77777777" w:rsidR="00B41844" w:rsidRPr="00B41844" w:rsidRDefault="00B41844" w:rsidP="00B41844">
            <w:pPr>
              <w:autoSpaceDE/>
              <w:autoSpaceDN/>
              <w:rPr>
                <w:sz w:val="20"/>
                <w:szCs w:val="20"/>
              </w:rPr>
            </w:pPr>
            <w:r w:rsidRPr="00B41844">
              <w:rPr>
                <w:sz w:val="20"/>
                <w:szCs w:val="20"/>
              </w:rPr>
              <w:t>§ – paragraf</w:t>
            </w:r>
          </w:p>
          <w:p w14:paraId="1D1AB388" w14:textId="77777777" w:rsidR="00B41844" w:rsidRPr="00B41844" w:rsidRDefault="00B41844" w:rsidP="00B41844">
            <w:pPr>
              <w:autoSpaceDE/>
              <w:autoSpaceDN/>
              <w:rPr>
                <w:sz w:val="20"/>
                <w:szCs w:val="20"/>
              </w:rPr>
            </w:pPr>
            <w:r w:rsidRPr="00B41844">
              <w:rPr>
                <w:sz w:val="20"/>
                <w:szCs w:val="20"/>
              </w:rPr>
              <w:t>O – odsek</w:t>
            </w:r>
          </w:p>
          <w:p w14:paraId="24662925" w14:textId="77777777" w:rsidR="00B41844" w:rsidRPr="00B41844" w:rsidRDefault="00B41844" w:rsidP="00B41844">
            <w:pPr>
              <w:autoSpaceDE/>
              <w:autoSpaceDN/>
              <w:rPr>
                <w:sz w:val="20"/>
                <w:szCs w:val="20"/>
              </w:rPr>
            </w:pPr>
            <w:r w:rsidRPr="00B41844">
              <w:rPr>
                <w:sz w:val="20"/>
                <w:szCs w:val="20"/>
              </w:rPr>
              <w:t>V – veta</w:t>
            </w:r>
          </w:p>
          <w:p w14:paraId="7E4547E1" w14:textId="77777777" w:rsidR="00B41844" w:rsidRPr="00B41844" w:rsidRDefault="00B41844" w:rsidP="00B41844">
            <w:pPr>
              <w:autoSpaceDE/>
              <w:autoSpaceDN/>
              <w:rPr>
                <w:sz w:val="20"/>
                <w:szCs w:val="20"/>
              </w:rPr>
            </w:pPr>
            <w:r w:rsidRPr="00B41844">
              <w:rPr>
                <w:sz w:val="20"/>
                <w:szCs w:val="20"/>
              </w:rPr>
              <w:t xml:space="preserve">P – </w:t>
            </w:r>
            <w:proofErr w:type="spellStart"/>
            <w:r w:rsidRPr="00B41844">
              <w:rPr>
                <w:sz w:val="20"/>
                <w:szCs w:val="20"/>
              </w:rPr>
              <w:t>pododsek</w:t>
            </w:r>
            <w:proofErr w:type="spellEnd"/>
            <w:r w:rsidRPr="00B41844">
              <w:rPr>
                <w:sz w:val="20"/>
                <w:szCs w:val="20"/>
              </w:rPr>
              <w:t xml:space="preserve"> (bod)</w:t>
            </w:r>
          </w:p>
        </w:tc>
        <w:tc>
          <w:tcPr>
            <w:tcW w:w="6884" w:type="dxa"/>
            <w:tcBorders>
              <w:top w:val="nil"/>
              <w:left w:val="nil"/>
              <w:bottom w:val="nil"/>
              <w:right w:val="nil"/>
            </w:tcBorders>
          </w:tcPr>
          <w:p w14:paraId="42E381F7" w14:textId="77777777" w:rsidR="00B41844" w:rsidRPr="00B41844" w:rsidRDefault="00B41844" w:rsidP="00B41844">
            <w:pPr>
              <w:autoSpaceDE/>
              <w:autoSpaceDN/>
              <w:spacing w:after="60"/>
              <w:rPr>
                <w:sz w:val="20"/>
                <w:szCs w:val="20"/>
              </w:rPr>
            </w:pPr>
            <w:r w:rsidRPr="00B41844">
              <w:rPr>
                <w:sz w:val="20"/>
                <w:szCs w:val="20"/>
              </w:rPr>
              <w:t>V stĺpci (7):</w:t>
            </w:r>
          </w:p>
          <w:p w14:paraId="2CFDCB0E" w14:textId="77777777" w:rsidR="00B41844" w:rsidRPr="00B41844" w:rsidRDefault="00B41844" w:rsidP="00B41844">
            <w:pPr>
              <w:autoSpaceDE/>
              <w:autoSpaceDN/>
              <w:ind w:left="290" w:hanging="290"/>
              <w:rPr>
                <w:sz w:val="20"/>
                <w:szCs w:val="20"/>
              </w:rPr>
            </w:pPr>
            <w:r w:rsidRPr="00B41844">
              <w:rPr>
                <w:sz w:val="20"/>
                <w:szCs w:val="20"/>
              </w:rPr>
              <w:t>Ú – úplná zhoda (ak bolo ustanovenie smernice prebraté v celom rozsahu, správne, v príslušnej forme, so zabezpečenou inštitucionálnou  infraštruktúrou, s príslušnými sankciami a vo vzájomnej súvislosti)</w:t>
            </w:r>
          </w:p>
          <w:p w14:paraId="1F63A843" w14:textId="77777777" w:rsidR="00B41844" w:rsidRPr="00B41844" w:rsidRDefault="00B41844" w:rsidP="00B41844">
            <w:pPr>
              <w:autoSpaceDE/>
              <w:autoSpaceDN/>
              <w:rPr>
                <w:sz w:val="20"/>
                <w:szCs w:val="20"/>
              </w:rPr>
            </w:pPr>
            <w:r w:rsidRPr="00B41844">
              <w:rPr>
                <w:sz w:val="20"/>
                <w:szCs w:val="20"/>
              </w:rPr>
              <w:t>Č – čiastočná zhoda (ak minimálne jedna z podmienok úplnej zhody nie je splnená)</w:t>
            </w:r>
          </w:p>
          <w:p w14:paraId="4D3AD374" w14:textId="77777777" w:rsidR="00B41844" w:rsidRPr="00B41844" w:rsidRDefault="00B41844" w:rsidP="00B41844">
            <w:pPr>
              <w:autoSpaceDE/>
              <w:autoSpaceDN/>
              <w:ind w:left="290" w:hanging="290"/>
              <w:rPr>
                <w:sz w:val="20"/>
                <w:szCs w:val="20"/>
              </w:rPr>
            </w:pPr>
            <w:r w:rsidRPr="00B41844">
              <w:rPr>
                <w:sz w:val="20"/>
                <w:szCs w:val="20"/>
              </w:rPr>
              <w:t>Ž – žiadna zhoda (ak nie je dosiahnutá ani úplná ani čiastočná zhoda alebo k prebratiu dôjde v budúcnosti)</w:t>
            </w:r>
          </w:p>
          <w:p w14:paraId="64CEDD0F" w14:textId="77777777" w:rsidR="00B41844" w:rsidRPr="00B41844" w:rsidRDefault="00B41844" w:rsidP="00B41844">
            <w:pPr>
              <w:autoSpaceDE/>
              <w:autoSpaceDN/>
              <w:ind w:left="290" w:hanging="290"/>
              <w:rPr>
                <w:sz w:val="20"/>
                <w:szCs w:val="20"/>
              </w:rPr>
            </w:pPr>
            <w:proofErr w:type="spellStart"/>
            <w:r w:rsidRPr="00B41844">
              <w:rPr>
                <w:sz w:val="20"/>
                <w:szCs w:val="20"/>
              </w:rPr>
              <w:t>n.a</w:t>
            </w:r>
            <w:proofErr w:type="spellEnd"/>
            <w:r w:rsidRPr="00B41844">
              <w:rPr>
                <w:sz w:val="20"/>
                <w:szCs w:val="20"/>
              </w:rPr>
              <w:t>. – neaplikovateľnosť (ak sa ustanovenie smernice netýka SR alebo nie je potrebné ho prebrať)</w:t>
            </w:r>
          </w:p>
        </w:tc>
      </w:tr>
    </w:tbl>
    <w:p w14:paraId="72626595" w14:textId="77777777" w:rsidR="00B41844" w:rsidRPr="00B41844" w:rsidRDefault="00B41844" w:rsidP="00B41844">
      <w:pPr>
        <w:autoSpaceDE/>
        <w:autoSpaceDN/>
        <w:rPr>
          <w:sz w:val="20"/>
          <w:szCs w:val="20"/>
        </w:rPr>
      </w:pPr>
      <w:r w:rsidRPr="00B41844">
        <w:rPr>
          <w:sz w:val="20"/>
          <w:szCs w:val="20"/>
        </w:rPr>
        <w:t>V stĺpci (9):</w:t>
      </w:r>
    </w:p>
    <w:p w14:paraId="43E002A2" w14:textId="77777777" w:rsidR="00B41844" w:rsidRPr="00B41844" w:rsidRDefault="00B41844" w:rsidP="00B41844">
      <w:pPr>
        <w:autoSpaceDE/>
        <w:autoSpaceDN/>
        <w:rPr>
          <w:sz w:val="20"/>
          <w:szCs w:val="20"/>
        </w:rPr>
      </w:pPr>
      <w:r w:rsidRPr="00B41844">
        <w:rPr>
          <w:sz w:val="20"/>
          <w:szCs w:val="20"/>
        </w:rPr>
        <w:t xml:space="preserve">GP-A a) až g): </w:t>
      </w:r>
      <w:proofErr w:type="spellStart"/>
      <w:r w:rsidRPr="00B41844">
        <w:rPr>
          <w:sz w:val="20"/>
          <w:szCs w:val="20"/>
        </w:rPr>
        <w:t>goldplating</w:t>
      </w:r>
      <w:proofErr w:type="spellEnd"/>
      <w:r w:rsidRPr="00B41844">
        <w:rPr>
          <w:sz w:val="20"/>
          <w:szCs w:val="20"/>
        </w:rPr>
        <w:t xml:space="preserve"> je identifikovaný</w:t>
      </w:r>
    </w:p>
    <w:p w14:paraId="03D1E449" w14:textId="77777777" w:rsidR="00B41844" w:rsidRPr="00B41844" w:rsidRDefault="00B41844" w:rsidP="00B41844">
      <w:pPr>
        <w:autoSpaceDE/>
        <w:autoSpaceDN/>
        <w:rPr>
          <w:sz w:val="20"/>
          <w:szCs w:val="20"/>
        </w:rPr>
      </w:pPr>
      <w:r w:rsidRPr="00B41844">
        <w:rPr>
          <w:sz w:val="20"/>
          <w:szCs w:val="20"/>
        </w:rPr>
        <w:t xml:space="preserve">GP-N: </w:t>
      </w:r>
      <w:proofErr w:type="spellStart"/>
      <w:r w:rsidRPr="00B41844">
        <w:rPr>
          <w:sz w:val="20"/>
          <w:szCs w:val="20"/>
        </w:rPr>
        <w:t>goldplating</w:t>
      </w:r>
      <w:proofErr w:type="spellEnd"/>
      <w:r w:rsidRPr="00B41844">
        <w:rPr>
          <w:sz w:val="20"/>
          <w:szCs w:val="20"/>
        </w:rPr>
        <w:t xml:space="preserve"> nie je identifikovaný</w:t>
      </w:r>
    </w:p>
    <w:bookmarkEnd w:id="0"/>
    <w:p w14:paraId="1A59465D" w14:textId="77777777" w:rsidR="001224D6" w:rsidRPr="00C34C47" w:rsidRDefault="001224D6">
      <w:pPr>
        <w:rPr>
          <w:sz w:val="20"/>
          <w:szCs w:val="20"/>
        </w:rPr>
      </w:pPr>
    </w:p>
    <w:sectPr w:rsidR="001224D6" w:rsidRPr="00C34C47" w:rsidSect="00A56669">
      <w:footerReference w:type="even" r:id="rId7"/>
      <w:footerReference w:type="default" r:id="rId8"/>
      <w:footerReference w:type="firs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ED65A" w14:textId="77777777" w:rsidR="00276F1F" w:rsidRDefault="00276F1F" w:rsidP="00315D6B">
      <w:r>
        <w:separator/>
      </w:r>
    </w:p>
  </w:endnote>
  <w:endnote w:type="continuationSeparator" w:id="0">
    <w:p w14:paraId="621151B0" w14:textId="77777777" w:rsidR="00276F1F" w:rsidRDefault="00276F1F" w:rsidP="0031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B6EB" w14:textId="1C9B63F5" w:rsidR="00341F5C" w:rsidRDefault="00341F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B915A" w14:textId="140B9D3A" w:rsidR="00E62F10" w:rsidRDefault="00000000" w:rsidP="008250EB">
    <w:pPr>
      <w:pStyle w:val="Pta"/>
      <w:ind w:left="13452"/>
      <w:jc w:val="both"/>
    </w:pPr>
    <w:sdt>
      <w:sdtPr>
        <w:id w:val="985120735"/>
        <w:docPartObj>
          <w:docPartGallery w:val="Page Numbers (Bottom of Page)"/>
          <w:docPartUnique/>
        </w:docPartObj>
      </w:sdtPr>
      <w:sdtContent>
        <w:r w:rsidR="00E62F10">
          <w:fldChar w:fldCharType="begin"/>
        </w:r>
        <w:r w:rsidR="00E62F10">
          <w:instrText>PAGE   \* MERGEFORMAT</w:instrText>
        </w:r>
        <w:r w:rsidR="00E62F10">
          <w:fldChar w:fldCharType="separate"/>
        </w:r>
        <w:r w:rsidR="00F54E6A">
          <w:rPr>
            <w:noProof/>
          </w:rPr>
          <w:t>2</w:t>
        </w:r>
        <w:r w:rsidR="00F54E6A">
          <w:rPr>
            <w:noProof/>
          </w:rPr>
          <w:t>1</w:t>
        </w:r>
        <w:r w:rsidR="00E62F10">
          <w:fldChar w:fldCharType="end"/>
        </w:r>
      </w:sdtContent>
    </w:sdt>
  </w:p>
  <w:p w14:paraId="5843E317" w14:textId="77777777" w:rsidR="00E62F10" w:rsidRDefault="00E62F1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6474" w14:textId="7A57C41E" w:rsidR="00341F5C" w:rsidRDefault="00341F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5E2BD" w14:textId="77777777" w:rsidR="00276F1F" w:rsidRDefault="00276F1F" w:rsidP="00315D6B">
      <w:r>
        <w:separator/>
      </w:r>
    </w:p>
  </w:footnote>
  <w:footnote w:type="continuationSeparator" w:id="0">
    <w:p w14:paraId="3D589AA9" w14:textId="77777777" w:rsidR="00276F1F" w:rsidRDefault="00276F1F" w:rsidP="00315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F59ED"/>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8BD0DD3"/>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2" w15:restartNumberingAfterBreak="0">
    <w:nsid w:val="305C7B92"/>
    <w:multiLevelType w:val="hybridMultilevel"/>
    <w:tmpl w:val="A9FA5DEA"/>
    <w:lvl w:ilvl="0" w:tplc="86D8A4F2">
      <w:start w:val="9"/>
      <w:numFmt w:val="low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335212BE"/>
    <w:multiLevelType w:val="hybridMultilevel"/>
    <w:tmpl w:val="BC466B3C"/>
    <w:lvl w:ilvl="0" w:tplc="041B000F">
      <w:start w:val="1"/>
      <w:numFmt w:val="decimal"/>
      <w:lvlText w:val="%1."/>
      <w:lvlJc w:val="left"/>
      <w:pPr>
        <w:ind w:left="1068" w:hanging="360"/>
      </w:pPr>
    </w:lvl>
    <w:lvl w:ilvl="1" w:tplc="041B0001">
      <w:start w:val="1"/>
      <w:numFmt w:val="bullet"/>
      <w:lvlText w:val=""/>
      <w:lvlJc w:val="left"/>
      <w:pPr>
        <w:ind w:left="1788" w:hanging="360"/>
      </w:pPr>
      <w:rPr>
        <w:rFonts w:ascii="Symbol" w:hAnsi="Symbo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35146F62"/>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5" w15:restartNumberingAfterBreak="0">
    <w:nsid w:val="395412D3"/>
    <w:multiLevelType w:val="hybridMultilevel"/>
    <w:tmpl w:val="FEE4FF18"/>
    <w:lvl w:ilvl="0" w:tplc="E37C8AF4">
      <w:start w:val="3"/>
      <w:numFmt w:val="lowerLetter"/>
      <w:lvlText w:val="%1)"/>
      <w:lvlJc w:val="left"/>
      <w:pPr>
        <w:ind w:left="1121" w:hanging="360"/>
      </w:pPr>
      <w:rPr>
        <w:rFonts w:ascii="Times New Roman" w:hAnsi="Times New Roman" w:cs="Times New Roman" w:hint="default"/>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8412FBA"/>
    <w:multiLevelType w:val="hybridMultilevel"/>
    <w:tmpl w:val="1C6EFE04"/>
    <w:lvl w:ilvl="0" w:tplc="67F0DD60">
      <w:start w:val="1"/>
      <w:numFmt w:val="decimal"/>
      <w:lvlText w:val="%1."/>
      <w:lvlJc w:val="left"/>
      <w:pPr>
        <w:ind w:left="502" w:hanging="360"/>
      </w:pPr>
      <w:rPr>
        <w:color w:val="000000" w:themeColor="text1"/>
      </w:rPr>
    </w:lvl>
    <w:lvl w:ilvl="1" w:tplc="A472322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A954B05"/>
    <w:multiLevelType w:val="singleLevel"/>
    <w:tmpl w:val="C7DE110C"/>
    <w:lvl w:ilvl="0">
      <w:start w:val="1"/>
      <w:numFmt w:val="lowerLetter"/>
      <w:lvlText w:val="%1)"/>
      <w:lvlJc w:val="left"/>
      <w:pPr>
        <w:tabs>
          <w:tab w:val="num" w:pos="360"/>
        </w:tabs>
        <w:ind w:left="360" w:hanging="360"/>
      </w:pPr>
      <w:rPr>
        <w:rFonts w:cs="Times New Roman"/>
      </w:rPr>
    </w:lvl>
  </w:abstractNum>
  <w:abstractNum w:abstractNumId="8" w15:restartNumberingAfterBreak="0">
    <w:nsid w:val="799A6B6D"/>
    <w:multiLevelType w:val="singleLevel"/>
    <w:tmpl w:val="C7DE110C"/>
    <w:lvl w:ilvl="0">
      <w:start w:val="1"/>
      <w:numFmt w:val="lowerLetter"/>
      <w:lvlText w:val="%1)"/>
      <w:lvlJc w:val="left"/>
      <w:pPr>
        <w:tabs>
          <w:tab w:val="num" w:pos="360"/>
        </w:tabs>
        <w:ind w:left="360" w:hanging="360"/>
      </w:pPr>
      <w:rPr>
        <w:rFonts w:cs="Times New Roman"/>
      </w:rPr>
    </w:lvl>
  </w:abstractNum>
  <w:num w:numId="1" w16cid:durableId="940721883">
    <w:abstractNumId w:val="7"/>
  </w:num>
  <w:num w:numId="2" w16cid:durableId="720515618">
    <w:abstractNumId w:val="6"/>
  </w:num>
  <w:num w:numId="3" w16cid:durableId="1332830366">
    <w:abstractNumId w:val="1"/>
  </w:num>
  <w:num w:numId="4" w16cid:durableId="2086027270">
    <w:abstractNumId w:val="5"/>
  </w:num>
  <w:num w:numId="5" w16cid:durableId="492643409">
    <w:abstractNumId w:val="2"/>
  </w:num>
  <w:num w:numId="6" w16cid:durableId="672150395">
    <w:abstractNumId w:val="0"/>
  </w:num>
  <w:num w:numId="7" w16cid:durableId="1530293597">
    <w:abstractNumId w:val="3"/>
  </w:num>
  <w:num w:numId="8" w16cid:durableId="1374229635">
    <w:abstractNumId w:val="8"/>
  </w:num>
  <w:num w:numId="9" w16cid:durableId="817305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69"/>
    <w:rsid w:val="000021D2"/>
    <w:rsid w:val="0002139E"/>
    <w:rsid w:val="00023717"/>
    <w:rsid w:val="000238EC"/>
    <w:rsid w:val="00041623"/>
    <w:rsid w:val="00081A97"/>
    <w:rsid w:val="00094CA9"/>
    <w:rsid w:val="00094E60"/>
    <w:rsid w:val="000A0225"/>
    <w:rsid w:val="000D2AA0"/>
    <w:rsid w:val="000E189A"/>
    <w:rsid w:val="000F7621"/>
    <w:rsid w:val="00111C14"/>
    <w:rsid w:val="0012053F"/>
    <w:rsid w:val="001224D6"/>
    <w:rsid w:val="00124D2F"/>
    <w:rsid w:val="001267DC"/>
    <w:rsid w:val="00132191"/>
    <w:rsid w:val="0014637C"/>
    <w:rsid w:val="0018229D"/>
    <w:rsid w:val="00184051"/>
    <w:rsid w:val="001A069A"/>
    <w:rsid w:val="001B3B7A"/>
    <w:rsid w:val="001D7CCE"/>
    <w:rsid w:val="001F54B0"/>
    <w:rsid w:val="00202F18"/>
    <w:rsid w:val="00214B1F"/>
    <w:rsid w:val="00264A93"/>
    <w:rsid w:val="00276F1F"/>
    <w:rsid w:val="00282C4D"/>
    <w:rsid w:val="00294D03"/>
    <w:rsid w:val="002B7CD3"/>
    <w:rsid w:val="002D39A5"/>
    <w:rsid w:val="002F71DA"/>
    <w:rsid w:val="00304033"/>
    <w:rsid w:val="00315D6B"/>
    <w:rsid w:val="00335491"/>
    <w:rsid w:val="00341F5C"/>
    <w:rsid w:val="00355E27"/>
    <w:rsid w:val="00383EE7"/>
    <w:rsid w:val="00396FB1"/>
    <w:rsid w:val="003B0FCB"/>
    <w:rsid w:val="003C1247"/>
    <w:rsid w:val="003C36B1"/>
    <w:rsid w:val="003C543D"/>
    <w:rsid w:val="004027C7"/>
    <w:rsid w:val="00420191"/>
    <w:rsid w:val="0043755A"/>
    <w:rsid w:val="00443B90"/>
    <w:rsid w:val="00455BD8"/>
    <w:rsid w:val="0046345F"/>
    <w:rsid w:val="004650E5"/>
    <w:rsid w:val="00470A3E"/>
    <w:rsid w:val="00471443"/>
    <w:rsid w:val="00490CFC"/>
    <w:rsid w:val="004A1931"/>
    <w:rsid w:val="004A43AE"/>
    <w:rsid w:val="004B327F"/>
    <w:rsid w:val="004D4B8D"/>
    <w:rsid w:val="004D6949"/>
    <w:rsid w:val="004D76B5"/>
    <w:rsid w:val="004E31F0"/>
    <w:rsid w:val="00502D61"/>
    <w:rsid w:val="005038C8"/>
    <w:rsid w:val="00516023"/>
    <w:rsid w:val="00535E61"/>
    <w:rsid w:val="00561986"/>
    <w:rsid w:val="00565FFC"/>
    <w:rsid w:val="005674CE"/>
    <w:rsid w:val="00570A47"/>
    <w:rsid w:val="005A31DA"/>
    <w:rsid w:val="005C16A5"/>
    <w:rsid w:val="005C7CA9"/>
    <w:rsid w:val="005D1300"/>
    <w:rsid w:val="005D47BB"/>
    <w:rsid w:val="00662E99"/>
    <w:rsid w:val="0069631C"/>
    <w:rsid w:val="006A73B0"/>
    <w:rsid w:val="006A770C"/>
    <w:rsid w:val="00701428"/>
    <w:rsid w:val="00702FA4"/>
    <w:rsid w:val="00707630"/>
    <w:rsid w:val="00707EC6"/>
    <w:rsid w:val="0072768E"/>
    <w:rsid w:val="007A2CCF"/>
    <w:rsid w:val="007A3A92"/>
    <w:rsid w:val="007C0570"/>
    <w:rsid w:val="007C38E5"/>
    <w:rsid w:val="007E02ED"/>
    <w:rsid w:val="007F1B2B"/>
    <w:rsid w:val="00803894"/>
    <w:rsid w:val="00823D12"/>
    <w:rsid w:val="008250EB"/>
    <w:rsid w:val="008276AE"/>
    <w:rsid w:val="00833A08"/>
    <w:rsid w:val="00886251"/>
    <w:rsid w:val="008C678B"/>
    <w:rsid w:val="008E6697"/>
    <w:rsid w:val="00904DF6"/>
    <w:rsid w:val="009113E4"/>
    <w:rsid w:val="00981488"/>
    <w:rsid w:val="00A21435"/>
    <w:rsid w:val="00A229B4"/>
    <w:rsid w:val="00A24C33"/>
    <w:rsid w:val="00A516F4"/>
    <w:rsid w:val="00A556A2"/>
    <w:rsid w:val="00A56669"/>
    <w:rsid w:val="00A87738"/>
    <w:rsid w:val="00AB41AB"/>
    <w:rsid w:val="00AE2787"/>
    <w:rsid w:val="00AF07F5"/>
    <w:rsid w:val="00B41844"/>
    <w:rsid w:val="00B446E4"/>
    <w:rsid w:val="00B44E5D"/>
    <w:rsid w:val="00B474B8"/>
    <w:rsid w:val="00B509B1"/>
    <w:rsid w:val="00B5775A"/>
    <w:rsid w:val="00BA0970"/>
    <w:rsid w:val="00BA6649"/>
    <w:rsid w:val="00BB2F52"/>
    <w:rsid w:val="00BD3C4D"/>
    <w:rsid w:val="00C258DA"/>
    <w:rsid w:val="00C34C47"/>
    <w:rsid w:val="00C41217"/>
    <w:rsid w:val="00C601EF"/>
    <w:rsid w:val="00C85B0E"/>
    <w:rsid w:val="00CC2CCF"/>
    <w:rsid w:val="00D235A8"/>
    <w:rsid w:val="00D24187"/>
    <w:rsid w:val="00D36AB8"/>
    <w:rsid w:val="00D4279A"/>
    <w:rsid w:val="00D43A61"/>
    <w:rsid w:val="00D5178F"/>
    <w:rsid w:val="00D7173F"/>
    <w:rsid w:val="00D909F8"/>
    <w:rsid w:val="00DA1CB6"/>
    <w:rsid w:val="00DA23AA"/>
    <w:rsid w:val="00DD0088"/>
    <w:rsid w:val="00DD1903"/>
    <w:rsid w:val="00E1703B"/>
    <w:rsid w:val="00E21B7E"/>
    <w:rsid w:val="00E30B19"/>
    <w:rsid w:val="00E31097"/>
    <w:rsid w:val="00E3623A"/>
    <w:rsid w:val="00E45FCC"/>
    <w:rsid w:val="00E62F10"/>
    <w:rsid w:val="00E77E78"/>
    <w:rsid w:val="00E92CA0"/>
    <w:rsid w:val="00EE07C8"/>
    <w:rsid w:val="00EE0DDD"/>
    <w:rsid w:val="00EE6EFB"/>
    <w:rsid w:val="00EF56C8"/>
    <w:rsid w:val="00F1238A"/>
    <w:rsid w:val="00F230F0"/>
    <w:rsid w:val="00F24D33"/>
    <w:rsid w:val="00F26E5F"/>
    <w:rsid w:val="00F433AD"/>
    <w:rsid w:val="00F43910"/>
    <w:rsid w:val="00F534FD"/>
    <w:rsid w:val="00F54E6A"/>
    <w:rsid w:val="00F77AEC"/>
    <w:rsid w:val="00F8357B"/>
    <w:rsid w:val="00F84632"/>
    <w:rsid w:val="00FB2694"/>
    <w:rsid w:val="00FB4495"/>
    <w:rsid w:val="00FC182D"/>
    <w:rsid w:val="00FF3E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09C5"/>
  <w15:chartTrackingRefBased/>
  <w15:docId w15:val="{B235FEEE-7DBB-4585-94EC-E41473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38E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A56669"/>
    <w:pPr>
      <w:keepNext/>
      <w:jc w:val="center"/>
      <w:outlineLvl w:val="0"/>
    </w:pPr>
    <w:rPr>
      <w:b/>
      <w:bCs/>
    </w:rPr>
  </w:style>
  <w:style w:type="paragraph" w:styleId="Nadpis4">
    <w:name w:val="heading 4"/>
    <w:basedOn w:val="Normlny"/>
    <w:next w:val="Normlny"/>
    <w:link w:val="Nadpis4Char"/>
    <w:uiPriority w:val="99"/>
    <w:qFormat/>
    <w:rsid w:val="00A56669"/>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A56669"/>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A56669"/>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A56669"/>
    <w:pPr>
      <w:spacing w:line="240" w:lineRule="atLeast"/>
      <w:jc w:val="both"/>
    </w:pPr>
  </w:style>
  <w:style w:type="character" w:customStyle="1" w:styleId="Zkladntext3Char">
    <w:name w:val="Základný text 3 Char"/>
    <w:basedOn w:val="Predvolenpsmoodseku"/>
    <w:link w:val="Zkladntext3"/>
    <w:uiPriority w:val="99"/>
    <w:rsid w:val="00A56669"/>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A56669"/>
    <w:pPr>
      <w:jc w:val="center"/>
    </w:pPr>
    <w:rPr>
      <w:sz w:val="20"/>
      <w:szCs w:val="20"/>
    </w:rPr>
  </w:style>
  <w:style w:type="character" w:customStyle="1" w:styleId="Zkladntext2Char">
    <w:name w:val="Základný text 2 Char"/>
    <w:basedOn w:val="Predvolenpsmoodseku"/>
    <w:link w:val="Zkladntext2"/>
    <w:uiPriority w:val="99"/>
    <w:rsid w:val="00A56669"/>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A56669"/>
    <w:rPr>
      <w:sz w:val="20"/>
      <w:szCs w:val="20"/>
      <w:lang w:eastAsia="en-US"/>
    </w:rPr>
  </w:style>
  <w:style w:type="paragraph" w:customStyle="1" w:styleId="Zkladntext">
    <w:name w:val="Základní text"/>
    <w:aliases w:val="Základný text Char Char"/>
    <w:uiPriority w:val="99"/>
    <w:rsid w:val="00A56669"/>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443B9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3B90"/>
    <w:rPr>
      <w:rFonts w:ascii="Segoe UI" w:eastAsia="Times New Roman" w:hAnsi="Segoe UI" w:cs="Segoe UI"/>
      <w:sz w:val="18"/>
      <w:szCs w:val="18"/>
      <w:lang w:eastAsia="sk-SK"/>
    </w:rPr>
  </w:style>
  <w:style w:type="paragraph" w:styleId="Odsekzoznamu">
    <w:name w:val="List Paragraph"/>
    <w:basedOn w:val="Normlny"/>
    <w:link w:val="OdsekzoznamuChar"/>
    <w:uiPriority w:val="34"/>
    <w:qFormat/>
    <w:rsid w:val="00A516F4"/>
    <w:pPr>
      <w:autoSpaceDE/>
      <w:autoSpaceDN/>
      <w:spacing w:after="160" w:line="259" w:lineRule="auto"/>
      <w:ind w:left="720"/>
      <w:contextualSpacing/>
    </w:pPr>
    <w:rPr>
      <w:rFonts w:eastAsiaTheme="minorHAnsi" w:cstheme="minorBidi"/>
      <w:szCs w:val="22"/>
      <w:lang w:eastAsia="en-US"/>
    </w:rPr>
  </w:style>
  <w:style w:type="character" w:customStyle="1" w:styleId="OdsekzoznamuChar">
    <w:name w:val="Odsek zoznamu Char"/>
    <w:link w:val="Odsekzoznamu"/>
    <w:uiPriority w:val="34"/>
    <w:locked/>
    <w:rsid w:val="00A516F4"/>
    <w:rPr>
      <w:rFonts w:ascii="Times New Roman" w:hAnsi="Times New Roman"/>
      <w:sz w:val="24"/>
    </w:rPr>
  </w:style>
  <w:style w:type="paragraph" w:styleId="Hlavika">
    <w:name w:val="header"/>
    <w:basedOn w:val="Normlny"/>
    <w:link w:val="HlavikaChar"/>
    <w:uiPriority w:val="99"/>
    <w:unhideWhenUsed/>
    <w:rsid w:val="00315D6B"/>
    <w:pPr>
      <w:tabs>
        <w:tab w:val="center" w:pos="4536"/>
        <w:tab w:val="right" w:pos="9072"/>
      </w:tabs>
    </w:pPr>
  </w:style>
  <w:style w:type="character" w:customStyle="1" w:styleId="HlavikaChar">
    <w:name w:val="Hlavička Char"/>
    <w:basedOn w:val="Predvolenpsmoodseku"/>
    <w:link w:val="Hlavika"/>
    <w:uiPriority w:val="99"/>
    <w:rsid w:val="00315D6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15D6B"/>
    <w:pPr>
      <w:tabs>
        <w:tab w:val="center" w:pos="4536"/>
        <w:tab w:val="right" w:pos="9072"/>
      </w:tabs>
    </w:pPr>
  </w:style>
  <w:style w:type="character" w:customStyle="1" w:styleId="PtaChar">
    <w:name w:val="Päta Char"/>
    <w:basedOn w:val="Predvolenpsmoodseku"/>
    <w:link w:val="Pta"/>
    <w:uiPriority w:val="99"/>
    <w:rsid w:val="00315D6B"/>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3C543D"/>
    <w:rPr>
      <w:i/>
      <w:iCs/>
    </w:rPr>
  </w:style>
  <w:style w:type="character" w:styleId="Jemnzvraznenie">
    <w:name w:val="Subtle Emphasis"/>
    <w:basedOn w:val="Predvolenpsmoodseku"/>
    <w:uiPriority w:val="19"/>
    <w:qFormat/>
    <w:rsid w:val="000238EC"/>
    <w:rPr>
      <w:i/>
      <w:iCs/>
      <w:color w:val="404040" w:themeColor="text1" w:themeTint="BF"/>
    </w:rPr>
  </w:style>
  <w:style w:type="paragraph" w:styleId="Zarkazkladnhotextu2">
    <w:name w:val="Body Text Indent 2"/>
    <w:basedOn w:val="Normlny"/>
    <w:link w:val="Zarkazkladnhotextu2Char"/>
    <w:uiPriority w:val="99"/>
    <w:semiHidden/>
    <w:unhideWhenUsed/>
    <w:rsid w:val="001224D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224D6"/>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1630">
      <w:bodyDiv w:val="1"/>
      <w:marLeft w:val="0"/>
      <w:marRight w:val="0"/>
      <w:marTop w:val="0"/>
      <w:marBottom w:val="0"/>
      <w:divBdr>
        <w:top w:val="none" w:sz="0" w:space="0" w:color="auto"/>
        <w:left w:val="none" w:sz="0" w:space="0" w:color="auto"/>
        <w:bottom w:val="none" w:sz="0" w:space="0" w:color="auto"/>
        <w:right w:val="none" w:sz="0" w:space="0" w:color="auto"/>
      </w:divBdr>
      <w:divsChild>
        <w:div w:id="1781218310">
          <w:marLeft w:val="255"/>
          <w:marRight w:val="0"/>
          <w:marTop w:val="0"/>
          <w:marBottom w:val="0"/>
          <w:divBdr>
            <w:top w:val="none" w:sz="0" w:space="0" w:color="auto"/>
            <w:left w:val="none" w:sz="0" w:space="0" w:color="auto"/>
            <w:bottom w:val="none" w:sz="0" w:space="0" w:color="auto"/>
            <w:right w:val="none" w:sz="0" w:space="0" w:color="auto"/>
          </w:divBdr>
        </w:div>
        <w:div w:id="1403716714">
          <w:marLeft w:val="255"/>
          <w:marRight w:val="0"/>
          <w:marTop w:val="0"/>
          <w:marBottom w:val="0"/>
          <w:divBdr>
            <w:top w:val="none" w:sz="0" w:space="0" w:color="auto"/>
            <w:left w:val="none" w:sz="0" w:space="0" w:color="auto"/>
            <w:bottom w:val="none" w:sz="0" w:space="0" w:color="auto"/>
            <w:right w:val="none" w:sz="0" w:space="0" w:color="auto"/>
          </w:divBdr>
        </w:div>
        <w:div w:id="1346593260">
          <w:marLeft w:val="255"/>
          <w:marRight w:val="0"/>
          <w:marTop w:val="0"/>
          <w:marBottom w:val="0"/>
          <w:divBdr>
            <w:top w:val="none" w:sz="0" w:space="0" w:color="auto"/>
            <w:left w:val="none" w:sz="0" w:space="0" w:color="auto"/>
            <w:bottom w:val="none" w:sz="0" w:space="0" w:color="auto"/>
            <w:right w:val="none" w:sz="0" w:space="0" w:color="auto"/>
          </w:divBdr>
        </w:div>
        <w:div w:id="1059012346">
          <w:marLeft w:val="255"/>
          <w:marRight w:val="0"/>
          <w:marTop w:val="0"/>
          <w:marBottom w:val="0"/>
          <w:divBdr>
            <w:top w:val="none" w:sz="0" w:space="0" w:color="auto"/>
            <w:left w:val="none" w:sz="0" w:space="0" w:color="auto"/>
            <w:bottom w:val="none" w:sz="0" w:space="0" w:color="auto"/>
            <w:right w:val="none" w:sz="0" w:space="0" w:color="auto"/>
          </w:divBdr>
        </w:div>
        <w:div w:id="554581411">
          <w:marLeft w:val="255"/>
          <w:marRight w:val="0"/>
          <w:marTop w:val="0"/>
          <w:marBottom w:val="0"/>
          <w:divBdr>
            <w:top w:val="none" w:sz="0" w:space="0" w:color="auto"/>
            <w:left w:val="none" w:sz="0" w:space="0" w:color="auto"/>
            <w:bottom w:val="none" w:sz="0" w:space="0" w:color="auto"/>
            <w:right w:val="none" w:sz="0" w:space="0" w:color="auto"/>
          </w:divBdr>
        </w:div>
        <w:div w:id="817187472">
          <w:marLeft w:val="255"/>
          <w:marRight w:val="0"/>
          <w:marTop w:val="0"/>
          <w:marBottom w:val="0"/>
          <w:divBdr>
            <w:top w:val="none" w:sz="0" w:space="0" w:color="auto"/>
            <w:left w:val="none" w:sz="0" w:space="0" w:color="auto"/>
            <w:bottom w:val="none" w:sz="0" w:space="0" w:color="auto"/>
            <w:right w:val="none" w:sz="0" w:space="0" w:color="auto"/>
          </w:divBdr>
        </w:div>
        <w:div w:id="613943969">
          <w:marLeft w:val="255"/>
          <w:marRight w:val="0"/>
          <w:marTop w:val="0"/>
          <w:marBottom w:val="0"/>
          <w:divBdr>
            <w:top w:val="none" w:sz="0" w:space="0" w:color="auto"/>
            <w:left w:val="none" w:sz="0" w:space="0" w:color="auto"/>
            <w:bottom w:val="none" w:sz="0" w:space="0" w:color="auto"/>
            <w:right w:val="none" w:sz="0" w:space="0" w:color="auto"/>
          </w:divBdr>
        </w:div>
        <w:div w:id="1486892207">
          <w:marLeft w:val="255"/>
          <w:marRight w:val="0"/>
          <w:marTop w:val="0"/>
          <w:marBottom w:val="0"/>
          <w:divBdr>
            <w:top w:val="none" w:sz="0" w:space="0" w:color="auto"/>
            <w:left w:val="none" w:sz="0" w:space="0" w:color="auto"/>
            <w:bottom w:val="none" w:sz="0" w:space="0" w:color="auto"/>
            <w:right w:val="none" w:sz="0" w:space="0" w:color="auto"/>
          </w:divBdr>
        </w:div>
        <w:div w:id="1029186327">
          <w:marLeft w:val="255"/>
          <w:marRight w:val="0"/>
          <w:marTop w:val="0"/>
          <w:marBottom w:val="0"/>
          <w:divBdr>
            <w:top w:val="none" w:sz="0" w:space="0" w:color="auto"/>
            <w:left w:val="none" w:sz="0" w:space="0" w:color="auto"/>
            <w:bottom w:val="none" w:sz="0" w:space="0" w:color="auto"/>
            <w:right w:val="none" w:sz="0" w:space="0" w:color="auto"/>
          </w:divBdr>
        </w:div>
        <w:div w:id="991910883">
          <w:marLeft w:val="255"/>
          <w:marRight w:val="0"/>
          <w:marTop w:val="0"/>
          <w:marBottom w:val="0"/>
          <w:divBdr>
            <w:top w:val="none" w:sz="0" w:space="0" w:color="auto"/>
            <w:left w:val="none" w:sz="0" w:space="0" w:color="auto"/>
            <w:bottom w:val="none" w:sz="0" w:space="0" w:color="auto"/>
            <w:right w:val="none" w:sz="0" w:space="0" w:color="auto"/>
          </w:divBdr>
        </w:div>
        <w:div w:id="650598463">
          <w:marLeft w:val="255"/>
          <w:marRight w:val="0"/>
          <w:marTop w:val="0"/>
          <w:marBottom w:val="0"/>
          <w:divBdr>
            <w:top w:val="none" w:sz="0" w:space="0" w:color="auto"/>
            <w:left w:val="none" w:sz="0" w:space="0" w:color="auto"/>
            <w:bottom w:val="none" w:sz="0" w:space="0" w:color="auto"/>
            <w:right w:val="none" w:sz="0" w:space="0" w:color="auto"/>
          </w:divBdr>
        </w:div>
        <w:div w:id="2058580113">
          <w:marLeft w:val="255"/>
          <w:marRight w:val="0"/>
          <w:marTop w:val="0"/>
          <w:marBottom w:val="0"/>
          <w:divBdr>
            <w:top w:val="none" w:sz="0" w:space="0" w:color="auto"/>
            <w:left w:val="none" w:sz="0" w:space="0" w:color="auto"/>
            <w:bottom w:val="none" w:sz="0" w:space="0" w:color="auto"/>
            <w:right w:val="none" w:sz="0" w:space="0" w:color="auto"/>
          </w:divBdr>
        </w:div>
        <w:div w:id="360056759">
          <w:marLeft w:val="255"/>
          <w:marRight w:val="0"/>
          <w:marTop w:val="0"/>
          <w:marBottom w:val="0"/>
          <w:divBdr>
            <w:top w:val="none" w:sz="0" w:space="0" w:color="auto"/>
            <w:left w:val="none" w:sz="0" w:space="0" w:color="auto"/>
            <w:bottom w:val="none" w:sz="0" w:space="0" w:color="auto"/>
            <w:right w:val="none" w:sz="0" w:space="0" w:color="auto"/>
          </w:divBdr>
        </w:div>
        <w:div w:id="2141993767">
          <w:marLeft w:val="255"/>
          <w:marRight w:val="0"/>
          <w:marTop w:val="0"/>
          <w:marBottom w:val="0"/>
          <w:divBdr>
            <w:top w:val="none" w:sz="0" w:space="0" w:color="auto"/>
            <w:left w:val="none" w:sz="0" w:space="0" w:color="auto"/>
            <w:bottom w:val="none" w:sz="0" w:space="0" w:color="auto"/>
            <w:right w:val="none" w:sz="0" w:space="0" w:color="auto"/>
          </w:divBdr>
        </w:div>
        <w:div w:id="1574395167">
          <w:marLeft w:val="255"/>
          <w:marRight w:val="0"/>
          <w:marTop w:val="0"/>
          <w:marBottom w:val="0"/>
          <w:divBdr>
            <w:top w:val="none" w:sz="0" w:space="0" w:color="auto"/>
            <w:left w:val="none" w:sz="0" w:space="0" w:color="auto"/>
            <w:bottom w:val="none" w:sz="0" w:space="0" w:color="auto"/>
            <w:right w:val="none" w:sz="0" w:space="0" w:color="auto"/>
          </w:divBdr>
        </w:div>
      </w:divsChild>
    </w:div>
    <w:div w:id="270860416">
      <w:bodyDiv w:val="1"/>
      <w:marLeft w:val="0"/>
      <w:marRight w:val="0"/>
      <w:marTop w:val="0"/>
      <w:marBottom w:val="0"/>
      <w:divBdr>
        <w:top w:val="none" w:sz="0" w:space="0" w:color="auto"/>
        <w:left w:val="none" w:sz="0" w:space="0" w:color="auto"/>
        <w:bottom w:val="none" w:sz="0" w:space="0" w:color="auto"/>
        <w:right w:val="none" w:sz="0" w:space="0" w:color="auto"/>
      </w:divBdr>
      <w:divsChild>
        <w:div w:id="362827977">
          <w:marLeft w:val="255"/>
          <w:marRight w:val="0"/>
          <w:marTop w:val="0"/>
          <w:marBottom w:val="0"/>
          <w:divBdr>
            <w:top w:val="none" w:sz="0" w:space="0" w:color="auto"/>
            <w:left w:val="none" w:sz="0" w:space="0" w:color="auto"/>
            <w:bottom w:val="none" w:sz="0" w:space="0" w:color="auto"/>
            <w:right w:val="none" w:sz="0" w:space="0" w:color="auto"/>
          </w:divBdr>
        </w:div>
        <w:div w:id="1087072840">
          <w:marLeft w:val="255"/>
          <w:marRight w:val="0"/>
          <w:marTop w:val="0"/>
          <w:marBottom w:val="0"/>
          <w:divBdr>
            <w:top w:val="none" w:sz="0" w:space="0" w:color="auto"/>
            <w:left w:val="none" w:sz="0" w:space="0" w:color="auto"/>
            <w:bottom w:val="none" w:sz="0" w:space="0" w:color="auto"/>
            <w:right w:val="none" w:sz="0" w:space="0" w:color="auto"/>
          </w:divBdr>
        </w:div>
        <w:div w:id="70082640">
          <w:marLeft w:val="255"/>
          <w:marRight w:val="0"/>
          <w:marTop w:val="0"/>
          <w:marBottom w:val="0"/>
          <w:divBdr>
            <w:top w:val="none" w:sz="0" w:space="0" w:color="auto"/>
            <w:left w:val="none" w:sz="0" w:space="0" w:color="auto"/>
            <w:bottom w:val="none" w:sz="0" w:space="0" w:color="auto"/>
            <w:right w:val="none" w:sz="0" w:space="0" w:color="auto"/>
          </w:divBdr>
        </w:div>
        <w:div w:id="2034838858">
          <w:marLeft w:val="255"/>
          <w:marRight w:val="0"/>
          <w:marTop w:val="0"/>
          <w:marBottom w:val="0"/>
          <w:divBdr>
            <w:top w:val="none" w:sz="0" w:space="0" w:color="auto"/>
            <w:left w:val="none" w:sz="0" w:space="0" w:color="auto"/>
            <w:bottom w:val="none" w:sz="0" w:space="0" w:color="auto"/>
            <w:right w:val="none" w:sz="0" w:space="0" w:color="auto"/>
          </w:divBdr>
        </w:div>
        <w:div w:id="56245638">
          <w:marLeft w:val="255"/>
          <w:marRight w:val="0"/>
          <w:marTop w:val="0"/>
          <w:marBottom w:val="0"/>
          <w:divBdr>
            <w:top w:val="none" w:sz="0" w:space="0" w:color="auto"/>
            <w:left w:val="none" w:sz="0" w:space="0" w:color="auto"/>
            <w:bottom w:val="none" w:sz="0" w:space="0" w:color="auto"/>
            <w:right w:val="none" w:sz="0" w:space="0" w:color="auto"/>
          </w:divBdr>
        </w:div>
        <w:div w:id="1234390278">
          <w:marLeft w:val="255"/>
          <w:marRight w:val="0"/>
          <w:marTop w:val="0"/>
          <w:marBottom w:val="0"/>
          <w:divBdr>
            <w:top w:val="none" w:sz="0" w:space="0" w:color="auto"/>
            <w:left w:val="none" w:sz="0" w:space="0" w:color="auto"/>
            <w:bottom w:val="none" w:sz="0" w:space="0" w:color="auto"/>
            <w:right w:val="none" w:sz="0" w:space="0" w:color="auto"/>
          </w:divBdr>
        </w:div>
        <w:div w:id="2072732624">
          <w:marLeft w:val="255"/>
          <w:marRight w:val="0"/>
          <w:marTop w:val="0"/>
          <w:marBottom w:val="0"/>
          <w:divBdr>
            <w:top w:val="none" w:sz="0" w:space="0" w:color="auto"/>
            <w:left w:val="none" w:sz="0" w:space="0" w:color="auto"/>
            <w:bottom w:val="none" w:sz="0" w:space="0" w:color="auto"/>
            <w:right w:val="none" w:sz="0" w:space="0" w:color="auto"/>
          </w:divBdr>
        </w:div>
        <w:div w:id="1395424590">
          <w:marLeft w:val="255"/>
          <w:marRight w:val="0"/>
          <w:marTop w:val="0"/>
          <w:marBottom w:val="0"/>
          <w:divBdr>
            <w:top w:val="none" w:sz="0" w:space="0" w:color="auto"/>
            <w:left w:val="none" w:sz="0" w:space="0" w:color="auto"/>
            <w:bottom w:val="none" w:sz="0" w:space="0" w:color="auto"/>
            <w:right w:val="none" w:sz="0" w:space="0" w:color="auto"/>
          </w:divBdr>
        </w:div>
        <w:div w:id="1366565018">
          <w:marLeft w:val="255"/>
          <w:marRight w:val="0"/>
          <w:marTop w:val="0"/>
          <w:marBottom w:val="0"/>
          <w:divBdr>
            <w:top w:val="none" w:sz="0" w:space="0" w:color="auto"/>
            <w:left w:val="none" w:sz="0" w:space="0" w:color="auto"/>
            <w:bottom w:val="none" w:sz="0" w:space="0" w:color="auto"/>
            <w:right w:val="none" w:sz="0" w:space="0" w:color="auto"/>
          </w:divBdr>
        </w:div>
        <w:div w:id="864563676">
          <w:marLeft w:val="255"/>
          <w:marRight w:val="0"/>
          <w:marTop w:val="0"/>
          <w:marBottom w:val="0"/>
          <w:divBdr>
            <w:top w:val="none" w:sz="0" w:space="0" w:color="auto"/>
            <w:left w:val="none" w:sz="0" w:space="0" w:color="auto"/>
            <w:bottom w:val="none" w:sz="0" w:space="0" w:color="auto"/>
            <w:right w:val="none" w:sz="0" w:space="0" w:color="auto"/>
          </w:divBdr>
        </w:div>
        <w:div w:id="1850291748">
          <w:marLeft w:val="255"/>
          <w:marRight w:val="0"/>
          <w:marTop w:val="0"/>
          <w:marBottom w:val="0"/>
          <w:divBdr>
            <w:top w:val="none" w:sz="0" w:space="0" w:color="auto"/>
            <w:left w:val="none" w:sz="0" w:space="0" w:color="auto"/>
            <w:bottom w:val="none" w:sz="0" w:space="0" w:color="auto"/>
            <w:right w:val="none" w:sz="0" w:space="0" w:color="auto"/>
          </w:divBdr>
        </w:div>
        <w:div w:id="715159554">
          <w:marLeft w:val="255"/>
          <w:marRight w:val="0"/>
          <w:marTop w:val="0"/>
          <w:marBottom w:val="0"/>
          <w:divBdr>
            <w:top w:val="none" w:sz="0" w:space="0" w:color="auto"/>
            <w:left w:val="none" w:sz="0" w:space="0" w:color="auto"/>
            <w:bottom w:val="none" w:sz="0" w:space="0" w:color="auto"/>
            <w:right w:val="none" w:sz="0" w:space="0" w:color="auto"/>
          </w:divBdr>
        </w:div>
      </w:divsChild>
    </w:div>
    <w:div w:id="488327054">
      <w:bodyDiv w:val="1"/>
      <w:marLeft w:val="0"/>
      <w:marRight w:val="0"/>
      <w:marTop w:val="0"/>
      <w:marBottom w:val="0"/>
      <w:divBdr>
        <w:top w:val="none" w:sz="0" w:space="0" w:color="auto"/>
        <w:left w:val="none" w:sz="0" w:space="0" w:color="auto"/>
        <w:bottom w:val="none" w:sz="0" w:space="0" w:color="auto"/>
        <w:right w:val="none" w:sz="0" w:space="0" w:color="auto"/>
      </w:divBdr>
      <w:divsChild>
        <w:div w:id="2091803068">
          <w:marLeft w:val="255"/>
          <w:marRight w:val="0"/>
          <w:marTop w:val="0"/>
          <w:marBottom w:val="0"/>
          <w:divBdr>
            <w:top w:val="none" w:sz="0" w:space="0" w:color="auto"/>
            <w:left w:val="none" w:sz="0" w:space="0" w:color="auto"/>
            <w:bottom w:val="none" w:sz="0" w:space="0" w:color="auto"/>
            <w:right w:val="none" w:sz="0" w:space="0" w:color="auto"/>
          </w:divBdr>
        </w:div>
        <w:div w:id="991517767">
          <w:marLeft w:val="255"/>
          <w:marRight w:val="0"/>
          <w:marTop w:val="0"/>
          <w:marBottom w:val="0"/>
          <w:divBdr>
            <w:top w:val="none" w:sz="0" w:space="0" w:color="auto"/>
            <w:left w:val="none" w:sz="0" w:space="0" w:color="auto"/>
            <w:bottom w:val="none" w:sz="0" w:space="0" w:color="auto"/>
            <w:right w:val="none" w:sz="0" w:space="0" w:color="auto"/>
          </w:divBdr>
          <w:divsChild>
            <w:div w:id="2031642788">
              <w:marLeft w:val="255"/>
              <w:marRight w:val="0"/>
              <w:marTop w:val="75"/>
              <w:marBottom w:val="0"/>
              <w:divBdr>
                <w:top w:val="none" w:sz="0" w:space="0" w:color="auto"/>
                <w:left w:val="none" w:sz="0" w:space="0" w:color="auto"/>
                <w:bottom w:val="none" w:sz="0" w:space="0" w:color="auto"/>
                <w:right w:val="none" w:sz="0" w:space="0" w:color="auto"/>
              </w:divBdr>
              <w:divsChild>
                <w:div w:id="7025057">
                  <w:marLeft w:val="0"/>
                  <w:marRight w:val="225"/>
                  <w:marTop w:val="0"/>
                  <w:marBottom w:val="0"/>
                  <w:divBdr>
                    <w:top w:val="none" w:sz="0" w:space="0" w:color="auto"/>
                    <w:left w:val="none" w:sz="0" w:space="0" w:color="auto"/>
                    <w:bottom w:val="none" w:sz="0" w:space="0" w:color="auto"/>
                    <w:right w:val="none" w:sz="0" w:space="0" w:color="auto"/>
                  </w:divBdr>
                </w:div>
              </w:divsChild>
            </w:div>
            <w:div w:id="279344198">
              <w:marLeft w:val="255"/>
              <w:marRight w:val="0"/>
              <w:marTop w:val="75"/>
              <w:marBottom w:val="0"/>
              <w:divBdr>
                <w:top w:val="none" w:sz="0" w:space="0" w:color="auto"/>
                <w:left w:val="none" w:sz="0" w:space="0" w:color="auto"/>
                <w:bottom w:val="none" w:sz="0" w:space="0" w:color="auto"/>
                <w:right w:val="none" w:sz="0" w:space="0" w:color="auto"/>
              </w:divBdr>
              <w:divsChild>
                <w:div w:id="806816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31346917">
          <w:marLeft w:val="255"/>
          <w:marRight w:val="0"/>
          <w:marTop w:val="0"/>
          <w:marBottom w:val="0"/>
          <w:divBdr>
            <w:top w:val="none" w:sz="0" w:space="0" w:color="auto"/>
            <w:left w:val="none" w:sz="0" w:space="0" w:color="auto"/>
            <w:bottom w:val="none" w:sz="0" w:space="0" w:color="auto"/>
            <w:right w:val="none" w:sz="0" w:space="0" w:color="auto"/>
          </w:divBdr>
          <w:divsChild>
            <w:div w:id="567150047">
              <w:marLeft w:val="255"/>
              <w:marRight w:val="0"/>
              <w:marTop w:val="75"/>
              <w:marBottom w:val="0"/>
              <w:divBdr>
                <w:top w:val="none" w:sz="0" w:space="0" w:color="auto"/>
                <w:left w:val="none" w:sz="0" w:space="0" w:color="auto"/>
                <w:bottom w:val="none" w:sz="0" w:space="0" w:color="auto"/>
                <w:right w:val="none" w:sz="0" w:space="0" w:color="auto"/>
              </w:divBdr>
              <w:divsChild>
                <w:div w:id="1043212261">
                  <w:marLeft w:val="0"/>
                  <w:marRight w:val="225"/>
                  <w:marTop w:val="0"/>
                  <w:marBottom w:val="0"/>
                  <w:divBdr>
                    <w:top w:val="none" w:sz="0" w:space="0" w:color="auto"/>
                    <w:left w:val="none" w:sz="0" w:space="0" w:color="auto"/>
                    <w:bottom w:val="none" w:sz="0" w:space="0" w:color="auto"/>
                    <w:right w:val="none" w:sz="0" w:space="0" w:color="auto"/>
                  </w:divBdr>
                </w:div>
              </w:divsChild>
            </w:div>
            <w:div w:id="301008044">
              <w:marLeft w:val="255"/>
              <w:marRight w:val="0"/>
              <w:marTop w:val="75"/>
              <w:marBottom w:val="0"/>
              <w:divBdr>
                <w:top w:val="none" w:sz="0" w:space="0" w:color="auto"/>
                <w:left w:val="none" w:sz="0" w:space="0" w:color="auto"/>
                <w:bottom w:val="none" w:sz="0" w:space="0" w:color="auto"/>
                <w:right w:val="none" w:sz="0" w:space="0" w:color="auto"/>
              </w:divBdr>
              <w:divsChild>
                <w:div w:id="112107554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82564911">
          <w:marLeft w:val="255"/>
          <w:marRight w:val="0"/>
          <w:marTop w:val="0"/>
          <w:marBottom w:val="0"/>
          <w:divBdr>
            <w:top w:val="none" w:sz="0" w:space="0" w:color="auto"/>
            <w:left w:val="none" w:sz="0" w:space="0" w:color="auto"/>
            <w:bottom w:val="none" w:sz="0" w:space="0" w:color="auto"/>
            <w:right w:val="none" w:sz="0" w:space="0" w:color="auto"/>
          </w:divBdr>
          <w:divsChild>
            <w:div w:id="623468583">
              <w:marLeft w:val="255"/>
              <w:marRight w:val="0"/>
              <w:marTop w:val="75"/>
              <w:marBottom w:val="0"/>
              <w:divBdr>
                <w:top w:val="none" w:sz="0" w:space="0" w:color="auto"/>
                <w:left w:val="none" w:sz="0" w:space="0" w:color="auto"/>
                <w:bottom w:val="none" w:sz="0" w:space="0" w:color="auto"/>
                <w:right w:val="none" w:sz="0" w:space="0" w:color="auto"/>
              </w:divBdr>
              <w:divsChild>
                <w:div w:id="1091775188">
                  <w:marLeft w:val="0"/>
                  <w:marRight w:val="225"/>
                  <w:marTop w:val="0"/>
                  <w:marBottom w:val="0"/>
                  <w:divBdr>
                    <w:top w:val="none" w:sz="0" w:space="0" w:color="auto"/>
                    <w:left w:val="none" w:sz="0" w:space="0" w:color="auto"/>
                    <w:bottom w:val="none" w:sz="0" w:space="0" w:color="auto"/>
                    <w:right w:val="none" w:sz="0" w:space="0" w:color="auto"/>
                  </w:divBdr>
                </w:div>
              </w:divsChild>
            </w:div>
            <w:div w:id="1127285352">
              <w:marLeft w:val="255"/>
              <w:marRight w:val="0"/>
              <w:marTop w:val="75"/>
              <w:marBottom w:val="0"/>
              <w:divBdr>
                <w:top w:val="none" w:sz="0" w:space="0" w:color="auto"/>
                <w:left w:val="none" w:sz="0" w:space="0" w:color="auto"/>
                <w:bottom w:val="none" w:sz="0" w:space="0" w:color="auto"/>
                <w:right w:val="none" w:sz="0" w:space="0" w:color="auto"/>
              </w:divBdr>
              <w:divsChild>
                <w:div w:id="131617758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01001419">
          <w:marLeft w:val="255"/>
          <w:marRight w:val="0"/>
          <w:marTop w:val="0"/>
          <w:marBottom w:val="0"/>
          <w:divBdr>
            <w:top w:val="none" w:sz="0" w:space="0" w:color="auto"/>
            <w:left w:val="none" w:sz="0" w:space="0" w:color="auto"/>
            <w:bottom w:val="none" w:sz="0" w:space="0" w:color="auto"/>
            <w:right w:val="none" w:sz="0" w:space="0" w:color="auto"/>
          </w:divBdr>
        </w:div>
        <w:div w:id="777411026">
          <w:marLeft w:val="255"/>
          <w:marRight w:val="0"/>
          <w:marTop w:val="0"/>
          <w:marBottom w:val="0"/>
          <w:divBdr>
            <w:top w:val="none" w:sz="0" w:space="0" w:color="auto"/>
            <w:left w:val="none" w:sz="0" w:space="0" w:color="auto"/>
            <w:bottom w:val="none" w:sz="0" w:space="0" w:color="auto"/>
            <w:right w:val="none" w:sz="0" w:space="0" w:color="auto"/>
          </w:divBdr>
        </w:div>
        <w:div w:id="1586256453">
          <w:marLeft w:val="255"/>
          <w:marRight w:val="0"/>
          <w:marTop w:val="0"/>
          <w:marBottom w:val="0"/>
          <w:divBdr>
            <w:top w:val="none" w:sz="0" w:space="0" w:color="auto"/>
            <w:left w:val="none" w:sz="0" w:space="0" w:color="auto"/>
            <w:bottom w:val="none" w:sz="0" w:space="0" w:color="auto"/>
            <w:right w:val="none" w:sz="0" w:space="0" w:color="auto"/>
          </w:divBdr>
        </w:div>
      </w:divsChild>
    </w:div>
    <w:div w:id="812986017">
      <w:bodyDiv w:val="1"/>
      <w:marLeft w:val="0"/>
      <w:marRight w:val="0"/>
      <w:marTop w:val="0"/>
      <w:marBottom w:val="0"/>
      <w:divBdr>
        <w:top w:val="none" w:sz="0" w:space="0" w:color="auto"/>
        <w:left w:val="none" w:sz="0" w:space="0" w:color="auto"/>
        <w:bottom w:val="none" w:sz="0" w:space="0" w:color="auto"/>
        <w:right w:val="none" w:sz="0" w:space="0" w:color="auto"/>
      </w:divBdr>
      <w:divsChild>
        <w:div w:id="8482927">
          <w:marLeft w:val="255"/>
          <w:marRight w:val="0"/>
          <w:marTop w:val="0"/>
          <w:marBottom w:val="0"/>
          <w:divBdr>
            <w:top w:val="none" w:sz="0" w:space="0" w:color="auto"/>
            <w:left w:val="none" w:sz="0" w:space="0" w:color="auto"/>
            <w:bottom w:val="none" w:sz="0" w:space="0" w:color="auto"/>
            <w:right w:val="none" w:sz="0" w:space="0" w:color="auto"/>
          </w:divBdr>
        </w:div>
        <w:div w:id="75714040">
          <w:marLeft w:val="255"/>
          <w:marRight w:val="0"/>
          <w:marTop w:val="0"/>
          <w:marBottom w:val="0"/>
          <w:divBdr>
            <w:top w:val="none" w:sz="0" w:space="0" w:color="auto"/>
            <w:left w:val="none" w:sz="0" w:space="0" w:color="auto"/>
            <w:bottom w:val="none" w:sz="0" w:space="0" w:color="auto"/>
            <w:right w:val="none" w:sz="0" w:space="0" w:color="auto"/>
          </w:divBdr>
        </w:div>
      </w:divsChild>
    </w:div>
    <w:div w:id="899055530">
      <w:bodyDiv w:val="1"/>
      <w:marLeft w:val="0"/>
      <w:marRight w:val="0"/>
      <w:marTop w:val="0"/>
      <w:marBottom w:val="0"/>
      <w:divBdr>
        <w:top w:val="none" w:sz="0" w:space="0" w:color="auto"/>
        <w:left w:val="none" w:sz="0" w:space="0" w:color="auto"/>
        <w:bottom w:val="none" w:sz="0" w:space="0" w:color="auto"/>
        <w:right w:val="none" w:sz="0" w:space="0" w:color="auto"/>
      </w:divBdr>
    </w:div>
    <w:div w:id="1172642203">
      <w:bodyDiv w:val="1"/>
      <w:marLeft w:val="0"/>
      <w:marRight w:val="0"/>
      <w:marTop w:val="0"/>
      <w:marBottom w:val="0"/>
      <w:divBdr>
        <w:top w:val="none" w:sz="0" w:space="0" w:color="auto"/>
        <w:left w:val="none" w:sz="0" w:space="0" w:color="auto"/>
        <w:bottom w:val="none" w:sz="0" w:space="0" w:color="auto"/>
        <w:right w:val="none" w:sz="0" w:space="0" w:color="auto"/>
      </w:divBdr>
      <w:divsChild>
        <w:div w:id="1213157724">
          <w:marLeft w:val="255"/>
          <w:marRight w:val="0"/>
          <w:marTop w:val="0"/>
          <w:marBottom w:val="0"/>
          <w:divBdr>
            <w:top w:val="none" w:sz="0" w:space="0" w:color="auto"/>
            <w:left w:val="none" w:sz="0" w:space="0" w:color="auto"/>
            <w:bottom w:val="none" w:sz="0" w:space="0" w:color="auto"/>
            <w:right w:val="none" w:sz="0" w:space="0" w:color="auto"/>
          </w:divBdr>
        </w:div>
      </w:divsChild>
    </w:div>
    <w:div w:id="1414470512">
      <w:bodyDiv w:val="1"/>
      <w:marLeft w:val="0"/>
      <w:marRight w:val="0"/>
      <w:marTop w:val="0"/>
      <w:marBottom w:val="0"/>
      <w:divBdr>
        <w:top w:val="none" w:sz="0" w:space="0" w:color="auto"/>
        <w:left w:val="none" w:sz="0" w:space="0" w:color="auto"/>
        <w:bottom w:val="none" w:sz="0" w:space="0" w:color="auto"/>
        <w:right w:val="none" w:sz="0" w:space="0" w:color="auto"/>
      </w:divBdr>
    </w:div>
    <w:div w:id="1492409197">
      <w:bodyDiv w:val="1"/>
      <w:marLeft w:val="0"/>
      <w:marRight w:val="0"/>
      <w:marTop w:val="0"/>
      <w:marBottom w:val="0"/>
      <w:divBdr>
        <w:top w:val="none" w:sz="0" w:space="0" w:color="auto"/>
        <w:left w:val="none" w:sz="0" w:space="0" w:color="auto"/>
        <w:bottom w:val="none" w:sz="0" w:space="0" w:color="auto"/>
        <w:right w:val="none" w:sz="0" w:space="0" w:color="auto"/>
      </w:divBdr>
    </w:div>
    <w:div w:id="1572885934">
      <w:bodyDiv w:val="1"/>
      <w:marLeft w:val="0"/>
      <w:marRight w:val="0"/>
      <w:marTop w:val="0"/>
      <w:marBottom w:val="0"/>
      <w:divBdr>
        <w:top w:val="none" w:sz="0" w:space="0" w:color="auto"/>
        <w:left w:val="none" w:sz="0" w:space="0" w:color="auto"/>
        <w:bottom w:val="none" w:sz="0" w:space="0" w:color="auto"/>
        <w:right w:val="none" w:sz="0" w:space="0" w:color="auto"/>
      </w:divBdr>
    </w:div>
    <w:div w:id="1878396411">
      <w:bodyDiv w:val="1"/>
      <w:marLeft w:val="0"/>
      <w:marRight w:val="0"/>
      <w:marTop w:val="0"/>
      <w:marBottom w:val="0"/>
      <w:divBdr>
        <w:top w:val="none" w:sz="0" w:space="0" w:color="auto"/>
        <w:left w:val="none" w:sz="0" w:space="0" w:color="auto"/>
        <w:bottom w:val="none" w:sz="0" w:space="0" w:color="auto"/>
        <w:right w:val="none" w:sz="0" w:space="0" w:color="auto"/>
      </w:divBdr>
      <w:divsChild>
        <w:div w:id="1469199590">
          <w:marLeft w:val="255"/>
          <w:marRight w:val="0"/>
          <w:marTop w:val="0"/>
          <w:marBottom w:val="0"/>
          <w:divBdr>
            <w:top w:val="none" w:sz="0" w:space="0" w:color="auto"/>
            <w:left w:val="none" w:sz="0" w:space="0" w:color="auto"/>
            <w:bottom w:val="none" w:sz="0" w:space="0" w:color="auto"/>
            <w:right w:val="none" w:sz="0" w:space="0" w:color="auto"/>
          </w:divBdr>
        </w:div>
        <w:div w:id="3781923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1282</Words>
  <Characters>7309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Salkovicova Ingrid</dc:creator>
  <cp:keywords/>
  <dc:description/>
  <cp:lastModifiedBy>Matulová Silvia</cp:lastModifiedBy>
  <cp:revision>2</cp:revision>
  <cp:lastPrinted>2026-06-12T07:21:00Z</cp:lastPrinted>
  <dcterms:created xsi:type="dcterms:W3CDTF">2026-07-30T19:09:00Z</dcterms:created>
  <dcterms:modified xsi:type="dcterms:W3CDTF">2026-07-30T19:09:00Z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2026-05-26T12:45:59Z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b1e3f60b-0d47-4d33-a9d5-5c2833b22194</vt:lpwstr>
  </property>
  <property fmtid="{D5CDD505-2E9C-101B-9397-08002B2CF9AE}" pid="8" name="MSIP_Label_d8d4986f-dcbf-4623-ae9a-8251714e0a88_ContentBits">
    <vt:lpwstr>0</vt:lpwstr>
  </property>
</Properties>
</file>