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EEDF3" w14:textId="77777777" w:rsidR="00576558" w:rsidRDefault="00576558" w:rsidP="00576558">
      <w:pPr>
        <w:keepNext/>
        <w:keepLines/>
        <w:spacing w:line="264" w:lineRule="auto"/>
        <w:outlineLvl w:val="0"/>
        <w:rPr>
          <w:rFonts w:eastAsia="Yu Gothic Light"/>
          <w:b/>
          <w:kern w:val="2"/>
          <w:szCs w:val="40"/>
          <w:lang w:eastAsia="cs-CZ"/>
          <w14:ligatures w14:val="standardContextual"/>
        </w:rPr>
      </w:pPr>
      <w:r w:rsidRPr="0062507E">
        <w:rPr>
          <w:rFonts w:eastAsia="Yu Gothic Light"/>
          <w:b/>
          <w:kern w:val="2"/>
          <w:szCs w:val="40"/>
          <w:lang w:eastAsia="cs-CZ"/>
          <w14:ligatures w14:val="standardContextual"/>
        </w:rPr>
        <w:t xml:space="preserve">B. Osobitná časť </w:t>
      </w:r>
    </w:p>
    <w:p w14:paraId="5D2B2EF6" w14:textId="77777777" w:rsidR="00576558" w:rsidRPr="0062507E" w:rsidRDefault="00576558" w:rsidP="00576558">
      <w:pPr>
        <w:keepNext/>
        <w:keepLines/>
        <w:spacing w:line="264" w:lineRule="auto"/>
        <w:outlineLvl w:val="0"/>
        <w:rPr>
          <w:rFonts w:eastAsia="Yu Gothic Light"/>
          <w:b/>
          <w:kern w:val="2"/>
          <w:szCs w:val="40"/>
          <w:lang w:eastAsia="cs-CZ"/>
          <w14:ligatures w14:val="standardContextual"/>
        </w:rPr>
      </w:pPr>
    </w:p>
    <w:p w14:paraId="40DE8048" w14:textId="27407EB3" w:rsidR="00576558" w:rsidRDefault="00576558" w:rsidP="000B16E9">
      <w:pPr>
        <w:keepNext/>
        <w:keepLines/>
        <w:spacing w:line="264" w:lineRule="auto"/>
        <w:outlineLvl w:val="0"/>
        <w:rPr>
          <w:rFonts w:eastAsia="Yu Gothic Light"/>
          <w:b/>
          <w:kern w:val="2"/>
          <w:szCs w:val="40"/>
          <w:lang w:eastAsia="cs-CZ"/>
          <w14:ligatures w14:val="standardContextual"/>
        </w:rPr>
      </w:pPr>
      <w:r w:rsidRPr="0062507E">
        <w:rPr>
          <w:rFonts w:eastAsia="Yu Gothic Light"/>
          <w:b/>
          <w:kern w:val="2"/>
          <w:szCs w:val="40"/>
          <w:lang w:eastAsia="cs-CZ"/>
          <w14:ligatures w14:val="standardContextual"/>
        </w:rPr>
        <w:t xml:space="preserve">K Čl. I  </w:t>
      </w:r>
    </w:p>
    <w:p w14:paraId="32EC2AE4" w14:textId="77777777" w:rsidR="00576558" w:rsidRDefault="00576558" w:rsidP="00576558">
      <w:pPr>
        <w:autoSpaceDE w:val="0"/>
        <w:autoSpaceDN w:val="0"/>
        <w:adjustRightInd w:val="0"/>
        <w:spacing w:line="264" w:lineRule="auto"/>
        <w:jc w:val="both"/>
        <w:rPr>
          <w:rFonts w:eastAsia="Yu Gothic Light"/>
          <w:b/>
          <w:kern w:val="2"/>
          <w:szCs w:val="40"/>
          <w:lang w:eastAsia="en-US"/>
          <w14:ligatures w14:val="standardContextual"/>
        </w:rPr>
      </w:pPr>
    </w:p>
    <w:p w14:paraId="1F5F2108" w14:textId="5F5B3168"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w:t>
      </w:r>
    </w:p>
    <w:p w14:paraId="1F82FA3D" w14:textId="5200D1A9"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bCs/>
        </w:rPr>
        <w:t xml:space="preserve">Ustanovenie vymedzuje predmet navrhovanej právnej úpravy. V tomto ustanovení sa </w:t>
      </w:r>
      <w:r w:rsidR="008B224F" w:rsidRPr="0068539C">
        <w:rPr>
          <w:bCs/>
        </w:rPr>
        <w:t>upravuje</w:t>
      </w:r>
      <w:r w:rsidRPr="0068539C">
        <w:rPr>
          <w:bCs/>
        </w:rPr>
        <w:t xml:space="preserve"> pôsobnosť navrhovaného zákona v oblasti energetickej efektívnosti. Stanovujú sa </w:t>
      </w:r>
      <w:r w:rsidRPr="0068539C">
        <w:rPr>
          <w:bCs/>
          <w:color w:val="000000"/>
        </w:rPr>
        <w:t xml:space="preserve">práva a povinnosti všetkých subjektov používajúcich energiu, </w:t>
      </w:r>
      <w:r w:rsidRPr="0068539C">
        <w:rPr>
          <w:bCs/>
        </w:rPr>
        <w:t xml:space="preserve">t. j. právnických osôb, fyzických osôb </w:t>
      </w:r>
      <w:r w:rsidR="005B10DC" w:rsidRPr="0068539C">
        <w:rPr>
          <w:bCs/>
        </w:rPr>
        <w:t>-</w:t>
      </w:r>
      <w:r w:rsidRPr="0068539C">
        <w:rPr>
          <w:bCs/>
        </w:rPr>
        <w:t xml:space="preserve"> podnikateľov, ako aj fyzických osôb</w:t>
      </w:r>
      <w:r w:rsidR="005B10DC" w:rsidRPr="0068539C">
        <w:rPr>
          <w:bCs/>
        </w:rPr>
        <w:t xml:space="preserve"> - </w:t>
      </w:r>
      <w:r w:rsidRPr="0068539C">
        <w:rPr>
          <w:bCs/>
        </w:rPr>
        <w:t xml:space="preserve">domácností </w:t>
      </w:r>
      <w:r w:rsidRPr="0068539C">
        <w:rPr>
          <w:bCs/>
          <w:color w:val="000000"/>
        </w:rPr>
        <w:t xml:space="preserve">v oblasti energetickej efektívnosti v súvislosti s požiadavkami smernice </w:t>
      </w:r>
      <w:r w:rsidR="00F8283C">
        <w:rPr>
          <w:rFonts w:eastAsia="Yu Gothic Light"/>
          <w:bCs/>
          <w:kern w:val="2"/>
          <w:szCs w:val="40"/>
          <w:lang w:eastAsia="en-US"/>
          <w14:ligatures w14:val="standardContextual"/>
        </w:rPr>
        <w:t xml:space="preserve">(EÚ) 2023/1791 </w:t>
      </w:r>
      <w:r w:rsidRPr="0068539C">
        <w:rPr>
          <w:bCs/>
          <w:color w:val="000000"/>
        </w:rPr>
        <w:t xml:space="preserve">a s požiadavkami praxe. </w:t>
      </w:r>
      <w:r w:rsidRPr="0068539C">
        <w:rPr>
          <w:bCs/>
        </w:rPr>
        <w:t>Zákon</w:t>
      </w:r>
      <w:r w:rsidR="00026204" w:rsidRPr="0068539C">
        <w:rPr>
          <w:bCs/>
        </w:rPr>
        <w:t>om sa upravujú</w:t>
      </w:r>
      <w:r w:rsidRPr="0068539C">
        <w:rPr>
          <w:bCs/>
        </w:rPr>
        <w:t xml:space="preserve"> povinnosti pri používaní energie v celom energetickom rámci, t. j. od premeny, cez prenos, prepravu, distribúciu až po spotrebu energie. Zákon taktiež zvyšuje informovanosť spotrebiteľa, aby mu poskytol dostatok informácii potrebných k riadeniu a úprave svojej spotreby energie.</w:t>
      </w:r>
      <w:r w:rsidRPr="0068539C">
        <w:rPr>
          <w:rFonts w:eastAsia="Yu Gothic Light"/>
          <w:bCs/>
          <w:kern w:val="2"/>
          <w:szCs w:val="40"/>
          <w:lang w:eastAsia="en-US"/>
          <w14:ligatures w14:val="standardContextual"/>
        </w:rPr>
        <w:t xml:space="preserve"> </w:t>
      </w:r>
    </w:p>
    <w:p w14:paraId="7EC6B0D3"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277A9779" w14:textId="2732747A" w:rsidR="00576558" w:rsidRPr="0068539C" w:rsidRDefault="00576558" w:rsidP="00576558">
      <w:pPr>
        <w:autoSpaceDE w:val="0"/>
        <w:autoSpaceDN w:val="0"/>
        <w:adjustRightInd w:val="0"/>
        <w:spacing w:line="264" w:lineRule="auto"/>
        <w:jc w:val="both"/>
        <w:rPr>
          <w:rFonts w:cstheme="minorHAnsi"/>
          <w:bCs/>
          <w:color w:val="000000"/>
        </w:rPr>
      </w:pPr>
      <w:r w:rsidRPr="0068539C">
        <w:rPr>
          <w:rFonts w:eastAsia="Yu Gothic Light"/>
          <w:bCs/>
          <w:kern w:val="2"/>
          <w:szCs w:val="40"/>
          <w:lang w:eastAsia="en-US"/>
          <w14:ligatures w14:val="standardContextual"/>
        </w:rPr>
        <w:t>V rámci energetickej efektívnosti sa jedná najmä o</w:t>
      </w:r>
      <w:bookmarkStart w:id="0" w:name="paragraf-1.odsek-1.pismeno-a"/>
      <w:bookmarkStart w:id="1" w:name="paragraf-1.odsek-1.pismeno-a.text"/>
      <w:r w:rsidRPr="0068539C">
        <w:rPr>
          <w:rFonts w:eastAsia="Yu Gothic Light"/>
          <w:bCs/>
          <w:kern w:val="2"/>
          <w:szCs w:val="40"/>
          <w:lang w:eastAsia="en-US"/>
          <w14:ligatures w14:val="standardContextual"/>
        </w:rPr>
        <w:t xml:space="preserve"> ciele a </w:t>
      </w:r>
      <w:r w:rsidRPr="0068539C">
        <w:rPr>
          <w:rFonts w:cstheme="minorHAnsi"/>
          <w:bCs/>
          <w:color w:val="000000"/>
        </w:rPr>
        <w:t xml:space="preserve">opatrenia energetickej efektívnosti, </w:t>
      </w:r>
      <w:bookmarkStart w:id="2" w:name="paragraf-1.odsek-1.pismeno-b"/>
      <w:bookmarkStart w:id="3" w:name="paragraf-1.odsek-1.pismeno-b.text"/>
      <w:bookmarkEnd w:id="0"/>
      <w:bookmarkEnd w:id="1"/>
      <w:r w:rsidRPr="0068539C">
        <w:rPr>
          <w:rFonts w:cstheme="minorHAnsi"/>
          <w:bCs/>
          <w:color w:val="000000"/>
        </w:rPr>
        <w:t xml:space="preserve">povinnosti pri tvorbe koncepčných dokumentov v oblasti energetickej efektívnosti, </w:t>
      </w:r>
      <w:bookmarkStart w:id="4" w:name="paragraf-1.odsek-1.pismeno-c"/>
      <w:bookmarkStart w:id="5" w:name="paragraf-1.odsek-1.pismeno-c.text"/>
      <w:bookmarkEnd w:id="2"/>
      <w:bookmarkEnd w:id="3"/>
      <w:r w:rsidRPr="0068539C">
        <w:rPr>
          <w:rFonts w:cstheme="minorHAnsi"/>
          <w:bCs/>
          <w:color w:val="000000"/>
        </w:rPr>
        <w:t xml:space="preserve">práva a povinnosti osôb v oblasti energetickej efektívnosti, </w:t>
      </w:r>
      <w:bookmarkStart w:id="6" w:name="paragraf-1.odsek-1.pismeno-d"/>
      <w:bookmarkStart w:id="7" w:name="paragraf-1.odsek-1.pismeno-d.text"/>
      <w:bookmarkEnd w:id="4"/>
      <w:bookmarkEnd w:id="5"/>
      <w:r w:rsidRPr="0068539C">
        <w:rPr>
          <w:rFonts w:cstheme="minorHAnsi"/>
          <w:bCs/>
          <w:color w:val="000000"/>
        </w:rPr>
        <w:t xml:space="preserve">pravidlá pri výkone energetického auditu, </w:t>
      </w:r>
      <w:bookmarkStart w:id="8" w:name="paragraf-1.odsek-1.pismeno-e"/>
      <w:bookmarkStart w:id="9" w:name="paragraf-1.odsek-1.pismeno-e.text"/>
      <w:bookmarkEnd w:id="6"/>
      <w:bookmarkEnd w:id="7"/>
      <w:r w:rsidRPr="0068539C">
        <w:rPr>
          <w:rFonts w:cstheme="minorHAnsi"/>
          <w:bCs/>
          <w:color w:val="000000"/>
        </w:rPr>
        <w:t xml:space="preserve">podnikanie v oblasti poskytovania energetických služieb, </w:t>
      </w:r>
      <w:bookmarkStart w:id="10" w:name="paragraf-1.odsek-1.pismeno-f.text"/>
      <w:bookmarkEnd w:id="8"/>
      <w:bookmarkEnd w:id="9"/>
      <w:r w:rsidRPr="0068539C">
        <w:rPr>
          <w:rFonts w:cstheme="minorHAnsi"/>
          <w:bCs/>
          <w:color w:val="000000"/>
        </w:rPr>
        <w:t xml:space="preserve">poskytovanie informácií, zber a správu údajov o energetickej efektívnosti, vzdelávanie a odborne spôsobilé osoby v energetickej efektívnosti, požiadavky na energetickú efektívnosť verejnej správy, </w:t>
      </w:r>
      <w:r w:rsidR="00C93AB9">
        <w:rPr>
          <w:rFonts w:cstheme="minorHAnsi"/>
          <w:bCs/>
          <w:color w:val="000000"/>
        </w:rPr>
        <w:t xml:space="preserve">zásada </w:t>
      </w:r>
      <w:r w:rsidRPr="0068539C">
        <w:rPr>
          <w:rFonts w:cstheme="minorHAnsi"/>
          <w:bCs/>
          <w:color w:val="000000"/>
        </w:rPr>
        <w:t>prvoradosti energetickej efektívnosti a koordináciu financovania energetickej efektívnosti.</w:t>
      </w:r>
      <w:bookmarkEnd w:id="10"/>
    </w:p>
    <w:p w14:paraId="2511CA83"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3582F8FA" w14:textId="48835E0A"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w:t>
      </w:r>
    </w:p>
    <w:p w14:paraId="7C966C54" w14:textId="6A135D1E"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Definície pojmov v § 2 obsahujú definície uvedené v smernici </w:t>
      </w:r>
      <w:r w:rsidR="00F8283C">
        <w:rPr>
          <w:rFonts w:eastAsia="Yu Gothic Light"/>
          <w:bCs/>
          <w:kern w:val="2"/>
          <w:szCs w:val="40"/>
          <w:lang w:eastAsia="en-US"/>
          <w14:ligatures w14:val="standardContextual"/>
        </w:rPr>
        <w:t xml:space="preserve">Európskeho parlamentu a Rady (EÚ) 2023/1791 z 13. septembra 2023 </w:t>
      </w:r>
      <w:r w:rsidRPr="0068539C">
        <w:rPr>
          <w:rFonts w:eastAsia="Yu Gothic Light"/>
          <w:bCs/>
          <w:kern w:val="2"/>
          <w:szCs w:val="40"/>
          <w:lang w:eastAsia="en-US"/>
          <w14:ligatures w14:val="standardContextual"/>
        </w:rPr>
        <w:t xml:space="preserve">o energetickej efektívnosti </w:t>
      </w:r>
      <w:r w:rsidR="00F8283C">
        <w:rPr>
          <w:rFonts w:eastAsia="Yu Gothic Light"/>
          <w:bCs/>
          <w:kern w:val="2"/>
          <w:szCs w:val="40"/>
          <w:lang w:eastAsia="en-US"/>
          <w14:ligatures w14:val="standardContextual"/>
        </w:rPr>
        <w:t xml:space="preserve">a o zmene nariadenia (EÚ) 2023/955 (prepracované znenie) (Ú. v. EÚ L, 231, 20.9.2023) (ďalej len „smernica (EÚ) 2023/1791“) </w:t>
      </w:r>
      <w:r w:rsidRPr="0068539C">
        <w:rPr>
          <w:rFonts w:eastAsia="Yu Gothic Light"/>
          <w:bCs/>
          <w:kern w:val="2"/>
          <w:szCs w:val="40"/>
          <w:lang w:eastAsia="en-US"/>
          <w14:ligatures w14:val="standardContextual"/>
        </w:rPr>
        <w:t xml:space="preserve">a definície potrebné na implementáciu a legislatívne úpravy v oblasti energetickej efektívnosti. </w:t>
      </w:r>
      <w:r w:rsidRPr="0068539C">
        <w:rPr>
          <w:bCs/>
        </w:rPr>
        <w:t xml:space="preserve">Vzhľadom na zaužívanú technickú prax nie je možné prevziať definície zo smernice </w:t>
      </w:r>
      <w:r w:rsidR="00F8283C">
        <w:rPr>
          <w:rFonts w:eastAsia="Yu Gothic Light"/>
          <w:bCs/>
          <w:kern w:val="2"/>
          <w:szCs w:val="40"/>
          <w:lang w:eastAsia="en-US"/>
          <w14:ligatures w14:val="standardContextual"/>
        </w:rPr>
        <w:t xml:space="preserve">(EÚ) 2023/1791 </w:t>
      </w:r>
      <w:r w:rsidRPr="0068539C">
        <w:rPr>
          <w:bCs/>
        </w:rPr>
        <w:t>ako doslovný preklad.</w:t>
      </w:r>
    </w:p>
    <w:p w14:paraId="31C6C6BB" w14:textId="77777777" w:rsidR="00576558" w:rsidRPr="0068539C" w:rsidRDefault="00576558" w:rsidP="00576558">
      <w:pPr>
        <w:autoSpaceDE w:val="0"/>
        <w:autoSpaceDN w:val="0"/>
        <w:adjustRightInd w:val="0"/>
        <w:spacing w:line="264" w:lineRule="auto"/>
        <w:jc w:val="both"/>
        <w:rPr>
          <w:bCs/>
        </w:rPr>
      </w:pPr>
    </w:p>
    <w:p w14:paraId="31C2C349" w14:textId="2CB882B0" w:rsidR="00576558" w:rsidRPr="0068539C" w:rsidRDefault="00576558" w:rsidP="00576558">
      <w:pPr>
        <w:autoSpaceDE w:val="0"/>
        <w:autoSpaceDN w:val="0"/>
        <w:adjustRightInd w:val="0"/>
        <w:spacing w:line="264" w:lineRule="auto"/>
        <w:jc w:val="both"/>
        <w:rPr>
          <w:bCs/>
        </w:rPr>
      </w:pPr>
      <w:r w:rsidRPr="0068539C">
        <w:rPr>
          <w:bCs/>
        </w:rPr>
        <w:t xml:space="preserve">K písmenu d) - energetická efektívnosť je technická definícia energetickej efektívnosti, ktorá sa skladá z dvoch samostatných definícii - energetickej účinnosti a energetickej náročnosti. Tieto dve definície sú v smernici </w:t>
      </w:r>
      <w:r w:rsidR="00F8283C">
        <w:rPr>
          <w:rFonts w:eastAsia="Yu Gothic Light"/>
          <w:bCs/>
          <w:kern w:val="2"/>
          <w:szCs w:val="40"/>
          <w:lang w:eastAsia="en-US"/>
          <w14:ligatures w14:val="standardContextual"/>
        </w:rPr>
        <w:t xml:space="preserve">(EÚ) 2023/1791 </w:t>
      </w:r>
      <w:r w:rsidRPr="0068539C">
        <w:rPr>
          <w:bCs/>
        </w:rPr>
        <w:t xml:space="preserve">spolu skombinované v jednej definícii. </w:t>
      </w:r>
    </w:p>
    <w:p w14:paraId="17CA88B6" w14:textId="77777777" w:rsidR="00576558" w:rsidRPr="0068539C" w:rsidRDefault="00576558" w:rsidP="00576558">
      <w:pPr>
        <w:autoSpaceDE w:val="0"/>
        <w:autoSpaceDN w:val="0"/>
        <w:adjustRightInd w:val="0"/>
        <w:spacing w:line="264" w:lineRule="auto"/>
        <w:jc w:val="both"/>
        <w:rPr>
          <w:bCs/>
        </w:rPr>
      </w:pPr>
    </w:p>
    <w:p w14:paraId="4FEB62A4" w14:textId="55AB3407" w:rsidR="00576558" w:rsidRPr="0068539C" w:rsidRDefault="00576558" w:rsidP="00576558">
      <w:pPr>
        <w:autoSpaceDE w:val="0"/>
        <w:autoSpaceDN w:val="0"/>
        <w:adjustRightInd w:val="0"/>
        <w:spacing w:line="264" w:lineRule="auto"/>
        <w:jc w:val="both"/>
        <w:rPr>
          <w:bCs/>
        </w:rPr>
      </w:pPr>
      <w:r w:rsidRPr="0068539C">
        <w:rPr>
          <w:bCs/>
        </w:rPr>
        <w:t xml:space="preserve">K písmenu e) - energetická účinnosť je definícia predstavujúca technickú a energetickú úroveň pomeru energetických výstupov k energetickým vstupom a je vyjadrená v bezrozmernom čísle menšom ako 1, alebo v percentách. Energetická účinnosť nie je samostatne definovaná v smernici </w:t>
      </w:r>
      <w:r w:rsidR="00F8283C">
        <w:rPr>
          <w:rFonts w:eastAsia="Yu Gothic Light"/>
          <w:bCs/>
          <w:kern w:val="2"/>
          <w:szCs w:val="40"/>
          <w:lang w:eastAsia="en-US"/>
          <w14:ligatures w14:val="standardContextual"/>
        </w:rPr>
        <w:t>(EÚ) 2023/1791</w:t>
      </w:r>
      <w:r w:rsidRPr="0068539C">
        <w:rPr>
          <w:bCs/>
        </w:rPr>
        <w:t xml:space="preserve">, avšak tvorí súčasť definície energetickej efektívnosti. Pre potreby zákona najmä v oblasti posudzovania energetickej účinnosti prevádzky a rozvodov energetických zariadení, ako aj pri premene palív a energie z primárnej formy energie na konečnú formu energie je potrebné mať zavedenú aj túto definíciu. </w:t>
      </w:r>
    </w:p>
    <w:p w14:paraId="14341415" w14:textId="77777777" w:rsidR="00576558" w:rsidRPr="0068539C" w:rsidRDefault="00576558" w:rsidP="00576558">
      <w:pPr>
        <w:autoSpaceDE w:val="0"/>
        <w:autoSpaceDN w:val="0"/>
        <w:adjustRightInd w:val="0"/>
        <w:spacing w:line="264" w:lineRule="auto"/>
        <w:jc w:val="both"/>
        <w:rPr>
          <w:bCs/>
        </w:rPr>
      </w:pPr>
    </w:p>
    <w:p w14:paraId="2CF32FB0" w14:textId="23F7C3DE" w:rsidR="00576558" w:rsidRPr="0068539C" w:rsidRDefault="00576558" w:rsidP="00576558">
      <w:pPr>
        <w:autoSpaceDE w:val="0"/>
        <w:autoSpaceDN w:val="0"/>
        <w:adjustRightInd w:val="0"/>
        <w:spacing w:line="264" w:lineRule="auto"/>
        <w:jc w:val="both"/>
        <w:rPr>
          <w:bCs/>
        </w:rPr>
      </w:pPr>
      <w:r w:rsidRPr="0068539C">
        <w:rPr>
          <w:bCs/>
        </w:rPr>
        <w:t xml:space="preserve">K písmenu f) - energetická náročnosť je definícia vyjadrujúca množstvo potrebnej energie pri výrobe produktov, poskytovaní tovarov alebo pri poskytovaní služieb. V tomto prípade je to pomer energetického vstupu vztiahnutý na ekonomickú jednotku. Zároveň je podľa smernice </w:t>
      </w:r>
      <w:r w:rsidR="00F8283C">
        <w:rPr>
          <w:rFonts w:eastAsia="Yu Gothic Light"/>
          <w:bCs/>
          <w:kern w:val="2"/>
          <w:szCs w:val="40"/>
          <w:lang w:eastAsia="en-US"/>
          <w14:ligatures w14:val="standardContextual"/>
        </w:rPr>
        <w:lastRenderedPageBreak/>
        <w:t xml:space="preserve">(EÚ) 2023/1791 </w:t>
      </w:r>
      <w:r w:rsidRPr="0068539C">
        <w:rPr>
          <w:bCs/>
        </w:rPr>
        <w:t xml:space="preserve">definícia energetickej náročnosti v technickom vyjadrení súčasťou definície energetickej efektívnosti.  </w:t>
      </w:r>
    </w:p>
    <w:p w14:paraId="08794669" w14:textId="77777777" w:rsidR="00576558" w:rsidRPr="0068539C" w:rsidRDefault="00576558" w:rsidP="00576558">
      <w:pPr>
        <w:autoSpaceDE w:val="0"/>
        <w:autoSpaceDN w:val="0"/>
        <w:adjustRightInd w:val="0"/>
        <w:spacing w:line="264" w:lineRule="auto"/>
        <w:jc w:val="both"/>
        <w:rPr>
          <w:bCs/>
        </w:rPr>
      </w:pPr>
    </w:p>
    <w:p w14:paraId="2F8EEAF5" w14:textId="77777777" w:rsidR="00576558" w:rsidRPr="0068539C" w:rsidRDefault="00576558" w:rsidP="00576558">
      <w:pPr>
        <w:autoSpaceDE w:val="0"/>
        <w:autoSpaceDN w:val="0"/>
        <w:adjustRightInd w:val="0"/>
        <w:spacing w:line="264" w:lineRule="auto"/>
        <w:jc w:val="both"/>
        <w:rPr>
          <w:bCs/>
        </w:rPr>
      </w:pPr>
      <w:r w:rsidRPr="0068539C">
        <w:rPr>
          <w:bCs/>
        </w:rPr>
        <w:t>K písmenu j) - energetický audit je systematické hodnotenie spotreby energie v budove alebo podniku na identifikáciu možností úspor, pričom zahŕňa analýzu technických systémov (kúrenie, osvetlenie, vetranie) a návrh nákladovo efektívnych opatrení na zlepšenie energetickej efektívnosti a zníženie nákladov, pričom pre veľké firmy je často povinný zo zákona. Výsledkom je správa s konkrétnymi odporúčaniami, ekonomickým vyhodnotením a návratnosťou investícií, ktorá pomáha pri čerpaní dotácií, napr. z fondov EÚ, a zvyšuje environmentálnu udržateľnosť. </w:t>
      </w:r>
    </w:p>
    <w:p w14:paraId="18D8976B" w14:textId="77777777" w:rsidR="00576558" w:rsidRPr="0068539C" w:rsidRDefault="00576558" w:rsidP="00576558">
      <w:pPr>
        <w:autoSpaceDE w:val="0"/>
        <w:autoSpaceDN w:val="0"/>
        <w:adjustRightInd w:val="0"/>
        <w:spacing w:line="264" w:lineRule="auto"/>
        <w:jc w:val="both"/>
        <w:rPr>
          <w:bCs/>
        </w:rPr>
      </w:pPr>
    </w:p>
    <w:p w14:paraId="48359240" w14:textId="698F0609" w:rsidR="00576558" w:rsidRPr="0068539C" w:rsidRDefault="00576558" w:rsidP="00576558">
      <w:pPr>
        <w:autoSpaceDE w:val="0"/>
        <w:autoSpaceDN w:val="0"/>
        <w:adjustRightInd w:val="0"/>
        <w:spacing w:line="264" w:lineRule="auto"/>
        <w:jc w:val="both"/>
        <w:rPr>
          <w:bCs/>
        </w:rPr>
      </w:pPr>
      <w:r w:rsidRPr="0068539C">
        <w:rPr>
          <w:bCs/>
        </w:rPr>
        <w:t xml:space="preserve">V písmene x) - podľa naradenia </w:t>
      </w:r>
      <w:r w:rsidR="0002462A">
        <w:rPr>
          <w:bCs/>
        </w:rPr>
        <w:t xml:space="preserve">Európskeho parlamentu a Rady (EÚ) </w:t>
      </w:r>
      <w:r w:rsidRPr="0068539C">
        <w:rPr>
          <w:bCs/>
        </w:rPr>
        <w:t xml:space="preserve">2018/1999 </w:t>
      </w:r>
      <w:r w:rsidR="0002462A">
        <w:rPr>
          <w:bCs/>
        </w:rPr>
        <w:t>z 11. decembra 2018 o riadení energetickej únie a opatrení v oblasti klímy</w:t>
      </w:r>
      <w:r w:rsidR="0002462A" w:rsidRPr="0002462A">
        <w:rPr>
          <w:bCs/>
        </w:rPr>
        <w:t>,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21.12.2018) v platnom znení</w:t>
      </w:r>
      <w:r w:rsidR="0002462A">
        <w:rPr>
          <w:bCs/>
        </w:rPr>
        <w:t xml:space="preserve"> (ďalej len „nariadenie (EÚ) 2018/1999 v platnom znení“) „</w:t>
      </w:r>
      <w:r w:rsidRPr="0068539C">
        <w:rPr>
          <w:bCs/>
        </w:rPr>
        <w:t xml:space="preserve">prvoradosť energetickej efektívnosti“ je </w:t>
      </w:r>
      <w:r w:rsidR="0002462A">
        <w:rPr>
          <w:bCs/>
        </w:rPr>
        <w:t xml:space="preserve">definovaná ako </w:t>
      </w:r>
      <w:r w:rsidRPr="0068539C">
        <w:rPr>
          <w:bCs/>
        </w:rPr>
        <w:t xml:space="preserve">čo najdôslednejšie zohľadňovanie alternatívnych opatrení efektívnych z hľadiska nákladov a úspory energie v energetickom plánovaní a politických a investičných rozhodnutiach, pokiaľ ide o opatrenia na zefektívnenie dopytu po energii a dodávok energie, najmä prostredníctvom nákladovo efektívnych úspor konečného využitia energie, iniciatívami v oblasti reakcie na spotrebu a účinnejšou premenou, prenosom a distribúciou energie, pričom sa zároveň dosiahnu ciele uvedených rozhodnutí. </w:t>
      </w:r>
    </w:p>
    <w:p w14:paraId="4A388BCC" w14:textId="77777777" w:rsidR="00576558" w:rsidRPr="0068539C" w:rsidRDefault="00576558" w:rsidP="00576558">
      <w:pPr>
        <w:autoSpaceDE w:val="0"/>
        <w:autoSpaceDN w:val="0"/>
        <w:adjustRightInd w:val="0"/>
        <w:spacing w:line="264" w:lineRule="auto"/>
        <w:jc w:val="both"/>
        <w:rPr>
          <w:bCs/>
        </w:rPr>
      </w:pPr>
    </w:p>
    <w:p w14:paraId="7657F62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bCs/>
        </w:rPr>
        <w:t xml:space="preserve">V písmene </w:t>
      </w:r>
      <w:proofErr w:type="spellStart"/>
      <w:r w:rsidRPr="0068539C">
        <w:rPr>
          <w:bCs/>
        </w:rPr>
        <w:t>aa</w:t>
      </w:r>
      <w:proofErr w:type="spellEnd"/>
      <w:r w:rsidRPr="0068539C">
        <w:rPr>
          <w:bCs/>
        </w:rPr>
        <w:t>) - rozdielnosť motivácie je identifikovaná najmä vo vzťahoch vlastníka a nájomníka budovy, a to najmä medzi vlastníkmi a nájomníkmi alebo rôznymi vlastníkmi jednotiek budov, alebo vlastníkmi a nájomníkmi alebo rôznymi vlastníkmi bytových alebo viacúčelových budov.</w:t>
      </w:r>
    </w:p>
    <w:p w14:paraId="278C6A8D"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4E72A8C3" w14:textId="72BB77C0"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K § 3 </w:t>
      </w:r>
    </w:p>
    <w:p w14:paraId="1FC11570" w14:textId="72FCD154" w:rsidR="00576558" w:rsidRPr="0068539C" w:rsidRDefault="00576558" w:rsidP="00576558">
      <w:pPr>
        <w:spacing w:line="264" w:lineRule="auto"/>
        <w:jc w:val="both"/>
        <w:rPr>
          <w:bCs/>
          <w:color w:val="000000"/>
        </w:rPr>
      </w:pPr>
      <w:r w:rsidRPr="0068539C">
        <w:rPr>
          <w:bCs/>
        </w:rPr>
        <w:t xml:space="preserve">Definujú sa jednotlivé kategórie fyzických a právnických osôb používané v ustanoveniach zákona obsahovo zhodne so smernicou </w:t>
      </w:r>
      <w:r w:rsidR="00F8283C">
        <w:rPr>
          <w:rFonts w:eastAsia="Yu Gothic Light"/>
          <w:bCs/>
          <w:kern w:val="2"/>
          <w:szCs w:val="40"/>
          <w:lang w:eastAsia="en-US"/>
          <w14:ligatures w14:val="standardContextual"/>
        </w:rPr>
        <w:t xml:space="preserve">(EÚ) 2023/1791 </w:t>
      </w:r>
      <w:r w:rsidRPr="0068539C">
        <w:rPr>
          <w:rFonts w:eastAsia="Yu Gothic Light"/>
          <w:bCs/>
          <w:kern w:val="2"/>
          <w:szCs w:val="40"/>
          <w:lang w:eastAsia="en-US"/>
          <w14:ligatures w14:val="standardContextual"/>
        </w:rPr>
        <w:t xml:space="preserve">a definície potrebné na implementáciu a legislatívne úpravy v oblasti energetickej efektívnosti. </w:t>
      </w:r>
      <w:r w:rsidRPr="0068539C">
        <w:rPr>
          <w:bCs/>
        </w:rPr>
        <w:t xml:space="preserve">Vzhľadom na zaužívanú technickú prax nie je možné prevziať definície zo smernice </w:t>
      </w:r>
      <w:r w:rsidR="00F8283C">
        <w:rPr>
          <w:rFonts w:eastAsia="Yu Gothic Light"/>
          <w:bCs/>
          <w:kern w:val="2"/>
          <w:szCs w:val="40"/>
          <w:lang w:eastAsia="en-US"/>
          <w14:ligatures w14:val="standardContextual"/>
        </w:rPr>
        <w:t xml:space="preserve">(EÚ) 2023/1791 </w:t>
      </w:r>
      <w:r w:rsidRPr="0068539C">
        <w:rPr>
          <w:bCs/>
        </w:rPr>
        <w:t>ako doslovný preklad.</w:t>
      </w:r>
    </w:p>
    <w:p w14:paraId="4D601FE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1056C2CF" w14:textId="1CEE03F4"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4</w:t>
      </w:r>
    </w:p>
    <w:p w14:paraId="6B7C3512" w14:textId="064E097F" w:rsidR="00576558" w:rsidRPr="00FD6C43" w:rsidRDefault="00576558" w:rsidP="00576558">
      <w:pPr>
        <w:autoSpaceDE w:val="0"/>
        <w:autoSpaceDN w:val="0"/>
        <w:adjustRightInd w:val="0"/>
        <w:spacing w:line="264" w:lineRule="auto"/>
        <w:jc w:val="both"/>
        <w:rPr>
          <w:bCs/>
          <w:color w:val="000000"/>
          <w:highlight w:val="yellow"/>
        </w:rPr>
      </w:pPr>
      <w:r w:rsidRPr="0068539C">
        <w:rPr>
          <w:rFonts w:eastAsia="Yu Gothic Light"/>
          <w:bCs/>
          <w:kern w:val="2"/>
          <w:szCs w:val="40"/>
          <w:lang w:eastAsia="en-US"/>
          <w14:ligatures w14:val="standardContextual"/>
        </w:rPr>
        <w:t xml:space="preserve">V § 4 v odseku 1 je uvedená energetická efektívnosť ako spoločný rámec procesov energetickej </w:t>
      </w:r>
      <w:r w:rsidR="00F655EB" w:rsidRPr="0068539C">
        <w:rPr>
          <w:rFonts w:eastAsia="Yu Gothic Light"/>
          <w:bCs/>
          <w:kern w:val="2"/>
          <w:szCs w:val="40"/>
          <w:lang w:eastAsia="en-US"/>
          <w14:ligatures w14:val="standardContextual"/>
        </w:rPr>
        <w:t>efektívnosti</w:t>
      </w:r>
      <w:r w:rsidRPr="0068539C">
        <w:rPr>
          <w:rFonts w:eastAsia="Yu Gothic Light"/>
          <w:bCs/>
          <w:kern w:val="2"/>
          <w:szCs w:val="40"/>
          <w:lang w:eastAsia="en-US"/>
          <w14:ligatures w14:val="standardContextual"/>
        </w:rPr>
        <w:t xml:space="preserve"> určený na plnenie cieľov energetickej efektívnosti. </w:t>
      </w:r>
      <w:r w:rsidRPr="0068539C">
        <w:rPr>
          <w:bCs/>
          <w:color w:val="000000"/>
        </w:rPr>
        <w:t xml:space="preserve">Energetická efektívnosť v tomto ponímaní predstavuje spoločný rámec energetickej efektívnosti, ktorý sa skladá z procesov zvyšovania energetickej účinnosti, znižovania energetickej náročnosti a zlepšovania energetickej efektívnosti. </w:t>
      </w:r>
      <w:r w:rsidR="00162A53" w:rsidRPr="00FD6C43">
        <w:rPr>
          <w:rFonts w:eastAsia="Yu Gothic Light"/>
          <w:bCs/>
          <w:kern w:val="2"/>
          <w:szCs w:val="40"/>
          <w:lang w:eastAsia="en-US"/>
          <w14:ligatures w14:val="standardContextual"/>
        </w:rPr>
        <w:t xml:space="preserve">Strategickým cieľom Energetickej politiky SR z roku 2014 je dosiahnuť konkurencieschopnú </w:t>
      </w:r>
      <w:proofErr w:type="spellStart"/>
      <w:r w:rsidR="00162A53" w:rsidRPr="00FD6C43">
        <w:rPr>
          <w:rFonts w:eastAsia="Yu Gothic Light"/>
          <w:bCs/>
          <w:kern w:val="2"/>
          <w:szCs w:val="40"/>
          <w:lang w:eastAsia="en-US"/>
          <w14:ligatures w14:val="standardContextual"/>
        </w:rPr>
        <w:t>nízkouhlíkovú</w:t>
      </w:r>
      <w:proofErr w:type="spellEnd"/>
      <w:r w:rsidR="00162A53" w:rsidRPr="00FD6C43">
        <w:rPr>
          <w:rFonts w:eastAsia="Yu Gothic Light"/>
          <w:bCs/>
          <w:kern w:val="2"/>
          <w:szCs w:val="40"/>
          <w:lang w:eastAsia="en-US"/>
          <w14:ligatures w14:val="standardContextual"/>
        </w:rPr>
        <w:t xml:space="preserve"> energetiku zabezpečujúcu bezpečnú, spoľahlivú a efektívnu dodávku všetkých foriem energie za prijateľné ceny s prihliadnutím na ochranu odberateľa a trvalo udržateľný rozvoj.</w:t>
      </w:r>
      <w:r w:rsidR="00162A53">
        <w:rPr>
          <w:rFonts w:eastAsia="Yu Gothic Light"/>
          <w:bCs/>
          <w:kern w:val="2"/>
          <w:szCs w:val="40"/>
          <w:lang w:eastAsia="en-US"/>
          <w14:ligatures w14:val="standardContextual"/>
        </w:rPr>
        <w:t xml:space="preserve"> </w:t>
      </w:r>
      <w:r w:rsidRPr="0068539C">
        <w:rPr>
          <w:rFonts w:eastAsia="Yu Gothic Light"/>
          <w:bCs/>
          <w:kern w:val="2"/>
          <w:szCs w:val="40"/>
          <w:lang w:eastAsia="en-US"/>
          <w14:ligatures w14:val="standardContextual"/>
        </w:rPr>
        <w:t xml:space="preserve">Preto sa v zákone používa pojem energetická efektívnosť v tomto rozšírenom ponímaní celého procesu riešenia problematiky energetickej efektívnosti, </w:t>
      </w:r>
      <w:r w:rsidRPr="0068539C">
        <w:rPr>
          <w:rFonts w:eastAsia="Yu Gothic Light"/>
          <w:bCs/>
          <w:kern w:val="2"/>
          <w:szCs w:val="40"/>
          <w:lang w:eastAsia="en-US"/>
          <w14:ligatures w14:val="standardContextual"/>
        </w:rPr>
        <w:lastRenderedPageBreak/>
        <w:t xml:space="preserve">a nie iba ako jednoduché technické vyjadrenie v definícii zo smernice </w:t>
      </w:r>
      <w:r w:rsidR="00F8283C">
        <w:rPr>
          <w:rFonts w:eastAsia="Yu Gothic Light"/>
          <w:bCs/>
          <w:kern w:val="2"/>
          <w:szCs w:val="40"/>
          <w:lang w:eastAsia="en-US"/>
          <w14:ligatures w14:val="standardContextual"/>
        </w:rPr>
        <w:t xml:space="preserve">(EÚ) 2023/1791 </w:t>
      </w:r>
      <w:r w:rsidRPr="0068539C">
        <w:rPr>
          <w:rFonts w:eastAsia="Yu Gothic Light"/>
          <w:bCs/>
          <w:kern w:val="2"/>
          <w:szCs w:val="40"/>
          <w:lang w:eastAsia="en-US"/>
          <w14:ligatures w14:val="standardContextual"/>
        </w:rPr>
        <w:t xml:space="preserve">ako </w:t>
      </w:r>
      <w:r w:rsidRPr="0068539C">
        <w:rPr>
          <w:bCs/>
          <w:color w:val="000000"/>
        </w:rPr>
        <w:t>pomer medzi výstupom vo forme energie, výkonu, tovaru alebo služby a energetickým vstupom.</w:t>
      </w:r>
      <w:r w:rsidR="00C7298A">
        <w:rPr>
          <w:bCs/>
          <w:color w:val="000000"/>
        </w:rPr>
        <w:t xml:space="preserve"> </w:t>
      </w:r>
    </w:p>
    <w:p w14:paraId="170CE462"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64A24C5B" w14:textId="268C02AC"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Odsek 2 Plán energetickej efektívnosti ako samostatný strategický dokument je určený k zabezpečeniu splnenia cieľov energetickej efektívnosti a koordinácii energetickej efektívnosti v potrebnom rozsahu. Smernica </w:t>
      </w:r>
      <w:r w:rsidR="00F8283C">
        <w:rPr>
          <w:rFonts w:eastAsia="Yu Gothic Light"/>
          <w:bCs/>
          <w:kern w:val="2"/>
          <w:szCs w:val="40"/>
          <w:lang w:eastAsia="en-US"/>
          <w14:ligatures w14:val="standardContextual"/>
        </w:rPr>
        <w:t xml:space="preserve">(EÚ) 2023/1791 </w:t>
      </w:r>
      <w:r w:rsidRPr="0068539C">
        <w:rPr>
          <w:rFonts w:eastAsia="Yu Gothic Light"/>
          <w:bCs/>
          <w:kern w:val="2"/>
          <w:szCs w:val="40"/>
          <w:lang w:eastAsia="en-US"/>
          <w14:ligatures w14:val="standardContextual"/>
        </w:rPr>
        <w:t>vo viacerých článkoch uvádza požiadavku pre členský štát, aby zabezpečil vypracovanie, zavedenie alebo splnenie cieľov energetickej efektívnosti a opatrení ustanovených smernicou</w:t>
      </w:r>
      <w:r w:rsidR="00F8283C">
        <w:rPr>
          <w:rFonts w:eastAsia="Yu Gothic Light"/>
          <w:bCs/>
          <w:kern w:val="2"/>
          <w:szCs w:val="40"/>
          <w:lang w:eastAsia="en-US"/>
          <w14:ligatures w14:val="standardContextual"/>
        </w:rPr>
        <w:t xml:space="preserve"> (EÚ) 2023/1791</w:t>
      </w:r>
      <w:r w:rsidRPr="0068539C">
        <w:rPr>
          <w:rFonts w:eastAsia="Yu Gothic Light"/>
          <w:bCs/>
          <w:kern w:val="2"/>
          <w:szCs w:val="40"/>
          <w:lang w:eastAsia="en-US"/>
          <w14:ligatures w14:val="standardContextual"/>
        </w:rPr>
        <w:t>, čo však nie je možné bez špecifického strategického a koncepčného dokumentu v oblasti energetickej efektívnosti zabezpečiť a v NECP nie je možné uviesť celú problematiku energetickej efektívnosti v požadovanej podrobnosti detailu stanoveného smernicou</w:t>
      </w:r>
      <w:r w:rsidR="00F8283C">
        <w:rPr>
          <w:rFonts w:eastAsia="Yu Gothic Light"/>
          <w:bCs/>
          <w:kern w:val="2"/>
          <w:szCs w:val="40"/>
          <w:lang w:eastAsia="en-US"/>
          <w14:ligatures w14:val="standardContextual"/>
        </w:rPr>
        <w:t xml:space="preserve"> (EÚ) 2023/1791</w:t>
      </w:r>
      <w:r w:rsidRPr="0068539C">
        <w:rPr>
          <w:rFonts w:eastAsia="Yu Gothic Light"/>
          <w:bCs/>
          <w:kern w:val="2"/>
          <w:szCs w:val="40"/>
          <w:lang w:eastAsia="en-US"/>
          <w14:ligatures w14:val="standardContextual"/>
        </w:rPr>
        <w:t xml:space="preserve">. Plán je preto podkladovým dokumentom pre NECP za oblasť energetickej efektívnosti. </w:t>
      </w:r>
      <w:r w:rsidRPr="0068539C">
        <w:rPr>
          <w:bCs/>
        </w:rPr>
        <w:t xml:space="preserve">Cieľom plánu je riešenie požiadaviek na dosahovanie úspor energie formou opatrení energetickej efektívnosti, vykonať inventarizáciu potenciálu úspor energie v jednotlivých sektoroch, identifikovať bariéry, navrhnúť strategické ciele a priority, definovať opatrenia energetickej efektívnosti vrátane objemu potrebného na ich financovanie, časovo zoradiť postupné kroky smerujúce k dosiahnutiu vytýčených cieľov a následne zabezpečiť realizáciu a monitorovanie navrhnutých opatrení. </w:t>
      </w:r>
    </w:p>
    <w:p w14:paraId="41582736" w14:textId="77777777" w:rsidR="00576558" w:rsidRPr="0068539C" w:rsidRDefault="00576558" w:rsidP="00576558">
      <w:pPr>
        <w:pStyle w:val="Zkladntext"/>
        <w:spacing w:after="0" w:line="264" w:lineRule="auto"/>
        <w:jc w:val="both"/>
        <w:rPr>
          <w:bCs/>
        </w:rPr>
      </w:pPr>
    </w:p>
    <w:p w14:paraId="0684E895" w14:textId="3AD99C62" w:rsidR="00576558"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Odseky 3 až 5 rozširujú obsah NECP a obsah Integrovanej národnej energetickej a klimatickej správy nad rámec samotného nariadenia </w:t>
      </w:r>
      <w:r w:rsidR="0002462A">
        <w:rPr>
          <w:bCs/>
        </w:rPr>
        <w:t>(EÚ) 2018/1999 v platnom znení</w:t>
      </w:r>
      <w:r w:rsidRPr="0068539C">
        <w:rPr>
          <w:rFonts w:eastAsia="Yu Gothic Light"/>
          <w:bCs/>
          <w:kern w:val="2"/>
          <w:szCs w:val="40"/>
          <w:lang w:eastAsia="en-US"/>
          <w14:ligatures w14:val="standardContextual"/>
        </w:rPr>
        <w:t xml:space="preserve"> v rozsahu podľa požiadaviek smernice</w:t>
      </w:r>
      <w:r w:rsidR="00F8283C">
        <w:rPr>
          <w:rFonts w:eastAsia="Yu Gothic Light"/>
          <w:bCs/>
          <w:kern w:val="2"/>
          <w:szCs w:val="40"/>
          <w:lang w:eastAsia="en-US"/>
          <w14:ligatures w14:val="standardContextual"/>
        </w:rPr>
        <w:t xml:space="preserve"> (EÚ) 2023/1791</w:t>
      </w:r>
      <w:r w:rsidRPr="0068539C">
        <w:rPr>
          <w:rFonts w:eastAsia="Yu Gothic Light"/>
          <w:bCs/>
          <w:kern w:val="2"/>
          <w:szCs w:val="40"/>
          <w:lang w:eastAsia="en-US"/>
          <w14:ligatures w14:val="standardContextual"/>
        </w:rPr>
        <w:t xml:space="preserve">, ktorá nariadenie </w:t>
      </w:r>
      <w:r w:rsidR="0002462A">
        <w:rPr>
          <w:bCs/>
        </w:rPr>
        <w:t>(EÚ) 2018/1999 v platnom znení</w:t>
      </w:r>
      <w:r w:rsidR="0002462A" w:rsidRPr="0068539C">
        <w:rPr>
          <w:rFonts w:eastAsia="Yu Gothic Light"/>
          <w:bCs/>
          <w:kern w:val="2"/>
          <w:szCs w:val="40"/>
          <w:lang w:eastAsia="en-US"/>
          <w14:ligatures w14:val="standardContextual"/>
        </w:rPr>
        <w:t xml:space="preserve"> </w:t>
      </w:r>
      <w:r w:rsidRPr="0068539C">
        <w:rPr>
          <w:rFonts w:eastAsia="Yu Gothic Light"/>
          <w:bCs/>
          <w:kern w:val="2"/>
          <w:szCs w:val="40"/>
          <w:lang w:eastAsia="en-US"/>
          <w14:ligatures w14:val="standardContextual"/>
        </w:rPr>
        <w:t>nepriamo upravuje (bez uvedenia samostatnej novely v texte smernice</w:t>
      </w:r>
      <w:r w:rsidR="00F8283C">
        <w:rPr>
          <w:rFonts w:eastAsia="Yu Gothic Light"/>
          <w:bCs/>
          <w:kern w:val="2"/>
          <w:szCs w:val="40"/>
          <w:lang w:eastAsia="en-US"/>
          <w14:ligatures w14:val="standardContextual"/>
        </w:rPr>
        <w:t xml:space="preserve"> (EÚ) 2023/1791</w:t>
      </w:r>
      <w:r w:rsidRPr="0068539C">
        <w:rPr>
          <w:rFonts w:eastAsia="Yu Gothic Light"/>
          <w:bCs/>
          <w:kern w:val="2"/>
          <w:szCs w:val="40"/>
          <w:lang w:eastAsia="en-US"/>
          <w14:ligatures w14:val="standardContextual"/>
        </w:rPr>
        <w:t xml:space="preserve">). Definuje sa forma správy určená </w:t>
      </w:r>
      <w:r w:rsidR="0002462A" w:rsidRPr="0002462A">
        <w:rPr>
          <w:rFonts w:eastAsia="Yu Gothic Light"/>
          <w:bCs/>
          <w:kern w:val="2"/>
          <w:szCs w:val="40"/>
          <w:lang w:eastAsia="en-US"/>
          <w14:ligatures w14:val="standardContextual"/>
        </w:rPr>
        <w:t>vykonávac</w:t>
      </w:r>
      <w:r w:rsidR="0002462A">
        <w:rPr>
          <w:rFonts w:eastAsia="Yu Gothic Light"/>
          <w:bCs/>
          <w:kern w:val="2"/>
          <w:szCs w:val="40"/>
          <w:lang w:eastAsia="en-US"/>
          <w14:ligatures w14:val="standardContextual"/>
        </w:rPr>
        <w:t>ím</w:t>
      </w:r>
      <w:r w:rsidR="0002462A" w:rsidRPr="0002462A">
        <w:rPr>
          <w:rFonts w:eastAsia="Yu Gothic Light"/>
          <w:bCs/>
          <w:kern w:val="2"/>
          <w:szCs w:val="40"/>
          <w:lang w:eastAsia="en-US"/>
          <w14:ligatures w14:val="standardContextual"/>
        </w:rPr>
        <w:t xml:space="preserve"> nariaden</w:t>
      </w:r>
      <w:r w:rsidR="0002462A">
        <w:rPr>
          <w:rFonts w:eastAsia="Yu Gothic Light"/>
          <w:bCs/>
          <w:kern w:val="2"/>
          <w:szCs w:val="40"/>
          <w:lang w:eastAsia="en-US"/>
          <w14:ligatures w14:val="standardContextual"/>
        </w:rPr>
        <w:t>ím</w:t>
      </w:r>
      <w:r w:rsidR="0002462A" w:rsidRPr="0002462A">
        <w:rPr>
          <w:rFonts w:eastAsia="Yu Gothic Light"/>
          <w:bCs/>
          <w:kern w:val="2"/>
          <w:szCs w:val="40"/>
          <w:lang w:eastAsia="en-US"/>
          <w14:ligatures w14:val="standardContextual"/>
        </w:rPr>
        <w:t xml:space="preserve"> Komisie (EÚ) 2022/2299 z 15. novembra 2022, ktorým sa stanovujú pravidlá uplatňovania nariadenia Európskeho parlamentu a Rady (EÚ) 2018/1999, pokiaľ ide o štruktúru, formát, technické podrobnosti a postup pre integrované národné energetické a klimatické správy o pokroku (Ú. v. EÚ L 306, 25.11.2022)</w:t>
      </w:r>
      <w:r w:rsidR="00E837A1">
        <w:rPr>
          <w:rFonts w:eastAsia="Yu Gothic Light"/>
          <w:bCs/>
          <w:kern w:val="2"/>
          <w:szCs w:val="40"/>
          <w:lang w:eastAsia="en-US"/>
          <w14:ligatures w14:val="standardContextual"/>
        </w:rPr>
        <w:t xml:space="preserve"> v platnom znení</w:t>
      </w:r>
      <w:r w:rsidR="0002462A" w:rsidRPr="0002462A" w:rsidDel="0002462A">
        <w:rPr>
          <w:rFonts w:eastAsia="Yu Gothic Light"/>
          <w:bCs/>
          <w:kern w:val="2"/>
          <w:szCs w:val="40"/>
          <w:lang w:eastAsia="en-US"/>
          <w14:ligatures w14:val="standardContextual"/>
        </w:rPr>
        <w:t xml:space="preserve"> </w:t>
      </w:r>
      <w:r w:rsidR="0002462A">
        <w:rPr>
          <w:rFonts w:eastAsia="Yu Gothic Light"/>
          <w:bCs/>
          <w:kern w:val="2"/>
          <w:szCs w:val="40"/>
          <w:lang w:eastAsia="en-US"/>
          <w14:ligatures w14:val="standardContextual"/>
        </w:rPr>
        <w:t xml:space="preserve">(ďalej len </w:t>
      </w:r>
      <w:r w:rsidR="0002462A" w:rsidRPr="0002462A">
        <w:rPr>
          <w:rFonts w:eastAsia="Yu Gothic Light"/>
          <w:bCs/>
          <w:kern w:val="2"/>
          <w:szCs w:val="40"/>
          <w:lang w:eastAsia="en-US"/>
          <w14:ligatures w14:val="standardContextual"/>
        </w:rPr>
        <w:t>vykonávac</w:t>
      </w:r>
      <w:r w:rsidR="00E837A1">
        <w:rPr>
          <w:rFonts w:eastAsia="Yu Gothic Light"/>
          <w:bCs/>
          <w:kern w:val="2"/>
          <w:szCs w:val="40"/>
          <w:lang w:eastAsia="en-US"/>
          <w14:ligatures w14:val="standardContextual"/>
        </w:rPr>
        <w:t>ie</w:t>
      </w:r>
      <w:r w:rsidR="0002462A" w:rsidRPr="0002462A">
        <w:rPr>
          <w:rFonts w:eastAsia="Yu Gothic Light"/>
          <w:bCs/>
          <w:kern w:val="2"/>
          <w:szCs w:val="40"/>
          <w:lang w:eastAsia="en-US"/>
          <w14:ligatures w14:val="standardContextual"/>
        </w:rPr>
        <w:t xml:space="preserve"> </w:t>
      </w:r>
      <w:r w:rsidR="0002462A" w:rsidRPr="001479DC">
        <w:rPr>
          <w:rFonts w:eastAsia="Yu Gothic Light"/>
          <w:bCs/>
          <w:kern w:val="2"/>
          <w:szCs w:val="40"/>
          <w:lang w:eastAsia="en-US"/>
          <w14:ligatures w14:val="standardContextual"/>
        </w:rPr>
        <w:t>nariaden</w:t>
      </w:r>
      <w:r w:rsidR="00E837A1" w:rsidRPr="001479DC">
        <w:rPr>
          <w:rFonts w:eastAsia="Yu Gothic Light"/>
          <w:bCs/>
          <w:kern w:val="2"/>
          <w:szCs w:val="40"/>
          <w:lang w:eastAsia="en-US"/>
          <w14:ligatures w14:val="standardContextual"/>
        </w:rPr>
        <w:t>ie</w:t>
      </w:r>
      <w:r w:rsidR="0002462A" w:rsidRPr="001479DC">
        <w:rPr>
          <w:rFonts w:eastAsia="Yu Gothic Light"/>
          <w:bCs/>
          <w:kern w:val="2"/>
          <w:szCs w:val="40"/>
          <w:lang w:eastAsia="en-US"/>
          <w14:ligatures w14:val="standardContextual"/>
        </w:rPr>
        <w:t xml:space="preserve"> (EÚ) 2022/2299</w:t>
      </w:r>
      <w:r w:rsidR="00E837A1" w:rsidRPr="001479DC">
        <w:rPr>
          <w:rFonts w:eastAsia="Yu Gothic Light"/>
          <w:bCs/>
          <w:kern w:val="2"/>
          <w:szCs w:val="40"/>
          <w:lang w:eastAsia="en-US"/>
          <w14:ligatures w14:val="standardContextual"/>
        </w:rPr>
        <w:t xml:space="preserve"> v platnom znení</w:t>
      </w:r>
      <w:r w:rsidR="0002462A" w:rsidRPr="001479DC">
        <w:rPr>
          <w:rFonts w:eastAsia="Yu Gothic Light"/>
          <w:bCs/>
          <w:kern w:val="2"/>
          <w:szCs w:val="40"/>
          <w:lang w:eastAsia="en-US"/>
          <w14:ligatures w14:val="standardContextual"/>
        </w:rPr>
        <w:t>“)</w:t>
      </w:r>
      <w:r w:rsidRPr="001479DC">
        <w:rPr>
          <w:rFonts w:eastAsia="Yu Gothic Light"/>
          <w:bCs/>
          <w:kern w:val="2"/>
          <w:szCs w:val="40"/>
          <w:lang w:eastAsia="en-US"/>
          <w14:ligatures w14:val="standardContextual"/>
        </w:rPr>
        <w:t xml:space="preserve"> </w:t>
      </w:r>
      <w:r w:rsidR="00E837A1" w:rsidRPr="001479DC">
        <w:rPr>
          <w:rFonts w:eastAsia="Yu Gothic Light"/>
          <w:bCs/>
          <w:kern w:val="2"/>
          <w:szCs w:val="40"/>
          <w:lang w:eastAsia="en-US"/>
          <w14:ligatures w14:val="standardContextual"/>
        </w:rPr>
        <w:t xml:space="preserve">Vykonávacie nariadenie (EÚ) 2022/2299 bolo </w:t>
      </w:r>
      <w:r w:rsidR="001479DC" w:rsidRPr="001479DC">
        <w:rPr>
          <w:rFonts w:eastAsia="Yu Gothic Light"/>
          <w:bCs/>
          <w:kern w:val="2"/>
          <w:szCs w:val="40"/>
          <w:lang w:eastAsia="en-US"/>
          <w14:ligatures w14:val="standardContextual"/>
        </w:rPr>
        <w:t xml:space="preserve">zmenené vykonávacím nariadením komisie </w:t>
      </w:r>
      <w:r w:rsidR="001479DC" w:rsidRPr="00FD6C43">
        <w:rPr>
          <w:rFonts w:eastAsia="Yu Gothic Light"/>
          <w:bCs/>
          <w:kern w:val="2"/>
          <w:szCs w:val="40"/>
          <w:lang w:eastAsia="en-US"/>
          <w14:ligatures w14:val="standardContextual"/>
        </w:rPr>
        <w:t xml:space="preserve">(EÚ) 2026/1807 z 24. júla 2026, ktorým sa mení vykonávacie nariadenie (EÚ) 2022/2299, pokiaľ ide o nové a zmenené povinnosti pri podávaní správ (Text s významom pre EHP) (Ú. v. EÚ L, 27.7.2026). </w:t>
      </w:r>
    </w:p>
    <w:p w14:paraId="1A7085BE" w14:textId="77777777" w:rsidR="00EF7472" w:rsidRPr="0068539C" w:rsidRDefault="00EF7472" w:rsidP="00576558">
      <w:pPr>
        <w:autoSpaceDE w:val="0"/>
        <w:autoSpaceDN w:val="0"/>
        <w:adjustRightInd w:val="0"/>
        <w:spacing w:line="264" w:lineRule="auto"/>
        <w:jc w:val="both"/>
        <w:rPr>
          <w:rFonts w:eastAsia="Yu Gothic Light"/>
          <w:bCs/>
          <w:kern w:val="2"/>
          <w:szCs w:val="40"/>
          <w:lang w:eastAsia="en-US"/>
          <w14:ligatures w14:val="standardContextual"/>
        </w:rPr>
      </w:pPr>
    </w:p>
    <w:p w14:paraId="7D05DBF2" w14:textId="721A5D36"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5</w:t>
      </w:r>
    </w:p>
    <w:p w14:paraId="64D3D510"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V § 5 sa </w:t>
      </w:r>
      <w:r w:rsidRPr="0068539C">
        <w:rPr>
          <w:bCs/>
        </w:rPr>
        <w:t>ustanovuje 6 cieľov energetickej efektívnosti.</w:t>
      </w:r>
      <w:r w:rsidRPr="0068539C">
        <w:rPr>
          <w:rFonts w:eastAsia="Yu Gothic Light"/>
          <w:bCs/>
          <w:kern w:val="2"/>
          <w:szCs w:val="40"/>
          <w:lang w:eastAsia="en-US"/>
          <w14:ligatures w14:val="standardContextual"/>
        </w:rPr>
        <w:t xml:space="preserve"> </w:t>
      </w:r>
      <w:r w:rsidRPr="0068539C">
        <w:rPr>
          <w:bCs/>
        </w:rPr>
        <w:t xml:space="preserve">Sú to </w:t>
      </w:r>
      <w:r w:rsidRPr="0068539C">
        <w:rPr>
          <w:rFonts w:eastAsia="Yu Gothic Light"/>
          <w:bCs/>
          <w:kern w:val="2"/>
          <w:szCs w:val="40"/>
          <w:lang w:eastAsia="en-US"/>
          <w14:ligatures w14:val="standardContextual"/>
        </w:rPr>
        <w:t xml:space="preserve">ciele znižovania konečnej energetickej spotreby a znižovania primárnej energetickej spotreby, znižovanie spotreby energie verejných subjektov, obnovy verejných budov, cieľ úspor energie a cieľ úspor energie pre opatrenia za účelom znižovania podielu energetickej chudoby. Tieto ciele </w:t>
      </w:r>
      <w:r w:rsidRPr="0068539C">
        <w:rPr>
          <w:bCs/>
        </w:rPr>
        <w:t>sú súčasťou základných energetických a klimatických cieľov Európskej únie. Ciele boli predbežne navrhnuté v aktualizácii NECP a ich ďalšia zmena by sa mala oznámiť k 15. marcu 2027, respektíve k 1.1.2028. V prípade, ak SR bude vyzvané zo strany EK k úprave výšky cieľov, alebo k zabezpečeniu plnenia cieľov, postupuje sa podľa § 6 tohto zákona.</w:t>
      </w:r>
    </w:p>
    <w:p w14:paraId="2DA1B449" w14:textId="77777777" w:rsidR="00576558" w:rsidRPr="0068539C" w:rsidRDefault="00576558" w:rsidP="00576558">
      <w:pPr>
        <w:spacing w:line="264" w:lineRule="auto"/>
        <w:jc w:val="both"/>
        <w:rPr>
          <w:bCs/>
        </w:rPr>
      </w:pPr>
    </w:p>
    <w:p w14:paraId="2F8E1675" w14:textId="49512D7F" w:rsidR="00576558" w:rsidRPr="0068539C" w:rsidRDefault="00576558" w:rsidP="00576558">
      <w:pPr>
        <w:spacing w:line="264" w:lineRule="auto"/>
        <w:jc w:val="both"/>
        <w:rPr>
          <w:bCs/>
        </w:rPr>
      </w:pPr>
      <w:r w:rsidRPr="0068539C">
        <w:rPr>
          <w:bCs/>
        </w:rPr>
        <w:t xml:space="preserve">Cieľ zníženia konečnej energetickej spotreby (ďalej len „cieľ KES“) je záväzný cieľ na úrovni EÚ. Časť cieľa pre SR vo forme indikatívneho národného príspevku sa stanovuje podľa vzorca </w:t>
      </w:r>
      <w:r w:rsidRPr="0068539C">
        <w:rPr>
          <w:bCs/>
        </w:rPr>
        <w:lastRenderedPageBreak/>
        <w:t>uvedeného v prílohe I</w:t>
      </w:r>
      <w:r w:rsidR="00F8283C">
        <w:rPr>
          <w:bCs/>
        </w:rPr>
        <w:t> </w:t>
      </w:r>
      <w:r w:rsidRPr="0068539C">
        <w:rPr>
          <w:bCs/>
        </w:rPr>
        <w:t>smernice</w:t>
      </w:r>
      <w:r w:rsidR="00F8283C">
        <w:rPr>
          <w:bCs/>
        </w:rPr>
        <w:t xml:space="preserve"> </w:t>
      </w:r>
      <w:r w:rsidR="00F8283C">
        <w:rPr>
          <w:rFonts w:eastAsia="Yu Gothic Light"/>
          <w:bCs/>
          <w:kern w:val="2"/>
          <w:szCs w:val="40"/>
          <w:lang w:eastAsia="en-US"/>
          <w14:ligatures w14:val="standardContextual"/>
        </w:rPr>
        <w:t>(EÚ) 2023/1791</w:t>
      </w:r>
      <w:r w:rsidRPr="0068539C">
        <w:rPr>
          <w:bCs/>
        </w:rPr>
        <w:t>, ku ktorému je však potrebné pridať požiadavky a  vplyvy uvedené v článku 3 odseku 3 smernice</w:t>
      </w:r>
      <w:r w:rsidR="00F8283C">
        <w:rPr>
          <w:bCs/>
        </w:rPr>
        <w:t xml:space="preserve"> </w:t>
      </w:r>
      <w:r w:rsidR="00F8283C">
        <w:rPr>
          <w:rFonts w:eastAsia="Yu Gothic Light"/>
          <w:bCs/>
          <w:kern w:val="2"/>
          <w:szCs w:val="40"/>
          <w:lang w:eastAsia="en-US"/>
          <w14:ligatures w14:val="standardContextual"/>
        </w:rPr>
        <w:t>(EÚ) 2023/1791</w:t>
      </w:r>
      <w:r w:rsidRPr="0068539C">
        <w:rPr>
          <w:bCs/>
        </w:rPr>
        <w:t xml:space="preserve">. Podrobné požiadavky pre daný výpočet budú uvedené vo vyhláške.  Ďalší cieľ, s rovnakými požiadavkami ako cieľ KES, je nezáväzný cieľ zníženia primárnej energetickej spotreby (ďalej len „cieľ PES“). </w:t>
      </w:r>
    </w:p>
    <w:p w14:paraId="79005A58" w14:textId="77777777" w:rsidR="00576558" w:rsidRPr="0068539C" w:rsidRDefault="00576558" w:rsidP="00576558">
      <w:pPr>
        <w:spacing w:line="264" w:lineRule="auto"/>
        <w:jc w:val="both"/>
        <w:rPr>
          <w:bCs/>
        </w:rPr>
      </w:pPr>
    </w:p>
    <w:p w14:paraId="1D96EBFD"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bCs/>
        </w:rPr>
        <w:t xml:space="preserve">Z dôvodu požiadavky pravidelnej úpravy cieľov je potrebné zabezpečiť a zriadiť dostatočné a robustné modelovanie vývoja energetickej spotreby Slovenskej republiky. To obsahuje najmä modelovanie predpokladaného vývoja energetickej spotreby, trajektórii energetickej spotreby a v prípade požiadaviek EK, aj úpravy predmetných trajektórii, výšky cieľov a národného príspevku k zabezpečeniu plnenia cieľov EÚ. </w:t>
      </w:r>
      <w:r w:rsidRPr="0068539C">
        <w:rPr>
          <w:rFonts w:eastAsia="Yu Gothic Light"/>
          <w:bCs/>
          <w:kern w:val="2"/>
          <w:szCs w:val="40"/>
          <w:lang w:eastAsia="en-US"/>
          <w14:ligatures w14:val="standardContextual"/>
        </w:rPr>
        <w:t>Trajektórie</w:t>
      </w:r>
      <w:r w:rsidRPr="0068539C">
        <w:rPr>
          <w:bCs/>
        </w:rPr>
        <w:t xml:space="preserve"> ročného </w:t>
      </w:r>
      <w:r w:rsidRPr="0068539C">
        <w:rPr>
          <w:rFonts w:eastAsia="Yu Gothic Light"/>
          <w:bCs/>
          <w:kern w:val="2"/>
          <w:szCs w:val="40"/>
          <w:lang w:eastAsia="en-US"/>
          <w14:ligatures w14:val="standardContextual"/>
        </w:rPr>
        <w:t>vývoja energetickej spotreby</w:t>
      </w:r>
      <w:r w:rsidRPr="0068539C">
        <w:rPr>
          <w:bCs/>
        </w:rPr>
        <w:t xml:space="preserve"> umožnia monitorovanie plnenia cieľov energetickej efektívnosti na ročnej báze v porovnaní s dopredu stanovenou trajektóriou vývoja konečnej a primárnej energetickej spotreby a zaviesť mechanizmy, ktoré na základe týchto trajektórii navrhnú nové opatrenia energetickej efektívnosti doplňujúce chýbajúce úspory energie do splnenia stanoveného cieľa energetickej efektívnosti. </w:t>
      </w:r>
    </w:p>
    <w:p w14:paraId="41E812DD"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7F288CD6" w14:textId="77777777" w:rsidR="00576558" w:rsidRPr="0068539C" w:rsidRDefault="00576558" w:rsidP="00576558">
      <w:pPr>
        <w:spacing w:line="264" w:lineRule="auto"/>
        <w:jc w:val="both"/>
        <w:rPr>
          <w:bCs/>
        </w:rPr>
      </w:pPr>
      <w:r w:rsidRPr="0068539C">
        <w:rPr>
          <w:bCs/>
        </w:rPr>
        <w:t xml:space="preserve">Cieľ úspor energie z opatrení energetickej efektívnosti je cieľ, ktorý určuje výšku kumulatívnych úspor energie za obdobie rokov 2021 až 2030. Tento cieľ sa v čase progresívne sprísňuje. Pre ďalšie desaťročné obdobia 2031 – 2040, 2041 – 2050 a ďalej je výška cieľa stanovená na 1,9% KES pre všetkých desať rokov danej dekády. </w:t>
      </w:r>
    </w:p>
    <w:p w14:paraId="51AFE4CD" w14:textId="77777777" w:rsidR="00576558" w:rsidRPr="0068539C" w:rsidRDefault="00576558" w:rsidP="00576558">
      <w:pPr>
        <w:spacing w:line="264" w:lineRule="auto"/>
        <w:jc w:val="both"/>
        <w:rPr>
          <w:bCs/>
        </w:rPr>
      </w:pPr>
    </w:p>
    <w:p w14:paraId="63E97E70" w14:textId="77777777" w:rsidR="00576558" w:rsidRPr="0068539C" w:rsidRDefault="00576558" w:rsidP="00576558">
      <w:pPr>
        <w:spacing w:line="264" w:lineRule="auto"/>
        <w:jc w:val="both"/>
        <w:rPr>
          <w:bCs/>
        </w:rPr>
      </w:pPr>
      <w:r w:rsidRPr="0068539C">
        <w:rPr>
          <w:bCs/>
        </w:rPr>
        <w:t xml:space="preserve">Cieľ úspor energie pre opatrenia za účelom znižovania podielu energetickej chudoby je stanovený ako podiel časti požadovaných úspor energie v pomere k cieľu úspor energie z opatrení energetickej efektívnosti. Tento cieľ je prepojený na definíciu energetickej chudoby, navrhnutú v novele zákona č. 250/2012 Z. z. </w:t>
      </w:r>
    </w:p>
    <w:p w14:paraId="0FA47318"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32E0227B" w14:textId="77777777"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V odseku 3 sa uvádzajú všetky vplyvy, ktoré je potrebné zohľadniť pri stanovení a modelovaní cieľov energetickej efektívnosti v KES a v PES. </w:t>
      </w:r>
      <w:r w:rsidRPr="0068539C">
        <w:rPr>
          <w:bCs/>
        </w:rPr>
        <w:t xml:space="preserve">Podrobnosti výpočtu cieľov energetickej efektívnosti budú uvedené vo všeobecne záväznom právnom predpise vydanom Ministerstvom hospodárstva SR. </w:t>
      </w:r>
    </w:p>
    <w:p w14:paraId="5B979C74"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2E9294F1" w14:textId="7876DBF2"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6</w:t>
      </w:r>
    </w:p>
    <w:p w14:paraId="4868B7CB"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V § 6 je navrhnutý mechanizmus, podľa ktorého sa posudzuje, či sa spotreba energie SR nachádza v určených limitoch cieľov KES a PES a trajektórií spotreby. Keď EK posúdi, že spotreba energie je mimo vyhradeného úseku výšky spotreby, môže EK zaslať požiadavku SR na úpravu a aktualizáciu scenárov, úpravu národného cieľa energetickej efektívnosti alebo úpravu národného príspevku k EÚ cieľu energetickej efektívnosti. SR následne musí posúdiť a v prípade potreby aj upraviť výšku uvedených cieľov, k čomu bude slúžiť medzirezortná pracovná skupina energetickej efektívnosti, ktorá navrhne úpravy cieľa ako aj  nové dodatočné opatrenia energetickej efektívnosti. Tieto úpravy cieľov a návrhy nových opatrení budú súčasťou plánu predkladaného na rokovanie vlády SR. Mechanizmus na zavedenie nových opatrení energetickej efektívnosti v rámci niektorého zo sektorov spotreby sa zavádza ako riešenie na úrovni vlády SR, keďže sa de </w:t>
      </w:r>
      <w:proofErr w:type="spellStart"/>
      <w:r w:rsidRPr="0068539C">
        <w:rPr>
          <w:rFonts w:eastAsia="Yu Gothic Light"/>
          <w:bCs/>
          <w:kern w:val="2"/>
          <w:szCs w:val="40"/>
          <w:lang w:eastAsia="en-US"/>
          <w14:ligatures w14:val="standardContextual"/>
        </w:rPr>
        <w:t>facto</w:t>
      </w:r>
      <w:proofErr w:type="spellEnd"/>
      <w:r w:rsidRPr="0068539C">
        <w:rPr>
          <w:rFonts w:eastAsia="Yu Gothic Light"/>
          <w:bCs/>
          <w:kern w:val="2"/>
          <w:szCs w:val="40"/>
          <w:lang w:eastAsia="en-US"/>
          <w14:ligatures w14:val="standardContextual"/>
        </w:rPr>
        <w:t xml:space="preserve"> jedná o úpravu a rozšírenie NECP.</w:t>
      </w:r>
    </w:p>
    <w:p w14:paraId="745FC334"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17BBFAE6" w14:textId="02E0D285"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lastRenderedPageBreak/>
        <w:t>K § 7</w:t>
      </w:r>
    </w:p>
    <w:p w14:paraId="21950580" w14:textId="7E9D0B57" w:rsidR="00576558" w:rsidRPr="0068539C" w:rsidRDefault="00576558" w:rsidP="00576558">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Opatrenie energetickej efektívnosti je </w:t>
      </w:r>
      <w:r w:rsidR="00675408">
        <w:rPr>
          <w:rFonts w:eastAsia="Yu Gothic Light"/>
          <w:bCs/>
          <w:kern w:val="2"/>
          <w:szCs w:val="40"/>
          <w:lang w:eastAsia="en-US"/>
          <w14:ligatures w14:val="standardContextual"/>
        </w:rPr>
        <w:t>konkrétna činnosť</w:t>
      </w:r>
      <w:r w:rsidR="00F53122">
        <w:rPr>
          <w:rFonts w:eastAsia="Yu Gothic Light"/>
          <w:bCs/>
          <w:kern w:val="2"/>
          <w:szCs w:val="40"/>
          <w:lang w:eastAsia="en-US"/>
          <w14:ligatures w14:val="standardContextual"/>
        </w:rPr>
        <w:t xml:space="preserve"> alebo investícia, ktorá preukázateľne znižuje spotrebu energie oproti pôvodnému stavu. </w:t>
      </w:r>
      <w:r w:rsidR="001D0DDD">
        <w:rPr>
          <w:rFonts w:eastAsia="Yu Gothic Light"/>
          <w:bCs/>
          <w:kern w:val="2"/>
          <w:szCs w:val="40"/>
          <w:lang w:eastAsia="en-US"/>
          <w14:ligatures w14:val="standardContextual"/>
        </w:rPr>
        <w:t xml:space="preserve">Je to </w:t>
      </w:r>
      <w:r w:rsidRPr="0068539C">
        <w:rPr>
          <w:rFonts w:eastAsia="Yu Gothic Light"/>
          <w:bCs/>
          <w:kern w:val="2"/>
          <w:szCs w:val="40"/>
          <w:lang w:eastAsia="en-US"/>
          <w14:ligatures w14:val="standardContextual"/>
        </w:rPr>
        <w:t xml:space="preserve">základný prvok celého systému, ktorý zabezpečuje plnenie cieľov energetickej efektívnosti. Charakteristika opatrenia je popísaná v metodickej tabuľke opatrenia energetickej efektívnosti, ktorej rozsah je definovaný vo všeobecne záväznom právnom predpise. </w:t>
      </w:r>
      <w:r w:rsidR="00191FF1">
        <w:rPr>
          <w:rFonts w:eastAsia="Yu Gothic Light"/>
          <w:bCs/>
          <w:kern w:val="2"/>
          <w:szCs w:val="40"/>
          <w:lang w:eastAsia="en-US"/>
          <w14:ligatures w14:val="standardContextual"/>
        </w:rPr>
        <w:t xml:space="preserve">Gestorom opatrenia </w:t>
      </w:r>
      <w:r w:rsidR="00944C1C">
        <w:rPr>
          <w:rFonts w:eastAsia="Yu Gothic Light"/>
          <w:bCs/>
          <w:kern w:val="2"/>
          <w:szCs w:val="40"/>
          <w:lang w:eastAsia="en-US"/>
          <w14:ligatures w14:val="standardContextual"/>
        </w:rPr>
        <w:t>je</w:t>
      </w:r>
      <w:r w:rsidR="0056408C">
        <w:rPr>
          <w:rFonts w:eastAsia="Yu Gothic Light"/>
          <w:bCs/>
          <w:kern w:val="2"/>
          <w:szCs w:val="40"/>
          <w:lang w:eastAsia="en-US"/>
          <w14:ligatures w14:val="standardContextual"/>
        </w:rPr>
        <w:t xml:space="preserve"> subjekt, ktorý </w:t>
      </w:r>
      <w:r w:rsidR="00C8042E">
        <w:rPr>
          <w:rFonts w:eastAsia="Yu Gothic Light"/>
          <w:bCs/>
          <w:kern w:val="2"/>
          <w:szCs w:val="40"/>
          <w:lang w:eastAsia="en-US"/>
          <w14:ligatures w14:val="standardContextual"/>
        </w:rPr>
        <w:t xml:space="preserve">zabezpečuje </w:t>
      </w:r>
      <w:r w:rsidR="00027B7C">
        <w:rPr>
          <w:rFonts w:eastAsia="Yu Gothic Light"/>
          <w:bCs/>
          <w:kern w:val="2"/>
          <w:szCs w:val="40"/>
          <w:lang w:eastAsia="en-US"/>
          <w14:ligatures w14:val="standardContextual"/>
        </w:rPr>
        <w:t>financovanie</w:t>
      </w:r>
      <w:r w:rsidR="00F31FFB">
        <w:rPr>
          <w:rFonts w:eastAsia="Yu Gothic Light"/>
          <w:bCs/>
          <w:kern w:val="2"/>
          <w:szCs w:val="40"/>
          <w:lang w:eastAsia="en-US"/>
          <w14:ligatures w14:val="standardContextual"/>
        </w:rPr>
        <w:t xml:space="preserve"> opatrenia. </w:t>
      </w:r>
      <w:r w:rsidRPr="0068539C">
        <w:rPr>
          <w:rFonts w:eastAsia="Yu Gothic Light"/>
          <w:bCs/>
          <w:kern w:val="2"/>
          <w:szCs w:val="40"/>
          <w:lang w:eastAsia="en-US"/>
          <w14:ligatures w14:val="standardContextual"/>
        </w:rPr>
        <w:t xml:space="preserve">Opatrenie zapíše do registra opatrení energetickej efektívnosti prevádzkovateľ monitorovacieho systému energetickej efektívnosti. Gestor opatrenia energetickej efektívnosti, ktorý je zodpovedný za opatrenie energetickej efektívnosti, má určené úlohy a povinnosti súvisiace s opatrením energetickej efektívnosti. </w:t>
      </w:r>
    </w:p>
    <w:p w14:paraId="6D00BEF6" w14:textId="77777777" w:rsidR="00576558" w:rsidRPr="0068539C" w:rsidRDefault="00576558" w:rsidP="00576558">
      <w:pPr>
        <w:spacing w:line="264" w:lineRule="auto"/>
        <w:jc w:val="both"/>
        <w:rPr>
          <w:rFonts w:eastAsia="Yu Gothic Light"/>
          <w:bCs/>
          <w:kern w:val="2"/>
          <w:szCs w:val="40"/>
          <w:lang w:eastAsia="en-US"/>
          <w14:ligatures w14:val="standardContextual"/>
        </w:rPr>
      </w:pPr>
    </w:p>
    <w:p w14:paraId="50AADDCD" w14:textId="77777777" w:rsidR="00576558" w:rsidRPr="0068539C" w:rsidRDefault="00576558" w:rsidP="00576558">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Koordinačné opatrenia energetickej efektívnosti sú komplexné opatrenia, ktoré riešia jednu, často tematickú, problematiku a skladajú sa z viacerých individuálnych opatrení energetickej efektívnosti. Individuálne opatrenie energetickej efektívnosti je konkrétne opatrenie z určitej špecifickej oblasti spotreby energie a často predstavuje jedno z opatrení, ktoré sú súčasťou koordinačného opatrenia. Tiež sa môže stať, že individuálne opatrenie sa stane zároveň aj koordinačným opatrením.  </w:t>
      </w:r>
    </w:p>
    <w:p w14:paraId="460BD3D2" w14:textId="77777777" w:rsidR="00576558" w:rsidRPr="0068539C" w:rsidRDefault="00576558" w:rsidP="00576558">
      <w:pPr>
        <w:spacing w:line="264" w:lineRule="auto"/>
        <w:jc w:val="both"/>
        <w:rPr>
          <w:bCs/>
          <w:color w:val="000000"/>
        </w:rPr>
      </w:pPr>
    </w:p>
    <w:p w14:paraId="4EC9EAAB" w14:textId="77777777" w:rsidR="00576558" w:rsidRPr="0068539C" w:rsidRDefault="00576558" w:rsidP="00576558">
      <w:pPr>
        <w:spacing w:line="264" w:lineRule="auto"/>
        <w:jc w:val="both"/>
        <w:rPr>
          <w:bCs/>
        </w:rPr>
      </w:pPr>
      <w:r w:rsidRPr="0068539C">
        <w:rPr>
          <w:rFonts w:eastAsia="Yu Gothic Light"/>
          <w:bCs/>
          <w:kern w:val="2"/>
          <w:szCs w:val="40"/>
          <w:lang w:eastAsia="en-US"/>
          <w14:ligatures w14:val="standardContextual"/>
        </w:rPr>
        <w:t xml:space="preserve">Opatrenie je charakterizované viacerými požiadavkami </w:t>
      </w:r>
      <w:r w:rsidRPr="0068539C">
        <w:rPr>
          <w:bCs/>
          <w:color w:val="000000"/>
        </w:rPr>
        <w:t>popisujúcimi energetickú efektívnosť. Má stanovenú metodiku pre výpočet úspor energie, odhadovaný objem úspor energie po jednotlivých rokoch, uvádza sa možnosť a využitie obnoviteľných energetických zdrojov a príspevok k znižovaniu emisií skleníkových plynov, odhadované finančné náklady na opatrenie, špecifikácia financovania opatrenia, merateľné a dodatočné ukazovatele opatrenia a životnosť opatrenia energetickej efektívnosti.</w:t>
      </w:r>
      <w:r w:rsidRPr="0068539C">
        <w:rPr>
          <w:bCs/>
        </w:rPr>
        <w:t xml:space="preserve"> Základná </w:t>
      </w:r>
      <w:proofErr w:type="spellStart"/>
      <w:r w:rsidRPr="0068539C">
        <w:rPr>
          <w:bCs/>
        </w:rPr>
        <w:t>sada</w:t>
      </w:r>
      <w:proofErr w:type="spellEnd"/>
      <w:r w:rsidRPr="0068539C">
        <w:rPr>
          <w:bCs/>
        </w:rPr>
        <w:t xml:space="preserve"> koordinačných opatrení energetickej efektívnosti určená pre plnenie cieľov do roku 2030 je uvedená v prílohe II NECP. Tieto opatrenia je možné rozširovať a dopĺňať a v takejto podobe ich uvádzať v integrovaných správach alebo v prípade výzvy z Komisie týkajúcej sa zvýšenia plnenia niektorého z cieľov energetickej efektívnosti. </w:t>
      </w:r>
    </w:p>
    <w:p w14:paraId="333C719F" w14:textId="77777777" w:rsidR="00576558" w:rsidRPr="0068539C" w:rsidRDefault="00576558" w:rsidP="00576558">
      <w:pPr>
        <w:spacing w:line="264" w:lineRule="auto"/>
        <w:jc w:val="both"/>
        <w:rPr>
          <w:bCs/>
        </w:rPr>
      </w:pPr>
    </w:p>
    <w:p w14:paraId="30DFAFE3" w14:textId="77777777" w:rsidR="00576558" w:rsidRPr="0068539C" w:rsidRDefault="00576558" w:rsidP="00576558">
      <w:pPr>
        <w:spacing w:line="264" w:lineRule="auto"/>
        <w:jc w:val="both"/>
        <w:rPr>
          <w:bCs/>
          <w:color w:val="000000"/>
        </w:rPr>
      </w:pPr>
      <w:r w:rsidRPr="0068539C">
        <w:rPr>
          <w:bCs/>
        </w:rPr>
        <w:t>Plánovanie opatrení je potrebné na dosiahnutie dostatočného množstva úspor energie na dosiahnutie 10 ročného kumulatívneho cieľa úspor energie. Plánovaciu úroveň je možné využiť aj na plánovanie a navrhovanie nových opatrení energetickej efektívnosti potrebných na zaplnenie medzery pri neplnení cieľov energetickej efektívnosti podľa § 6. Návrhy opatrení je možné predkladať do zásobníka navrhovaných opatrení energetickej efektívnosti,</w:t>
      </w:r>
      <w:r w:rsidRPr="0068539C">
        <w:rPr>
          <w:bCs/>
          <w:color w:val="000000"/>
        </w:rPr>
        <w:t xml:space="preserve"> ktorý spravuje prevádzkovateľ monitorovacieho systému. Návrh opatrení energetickej efektívnosti môže predložiť každý gestor opatrenia. Prevádzkovateľ monitorovacieho systému preskúma základné parametre každého návrhu a jeho príspevok k cieľom energetickej efektívnosti, a až po jeho schválení ho vloží do zásobníka navrhovaných opatrení. Návrhy týkajúce sa financovania opatrení predloží prevádzkovateľ monitorovacieho systému koordinačnému orgánu pre financovanie energetickej efektívnosti podľa § 8.  </w:t>
      </w:r>
    </w:p>
    <w:p w14:paraId="106B6A1D"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41A1639D" w14:textId="05F8F8AF"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K § 8 </w:t>
      </w:r>
    </w:p>
    <w:p w14:paraId="67774EA8" w14:textId="77777777" w:rsidR="00576558" w:rsidRPr="0068539C" w:rsidRDefault="00576558" w:rsidP="00576558">
      <w:pPr>
        <w:spacing w:line="264" w:lineRule="auto"/>
        <w:jc w:val="both"/>
        <w:rPr>
          <w:rFonts w:eastAsia="Yu Gothic Light"/>
          <w:bCs/>
          <w:kern w:val="2"/>
          <w:szCs w:val="40"/>
          <w:lang w:eastAsia="en-US"/>
          <w14:ligatures w14:val="standardContextual"/>
        </w:rPr>
      </w:pPr>
      <w:r w:rsidRPr="0068539C">
        <w:rPr>
          <w:rFonts w:cstheme="minorHAnsi"/>
          <w:bCs/>
        </w:rPr>
        <w:t xml:space="preserve">Pre potreby koordinácie financovania energetickej efektívnosti je potrebné identifikovať všetkých poskytovateľov financovania opatrení energetickej efektívnosti, všetky zdroje financovania energetickej efektívnosti a všetky podporované oblasti financovania energetickej efektívnosti. Financovanie opatrenia energetickej efektívnosti by malo byť zabezpečené pre </w:t>
      </w:r>
      <w:r w:rsidRPr="0068539C">
        <w:rPr>
          <w:rFonts w:cstheme="minorHAnsi"/>
          <w:bCs/>
        </w:rPr>
        <w:lastRenderedPageBreak/>
        <w:t xml:space="preserve">každé koordinačné a každé individuálne opatrenie energetickej efektívnosti. </w:t>
      </w:r>
      <w:r w:rsidRPr="0068539C">
        <w:rPr>
          <w:bCs/>
        </w:rPr>
        <w:t xml:space="preserve">Súčasťou požiadaviek na finančné nástroje je aj zabezpečenie možností využitia viaczdrojového financovania. </w:t>
      </w:r>
    </w:p>
    <w:p w14:paraId="67116DF4" w14:textId="77777777" w:rsidR="00576558" w:rsidRPr="0068539C" w:rsidRDefault="00576558" w:rsidP="00576558">
      <w:pPr>
        <w:spacing w:line="264" w:lineRule="auto"/>
        <w:jc w:val="both"/>
        <w:rPr>
          <w:rFonts w:cstheme="minorHAnsi"/>
          <w:bCs/>
        </w:rPr>
      </w:pPr>
    </w:p>
    <w:p w14:paraId="22B40B33" w14:textId="46331730" w:rsidR="00576558" w:rsidRPr="0068539C" w:rsidRDefault="00576558" w:rsidP="00576558">
      <w:pPr>
        <w:spacing w:line="264" w:lineRule="auto"/>
        <w:jc w:val="both"/>
        <w:rPr>
          <w:rFonts w:cstheme="minorHAnsi"/>
          <w:bCs/>
        </w:rPr>
      </w:pPr>
      <w:r w:rsidRPr="0068539C">
        <w:rPr>
          <w:rFonts w:cstheme="minorHAnsi"/>
          <w:bCs/>
        </w:rPr>
        <w:t xml:space="preserve">Reportovanie údajov o financovaní energetickej efektívnosti je potrebné zabezpečiť v rozsahu podľa prílohy XIII vykonávacieho nariadenia </w:t>
      </w:r>
      <w:r w:rsidR="00E837A1" w:rsidRPr="0002462A">
        <w:rPr>
          <w:rFonts w:eastAsia="Yu Gothic Light"/>
          <w:bCs/>
          <w:kern w:val="2"/>
          <w:szCs w:val="40"/>
          <w:lang w:eastAsia="en-US"/>
          <w14:ligatures w14:val="standardContextual"/>
        </w:rPr>
        <w:t>(EÚ) 2022/2299</w:t>
      </w:r>
      <w:r w:rsidR="00E837A1">
        <w:rPr>
          <w:rFonts w:eastAsia="Yu Gothic Light"/>
          <w:bCs/>
          <w:kern w:val="2"/>
          <w:szCs w:val="40"/>
          <w:lang w:eastAsia="en-US"/>
          <w14:ligatures w14:val="standardContextual"/>
        </w:rPr>
        <w:t xml:space="preserve"> v platnom znení</w:t>
      </w:r>
      <w:r w:rsidR="00E837A1" w:rsidRPr="0068539C" w:rsidDel="00E837A1">
        <w:rPr>
          <w:rFonts w:cstheme="minorHAnsi"/>
          <w:bCs/>
        </w:rPr>
        <w:t xml:space="preserve"> </w:t>
      </w:r>
      <w:r w:rsidRPr="0068539C">
        <w:rPr>
          <w:rFonts w:cstheme="minorHAnsi"/>
          <w:bCs/>
        </w:rPr>
        <w:t xml:space="preserve">Ministerstvo hospodárstva SR zasiela prílohu XIII Európskej komisii do 15. marca 2025 a následne každé dva roky ako súčasť integrovaných národných energetických a klimatických správ o pokroku predkladaných podľa článku 17 a v súlade s článkom 21 nariadenia </w:t>
      </w:r>
      <w:r w:rsidR="0002462A">
        <w:rPr>
          <w:bCs/>
        </w:rPr>
        <w:t>(EÚ) 2018/1999 v platnom znení</w:t>
      </w:r>
      <w:r w:rsidRPr="0068539C">
        <w:rPr>
          <w:rFonts w:cstheme="minorHAnsi"/>
          <w:bCs/>
        </w:rPr>
        <w:t>. Ministerstvo hospodárstva SR vydá k povinnosti nahlasovaniu financovania opatrení energetickej efektívnosti vykonávací predpis.</w:t>
      </w:r>
    </w:p>
    <w:p w14:paraId="701E6A08" w14:textId="77777777" w:rsidR="00576558" w:rsidRPr="0068539C" w:rsidRDefault="00576558" w:rsidP="00576558">
      <w:pPr>
        <w:spacing w:line="264" w:lineRule="auto"/>
        <w:jc w:val="both"/>
        <w:rPr>
          <w:rFonts w:cstheme="minorHAnsi"/>
          <w:bCs/>
        </w:rPr>
      </w:pPr>
    </w:p>
    <w:p w14:paraId="59D6B22F" w14:textId="294A7FE9" w:rsidR="00576558" w:rsidRDefault="00576558" w:rsidP="00576558">
      <w:pPr>
        <w:spacing w:line="264" w:lineRule="auto"/>
        <w:jc w:val="both"/>
        <w:rPr>
          <w:bCs/>
          <w:color w:val="000000"/>
        </w:rPr>
      </w:pPr>
      <w:r w:rsidRPr="0068539C">
        <w:rPr>
          <w:rFonts w:cstheme="minorHAnsi"/>
          <w:bCs/>
        </w:rPr>
        <w:t xml:space="preserve">Ustanovujú sa špecifické požiadavky na poskytovateľa financovania opatrení energetickej efektívnosti, na banky a finančné inštitúcie. Banka (subjekt finančného trhu) a iná finančná inštitúcia pri plnení povinnosti na základe odseku </w:t>
      </w:r>
      <w:r w:rsidR="00DD0F63">
        <w:rPr>
          <w:rFonts w:cstheme="minorHAnsi"/>
          <w:bCs/>
        </w:rPr>
        <w:t>4</w:t>
      </w:r>
      <w:r w:rsidR="00DD0F63" w:rsidRPr="0068539C">
        <w:rPr>
          <w:rFonts w:cstheme="minorHAnsi"/>
          <w:bCs/>
        </w:rPr>
        <w:t xml:space="preserve"> </w:t>
      </w:r>
      <w:r w:rsidRPr="0068539C">
        <w:rPr>
          <w:rFonts w:cstheme="minorHAnsi"/>
          <w:bCs/>
        </w:rPr>
        <w:t xml:space="preserve">zohľadní existujúce </w:t>
      </w:r>
      <w:r w:rsidR="00AE6A0A" w:rsidRPr="0068539C">
        <w:rPr>
          <w:rFonts w:cstheme="minorHAnsi"/>
          <w:bCs/>
        </w:rPr>
        <w:t xml:space="preserve">ohlasovacie </w:t>
      </w:r>
      <w:r w:rsidRPr="0068539C">
        <w:rPr>
          <w:rFonts w:cstheme="minorHAnsi"/>
          <w:bCs/>
        </w:rPr>
        <w:t xml:space="preserve">a </w:t>
      </w:r>
      <w:proofErr w:type="spellStart"/>
      <w:r w:rsidRPr="0068539C">
        <w:rPr>
          <w:rFonts w:cstheme="minorHAnsi"/>
          <w:bCs/>
        </w:rPr>
        <w:t>zverejňovacie</w:t>
      </w:r>
      <w:proofErr w:type="spellEnd"/>
      <w:r w:rsidRPr="0068539C">
        <w:rPr>
          <w:rFonts w:cstheme="minorHAnsi"/>
          <w:bCs/>
        </w:rPr>
        <w:t xml:space="preserve"> povinnosti, a to najmä pravidlá zverejňovania pre úverové inštitúcie stanovené v delegovanom nariadení Komisie (EÚ) 2021/2178 </w:t>
      </w:r>
      <w:r w:rsidR="00E837A1" w:rsidRPr="00E837A1">
        <w:rPr>
          <w:rFonts w:cstheme="minorHAnsi"/>
          <w:bCs/>
        </w:rPr>
        <w:t xml:space="preserve">zo 6. júla 2021, ktorým sa dopĺňa nariadenie Európskeho parlamentu a Rady (EÚ) 2020/852 upresnením obsahu a prezentácie informácií, ktoré majú zverejňovať podniky, na ktoré sa vzťahuje článok 19a alebo 29a smernice 2013/34/EÚ, pokiaľ ide o environmentálne udržateľné hospodárske činnosti, a upresnením metodiky na splnenie uvedenej povinnosti zverejňovania (Ú. v. EÚ L 443, 10.12.2021) v platnom znení </w:t>
      </w:r>
      <w:r w:rsidRPr="0068539C">
        <w:rPr>
          <w:rFonts w:cstheme="minorHAnsi"/>
          <w:bCs/>
        </w:rPr>
        <w:t xml:space="preserve">a požiadavky na zverejňovanie rizík environmentálneho, sociálneho a správneho dosahu pre úverové inštitúcie podľa článku 449a </w:t>
      </w:r>
      <w:r w:rsidR="00E837A1" w:rsidRPr="0068539C">
        <w:rPr>
          <w:bCs/>
          <w:color w:val="000000"/>
        </w:rPr>
        <w:t xml:space="preserve">ods. 2 písm. a) </w:t>
      </w:r>
      <w:r w:rsidRPr="0068539C">
        <w:rPr>
          <w:rFonts w:cstheme="minorHAnsi"/>
          <w:bCs/>
        </w:rPr>
        <w:t>nariadenia Európskeho parlamentu a Rady (EÚ) č. 575/2013</w:t>
      </w:r>
      <w:r w:rsidR="00E837A1">
        <w:rPr>
          <w:rFonts w:cstheme="minorHAnsi"/>
          <w:bCs/>
        </w:rPr>
        <w:t xml:space="preserve"> </w:t>
      </w:r>
      <w:r w:rsidR="00E837A1" w:rsidRPr="00E837A1">
        <w:rPr>
          <w:rFonts w:cstheme="minorHAnsi"/>
          <w:bCs/>
        </w:rPr>
        <w:t>z  26. júna 2013 o prudenciálnych požiadavkách na úverové inštitúcie a investičné spoločnosti a o zmene nariadenia (EÚ) č. 648/2012 (Ú. v. EÚ L 176, 27.6.2013) v platnom znení</w:t>
      </w:r>
      <w:r w:rsidRPr="0068539C">
        <w:rPr>
          <w:bCs/>
          <w:color w:val="000000"/>
        </w:rPr>
        <w:t xml:space="preserve"> v rozsahu, ktorý je požadovaný podľa prílohy XIII </w:t>
      </w:r>
      <w:r w:rsidR="00E837A1" w:rsidRPr="0002462A">
        <w:rPr>
          <w:rFonts w:eastAsia="Yu Gothic Light"/>
          <w:bCs/>
          <w:kern w:val="2"/>
          <w:szCs w:val="40"/>
          <w:lang w:eastAsia="en-US"/>
          <w14:ligatures w14:val="standardContextual"/>
        </w:rPr>
        <w:t>vykonávac</w:t>
      </w:r>
      <w:r w:rsidR="00E837A1">
        <w:rPr>
          <w:rFonts w:eastAsia="Yu Gothic Light"/>
          <w:bCs/>
          <w:kern w:val="2"/>
          <w:szCs w:val="40"/>
          <w:lang w:eastAsia="en-US"/>
          <w14:ligatures w14:val="standardContextual"/>
        </w:rPr>
        <w:t>ieho</w:t>
      </w:r>
      <w:r w:rsidR="00E837A1" w:rsidRPr="0002462A">
        <w:rPr>
          <w:rFonts w:eastAsia="Yu Gothic Light"/>
          <w:bCs/>
          <w:kern w:val="2"/>
          <w:szCs w:val="40"/>
          <w:lang w:eastAsia="en-US"/>
          <w14:ligatures w14:val="standardContextual"/>
        </w:rPr>
        <w:t xml:space="preserve"> nariaden</w:t>
      </w:r>
      <w:r w:rsidR="00E837A1">
        <w:rPr>
          <w:rFonts w:eastAsia="Yu Gothic Light"/>
          <w:bCs/>
          <w:kern w:val="2"/>
          <w:szCs w:val="40"/>
          <w:lang w:eastAsia="en-US"/>
          <w14:ligatures w14:val="standardContextual"/>
        </w:rPr>
        <w:t>ia</w:t>
      </w:r>
      <w:r w:rsidR="00E837A1" w:rsidRPr="0002462A">
        <w:rPr>
          <w:rFonts w:eastAsia="Yu Gothic Light"/>
          <w:bCs/>
          <w:kern w:val="2"/>
          <w:szCs w:val="40"/>
          <w:lang w:eastAsia="en-US"/>
          <w14:ligatures w14:val="standardContextual"/>
        </w:rPr>
        <w:t xml:space="preserve"> (EÚ) 2022/2299</w:t>
      </w:r>
      <w:r w:rsidR="00E837A1">
        <w:rPr>
          <w:rFonts w:eastAsia="Yu Gothic Light"/>
          <w:bCs/>
          <w:kern w:val="2"/>
          <w:szCs w:val="40"/>
          <w:lang w:eastAsia="en-US"/>
          <w14:ligatures w14:val="standardContextual"/>
        </w:rPr>
        <w:t xml:space="preserve"> v platnom znení</w:t>
      </w:r>
      <w:r w:rsidRPr="0068539C">
        <w:rPr>
          <w:bCs/>
          <w:color w:val="000000"/>
        </w:rPr>
        <w:t>.</w:t>
      </w:r>
    </w:p>
    <w:p w14:paraId="3434112D" w14:textId="77777777" w:rsidR="00EC2F92" w:rsidRDefault="00EC2F92" w:rsidP="00576558">
      <w:pPr>
        <w:spacing w:line="264" w:lineRule="auto"/>
        <w:jc w:val="both"/>
        <w:rPr>
          <w:bCs/>
          <w:color w:val="000000"/>
        </w:rPr>
      </w:pPr>
    </w:p>
    <w:p w14:paraId="350BF084" w14:textId="7CC4B52A" w:rsidR="00DD0F63" w:rsidRPr="0068539C" w:rsidRDefault="00DD0F63" w:rsidP="00576558">
      <w:pPr>
        <w:spacing w:line="264" w:lineRule="auto"/>
        <w:jc w:val="both"/>
        <w:rPr>
          <w:bCs/>
          <w:color w:val="000000"/>
        </w:rPr>
      </w:pPr>
      <w:r w:rsidRPr="00FD6C43">
        <w:rPr>
          <w:bCs/>
          <w:color w:val="000000"/>
        </w:rPr>
        <w:t>Ak banky a finančné inštitúcie vyhodnotia, že úverové produkty prispievajú k úsporám energie, tieto banky a finančné inštitúcie poskytujú tieto informácie monitorovaciemu systému energetickej efektívnosti. Nastavený systém nie je v rozpore s existujúcimi pravidlami pre poskytovanie  úverových produktov.</w:t>
      </w:r>
    </w:p>
    <w:p w14:paraId="11733440" w14:textId="77777777" w:rsidR="00C65D81" w:rsidRDefault="00C65D81"/>
    <w:p w14:paraId="375C76E6" w14:textId="77777777" w:rsidR="00B9079A" w:rsidRDefault="00B9079A" w:rsidP="00576558">
      <w:pPr>
        <w:spacing w:line="264" w:lineRule="auto"/>
        <w:jc w:val="both"/>
        <w:rPr>
          <w:bCs/>
          <w:color w:val="000000"/>
        </w:rPr>
      </w:pPr>
      <w:r>
        <w:rPr>
          <w:bCs/>
          <w:color w:val="000000"/>
        </w:rPr>
        <w:t xml:space="preserve">V súvislosti s požiadavkou stanovenou v odseku 4 </w:t>
      </w:r>
      <w:r w:rsidRPr="00FD6C43">
        <w:rPr>
          <w:bCs/>
          <w:color w:val="000000"/>
        </w:rPr>
        <w:t xml:space="preserve">si </w:t>
      </w:r>
      <w:r>
        <w:rPr>
          <w:bCs/>
          <w:color w:val="000000"/>
        </w:rPr>
        <w:t xml:space="preserve">banka bude </w:t>
      </w:r>
      <w:r w:rsidRPr="00FD6C43">
        <w:rPr>
          <w:bCs/>
          <w:color w:val="000000"/>
        </w:rPr>
        <w:t>urč</w:t>
      </w:r>
      <w:r>
        <w:rPr>
          <w:bCs/>
          <w:color w:val="000000"/>
        </w:rPr>
        <w:t>ovať</w:t>
      </w:r>
      <w:r w:rsidRPr="00FD6C43">
        <w:rPr>
          <w:bCs/>
          <w:color w:val="000000"/>
        </w:rPr>
        <w:t>, ktorý bankový produkt</w:t>
      </w:r>
      <w:r>
        <w:rPr>
          <w:bCs/>
          <w:color w:val="000000"/>
        </w:rPr>
        <w:t xml:space="preserve"> je zameraný na zlepšovanie energetickej efektívnosti. Zároveň vo vzťahu k odseku 5 sa uvádza, že zasielané údaje nebudú obsahovať individuálne údaje o klientovi (osobné údaje a bankové tajomstvo), predmetom poskytovania údajov budú iba údaje v agregovanej forme.</w:t>
      </w:r>
    </w:p>
    <w:p w14:paraId="714A2281" w14:textId="77777777" w:rsidR="00B9079A" w:rsidRDefault="00B9079A" w:rsidP="00576558">
      <w:pPr>
        <w:spacing w:line="264" w:lineRule="auto"/>
        <w:jc w:val="both"/>
        <w:rPr>
          <w:bCs/>
          <w:color w:val="000000"/>
        </w:rPr>
      </w:pPr>
    </w:p>
    <w:p w14:paraId="03739EB2" w14:textId="13E2B7C5" w:rsidR="00760B86" w:rsidRDefault="00760B86" w:rsidP="00576558">
      <w:pPr>
        <w:spacing w:line="264" w:lineRule="auto"/>
        <w:jc w:val="both"/>
        <w:rPr>
          <w:bCs/>
          <w:color w:val="000000"/>
        </w:rPr>
      </w:pPr>
      <w:r>
        <w:rPr>
          <w:bCs/>
          <w:color w:val="000000"/>
        </w:rPr>
        <w:t xml:space="preserve">V Slovenskej republike </w:t>
      </w:r>
      <w:r w:rsidRPr="0056352B">
        <w:rPr>
          <w:bCs/>
          <w:color w:val="000000"/>
        </w:rPr>
        <w:t xml:space="preserve">podporuje dlhodobý a udržateľný rozvoj Slovenska prostredníctvom efektívneho a transparentného investovania verejných zdrojov Slovak </w:t>
      </w:r>
      <w:proofErr w:type="spellStart"/>
      <w:r w:rsidRPr="0056352B">
        <w:rPr>
          <w:bCs/>
          <w:color w:val="000000"/>
        </w:rPr>
        <w:t>Investment</w:t>
      </w:r>
      <w:proofErr w:type="spellEnd"/>
      <w:r w:rsidRPr="0056352B">
        <w:rPr>
          <w:bCs/>
          <w:color w:val="000000"/>
        </w:rPr>
        <w:t xml:space="preserve"> Holding</w:t>
      </w:r>
      <w:r>
        <w:rPr>
          <w:bCs/>
          <w:color w:val="000000"/>
        </w:rPr>
        <w:t xml:space="preserve">, ktorý je akciovou spoločnosťou v 100% vlastníctve štátu. Cieľom SIH </w:t>
      </w:r>
      <w:r w:rsidRPr="0056352B">
        <w:rPr>
          <w:bCs/>
          <w:color w:val="000000"/>
        </w:rPr>
        <w:t>je posilňovať ekonomiku, podporovať inovatívne riešenia, zvyšovať dostupnosť financovania pre malé a stredné podniky a investovať do projektov, ktoré prinášajú reálnu spoločenskú hodnotu.</w:t>
      </w:r>
      <w:r>
        <w:rPr>
          <w:bCs/>
          <w:color w:val="000000"/>
        </w:rPr>
        <w:t xml:space="preserve"> SIH kombinuje </w:t>
      </w:r>
      <w:r w:rsidRPr="0056352B">
        <w:rPr>
          <w:bCs/>
          <w:color w:val="000000"/>
        </w:rPr>
        <w:t xml:space="preserve">verejné financie s odborným know-how a princípmi návratného financovania, aby </w:t>
      </w:r>
      <w:r>
        <w:rPr>
          <w:bCs/>
          <w:color w:val="000000"/>
        </w:rPr>
        <w:t xml:space="preserve">sa </w:t>
      </w:r>
      <w:r w:rsidRPr="0056352B">
        <w:rPr>
          <w:bCs/>
          <w:color w:val="000000"/>
        </w:rPr>
        <w:t>vytvárali impulzy pre rast, zamestnanosť a konkurencieschopnosť.</w:t>
      </w:r>
      <w:r w:rsidRPr="00135D29">
        <w:t xml:space="preserve"> </w:t>
      </w:r>
      <w:r w:rsidRPr="00135D29">
        <w:rPr>
          <w:bCs/>
          <w:color w:val="000000"/>
        </w:rPr>
        <w:t>Filozofiou SIH je podpora finančných nástrojov, ktoré sú založené na návratnej finančnej pomoci</w:t>
      </w:r>
      <w:r>
        <w:rPr>
          <w:bCs/>
          <w:color w:val="000000"/>
        </w:rPr>
        <w:t xml:space="preserve"> podporou </w:t>
      </w:r>
      <w:r w:rsidRPr="00135D29">
        <w:rPr>
          <w:bCs/>
          <w:color w:val="000000"/>
        </w:rPr>
        <w:t xml:space="preserve">strategických </w:t>
      </w:r>
      <w:r w:rsidRPr="00135D29">
        <w:rPr>
          <w:bCs/>
          <w:color w:val="000000"/>
        </w:rPr>
        <w:lastRenderedPageBreak/>
        <w:t>verejných i súkromných investícií na Slovensku. Finančné prostriedky na realizáciu investícií</w:t>
      </w:r>
      <w:r>
        <w:rPr>
          <w:bCs/>
          <w:color w:val="000000"/>
        </w:rPr>
        <w:t xml:space="preserve"> SIH</w:t>
      </w:r>
      <w:r w:rsidRPr="00135D29">
        <w:rPr>
          <w:bCs/>
          <w:color w:val="000000"/>
        </w:rPr>
        <w:t xml:space="preserve"> čerpá prioritne z fondov EÚ.</w:t>
      </w:r>
    </w:p>
    <w:p w14:paraId="4538174D" w14:textId="77777777" w:rsidR="00760B86" w:rsidRDefault="00760B86" w:rsidP="00576558">
      <w:pPr>
        <w:spacing w:line="264" w:lineRule="auto"/>
        <w:jc w:val="both"/>
        <w:rPr>
          <w:bCs/>
          <w:color w:val="000000"/>
        </w:rPr>
      </w:pPr>
    </w:p>
    <w:p w14:paraId="441A9D9B" w14:textId="4EC35C0B" w:rsidR="00B9079A" w:rsidRPr="00741FC3" w:rsidRDefault="00B9079A" w:rsidP="00741FC3">
      <w:pPr>
        <w:spacing w:line="264" w:lineRule="auto"/>
        <w:jc w:val="both"/>
        <w:rPr>
          <w:bCs/>
          <w:color w:val="000000"/>
        </w:rPr>
      </w:pPr>
      <w:r>
        <w:rPr>
          <w:bCs/>
          <w:color w:val="000000"/>
        </w:rPr>
        <w:t xml:space="preserve">Problematika koordinácie financovania na európskej úrovni je zabezpečovaná prostredníctvom </w:t>
      </w:r>
      <w:proofErr w:type="spellStart"/>
      <w:r w:rsidRPr="00741FC3">
        <w:rPr>
          <w:bCs/>
          <w:color w:val="000000"/>
        </w:rPr>
        <w:t>European</w:t>
      </w:r>
      <w:proofErr w:type="spellEnd"/>
      <w:r w:rsidRPr="00741FC3">
        <w:rPr>
          <w:bCs/>
          <w:color w:val="000000"/>
        </w:rPr>
        <w:t xml:space="preserve"> Energy </w:t>
      </w:r>
      <w:proofErr w:type="spellStart"/>
      <w:r w:rsidRPr="00741FC3">
        <w:rPr>
          <w:bCs/>
          <w:color w:val="000000"/>
        </w:rPr>
        <w:t>Efficiency</w:t>
      </w:r>
      <w:proofErr w:type="spellEnd"/>
      <w:r w:rsidRPr="00741FC3">
        <w:rPr>
          <w:bCs/>
          <w:color w:val="000000"/>
        </w:rPr>
        <w:t xml:space="preserve"> </w:t>
      </w:r>
      <w:proofErr w:type="spellStart"/>
      <w:r w:rsidRPr="00741FC3">
        <w:rPr>
          <w:bCs/>
          <w:color w:val="000000"/>
        </w:rPr>
        <w:t>Financing</w:t>
      </w:r>
      <w:proofErr w:type="spellEnd"/>
      <w:r w:rsidRPr="00741FC3">
        <w:rPr>
          <w:bCs/>
          <w:color w:val="000000"/>
        </w:rPr>
        <w:t xml:space="preserve"> </w:t>
      </w:r>
      <w:proofErr w:type="spellStart"/>
      <w:r w:rsidRPr="00741FC3">
        <w:rPr>
          <w:bCs/>
          <w:color w:val="000000"/>
        </w:rPr>
        <w:t>Coalition</w:t>
      </w:r>
      <w:proofErr w:type="spellEnd"/>
      <w:r w:rsidRPr="00741FC3">
        <w:rPr>
          <w:bCs/>
          <w:color w:val="000000"/>
        </w:rPr>
        <w:t xml:space="preserve"> (EEEFIC)</w:t>
      </w:r>
      <w:r>
        <w:rPr>
          <w:bCs/>
          <w:color w:val="000000"/>
        </w:rPr>
        <w:t xml:space="preserve"> a na národnej úrovni prostredníctvom národných koordinačných platforiem tzv. hub energetickej efektívnosti, ktorej predstaviteľom v podmienkach SR MHSR</w:t>
      </w:r>
      <w:r w:rsidRPr="00741FC3">
        <w:rPr>
          <w:bCs/>
          <w:color w:val="000000"/>
        </w:rPr>
        <w:t>.</w:t>
      </w:r>
      <w:r>
        <w:rPr>
          <w:bCs/>
          <w:color w:val="000000"/>
        </w:rPr>
        <w:t xml:space="preserve"> Hlavným cieľom týchto platforiem a iniciatív je zabezpečiť </w:t>
      </w:r>
      <w:r w:rsidRPr="00741FC3">
        <w:rPr>
          <w:bCs/>
          <w:color w:val="000000"/>
        </w:rPr>
        <w:t>vo väčšej miere zapoj</w:t>
      </w:r>
      <w:r>
        <w:rPr>
          <w:bCs/>
          <w:color w:val="000000"/>
        </w:rPr>
        <w:t>enie</w:t>
      </w:r>
      <w:r w:rsidRPr="00741FC3">
        <w:rPr>
          <w:bCs/>
          <w:color w:val="000000"/>
        </w:rPr>
        <w:t xml:space="preserve"> súkromn</w:t>
      </w:r>
      <w:r>
        <w:rPr>
          <w:bCs/>
          <w:color w:val="000000"/>
        </w:rPr>
        <w:t>ého</w:t>
      </w:r>
      <w:r w:rsidRPr="00741FC3">
        <w:rPr>
          <w:bCs/>
          <w:color w:val="000000"/>
        </w:rPr>
        <w:t xml:space="preserve"> kapitál</w:t>
      </w:r>
      <w:r>
        <w:rPr>
          <w:bCs/>
          <w:color w:val="000000"/>
        </w:rPr>
        <w:t>u</w:t>
      </w:r>
      <w:r w:rsidRPr="00741FC3">
        <w:rPr>
          <w:bCs/>
          <w:color w:val="000000"/>
        </w:rPr>
        <w:t xml:space="preserve"> do financovania energetickej efektívnosti, podporovať rozvoj finančných nástrojov a efektívnejšie prepájať verejné a súkromné zdroje financovania.</w:t>
      </w:r>
      <w:r>
        <w:rPr>
          <w:bCs/>
          <w:color w:val="000000"/>
        </w:rPr>
        <w:t xml:space="preserve"> C</w:t>
      </w:r>
      <w:r w:rsidRPr="00741FC3">
        <w:rPr>
          <w:bCs/>
          <w:color w:val="000000"/>
        </w:rPr>
        <w:t>ieľom je prepájať štátnu správu, finančný sektor, samosprávy a odbornú verejnosť pri vytváraní podmienok na efektívnejšie financovanie energetickej efektívnosti.</w:t>
      </w:r>
      <w:r>
        <w:rPr>
          <w:bCs/>
          <w:color w:val="000000"/>
        </w:rPr>
        <w:t xml:space="preserve"> V rámci okrúhlych stolov a zriadených špecializovaných pracovných skupín organizovaných MHSR bude priestor prepájať štátny sektor, samosprávy a</w:t>
      </w:r>
      <w:r w:rsidRPr="00A6583B">
        <w:rPr>
          <w:bCs/>
          <w:color w:val="000000"/>
        </w:rPr>
        <w:t xml:space="preserve"> </w:t>
      </w:r>
      <w:r>
        <w:rPr>
          <w:bCs/>
          <w:color w:val="000000"/>
        </w:rPr>
        <w:t xml:space="preserve">bankový sektor pri nastavovaní systému koordinácie financovania projektov energetickej efektívnosti, </w:t>
      </w:r>
      <w:r w:rsidRPr="00741FC3">
        <w:rPr>
          <w:bCs/>
          <w:color w:val="000000"/>
        </w:rPr>
        <w:t>pri príprave </w:t>
      </w:r>
      <w:r w:rsidR="00EF7472">
        <w:rPr>
          <w:color w:val="000000"/>
        </w:rPr>
        <w:t>financo</w:t>
      </w:r>
      <w:r w:rsidRPr="00FD6C43">
        <w:rPr>
          <w:color w:val="000000"/>
        </w:rPr>
        <w:t>vateľných projektov obnovy budov</w:t>
      </w:r>
      <w:r w:rsidRPr="00741FC3">
        <w:rPr>
          <w:bCs/>
          <w:color w:val="000000"/>
        </w:rPr>
        <w:t>, rozvoji finančných nástrojov a mobilizácii súkromného kapitálu.</w:t>
      </w:r>
      <w:r>
        <w:rPr>
          <w:bCs/>
          <w:color w:val="000000"/>
        </w:rPr>
        <w:t xml:space="preserve"> </w:t>
      </w:r>
      <w:r w:rsidRPr="00741FC3">
        <w:rPr>
          <w:bCs/>
          <w:color w:val="000000"/>
        </w:rPr>
        <w:t>V rámci tejto platformy, ako bolo dnes navrhované, je možnosť zahrnúť aj prípravu vyhlášky k zákonu, predmetom ktorej by bola bližšia šp</w:t>
      </w:r>
      <w:r>
        <w:rPr>
          <w:bCs/>
          <w:color w:val="000000"/>
        </w:rPr>
        <w:t>e</w:t>
      </w:r>
      <w:r w:rsidRPr="00741FC3">
        <w:rPr>
          <w:bCs/>
          <w:color w:val="000000"/>
        </w:rPr>
        <w:t>cifikácia financovania opatrení a postavenia bánk.</w:t>
      </w:r>
    </w:p>
    <w:p w14:paraId="6F03CB22" w14:textId="19DF3BD0" w:rsidR="00B9079A" w:rsidRDefault="00B9079A"/>
    <w:p w14:paraId="6A506D3D" w14:textId="09B2F448"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9</w:t>
      </w:r>
    </w:p>
    <w:p w14:paraId="2A7B9F2B" w14:textId="77777777" w:rsidR="00576558" w:rsidRPr="0068539C" w:rsidRDefault="00576558" w:rsidP="00576558">
      <w:pPr>
        <w:autoSpaceDE w:val="0"/>
        <w:autoSpaceDN w:val="0"/>
        <w:adjustRightInd w:val="0"/>
        <w:spacing w:line="264" w:lineRule="auto"/>
        <w:jc w:val="both"/>
        <w:rPr>
          <w:bCs/>
        </w:rPr>
      </w:pPr>
      <w:r w:rsidRPr="0068539C">
        <w:rPr>
          <w:bCs/>
        </w:rPr>
        <w:t xml:space="preserve">Monitorovací systém energetickej efektívnosti slúži ako štátny systém zberu údajov pre energetickú efektívnosť. Zber, spracovanie a analýzu údajov vykonáva monitorovací systém energetickej efektívnosti rozšírený o informačný systém energetickej efektívnosti, ktorý ako IT systém pokrýva úlohu monitorovania, vyhodnocovania, overovania a analýzy plnenia cieľov energetickej efektívnosti a ďalšie povinnosti na zber a monitorovanie údajov v oblasti energetickej efektívnosti. </w:t>
      </w:r>
    </w:p>
    <w:p w14:paraId="6395FE93" w14:textId="77777777" w:rsidR="00576558" w:rsidRPr="0068539C" w:rsidRDefault="00576558" w:rsidP="00576558">
      <w:pPr>
        <w:autoSpaceDE w:val="0"/>
        <w:autoSpaceDN w:val="0"/>
        <w:adjustRightInd w:val="0"/>
        <w:spacing w:line="264" w:lineRule="auto"/>
        <w:jc w:val="both"/>
        <w:rPr>
          <w:bCs/>
        </w:rPr>
      </w:pPr>
    </w:p>
    <w:p w14:paraId="0C5431F6" w14:textId="77777777" w:rsidR="00576558" w:rsidRPr="0068539C" w:rsidRDefault="00576558" w:rsidP="00576558">
      <w:pPr>
        <w:spacing w:line="264" w:lineRule="auto"/>
        <w:jc w:val="both"/>
        <w:rPr>
          <w:bCs/>
        </w:rPr>
      </w:pPr>
      <w:r w:rsidRPr="0068539C">
        <w:rPr>
          <w:bCs/>
        </w:rPr>
        <w:t>Národný projekt Rozšírenie monitorovania energetickej efektívnosti (projekt RISEE) je zameraný na vytvorenie nových funkcionalít elektronického zberu (softvér), analýzu a vyhodnotenie údajov o spotrebe a úspore energií pri súčasnej minimalizácii administratívnej náročnosti na strane poskytovateľov údajov, ako aj spracovania údajov. Prevádzka monitorovacieho systému musí byť zabezpečená priebežne, minimálne však do roku 2032, kedy sa hodnotia ciele energetickej efektívnosti pre rok 2030.</w:t>
      </w:r>
    </w:p>
    <w:p w14:paraId="150D54B4" w14:textId="77777777" w:rsidR="00576558" w:rsidRPr="0068539C" w:rsidRDefault="00576558" w:rsidP="00576558">
      <w:pPr>
        <w:spacing w:line="264" w:lineRule="auto"/>
        <w:jc w:val="both"/>
        <w:rPr>
          <w:bCs/>
        </w:rPr>
      </w:pPr>
    </w:p>
    <w:p w14:paraId="3B7748EB" w14:textId="77777777" w:rsidR="00576558" w:rsidRPr="0068539C" w:rsidRDefault="00576558" w:rsidP="00576558">
      <w:pPr>
        <w:spacing w:line="264" w:lineRule="auto"/>
        <w:jc w:val="both"/>
        <w:rPr>
          <w:bCs/>
        </w:rPr>
      </w:pPr>
      <w:r w:rsidRPr="0068539C">
        <w:rPr>
          <w:bCs/>
        </w:rPr>
        <w:t xml:space="preserve">Monitorovací systém energetickej efektívnosti je aj nástrojom na štatistické zisťovanie údajov na základe nových a existujúcich povinností, a to najmä v oblasti zberu údajov o konečnej energetickej spotrebe. </w:t>
      </w:r>
    </w:p>
    <w:p w14:paraId="6A353CCE" w14:textId="77777777" w:rsidR="00576558" w:rsidRPr="0068539C" w:rsidRDefault="00576558" w:rsidP="00576558">
      <w:pPr>
        <w:spacing w:line="264" w:lineRule="auto"/>
        <w:jc w:val="both"/>
        <w:rPr>
          <w:bCs/>
        </w:rPr>
      </w:pPr>
    </w:p>
    <w:p w14:paraId="176A9816" w14:textId="7622638B" w:rsidR="00576558" w:rsidRPr="0068539C" w:rsidRDefault="00576558" w:rsidP="00576558">
      <w:pPr>
        <w:spacing w:line="264" w:lineRule="auto"/>
        <w:jc w:val="both"/>
        <w:rPr>
          <w:bCs/>
        </w:rPr>
      </w:pPr>
      <w:r w:rsidRPr="0068539C">
        <w:rPr>
          <w:bCs/>
        </w:rPr>
        <w:t xml:space="preserve">Zavádza sa úplne nový zber údajov o konečnej energetickej spotrebe verejných subjektov, ktoré doteraz neboli pokryté priamym zberom štatistických údajov. Smernica </w:t>
      </w:r>
      <w:r w:rsidR="00F8283C">
        <w:rPr>
          <w:rFonts w:eastAsia="Yu Gothic Light"/>
          <w:bCs/>
          <w:kern w:val="2"/>
          <w:szCs w:val="40"/>
          <w:lang w:eastAsia="en-US"/>
          <w14:ligatures w14:val="standardContextual"/>
        </w:rPr>
        <w:t xml:space="preserve">(EÚ) 2023/1791 </w:t>
      </w:r>
      <w:r w:rsidRPr="0068539C">
        <w:rPr>
          <w:bCs/>
        </w:rPr>
        <w:t>stanovila preklenovacie štvorročné obdobie na zavedenie tohto zberu dát, preto od 11.10.2027 sa plnenie cieľa znižovania konečnej energetickej spotreby verejných subjektov stáva záväzným cieľom energetickej efektívnosti.</w:t>
      </w:r>
    </w:p>
    <w:p w14:paraId="6F593106" w14:textId="77777777" w:rsidR="00576558" w:rsidRPr="0068539C" w:rsidRDefault="00576558" w:rsidP="00576558">
      <w:pPr>
        <w:spacing w:line="264" w:lineRule="auto"/>
        <w:jc w:val="both"/>
        <w:rPr>
          <w:bCs/>
        </w:rPr>
      </w:pPr>
    </w:p>
    <w:p w14:paraId="1E4F7220" w14:textId="77777777" w:rsidR="00506360" w:rsidRDefault="00506360" w:rsidP="00576558">
      <w:pPr>
        <w:autoSpaceDE w:val="0"/>
        <w:autoSpaceDN w:val="0"/>
        <w:adjustRightInd w:val="0"/>
        <w:spacing w:line="264" w:lineRule="auto"/>
        <w:jc w:val="both"/>
        <w:rPr>
          <w:rFonts w:eastAsia="Yu Gothic Light"/>
          <w:bCs/>
          <w:kern w:val="2"/>
          <w:szCs w:val="40"/>
          <w:lang w:eastAsia="en-US"/>
          <w14:ligatures w14:val="standardContextual"/>
        </w:rPr>
      </w:pPr>
    </w:p>
    <w:p w14:paraId="0AA81DEE" w14:textId="77777777" w:rsidR="00506360" w:rsidRDefault="00506360" w:rsidP="00576558">
      <w:pPr>
        <w:autoSpaceDE w:val="0"/>
        <w:autoSpaceDN w:val="0"/>
        <w:adjustRightInd w:val="0"/>
        <w:spacing w:line="264" w:lineRule="auto"/>
        <w:jc w:val="both"/>
        <w:rPr>
          <w:rFonts w:eastAsia="Yu Gothic Light"/>
          <w:bCs/>
          <w:kern w:val="2"/>
          <w:szCs w:val="40"/>
          <w:lang w:eastAsia="en-US"/>
          <w14:ligatures w14:val="standardContextual"/>
        </w:rPr>
      </w:pPr>
    </w:p>
    <w:p w14:paraId="4FB51F7F" w14:textId="68D9E80D"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lastRenderedPageBreak/>
        <w:t>K § 10</w:t>
      </w:r>
    </w:p>
    <w:p w14:paraId="72861F81" w14:textId="77777777" w:rsidR="00576558" w:rsidRPr="0068539C" w:rsidRDefault="00576558" w:rsidP="00576558">
      <w:pPr>
        <w:spacing w:line="264" w:lineRule="auto"/>
        <w:jc w:val="both"/>
        <w:rPr>
          <w:bCs/>
        </w:rPr>
      </w:pPr>
      <w:r w:rsidRPr="0068539C">
        <w:rPr>
          <w:rFonts w:eastAsia="Yu Gothic Light"/>
          <w:bCs/>
          <w:kern w:val="2"/>
          <w:szCs w:val="40"/>
          <w:lang w:eastAsia="en-US"/>
          <w14:ligatures w14:val="standardContextual"/>
        </w:rPr>
        <w:t xml:space="preserve">Mandát na zber údajov v rámci monitorovacieho systému energetickej efektívnosti. </w:t>
      </w:r>
      <w:r w:rsidRPr="0068539C">
        <w:rPr>
          <w:bCs/>
        </w:rPr>
        <w:t>Upravuje sa zoznam subjektov na účel</w:t>
      </w:r>
      <w:r w:rsidRPr="0068539C" w:rsidDel="0032104F">
        <w:rPr>
          <w:bCs/>
        </w:rPr>
        <w:t xml:space="preserve"> </w:t>
      </w:r>
      <w:r w:rsidRPr="0068539C">
        <w:rPr>
          <w:bCs/>
        </w:rPr>
        <w:t xml:space="preserve">poskytovania súboru údajov do monitorovacieho systému energetickej efektívnosti tak, aby boli zahrnuté všetky dotknuté subjekty. Stanovuje sa správca zdroja údajov a poskytovateľ údajov. V prípade ďalších poskytovateľov týchto údajov pre potreby plnenia konečnej energetickej spotreby ostávajú povinnosti nezmenené. </w:t>
      </w:r>
    </w:p>
    <w:p w14:paraId="1E7385EF" w14:textId="77777777" w:rsidR="00576558" w:rsidRPr="0068539C" w:rsidRDefault="00576558" w:rsidP="00576558">
      <w:pPr>
        <w:spacing w:line="264" w:lineRule="auto"/>
        <w:jc w:val="both"/>
        <w:rPr>
          <w:bCs/>
        </w:rPr>
      </w:pPr>
    </w:p>
    <w:p w14:paraId="50E5F538" w14:textId="77777777" w:rsidR="00576558" w:rsidRPr="0068539C" w:rsidRDefault="00576558" w:rsidP="00576558">
      <w:pPr>
        <w:spacing w:line="264" w:lineRule="auto"/>
        <w:jc w:val="both"/>
        <w:rPr>
          <w:bCs/>
        </w:rPr>
      </w:pPr>
      <w:r w:rsidRPr="0068539C">
        <w:rPr>
          <w:bCs/>
        </w:rPr>
        <w:t>Elektronickým poskytovaním údajov sa rozumie poskytovanie údajov prostredníctvom elektronického rozhrania monitorovacieho systému energetickej efektívnosti spôsobom určeným funkcionalitou systému a v rozsahu danom dostupnosťou jeho služieb na poskytovanie údajov definovaných v tomto zákone.</w:t>
      </w:r>
    </w:p>
    <w:p w14:paraId="20FD458E" w14:textId="77777777" w:rsidR="00576558" w:rsidRPr="0068539C" w:rsidRDefault="00576558" w:rsidP="00576558">
      <w:pPr>
        <w:spacing w:line="264" w:lineRule="auto"/>
        <w:jc w:val="both"/>
        <w:rPr>
          <w:bCs/>
        </w:rPr>
      </w:pPr>
    </w:p>
    <w:p w14:paraId="2F6214C1" w14:textId="77777777" w:rsidR="00576558" w:rsidRPr="0068539C" w:rsidRDefault="00576558" w:rsidP="00576558">
      <w:pPr>
        <w:spacing w:line="264" w:lineRule="auto"/>
        <w:jc w:val="both"/>
        <w:rPr>
          <w:bCs/>
        </w:rPr>
      </w:pPr>
      <w:r w:rsidRPr="0068539C">
        <w:rPr>
          <w:bCs/>
        </w:rPr>
        <w:t xml:space="preserve">Základný dátum v roku určený na poskytovanie údajov do monitorovacieho systému energetickej efektívnosti je stanovený na 30. júna pre údaje za predchádzajúci kalendárny rok. Nastavuje sa tak dostatočný časový priestor na zber údajov, ich spracovanie a prípravu pre energetickú štatistiku, NECP a integrovanú správu.  </w:t>
      </w:r>
    </w:p>
    <w:p w14:paraId="60C3047B" w14:textId="77777777" w:rsidR="00576558" w:rsidRPr="0068539C" w:rsidRDefault="00576558" w:rsidP="00576558">
      <w:pPr>
        <w:spacing w:line="264" w:lineRule="auto"/>
        <w:jc w:val="both"/>
        <w:rPr>
          <w:bCs/>
        </w:rPr>
      </w:pPr>
    </w:p>
    <w:p w14:paraId="348FD0C1" w14:textId="77777777" w:rsidR="00576558" w:rsidRPr="0068539C" w:rsidRDefault="00576558" w:rsidP="00576558">
      <w:pPr>
        <w:spacing w:line="264" w:lineRule="auto"/>
        <w:jc w:val="both"/>
        <w:rPr>
          <w:bCs/>
        </w:rPr>
      </w:pPr>
      <w:r w:rsidRPr="0068539C">
        <w:rPr>
          <w:bCs/>
        </w:rPr>
        <w:t>Dopĺňajú sa noví poskytovatelia údajov uvedení v zákone, ako napríklad poskytovatelia podpornej energetickej služby a garantovanej energetickej služby, poskytovatelia financovania opatrení energetickej efektívnosti, banky a iné finančné inštitúcie. Definuje sa účel poskytovania údajov.</w:t>
      </w:r>
    </w:p>
    <w:p w14:paraId="0C484F70" w14:textId="77777777" w:rsidR="00576558" w:rsidRPr="0068539C" w:rsidRDefault="00576558" w:rsidP="00576558">
      <w:pPr>
        <w:spacing w:line="264" w:lineRule="auto"/>
        <w:jc w:val="both"/>
        <w:rPr>
          <w:bCs/>
        </w:rPr>
      </w:pPr>
    </w:p>
    <w:p w14:paraId="4D1C2E90" w14:textId="77777777" w:rsidR="00576558" w:rsidRPr="0068539C" w:rsidRDefault="00576558" w:rsidP="00576558">
      <w:pPr>
        <w:spacing w:line="264" w:lineRule="auto"/>
        <w:jc w:val="both"/>
        <w:rPr>
          <w:bCs/>
        </w:rPr>
      </w:pPr>
      <w:r w:rsidRPr="0068539C">
        <w:rPr>
          <w:bCs/>
        </w:rPr>
        <w:t>Nový monitorovací systém energetickej efektívnosti umožní vyhodnocovanie energetických úspor a z nich vyplývajúcich environmentálnych prínosov, ako aj spracovanie výstupov pre analýzy po jednotlivých oblastiach energetickej spotreby. Taktiež umožní zbierať údaje o investičnej náročnosti na jednotku usporenej alebo vyrobenej energie a na jednotku zníženia emisií skleníkových plynov, čím prispeje aj k investičnému rozhodovaniu pri projektoch energetickej efektívnosti a využitia obnoviteľných zdrojov energie. Nové funkcionality umožnia porovnanie spotreby energie a výsledkov projektov s podobnými skupinami odberateľov energie.</w:t>
      </w:r>
    </w:p>
    <w:p w14:paraId="4D3330F7"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3FEA47BA" w14:textId="44273F19" w:rsidR="00576558" w:rsidRDefault="00576558" w:rsidP="00576558">
      <w:pPr>
        <w:autoSpaceDE w:val="0"/>
        <w:autoSpaceDN w:val="0"/>
        <w:adjustRightInd w:val="0"/>
        <w:spacing w:line="264" w:lineRule="auto"/>
        <w:jc w:val="both"/>
        <w:rPr>
          <w:bCs/>
        </w:rPr>
      </w:pPr>
      <w:r w:rsidRPr="0068539C">
        <w:rPr>
          <w:bCs/>
        </w:rPr>
        <w:t xml:space="preserve">Špecializované spôsoby reportovania do monitorovacieho systému sú  prierezovo ustanovené v tomto zákone. </w:t>
      </w:r>
      <w:r w:rsidRPr="0068539C">
        <w:rPr>
          <w:rFonts w:eastAsia="Yu Gothic Light"/>
          <w:bCs/>
          <w:kern w:val="2"/>
          <w:szCs w:val="40"/>
          <w:lang w:eastAsia="en-US"/>
          <w14:ligatures w14:val="standardContextual"/>
        </w:rPr>
        <w:t xml:space="preserve">Popisuje sa princíp a fungovanie monitorovacieho systému energetickej efektívnosti, jeho základné nastavenie a zloženie a základné funkcionality. </w:t>
      </w:r>
      <w:r w:rsidRPr="0068539C">
        <w:rPr>
          <w:bCs/>
        </w:rPr>
        <w:t xml:space="preserve">Jednou z požiadaviek je stanovenie konečnej energetickej spotreby, ktorá je potrebná na presné určenie výšky národného príspevku k cieľu KES . Zároveň zber dát </w:t>
      </w:r>
      <w:proofErr w:type="spellStart"/>
      <w:r w:rsidRPr="0068539C">
        <w:rPr>
          <w:bCs/>
        </w:rPr>
        <w:t>op</w:t>
      </w:r>
      <w:proofErr w:type="spellEnd"/>
      <w:r w:rsidRPr="0068539C">
        <w:rPr>
          <w:bCs/>
        </w:rPr>
        <w:t xml:space="preserve"> KES slúži k spresneniu hodnoty KES v energetickej štatistike SR. V súlade s požiadavkami v nariadení (EÚ) 2018/1999 </w:t>
      </w:r>
      <w:r w:rsidR="0002462A">
        <w:rPr>
          <w:bCs/>
        </w:rPr>
        <w:t xml:space="preserve">v platnom znení </w:t>
      </w:r>
      <w:r w:rsidRPr="0068539C">
        <w:rPr>
          <w:bCs/>
        </w:rPr>
        <w:t xml:space="preserve">a v smernici </w:t>
      </w:r>
      <w:r w:rsidR="00F8283C">
        <w:rPr>
          <w:rFonts w:eastAsia="Yu Gothic Light"/>
          <w:bCs/>
          <w:kern w:val="2"/>
          <w:szCs w:val="40"/>
          <w:lang w:eastAsia="en-US"/>
          <w14:ligatures w14:val="standardContextual"/>
        </w:rPr>
        <w:t xml:space="preserve">(EÚ) 2023/1791 </w:t>
      </w:r>
      <w:r w:rsidRPr="0068539C">
        <w:rPr>
          <w:bCs/>
        </w:rPr>
        <w:t xml:space="preserve">sa ustanovuje povinnosť zasielať základné informácie o úsporách energie a charakteristiku a popis opatrení energetickej efektívnosti, ktorými sa tieto úspory dosiahli. Z tohto dôvodu je potrebné zabezpečiť dostatok informácii umožňujúcich vytvorenie detailného popisu každého z opatrení v oblasti energetickej efektívnosti, jeho charakteristiky a vyhodnotenia v požadovanom rozsahu uvedenom v smernici </w:t>
      </w:r>
      <w:r w:rsidR="00F8283C">
        <w:rPr>
          <w:rFonts w:eastAsia="Yu Gothic Light"/>
          <w:bCs/>
          <w:kern w:val="2"/>
          <w:szCs w:val="40"/>
          <w:lang w:eastAsia="en-US"/>
          <w14:ligatures w14:val="standardContextual"/>
        </w:rPr>
        <w:t xml:space="preserve">(EÚ) 2023/1791 </w:t>
      </w:r>
      <w:r w:rsidRPr="0068539C">
        <w:rPr>
          <w:bCs/>
        </w:rPr>
        <w:t xml:space="preserve">v rozsahu metodickej tabuľky opatrenia energetickej efektívnosti a v detailoch uvedených v prílohách </w:t>
      </w:r>
      <w:r w:rsidR="00E837A1" w:rsidRPr="0002462A">
        <w:rPr>
          <w:rFonts w:eastAsia="Yu Gothic Light"/>
          <w:bCs/>
          <w:kern w:val="2"/>
          <w:szCs w:val="40"/>
          <w:lang w:eastAsia="en-US"/>
          <w14:ligatures w14:val="standardContextual"/>
        </w:rPr>
        <w:t>vykonávac</w:t>
      </w:r>
      <w:r w:rsidR="00E837A1">
        <w:rPr>
          <w:rFonts w:eastAsia="Yu Gothic Light"/>
          <w:bCs/>
          <w:kern w:val="2"/>
          <w:szCs w:val="40"/>
          <w:lang w:eastAsia="en-US"/>
          <w14:ligatures w14:val="standardContextual"/>
        </w:rPr>
        <w:t>ieho</w:t>
      </w:r>
      <w:r w:rsidR="00E837A1" w:rsidRPr="0002462A">
        <w:rPr>
          <w:rFonts w:eastAsia="Yu Gothic Light"/>
          <w:bCs/>
          <w:kern w:val="2"/>
          <w:szCs w:val="40"/>
          <w:lang w:eastAsia="en-US"/>
          <w14:ligatures w14:val="standardContextual"/>
        </w:rPr>
        <w:t xml:space="preserve"> nariaden</w:t>
      </w:r>
      <w:r w:rsidR="00E837A1">
        <w:rPr>
          <w:rFonts w:eastAsia="Yu Gothic Light"/>
          <w:bCs/>
          <w:kern w:val="2"/>
          <w:szCs w:val="40"/>
          <w:lang w:eastAsia="en-US"/>
          <w14:ligatures w14:val="standardContextual"/>
        </w:rPr>
        <w:t>ia</w:t>
      </w:r>
      <w:r w:rsidR="00E837A1" w:rsidRPr="0002462A">
        <w:rPr>
          <w:rFonts w:eastAsia="Yu Gothic Light"/>
          <w:bCs/>
          <w:kern w:val="2"/>
          <w:szCs w:val="40"/>
          <w:lang w:eastAsia="en-US"/>
          <w14:ligatures w14:val="standardContextual"/>
        </w:rPr>
        <w:t xml:space="preserve"> (EÚ) 2022/2299</w:t>
      </w:r>
      <w:r w:rsidR="00E837A1">
        <w:rPr>
          <w:rFonts w:eastAsia="Yu Gothic Light"/>
          <w:bCs/>
          <w:kern w:val="2"/>
          <w:szCs w:val="40"/>
          <w:lang w:eastAsia="en-US"/>
          <w14:ligatures w14:val="standardContextual"/>
        </w:rPr>
        <w:t xml:space="preserve"> v platnom znení</w:t>
      </w:r>
      <w:r w:rsidRPr="0068539C">
        <w:rPr>
          <w:bCs/>
        </w:rPr>
        <w:t xml:space="preserve">. Preto aj nová požiadavka na rozšírenie monitorovacieho systému energetickej efektívnosti o hodnotenie financovania energetickej efektívnosti a o hodnotenie dosahovaných </w:t>
      </w:r>
      <w:r w:rsidRPr="0068539C">
        <w:rPr>
          <w:bCs/>
        </w:rPr>
        <w:lastRenderedPageBreak/>
        <w:t xml:space="preserve">úspor energie aj po roku 2020 je v súlade s požiadavkou v nariadení (EÚ) 2018/1999 </w:t>
      </w:r>
      <w:r w:rsidR="0002462A">
        <w:rPr>
          <w:bCs/>
        </w:rPr>
        <w:t xml:space="preserve">v platnom znení </w:t>
      </w:r>
      <w:r w:rsidRPr="0068539C">
        <w:rPr>
          <w:bCs/>
        </w:rPr>
        <w:t>a </w:t>
      </w:r>
      <w:r w:rsidR="00E837A1" w:rsidRPr="0002462A">
        <w:rPr>
          <w:rFonts w:eastAsia="Yu Gothic Light"/>
          <w:bCs/>
          <w:kern w:val="2"/>
          <w:szCs w:val="40"/>
          <w:lang w:eastAsia="en-US"/>
          <w14:ligatures w14:val="standardContextual"/>
        </w:rPr>
        <w:t>vykonávac</w:t>
      </w:r>
      <w:r w:rsidR="00E837A1">
        <w:rPr>
          <w:rFonts w:eastAsia="Yu Gothic Light"/>
          <w:bCs/>
          <w:kern w:val="2"/>
          <w:szCs w:val="40"/>
          <w:lang w:eastAsia="en-US"/>
          <w14:ligatures w14:val="standardContextual"/>
        </w:rPr>
        <w:t>om</w:t>
      </w:r>
      <w:r w:rsidR="00E837A1" w:rsidRPr="0002462A">
        <w:rPr>
          <w:rFonts w:eastAsia="Yu Gothic Light"/>
          <w:bCs/>
          <w:kern w:val="2"/>
          <w:szCs w:val="40"/>
          <w:lang w:eastAsia="en-US"/>
          <w14:ligatures w14:val="standardContextual"/>
        </w:rPr>
        <w:t xml:space="preserve"> nariaden</w:t>
      </w:r>
      <w:r w:rsidR="00E837A1">
        <w:rPr>
          <w:rFonts w:eastAsia="Yu Gothic Light"/>
          <w:bCs/>
          <w:kern w:val="2"/>
          <w:szCs w:val="40"/>
          <w:lang w:eastAsia="en-US"/>
          <w14:ligatures w14:val="standardContextual"/>
        </w:rPr>
        <w:t>í</w:t>
      </w:r>
      <w:r w:rsidR="00E837A1" w:rsidRPr="0002462A">
        <w:rPr>
          <w:rFonts w:eastAsia="Yu Gothic Light"/>
          <w:bCs/>
          <w:kern w:val="2"/>
          <w:szCs w:val="40"/>
          <w:lang w:eastAsia="en-US"/>
          <w14:ligatures w14:val="standardContextual"/>
        </w:rPr>
        <w:t xml:space="preserve"> (EÚ) 2022/2299</w:t>
      </w:r>
      <w:r w:rsidR="00E837A1">
        <w:rPr>
          <w:rFonts w:eastAsia="Yu Gothic Light"/>
          <w:bCs/>
          <w:kern w:val="2"/>
          <w:szCs w:val="40"/>
          <w:lang w:eastAsia="en-US"/>
          <w14:ligatures w14:val="standardContextual"/>
        </w:rPr>
        <w:t xml:space="preserve"> v platnom znení</w:t>
      </w:r>
      <w:r w:rsidRPr="0068539C">
        <w:rPr>
          <w:bCs/>
        </w:rPr>
        <w:t xml:space="preserve">. </w:t>
      </w:r>
    </w:p>
    <w:p w14:paraId="02E92245" w14:textId="77777777" w:rsidR="009711B7" w:rsidRDefault="009711B7" w:rsidP="00576558">
      <w:pPr>
        <w:autoSpaceDE w:val="0"/>
        <w:autoSpaceDN w:val="0"/>
        <w:adjustRightInd w:val="0"/>
        <w:spacing w:line="264" w:lineRule="auto"/>
        <w:jc w:val="both"/>
        <w:rPr>
          <w:bCs/>
        </w:rPr>
      </w:pPr>
    </w:p>
    <w:p w14:paraId="0807E8CA" w14:textId="77777777" w:rsidR="009711B7" w:rsidRPr="009711B7" w:rsidRDefault="009711B7" w:rsidP="009711B7">
      <w:pPr>
        <w:autoSpaceDE w:val="0"/>
        <w:autoSpaceDN w:val="0"/>
        <w:adjustRightInd w:val="0"/>
        <w:spacing w:line="264" w:lineRule="auto"/>
        <w:jc w:val="both"/>
        <w:rPr>
          <w:bCs/>
        </w:rPr>
      </w:pPr>
      <w:r w:rsidRPr="009711B7">
        <w:rPr>
          <w:bCs/>
        </w:rPr>
        <w:t>Ustanovuje sa právny základ a rozsah spracúvania osobných údajov prevádzkovateľom monitorovacieho systému na účely zberu dát podľa § 11. Spracúvané môžu byť len identifikačné a kontaktné údaje v rozsahu nevyhnutnom na plnenie úloh podľa zákona, pričom spracúvanie musí byť vykonávané v súlade s požiadavkami osobitného predpisu v oblasti ochrany osobných údajov.</w:t>
      </w:r>
    </w:p>
    <w:p w14:paraId="65DAD0DF" w14:textId="77777777" w:rsidR="007B2212" w:rsidRPr="003510CD" w:rsidRDefault="007B2212" w:rsidP="003510CD">
      <w:pPr>
        <w:autoSpaceDE w:val="0"/>
        <w:autoSpaceDN w:val="0"/>
        <w:adjustRightInd w:val="0"/>
        <w:spacing w:line="264" w:lineRule="auto"/>
        <w:jc w:val="both"/>
        <w:rPr>
          <w:bCs/>
        </w:rPr>
      </w:pPr>
      <w:r w:rsidRPr="00FD6C43">
        <w:rPr>
          <w:bCs/>
        </w:rPr>
        <w:t>Údaje vedené v registroch a databázach podľa tohto zákona nie sú verejne prístupné a nezverejňujú sa. Prístup k týmto údajom majú len orgány a osoby, ktorým to umožňuje tento zákon alebo osobitný predpis. Účelom úpravy je zabezpečiť plnenie úloh v oblasti energetickej efektívnosti pri súčasnom rešpektovaní zásad ochrany osobných údajov a ochrany dôverných informácií. Výnimkou sú údaje, pri ktorých tento zákon ustanovuje ich zverejnenie na webovom sídle Slovenskej inovačnej a energetickej agentúry. V prípade zverejňovaných údajov ide len o údaje v rozsahu nevyhnutnom na splnenie účelu sledovaného týmto zákonom.</w:t>
      </w:r>
    </w:p>
    <w:p w14:paraId="68705FA2" w14:textId="3A173089"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11</w:t>
      </w:r>
    </w:p>
    <w:p w14:paraId="3A11C21D"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Zoznam registrov energetickej efektívnosti prevádzkovaných v rámci monitorovacieho systému energetickej efektívnosti obsahuje register energetický auditov, register podnikov energetického auditu, register odborne spôsobilých osôb, register opatrení energetickej efektívnosti, register energetických služieb a register správ z kontrol vykurovacích a klimatizačných systémov podľa zákona č. 314/2012 Z. z.</w:t>
      </w:r>
    </w:p>
    <w:p w14:paraId="56509A77"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6D42AF74" w14:textId="77777777" w:rsidR="00576558"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Súčasťou monitorovacieho systému sú aj databázy energetickej efektívnosti, ako databáza energetickej efektívnosti dátových centier, databáza verejných budov, ktorá bude v budúcnosti napojená na databázu fondu budov v SR, a databáza verejných subjektov pre cieľ energetickej efektívnosti vo verejnom sektore napojená na zoznam verejných subjektov vydávaný Štatistickým úradom SR podľa európskej definície. Pribudne tiež zoznam účinných systémov CZT uvedený v novele zákona č. 657/2004 Z. z. o tepelnej energetike.</w:t>
      </w:r>
    </w:p>
    <w:p w14:paraId="21B2E93A" w14:textId="77777777" w:rsidR="00F94FE4" w:rsidRDefault="00F94FE4" w:rsidP="00576558">
      <w:pPr>
        <w:autoSpaceDE w:val="0"/>
        <w:autoSpaceDN w:val="0"/>
        <w:adjustRightInd w:val="0"/>
        <w:spacing w:line="264" w:lineRule="auto"/>
        <w:jc w:val="both"/>
        <w:rPr>
          <w:rFonts w:eastAsia="Yu Gothic Light"/>
          <w:bCs/>
          <w:kern w:val="2"/>
          <w:szCs w:val="40"/>
          <w:lang w:eastAsia="en-US"/>
          <w14:ligatures w14:val="standardContextual"/>
        </w:rPr>
      </w:pPr>
    </w:p>
    <w:p w14:paraId="02257349" w14:textId="64A9C782" w:rsidR="00F94FE4" w:rsidRPr="00F94FE4" w:rsidRDefault="006B6F24" w:rsidP="00F94FE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U</w:t>
      </w:r>
      <w:r w:rsidR="00F94FE4" w:rsidRPr="00F94FE4">
        <w:rPr>
          <w:rFonts w:eastAsia="Yu Gothic Light"/>
          <w:bCs/>
          <w:kern w:val="2"/>
          <w:szCs w:val="40"/>
          <w:lang w:eastAsia="en-US"/>
          <w14:ligatures w14:val="standardContextual"/>
        </w:rPr>
        <w:t>stanov</w:t>
      </w:r>
      <w:r>
        <w:rPr>
          <w:rFonts w:eastAsia="Yu Gothic Light"/>
          <w:bCs/>
          <w:kern w:val="2"/>
          <w:szCs w:val="40"/>
          <w:lang w:eastAsia="en-US"/>
          <w14:ligatures w14:val="standardContextual"/>
        </w:rPr>
        <w:t>uje sa</w:t>
      </w:r>
      <w:r w:rsidR="00F94FE4" w:rsidRPr="00F94FE4">
        <w:rPr>
          <w:rFonts w:eastAsia="Yu Gothic Light"/>
          <w:bCs/>
          <w:kern w:val="2"/>
          <w:szCs w:val="40"/>
          <w:lang w:eastAsia="en-US"/>
          <w14:ligatures w14:val="standardContextual"/>
        </w:rPr>
        <w:t xml:space="preserve"> členenie registrov na verejnú a neverejnú časť. Verejná časť obsahuje len údaje nevyhnutné na identifikáciu registrovaných subjektov a overenie platnosti oprávnení alebo osvedčení podľa zákona. Ostatné údaje tvoria neverejnú časť registra. Cieľom úpravy je zabezpečiť transparentnosť vedených registrov pri súčasnom rešpektovaní požiadaviek na ochranu osobných údajov.</w:t>
      </w:r>
    </w:p>
    <w:p w14:paraId="3251E862"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196857A0" w14:textId="26ADDBCD"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12</w:t>
      </w:r>
    </w:p>
    <w:p w14:paraId="52F66705"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Špecifické pravidlá pre zasielanie údajov. </w:t>
      </w:r>
      <w:r w:rsidRPr="0068539C">
        <w:rPr>
          <w:bCs/>
        </w:rPr>
        <w:t>Právna úprava vymedzuje ochranu zvláštnych záujmov pre Ministerstvo obrany Slovenskej republiky, Ozbrojené sily Slovenskej republiky, Ministerstvo vnútra Slovenskej republiky, Policajný zbor, Slovenskú informačnú službu a Národný bezpečnostný úrad v súvislosti so sledovaním a vyhodnocovaním celkovej spotreby energie. Presunuté z pôvodného zákona o energetickej efektívnosti.</w:t>
      </w:r>
    </w:p>
    <w:p w14:paraId="51DB191C"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27AA28EF" w14:textId="76D60DC1"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13</w:t>
      </w:r>
    </w:p>
    <w:p w14:paraId="45F11A3D" w14:textId="6BA56445"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Požiadavky z čl. 12 smernice </w:t>
      </w:r>
      <w:r w:rsidR="00F8283C">
        <w:rPr>
          <w:rFonts w:eastAsia="Yu Gothic Light"/>
          <w:bCs/>
          <w:kern w:val="2"/>
          <w:szCs w:val="40"/>
          <w:lang w:eastAsia="en-US"/>
          <w14:ligatures w14:val="standardContextual"/>
        </w:rPr>
        <w:t xml:space="preserve">(EÚ) 2023/1791 </w:t>
      </w:r>
      <w:r w:rsidRPr="0068539C">
        <w:rPr>
          <w:rFonts w:eastAsia="Yu Gothic Light"/>
          <w:bCs/>
          <w:kern w:val="2"/>
          <w:szCs w:val="40"/>
          <w:lang w:eastAsia="en-US"/>
          <w14:ligatures w14:val="standardContextual"/>
        </w:rPr>
        <w:t xml:space="preserve">sú nové požiadavky, ktoré sa týkajú energetickej efektívnosti dátových centier s  inštalovaným príkonom dátového centra väčším ako 500 kW. Tieto požiadavky zahŕňajú reportovanie energetickej spotreby a hodnotenia energetickej </w:t>
      </w:r>
      <w:r w:rsidRPr="0068539C">
        <w:rPr>
          <w:rFonts w:eastAsia="Yu Gothic Light"/>
          <w:bCs/>
          <w:kern w:val="2"/>
          <w:szCs w:val="40"/>
          <w:lang w:eastAsia="en-US"/>
          <w14:ligatures w14:val="standardContextual"/>
        </w:rPr>
        <w:lastRenderedPageBreak/>
        <w:t xml:space="preserve">efektívnosti dátových centier. Európska komisia zriadi centrálnu európsku databázu dátových centier, do ktorej musia jednotlivé dátové centrá reportovať svoje údaje, a to v súlade s požiadavkami a pod kontrolou u prevádzkovateľa monitorovacieho systému. Požiadavky na energetickú efektívnosť dátových centier sú detailne rozpracované a v delegovanom nariadení komisie (EÚ) 2024/1364 </w:t>
      </w:r>
      <w:r w:rsidR="00E837A1" w:rsidRPr="00E837A1">
        <w:rPr>
          <w:rFonts w:eastAsia="Yu Gothic Light"/>
          <w:bCs/>
          <w:kern w:val="2"/>
          <w:szCs w:val="40"/>
          <w:lang w:eastAsia="en-US"/>
          <w14:ligatures w14:val="standardContextual"/>
        </w:rPr>
        <w:t xml:space="preserve">zo 14. marca 2024 o prvej fáze stanovenia spoločnej schémy Únie na hodnotenie dátových centier (Ú. v. EÚ L, 2024/1364, 17.5.2024) </w:t>
      </w:r>
      <w:r w:rsidRPr="0068539C">
        <w:rPr>
          <w:rFonts w:eastAsia="Yu Gothic Light"/>
          <w:bCs/>
          <w:kern w:val="2"/>
          <w:szCs w:val="40"/>
          <w:lang w:eastAsia="en-US"/>
          <w14:ligatures w14:val="standardContextual"/>
        </w:rPr>
        <w:t>o prvej fáze stanovenia spoločnej schémy Únie na hodnotenie dátových centier. Prevádzkovateľ dátového centra s inštalovaným príkonom informačnej technológie väčším ako 1 MW zohľadňuje pri svojej prevádzke európsky kódex správania sa pre energetickú efektívnosť dátových centier. Kódex bude zverejnený na web stránke SIEA. Zákon upravuje poskytovanie údajov ohľadne dátových centier. V odseku 5 je stanovená povinnosť pre prevádzkovateľa dátového centra s príkonom nad 1MW vykonať ekonomické a technické posúdenie odpadného tepla v systémoch CZT.</w:t>
      </w:r>
    </w:p>
    <w:p w14:paraId="4D885F97"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2A67E6D2" w14:textId="0CDA8D7E"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14</w:t>
      </w:r>
    </w:p>
    <w:p w14:paraId="6F0ECF31" w14:textId="16DDFF7B"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Koordinácia vzdelávania v energetickej efektívnosti je dlhodobá požiadavka v spoločnosti. Tento paragraf ustanovuje základné pravidlá, povinnosti a úlohy jednotlivých aktérov a </w:t>
      </w:r>
      <w:r w:rsidRPr="0068539C">
        <w:rPr>
          <w:bCs/>
        </w:rPr>
        <w:t xml:space="preserve">nastavuje vzťahy medzi jednotlivými účastníkmi v rámci odborného vzdelávania v energetickej efektívnosti za účelom prepojenia odborných spôsobilostí v energetickej efektívnosti. Vzdelávanie v energetickej efektívnosti v celej jej komplexnosti je priamo uvedené v smernici </w:t>
      </w:r>
      <w:r w:rsidR="00F8283C">
        <w:rPr>
          <w:rFonts w:eastAsia="Yu Gothic Light"/>
          <w:bCs/>
          <w:kern w:val="2"/>
          <w:szCs w:val="40"/>
          <w:lang w:eastAsia="en-US"/>
          <w14:ligatures w14:val="standardContextual"/>
        </w:rPr>
        <w:t xml:space="preserve">(EÚ) 2023/1791 </w:t>
      </w:r>
      <w:r w:rsidRPr="0068539C">
        <w:rPr>
          <w:bCs/>
        </w:rPr>
        <w:t xml:space="preserve">vo forme základných povolaní a zručností, ktoré majú byť pre energetickú efektívnosť akreditované, analyzované, posúdené a navzájom prepojené. </w:t>
      </w:r>
    </w:p>
    <w:p w14:paraId="262F80E4" w14:textId="77777777" w:rsidR="00576558" w:rsidRPr="0068539C" w:rsidRDefault="00576558" w:rsidP="00576558">
      <w:pPr>
        <w:autoSpaceDE w:val="0"/>
        <w:autoSpaceDN w:val="0"/>
        <w:adjustRightInd w:val="0"/>
        <w:spacing w:line="264" w:lineRule="auto"/>
        <w:jc w:val="both"/>
        <w:rPr>
          <w:bCs/>
        </w:rPr>
      </w:pPr>
    </w:p>
    <w:p w14:paraId="0770687F" w14:textId="4304A44D" w:rsidR="00576558" w:rsidRPr="0068539C" w:rsidRDefault="00576558" w:rsidP="00576558">
      <w:pPr>
        <w:autoSpaceDE w:val="0"/>
        <w:autoSpaceDN w:val="0"/>
        <w:adjustRightInd w:val="0"/>
        <w:spacing w:line="264" w:lineRule="auto"/>
        <w:jc w:val="both"/>
        <w:rPr>
          <w:bCs/>
        </w:rPr>
      </w:pPr>
      <w:r w:rsidRPr="0068539C">
        <w:rPr>
          <w:bCs/>
        </w:rPr>
        <w:t xml:space="preserve">Taktiež je stanovená požiadavka analyzovať potenciál a možnosti vzdelávania a identifikovať potreby trhu práce a vzdelania pre oblasť energetickej efektívnosti, čo znamená, že je vhodné komplexne riešiť problematiku koordinácie vzdelávania v energetickej efektívnosti ako takej naprieč vzdelávacími stupňami a sektormi tak, aby bolo možné koordinovať všetky potrebné profesie pre budúcnosť nielen v energetickej efektívnosti, ale v celej energetike. Preto táto prierezová činnosť viacerých sektorov je riešená formou spoločného rámca vzdelávania v energetickej efektívnosti, v ktorej podstatnú časť tvoria požiadavky zo smernice </w:t>
      </w:r>
      <w:r w:rsidR="00F8283C">
        <w:rPr>
          <w:rFonts w:eastAsia="Yu Gothic Light"/>
          <w:bCs/>
          <w:kern w:val="2"/>
          <w:szCs w:val="40"/>
          <w:lang w:eastAsia="en-US"/>
          <w14:ligatures w14:val="standardContextual"/>
        </w:rPr>
        <w:t>(EÚ) 2023/1791</w:t>
      </w:r>
      <w:r w:rsidRPr="0068539C">
        <w:rPr>
          <w:bCs/>
        </w:rPr>
        <w:t xml:space="preserve">. Analýzu vypracúva v roku 2025 Aliancia sektorových rád. Analýzu je potrebné vypracúvať každé 4 roky. Termín predloženia ďalšej (aktualizovanej) analýzy do EK je 31. 12. 2028.  </w:t>
      </w:r>
    </w:p>
    <w:p w14:paraId="7E65966A" w14:textId="77777777" w:rsidR="00576558" w:rsidRPr="0068539C" w:rsidRDefault="00576558" w:rsidP="00576558">
      <w:pPr>
        <w:autoSpaceDE w:val="0"/>
        <w:autoSpaceDN w:val="0"/>
        <w:adjustRightInd w:val="0"/>
        <w:spacing w:line="264" w:lineRule="auto"/>
        <w:jc w:val="both"/>
        <w:rPr>
          <w:bCs/>
        </w:rPr>
      </w:pPr>
    </w:p>
    <w:p w14:paraId="67E09EC6" w14:textId="3772CF4D"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15</w:t>
      </w:r>
    </w:p>
    <w:p w14:paraId="2F37F86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Požiadavka na základné povedomie o energetike a energetickej efektívnosti je širokospektrálny problém naprieč všetkými rezortmi a sektormi, ktoré realizujú aktivity a projekty súvisiace s využívaním energie. Všeobecná základná vedomosť o energetike v týchto prípadoch často chýba. Preto je vhodné zaviesť základné požiadavky, ktoré by mal ovládať každý, kto rieši otázky využívania energie, znižovania energetickej spotreby, zavádzania obnoviteľných zdrojov energie a iných energetických zdrojov a systémov, alebo sa dotýka energetiky v iných oblastiach a sektoroch. </w:t>
      </w:r>
    </w:p>
    <w:p w14:paraId="00F03CCC" w14:textId="77777777" w:rsidR="00443B9F" w:rsidRDefault="00443B9F" w:rsidP="00576558">
      <w:pPr>
        <w:autoSpaceDE w:val="0"/>
        <w:autoSpaceDN w:val="0"/>
        <w:adjustRightInd w:val="0"/>
        <w:spacing w:line="264" w:lineRule="auto"/>
        <w:jc w:val="both"/>
        <w:rPr>
          <w:rFonts w:eastAsia="Yu Gothic Light"/>
          <w:bCs/>
          <w:kern w:val="2"/>
          <w:szCs w:val="40"/>
          <w:lang w:eastAsia="en-US"/>
          <w14:ligatures w14:val="standardContextual"/>
        </w:rPr>
      </w:pPr>
    </w:p>
    <w:p w14:paraId="71E4F896"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16</w:t>
      </w:r>
    </w:p>
    <w:p w14:paraId="78217791"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Univerzálny paragraf slúžiaci na stanovenie podmienok pre vzdelávanie a skúšky odborne spôsobilých osôb pre všetky odborne spôsobilé osoby v energetickej efektívnosti. Obsahuje špecifické požiadavky na vzdelávanie, skúšku a aktualizačnú odbornú prípravu. Pre poverenú </w:t>
      </w:r>
      <w:r w:rsidRPr="0068539C">
        <w:rPr>
          <w:rFonts w:eastAsia="Yu Gothic Light"/>
          <w:bCs/>
          <w:kern w:val="2"/>
          <w:szCs w:val="40"/>
          <w:lang w:eastAsia="en-US"/>
          <w14:ligatures w14:val="standardContextual"/>
        </w:rPr>
        <w:lastRenderedPageBreak/>
        <w:t xml:space="preserve">organizáciu je stanovaná požiadavka na vydávanie potvrdení o aktualizačnej odbornej príprave, ako aj požiadavka na zabezpečenie vykonania uznávania dokladov o vzdelaní a odbornej kvalifikácie a spôsobilosti zo zahraničia. </w:t>
      </w:r>
    </w:p>
    <w:p w14:paraId="36F4F73A"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6EBD4828" w14:textId="77777777"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Všeobecne záväzný právny predpis bude obsahovať </w:t>
      </w:r>
      <w:r w:rsidRPr="0068539C">
        <w:rPr>
          <w:bCs/>
        </w:rPr>
        <w:t xml:space="preserve">v oblasti odbornej spôsobilosti v energetickej efektívnosti obsah žiadosti o absolvovanie skúšky odbornej spôsobilosti v energetickej efektívnosti, zriadenie a činnosť skúšobnej komisie, rozsah, priebeh a spôsob vyhodnotenia skúšky odbornej spôsobilosti a vzor osvedčenia o odbornej spôsobilosti, hierarchiu rozsahu vzdelávania, podrobnosti o rozsahu aktualizačnej odbornej prípravy a spôsobe jej vykonania, požiadavky na stupeň a obsah vzdelania a odbornú prax potrebných na skúšku odbornej spôsobilosti pre žiadateľov o vykonanie skúšky odbornej spôsobilosti, súbor údajov pre monitorovací systém poskytovaný odborne spôsobilou osobou v energetickej efektívnosti, podrobnosti o postupe a, obsahu skúšky a o vzore zápisu a protokolu o skúške. </w:t>
      </w:r>
    </w:p>
    <w:p w14:paraId="6E86096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2724DE89" w14:textId="77777777" w:rsidR="00576558"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17</w:t>
      </w:r>
    </w:p>
    <w:p w14:paraId="12F49138" w14:textId="2E7083BB" w:rsidR="00477139" w:rsidRPr="0068539C" w:rsidRDefault="00477139" w:rsidP="00477139">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U</w:t>
      </w:r>
      <w:r w:rsidRPr="0068539C">
        <w:rPr>
          <w:rFonts w:eastAsia="Yu Gothic Light"/>
          <w:bCs/>
          <w:kern w:val="2"/>
          <w:szCs w:val="40"/>
          <w:lang w:eastAsia="en-US"/>
          <w14:ligatures w14:val="standardContextual"/>
        </w:rPr>
        <w:t xml:space="preserve">vedené profesie a odborne spôsobilé osoby identifikované v smernici </w:t>
      </w:r>
      <w:r w:rsidR="00F8283C">
        <w:rPr>
          <w:rFonts w:eastAsia="Yu Gothic Light"/>
          <w:bCs/>
          <w:kern w:val="2"/>
          <w:szCs w:val="40"/>
          <w:lang w:eastAsia="en-US"/>
          <w14:ligatures w14:val="standardContextual"/>
        </w:rPr>
        <w:t xml:space="preserve">(EÚ) 2023/1791 </w:t>
      </w:r>
      <w:r w:rsidRPr="0068539C">
        <w:rPr>
          <w:rFonts w:eastAsia="Yu Gothic Light"/>
          <w:bCs/>
          <w:kern w:val="2"/>
          <w:szCs w:val="40"/>
          <w:lang w:eastAsia="en-US"/>
          <w14:ligatures w14:val="standardContextual"/>
        </w:rPr>
        <w:t xml:space="preserve">ako odborne spôsobilé osoby, ktoré majú vzťah k energetickej efektívnosti a sú upravené v iných osobitných predpisoch. Z podstaty problematiky aj tieto odborne spôsobilé osoby by mali byť oboznámené so základmi energetiky a mali by mať základné vzdelanie v tejto oblasti. K tomu je zreteľne vyzvaný členský štát vo forme zosieťovania vzdelávania v energetickej efektívnosti a zároveň zabezpečenia dostatočného a kvalitného vzdelania v energetickej efektívnosti. </w:t>
      </w:r>
    </w:p>
    <w:p w14:paraId="4B73DB4C" w14:textId="77777777" w:rsidR="00477139" w:rsidRPr="0068539C" w:rsidRDefault="00477139" w:rsidP="00477139">
      <w:pPr>
        <w:autoSpaceDE w:val="0"/>
        <w:autoSpaceDN w:val="0"/>
        <w:adjustRightInd w:val="0"/>
        <w:spacing w:line="264" w:lineRule="auto"/>
        <w:jc w:val="both"/>
        <w:rPr>
          <w:bCs/>
        </w:rPr>
      </w:pPr>
    </w:p>
    <w:p w14:paraId="36B0D72A" w14:textId="77777777" w:rsidR="00477139" w:rsidRPr="0068539C" w:rsidRDefault="00477139" w:rsidP="00477139">
      <w:pPr>
        <w:autoSpaceDE w:val="0"/>
        <w:autoSpaceDN w:val="0"/>
        <w:adjustRightInd w:val="0"/>
        <w:spacing w:line="264" w:lineRule="auto"/>
        <w:jc w:val="both"/>
        <w:rPr>
          <w:bCs/>
        </w:rPr>
      </w:pPr>
      <w:r w:rsidRPr="0068539C">
        <w:rPr>
          <w:bCs/>
        </w:rPr>
        <w:t xml:space="preserve">Uvádzajú sa profesie ako inštalatér prvkov budov a systémov obnoviteľných zdrojov energie, poskytovateľ integrovaných obnovovacích prác a nezávislý expert podľa smernice o energetickej hospodárnosti budov. Nezávislý expert je expert na certifikáciu energetickej hospodárnosti budov, vyhotovenie </w:t>
      </w:r>
      <w:proofErr w:type="spellStart"/>
      <w:r w:rsidRPr="0068539C">
        <w:rPr>
          <w:bCs/>
        </w:rPr>
        <w:t>pasportov</w:t>
      </w:r>
      <w:proofErr w:type="spellEnd"/>
      <w:r w:rsidRPr="0068539C">
        <w:rPr>
          <w:bCs/>
        </w:rPr>
        <w:t xml:space="preserve"> obnovy budov a posúdenie inteligentnej pripravenosti budovy. Medzi odborne spôsobilé osoby súvisiace s energetickou efektívnosťou sa radí aj správca bytových domov alebo znalec v odboroch elektrotechnika a energetika. </w:t>
      </w:r>
    </w:p>
    <w:p w14:paraId="5DBD5272" w14:textId="77777777" w:rsidR="00477139" w:rsidRDefault="00477139" w:rsidP="00576558">
      <w:pPr>
        <w:autoSpaceDE w:val="0"/>
        <w:autoSpaceDN w:val="0"/>
        <w:adjustRightInd w:val="0"/>
        <w:spacing w:line="264" w:lineRule="auto"/>
        <w:jc w:val="both"/>
        <w:rPr>
          <w:rFonts w:eastAsia="Yu Gothic Light"/>
          <w:bCs/>
          <w:kern w:val="2"/>
          <w:szCs w:val="40"/>
          <w:lang w:eastAsia="en-US"/>
          <w14:ligatures w14:val="standardContextual"/>
        </w:rPr>
      </w:pPr>
    </w:p>
    <w:p w14:paraId="1D4A0DCD" w14:textId="2F799C85" w:rsidR="00477139" w:rsidRDefault="004B77C8" w:rsidP="00576558">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K § 18</w:t>
      </w:r>
    </w:p>
    <w:p w14:paraId="4C7A074F" w14:textId="77777777"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Register odborne spôsobilých osôb v energetickej efektívnosti vedie prevádzkovateľ monitorovacieho systému energetickej efektívnosti. Tri základné stupne odbornej spôsobilosti v energetickej efektívnosti sú energetický manažér, energetický audítor a poskytovateľ garantovanej energetickej služby. Register obsahuje aj nové odborne spôsobilé osoby ako energetický manažér a energetický manažér vo verejnej správe. V registri sa uvádza aj kontrolór na kontrolu </w:t>
      </w:r>
      <w:r w:rsidRPr="0068539C">
        <w:rPr>
          <w:bCs/>
        </w:rPr>
        <w:t>vykurovacích systémov, systémov vetrania a klimatizačných systémov budovy.</w:t>
      </w:r>
    </w:p>
    <w:p w14:paraId="00773DDD" w14:textId="77777777" w:rsidR="00576558" w:rsidRPr="0068539C" w:rsidRDefault="00576558" w:rsidP="00576558">
      <w:pPr>
        <w:autoSpaceDE w:val="0"/>
        <w:autoSpaceDN w:val="0"/>
        <w:adjustRightInd w:val="0"/>
        <w:spacing w:line="264" w:lineRule="auto"/>
        <w:jc w:val="both"/>
        <w:rPr>
          <w:bCs/>
        </w:rPr>
      </w:pPr>
    </w:p>
    <w:p w14:paraId="798D0ACB" w14:textId="77777777" w:rsidR="00576558" w:rsidRDefault="00576558" w:rsidP="00576558">
      <w:pPr>
        <w:autoSpaceDE w:val="0"/>
        <w:autoSpaceDN w:val="0"/>
        <w:adjustRightInd w:val="0"/>
        <w:spacing w:line="264" w:lineRule="auto"/>
        <w:jc w:val="both"/>
        <w:rPr>
          <w:bCs/>
        </w:rPr>
      </w:pPr>
      <w:r w:rsidRPr="0068539C">
        <w:rPr>
          <w:bCs/>
        </w:rPr>
        <w:t>V paragrafe sa upravuje postup zápisu do registra odborne spôsobilých osôb, vyčiarknutie z registra, obsah registra, zverejňovanie registrov a podmienky na zápis do registra. Odsek 5 ustanovuje zoznam údajov, ktoré môžu byť zverejnené na webovom sídle poverenej organizácie.</w:t>
      </w:r>
    </w:p>
    <w:p w14:paraId="4AE95C26" w14:textId="77777777" w:rsidR="00F84E1D" w:rsidRDefault="00F84E1D" w:rsidP="00576558">
      <w:pPr>
        <w:autoSpaceDE w:val="0"/>
        <w:autoSpaceDN w:val="0"/>
        <w:adjustRightInd w:val="0"/>
        <w:spacing w:line="264" w:lineRule="auto"/>
        <w:jc w:val="both"/>
        <w:rPr>
          <w:bCs/>
        </w:rPr>
      </w:pPr>
    </w:p>
    <w:p w14:paraId="4DAA9562" w14:textId="6FB55A4A" w:rsidR="00824CEB" w:rsidRPr="00824CEB" w:rsidRDefault="00824CEB" w:rsidP="00824CEB">
      <w:pPr>
        <w:autoSpaceDE w:val="0"/>
        <w:autoSpaceDN w:val="0"/>
        <w:adjustRightInd w:val="0"/>
        <w:spacing w:line="264" w:lineRule="auto"/>
        <w:jc w:val="both"/>
        <w:rPr>
          <w:rFonts w:eastAsia="Yu Gothic Light"/>
          <w:bCs/>
          <w:kern w:val="2"/>
          <w:szCs w:val="40"/>
          <w:lang w:eastAsia="en-US"/>
          <w14:ligatures w14:val="standardContextual"/>
        </w:rPr>
      </w:pPr>
      <w:r w:rsidRPr="00824CEB">
        <w:rPr>
          <w:rFonts w:eastAsia="Yu Gothic Light"/>
          <w:bCs/>
          <w:kern w:val="2"/>
          <w:szCs w:val="40"/>
          <w:lang w:eastAsia="en-US"/>
          <w14:ligatures w14:val="standardContextual"/>
        </w:rPr>
        <w:t>Navrhovanou úpravou sa precizujú povinnosti odborne spôsobilej osoby v oblasti ochrany osobných údajov. Ukladá sa povinnosť viesť záznamy o spracovateľských činnostiach podľa GDPR a zabezpečiť poskytovanie osobných údajov poverenej organizácii výlučne v rozsahu nevyhnutnom na plnenie povinností podľa zákona a v súlade s právnym základom</w:t>
      </w:r>
      <w:r w:rsidR="002A362B">
        <w:rPr>
          <w:rFonts w:eastAsia="Yu Gothic Light"/>
          <w:bCs/>
          <w:kern w:val="2"/>
          <w:szCs w:val="40"/>
          <w:lang w:eastAsia="en-US"/>
          <w14:ligatures w14:val="standardContextual"/>
        </w:rPr>
        <w:t xml:space="preserve"> </w:t>
      </w:r>
      <w:r w:rsidRPr="00824CEB">
        <w:rPr>
          <w:rFonts w:eastAsia="Yu Gothic Light"/>
          <w:bCs/>
          <w:kern w:val="2"/>
          <w:szCs w:val="40"/>
          <w:lang w:eastAsia="en-US"/>
          <w14:ligatures w14:val="standardContextual"/>
        </w:rPr>
        <w:t>GDPR.</w:t>
      </w:r>
    </w:p>
    <w:p w14:paraId="701530E2" w14:textId="01FC75B8" w:rsidR="00576558"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lastRenderedPageBreak/>
        <w:t xml:space="preserve">K § </w:t>
      </w:r>
      <w:r w:rsidR="00B86C58" w:rsidRPr="0068539C">
        <w:rPr>
          <w:rFonts w:eastAsia="Yu Gothic Light"/>
          <w:bCs/>
          <w:kern w:val="2"/>
          <w:szCs w:val="40"/>
          <w:lang w:eastAsia="en-US"/>
          <w14:ligatures w14:val="standardContextual"/>
        </w:rPr>
        <w:t>1</w:t>
      </w:r>
      <w:r w:rsidR="00B86C58">
        <w:rPr>
          <w:rFonts w:eastAsia="Yu Gothic Light"/>
          <w:bCs/>
          <w:kern w:val="2"/>
          <w:szCs w:val="40"/>
          <w:lang w:eastAsia="en-US"/>
          <w14:ligatures w14:val="standardContextual"/>
        </w:rPr>
        <w:t>9</w:t>
      </w:r>
    </w:p>
    <w:p w14:paraId="78013905" w14:textId="77777777" w:rsidR="00576558" w:rsidRPr="0068539C" w:rsidRDefault="00576558" w:rsidP="00576558">
      <w:pPr>
        <w:spacing w:line="264" w:lineRule="auto"/>
        <w:jc w:val="both"/>
        <w:rPr>
          <w:rFonts w:cstheme="minorHAnsi"/>
          <w:bCs/>
          <w:color w:val="000000"/>
        </w:rPr>
      </w:pPr>
      <w:r w:rsidRPr="0068539C">
        <w:rPr>
          <w:rFonts w:eastAsia="Yu Gothic Light"/>
          <w:bCs/>
          <w:kern w:val="2"/>
          <w:szCs w:val="40"/>
          <w:lang w:eastAsia="en-US"/>
          <w14:ligatures w14:val="standardContextual"/>
        </w:rPr>
        <w:t xml:space="preserve">Energetický manažér je nová špecifická skupina povolaní, ktorá zodpovedá skupine zručností </w:t>
      </w:r>
      <w:r w:rsidRPr="0068539C">
        <w:rPr>
          <w:rFonts w:cstheme="minorHAnsi"/>
          <w:bCs/>
          <w:color w:val="000000"/>
        </w:rPr>
        <w:t xml:space="preserve">ESCO 1349.12 Energetický manažér. Jeho hlavnou úlohou je koordinácia využívania energie v organizácii a to najmä v budovách. Cieľom zavedenia tohto povolania je implementovať politiky zamerané na zvýšenie udržateľnosti a minimalizáciu nákladov na chod organizácie a na nákladov na energie, a tým prispievať k znižovaniu vplyvu na životné prostredie. Energetický manažér monitoruje energetickú náročnosť a využívanie energie, rozvíja stratégiu zlepšovania a vyhľadáva najvhodnejšie zdroje energie z pohľadu potrieb organizácie. </w:t>
      </w:r>
    </w:p>
    <w:p w14:paraId="61F57CCF" w14:textId="77777777" w:rsidR="00576558" w:rsidRPr="0068539C" w:rsidRDefault="00576558" w:rsidP="00576558">
      <w:pPr>
        <w:spacing w:line="264" w:lineRule="auto"/>
        <w:jc w:val="both"/>
        <w:rPr>
          <w:rFonts w:cstheme="minorHAnsi"/>
          <w:bCs/>
          <w:color w:val="000000"/>
        </w:rPr>
      </w:pPr>
    </w:p>
    <w:p w14:paraId="21C2051E" w14:textId="77777777" w:rsidR="00576558" w:rsidRPr="0068539C" w:rsidRDefault="00576558" w:rsidP="00576558">
      <w:pPr>
        <w:spacing w:line="264" w:lineRule="auto"/>
        <w:jc w:val="both"/>
        <w:rPr>
          <w:rFonts w:cstheme="minorHAnsi"/>
          <w:bCs/>
          <w:color w:val="000000"/>
        </w:rPr>
      </w:pPr>
      <w:r w:rsidRPr="0068539C">
        <w:rPr>
          <w:rFonts w:cstheme="minorHAnsi"/>
          <w:bCs/>
          <w:color w:val="000000"/>
        </w:rPr>
        <w:t>Energetický manažér môže byť zavedený aj v podniku. Energetický manažér môže byť aj ako viazaná živnosť, a to najmä v súvislosti s poskytovaním služieb pre verejný sektor. Preto musí byť zadefinovaná aj potreba kontroly výkonu a kvality činnosti energetického manažéra.</w:t>
      </w:r>
    </w:p>
    <w:p w14:paraId="2B4B034D" w14:textId="77777777" w:rsidR="00576558" w:rsidRPr="0068539C" w:rsidRDefault="00576558" w:rsidP="00576558">
      <w:pPr>
        <w:spacing w:line="264" w:lineRule="auto"/>
        <w:jc w:val="both"/>
        <w:rPr>
          <w:rFonts w:cstheme="minorHAnsi"/>
          <w:bCs/>
          <w:color w:val="000000"/>
        </w:rPr>
      </w:pPr>
    </w:p>
    <w:p w14:paraId="77CA6BAC" w14:textId="0803BEDB" w:rsidR="00576558" w:rsidRPr="0068539C" w:rsidRDefault="00576558" w:rsidP="00576558">
      <w:pPr>
        <w:spacing w:line="264" w:lineRule="auto"/>
        <w:jc w:val="both"/>
        <w:rPr>
          <w:rFonts w:cstheme="minorHAnsi"/>
          <w:bCs/>
          <w:color w:val="000000"/>
        </w:rPr>
      </w:pPr>
      <w:r w:rsidRPr="0068539C">
        <w:rPr>
          <w:rFonts w:cstheme="minorHAnsi"/>
          <w:bCs/>
          <w:color w:val="000000"/>
        </w:rPr>
        <w:t xml:space="preserve">Vzhľadom na povinnosti smernice </w:t>
      </w:r>
      <w:r w:rsidR="00F8283C">
        <w:rPr>
          <w:rFonts w:eastAsia="Yu Gothic Light"/>
          <w:bCs/>
          <w:kern w:val="2"/>
          <w:szCs w:val="40"/>
          <w:lang w:eastAsia="en-US"/>
          <w14:ligatures w14:val="standardContextual"/>
        </w:rPr>
        <w:t xml:space="preserve">(EÚ) 2023/1791 </w:t>
      </w:r>
      <w:r w:rsidRPr="0068539C">
        <w:rPr>
          <w:rFonts w:cstheme="minorHAnsi"/>
          <w:bCs/>
          <w:color w:val="000000"/>
        </w:rPr>
        <w:t xml:space="preserve">zaviesť odbornú kvalifikáciu pre všetkých poskytovateľov energetickej služby, je potrebné zaviesť aj odbornú kvalifikáciu poskytovateľa podpornej energetickej služby. To zodpovedá navrhovanej osobe energetického manažéra, ktorá by pomáhala a radila s energetickými záležitosťami na miestnej a regionálnej úrovni, na úrovni poradenstva v domácnostiach a pri zbere údajov na miestnej a regionálnej úrovni. Doteraz takáto odborne spôsobilá osoba nebola zavedená. </w:t>
      </w:r>
    </w:p>
    <w:p w14:paraId="2B91A95C" w14:textId="77777777" w:rsidR="00576558" w:rsidRPr="0068539C" w:rsidRDefault="00576558" w:rsidP="00576558">
      <w:pPr>
        <w:spacing w:line="264" w:lineRule="auto"/>
        <w:jc w:val="both"/>
        <w:rPr>
          <w:rFonts w:cstheme="minorHAnsi"/>
          <w:bCs/>
          <w:color w:val="000000"/>
        </w:rPr>
      </w:pPr>
    </w:p>
    <w:p w14:paraId="0E1AFC47" w14:textId="77777777" w:rsidR="00576558" w:rsidRPr="0068539C" w:rsidRDefault="00576558" w:rsidP="00576558">
      <w:pPr>
        <w:spacing w:line="264" w:lineRule="auto"/>
        <w:jc w:val="both"/>
        <w:rPr>
          <w:rFonts w:cstheme="minorHAnsi"/>
          <w:bCs/>
          <w:color w:val="000000"/>
        </w:rPr>
      </w:pPr>
      <w:r w:rsidRPr="0068539C">
        <w:rPr>
          <w:rFonts w:cstheme="minorHAnsi"/>
          <w:bCs/>
          <w:color w:val="000000"/>
        </w:rPr>
        <w:t xml:space="preserve">Poskytovateľ podpornej energetickej služby poskytuje jednotlivcom poradenstvo v oblasti dodávok energie, posudzuje potreby spotreby energií a odporúča vhodný zdroj energie a dodávateľa, poskytuje poradenstvo týkajúce sa hospodárskych a environmentálnych výhod v súvislosti s druhmi energie a vytvára energetické plány v súlade s predpismi a technickými požiadavkami, ako aj s podmienkami v danej lokalite. Bude mať základný prehľad o energetike a základné znalosti potrebné pre výkon tejto činnosti. Môže byť nápomocný pre energetického manažéra alebo energetického audítora, ale taktiež môže šíriť osvetu v energetike a pomáhať napríklad v rámci jednotných kontaktných miest zameraných na energetiku.  </w:t>
      </w:r>
    </w:p>
    <w:p w14:paraId="5212675B"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4096FB46" w14:textId="1F0DF13C"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20</w:t>
      </w:r>
    </w:p>
    <w:p w14:paraId="7B327196" w14:textId="77777777" w:rsidR="00576558" w:rsidRPr="0068539C" w:rsidRDefault="00576558" w:rsidP="00576558">
      <w:pPr>
        <w:autoSpaceDE w:val="0"/>
        <w:autoSpaceDN w:val="0"/>
        <w:adjustRightInd w:val="0"/>
        <w:spacing w:line="264" w:lineRule="auto"/>
        <w:jc w:val="both"/>
        <w:rPr>
          <w:bCs/>
        </w:rPr>
      </w:pPr>
      <w:r w:rsidRPr="0068539C">
        <w:rPr>
          <w:bCs/>
        </w:rPr>
        <w:t xml:space="preserve">Predmetom právnej úpravy je ustanovenie energetického audítora. Upravuje sa výkon činnosti energetického audítora, ktorú možno vykonávať ako viazanú živnosť audítora alebo viazanú živnosť organizácie alebo u svojho zamestnávateľa, ak je s ním audítor v pracovnom pomere. </w:t>
      </w:r>
    </w:p>
    <w:p w14:paraId="593C7A6E" w14:textId="77777777" w:rsidR="00576558" w:rsidRPr="0068539C" w:rsidRDefault="00576558" w:rsidP="00576558">
      <w:pPr>
        <w:autoSpaceDE w:val="0"/>
        <w:autoSpaceDN w:val="0"/>
        <w:adjustRightInd w:val="0"/>
        <w:spacing w:line="264" w:lineRule="auto"/>
        <w:jc w:val="both"/>
        <w:rPr>
          <w:bCs/>
        </w:rPr>
      </w:pPr>
    </w:p>
    <w:p w14:paraId="0FAE0ABB" w14:textId="74EC42FD"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21</w:t>
      </w:r>
    </w:p>
    <w:p w14:paraId="22DE51F9"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bCs/>
        </w:rPr>
        <w:t xml:space="preserve">Ustanovuje práva a povinnosti poskytovateľa garantovanej energetickej služby, ktorá je jednou z rozšírených kvalifikácii vychádzajúcich z energetického audítora. Vytvára kvalifikačnú schému pre poskytovateľa garantovanej energetickej služby, medzi ktorého patrí napr. spoločnosť typu ESCO. </w:t>
      </w:r>
    </w:p>
    <w:p w14:paraId="45FB7B7B"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79291B9A" w14:textId="26D2ECF5"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22</w:t>
      </w:r>
    </w:p>
    <w:p w14:paraId="3914DB48"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Zoznam kľúčových nástrojov energetickej efektívnosti </w:t>
      </w:r>
    </w:p>
    <w:p w14:paraId="702D2834"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479D49FC" w14:textId="6A6C3D6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23</w:t>
      </w:r>
    </w:p>
    <w:p w14:paraId="782C151F" w14:textId="12CA09E8"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Dohoda o úspore energie je dobrovoľná dohoda medzi ministerstvom hospodárstva a podnikom na plnenie opatrení energetickej efektívnosti, ku ktorým sa podnik dobrovoľne zaviaže, alebo </w:t>
      </w:r>
      <w:r w:rsidRPr="0068539C">
        <w:rPr>
          <w:rFonts w:eastAsia="Yu Gothic Light"/>
          <w:bCs/>
          <w:kern w:val="2"/>
          <w:szCs w:val="40"/>
          <w:lang w:eastAsia="en-US"/>
          <w14:ligatures w14:val="standardContextual"/>
        </w:rPr>
        <w:lastRenderedPageBreak/>
        <w:t xml:space="preserve">o ktorých bude dobrovoľne informovať. </w:t>
      </w:r>
      <w:r w:rsidRPr="0068539C">
        <w:rPr>
          <w:bCs/>
        </w:rPr>
        <w:t xml:space="preserve">Ministerstvo môže uzatvoriť dohodu so zúčastneným subjektom za účelom dosiahnutia úspor energie, alebo informovania o opatreniach energetickej efektívnosti zúčastneného subjektu, alebo podpory aktivít a opatrení energetickej efektívnosti prispievajúcim k plneniu cieľov energetickej efektívnosti. Takúto dohodu umožňuje smernica </w:t>
      </w:r>
      <w:r w:rsidR="00F8283C">
        <w:rPr>
          <w:rFonts w:eastAsia="Yu Gothic Light"/>
          <w:bCs/>
          <w:kern w:val="2"/>
          <w:szCs w:val="40"/>
          <w:lang w:eastAsia="en-US"/>
          <w14:ligatures w14:val="standardContextual"/>
        </w:rPr>
        <w:t xml:space="preserve">(EÚ) 2023/1791 </w:t>
      </w:r>
      <w:r w:rsidRPr="0068539C">
        <w:rPr>
          <w:bCs/>
        </w:rPr>
        <w:t xml:space="preserve">uzavrieť pre plnenie cieľov energetickej efektívnosti. </w:t>
      </w:r>
    </w:p>
    <w:p w14:paraId="4E333887"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5DBFAB83" w14:textId="1AEDBF9D"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24</w:t>
      </w:r>
    </w:p>
    <w:p w14:paraId="1D23B81A" w14:textId="6F3F78F4" w:rsidR="00576558" w:rsidRPr="0068539C" w:rsidRDefault="007620EC" w:rsidP="00576558">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Zásada</w:t>
      </w:r>
      <w:r w:rsidRPr="0068539C">
        <w:rPr>
          <w:rFonts w:eastAsia="Yu Gothic Light"/>
          <w:bCs/>
          <w:kern w:val="2"/>
          <w:szCs w:val="40"/>
          <w:lang w:eastAsia="en-US"/>
          <w14:ligatures w14:val="standardContextual"/>
        </w:rPr>
        <w:t xml:space="preserve"> </w:t>
      </w:r>
      <w:r w:rsidR="00576558" w:rsidRPr="0068539C">
        <w:rPr>
          <w:rFonts w:eastAsia="Yu Gothic Light"/>
          <w:bCs/>
          <w:kern w:val="2"/>
          <w:szCs w:val="40"/>
          <w:lang w:eastAsia="en-US"/>
          <w14:ligatures w14:val="standardContextual"/>
        </w:rPr>
        <w:t xml:space="preserve">prvoradosti energetickej efektívnosti sa má aplikovať plošne pri plánovaní, politikách a dôležitých investíciách, kedy sa v rámci projektov má posudzovať aj energetická efektívnosť v rámci daného projektu. </w:t>
      </w:r>
    </w:p>
    <w:p w14:paraId="7E5A8C6B" w14:textId="77777777" w:rsidR="00576558" w:rsidRPr="0068539C" w:rsidRDefault="00576558" w:rsidP="00576558">
      <w:pPr>
        <w:autoSpaceDE w:val="0"/>
        <w:autoSpaceDN w:val="0"/>
        <w:adjustRightInd w:val="0"/>
        <w:spacing w:line="264" w:lineRule="auto"/>
        <w:jc w:val="both"/>
        <w:rPr>
          <w:rFonts w:eastAsia="Yu Gothic Light"/>
          <w:bCs/>
          <w:kern w:val="2"/>
          <w:szCs w:val="40"/>
          <w:highlight w:val="yellow"/>
          <w:lang w:eastAsia="en-US"/>
          <w14:ligatures w14:val="standardContextual"/>
        </w:rPr>
      </w:pPr>
    </w:p>
    <w:p w14:paraId="72C9CFF1" w14:textId="15F3BE60" w:rsidR="00576558" w:rsidRPr="0068539C" w:rsidRDefault="00576558" w:rsidP="00576558">
      <w:pPr>
        <w:spacing w:line="264" w:lineRule="auto"/>
        <w:jc w:val="both"/>
        <w:rPr>
          <w:bCs/>
        </w:rPr>
      </w:pPr>
      <w:r w:rsidRPr="0068539C">
        <w:rPr>
          <w:bCs/>
        </w:rPr>
        <w:t xml:space="preserve">Zavedenie posudzovania energetickej efektívnosti do plánovacích a rozhodovacích procesov (politické a investičné rozhodnutia nad 100 miliónov eur a v doprave nad 175 miliónov eur) na všetkých úrovniach riadenia v oblastiach, v ktorých sa využíva energia. Taktiež sa má uplatňovať </w:t>
      </w:r>
      <w:r w:rsidR="007620EC">
        <w:rPr>
          <w:bCs/>
        </w:rPr>
        <w:t xml:space="preserve">zásadu </w:t>
      </w:r>
      <w:r w:rsidRPr="0068539C">
        <w:rPr>
          <w:bCs/>
        </w:rPr>
        <w:t xml:space="preserve">prvoradosti energetickej efektívnosti pri posudzovaní základnej legislatívy a jeho posúdenie má byť súčasťou legislatívneho procesu. Prierezovo aplikovať </w:t>
      </w:r>
      <w:r w:rsidR="001E34CB">
        <w:rPr>
          <w:bCs/>
        </w:rPr>
        <w:t>zásadu</w:t>
      </w:r>
      <w:r w:rsidRPr="0068539C">
        <w:rPr>
          <w:bCs/>
        </w:rPr>
        <w:t xml:space="preserve">, monitoring aplikácie </w:t>
      </w:r>
      <w:r w:rsidR="001E34CB">
        <w:rPr>
          <w:bCs/>
        </w:rPr>
        <w:t>zásady</w:t>
      </w:r>
      <w:r w:rsidR="001E34CB" w:rsidRPr="0068539C">
        <w:rPr>
          <w:bCs/>
        </w:rPr>
        <w:t xml:space="preserve"> </w:t>
      </w:r>
      <w:r w:rsidRPr="0068539C">
        <w:rPr>
          <w:bCs/>
        </w:rPr>
        <w:t xml:space="preserve">a maximálne možné využitie analýzy nákladov a prínosov. Úloha pozostáva z troch komponentov, ktoré sú novými požiadavkami: zavedenie posudzovania energetickej efektívnosti do plánovacích, strategických a legislatívnych dokumentov, rozšírenie doložky vplyvov o posudzovanie energetickej efektívnosti a posudzovanie energetickej efektívnosti pri veľkých investičných projektoch. K aplikácii </w:t>
      </w:r>
      <w:r w:rsidR="001E34CB">
        <w:rPr>
          <w:bCs/>
        </w:rPr>
        <w:t>zásady</w:t>
      </w:r>
      <w:r w:rsidR="001E34CB" w:rsidRPr="0068539C">
        <w:rPr>
          <w:bCs/>
        </w:rPr>
        <w:t xml:space="preserve"> </w:t>
      </w:r>
      <w:r w:rsidRPr="0068539C">
        <w:rPr>
          <w:bCs/>
        </w:rPr>
        <w:t xml:space="preserve">prvoradosti energetickej efektívnosti pre jednotlivé sektory spotreby vydá ministerstvo metodické usmernenie. Pri uplatňovaní </w:t>
      </w:r>
      <w:r w:rsidR="001E34CB">
        <w:rPr>
          <w:bCs/>
        </w:rPr>
        <w:t>zásady</w:t>
      </w:r>
      <w:r w:rsidR="001E34CB" w:rsidRPr="0068539C">
        <w:rPr>
          <w:bCs/>
        </w:rPr>
        <w:t xml:space="preserve"> </w:t>
      </w:r>
      <w:r w:rsidRPr="0068539C">
        <w:rPr>
          <w:bCs/>
        </w:rPr>
        <w:t>prvoradosti energetickej efektívnosti sa zohľadňuje odporúčanie Európskej komisie. Podrobnosti budú zverejnené na web stránke SIEA.</w:t>
      </w:r>
    </w:p>
    <w:p w14:paraId="433B401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4DF77D8D" w14:textId="2DDCB9FC"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25</w:t>
      </w:r>
    </w:p>
    <w:p w14:paraId="2A98743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Ustanovenie obsahuje požiadavky ohľadne zvyšovania informovanosti a povedomia, vrátane zoznamu úloh a detailného popisu úloh, ktoré sa musia pri tejto činnosti vykonávať. Koordinačný orgán zodpovedný za koncepčné riešenie otázky informovanosti a povedomia v energetike a energetickej efektívnosti je poverená organizácia Ministerstva hospodárstva SR. Preto dostáva za úlohu vypracovanie základných strategických a koncepčných dokumentov v tejto oblasti, ako aj prípravu a realizáciu daných úloh určených zákonom a osobitným predpisom.</w:t>
      </w:r>
    </w:p>
    <w:p w14:paraId="35B06F8D"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149D4237" w14:textId="42DB1C33" w:rsidR="00E4605D" w:rsidRPr="00C33CE5" w:rsidRDefault="00576558" w:rsidP="00E4605D">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Súčasťou úloh je zriadenie jednotných kontaktných miest a špecializovaných jednotných kontaktných miest</w:t>
      </w:r>
      <w:r w:rsidR="00E4605D">
        <w:rPr>
          <w:rFonts w:eastAsia="Yu Gothic Light"/>
          <w:bCs/>
          <w:kern w:val="2"/>
          <w:szCs w:val="40"/>
          <w:lang w:eastAsia="en-US"/>
          <w14:ligatures w14:val="standardContextual"/>
        </w:rPr>
        <w:t>.</w:t>
      </w:r>
      <w:r w:rsidRPr="0068539C">
        <w:rPr>
          <w:rFonts w:eastAsia="Yu Gothic Light"/>
          <w:bCs/>
          <w:kern w:val="2"/>
          <w:szCs w:val="40"/>
          <w:lang w:eastAsia="en-US"/>
          <w14:ligatures w14:val="standardContextual"/>
        </w:rPr>
        <w:t xml:space="preserve"> </w:t>
      </w:r>
    </w:p>
    <w:p w14:paraId="426F7621" w14:textId="77777777" w:rsidR="00E4605D" w:rsidRDefault="00E4605D" w:rsidP="00E4605D">
      <w:pPr>
        <w:spacing w:line="264" w:lineRule="auto"/>
        <w:jc w:val="both"/>
        <w:rPr>
          <w:rFonts w:eastAsia="Yu Gothic Light"/>
          <w:bCs/>
          <w:kern w:val="2"/>
          <w:szCs w:val="40"/>
          <w:lang w:eastAsia="en-US"/>
          <w14:ligatures w14:val="standardContextual"/>
        </w:rPr>
      </w:pPr>
      <w:r w:rsidRPr="00C33CE5">
        <w:rPr>
          <w:rFonts w:eastAsia="Yu Gothic Light"/>
          <w:bCs/>
          <w:kern w:val="2"/>
          <w:szCs w:val="40"/>
          <w:lang w:eastAsia="en-US"/>
          <w14:ligatures w14:val="standardContextual"/>
        </w:rPr>
        <w:t xml:space="preserve">Jednotné kontaktné miesta poskytujú poradenstvo a pomoc v otázkach energetickej efektívnosti, najmä pri vykonávaní energetických kontrol pre domácnosti, energetickej obnove budov, poskytovaní informácií o výmene starých a neúčinných vykurovacích systémov za moderné a účinnejšie zariadenia, zavádzaní energie z obnoviteľných zdrojov a systémov uskladňovania energie v budovách, ako aj o možnostiach využívania účinných systémov centralizovaného zásobovania teplom a chladom na základe územného plánovania, tepelných máp a ďalších dostupných informácií, pre koncových odberateľov a koncových spotrebiteľov, predovšetkým odberateľov v domácnostiach a iných malých odberateľov vrátane malých a stredných podnikov a </w:t>
      </w:r>
      <w:proofErr w:type="spellStart"/>
      <w:r w:rsidRPr="00C33CE5">
        <w:rPr>
          <w:rFonts w:eastAsia="Yu Gothic Light"/>
          <w:bCs/>
          <w:kern w:val="2"/>
          <w:szCs w:val="40"/>
          <w:lang w:eastAsia="en-US"/>
          <w14:ligatures w14:val="standardContextual"/>
        </w:rPr>
        <w:t>mikropodnikov</w:t>
      </w:r>
      <w:proofErr w:type="spellEnd"/>
      <w:r w:rsidRPr="00C33CE5">
        <w:rPr>
          <w:rFonts w:eastAsia="Yu Gothic Light"/>
          <w:bCs/>
          <w:kern w:val="2"/>
          <w:szCs w:val="40"/>
          <w:lang w:eastAsia="en-US"/>
          <w14:ligatures w14:val="standardContextual"/>
        </w:rPr>
        <w:t>.</w:t>
      </w:r>
    </w:p>
    <w:p w14:paraId="4CB445D2" w14:textId="6AD5BAA0" w:rsidR="00576558" w:rsidRPr="0068539C" w:rsidRDefault="00E4605D" w:rsidP="00E4605D">
      <w:pPr>
        <w:spacing w:line="264" w:lineRule="auto"/>
        <w:jc w:val="both"/>
        <w:rPr>
          <w:rFonts w:eastAsia="Yu Gothic Light"/>
          <w:bCs/>
          <w:kern w:val="2"/>
          <w:szCs w:val="40"/>
          <w:lang w:eastAsia="en-US"/>
          <w14:ligatures w14:val="standardContextual"/>
        </w:rPr>
      </w:pPr>
      <w:r w:rsidRPr="001B49FC">
        <w:rPr>
          <w:rFonts w:eastAsia="Yu Gothic Light"/>
          <w:bCs/>
          <w:kern w:val="2"/>
          <w:szCs w:val="40"/>
          <w:lang w:eastAsia="en-US"/>
          <w14:ligatures w14:val="standardContextual"/>
        </w:rPr>
        <w:lastRenderedPageBreak/>
        <w:t xml:space="preserve">Špecializované jednotné kontaktné miesta energetickej efektívnosti poskytujú technické, administratívne a finančné poradenstvo, spolupracujú s poskytovateľmi odborných služieb v oblasti energetických auditov, posudzovania spotreby energie, financovania a realizácie energetickej obnovy budov, </w:t>
      </w:r>
      <w:r w:rsidR="007968EB">
        <w:rPr>
          <w:rFonts w:eastAsia="Yu Gothic Light"/>
          <w:bCs/>
          <w:kern w:val="2"/>
          <w:szCs w:val="40"/>
          <w:lang w:eastAsia="en-US"/>
          <w14:ligatures w14:val="standardContextual"/>
        </w:rPr>
        <w:t>informujú</w:t>
      </w:r>
      <w:r w:rsidRPr="001B49FC">
        <w:rPr>
          <w:rFonts w:eastAsia="Yu Gothic Light"/>
          <w:bCs/>
          <w:kern w:val="2"/>
          <w:szCs w:val="40"/>
          <w:lang w:eastAsia="en-US"/>
          <w14:ligatures w14:val="standardContextual"/>
        </w:rPr>
        <w:t xml:space="preserve"> o opatreniach energetickej efektívnosti, možnostiach využívania účinných systémov centralizovaného zásobovania teplom a chladom, a to najmä na základe údajov územného plánovania, tepelných máp a ďalších dostupných informácií, ako aj o dostupných nástrojoch financovania, a zabezpečujú podporu počas všetkých fáz projektu energetickej obnovy vrátane uľahčovania uplatňovania minimálnych noriem energetickej hospodárnosti.</w:t>
      </w:r>
      <w:r w:rsidR="00576558" w:rsidRPr="0068539C">
        <w:rPr>
          <w:rFonts w:eastAsia="Yu Gothic Light"/>
          <w:bCs/>
          <w:kern w:val="2"/>
          <w:szCs w:val="40"/>
          <w:lang w:eastAsia="en-US"/>
          <w14:ligatures w14:val="standardContextual"/>
        </w:rPr>
        <w:t xml:space="preserve"> </w:t>
      </w:r>
    </w:p>
    <w:p w14:paraId="3AE75BB6" w14:textId="77777777" w:rsidR="00576558" w:rsidRPr="0068539C" w:rsidRDefault="00576558" w:rsidP="00576558">
      <w:pPr>
        <w:spacing w:line="264" w:lineRule="auto"/>
        <w:jc w:val="both"/>
        <w:rPr>
          <w:rFonts w:eastAsia="Yu Gothic Light"/>
          <w:bCs/>
          <w:kern w:val="2"/>
          <w:szCs w:val="40"/>
          <w:lang w:eastAsia="en-US"/>
          <w14:ligatures w14:val="standardContextual"/>
        </w:rPr>
      </w:pPr>
    </w:p>
    <w:p w14:paraId="58B62776" w14:textId="77777777" w:rsidR="00576558" w:rsidRPr="0068539C" w:rsidRDefault="00576558" w:rsidP="00576558">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Jednotné kontaktné miesta môžu mať aj online formu. </w:t>
      </w:r>
    </w:p>
    <w:p w14:paraId="5F14CB9B" w14:textId="77777777" w:rsidR="00576558" w:rsidRPr="0068539C" w:rsidRDefault="00576558" w:rsidP="00576558">
      <w:pPr>
        <w:spacing w:line="264" w:lineRule="auto"/>
        <w:jc w:val="both"/>
        <w:rPr>
          <w:rFonts w:eastAsia="Yu Gothic Light"/>
          <w:bCs/>
          <w:kern w:val="2"/>
          <w:szCs w:val="40"/>
          <w:lang w:eastAsia="en-US"/>
          <w14:ligatures w14:val="standardContextual"/>
        </w:rPr>
      </w:pPr>
    </w:p>
    <w:p w14:paraId="3BD3EF2C" w14:textId="363DCF38" w:rsidR="00576558" w:rsidRPr="0068539C" w:rsidRDefault="00576558" w:rsidP="00576558">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Taktiež je požadované zriadiť konzultačnú skupinu, ktorá bude riešiť a koordinovať otázky informovanosti a zvyšovania povedomia so sociálnymi partnermi. </w:t>
      </w:r>
      <w:r w:rsidRPr="0068539C">
        <w:rPr>
          <w:bCs/>
        </w:rPr>
        <w:t xml:space="preserve">Všetky požiadavky smernice </w:t>
      </w:r>
      <w:r w:rsidR="00F8283C">
        <w:rPr>
          <w:rFonts w:eastAsia="Yu Gothic Light"/>
          <w:bCs/>
          <w:kern w:val="2"/>
          <w:szCs w:val="40"/>
          <w:lang w:eastAsia="en-US"/>
          <w14:ligatures w14:val="standardContextual"/>
        </w:rPr>
        <w:t xml:space="preserve">(EÚ) 2023/1791 </w:t>
      </w:r>
      <w:r w:rsidRPr="0068539C">
        <w:rPr>
          <w:bCs/>
        </w:rPr>
        <w:t xml:space="preserve">sú uvedené v plnom rozsahu a ktoré sú dôležité pre informačnú komunikáciu a informačne a propagačné kampane a aktivity týkajúce sa zvyšovania povedomia a na všetkých úrovniach vzdelávacieho procesu a v praxi medzi ľuďmi. </w:t>
      </w:r>
      <w:r w:rsidRPr="0068539C">
        <w:rPr>
          <w:rFonts w:eastAsia="Yu Gothic Light"/>
          <w:bCs/>
          <w:kern w:val="2"/>
          <w:szCs w:val="40"/>
          <w:lang w:eastAsia="en-US"/>
          <w14:ligatures w14:val="standardContextual"/>
        </w:rPr>
        <w:t xml:space="preserve">V tomto ustanovení sú na jednom mieste popísané základné požiadavky na informovanosť v energetickej efektívnosti. </w:t>
      </w:r>
    </w:p>
    <w:p w14:paraId="4C8B3A1C" w14:textId="77777777" w:rsidR="00576558" w:rsidRPr="0068539C" w:rsidRDefault="00576558" w:rsidP="00576558">
      <w:pPr>
        <w:spacing w:line="264" w:lineRule="auto"/>
        <w:jc w:val="both"/>
        <w:rPr>
          <w:rFonts w:eastAsia="Yu Gothic Light"/>
          <w:bCs/>
          <w:kern w:val="2"/>
          <w:szCs w:val="40"/>
          <w:lang w:eastAsia="en-US"/>
          <w14:ligatures w14:val="standardContextual"/>
        </w:rPr>
      </w:pPr>
    </w:p>
    <w:p w14:paraId="4876B14A" w14:textId="24656DC2" w:rsidR="007164E1" w:rsidRDefault="007164E1" w:rsidP="007164E1">
      <w:pPr>
        <w:jc w:val="both"/>
      </w:pPr>
      <w:r w:rsidRPr="0068539C">
        <w:rPr>
          <w:rFonts w:eastAsia="Yu Gothic Light"/>
          <w:bCs/>
          <w:kern w:val="2"/>
          <w:szCs w:val="40"/>
          <w:lang w:eastAsia="en-US"/>
          <w14:ligatures w14:val="standardContextual"/>
        </w:rPr>
        <w:t xml:space="preserve">Poverená organizácia by mala vykonávať </w:t>
      </w:r>
      <w:r>
        <w:rPr>
          <w:rFonts w:eastAsia="Yu Gothic Light"/>
          <w:bCs/>
          <w:kern w:val="2"/>
          <w:szCs w:val="40"/>
          <w:lang w:eastAsia="en-US"/>
          <w14:ligatures w14:val="standardContextual"/>
        </w:rPr>
        <w:t xml:space="preserve">predmetné nástroje a politiky na podporu zmeny správania k efektívnemu využívaniu energie koncovými odberateľmi a konečnými spotrebiteľmi </w:t>
      </w:r>
      <w:r w:rsidRPr="0068539C">
        <w:rPr>
          <w:rFonts w:eastAsia="Yu Gothic Light"/>
          <w:bCs/>
          <w:kern w:val="2"/>
          <w:szCs w:val="40"/>
          <w:lang w:eastAsia="en-US"/>
          <w14:ligatures w14:val="standardContextual"/>
        </w:rPr>
        <w:t>na základe ich odborných kapacít a doposiaľ vykonávanej činnosti. Podrobnosti budú stanovené osobitným predpisom.</w:t>
      </w:r>
    </w:p>
    <w:p w14:paraId="2015372E" w14:textId="77777777" w:rsidR="00576558" w:rsidRPr="0068539C" w:rsidRDefault="00576558" w:rsidP="00576558">
      <w:pPr>
        <w:spacing w:line="264" w:lineRule="auto"/>
        <w:jc w:val="both"/>
        <w:rPr>
          <w:rFonts w:eastAsia="Yu Gothic Light"/>
          <w:bCs/>
          <w:kern w:val="2"/>
          <w:szCs w:val="40"/>
          <w:lang w:eastAsia="en-US"/>
          <w14:ligatures w14:val="standardContextual"/>
        </w:rPr>
      </w:pPr>
    </w:p>
    <w:p w14:paraId="68F29EB9" w14:textId="77777777" w:rsidR="00576558" w:rsidRPr="0068539C" w:rsidRDefault="00576558" w:rsidP="00576558">
      <w:pPr>
        <w:autoSpaceDE w:val="0"/>
        <w:autoSpaceDN w:val="0"/>
        <w:adjustRightInd w:val="0"/>
        <w:spacing w:line="264" w:lineRule="auto"/>
        <w:jc w:val="both"/>
        <w:rPr>
          <w:bCs/>
        </w:rPr>
      </w:pPr>
      <w:r w:rsidRPr="0068539C">
        <w:rPr>
          <w:rFonts w:eastAsia="Yu Gothic Light"/>
          <w:bCs/>
          <w:kern w:val="2"/>
          <w:szCs w:val="40"/>
          <w:lang w:eastAsia="en-US"/>
          <w14:ligatures w14:val="standardContextual"/>
        </w:rPr>
        <w:t xml:space="preserve">Ustanovujú sa povinnosti o poskytovaní dostatočnej informovanosti o energetických službách. </w:t>
      </w:r>
      <w:r w:rsidRPr="0068539C">
        <w:rPr>
          <w:bCs/>
        </w:rPr>
        <w:t>Ustanovenie je potrebné pre podporu rozvoja energetických služieb a výrazného zvýšenia povedomia fyzických a právnických osôb, ktoré môžu využiť systém energetickej služby pre potreby zlepšenia využívania energie. Ustanovenie určuje plnenie informačných povinností a šírenia požadovaných informácii o energetických službách, ktoré poskytnú poskytovateľom a prijímateľom energetickej služby detailnejšie informácie o dokumentoch a zmluvách potrebných k výkonu energetickej služby. Ďalej je obsiahnutý súbor informačných ustanovení v oblasti energetickej efektívnosti určený pre ústredné orgány štátnej správy umožňujúci poskytovanie základných informácii o energetickej efektívnosti v štátnej správe.</w:t>
      </w:r>
    </w:p>
    <w:p w14:paraId="3EC01632"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725FDAC3" w14:textId="07D7CB1F"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26</w:t>
      </w:r>
    </w:p>
    <w:p w14:paraId="625857B5" w14:textId="77777777" w:rsidR="00576558" w:rsidRPr="0068539C" w:rsidRDefault="00576558" w:rsidP="00576558">
      <w:pPr>
        <w:spacing w:line="264" w:lineRule="auto"/>
        <w:jc w:val="both"/>
        <w:rPr>
          <w:bCs/>
        </w:rPr>
      </w:pPr>
      <w:r w:rsidRPr="0068539C">
        <w:rPr>
          <w:bCs/>
        </w:rPr>
        <w:t xml:space="preserve">Týmto ustanovením sa upravuje povinnosť energetického auditu od výšky energetickej spotreby podnikateľa. Ustanovuje sa povinnosť vykonávať energetický audit pre podnikateľov s ročnou spotrebou energie nad 10 TJ. Energetické audity sa majú aktualizovať každé štyri roky. </w:t>
      </w:r>
    </w:p>
    <w:p w14:paraId="7229B81B" w14:textId="77777777" w:rsidR="00576558" w:rsidRPr="0068539C" w:rsidRDefault="00576558" w:rsidP="00576558">
      <w:pPr>
        <w:spacing w:line="264" w:lineRule="auto"/>
        <w:jc w:val="both"/>
        <w:rPr>
          <w:bCs/>
        </w:rPr>
      </w:pPr>
    </w:p>
    <w:p w14:paraId="4588DF97" w14:textId="77777777" w:rsidR="00576558" w:rsidRPr="0068539C" w:rsidRDefault="00576558" w:rsidP="00576558">
      <w:pPr>
        <w:spacing w:line="264" w:lineRule="auto"/>
        <w:jc w:val="both"/>
        <w:rPr>
          <w:bCs/>
        </w:rPr>
      </w:pPr>
      <w:r w:rsidRPr="0068539C">
        <w:rPr>
          <w:bCs/>
        </w:rPr>
        <w:t xml:space="preserve">Ustanovuje sa povinnosť pre podniky s ročnou spotrebou nad 85 TJ inštalovať systémy energetického manažérstva podľa STN ISO 50001 alebo systémy environmentálneho manažmentu s energetickým auditom podľa STN ISO 14001. </w:t>
      </w:r>
    </w:p>
    <w:p w14:paraId="2EF68065" w14:textId="77777777" w:rsidR="00576558" w:rsidRPr="0068539C" w:rsidRDefault="00576558" w:rsidP="00576558">
      <w:pPr>
        <w:spacing w:line="264" w:lineRule="auto"/>
        <w:jc w:val="both"/>
        <w:rPr>
          <w:bCs/>
        </w:rPr>
      </w:pPr>
    </w:p>
    <w:p w14:paraId="41A862AE" w14:textId="77777777" w:rsidR="00576558" w:rsidRPr="0068539C" w:rsidRDefault="00576558" w:rsidP="00576558">
      <w:pPr>
        <w:spacing w:line="264" w:lineRule="auto"/>
        <w:jc w:val="both"/>
        <w:rPr>
          <w:bCs/>
        </w:rPr>
      </w:pPr>
      <w:r w:rsidRPr="0068539C">
        <w:rPr>
          <w:bCs/>
        </w:rPr>
        <w:t xml:space="preserve">Povinnosť energetického auditu podľa § 26 sa netýka verejných subjektov, </w:t>
      </w:r>
      <w:proofErr w:type="spellStart"/>
      <w:r w:rsidRPr="0068539C">
        <w:rPr>
          <w:bCs/>
        </w:rPr>
        <w:t>t.j</w:t>
      </w:r>
      <w:proofErr w:type="spellEnd"/>
      <w:r w:rsidRPr="0068539C">
        <w:rPr>
          <w:bCs/>
        </w:rPr>
        <w:t xml:space="preserve">. subjektov verejnej správy definovaných podľa zákona o štátnej štatistike. Avšak tieto subjekty môžu v prípade potreby vypracovať energetický audit, alebo účelový energetický audit. </w:t>
      </w:r>
    </w:p>
    <w:p w14:paraId="73DE8BB1" w14:textId="77777777" w:rsidR="00576558" w:rsidRPr="0068539C" w:rsidRDefault="00576558" w:rsidP="00576558">
      <w:pPr>
        <w:spacing w:line="264" w:lineRule="auto"/>
        <w:jc w:val="both"/>
        <w:rPr>
          <w:bCs/>
        </w:rPr>
      </w:pPr>
      <w:r w:rsidRPr="0068539C">
        <w:rPr>
          <w:bCs/>
        </w:rPr>
        <w:lastRenderedPageBreak/>
        <w:t xml:space="preserve"> </w:t>
      </w:r>
    </w:p>
    <w:p w14:paraId="03BE258B" w14:textId="3A26BD01" w:rsidR="007D6A0E" w:rsidRDefault="00576558" w:rsidP="000E768C">
      <w:pPr>
        <w:spacing w:line="264" w:lineRule="auto"/>
        <w:jc w:val="both"/>
        <w:rPr>
          <w:bCs/>
        </w:rPr>
      </w:pPr>
      <w:r w:rsidRPr="0068539C">
        <w:rPr>
          <w:bCs/>
        </w:rPr>
        <w:t xml:space="preserve">Kvalita energetického auditu je zabezpečená pomocou minimálnych požiadaviek na obsah energetického auditu, ktoré budú preukázané v písomnej správe z energetického auditu. Správa môže </w:t>
      </w:r>
      <w:r w:rsidRPr="00BA3B5C">
        <w:rPr>
          <w:bCs/>
        </w:rPr>
        <w:t>byť poskytnutá poskytovateľovi energetickej služby a na požiadanie aj prevádzkovateľovi monitorovacieho systému za účelom kontroly postupu pri vypracovaní energetického auditu</w:t>
      </w:r>
      <w:r w:rsidR="00411DA6" w:rsidRPr="00FD6C43">
        <w:rPr>
          <w:bCs/>
        </w:rPr>
        <w:t>.</w:t>
      </w:r>
      <w:r w:rsidR="00B1722F">
        <w:rPr>
          <w:bCs/>
        </w:rPr>
        <w:t xml:space="preserve"> </w:t>
      </w:r>
    </w:p>
    <w:p w14:paraId="54028224" w14:textId="77777777" w:rsidR="007D6A0E" w:rsidRDefault="007D6A0E" w:rsidP="000E768C">
      <w:pPr>
        <w:spacing w:line="264" w:lineRule="auto"/>
        <w:jc w:val="both"/>
        <w:rPr>
          <w:bCs/>
        </w:rPr>
      </w:pPr>
    </w:p>
    <w:p w14:paraId="009813BB" w14:textId="7B2DA42E" w:rsidR="000E768C" w:rsidRPr="000E768C" w:rsidRDefault="00B1722F" w:rsidP="000E768C">
      <w:pPr>
        <w:spacing w:line="264" w:lineRule="auto"/>
        <w:jc w:val="both"/>
        <w:rPr>
          <w:bCs/>
        </w:rPr>
      </w:pPr>
      <w:r>
        <w:rPr>
          <w:bCs/>
        </w:rPr>
        <w:t xml:space="preserve">Kontrola kvality </w:t>
      </w:r>
      <w:r w:rsidR="002F7475">
        <w:rPr>
          <w:bCs/>
        </w:rPr>
        <w:t xml:space="preserve">energetických auditov </w:t>
      </w:r>
      <w:r>
        <w:rPr>
          <w:bCs/>
        </w:rPr>
        <w:t>je</w:t>
      </w:r>
      <w:r w:rsidRPr="000E768C">
        <w:rPr>
          <w:bCs/>
        </w:rPr>
        <w:t xml:space="preserve"> zabezpečená priebežným preverovaním reprezentatívnej vzorky energetických auditov, pri ktorom sa overuje ich správnosť, úplnosť a súlad s právnymi a odbornými požiadavkami.</w:t>
      </w:r>
      <w:r>
        <w:rPr>
          <w:bCs/>
        </w:rPr>
        <w:t xml:space="preserve"> SIEA </w:t>
      </w:r>
      <w:r w:rsidR="00F8603C">
        <w:rPr>
          <w:bCs/>
        </w:rPr>
        <w:t>preto bude</w:t>
      </w:r>
      <w:r>
        <w:rPr>
          <w:bCs/>
        </w:rPr>
        <w:t xml:space="preserve"> vyberať a preverovať taký počet auditov, aby bol výber štatisticky reprezentatívny.</w:t>
      </w:r>
      <w:r w:rsidR="00C51178">
        <w:rPr>
          <w:bCs/>
        </w:rPr>
        <w:t xml:space="preserve"> </w:t>
      </w:r>
    </w:p>
    <w:p w14:paraId="5201D44D" w14:textId="77777777" w:rsidR="00576558" w:rsidRPr="0068539C" w:rsidRDefault="00576558" w:rsidP="00576558">
      <w:pPr>
        <w:spacing w:line="264" w:lineRule="auto"/>
        <w:jc w:val="both"/>
        <w:rPr>
          <w:bCs/>
        </w:rPr>
      </w:pPr>
    </w:p>
    <w:p w14:paraId="2B3A736D" w14:textId="77777777" w:rsidR="00576558" w:rsidRPr="0068539C" w:rsidRDefault="00576558" w:rsidP="00576558">
      <w:pPr>
        <w:spacing w:line="264" w:lineRule="auto"/>
        <w:jc w:val="both"/>
        <w:rPr>
          <w:bCs/>
        </w:rPr>
      </w:pPr>
      <w:proofErr w:type="spellStart"/>
      <w:r w:rsidRPr="0068539C">
        <w:rPr>
          <w:bCs/>
        </w:rPr>
        <w:t>Mikropodnikateľ</w:t>
      </w:r>
      <w:proofErr w:type="spellEnd"/>
      <w:r w:rsidRPr="0068539C">
        <w:rPr>
          <w:bCs/>
        </w:rPr>
        <w:t xml:space="preserve">, malý podnikateľ a stredný podnikateľ, u ktorého bol vykonaný energetický audit, zašle písomnú správu z energetického auditu do monitorovacieho systému. </w:t>
      </w:r>
    </w:p>
    <w:p w14:paraId="7C6AF42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2E26BC3E" w14:textId="77777777" w:rsidR="00576558" w:rsidRPr="0068539C" w:rsidRDefault="00576558" w:rsidP="00576558">
      <w:pPr>
        <w:spacing w:line="264" w:lineRule="auto"/>
        <w:jc w:val="both"/>
        <w:rPr>
          <w:bCs/>
        </w:rPr>
      </w:pPr>
      <w:r w:rsidRPr="0068539C">
        <w:rPr>
          <w:bCs/>
        </w:rPr>
        <w:t xml:space="preserve">Odporúčame uzatvorenie dohody medzi energetickým audítorom a podnikom, z ktorej bude zrejmé, ktorý subjekt zašle súbor údajov do monitorovacieho systému, alebo zaviesť aspoň kontrolný mechanizmus zaslania týchto údajov. Môže sa jednať aj o dobrovoľnú dohodu podľa § 23. Je možné vytvoriť aj spätnú odpoveď v monitorovacom systéme energetickej efektívnosti, ktorý by informoval veľký podnik a audítora súčasne o zaslaní súboru údajov do monitorovacieho systému energetickej efektívnosti a tým aj o splnení povinnosti zaslať údaje. </w:t>
      </w:r>
    </w:p>
    <w:p w14:paraId="1F105218" w14:textId="77777777" w:rsidR="00576558" w:rsidRPr="0068539C" w:rsidRDefault="00576558" w:rsidP="00576558">
      <w:pPr>
        <w:spacing w:line="264" w:lineRule="auto"/>
        <w:jc w:val="both"/>
        <w:rPr>
          <w:bCs/>
        </w:rPr>
      </w:pPr>
    </w:p>
    <w:p w14:paraId="502A25B4" w14:textId="77777777" w:rsidR="00576558" w:rsidRPr="0068539C" w:rsidRDefault="00576558" w:rsidP="00576558">
      <w:pPr>
        <w:spacing w:line="264" w:lineRule="auto"/>
        <w:jc w:val="both"/>
        <w:rPr>
          <w:bCs/>
        </w:rPr>
      </w:pPr>
      <w:r w:rsidRPr="0068539C">
        <w:rPr>
          <w:bCs/>
        </w:rPr>
        <w:t xml:space="preserve">Plnenie vykonávania krátkodobých opatrení s návratnosťou do 3 rokov navrhnutých v energetickom audite sa vykonáva v rámci zákona č. 414/2012 Z. z. o obchodovaní s emisnými kvótami. Tieto hodnotenia plnenia energetického auditu by mali byť hodnotené aj z pohľadu dosahovania úspor energie a príspevku energetického auditu k plneniu cieľov energetickej efektívnosti, ktoré by vykonával prevádzkovateľ monitorovacieho systému energetickej efektívnosti. Preto je potrebné zabezpečiť komunikáciu medzi overovateľmi a prevádzkovateľom monitorovacieho systému energetickej efektívnosti.  </w:t>
      </w:r>
    </w:p>
    <w:p w14:paraId="7BF55310" w14:textId="77777777" w:rsidR="00576558" w:rsidRPr="0068539C" w:rsidRDefault="00576558" w:rsidP="00576558">
      <w:pPr>
        <w:spacing w:line="264" w:lineRule="auto"/>
        <w:jc w:val="both"/>
        <w:rPr>
          <w:bCs/>
        </w:rPr>
      </w:pPr>
    </w:p>
    <w:p w14:paraId="0D808381" w14:textId="77777777" w:rsidR="00576558" w:rsidRPr="0068539C" w:rsidRDefault="00576558" w:rsidP="00576558">
      <w:pPr>
        <w:spacing w:line="264" w:lineRule="auto"/>
        <w:jc w:val="both"/>
        <w:rPr>
          <w:bCs/>
        </w:rPr>
      </w:pPr>
      <w:r w:rsidRPr="0068539C">
        <w:rPr>
          <w:bCs/>
        </w:rPr>
        <w:t>Pre potreby hodnotenia projektov, návrhu nových energetických zdrojov, vyhodnotenia priameho využívania fosílnych palív a vykonávanie technickej asistencie je možné využiť aj účelový energetický audit. Účelový energetický audit je možné využiť aj na akýkoľvek iný účel, ktorý si vyžaduje energetické posúdenie podniku, budovy, verejného subjektu, alebo akejkoľvek sústavy využívajúcej energiu s cieľom zníženia spotreby energie a s tým súvisiacim znížením finančných nákladov. Rozsah aj obsah účelového energetického auditu je stanovený vykonávacím predpisom.</w:t>
      </w:r>
    </w:p>
    <w:p w14:paraId="1641948D" w14:textId="77777777" w:rsidR="00576558" w:rsidRPr="0068539C" w:rsidRDefault="00576558" w:rsidP="00576558">
      <w:pPr>
        <w:spacing w:line="264" w:lineRule="auto"/>
        <w:jc w:val="both"/>
        <w:rPr>
          <w:bCs/>
        </w:rPr>
      </w:pPr>
    </w:p>
    <w:p w14:paraId="6CECB0E6" w14:textId="77777777" w:rsidR="00576558" w:rsidRPr="0068539C" w:rsidRDefault="00576558" w:rsidP="00576558">
      <w:pPr>
        <w:spacing w:line="264" w:lineRule="auto"/>
        <w:jc w:val="both"/>
        <w:rPr>
          <w:bCs/>
        </w:rPr>
      </w:pPr>
      <w:r w:rsidRPr="0068539C">
        <w:rPr>
          <w:bCs/>
        </w:rPr>
        <w:t xml:space="preserve">Výstupom z energetického auditu je písomná správa z energetického auditu, ktorej podrobnosti sú uvedené vo vykonávacom predpise. Jednotlivé opatrenia a údaje z energetického auditu uvedené v písomnej správe sa aj elektronicky vkladajú do monitorovacieho systému energetickej efektívnosti v rámci registra energetických auditov podľa § 28.  </w:t>
      </w:r>
    </w:p>
    <w:p w14:paraId="4F4B52ED" w14:textId="77777777" w:rsidR="00576558" w:rsidRPr="0068539C" w:rsidRDefault="00576558" w:rsidP="00576558">
      <w:pPr>
        <w:spacing w:line="264" w:lineRule="auto"/>
        <w:jc w:val="both"/>
        <w:rPr>
          <w:bCs/>
        </w:rPr>
      </w:pPr>
    </w:p>
    <w:p w14:paraId="17B9332E" w14:textId="77777777" w:rsidR="00576558" w:rsidRPr="0068539C" w:rsidRDefault="00576558" w:rsidP="00576558">
      <w:pPr>
        <w:spacing w:line="264" w:lineRule="auto"/>
        <w:jc w:val="both"/>
        <w:rPr>
          <w:bCs/>
        </w:rPr>
      </w:pPr>
      <w:r w:rsidRPr="0068539C">
        <w:rPr>
          <w:rFonts w:eastAsia="Yu Gothic Light"/>
          <w:bCs/>
          <w:kern w:val="2"/>
          <w:szCs w:val="40"/>
          <w:lang w:eastAsia="en-US"/>
          <w14:ligatures w14:val="standardContextual"/>
        </w:rPr>
        <w:t xml:space="preserve">SNAS má nastavené pravidlá na akreditáciu certifikačných orgánov pre systémy energetického manažérstva, prevádzkuje register týchto orgánov, má vydané metodické pokyny a príručky na plnenie povinností v súlade s  nariadením EP a Rady č. 765/2008 a tiež podľa medzinárodných </w:t>
      </w:r>
      <w:r w:rsidRPr="0068539C">
        <w:rPr>
          <w:rFonts w:eastAsia="Yu Gothic Light"/>
          <w:bCs/>
          <w:kern w:val="2"/>
          <w:szCs w:val="40"/>
          <w:lang w:eastAsia="en-US"/>
          <w14:ligatures w14:val="standardContextual"/>
        </w:rPr>
        <w:lastRenderedPageBreak/>
        <w:t xml:space="preserve">noriem ISO v oblasti systémov energetického manažérstva. </w:t>
      </w:r>
      <w:r w:rsidRPr="0068539C">
        <w:rPr>
          <w:bCs/>
        </w:rPr>
        <w:t xml:space="preserve">Energetický audit systému energetického manažérstva musí taktiež obsahovať rozsah požadovaný štandardným energetickým auditom, ktorý je v súlade s technickou normou STN ISO 50001. </w:t>
      </w:r>
    </w:p>
    <w:p w14:paraId="36ED2076" w14:textId="77777777" w:rsidR="00576558" w:rsidRPr="0068539C" w:rsidRDefault="00576558" w:rsidP="00576558">
      <w:pPr>
        <w:spacing w:line="264" w:lineRule="auto"/>
        <w:jc w:val="both"/>
        <w:rPr>
          <w:bCs/>
        </w:rPr>
      </w:pPr>
    </w:p>
    <w:p w14:paraId="420323E9" w14:textId="77777777" w:rsidR="00576558" w:rsidRPr="0068539C" w:rsidRDefault="00576558" w:rsidP="00576558">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Požiadavka odbornosti v energetike a energetickej efektívnosti je daná požiadavkami na energetického audítora popísaného v § 20 zákona, ktorý zároveň vykonáva aj systém energetického manažérstva. Systémy energetického manažérstva si vyžadujú vlastné odborne spôsobilé osoby akreditované a certifikované podľa pravidiel medzinárodných noriem. V zákone sa tak prepájajú tieto požiadavky na základe normy STN ISO 50001 a požiadaviek EU legislatívy.</w:t>
      </w:r>
    </w:p>
    <w:p w14:paraId="0D8581B5" w14:textId="77777777" w:rsidR="00576558" w:rsidRPr="0068539C" w:rsidRDefault="00576558" w:rsidP="00576558">
      <w:pPr>
        <w:spacing w:line="264" w:lineRule="auto"/>
        <w:jc w:val="both"/>
        <w:rPr>
          <w:bCs/>
        </w:rPr>
      </w:pPr>
    </w:p>
    <w:p w14:paraId="55CDAAFC" w14:textId="77777777" w:rsidR="00576558" w:rsidRPr="0068539C" w:rsidRDefault="00576558" w:rsidP="00576558">
      <w:pPr>
        <w:spacing w:line="264" w:lineRule="auto"/>
        <w:jc w:val="both"/>
        <w:rPr>
          <w:bCs/>
        </w:rPr>
      </w:pPr>
      <w:r w:rsidRPr="0068539C">
        <w:rPr>
          <w:bCs/>
        </w:rPr>
        <w:t>Ak je energetický audit súčasťou poskytovanej energetickej služby, nie je potrebné samostatne vypracovať ďalší energetický audit, ale stačí, ak takýto energetický audit obsahuje požiadavky podľa odseku 5 a vloží sa do registra energetických auditov podľa § 28.</w:t>
      </w:r>
    </w:p>
    <w:p w14:paraId="4E256228" w14:textId="77777777" w:rsidR="00576558" w:rsidRPr="0068539C" w:rsidRDefault="00576558" w:rsidP="00576558">
      <w:pPr>
        <w:spacing w:line="264" w:lineRule="auto"/>
        <w:jc w:val="both"/>
        <w:rPr>
          <w:bCs/>
        </w:rPr>
      </w:pPr>
    </w:p>
    <w:p w14:paraId="52A2D68F" w14:textId="5237F49A"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27</w:t>
      </w:r>
    </w:p>
    <w:p w14:paraId="788AFAAB" w14:textId="77777777" w:rsidR="003C553E" w:rsidRDefault="00576558">
      <w:r w:rsidRPr="0068539C">
        <w:rPr>
          <w:rFonts w:eastAsia="Yu Gothic Light"/>
          <w:bCs/>
          <w:kern w:val="2"/>
          <w:szCs w:val="40"/>
          <w:lang w:eastAsia="en-US"/>
          <w14:ligatures w14:val="standardContextual"/>
        </w:rPr>
        <w:t>Register podnikov s povinnosťou energetického auditu je register, ktorý obsahuje zoznam všetkých podnikov, ktoré dosiahli aspoň raz svoju ročnú konečnú energetickú spotrebu väčšiu ako 10 TJ.</w:t>
      </w:r>
      <w:r w:rsidR="00C505EB">
        <w:rPr>
          <w:rFonts w:eastAsia="Yu Gothic Light"/>
          <w:bCs/>
          <w:kern w:val="2"/>
          <w:szCs w:val="40"/>
          <w:lang w:eastAsia="en-US"/>
          <w14:ligatures w14:val="standardContextual"/>
        </w:rPr>
        <w:t xml:space="preserve"> </w:t>
      </w:r>
      <w:r w:rsidR="003C553E">
        <w:rPr>
          <w:rFonts w:eastAsia="Yu Gothic Light"/>
          <w:bCs/>
          <w:kern w:val="2"/>
          <w:szCs w:val="40"/>
          <w:lang w:eastAsia="en-US"/>
          <w14:ligatures w14:val="standardContextual"/>
        </w:rPr>
        <w:t>Vzťahuje sa to aj na podniky, ktoré majú zavedený systém environmentálneho manažmentu ako aj systém energetického manažmentu.</w:t>
      </w:r>
    </w:p>
    <w:p w14:paraId="1713A333"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Ak energetická spotreba podniku v priemere za tri roky nedosiahne priemernú energetickú spotrebu väčšiu ako 10 TJ, takéto podniky nemusia plniť povinnosť vypracovania energetického auditu, ale ak v jednom z týchto troch rokov dosiahnu energetickú spotrebu väčšiu ako 10 TJ, musia byť zapísané v registri podnikov energetického auditu.</w:t>
      </w:r>
    </w:p>
    <w:p w14:paraId="67688EA0"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31348BAF"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Vzhľadom na požiadavku zavedenia systémov energetického manažérstva a systémov manažérstva </w:t>
      </w:r>
      <w:proofErr w:type="spellStart"/>
      <w:r w:rsidRPr="0068539C">
        <w:rPr>
          <w:rFonts w:eastAsia="Yu Gothic Light"/>
          <w:bCs/>
          <w:kern w:val="2"/>
          <w:szCs w:val="40"/>
          <w:lang w:eastAsia="en-US"/>
          <w14:ligatures w14:val="standardContextual"/>
        </w:rPr>
        <w:t>environmentu</w:t>
      </w:r>
      <w:proofErr w:type="spellEnd"/>
      <w:r w:rsidRPr="0068539C">
        <w:rPr>
          <w:rFonts w:eastAsia="Yu Gothic Light"/>
          <w:bCs/>
          <w:kern w:val="2"/>
          <w:szCs w:val="40"/>
          <w:lang w:eastAsia="en-US"/>
          <w14:ligatures w14:val="standardContextual"/>
        </w:rPr>
        <w:t xml:space="preserve">, ako možných spôsobov plnenia povinnosti energetického auditu, je potrebné zabezpečiť spoluprácu prevádzkovateľa monitorovacieho systému energetickej efektívnosti a Slovenskej národnej akreditačnej služby v nevyhnutnom rozsahu, potrebnom na zabezpečenie prehľadu o plnení povinnosti vykonávania energetického auditu pomocou týchto systémov. </w:t>
      </w:r>
    </w:p>
    <w:p w14:paraId="72CAB435" w14:textId="77777777" w:rsidR="00032894" w:rsidRDefault="00032894" w:rsidP="00576558">
      <w:pPr>
        <w:autoSpaceDE w:val="0"/>
        <w:autoSpaceDN w:val="0"/>
        <w:adjustRightInd w:val="0"/>
        <w:spacing w:line="264" w:lineRule="auto"/>
        <w:jc w:val="both"/>
        <w:rPr>
          <w:rFonts w:eastAsia="Yu Gothic Light"/>
          <w:bCs/>
          <w:kern w:val="2"/>
          <w:szCs w:val="40"/>
          <w:lang w:eastAsia="en-US"/>
          <w14:ligatures w14:val="standardContextual"/>
        </w:rPr>
      </w:pPr>
    </w:p>
    <w:p w14:paraId="69570EA5" w14:textId="65704BDD"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28</w:t>
      </w:r>
    </w:p>
    <w:p w14:paraId="4BD9B6D1"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Register energetických auditov obsahuje elektronické spracovanie základných údajov o energetickom audite a o jednotlivých navrhnutých opatreniach v energetickom audite, ako aj písomnú správu z energetického auditu. Register energetických auditov obsahuje informácie aj z účelových energetických auditov, z energetických auditov vypracovaných v rámci systémov energetického manažérstva a environmentálneho manažérstva, ako aj z energetických auditov, ktoré sú súčasťou poskytovania energetickej služby.</w:t>
      </w:r>
    </w:p>
    <w:p w14:paraId="7A4758D2"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1E277BE2" w14:textId="77777777" w:rsidR="00576558"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Zaregistrovanie v registri energetických auditov vykoná primárne energetický audítor, ale môže ho vykonať aj iná osoba v rozsahu podľa § 28 ods. 2 zákona. </w:t>
      </w:r>
    </w:p>
    <w:p w14:paraId="4D4BC695" w14:textId="77777777" w:rsidR="00363E46" w:rsidRDefault="00363E46" w:rsidP="00576558">
      <w:pPr>
        <w:autoSpaceDE w:val="0"/>
        <w:autoSpaceDN w:val="0"/>
        <w:adjustRightInd w:val="0"/>
        <w:spacing w:line="264" w:lineRule="auto"/>
        <w:jc w:val="both"/>
        <w:rPr>
          <w:rFonts w:eastAsia="Yu Gothic Light"/>
          <w:bCs/>
          <w:kern w:val="2"/>
          <w:szCs w:val="40"/>
          <w:lang w:eastAsia="en-US"/>
          <w14:ligatures w14:val="standardContextual"/>
        </w:rPr>
      </w:pPr>
    </w:p>
    <w:p w14:paraId="59FFFE39" w14:textId="77777777" w:rsidR="00363E46" w:rsidRPr="00363E46" w:rsidRDefault="00363E46" w:rsidP="00363E46">
      <w:pPr>
        <w:autoSpaceDE w:val="0"/>
        <w:autoSpaceDN w:val="0"/>
        <w:adjustRightInd w:val="0"/>
        <w:spacing w:line="264" w:lineRule="auto"/>
        <w:jc w:val="both"/>
        <w:rPr>
          <w:rFonts w:eastAsia="Yu Gothic Light"/>
          <w:bCs/>
          <w:kern w:val="2"/>
          <w:szCs w:val="40"/>
          <w:lang w:eastAsia="en-US"/>
          <w14:ligatures w14:val="standardContextual"/>
        </w:rPr>
      </w:pPr>
      <w:r w:rsidRPr="00363E46">
        <w:rPr>
          <w:rFonts w:eastAsia="Yu Gothic Light"/>
          <w:bCs/>
          <w:kern w:val="2"/>
          <w:szCs w:val="40"/>
          <w:lang w:eastAsia="en-US"/>
          <w14:ligatures w14:val="standardContextual"/>
        </w:rPr>
        <w:t xml:space="preserve">Navrhovanou úpravou sa ustanovuje rozsah povinnej dokumentácie energetického auditu a podmienky jej spracúvania a uchovávania. Energetický audítor môže spracúvať iba údaje nevyhnutné na vykonanie energetického auditu, pričom dokumentáciu je povinný uchovávať </w:t>
      </w:r>
      <w:r w:rsidRPr="00363E46">
        <w:rPr>
          <w:rFonts w:eastAsia="Yu Gothic Light"/>
          <w:bCs/>
          <w:kern w:val="2"/>
          <w:szCs w:val="40"/>
          <w:lang w:eastAsia="en-US"/>
          <w14:ligatures w14:val="standardContextual"/>
        </w:rPr>
        <w:lastRenderedPageBreak/>
        <w:t>10 rokov od jej vyhotovenia. Po uplynutí tejto lehoty je povinný zabezpečiť bezpečné vymazanie alebo zničenie osobných údajov. Cieľom úpravy je posilnenie právnej istoty a zabezpečenie súladu so zásadami ochrany osobných údajov.</w:t>
      </w:r>
    </w:p>
    <w:p w14:paraId="0C051976" w14:textId="77777777" w:rsidR="00363E46" w:rsidRPr="0068539C" w:rsidRDefault="00363E46" w:rsidP="00576558">
      <w:pPr>
        <w:autoSpaceDE w:val="0"/>
        <w:autoSpaceDN w:val="0"/>
        <w:adjustRightInd w:val="0"/>
        <w:spacing w:line="264" w:lineRule="auto"/>
        <w:jc w:val="both"/>
        <w:rPr>
          <w:rFonts w:eastAsia="Yu Gothic Light"/>
          <w:bCs/>
          <w:kern w:val="2"/>
          <w:szCs w:val="40"/>
          <w:lang w:eastAsia="en-US"/>
          <w14:ligatures w14:val="standardContextual"/>
        </w:rPr>
      </w:pPr>
    </w:p>
    <w:p w14:paraId="4044E6EC" w14:textId="201B4BCF"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29</w:t>
      </w:r>
    </w:p>
    <w:p w14:paraId="2E5BC7AC" w14:textId="36FEA992" w:rsidR="00576558" w:rsidRPr="0068539C" w:rsidRDefault="00576558" w:rsidP="00576558">
      <w:pPr>
        <w:spacing w:line="264" w:lineRule="auto"/>
        <w:jc w:val="both"/>
        <w:rPr>
          <w:bCs/>
        </w:rPr>
      </w:pPr>
      <w:r w:rsidRPr="0068539C">
        <w:rPr>
          <w:bCs/>
        </w:rPr>
        <w:t xml:space="preserve">V tejto časti sa nachádza súbor ustanovení napomáhajúci rozvoju trhu s energetickými službami. Podľa požiadaviek smernice </w:t>
      </w:r>
      <w:r w:rsidR="00F8283C">
        <w:rPr>
          <w:rFonts w:eastAsia="Yu Gothic Light"/>
          <w:bCs/>
          <w:kern w:val="2"/>
          <w:szCs w:val="40"/>
          <w:lang w:eastAsia="en-US"/>
          <w14:ligatures w14:val="standardContextual"/>
        </w:rPr>
        <w:t xml:space="preserve">(EÚ) 2023/1791 </w:t>
      </w:r>
      <w:r w:rsidRPr="0068539C">
        <w:rPr>
          <w:bCs/>
        </w:rPr>
        <w:t xml:space="preserve">je potrebné vytvoriť podporný mechanizmus pre rozvoj trhu s energetickými službami, podporiť rozvoj energetických služieb, vytvoriť zoznam poskytovateľov energetickej služby a ustanoviť základné kvalifikačné predpoklady poskytovateľov energetickej služby. </w:t>
      </w:r>
    </w:p>
    <w:p w14:paraId="1207E675" w14:textId="77777777" w:rsidR="00576558" w:rsidRPr="0068539C" w:rsidRDefault="00576558" w:rsidP="00576558">
      <w:pPr>
        <w:spacing w:line="264" w:lineRule="auto"/>
        <w:jc w:val="both"/>
        <w:rPr>
          <w:bCs/>
        </w:rPr>
      </w:pPr>
    </w:p>
    <w:p w14:paraId="5420C93B" w14:textId="77777777" w:rsidR="00576558" w:rsidRPr="0068539C" w:rsidRDefault="00576558" w:rsidP="00576558">
      <w:pPr>
        <w:spacing w:line="264" w:lineRule="auto"/>
        <w:jc w:val="both"/>
        <w:rPr>
          <w:bCs/>
        </w:rPr>
      </w:pPr>
      <w:r w:rsidRPr="0068539C">
        <w:rPr>
          <w:bCs/>
        </w:rPr>
        <w:t>Vzhľadom na rozdielne dopady poskytovania energetickej služby je potrebné jej presné vymedzenie v rámci energetických činností. Takisto je potrebné rozdeliť energetickú službu na základe dopadov na prijímateľa. Energetická služba je rozdelená na podpornú energetickú službu a garantovanú energetickú službu, ktoré sú ďalej špecifikované aj pre verejný sektor. Energetická služba je služba poskytovaná na základe zmluvy uzatvorenej medzi poskytovateľom energetickej služby a prijímateľom energetickej služby, v dôsledku ktorej dochádza k preukázateľne overiteľným a merateľným alebo k odhadnuteľným úsporám energie a k zlepšeniu energetickej efektívnosti alebo ktorá umožňuje dosiahnuť finančnú alebo materiálnu výhodu pre všetky zmluvné strany získanú energeticky účinnejšou technológiou, činnosťou, ktorá zahŕňa prevádzku, údržbu alebo kontrolu potrebnú na poskytnutie energetickej služby, alebo realizáciou opatrenia energetickej efektívnosti.</w:t>
      </w:r>
    </w:p>
    <w:p w14:paraId="08D4B527" w14:textId="77777777" w:rsidR="00576558" w:rsidRPr="0068539C" w:rsidRDefault="00576558" w:rsidP="00576558">
      <w:pPr>
        <w:spacing w:line="264" w:lineRule="auto"/>
        <w:jc w:val="both"/>
        <w:rPr>
          <w:bCs/>
        </w:rPr>
      </w:pPr>
    </w:p>
    <w:p w14:paraId="63364F0A" w14:textId="77777777" w:rsidR="00576558" w:rsidRPr="0068539C" w:rsidRDefault="00576558" w:rsidP="00576558">
      <w:pPr>
        <w:spacing w:line="264" w:lineRule="auto"/>
        <w:jc w:val="both"/>
        <w:rPr>
          <w:bCs/>
        </w:rPr>
      </w:pPr>
      <w:r w:rsidRPr="0068539C">
        <w:rPr>
          <w:bCs/>
        </w:rPr>
        <w:t>Energetická služba zahŕňa aj poradenstvo, rekonštrukciu energetickej a súvisiacej infraštruktúry, opatrenia kombinujúce reakcie na strane dopytu a skladovania s cieľom zabezpečiť úspory energie a udržateľnosť dosiahnutých výsledkov v priebehu času, nepretržité monitorovanie, účinnú prevádzku, kontrolu a údržbu potrebnú na dodanie energetickej služby.</w:t>
      </w:r>
    </w:p>
    <w:p w14:paraId="3583237A" w14:textId="77777777" w:rsidR="00576558" w:rsidRPr="0068539C" w:rsidRDefault="00576558" w:rsidP="00576558">
      <w:pPr>
        <w:spacing w:line="264" w:lineRule="auto"/>
        <w:jc w:val="both"/>
        <w:rPr>
          <w:bCs/>
        </w:rPr>
      </w:pPr>
    </w:p>
    <w:p w14:paraId="579837BD" w14:textId="7C85FF26" w:rsidR="007C7DDA" w:rsidRPr="0068539C" w:rsidRDefault="00576558" w:rsidP="00576558">
      <w:pPr>
        <w:spacing w:line="264" w:lineRule="auto"/>
        <w:jc w:val="both"/>
        <w:rPr>
          <w:bCs/>
        </w:rPr>
      </w:pPr>
      <w:r w:rsidRPr="0068539C">
        <w:rPr>
          <w:bCs/>
        </w:rPr>
        <w:t>Energetické služby nie sú podľa tohto zákona poskytovaním samostatnej dodávky energie. Energetickou službou nie je ani rozpočítanie nákladov na teplo alebo teplú vodu, ak ho vykonáva vlastník, spoločenstvo vlastníkov bytov alebo správca. Hodnotenie rozvoja trhu s energetickými službami a kvality poskytovaných energetických služieb vypracúva ministerstvo ako súčasť národného energetického a klimatického plánu.</w:t>
      </w:r>
      <w:r w:rsidR="00812ED9">
        <w:rPr>
          <w:bCs/>
        </w:rPr>
        <w:t xml:space="preserve"> Uvedené ustanovenie slúži na striktné oddelenie regulovanej činnosti od poskytovania ener</w:t>
      </w:r>
      <w:r w:rsidR="00892DFD">
        <w:rPr>
          <w:bCs/>
        </w:rPr>
        <w:t>getickej služby.</w:t>
      </w:r>
    </w:p>
    <w:p w14:paraId="296AAC3B" w14:textId="77777777" w:rsidR="00CC224A" w:rsidRPr="0068539C" w:rsidRDefault="00CC224A" w:rsidP="00576558">
      <w:pPr>
        <w:spacing w:line="264" w:lineRule="auto"/>
        <w:jc w:val="both"/>
        <w:rPr>
          <w:bCs/>
        </w:rPr>
      </w:pPr>
    </w:p>
    <w:p w14:paraId="6B738607" w14:textId="77777777" w:rsidR="00C62E1F" w:rsidRPr="0068539C" w:rsidRDefault="00C62E1F" w:rsidP="00576558">
      <w:pPr>
        <w:spacing w:line="264" w:lineRule="auto"/>
        <w:jc w:val="both"/>
        <w:rPr>
          <w:bCs/>
        </w:rPr>
      </w:pPr>
      <w:r w:rsidRPr="0068539C">
        <w:rPr>
          <w:bCs/>
        </w:rPr>
        <w:t>K § 30</w:t>
      </w:r>
    </w:p>
    <w:p w14:paraId="49E9B846" w14:textId="77777777" w:rsidR="00C62E1F" w:rsidRPr="00CF379C" w:rsidRDefault="00C62E1F" w:rsidP="00CF379C">
      <w:pPr>
        <w:spacing w:line="264" w:lineRule="auto"/>
        <w:jc w:val="both"/>
        <w:rPr>
          <w:bCs/>
        </w:rPr>
      </w:pPr>
      <w:r>
        <w:rPr>
          <w:bCs/>
        </w:rPr>
        <w:t xml:space="preserve">V tejto časti sa upravujú povinnosti pre poskytovateľov podporných a garantovaných energetických služieb. </w:t>
      </w:r>
      <w:r w:rsidRPr="00CF379C">
        <w:rPr>
          <w:bCs/>
        </w:rPr>
        <w:t>Poskytovate</w:t>
      </w:r>
      <w:r>
        <w:rPr>
          <w:bCs/>
        </w:rPr>
        <w:t>lia</w:t>
      </w:r>
      <w:r w:rsidRPr="00CF379C">
        <w:rPr>
          <w:bCs/>
        </w:rPr>
        <w:t xml:space="preserve"> energetick</w:t>
      </w:r>
      <w:r>
        <w:rPr>
          <w:bCs/>
        </w:rPr>
        <w:t>ých</w:t>
      </w:r>
      <w:r w:rsidRPr="00CF379C">
        <w:rPr>
          <w:bCs/>
        </w:rPr>
        <w:t xml:space="preserve"> služ</w:t>
      </w:r>
      <w:r>
        <w:rPr>
          <w:bCs/>
        </w:rPr>
        <w:t>ieb</w:t>
      </w:r>
      <w:r w:rsidRPr="00CF379C">
        <w:rPr>
          <w:bCs/>
        </w:rPr>
        <w:t xml:space="preserve"> </w:t>
      </w:r>
      <w:r>
        <w:rPr>
          <w:bCs/>
        </w:rPr>
        <w:t>sú</w:t>
      </w:r>
      <w:r w:rsidRPr="00CF379C">
        <w:rPr>
          <w:bCs/>
        </w:rPr>
        <w:t xml:space="preserve"> povinný vykonávať energetickú službu riadne, kvalitne a s náležitou odbornou starostlivosťou. Poskytovate</w:t>
      </w:r>
      <w:r>
        <w:rPr>
          <w:bCs/>
        </w:rPr>
        <w:t>lia</w:t>
      </w:r>
      <w:r w:rsidRPr="00CF379C">
        <w:rPr>
          <w:bCs/>
        </w:rPr>
        <w:t xml:space="preserve"> energetick</w:t>
      </w:r>
      <w:r>
        <w:rPr>
          <w:bCs/>
        </w:rPr>
        <w:t>ých</w:t>
      </w:r>
      <w:r w:rsidRPr="00CF379C">
        <w:rPr>
          <w:bCs/>
        </w:rPr>
        <w:t xml:space="preserve"> služ</w:t>
      </w:r>
      <w:r>
        <w:rPr>
          <w:bCs/>
        </w:rPr>
        <w:t>ieb budú</w:t>
      </w:r>
      <w:r w:rsidRPr="00CF379C">
        <w:rPr>
          <w:bCs/>
        </w:rPr>
        <w:t xml:space="preserve"> povinný zaregistrovať energetickú službu v registri energetických služieb podľa § 33 najneskôr do 30 dní odo dňa začiatku poskytovania energetickej služby. </w:t>
      </w:r>
    </w:p>
    <w:p w14:paraId="264F277A" w14:textId="77777777" w:rsidR="00C62E1F" w:rsidRPr="00CF379C" w:rsidRDefault="00C62E1F" w:rsidP="00CF379C">
      <w:pPr>
        <w:spacing w:line="264" w:lineRule="auto"/>
        <w:jc w:val="both"/>
        <w:rPr>
          <w:bCs/>
        </w:rPr>
      </w:pPr>
    </w:p>
    <w:p w14:paraId="45AA4930" w14:textId="77777777" w:rsidR="00C62E1F" w:rsidRPr="00CF379C" w:rsidRDefault="00C62E1F" w:rsidP="00CF379C">
      <w:pPr>
        <w:spacing w:line="264" w:lineRule="auto"/>
        <w:jc w:val="both"/>
        <w:rPr>
          <w:bCs/>
        </w:rPr>
      </w:pPr>
      <w:r>
        <w:rPr>
          <w:bCs/>
        </w:rPr>
        <w:t>Zároveň sa p</w:t>
      </w:r>
      <w:r w:rsidRPr="00CF379C">
        <w:rPr>
          <w:bCs/>
        </w:rPr>
        <w:t>oskytovateľ</w:t>
      </w:r>
      <w:r>
        <w:rPr>
          <w:bCs/>
        </w:rPr>
        <w:t>om</w:t>
      </w:r>
      <w:r w:rsidRPr="00CF379C">
        <w:rPr>
          <w:bCs/>
        </w:rPr>
        <w:t xml:space="preserve"> energetick</w:t>
      </w:r>
      <w:r>
        <w:rPr>
          <w:bCs/>
        </w:rPr>
        <w:t>ých</w:t>
      </w:r>
      <w:r w:rsidRPr="00CF379C">
        <w:rPr>
          <w:bCs/>
        </w:rPr>
        <w:t xml:space="preserve"> služ</w:t>
      </w:r>
      <w:r>
        <w:rPr>
          <w:bCs/>
        </w:rPr>
        <w:t>ieb</w:t>
      </w:r>
      <w:r w:rsidRPr="00CF379C">
        <w:rPr>
          <w:bCs/>
        </w:rPr>
        <w:t xml:space="preserve"> </w:t>
      </w:r>
      <w:r>
        <w:rPr>
          <w:bCs/>
        </w:rPr>
        <w:t xml:space="preserve">sa ustanovuje povinnosť </w:t>
      </w:r>
      <w:r w:rsidRPr="00CF379C">
        <w:rPr>
          <w:bCs/>
        </w:rPr>
        <w:t xml:space="preserve">každoročne do 30. júna </w:t>
      </w:r>
      <w:r>
        <w:rPr>
          <w:bCs/>
        </w:rPr>
        <w:t xml:space="preserve">zasielať </w:t>
      </w:r>
      <w:r w:rsidRPr="00CF379C">
        <w:rPr>
          <w:bCs/>
        </w:rPr>
        <w:t>prevádzkovateľovi monitorovacieho systému informácie za predchádzajúci kalendárny rok o počte poskytnutých energetických služieb,</w:t>
      </w:r>
      <w:r>
        <w:rPr>
          <w:bCs/>
        </w:rPr>
        <w:t xml:space="preserve"> </w:t>
      </w:r>
      <w:r w:rsidRPr="00CF379C">
        <w:rPr>
          <w:bCs/>
        </w:rPr>
        <w:t xml:space="preserve">predpokladaných vplyvoch poskytnutých energetických služieb na zlepšenie energetickej efektívnosti a na zvyšovanie </w:t>
      </w:r>
      <w:r w:rsidRPr="00CF379C">
        <w:rPr>
          <w:bCs/>
        </w:rPr>
        <w:lastRenderedPageBreak/>
        <w:t>úspor energie,</w:t>
      </w:r>
      <w:r>
        <w:rPr>
          <w:bCs/>
        </w:rPr>
        <w:t xml:space="preserve"> </w:t>
      </w:r>
      <w:r w:rsidRPr="00CF379C">
        <w:rPr>
          <w:bCs/>
        </w:rPr>
        <w:t>dosiahnutých úsporách energie a iných úsporách poskytnutím energetickej služby,</w:t>
      </w:r>
      <w:r>
        <w:rPr>
          <w:bCs/>
        </w:rPr>
        <w:t xml:space="preserve"> </w:t>
      </w:r>
      <w:r w:rsidRPr="00CF379C">
        <w:rPr>
          <w:bCs/>
        </w:rPr>
        <w:t>aktuálne prebiehajúcich energetických službách,</w:t>
      </w:r>
      <w:r>
        <w:rPr>
          <w:bCs/>
        </w:rPr>
        <w:t xml:space="preserve"> </w:t>
      </w:r>
      <w:r w:rsidRPr="00CF379C">
        <w:rPr>
          <w:bCs/>
        </w:rPr>
        <w:t>počte nových zmlúv o energetickej efektívnosti,</w:t>
      </w:r>
      <w:r>
        <w:rPr>
          <w:bCs/>
        </w:rPr>
        <w:t xml:space="preserve"> a </w:t>
      </w:r>
      <w:r w:rsidRPr="00CF379C">
        <w:rPr>
          <w:bCs/>
        </w:rPr>
        <w:t>súhrnnom množstve úspor energie a finančných prostriedkov z poskytnutých energetických služieb.</w:t>
      </w:r>
    </w:p>
    <w:p w14:paraId="30C6966C" w14:textId="77777777" w:rsidR="00C62E1F" w:rsidRPr="00CF379C" w:rsidRDefault="00C62E1F" w:rsidP="00CF379C">
      <w:pPr>
        <w:spacing w:line="264" w:lineRule="auto"/>
        <w:jc w:val="both"/>
        <w:rPr>
          <w:bCs/>
        </w:rPr>
      </w:pPr>
    </w:p>
    <w:p w14:paraId="4D857ADC" w14:textId="77777777" w:rsidR="00C62E1F" w:rsidRDefault="00C62E1F" w:rsidP="00CF379C">
      <w:pPr>
        <w:spacing w:line="264" w:lineRule="auto"/>
        <w:jc w:val="both"/>
        <w:rPr>
          <w:bCs/>
        </w:rPr>
      </w:pPr>
      <w:r w:rsidRPr="00CF379C">
        <w:rPr>
          <w:bCs/>
        </w:rPr>
        <w:t>Poskytovate</w:t>
      </w:r>
      <w:r>
        <w:rPr>
          <w:bCs/>
        </w:rPr>
        <w:t>lia sú povinný poskytovať energetickú službu</w:t>
      </w:r>
      <w:r w:rsidRPr="00CF379C">
        <w:rPr>
          <w:bCs/>
        </w:rPr>
        <w:t xml:space="preserve"> </w:t>
      </w:r>
      <w:r>
        <w:rPr>
          <w:bCs/>
        </w:rPr>
        <w:t xml:space="preserve">len </w:t>
      </w:r>
      <w:r w:rsidRPr="00CF379C">
        <w:rPr>
          <w:bCs/>
        </w:rPr>
        <w:t>na základe písomnej zmluvy o energetickej efektívnosti alebo na základe písomnej zmluvy o energetickej efektívnosti pre verejný sektor</w:t>
      </w:r>
      <w:r>
        <w:rPr>
          <w:bCs/>
        </w:rPr>
        <w:t xml:space="preserve">, ktorú je povinný uchovávať počas lehoty 10 rokov odo dňa jej ukončenia a po uplynutí predmetnej lehoty je povinný </w:t>
      </w:r>
      <w:r w:rsidRPr="00CF379C">
        <w:rPr>
          <w:bCs/>
        </w:rPr>
        <w:t>zabezpečiť bezpečný výmaz alebo zničenie osobných údajov, a to spôsobom, ktorý znemožní ich obnovu.</w:t>
      </w:r>
    </w:p>
    <w:p w14:paraId="2E454FED" w14:textId="77777777" w:rsidR="00C62E1F" w:rsidRDefault="00C62E1F"/>
    <w:p w14:paraId="34180480" w14:textId="77777777" w:rsidR="00C62E1F" w:rsidRPr="00CF379C" w:rsidRDefault="00C62E1F" w:rsidP="00CF379C">
      <w:pPr>
        <w:spacing w:line="264" w:lineRule="auto"/>
        <w:jc w:val="both"/>
        <w:rPr>
          <w:bCs/>
        </w:rPr>
      </w:pPr>
      <w:r>
        <w:rPr>
          <w:bCs/>
        </w:rPr>
        <w:t xml:space="preserve">V tejto časti sa upravujú povinnosti pre poskytovateľov podporných a garantovaných energetických služieb. </w:t>
      </w:r>
      <w:r w:rsidRPr="00CF379C">
        <w:rPr>
          <w:bCs/>
        </w:rPr>
        <w:t>Poskytovate</w:t>
      </w:r>
      <w:r>
        <w:rPr>
          <w:bCs/>
        </w:rPr>
        <w:t>lia</w:t>
      </w:r>
      <w:r w:rsidRPr="00CF379C">
        <w:rPr>
          <w:bCs/>
        </w:rPr>
        <w:t xml:space="preserve"> energetick</w:t>
      </w:r>
      <w:r>
        <w:rPr>
          <w:bCs/>
        </w:rPr>
        <w:t>ých</w:t>
      </w:r>
      <w:r w:rsidRPr="00CF379C">
        <w:rPr>
          <w:bCs/>
        </w:rPr>
        <w:t xml:space="preserve"> služ</w:t>
      </w:r>
      <w:r>
        <w:rPr>
          <w:bCs/>
        </w:rPr>
        <w:t>ieb</w:t>
      </w:r>
      <w:r w:rsidRPr="00CF379C">
        <w:rPr>
          <w:bCs/>
        </w:rPr>
        <w:t xml:space="preserve"> </w:t>
      </w:r>
      <w:r>
        <w:rPr>
          <w:bCs/>
        </w:rPr>
        <w:t>sú</w:t>
      </w:r>
      <w:r w:rsidRPr="00CF379C">
        <w:rPr>
          <w:bCs/>
        </w:rPr>
        <w:t xml:space="preserve"> povinný vykonávať energetickú službu riadne, kvalitne a s náležitou odbornou starostlivosťou. Poskytovate</w:t>
      </w:r>
      <w:r>
        <w:rPr>
          <w:bCs/>
        </w:rPr>
        <w:t>lia</w:t>
      </w:r>
      <w:r w:rsidRPr="00CF379C">
        <w:rPr>
          <w:bCs/>
        </w:rPr>
        <w:t xml:space="preserve"> energetick</w:t>
      </w:r>
      <w:r>
        <w:rPr>
          <w:bCs/>
        </w:rPr>
        <w:t>ých</w:t>
      </w:r>
      <w:r w:rsidRPr="00CF379C">
        <w:rPr>
          <w:bCs/>
        </w:rPr>
        <w:t xml:space="preserve"> služ</w:t>
      </w:r>
      <w:r>
        <w:rPr>
          <w:bCs/>
        </w:rPr>
        <w:t>ieb budú</w:t>
      </w:r>
      <w:r w:rsidRPr="00CF379C">
        <w:rPr>
          <w:bCs/>
        </w:rPr>
        <w:t xml:space="preserve"> povinný zaregistrovať energetickú službu v registri energetických služieb podľa § 33 najneskôr do 30 dní odo dňa začiatku poskytovania energetickej služby. </w:t>
      </w:r>
    </w:p>
    <w:p w14:paraId="18716E55" w14:textId="77777777" w:rsidR="00C62E1F" w:rsidRPr="00CF379C" w:rsidRDefault="00C62E1F" w:rsidP="00CF379C">
      <w:pPr>
        <w:spacing w:line="264" w:lineRule="auto"/>
        <w:jc w:val="both"/>
        <w:rPr>
          <w:bCs/>
        </w:rPr>
      </w:pPr>
    </w:p>
    <w:p w14:paraId="52A25F76" w14:textId="77777777" w:rsidR="00C62E1F" w:rsidRPr="00CF379C" w:rsidRDefault="00C62E1F" w:rsidP="00CF379C">
      <w:pPr>
        <w:spacing w:line="264" w:lineRule="auto"/>
        <w:jc w:val="both"/>
        <w:rPr>
          <w:bCs/>
        </w:rPr>
      </w:pPr>
      <w:r>
        <w:rPr>
          <w:bCs/>
        </w:rPr>
        <w:t>Zároveň sa p</w:t>
      </w:r>
      <w:r w:rsidRPr="00CF379C">
        <w:rPr>
          <w:bCs/>
        </w:rPr>
        <w:t>oskytovateľ</w:t>
      </w:r>
      <w:r>
        <w:rPr>
          <w:bCs/>
        </w:rPr>
        <w:t>om</w:t>
      </w:r>
      <w:r w:rsidRPr="00CF379C">
        <w:rPr>
          <w:bCs/>
        </w:rPr>
        <w:t xml:space="preserve"> energetick</w:t>
      </w:r>
      <w:r>
        <w:rPr>
          <w:bCs/>
        </w:rPr>
        <w:t>ých</w:t>
      </w:r>
      <w:r w:rsidRPr="00CF379C">
        <w:rPr>
          <w:bCs/>
        </w:rPr>
        <w:t xml:space="preserve"> služ</w:t>
      </w:r>
      <w:r>
        <w:rPr>
          <w:bCs/>
        </w:rPr>
        <w:t>ieb</w:t>
      </w:r>
      <w:r w:rsidRPr="00CF379C">
        <w:rPr>
          <w:bCs/>
        </w:rPr>
        <w:t xml:space="preserve"> </w:t>
      </w:r>
      <w:r>
        <w:rPr>
          <w:bCs/>
        </w:rPr>
        <w:t xml:space="preserve">sa ustanovuje povinnosť </w:t>
      </w:r>
      <w:r w:rsidRPr="00CF379C">
        <w:rPr>
          <w:bCs/>
        </w:rPr>
        <w:t xml:space="preserve">každoročne do 30. júna </w:t>
      </w:r>
      <w:r>
        <w:rPr>
          <w:bCs/>
        </w:rPr>
        <w:t xml:space="preserve">zasielať </w:t>
      </w:r>
      <w:r w:rsidRPr="00CF379C">
        <w:rPr>
          <w:bCs/>
        </w:rPr>
        <w:t>prevádzkovateľovi monitorovacieho systému informácie za predchádzajúci kalendárny rok o počte poskytnutých energetických služieb,</w:t>
      </w:r>
      <w:r>
        <w:rPr>
          <w:bCs/>
        </w:rPr>
        <w:t xml:space="preserve"> </w:t>
      </w:r>
      <w:r w:rsidRPr="00CF379C">
        <w:rPr>
          <w:bCs/>
        </w:rPr>
        <w:t>predpokladaných vplyvoch poskytnutých energetických služieb na zlepšenie energetickej efektívnosti a na zvyšovanie úspor energie,</w:t>
      </w:r>
      <w:r>
        <w:rPr>
          <w:bCs/>
        </w:rPr>
        <w:t xml:space="preserve"> </w:t>
      </w:r>
      <w:r w:rsidRPr="00CF379C">
        <w:rPr>
          <w:bCs/>
        </w:rPr>
        <w:t>dosiahnutých úsporách energie a iných úsporách poskytnutím energetickej služby,</w:t>
      </w:r>
      <w:r>
        <w:rPr>
          <w:bCs/>
        </w:rPr>
        <w:t xml:space="preserve"> </w:t>
      </w:r>
      <w:r w:rsidRPr="00CF379C">
        <w:rPr>
          <w:bCs/>
        </w:rPr>
        <w:t>aktuálne prebiehajúcich energetických službách,</w:t>
      </w:r>
      <w:r>
        <w:rPr>
          <w:bCs/>
        </w:rPr>
        <w:t xml:space="preserve"> </w:t>
      </w:r>
      <w:r w:rsidRPr="00CF379C">
        <w:rPr>
          <w:bCs/>
        </w:rPr>
        <w:t>počte nových zmlúv o energetickej efektívnosti,</w:t>
      </w:r>
      <w:r>
        <w:rPr>
          <w:bCs/>
        </w:rPr>
        <w:t xml:space="preserve"> a </w:t>
      </w:r>
      <w:r w:rsidRPr="00CF379C">
        <w:rPr>
          <w:bCs/>
        </w:rPr>
        <w:t>súhrnnom množstve úspor energie a finančných prostriedkov z poskytnutých energetických služieb.</w:t>
      </w:r>
    </w:p>
    <w:p w14:paraId="3A350EA1" w14:textId="77777777" w:rsidR="00C62E1F" w:rsidRPr="00CF379C" w:rsidRDefault="00C62E1F" w:rsidP="00CF379C">
      <w:pPr>
        <w:spacing w:line="264" w:lineRule="auto"/>
        <w:jc w:val="both"/>
        <w:rPr>
          <w:bCs/>
        </w:rPr>
      </w:pPr>
    </w:p>
    <w:p w14:paraId="207F0B62" w14:textId="77777777" w:rsidR="00C62E1F" w:rsidRDefault="00C62E1F" w:rsidP="00CF379C">
      <w:pPr>
        <w:spacing w:line="264" w:lineRule="auto"/>
        <w:jc w:val="both"/>
        <w:rPr>
          <w:bCs/>
        </w:rPr>
      </w:pPr>
      <w:r w:rsidRPr="00CF379C">
        <w:rPr>
          <w:bCs/>
        </w:rPr>
        <w:t>Poskytovate</w:t>
      </w:r>
      <w:r>
        <w:rPr>
          <w:bCs/>
        </w:rPr>
        <w:t>lia sú povinný poskytovať energetickú službu</w:t>
      </w:r>
      <w:r w:rsidRPr="00CF379C">
        <w:rPr>
          <w:bCs/>
        </w:rPr>
        <w:t xml:space="preserve"> </w:t>
      </w:r>
      <w:r>
        <w:rPr>
          <w:bCs/>
        </w:rPr>
        <w:t xml:space="preserve">len </w:t>
      </w:r>
      <w:r w:rsidRPr="00CF379C">
        <w:rPr>
          <w:bCs/>
        </w:rPr>
        <w:t>na základe písomnej zmluvy o energetickej efektívnosti alebo na základe písomnej zmluvy o energetickej efektívnosti pre verejný sektor</w:t>
      </w:r>
      <w:r>
        <w:rPr>
          <w:bCs/>
        </w:rPr>
        <w:t xml:space="preserve">, ktorú je povinný uchovávať počas lehoty 10 rokov odo dňa jej ukončenia a po uplynutí predmetnej lehoty je povinný </w:t>
      </w:r>
      <w:r w:rsidRPr="00CF379C">
        <w:rPr>
          <w:bCs/>
        </w:rPr>
        <w:t>zabezpečiť bezpečný výmaz alebo zničenie osobných údajov, a to spôsobom, ktorý znemožní ich obnovu.</w:t>
      </w:r>
    </w:p>
    <w:p w14:paraId="05B682F3" w14:textId="0DB6A4C9" w:rsidR="00C62E1F" w:rsidRPr="0068539C" w:rsidRDefault="00C62E1F" w:rsidP="005170E8">
      <w:pPr>
        <w:rPr>
          <w:bCs/>
        </w:rPr>
      </w:pPr>
    </w:p>
    <w:p w14:paraId="45CA5641" w14:textId="77777777" w:rsidR="00C62E1F" w:rsidRPr="0068539C" w:rsidRDefault="00C62E1F" w:rsidP="00576558">
      <w:pPr>
        <w:spacing w:line="264" w:lineRule="auto"/>
        <w:jc w:val="both"/>
        <w:rPr>
          <w:bCs/>
        </w:rPr>
      </w:pPr>
      <w:r w:rsidRPr="0068539C">
        <w:rPr>
          <w:bCs/>
        </w:rPr>
        <w:t>K § 31</w:t>
      </w:r>
    </w:p>
    <w:p w14:paraId="7E5BDB5E" w14:textId="77777777" w:rsidR="00C62E1F" w:rsidRPr="0068539C" w:rsidRDefault="00C62E1F" w:rsidP="00576558">
      <w:pPr>
        <w:spacing w:line="264" w:lineRule="auto"/>
        <w:jc w:val="both"/>
        <w:rPr>
          <w:bCs/>
        </w:rPr>
      </w:pPr>
      <w:r w:rsidRPr="0068539C">
        <w:rPr>
          <w:bCs/>
        </w:rPr>
        <w:t xml:space="preserve">Ustanovujú sa práva a povinnosti pri poskytovaní garantovanej energetickej služby (GES). Garantovaná energetická služba sa uzatvára medzi poskytovateľom garantovanej energetickej služby a prijímateľom garantovanej energetickej služby. Vymedzujú sa činnosti, ktoré je možné vykonať ako garantovanú energetickú službu. </w:t>
      </w:r>
    </w:p>
    <w:p w14:paraId="24FBAA99" w14:textId="77777777" w:rsidR="00C62E1F" w:rsidRPr="0068539C" w:rsidRDefault="00C62E1F" w:rsidP="00576558">
      <w:pPr>
        <w:spacing w:line="264" w:lineRule="auto"/>
        <w:jc w:val="both"/>
        <w:rPr>
          <w:bCs/>
        </w:rPr>
      </w:pPr>
    </w:p>
    <w:p w14:paraId="65CC7663" w14:textId="77777777" w:rsidR="00C62E1F" w:rsidRPr="0068539C" w:rsidRDefault="00C62E1F" w:rsidP="00576558">
      <w:pPr>
        <w:spacing w:line="264" w:lineRule="auto"/>
        <w:jc w:val="both"/>
        <w:rPr>
          <w:bCs/>
        </w:rPr>
      </w:pPr>
      <w:r w:rsidRPr="0068539C">
        <w:rPr>
          <w:bCs/>
        </w:rPr>
        <w:t xml:space="preserve">Zavedenie garantovanej energetickej služby je zavedenie takej energetickej služby, pri ktorej sa z dosahovaných úspor energie uhrádzajú náklady na opatrenie alebo poskytnutú službu vyjadrené v zmluvne určených hodnotách zlepšenia energetickej efektívnosti. Definujú sa zmluvne určené hodnoty zlepšenia energetickej efektívnosti, na ktorých sa dohodnú poskytovateľ a prijímateľ a sú priamo ustanovené v zmluve o energetickej efektívnosti. </w:t>
      </w:r>
    </w:p>
    <w:p w14:paraId="6FE6A6C1" w14:textId="77777777" w:rsidR="00C62E1F" w:rsidRPr="0068539C" w:rsidRDefault="00C62E1F" w:rsidP="00576558">
      <w:pPr>
        <w:spacing w:line="264" w:lineRule="auto"/>
        <w:jc w:val="both"/>
        <w:rPr>
          <w:bCs/>
        </w:rPr>
      </w:pPr>
    </w:p>
    <w:p w14:paraId="2CD4B749" w14:textId="58C06A2E" w:rsidR="00C62E1F" w:rsidRPr="0068539C" w:rsidRDefault="00C62E1F" w:rsidP="00576558">
      <w:pPr>
        <w:spacing w:line="264" w:lineRule="auto"/>
        <w:jc w:val="both"/>
        <w:rPr>
          <w:bCs/>
        </w:rPr>
      </w:pPr>
      <w:r w:rsidRPr="0068539C">
        <w:rPr>
          <w:bCs/>
        </w:rPr>
        <w:t xml:space="preserve">Aktualizácia garantovanej energetickej služby podľa požiadaviek zo smernice </w:t>
      </w:r>
      <w:r w:rsidR="00F8283C">
        <w:rPr>
          <w:rFonts w:eastAsia="Yu Gothic Light"/>
          <w:bCs/>
          <w:kern w:val="2"/>
          <w:szCs w:val="40"/>
          <w:lang w:eastAsia="en-US"/>
          <w14:ligatures w14:val="standardContextual"/>
        </w:rPr>
        <w:t xml:space="preserve">(EÚ) 2023/1791 </w:t>
      </w:r>
      <w:r w:rsidRPr="0068539C">
        <w:rPr>
          <w:bCs/>
        </w:rPr>
        <w:t xml:space="preserve">zahŕňa rozšírenie zberu údajov o prevádzkovaných garantovaných energetických službách, </w:t>
      </w:r>
      <w:r w:rsidRPr="0068539C">
        <w:rPr>
          <w:bCs/>
        </w:rPr>
        <w:lastRenderedPageBreak/>
        <w:t xml:space="preserve">rozšírenie monitorovania GES pre verejný sektor aj na iné energetické služby s garantovanou úsporou energie, umožnenie využívania GES pre verejný sektor aj v oblasti prevádzky energetických zariadení, a to aj v rámci rozpočtov jednotlivých rezortov, miest a obcí v rámci rozpočtu verejnej správy. Taktiež sa požaduje zavedenie metodík na umožnenie spoločného financovania projektov z rôznych finančných mechanizmov v kombinácii s GES. </w:t>
      </w:r>
    </w:p>
    <w:p w14:paraId="77882416" w14:textId="77777777" w:rsidR="00C62E1F" w:rsidRDefault="00C62E1F" w:rsidP="00576558">
      <w:pPr>
        <w:spacing w:line="264" w:lineRule="auto"/>
        <w:jc w:val="both"/>
        <w:rPr>
          <w:bCs/>
        </w:rPr>
      </w:pPr>
    </w:p>
    <w:p w14:paraId="3CDD6584" w14:textId="77777777" w:rsidR="00C62E1F" w:rsidRPr="0068539C" w:rsidRDefault="00C62E1F" w:rsidP="00576558">
      <w:pPr>
        <w:spacing w:line="264" w:lineRule="auto"/>
        <w:jc w:val="both"/>
        <w:rPr>
          <w:bCs/>
        </w:rPr>
      </w:pPr>
      <w:r w:rsidRPr="0068539C">
        <w:rPr>
          <w:bCs/>
        </w:rPr>
        <w:t>K § 32</w:t>
      </w:r>
    </w:p>
    <w:p w14:paraId="148C46CE" w14:textId="650BAEEF" w:rsidR="00C62E1F" w:rsidRPr="0068539C" w:rsidRDefault="00C62E1F" w:rsidP="00576558">
      <w:pPr>
        <w:spacing w:line="264" w:lineRule="auto"/>
        <w:jc w:val="both"/>
        <w:rPr>
          <w:bCs/>
        </w:rPr>
      </w:pPr>
      <w:r w:rsidRPr="0068539C">
        <w:rPr>
          <w:bCs/>
        </w:rPr>
        <w:t xml:space="preserve">Tento paragraf definuje </w:t>
      </w:r>
      <w:r>
        <w:rPr>
          <w:bCs/>
        </w:rPr>
        <w:t xml:space="preserve">zmluvu o energetickej efektívnosti pre verejný sektor pri poskytovaní energetickej služby </w:t>
      </w:r>
      <w:r w:rsidRPr="0068539C">
        <w:rPr>
          <w:bCs/>
        </w:rPr>
        <w:t xml:space="preserve"> pre verejný sektor, ktorý je špecifický z pohľadu nakladania s verejnými prostriedkami a verejným majetkom. Definu</w:t>
      </w:r>
      <w:r>
        <w:rPr>
          <w:bCs/>
        </w:rPr>
        <w:t xml:space="preserve">jú sa minimálne povinné náležitosti zmluvy ako napr. špecifikáciu spôsobu a výšky financovania poskytovania energetickej služby. V platnosti zostáva možnosť aplikácie vzoru zmluvy o energetickej efektívnosti bez dopadu na verejný dlh. </w:t>
      </w:r>
    </w:p>
    <w:p w14:paraId="64851C1C" w14:textId="77777777" w:rsidR="00C62E1F" w:rsidRDefault="00C62E1F"/>
    <w:p w14:paraId="61943EC1" w14:textId="77777777" w:rsidR="00C62E1F" w:rsidRPr="00CF379C" w:rsidRDefault="00C62E1F" w:rsidP="00CF379C">
      <w:pPr>
        <w:spacing w:line="264" w:lineRule="auto"/>
        <w:jc w:val="both"/>
        <w:rPr>
          <w:bCs/>
        </w:rPr>
      </w:pPr>
      <w:r>
        <w:rPr>
          <w:bCs/>
        </w:rPr>
        <w:t xml:space="preserve">Ustanovujú sa pravidlá pri predčasnom ukončení poskytovania energetickej služby, či už zo strany poskytovateľa alebo prijímateľa energetickej služby. </w:t>
      </w:r>
      <w:r w:rsidRPr="00CF379C">
        <w:rPr>
          <w:bCs/>
        </w:rPr>
        <w:t>Ako podklad pre výpočet tejto hodnoty môže slúžiť znalecký posudok vypracovaný znalcom</w:t>
      </w:r>
      <w:r w:rsidRPr="00A84F67">
        <w:rPr>
          <w:bCs/>
          <w:vertAlign w:val="superscript"/>
        </w:rPr>
        <w:t>50)</w:t>
      </w:r>
      <w:r w:rsidRPr="00A84F67">
        <w:rPr>
          <w:bCs/>
        </w:rPr>
        <w:t xml:space="preserve"> </w:t>
      </w:r>
      <w:r w:rsidRPr="00CF379C">
        <w:rPr>
          <w:bCs/>
        </w:rPr>
        <w:t xml:space="preserve">v odbore Elektrotechnika alebo znalcom v odbore  Energetika.  </w:t>
      </w:r>
    </w:p>
    <w:p w14:paraId="0F385120" w14:textId="77777777" w:rsidR="00C62E1F" w:rsidRPr="00CF379C" w:rsidRDefault="00C62E1F" w:rsidP="00CF379C">
      <w:pPr>
        <w:spacing w:line="264" w:lineRule="auto"/>
        <w:jc w:val="both"/>
        <w:rPr>
          <w:bCs/>
        </w:rPr>
      </w:pPr>
    </w:p>
    <w:p w14:paraId="7E8CF863" w14:textId="77777777" w:rsidR="00C62E1F" w:rsidRDefault="00C62E1F">
      <w:pPr>
        <w:rPr>
          <w:bCs/>
        </w:rPr>
      </w:pPr>
      <w:r>
        <w:rPr>
          <w:bCs/>
        </w:rPr>
        <w:t>Naďalej sa aplikuje povinnosť, že m</w:t>
      </w:r>
      <w:r w:rsidRPr="00CF379C">
        <w:rPr>
          <w:bCs/>
        </w:rPr>
        <w:t>ajetok vo vlastníctve alebo správe verejného subjektu môže byť prenechaný v nevyhnutne potrebnom rozsahu poskytovateľovi energetickej služby iba počas platnosti Zmluvy o energetickej efektívnosti pre verejný sektor pri poskytovaní garantovanej energetickej služby.</w:t>
      </w:r>
    </w:p>
    <w:p w14:paraId="0121DDE9" w14:textId="77777777" w:rsidR="00C62E1F" w:rsidRDefault="00C62E1F"/>
    <w:p w14:paraId="0B4AF583" w14:textId="77777777" w:rsidR="00C62E1F" w:rsidRPr="0068539C" w:rsidRDefault="00C62E1F" w:rsidP="00576558">
      <w:pPr>
        <w:spacing w:line="264" w:lineRule="auto"/>
        <w:jc w:val="both"/>
        <w:rPr>
          <w:bCs/>
        </w:rPr>
      </w:pPr>
      <w:r>
        <w:rPr>
          <w:bCs/>
        </w:rPr>
        <w:t>Subjekty verejnej správy môžu uzatvárať alternatívne zmluvy o energetickej efektívnosti pre verejný sektor bez dopadu na verejný dlh ako aj s dopadom na verejný dlh.</w:t>
      </w:r>
    </w:p>
    <w:p w14:paraId="55B9491A" w14:textId="77777777" w:rsidR="00C62E1F" w:rsidRDefault="00C62E1F"/>
    <w:p w14:paraId="027E5476" w14:textId="5543E33B" w:rsidR="00576558" w:rsidRPr="0068539C" w:rsidRDefault="00576558" w:rsidP="00576558">
      <w:pPr>
        <w:spacing w:line="264" w:lineRule="auto"/>
        <w:jc w:val="both"/>
        <w:rPr>
          <w:bCs/>
        </w:rPr>
      </w:pPr>
      <w:r w:rsidRPr="0068539C">
        <w:rPr>
          <w:bCs/>
        </w:rPr>
        <w:t>K § 33</w:t>
      </w:r>
    </w:p>
    <w:p w14:paraId="58486731" w14:textId="77777777" w:rsidR="001B488D" w:rsidRDefault="001B488D"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Register pozostáva z registrov viacerých energetických služieb a poskytovateľov energetickej služby. Ustanovuje sa rozsah povinných údajov v registri energetických služieb. </w:t>
      </w:r>
      <w:r>
        <w:rPr>
          <w:rFonts w:eastAsia="Yu Gothic Light"/>
          <w:bCs/>
          <w:kern w:val="2"/>
          <w:szCs w:val="40"/>
          <w:lang w:eastAsia="en-US"/>
          <w14:ligatures w14:val="standardContextual"/>
        </w:rPr>
        <w:t>Zmluvy o energetickej efektívnosti sú k dispozícii na webovom sídle centrálneho registra zmlúv.</w:t>
      </w:r>
    </w:p>
    <w:p w14:paraId="6CAB9EA9" w14:textId="77777777" w:rsidR="001B488D" w:rsidRDefault="001B488D"/>
    <w:p w14:paraId="5BC41C93" w14:textId="77777777" w:rsidR="00576558" w:rsidRPr="0068539C" w:rsidRDefault="00576558" w:rsidP="00576558">
      <w:pPr>
        <w:spacing w:line="264" w:lineRule="auto"/>
        <w:jc w:val="both"/>
        <w:rPr>
          <w:bCs/>
        </w:rPr>
      </w:pPr>
    </w:p>
    <w:p w14:paraId="5FB39F56" w14:textId="28712235" w:rsidR="00576558" w:rsidRPr="0068539C" w:rsidRDefault="00576558" w:rsidP="00A62BE3">
      <w:pPr>
        <w:tabs>
          <w:tab w:val="left" w:pos="1551"/>
        </w:tabs>
        <w:spacing w:line="264" w:lineRule="auto"/>
        <w:jc w:val="both"/>
        <w:rPr>
          <w:bCs/>
        </w:rPr>
      </w:pPr>
      <w:r w:rsidRPr="0068539C">
        <w:rPr>
          <w:bCs/>
        </w:rPr>
        <w:t>K § 34</w:t>
      </w:r>
    </w:p>
    <w:p w14:paraId="08F4A014"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Ustanovuje sa povinnosť zabezpečiť technickú asistenciu pre verejný sektor a verejné subjekty pri poskytovaní garantovanej energetickej služby. Technická asistencia je posúdenie technickej a ekonomickej realizovateľnosti využitia zmluvy o energetickej efektívnosti pre verejný sektor, a zjednodušenie prípravy pre verejné obstarávanie, vrátane posúdenia možností spôsobu financovania.</w:t>
      </w:r>
    </w:p>
    <w:p w14:paraId="2BADE015"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487A3DAD" w14:textId="77777777" w:rsidR="00576558" w:rsidRPr="0068539C" w:rsidRDefault="00576558" w:rsidP="00576558">
      <w:pPr>
        <w:spacing w:line="264" w:lineRule="auto"/>
        <w:jc w:val="both"/>
        <w:rPr>
          <w:bCs/>
        </w:rPr>
      </w:pPr>
      <w:r w:rsidRPr="0068539C">
        <w:rPr>
          <w:rFonts w:eastAsia="Yu Gothic Light"/>
          <w:bCs/>
          <w:kern w:val="2"/>
          <w:szCs w:val="40"/>
          <w:lang w:eastAsia="en-US"/>
          <w14:ligatures w14:val="standardContextual"/>
        </w:rPr>
        <w:t>Ustanovuje sa zavedenie</w:t>
      </w:r>
      <w:r w:rsidRPr="0068539C">
        <w:rPr>
          <w:bCs/>
        </w:rPr>
        <w:t xml:space="preserve"> povinnej technickej asistencie pre verejné budovy s celkovou podlahovou plochou väčšou ako 750 m</w:t>
      </w:r>
      <w:r w:rsidRPr="0068539C">
        <w:rPr>
          <w:bCs/>
          <w:vertAlign w:val="superscript"/>
        </w:rPr>
        <w:t>2</w:t>
      </w:r>
      <w:r w:rsidRPr="0068539C">
        <w:rPr>
          <w:bCs/>
        </w:rPr>
        <w:t xml:space="preserve"> a zavedenie hodnotenia možností využitia garantovanej energetickej služby. Každá takáto verejná budova sa má hodnotiť z pohľadu možnosti využitia a návrhu optimálneho riešenia spôsobu financovania jej obnovy. Nejedná sa teda iba o jednoduché hodnotenie uskutočniteľnosti čistej garantovanej energetickej služby, ale je potrebné aktívne posúdiť možnosti obnovy budovy a možnosti spôsobu jej financovania. Spôsoby financovania sa posudzujú na základe hierarchického postupu od</w:t>
      </w:r>
      <w:r w:rsidRPr="0068539C" w:rsidDel="00D50A3B">
        <w:rPr>
          <w:bCs/>
        </w:rPr>
        <w:t xml:space="preserve"> </w:t>
      </w:r>
      <w:r w:rsidRPr="0068539C">
        <w:rPr>
          <w:bCs/>
        </w:rPr>
        <w:t xml:space="preserve">možnosti využitia </w:t>
      </w:r>
      <w:r w:rsidRPr="0068539C">
        <w:rPr>
          <w:bCs/>
        </w:rPr>
        <w:lastRenderedPageBreak/>
        <w:t>garantovanej energetickej služby, cez kombinácie garantovanej energetickej služby a iných finančných mechanizmov, kombinácie garantovanej energetickej služby a grantov, samotných grantov, až po financovanie iba zo štátneho rozpočtu.</w:t>
      </w:r>
    </w:p>
    <w:p w14:paraId="149CEA98" w14:textId="77777777" w:rsidR="00576558" w:rsidRPr="0068539C" w:rsidRDefault="00576558" w:rsidP="00576558">
      <w:pPr>
        <w:spacing w:line="264" w:lineRule="auto"/>
        <w:jc w:val="both"/>
        <w:rPr>
          <w:bCs/>
        </w:rPr>
      </w:pPr>
    </w:p>
    <w:p w14:paraId="62E08D67" w14:textId="77777777" w:rsidR="00576558" w:rsidRPr="0068539C" w:rsidRDefault="00576558" w:rsidP="00576558">
      <w:pPr>
        <w:spacing w:line="264" w:lineRule="auto"/>
        <w:jc w:val="both"/>
        <w:rPr>
          <w:bCs/>
        </w:rPr>
      </w:pPr>
      <w:r w:rsidRPr="0068539C">
        <w:rPr>
          <w:bCs/>
        </w:rPr>
        <w:t xml:space="preserve">Taktiež je potrebné uviesť možnosti využitia/nevyužitia pravidiel metodiky </w:t>
      </w:r>
      <w:proofErr w:type="spellStart"/>
      <w:r w:rsidRPr="0068539C">
        <w:rPr>
          <w:bCs/>
        </w:rPr>
        <w:t>Eurostatu</w:t>
      </w:r>
      <w:proofErr w:type="spellEnd"/>
      <w:r w:rsidRPr="0068539C">
        <w:rPr>
          <w:bCs/>
        </w:rPr>
        <w:t xml:space="preserve"> pri garantovanej energetickej službe a rozhodnúť, či je garantovaná energetická služba vhodná na pokrytie všetkých finančných požiadaviek investície. Alebo je možná realizácia aj mimo týchto pravidiel, avšak, je možné započítať vyššie úspory získané počas prevádzky budovy, a to nielen úspory energie, ale aj úspory iných nákladov na prevádzku budovy. </w:t>
      </w:r>
    </w:p>
    <w:p w14:paraId="5B9D8D7F" w14:textId="77777777" w:rsidR="00576558" w:rsidRPr="0068539C" w:rsidRDefault="00576558" w:rsidP="00576558">
      <w:pPr>
        <w:spacing w:line="264" w:lineRule="auto"/>
        <w:jc w:val="both"/>
        <w:rPr>
          <w:bCs/>
        </w:rPr>
      </w:pPr>
    </w:p>
    <w:p w14:paraId="464A1C40" w14:textId="77777777" w:rsidR="00576558" w:rsidRPr="0068539C" w:rsidRDefault="00576558" w:rsidP="00576558">
      <w:pPr>
        <w:spacing w:line="264" w:lineRule="auto"/>
        <w:jc w:val="both"/>
        <w:rPr>
          <w:bCs/>
        </w:rPr>
      </w:pPr>
      <w:r w:rsidRPr="0068539C">
        <w:rPr>
          <w:bCs/>
        </w:rPr>
        <w:t>Poverená organizácia zriadi povinná zriadiť a administrovať podporný mechanizmus na podporu realizácie technickej asistencie k realizovateľnosti využitia energetickej služby a možností spôsobu financovania</w:t>
      </w:r>
    </w:p>
    <w:p w14:paraId="242A984C" w14:textId="77777777" w:rsidR="00576558" w:rsidRPr="0068539C" w:rsidRDefault="00576558" w:rsidP="00576558">
      <w:pPr>
        <w:spacing w:line="264" w:lineRule="auto"/>
        <w:jc w:val="both"/>
        <w:rPr>
          <w:bCs/>
        </w:rPr>
      </w:pPr>
    </w:p>
    <w:p w14:paraId="1121554F" w14:textId="77777777" w:rsidR="00576558" w:rsidRPr="0068539C" w:rsidRDefault="00576558" w:rsidP="00576558">
      <w:pPr>
        <w:spacing w:line="264" w:lineRule="auto"/>
        <w:jc w:val="both"/>
        <w:rPr>
          <w:bCs/>
        </w:rPr>
      </w:pPr>
      <w:r w:rsidRPr="0068539C">
        <w:rPr>
          <w:bCs/>
        </w:rPr>
        <w:t>Zákonom sa rozširuje oprávnenie na poskytovanie technickej asistencie nie len pre poverenú organizáciu, ale aj pre energetického audítora, poskytovateľa garantovanej energetickej služby ako odborne spôsobilej osoby v energetickej efektívnosti alebo znalca v oblasti elektrotechniky a energetiky ako odborne spôsobilej osoby súvisiacej s energetickou efektívnosťou.</w:t>
      </w:r>
    </w:p>
    <w:p w14:paraId="46D265EE"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7A7CF7DB" w14:textId="173A0194"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35</w:t>
      </w:r>
    </w:p>
    <w:p w14:paraId="273D8D4A" w14:textId="77777777" w:rsidR="00576558" w:rsidRPr="0068539C" w:rsidRDefault="00576558" w:rsidP="00576558">
      <w:pPr>
        <w:spacing w:line="264" w:lineRule="auto"/>
        <w:jc w:val="both"/>
        <w:rPr>
          <w:bCs/>
        </w:rPr>
      </w:pPr>
      <w:r w:rsidRPr="0068539C">
        <w:rPr>
          <w:bCs/>
        </w:rPr>
        <w:t xml:space="preserve">Cieľom energetickej efektívnosti vo verejnom sektore je zníženie celkovej konečnej energetickej spotreby všetkých verejných subjektov spolu za SR každoročne aspoň o 1,9 % v porovnaní s rokom 2021. Stanoví sa základný scenár, ktorý zahŕňa konečnú energetickú spotrebu všetkých verejných subjektov s výnimkou verejnej dopravy a ozbrojených síl, na rok 2021 a cieľ zníženia celkovej konečnej energetickej spotreby všetkých verejných subjektov aspoň o 1,9 % ročne v porovnaní s rokom 2021. Počas prechodného obdobia, ktoré sa končí 11. októbra 2027, je tento cieľ indikatívny a pre jeho výpočet stačí použitie údajov o odhadovanej spotrebe verejných subjektov. Cieľ je záväzný až od 11.10.2027. Dovtedy je možné sa pripraviť a správne nastaviť procesy na dosiahnutie plnenia tohto cieľa, ako aj zber údajov o konečnej energetickej spotrebe verejných subjektov. </w:t>
      </w:r>
    </w:p>
    <w:p w14:paraId="7F6205C1" w14:textId="77777777" w:rsidR="00576558" w:rsidRPr="0068539C" w:rsidRDefault="00576558" w:rsidP="00576558">
      <w:pPr>
        <w:spacing w:line="264" w:lineRule="auto"/>
        <w:jc w:val="both"/>
        <w:rPr>
          <w:bCs/>
        </w:rPr>
      </w:pPr>
    </w:p>
    <w:p w14:paraId="6E83ADF4" w14:textId="77777777" w:rsidR="00576558" w:rsidRPr="0068539C" w:rsidRDefault="00576558" w:rsidP="00576558">
      <w:pPr>
        <w:spacing w:line="264" w:lineRule="auto"/>
        <w:jc w:val="both"/>
        <w:rPr>
          <w:bCs/>
        </w:rPr>
      </w:pPr>
      <w:r w:rsidRPr="0068539C">
        <w:rPr>
          <w:bCs/>
        </w:rPr>
        <w:t xml:space="preserve">Prvá časť cieľa do 31.12.2026 je vo forme znižovania konečnej energetickej spotreby verejných subjektov, ktoré sú umiestnené v miestnych územných jednotkách s počtom obyvateľov väčším ako 50.000. Okrem zabezpečenia zberu údajov o konečnej energetickej spotrebe všetkých verejných subjektov bude potrebné získať informáciu aj o umiestnení – lokalizácii verejného subjektu. Ďalšia úroveň tohto cieľa je stanovená pre verejné subjekty umiestnené v miestnych územných jednotkách s počtom obyvateľov väčším ako 5.000 s platnosťou od 1.1.2027. Od 1.1.2030 sa cieľ rozširuje na všetky verejné subjekty, a preto je potrebné poznať spotrebu energie všetkých verejných subjektov a zabezpečovať kontinuálne riadenie ich spotreby energie vo forme ročného znižovania konečnej energetickej spotreby o 1,9% ročne. Na splnenie vyššie uvedeného cieľa je potrebné vypracovať komplexný strategický dokument, ktorý by zabezpečil splnenie uvedených požiadaviek. V rámci štátnej správy v auguste 2025 Ministerstvo vnútra SR pripravilo Stratégiu správy budov štátnej správy a v januári 2026 predložilo implementačný plán na plnenie tejto stratégie. </w:t>
      </w:r>
    </w:p>
    <w:p w14:paraId="4CB558C2" w14:textId="77777777" w:rsidR="00576558" w:rsidRPr="0068539C" w:rsidRDefault="00576558" w:rsidP="00576558">
      <w:pPr>
        <w:spacing w:line="264" w:lineRule="auto"/>
        <w:jc w:val="both"/>
        <w:rPr>
          <w:bCs/>
        </w:rPr>
      </w:pPr>
    </w:p>
    <w:p w14:paraId="641AF2B3" w14:textId="77777777" w:rsidR="00576558" w:rsidRPr="0068539C" w:rsidRDefault="00576558" w:rsidP="00576558">
      <w:pPr>
        <w:spacing w:line="264" w:lineRule="auto"/>
        <w:jc w:val="both"/>
        <w:rPr>
          <w:bCs/>
        </w:rPr>
      </w:pPr>
      <w:r w:rsidRPr="0068539C">
        <w:rPr>
          <w:bCs/>
        </w:rPr>
        <w:lastRenderedPageBreak/>
        <w:t xml:space="preserve">Takýto strategický materiál určený pre potreby plnenia cieľa energetickej efektívnosti pre verejný sektor je potrebné vypracovať aj pre ostatné časti verejnej správy. To je v súčasnosti rozdelené medzi viacero rezortov, ktoré je potrebné navzájom prepojiť a koordinovať. Požiadavka pokrýva potrebu na znižovanie spotreby energie verejných subjektov o 1,9% ročne, obnovu verejných budov a zriadenie databázy verejných budov. Na tieto požiadavky sú naviazané aktivity týkajúce sa využívania GES vo verejnom sektore a možnosti financovania požadovaných aktivít a opatrení.  </w:t>
      </w:r>
    </w:p>
    <w:p w14:paraId="78DDB044" w14:textId="77777777" w:rsidR="00576558" w:rsidRPr="0068539C" w:rsidRDefault="00576558" w:rsidP="00576558">
      <w:pPr>
        <w:spacing w:line="264" w:lineRule="auto"/>
        <w:jc w:val="both"/>
        <w:rPr>
          <w:bCs/>
        </w:rPr>
      </w:pPr>
    </w:p>
    <w:p w14:paraId="6BC0087A" w14:textId="5806EE88" w:rsidR="00576558" w:rsidRPr="0068539C" w:rsidRDefault="00576558" w:rsidP="00576558">
      <w:pPr>
        <w:spacing w:line="264" w:lineRule="auto"/>
        <w:jc w:val="both"/>
        <w:rPr>
          <w:bCs/>
        </w:rPr>
      </w:pPr>
      <w:r w:rsidRPr="0068539C">
        <w:rPr>
          <w:bCs/>
        </w:rPr>
        <w:t xml:space="preserve">Tieto požiadavky si vyžadujú zabezpečiť reportovanie spotreby všetkých foriem energie zo strany verejného subjektu ako aj jeho umiestnenie, avšak zároveň sa požaduje zabezpečenie kontinuálneho znižovania energetickej spotreby celej verejnej správy. Preto je potrebné zabezpečiť, aby každý verejný subjekt mal možnosť sledovať, monitorovať, kontrolovať a riadiť svoju spotrebu energie, ako aj realizovať optimalizačné a prevádzkové opatrenia, a investičné opatrenia zabezpečujúce dostatočné množstvo zníženia energetickej spotreby. Smernica </w:t>
      </w:r>
      <w:r w:rsidR="00F8283C">
        <w:rPr>
          <w:rFonts w:eastAsia="Yu Gothic Light"/>
          <w:bCs/>
          <w:kern w:val="2"/>
          <w:szCs w:val="40"/>
          <w:lang w:eastAsia="en-US"/>
          <w14:ligatures w14:val="standardContextual"/>
        </w:rPr>
        <w:t xml:space="preserve">(EÚ) 2023/1791 </w:t>
      </w:r>
      <w:r w:rsidRPr="0068539C">
        <w:rPr>
          <w:bCs/>
        </w:rPr>
        <w:t xml:space="preserve">v tomto článku požaduje aj zabezpečenie aktivít na úrovni štátnej správy, verejnej správy, samosprávy. Štát má pomáhať a nastaviť pravidlá pre verejnú správu a pomôcť zabezpečiť tieto aktivity aj na miestnej a regionálnej úrovni. </w:t>
      </w:r>
    </w:p>
    <w:p w14:paraId="41122030" w14:textId="77777777" w:rsidR="00576558" w:rsidRPr="0068539C" w:rsidRDefault="00576558" w:rsidP="00576558">
      <w:pPr>
        <w:spacing w:line="264" w:lineRule="auto"/>
        <w:jc w:val="both"/>
        <w:rPr>
          <w:bCs/>
        </w:rPr>
      </w:pPr>
    </w:p>
    <w:p w14:paraId="6F69B29E" w14:textId="77777777" w:rsidR="00576558" w:rsidRDefault="00576558" w:rsidP="00576558">
      <w:pPr>
        <w:spacing w:line="264" w:lineRule="auto"/>
        <w:jc w:val="both"/>
        <w:rPr>
          <w:bCs/>
        </w:rPr>
      </w:pPr>
      <w:r w:rsidRPr="0068539C">
        <w:rPr>
          <w:bCs/>
        </w:rPr>
        <w:t xml:space="preserve">Na zabezpečenie kontinuálneho monitorovania a riadenia spotreby energie verejných subjektov bude potrebné zabezpečiť dostatočný počet kvalifikovaných odborníkov, ktorí by mali mať  určité znalosti a vedomosti o energetike ako aj o prevádzke verejného subjektu a jeho budov. Preto je zriadená nová odborne spôsobilá osoba energetický manažér vo verejnej správe, pre ktorú je potrebné zabezpečiť dostatočnú odbornú prípravu. </w:t>
      </w:r>
    </w:p>
    <w:p w14:paraId="1F6F6956" w14:textId="77777777" w:rsidR="001D1DB7" w:rsidRDefault="001D1DB7" w:rsidP="00576558">
      <w:pPr>
        <w:spacing w:line="264" w:lineRule="auto"/>
        <w:jc w:val="both"/>
        <w:rPr>
          <w:bCs/>
        </w:rPr>
      </w:pPr>
    </w:p>
    <w:p w14:paraId="0E781705" w14:textId="7776ACDF" w:rsidR="00FC7221" w:rsidRDefault="00BC09F6" w:rsidP="00FC7221">
      <w:pPr>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Energetický manažér vo verejnej  správe je špecifická forma energetického manažéra. V prípade štátnej správy by mal spĺňať požiadavky na vzdelanie na úrovni zamestnanca v štátnej správe. Jeho úloha je daná požiadavkou riadenia energetickej spotreby verejného subjektu, znižovania energetickej spotreby verejného subjektu o 1,9% ročne ako jedného zo povinných cieľov energetickej efektívnosti, navrhovania nových opatrení a zodpovednosti za plnenie cieľov energetickej efektívnosti vo verejnej správe.</w:t>
      </w:r>
      <w:r w:rsidR="00FC7221">
        <w:rPr>
          <w:rFonts w:eastAsia="Yu Gothic Light"/>
          <w:bCs/>
          <w:kern w:val="2"/>
          <w:szCs w:val="40"/>
          <w:lang w:eastAsia="en-US"/>
          <w14:ligatures w14:val="standardContextual"/>
        </w:rPr>
        <w:t xml:space="preserve"> </w:t>
      </w:r>
      <w:r w:rsidR="00FC7221" w:rsidRPr="00FC7221">
        <w:rPr>
          <w:rFonts w:eastAsia="Yu Gothic Light"/>
          <w:bCs/>
          <w:kern w:val="2"/>
          <w:szCs w:val="40"/>
          <w:lang w:eastAsia="en-US"/>
          <w14:ligatures w14:val="standardContextual"/>
        </w:rPr>
        <w:t>Zákon umožňuje využiť energetického manažéra vo verejnej správe aj na základe dohody medzi subjektami verejnej správy, obcami, a nimi zriadenými rozpočtovými a príspevkovými organizáciami. Ak má verejný subjekt, ktorým je obec, alebo niektorá z ňou zriadených rozpočtových organizácií alebo príspevkových organizácií, zriadenú pozíciu energetického manažéra vo verejnej správe v pracovnoprávnom vzťahu, je možné tohto energetického manažéra vo verejnej správe využiť aj na výkon energetického manažmentu vo vzťahu k obci a ostatným ňou zriadeným rozpočtovým organizáciám a príspevkovým organizáciám. Zdieľaný výkon energetického manažéra vo verejnej správe pre podriadené organizácie verejného subjektu by mal byť preukázateľný</w:t>
      </w:r>
      <w:r w:rsidR="00B937D2">
        <w:rPr>
          <w:rFonts w:eastAsia="Yu Gothic Light"/>
          <w:bCs/>
          <w:kern w:val="2"/>
          <w:szCs w:val="40"/>
          <w:lang w:eastAsia="en-US"/>
          <w14:ligatures w14:val="standardContextual"/>
        </w:rPr>
        <w:t>.</w:t>
      </w:r>
    </w:p>
    <w:p w14:paraId="61EA5A76" w14:textId="77777777" w:rsidR="00B21B35" w:rsidRDefault="00B21B35" w:rsidP="00FC7221">
      <w:pPr>
        <w:spacing w:line="264" w:lineRule="auto"/>
        <w:jc w:val="both"/>
        <w:rPr>
          <w:rFonts w:eastAsia="Yu Gothic Light"/>
          <w:bCs/>
          <w:kern w:val="2"/>
          <w:szCs w:val="40"/>
          <w:lang w:eastAsia="en-US"/>
          <w14:ligatures w14:val="standardContextual"/>
        </w:rPr>
      </w:pPr>
    </w:p>
    <w:p w14:paraId="75691DA1" w14:textId="0E748CD9" w:rsidR="00B21B35" w:rsidRPr="001F18A0" w:rsidRDefault="0088280D" w:rsidP="000761FB">
      <w:pPr>
        <w:jc w:val="both"/>
      </w:pPr>
      <w:r w:rsidRPr="00E847B0">
        <w:rPr>
          <w:bCs/>
        </w:rPr>
        <w:t>Požiadavky vyplývajúce z navrhovanej právnej úpravy budú subjekty verejnej správy plniť v rámci svojej existujúcej pôsobnosti a v rámci bežnej starostlivosti o spravovaný majetok. Návrh preto nevyvoláva potrebu dodatočných finančných prostriedkov zo štátneho rozpočtu ani rozpočtov ostatných subjektov verejnej správy.</w:t>
      </w:r>
      <w:r>
        <w:rPr>
          <w:bCs/>
        </w:rPr>
        <w:t xml:space="preserve"> </w:t>
      </w:r>
      <w:r w:rsidRPr="000761FB">
        <w:rPr>
          <w:bCs/>
        </w:rPr>
        <w:t>Neznamená to vykonávanie povinného znižovanie energetickej spotreby pre každý verejný subjekt, avšak všetky verejné subjekty spolu majú dosiahnuť požadované zníženie energetickej spotreby.</w:t>
      </w:r>
    </w:p>
    <w:p w14:paraId="53C8BFDB" w14:textId="275B58B1" w:rsidR="00576558" w:rsidRPr="0068539C" w:rsidRDefault="00576558" w:rsidP="00576558">
      <w:pPr>
        <w:spacing w:line="264" w:lineRule="auto"/>
        <w:jc w:val="both"/>
        <w:rPr>
          <w:bCs/>
        </w:rPr>
      </w:pPr>
      <w:r w:rsidRPr="0068539C">
        <w:rPr>
          <w:bCs/>
        </w:rPr>
        <w:lastRenderedPageBreak/>
        <w:t>K § 36</w:t>
      </w:r>
    </w:p>
    <w:p w14:paraId="577526D3" w14:textId="77777777" w:rsidR="00576558" w:rsidRPr="0068539C" w:rsidRDefault="00576558" w:rsidP="00576558">
      <w:pPr>
        <w:spacing w:line="264" w:lineRule="auto"/>
        <w:jc w:val="both"/>
        <w:rPr>
          <w:bCs/>
        </w:rPr>
      </w:pPr>
      <w:r w:rsidRPr="0068539C">
        <w:rPr>
          <w:bCs/>
        </w:rPr>
        <w:t>V tomto ustanovení sa požaduje vytvorenie databázy verejných budov, ktorá by mala obsahovať zoznam vykurovaných a klimatizovaných verejných budov s plochou väčšou ako 250m</w:t>
      </w:r>
      <w:r w:rsidRPr="0068539C">
        <w:rPr>
          <w:bCs/>
          <w:vertAlign w:val="superscript"/>
        </w:rPr>
        <w:t>2</w:t>
      </w:r>
      <w:r w:rsidRPr="0068539C">
        <w:rPr>
          <w:bCs/>
        </w:rPr>
        <w:t xml:space="preserve">. Pre každú takúto budovu má databáza obsahovať informácie o podlahovej ploche budovy, kompletný energetický certifikát budovy a skutočnú konečnú energetickú spotrebu budovy rozdelenú podľa palív, resp. formy energie spotrebúvanej v budove. Pre potreby alternatívneho prístupu k plneniu cieľa obnovy verejných budov má táto databáza obsahovať aj </w:t>
      </w:r>
      <w:proofErr w:type="spellStart"/>
      <w:r w:rsidRPr="0068539C">
        <w:rPr>
          <w:bCs/>
        </w:rPr>
        <w:t>pasport</w:t>
      </w:r>
      <w:proofErr w:type="spellEnd"/>
      <w:r w:rsidRPr="0068539C">
        <w:rPr>
          <w:bCs/>
        </w:rPr>
        <w:t xml:space="preserve"> obnovy budovy, vrátane výpočtu nákladovej efektívnosti obnovy budovy, ak existuje, a odhadovanú úsporu energie za celú obnovu budovy.</w:t>
      </w:r>
    </w:p>
    <w:p w14:paraId="445F4691" w14:textId="77777777" w:rsidR="00576558" w:rsidRPr="0068539C" w:rsidRDefault="00576558" w:rsidP="00576558">
      <w:pPr>
        <w:spacing w:line="264" w:lineRule="auto"/>
        <w:jc w:val="both"/>
        <w:rPr>
          <w:bCs/>
        </w:rPr>
      </w:pPr>
    </w:p>
    <w:p w14:paraId="16230152" w14:textId="77777777" w:rsidR="00576558" w:rsidRPr="0068539C" w:rsidRDefault="00576558" w:rsidP="00576558">
      <w:pPr>
        <w:pStyle w:val="Odsekzoznamu"/>
        <w:spacing w:line="264" w:lineRule="auto"/>
        <w:ind w:left="0"/>
        <w:contextualSpacing w:val="0"/>
        <w:jc w:val="both"/>
        <w:rPr>
          <w:bCs/>
        </w:rPr>
      </w:pPr>
      <w:r w:rsidRPr="0068539C">
        <w:rPr>
          <w:bCs/>
        </w:rPr>
        <w:t>Prevádzkovateľ monitorovacieho systému pravidelne aktualizuje databázu verejných budov a databázu verejných subjektov podľa § 35. Databáza verejných budov spolu s databázou fondu budov a databázou centrálnej evidencie majetku štátu by mali byť vzájomne prepojené a synchronizované.</w:t>
      </w:r>
    </w:p>
    <w:p w14:paraId="57F655B1" w14:textId="77777777" w:rsidR="00576558" w:rsidRPr="0068539C" w:rsidRDefault="00576558" w:rsidP="00576558">
      <w:pPr>
        <w:pStyle w:val="Odsekzoznamu"/>
        <w:spacing w:line="264" w:lineRule="auto"/>
        <w:ind w:left="0"/>
        <w:contextualSpacing w:val="0"/>
        <w:jc w:val="both"/>
        <w:rPr>
          <w:bCs/>
        </w:rPr>
      </w:pPr>
    </w:p>
    <w:p w14:paraId="2CDA64EF" w14:textId="7666548A"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37</w:t>
      </w:r>
    </w:p>
    <w:p w14:paraId="515F028F" w14:textId="77777777" w:rsidR="00576558" w:rsidRPr="0068539C" w:rsidRDefault="00576558" w:rsidP="00576558">
      <w:pPr>
        <w:autoSpaceDE w:val="0"/>
        <w:autoSpaceDN w:val="0"/>
        <w:adjustRightInd w:val="0"/>
        <w:spacing w:line="264" w:lineRule="auto"/>
        <w:jc w:val="both"/>
        <w:rPr>
          <w:bCs/>
        </w:rPr>
      </w:pPr>
      <w:r w:rsidRPr="0068539C">
        <w:rPr>
          <w:bCs/>
        </w:rPr>
        <w:t xml:space="preserve">Zodpovedným za transpozíciu a zároveň hlavným ústredným orgánom štátnej správy pre energetickú efektívnosť je Ministerstvo hospodárstva SR. Energetická efektívnosť je zároveň aj jednou zo základných dimenzií Energetickej politiky SR a Energetickej únie (Energetickej politiky EÚ). </w:t>
      </w:r>
    </w:p>
    <w:p w14:paraId="44F20AB4" w14:textId="77777777" w:rsidR="00576558" w:rsidRPr="0068539C" w:rsidRDefault="00576558" w:rsidP="00576558">
      <w:pPr>
        <w:autoSpaceDE w:val="0"/>
        <w:autoSpaceDN w:val="0"/>
        <w:adjustRightInd w:val="0"/>
        <w:spacing w:line="264" w:lineRule="auto"/>
        <w:jc w:val="both"/>
        <w:rPr>
          <w:bCs/>
        </w:rPr>
      </w:pPr>
    </w:p>
    <w:p w14:paraId="3A445CAD" w14:textId="6380A06E" w:rsidR="00576558" w:rsidRPr="0068539C" w:rsidRDefault="00576558" w:rsidP="00576558">
      <w:pPr>
        <w:spacing w:line="264" w:lineRule="auto"/>
        <w:jc w:val="both"/>
        <w:rPr>
          <w:bCs/>
        </w:rPr>
      </w:pPr>
      <w:r w:rsidRPr="0068539C">
        <w:rPr>
          <w:bCs/>
        </w:rPr>
        <w:t xml:space="preserve">Úlohou MH SR je koordinácia celého procesu, zabezpečenie koherencie s ďalšími rezortmi a vytvorenie dostatočného a potrebného legislatívneho prostredia v SR umožňujúceho plnú transpozíciu a dôslednú implementáciu daných úloh určených smernicou </w:t>
      </w:r>
      <w:r w:rsidR="00F8283C">
        <w:rPr>
          <w:rFonts w:eastAsia="Yu Gothic Light"/>
          <w:bCs/>
          <w:kern w:val="2"/>
          <w:szCs w:val="40"/>
          <w:lang w:eastAsia="en-US"/>
          <w14:ligatures w14:val="standardContextual"/>
        </w:rPr>
        <w:t>(EÚ) 2023/1791</w:t>
      </w:r>
      <w:r w:rsidRPr="0068539C">
        <w:rPr>
          <w:bCs/>
        </w:rPr>
        <w:t>, a s ňou aj súvisiacich smerníc</w:t>
      </w:r>
      <w:r w:rsidR="007D2B3A">
        <w:rPr>
          <w:bCs/>
        </w:rPr>
        <w:t xml:space="preserve"> a nariadení</w:t>
      </w:r>
      <w:r w:rsidRPr="0068539C">
        <w:rPr>
          <w:bCs/>
        </w:rPr>
        <w:t xml:space="preserve"> v niektorých oblastiach. Zákon nastavuje významne modernizovaný strategický a legislatívny rámec v oblasti energetickej efektívnosti, a to najmä v oblastiach cieľov energetickej efektívnosti, správy verejných budov, obnovy verejných budov, modelovania scenárov vývoja energetickej spotreby, systému energetického auditu a energetického manažérstva, správy dát v oblasti energetickej efektívnosti a energetiky, energetickej štatistiky, pravidiel pre opatrenia energetickej efektívnosti, monitorovania a reportovania úspor energie, stratégie informovanosti o šetrení energiou, energetickej chudoby, plánovania v oblasti tepla a chladu, merania a rozpočítania tepla a chladu, systémovej zmeny na účinné systémy centralizovaného zásobovania teplom (CZT), koordinácie vzdelávania v energetike, koordinácie garantovaných energetických služieb a koordinácie všetkých oblastí financovania energetickej efektívnosti. </w:t>
      </w:r>
    </w:p>
    <w:p w14:paraId="6BA42785" w14:textId="77777777" w:rsidR="00576558" w:rsidRPr="0068539C" w:rsidRDefault="00576558" w:rsidP="00576558">
      <w:pPr>
        <w:spacing w:line="264" w:lineRule="auto"/>
        <w:jc w:val="both"/>
        <w:rPr>
          <w:bCs/>
        </w:rPr>
      </w:pPr>
    </w:p>
    <w:p w14:paraId="138D0EE2" w14:textId="7973AD05" w:rsidR="00576558" w:rsidRPr="0068539C" w:rsidRDefault="00576558" w:rsidP="007D2B3A">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Odsek 5 </w:t>
      </w:r>
      <w:r w:rsidR="007D2B3A">
        <w:rPr>
          <w:rFonts w:eastAsia="Yu Gothic Light"/>
          <w:bCs/>
          <w:kern w:val="2"/>
          <w:szCs w:val="40"/>
          <w:lang w:eastAsia="en-US"/>
          <w14:ligatures w14:val="standardContextual"/>
        </w:rPr>
        <w:t xml:space="preserve">zosúlaďuje </w:t>
      </w:r>
      <w:r w:rsidRPr="0068539C">
        <w:rPr>
          <w:rFonts w:eastAsia="Yu Gothic Light"/>
          <w:bCs/>
          <w:kern w:val="2"/>
          <w:szCs w:val="40"/>
          <w:lang w:eastAsia="en-US"/>
          <w14:ligatures w14:val="standardContextual"/>
        </w:rPr>
        <w:t xml:space="preserve"> úlohu ministerstva pri vykonávaní nariadenia </w:t>
      </w:r>
      <w:r w:rsidR="0002462A">
        <w:rPr>
          <w:bCs/>
        </w:rPr>
        <w:t>(EÚ) 2018/1999 v platnom znení</w:t>
      </w:r>
      <w:r w:rsidRPr="0068539C">
        <w:rPr>
          <w:rFonts w:eastAsia="Yu Gothic Light"/>
          <w:bCs/>
          <w:kern w:val="2"/>
          <w:szCs w:val="40"/>
          <w:lang w:eastAsia="en-US"/>
          <w14:ligatures w14:val="standardContextual"/>
        </w:rPr>
        <w:t xml:space="preserve"> </w:t>
      </w:r>
      <w:r w:rsidR="007D2B3A">
        <w:rPr>
          <w:rFonts w:eastAsia="Yu Gothic Light"/>
          <w:bCs/>
          <w:kern w:val="2"/>
          <w:szCs w:val="40"/>
          <w:lang w:eastAsia="en-US"/>
          <w14:ligatures w14:val="standardContextual"/>
        </w:rPr>
        <w:t xml:space="preserve">pri vypracovaní </w:t>
      </w:r>
      <w:r w:rsidR="007D2B3A" w:rsidRPr="007D2B3A">
        <w:rPr>
          <w:rFonts w:eastAsia="Yu Gothic Light"/>
          <w:bCs/>
          <w:kern w:val="2"/>
          <w:szCs w:val="40"/>
          <w:lang w:eastAsia="en-US"/>
          <w14:ligatures w14:val="standardContextual"/>
        </w:rPr>
        <w:t>integrovan</w:t>
      </w:r>
      <w:r w:rsidR="007D2B3A">
        <w:rPr>
          <w:rFonts w:eastAsia="Yu Gothic Light"/>
          <w:bCs/>
          <w:kern w:val="2"/>
          <w:szCs w:val="40"/>
          <w:lang w:eastAsia="en-US"/>
          <w14:ligatures w14:val="standardContextual"/>
        </w:rPr>
        <w:t>ého</w:t>
      </w:r>
      <w:r w:rsidR="007D2B3A" w:rsidRPr="007D2B3A">
        <w:rPr>
          <w:rFonts w:eastAsia="Yu Gothic Light"/>
          <w:bCs/>
          <w:kern w:val="2"/>
          <w:szCs w:val="40"/>
          <w:lang w:eastAsia="en-US"/>
          <w14:ligatures w14:val="standardContextual"/>
        </w:rPr>
        <w:t xml:space="preserve"> národn</w:t>
      </w:r>
      <w:r w:rsidR="007D2B3A">
        <w:rPr>
          <w:rFonts w:eastAsia="Yu Gothic Light"/>
          <w:bCs/>
          <w:kern w:val="2"/>
          <w:szCs w:val="40"/>
          <w:lang w:eastAsia="en-US"/>
          <w14:ligatures w14:val="standardContextual"/>
        </w:rPr>
        <w:t>ého</w:t>
      </w:r>
      <w:r w:rsidR="007D2B3A" w:rsidRPr="007D2B3A">
        <w:rPr>
          <w:rFonts w:eastAsia="Yu Gothic Light"/>
          <w:bCs/>
          <w:kern w:val="2"/>
          <w:szCs w:val="40"/>
          <w:lang w:eastAsia="en-US"/>
          <w14:ligatures w14:val="standardContextual"/>
        </w:rPr>
        <w:t xml:space="preserve"> energetick</w:t>
      </w:r>
      <w:r w:rsidR="007D2B3A">
        <w:rPr>
          <w:rFonts w:eastAsia="Yu Gothic Light"/>
          <w:bCs/>
          <w:kern w:val="2"/>
          <w:szCs w:val="40"/>
          <w:lang w:eastAsia="en-US"/>
          <w14:ligatures w14:val="standardContextual"/>
        </w:rPr>
        <w:t>ého</w:t>
      </w:r>
      <w:r w:rsidR="007D2B3A" w:rsidRPr="007D2B3A">
        <w:rPr>
          <w:rFonts w:eastAsia="Yu Gothic Light"/>
          <w:bCs/>
          <w:kern w:val="2"/>
          <w:szCs w:val="40"/>
          <w:lang w:eastAsia="en-US"/>
          <w14:ligatures w14:val="standardContextual"/>
        </w:rPr>
        <w:t xml:space="preserve"> a klimatick</w:t>
      </w:r>
      <w:r w:rsidR="007D2B3A">
        <w:rPr>
          <w:rFonts w:eastAsia="Yu Gothic Light"/>
          <w:bCs/>
          <w:kern w:val="2"/>
          <w:szCs w:val="40"/>
          <w:lang w:eastAsia="en-US"/>
          <w14:ligatures w14:val="standardContextual"/>
        </w:rPr>
        <w:t>ého</w:t>
      </w:r>
      <w:r w:rsidR="007D2B3A" w:rsidRPr="007D2B3A">
        <w:rPr>
          <w:rFonts w:eastAsia="Yu Gothic Light"/>
          <w:bCs/>
          <w:kern w:val="2"/>
          <w:szCs w:val="40"/>
          <w:lang w:eastAsia="en-US"/>
          <w14:ligatures w14:val="standardContextual"/>
        </w:rPr>
        <w:t xml:space="preserve"> plán</w:t>
      </w:r>
      <w:r w:rsidR="007D2B3A">
        <w:rPr>
          <w:rFonts w:eastAsia="Yu Gothic Light"/>
          <w:bCs/>
          <w:kern w:val="2"/>
          <w:szCs w:val="40"/>
          <w:lang w:eastAsia="en-US"/>
          <w14:ligatures w14:val="standardContextual"/>
        </w:rPr>
        <w:t>u</w:t>
      </w:r>
      <w:r w:rsidRPr="0068539C">
        <w:rPr>
          <w:rFonts w:eastAsia="Yu Gothic Light"/>
          <w:bCs/>
          <w:kern w:val="2"/>
          <w:szCs w:val="40"/>
          <w:lang w:eastAsia="en-US"/>
          <w14:ligatures w14:val="standardContextual"/>
        </w:rPr>
        <w:t> oblasti energetickej efektívnosti</w:t>
      </w:r>
      <w:r w:rsidR="007D2B3A">
        <w:rPr>
          <w:rFonts w:eastAsia="Yu Gothic Light"/>
          <w:bCs/>
          <w:kern w:val="2"/>
          <w:szCs w:val="40"/>
          <w:lang w:eastAsia="en-US"/>
          <w14:ligatures w14:val="standardContextual"/>
        </w:rPr>
        <w:t xml:space="preserve"> s § 14 ods. 3 zákona č. 309/2009</w:t>
      </w:r>
      <w:r w:rsidR="00826E23" w:rsidRPr="00826E23">
        <w:t xml:space="preserve"> </w:t>
      </w:r>
      <w:r w:rsidR="00826E23" w:rsidRPr="00826E23">
        <w:rPr>
          <w:rFonts w:eastAsia="Yu Gothic Light"/>
          <w:bCs/>
          <w:kern w:val="2"/>
          <w:szCs w:val="40"/>
          <w:lang w:eastAsia="en-US"/>
          <w14:ligatures w14:val="standardContextual"/>
        </w:rPr>
        <w:t>o podpore obnoviteľných zdrojov energie a vysoko účinnej kombinovanej výroby a o zmene a doplnení niektorých zákonov</w:t>
      </w:r>
      <w:r w:rsidRPr="0068539C">
        <w:rPr>
          <w:rFonts w:eastAsia="Yu Gothic Light"/>
          <w:bCs/>
          <w:kern w:val="2"/>
          <w:szCs w:val="40"/>
          <w:lang w:eastAsia="en-US"/>
          <w14:ligatures w14:val="standardContextual"/>
        </w:rPr>
        <w:t xml:space="preserve">. </w:t>
      </w:r>
      <w:r w:rsidRPr="0068539C">
        <w:rPr>
          <w:bCs/>
        </w:rPr>
        <w:t xml:space="preserve">Ustanovuje sa zákonné splnomocnenie pre Ministerstvo hospodárstva Slovenskej republiky zabezpečovať plnenie povinností, ktoré </w:t>
      </w:r>
      <w:r w:rsidR="00826E23">
        <w:rPr>
          <w:bCs/>
        </w:rPr>
        <w:t>v</w:t>
      </w:r>
      <w:r w:rsidRPr="0068539C">
        <w:rPr>
          <w:bCs/>
        </w:rPr>
        <w:t>kladá Slovenskej republike</w:t>
      </w:r>
      <w:r w:rsidR="00826E23">
        <w:rPr>
          <w:bCs/>
        </w:rPr>
        <w:t xml:space="preserve"> cez smernicu o energetickej efektívnosti do</w:t>
      </w:r>
      <w:r w:rsidRPr="0068539C">
        <w:rPr>
          <w:bCs/>
        </w:rPr>
        <w:t> nariadeni</w:t>
      </w:r>
      <w:r w:rsidR="00826E23">
        <w:rPr>
          <w:bCs/>
        </w:rPr>
        <w:t>a</w:t>
      </w:r>
      <w:r w:rsidRPr="0068539C">
        <w:rPr>
          <w:bCs/>
        </w:rPr>
        <w:t xml:space="preserve"> </w:t>
      </w:r>
      <w:r w:rsidR="0002462A">
        <w:rPr>
          <w:bCs/>
        </w:rPr>
        <w:t>(EÚ) 2018/1999 v platnom znení</w:t>
      </w:r>
      <w:r w:rsidR="0002462A" w:rsidRPr="0068539C" w:rsidDel="0002462A">
        <w:rPr>
          <w:bCs/>
        </w:rPr>
        <w:t xml:space="preserve"> </w:t>
      </w:r>
      <w:r w:rsidR="0002462A">
        <w:rPr>
          <w:bCs/>
        </w:rPr>
        <w:t xml:space="preserve"> </w:t>
      </w:r>
      <w:r w:rsidRPr="0068539C">
        <w:rPr>
          <w:bCs/>
        </w:rPr>
        <w:t xml:space="preserve">v oblasti energetickej efektívnosti. </w:t>
      </w:r>
    </w:p>
    <w:p w14:paraId="2580A76E" w14:textId="77777777" w:rsidR="00576558" w:rsidRPr="0068539C" w:rsidRDefault="00576558" w:rsidP="00576558">
      <w:pPr>
        <w:spacing w:line="264" w:lineRule="auto"/>
        <w:jc w:val="both"/>
        <w:rPr>
          <w:bCs/>
        </w:rPr>
      </w:pPr>
    </w:p>
    <w:p w14:paraId="5E819753" w14:textId="6728EB01" w:rsidR="007D2B3A" w:rsidRDefault="00576558" w:rsidP="00576558">
      <w:pPr>
        <w:spacing w:line="264" w:lineRule="auto"/>
        <w:jc w:val="both"/>
        <w:rPr>
          <w:bCs/>
        </w:rPr>
      </w:pPr>
      <w:r w:rsidRPr="0068539C">
        <w:rPr>
          <w:bCs/>
        </w:rPr>
        <w:lastRenderedPageBreak/>
        <w:t xml:space="preserve">Koordinácia dotknutých rezortov a dotknutých subjektov je nutná, a to práve z dôvodu širokého záberu smernice </w:t>
      </w:r>
      <w:r w:rsidR="00F8283C">
        <w:rPr>
          <w:rFonts w:eastAsia="Yu Gothic Light"/>
          <w:bCs/>
          <w:kern w:val="2"/>
          <w:szCs w:val="40"/>
          <w:lang w:eastAsia="en-US"/>
          <w14:ligatures w14:val="standardContextual"/>
        </w:rPr>
        <w:t xml:space="preserve">(EÚ) 2023/1791 </w:t>
      </w:r>
      <w:r w:rsidRPr="0068539C">
        <w:rPr>
          <w:bCs/>
        </w:rPr>
        <w:t xml:space="preserve">cez všetky sektory spotrebúvajúce energiu. Preto je potrebné zriadiť medzirezortnú pracovnú skupinu v energetickej efektívnosti pre niektoré prierezové úrovne – monitorovaciu, </w:t>
      </w:r>
      <w:proofErr w:type="spellStart"/>
      <w:r w:rsidRPr="0068539C">
        <w:rPr>
          <w:bCs/>
        </w:rPr>
        <w:t>reportovaciu</w:t>
      </w:r>
      <w:proofErr w:type="spellEnd"/>
      <w:r w:rsidRPr="0068539C">
        <w:rPr>
          <w:bCs/>
        </w:rPr>
        <w:t xml:space="preserve"> a plánovaciu. </w:t>
      </w:r>
    </w:p>
    <w:p w14:paraId="3A7CBD8F" w14:textId="77777777" w:rsidR="007D2B3A" w:rsidRDefault="007D2B3A" w:rsidP="00576558">
      <w:pPr>
        <w:spacing w:line="264" w:lineRule="auto"/>
        <w:jc w:val="both"/>
        <w:rPr>
          <w:bCs/>
        </w:rPr>
      </w:pPr>
    </w:p>
    <w:p w14:paraId="53A3EAB2" w14:textId="13B24E91" w:rsidR="00576558" w:rsidRPr="0068539C" w:rsidRDefault="00576558" w:rsidP="00576558">
      <w:pPr>
        <w:spacing w:line="264" w:lineRule="auto"/>
        <w:jc w:val="both"/>
        <w:rPr>
          <w:bCs/>
        </w:rPr>
      </w:pPr>
      <w:r w:rsidRPr="0068539C">
        <w:rPr>
          <w:bCs/>
        </w:rPr>
        <w:t>Medzi veľmi úzko prepojené rezorty sa radí najmä MŽP SR z pohľadu znižovania emisií a zmierňovania zmeny klímy, MD SR z pohľadu energetickej hospodárnosti budov, individuálneho vykurovania a chladenia, energetiky budov, bytovej politiky a opatrení na šetrenie energie v doprave, MV SR z pohľadu projektu správy štátnych a verejných budov a MF SR z pohľadu riešenia potrieb financovania energetickej efektívnosti a správy verejného majetku na rôznych úrovniach. Ďalšie rezorty ako aj verejná správa sú dôležité pri navrhovaní a realizácii opatrení energetickej efektívnosti.</w:t>
      </w:r>
    </w:p>
    <w:p w14:paraId="526F904B"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1107FBCB" w14:textId="6E6AD001"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38</w:t>
      </w:r>
    </w:p>
    <w:p w14:paraId="7A534334"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 xml:space="preserve">Ustanovuje sa mandát na dáta pre Ministerstvo hospodárstva SR potrebné na vykonávanie činnosti spojenej s niektorými ustanoveniami zákona, a to najmä na koordinovanie, stanovovanie, monitorovanie a vyhodnocovanie plnenia cieľov energetickej efektívnosti, koordináciu gestorov opatrení energetickej efektívnosti, modelovanie spotreby energie, tvorbu scenárov spotreby energie, </w:t>
      </w:r>
      <w:r w:rsidRPr="0068539C" w:rsidDel="007144EC">
        <w:rPr>
          <w:bCs/>
        </w:rPr>
        <w:t>vypracovani</w:t>
      </w:r>
      <w:r w:rsidRPr="0068539C">
        <w:rPr>
          <w:bCs/>
        </w:rPr>
        <w:t>e</w:t>
      </w:r>
      <w:r w:rsidRPr="0068539C" w:rsidDel="007144EC">
        <w:rPr>
          <w:bCs/>
        </w:rPr>
        <w:t xml:space="preserve"> a aktualizáci</w:t>
      </w:r>
      <w:r w:rsidRPr="0068539C">
        <w:rPr>
          <w:bCs/>
        </w:rPr>
        <w:t>u</w:t>
      </w:r>
      <w:r w:rsidRPr="0068539C" w:rsidDel="007144EC">
        <w:rPr>
          <w:bCs/>
        </w:rPr>
        <w:t xml:space="preserve"> národného energetického a klimatického plánu</w:t>
      </w:r>
      <w:r w:rsidRPr="0068539C">
        <w:rPr>
          <w:bCs/>
        </w:rPr>
        <w:t xml:space="preserve">, </w:t>
      </w:r>
      <w:r w:rsidRPr="0068539C" w:rsidDel="007144EC">
        <w:rPr>
          <w:bCs/>
        </w:rPr>
        <w:t>vypracovania národnej energetickej a klimatickej správy</w:t>
      </w:r>
      <w:r w:rsidRPr="0068539C">
        <w:rPr>
          <w:bCs/>
        </w:rPr>
        <w:t xml:space="preserve">, energetickú štatistiku a koordináciu financovania energetickej efektívnosti. </w:t>
      </w:r>
    </w:p>
    <w:p w14:paraId="67462563"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0F161CC8" w14:textId="12BAA1E3"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r w:rsidRPr="0068539C">
        <w:rPr>
          <w:rFonts w:eastAsia="Yu Gothic Light"/>
          <w:bCs/>
          <w:kern w:val="2"/>
          <w:szCs w:val="40"/>
          <w:lang w:eastAsia="en-US"/>
          <w14:ligatures w14:val="standardContextual"/>
        </w:rPr>
        <w:t>K § 39</w:t>
      </w:r>
    </w:p>
    <w:p w14:paraId="5E5AD8E1" w14:textId="4956EF6D" w:rsidR="00576558" w:rsidRPr="0068539C" w:rsidRDefault="00576558" w:rsidP="00576558">
      <w:pPr>
        <w:spacing w:line="264" w:lineRule="auto"/>
        <w:jc w:val="both"/>
        <w:rPr>
          <w:bCs/>
        </w:rPr>
      </w:pPr>
      <w:r w:rsidRPr="0068539C">
        <w:rPr>
          <w:bCs/>
        </w:rPr>
        <w:t>V oblasti energetickej efektívnosti sa ustanovujú základné požiadavky, úlohy a činnosti poverenej organizácie Ministerstva hospodárstva SR, ktorú predstavuje Slovenská inovačná a energetická agentúra (SIEA), potrebné pre zabezpečenie plnej transpozície smernice</w:t>
      </w:r>
      <w:r w:rsidR="00F8283C">
        <w:rPr>
          <w:bCs/>
        </w:rPr>
        <w:t xml:space="preserve"> </w:t>
      </w:r>
      <w:r w:rsidR="00F8283C">
        <w:rPr>
          <w:rFonts w:eastAsia="Yu Gothic Light"/>
          <w:bCs/>
          <w:kern w:val="2"/>
          <w:szCs w:val="40"/>
          <w:lang w:eastAsia="en-US"/>
          <w14:ligatures w14:val="standardContextual"/>
        </w:rPr>
        <w:t>(EÚ) 2023/1791</w:t>
      </w:r>
      <w:r w:rsidRPr="0068539C">
        <w:rPr>
          <w:bCs/>
        </w:rPr>
        <w:t xml:space="preserve">. Energetická agentúra by mala vystupovať v koncepcii a legislatíve ako samostatný subjekt so svojimi právami a povinnosťami priamo uloženými slovenskou legislatívou. V určitých odborných oblastiach (napr. energetický audit, energetická služba, informovanie v energetike, zber dát, monitorovanie a reportovanie opatrení a vyhodnocovanie plnenia cieľov energetickej efektívnosti, navrhovanie nových opatrení energetickej efektívnosti) by mala byť právnym subjektom a príslušným orgánom definovaným na základe požiadaviek európskej legislatívy a mala by priamo podľa požiadaviek zákona vykonávať svoje práva a povinnosti. </w:t>
      </w:r>
    </w:p>
    <w:p w14:paraId="5E3F20BB" w14:textId="77777777" w:rsidR="00576558" w:rsidRPr="0068539C" w:rsidRDefault="00576558" w:rsidP="00576558">
      <w:pPr>
        <w:spacing w:line="264" w:lineRule="auto"/>
        <w:jc w:val="both"/>
        <w:rPr>
          <w:bCs/>
        </w:rPr>
      </w:pPr>
    </w:p>
    <w:p w14:paraId="36D77C7A" w14:textId="505A1814" w:rsidR="00576558" w:rsidRPr="0068539C" w:rsidRDefault="00576558" w:rsidP="00576558">
      <w:pPr>
        <w:spacing w:line="264" w:lineRule="auto"/>
        <w:jc w:val="both"/>
        <w:rPr>
          <w:bCs/>
        </w:rPr>
      </w:pPr>
      <w:r w:rsidRPr="0068539C">
        <w:rPr>
          <w:bCs/>
        </w:rPr>
        <w:t xml:space="preserve">SIEA sa významnou mierou tematicky zapája do viacerých činností a plnenia požiadaviek smernice </w:t>
      </w:r>
      <w:r w:rsidR="00F8283C">
        <w:rPr>
          <w:rFonts w:eastAsia="Yu Gothic Light"/>
          <w:bCs/>
          <w:kern w:val="2"/>
          <w:szCs w:val="40"/>
          <w:lang w:eastAsia="en-US"/>
          <w14:ligatures w14:val="standardContextual"/>
        </w:rPr>
        <w:t>(EÚ) 2023/1791</w:t>
      </w:r>
      <w:r w:rsidRPr="0068539C">
        <w:rPr>
          <w:bCs/>
        </w:rPr>
        <w:t xml:space="preserve">. Z toho dôvodu je potrebné priamo zaviesť SIEA ako subjekt v energetickej legislatíve, jej kompetencie, zodpovednosti a konkrétne úlohy v energetickej efektívnosti, ktoré bude musieť vykonávať. Časť úloh musí byť zosúladená s národnými projektami a reformami vyplývajúcimi z  EU finančných mechanizmov a podporných nástrojov. Revízia OP SK a pripravovaný nový finančný mechanizmus na roky 2028 – 2034 by mal obsahovať aj dlhodobé opatrenia a dlhodobé výzvy vyplývajúce zo smernice </w:t>
      </w:r>
      <w:r w:rsidR="00F8283C">
        <w:rPr>
          <w:rFonts w:eastAsia="Yu Gothic Light"/>
          <w:bCs/>
          <w:kern w:val="2"/>
          <w:szCs w:val="40"/>
          <w:lang w:eastAsia="en-US"/>
          <w14:ligatures w14:val="standardContextual"/>
        </w:rPr>
        <w:t>(EÚ) 2023/1791</w:t>
      </w:r>
      <w:r w:rsidRPr="0068539C">
        <w:rPr>
          <w:bCs/>
        </w:rPr>
        <w:t xml:space="preserve">. </w:t>
      </w:r>
    </w:p>
    <w:p w14:paraId="03CF264C" w14:textId="77777777" w:rsidR="00576558" w:rsidRPr="0068539C" w:rsidRDefault="00576558" w:rsidP="00576558">
      <w:pPr>
        <w:autoSpaceDE w:val="0"/>
        <w:autoSpaceDN w:val="0"/>
        <w:adjustRightInd w:val="0"/>
        <w:spacing w:line="264" w:lineRule="auto"/>
        <w:jc w:val="both"/>
        <w:rPr>
          <w:rFonts w:eastAsia="Yu Gothic Light"/>
          <w:bCs/>
          <w:kern w:val="2"/>
          <w:szCs w:val="40"/>
          <w:lang w:eastAsia="en-US"/>
          <w14:ligatures w14:val="standardContextual"/>
        </w:rPr>
      </w:pPr>
    </w:p>
    <w:p w14:paraId="3CFCDA25" w14:textId="73D2B8D6" w:rsidR="00576558" w:rsidRPr="0068539C" w:rsidRDefault="00576558" w:rsidP="00576558">
      <w:pPr>
        <w:spacing w:line="264" w:lineRule="auto"/>
        <w:jc w:val="both"/>
        <w:rPr>
          <w:bCs/>
        </w:rPr>
      </w:pPr>
      <w:r w:rsidRPr="0068539C">
        <w:rPr>
          <w:bCs/>
        </w:rPr>
        <w:t>Požiadavky zo smernice</w:t>
      </w:r>
      <w:r w:rsidR="00F8283C">
        <w:rPr>
          <w:bCs/>
        </w:rPr>
        <w:t xml:space="preserve"> </w:t>
      </w:r>
      <w:r w:rsidR="00F8283C">
        <w:rPr>
          <w:rFonts w:eastAsia="Yu Gothic Light"/>
          <w:bCs/>
          <w:kern w:val="2"/>
          <w:szCs w:val="40"/>
          <w:lang w:eastAsia="en-US"/>
          <w14:ligatures w14:val="standardContextual"/>
        </w:rPr>
        <w:t>(EÚ) 2023/1791</w:t>
      </w:r>
      <w:r w:rsidRPr="0068539C">
        <w:rPr>
          <w:bCs/>
        </w:rPr>
        <w:t>, ktoré môže SIEA priamo vykonávať, sú priamo zamerané na energetickú efektívnosť, a to najmä</w:t>
      </w:r>
    </w:p>
    <w:p w14:paraId="4B49A18C" w14:textId="3570EB6E" w:rsidR="00576558" w:rsidRPr="0068539C" w:rsidRDefault="00576558" w:rsidP="00576558">
      <w:pPr>
        <w:pStyle w:val="Odsekzoznamu"/>
        <w:numPr>
          <w:ilvl w:val="0"/>
          <w:numId w:val="7"/>
        </w:numPr>
        <w:spacing w:line="264" w:lineRule="auto"/>
        <w:jc w:val="both"/>
        <w:rPr>
          <w:bCs/>
        </w:rPr>
      </w:pPr>
      <w:r w:rsidRPr="0068539C">
        <w:rPr>
          <w:bCs/>
        </w:rPr>
        <w:lastRenderedPageBreak/>
        <w:t xml:space="preserve">monitorovania spotreby energie a úspor energie, čo je zabezpečené prevádzkou monitorovacieho systému energetickej efektívnosti, jeho rozširovaním podľa požiadaviek smernice </w:t>
      </w:r>
      <w:r w:rsidR="00F8283C">
        <w:rPr>
          <w:rFonts w:eastAsia="Yu Gothic Light"/>
          <w:bCs/>
          <w:kern w:val="2"/>
          <w:szCs w:val="40"/>
          <w:lang w:eastAsia="en-US"/>
          <w14:ligatures w14:val="standardContextual"/>
        </w:rPr>
        <w:t xml:space="preserve">(EÚ) 2023/1791 </w:t>
      </w:r>
      <w:r w:rsidRPr="0068539C">
        <w:rPr>
          <w:bCs/>
        </w:rPr>
        <w:t>a dlhodobým zabezpečením jeho prevádzky a aktualizácie pre potreby kontinuálneho monitorovania a reportovania dát</w:t>
      </w:r>
    </w:p>
    <w:p w14:paraId="62C7451C" w14:textId="77777777" w:rsidR="00576558" w:rsidRPr="0068539C" w:rsidRDefault="00576558" w:rsidP="00576558">
      <w:pPr>
        <w:pStyle w:val="Odsekzoznamu"/>
        <w:numPr>
          <w:ilvl w:val="0"/>
          <w:numId w:val="7"/>
        </w:numPr>
        <w:spacing w:line="264" w:lineRule="auto"/>
        <w:jc w:val="both"/>
        <w:rPr>
          <w:bCs/>
        </w:rPr>
      </w:pPr>
      <w:r w:rsidRPr="0068539C">
        <w:rPr>
          <w:bCs/>
        </w:rPr>
        <w:t>zavedenia systému plánovania, monitorovania, reportovania, vyhodnocovania a plnenia cieľov energetickej efektívnosti  a navrhovania chýbajúcich opatrení energetickej efektívnosti potrebných na plnenie cieľov energetickej efektívnosti.</w:t>
      </w:r>
    </w:p>
    <w:p w14:paraId="11B3276E" w14:textId="77777777" w:rsidR="00576558" w:rsidRPr="0068539C" w:rsidRDefault="00576558" w:rsidP="00576558">
      <w:pPr>
        <w:pStyle w:val="Odsekzoznamu"/>
        <w:numPr>
          <w:ilvl w:val="0"/>
          <w:numId w:val="7"/>
        </w:numPr>
        <w:spacing w:line="264" w:lineRule="auto"/>
        <w:jc w:val="both"/>
        <w:rPr>
          <w:bCs/>
        </w:rPr>
      </w:pPr>
      <w:r w:rsidRPr="0068539C">
        <w:rPr>
          <w:bCs/>
        </w:rPr>
        <w:t xml:space="preserve">komplexného informovania obyvateľov a podnikov o možnostiach šetrenia energie a znižovania nákladov na energiu pomocou zavedenia robustného informačného systému pre občanov a podniky, </w:t>
      </w:r>
    </w:p>
    <w:p w14:paraId="20FC5BCA" w14:textId="77777777" w:rsidR="00576558" w:rsidRPr="0068539C" w:rsidRDefault="00576558" w:rsidP="00576558">
      <w:pPr>
        <w:pStyle w:val="Odsekzoznamu"/>
        <w:numPr>
          <w:ilvl w:val="0"/>
          <w:numId w:val="7"/>
        </w:numPr>
        <w:spacing w:line="264" w:lineRule="auto"/>
        <w:jc w:val="both"/>
        <w:rPr>
          <w:bCs/>
        </w:rPr>
      </w:pPr>
      <w:r w:rsidRPr="0068539C">
        <w:rPr>
          <w:bCs/>
        </w:rPr>
        <w:t xml:space="preserve">koordinácie odborného vzdelávania v energetickej efektívnosti z hľadiska potrieb v energetickej efektívnosti zameraného najmä na vzdelávanie dospelých a odborné vzdelávanie v energetike, </w:t>
      </w:r>
    </w:p>
    <w:p w14:paraId="0C5A0A09" w14:textId="77777777" w:rsidR="00576558" w:rsidRPr="0068539C" w:rsidRDefault="00576558" w:rsidP="00576558">
      <w:pPr>
        <w:pStyle w:val="Odsekzoznamu"/>
        <w:numPr>
          <w:ilvl w:val="0"/>
          <w:numId w:val="7"/>
        </w:numPr>
        <w:spacing w:line="264" w:lineRule="auto"/>
        <w:jc w:val="both"/>
        <w:rPr>
          <w:bCs/>
        </w:rPr>
      </w:pPr>
      <w:r w:rsidRPr="0068539C">
        <w:rPr>
          <w:bCs/>
        </w:rPr>
        <w:t xml:space="preserve">prevádzky a realizácie energetického auditu a systémov energetického manažérstva, jeho komponentov, povinností a vykonávania, </w:t>
      </w:r>
    </w:p>
    <w:p w14:paraId="1EBF1C39" w14:textId="60876E19" w:rsidR="00EE3E4A" w:rsidRPr="00EE3E4A" w:rsidRDefault="00576558" w:rsidP="00EE3E4A">
      <w:pPr>
        <w:pStyle w:val="Odsekzoznamu"/>
        <w:numPr>
          <w:ilvl w:val="0"/>
          <w:numId w:val="7"/>
        </w:numPr>
        <w:spacing w:line="264" w:lineRule="auto"/>
        <w:jc w:val="both"/>
        <w:rPr>
          <w:bCs/>
        </w:rPr>
      </w:pPr>
      <w:r w:rsidRPr="0068539C">
        <w:rPr>
          <w:bCs/>
        </w:rPr>
        <w:t>prevádzky a realizácie podpornej energetickej služby, garantovanej energetickej služby, prepojenia na finančné mechanizmy a realizáciu povinností vyplývajúcich z implementácie tohto finančného nástroja.</w:t>
      </w:r>
    </w:p>
    <w:p w14:paraId="58559962" w14:textId="77777777" w:rsidR="006713F2" w:rsidRDefault="00576558" w:rsidP="00576558">
      <w:pPr>
        <w:spacing w:line="264" w:lineRule="auto"/>
        <w:jc w:val="both"/>
        <w:rPr>
          <w:bCs/>
        </w:rPr>
      </w:pPr>
      <w:r w:rsidRPr="0068539C">
        <w:rPr>
          <w:bCs/>
        </w:rPr>
        <w:t>Okrem toho SIEA vykonáva aj činnosti v oblastiach tepelnej energetiky a posudzovania účinných systémov CZT, energetiky budov zameranej na prevádzku budovy a energetické parametre budov, ako aj kontroly vykurovacích, klimatizačných a vetracích systémov a ostatných technických zariadení budov.</w:t>
      </w:r>
      <w:r w:rsidR="00EE3E4A">
        <w:rPr>
          <w:bCs/>
        </w:rPr>
        <w:t xml:space="preserve"> </w:t>
      </w:r>
    </w:p>
    <w:p w14:paraId="08274AB1" w14:textId="77777777" w:rsidR="00506360" w:rsidRDefault="00506360" w:rsidP="00576558">
      <w:pPr>
        <w:spacing w:line="264" w:lineRule="auto"/>
        <w:jc w:val="both"/>
        <w:rPr>
          <w:bCs/>
        </w:rPr>
      </w:pPr>
    </w:p>
    <w:p w14:paraId="453B884E" w14:textId="77777777" w:rsidR="00506360" w:rsidRDefault="006713F2" w:rsidP="00576558">
      <w:pPr>
        <w:autoSpaceDE w:val="0"/>
        <w:autoSpaceDN w:val="0"/>
        <w:adjustRightInd w:val="0"/>
        <w:spacing w:line="264" w:lineRule="auto"/>
        <w:jc w:val="both"/>
        <w:rPr>
          <w:bCs/>
        </w:rPr>
      </w:pPr>
      <w:r>
        <w:rPr>
          <w:bCs/>
        </w:rPr>
        <w:t xml:space="preserve">SIEA, v prípade, že je to možné, v rámci prevádzky jednotného kontaktného centra energetickej efektívnosti môže podporovať </w:t>
      </w:r>
      <w:r w:rsidR="00EE3E4A">
        <w:rPr>
          <w:bCs/>
        </w:rPr>
        <w:t>verejné subjekty pri zavádzaní požiadaviek na energetickú efektívnosť pri obstarávaní výrobkov, služieb a</w:t>
      </w:r>
      <w:r>
        <w:rPr>
          <w:bCs/>
        </w:rPr>
        <w:t> </w:t>
      </w:r>
      <w:r w:rsidR="00EE3E4A">
        <w:rPr>
          <w:bCs/>
        </w:rPr>
        <w:t>budov</w:t>
      </w:r>
      <w:r>
        <w:rPr>
          <w:bCs/>
        </w:rPr>
        <w:t>, poskytovaním jasných pravidiel a usmernení vrátane rôznych metodík posudzovania nákladov vyplývajúcich zo životného cyklu a environmentálnych vplyvov a nákladov, podnecovaním spolupráce medzi verejnými obstarávateľmi</w:t>
      </w:r>
      <w:r w:rsidR="00EE3E4A">
        <w:rPr>
          <w:bCs/>
        </w:rPr>
        <w:t>,</w:t>
      </w:r>
      <w:r>
        <w:rPr>
          <w:bCs/>
        </w:rPr>
        <w:t xml:space="preserve"> a to aj cezhraničnou spoluprácou, ako aj využívanie hromadného a digitálneho obstarávania.</w:t>
      </w:r>
      <w:r w:rsidR="00EE3E4A">
        <w:rPr>
          <w:bCs/>
        </w:rPr>
        <w:t xml:space="preserve"> </w:t>
      </w:r>
      <w:r>
        <w:rPr>
          <w:bCs/>
        </w:rPr>
        <w:t xml:space="preserve">Verejným obstarávateľom sa napr. môže najmä pri zákazkách nových budov s podlahovou plochou presahujúcou 2000 m2 odporučiť </w:t>
      </w:r>
      <w:r w:rsidR="00EE3E4A">
        <w:rPr>
          <w:bCs/>
        </w:rPr>
        <w:t>zváž</w:t>
      </w:r>
      <w:r>
        <w:rPr>
          <w:bCs/>
        </w:rPr>
        <w:t>iť</w:t>
      </w:r>
      <w:r w:rsidR="00EE3E4A">
        <w:rPr>
          <w:bCs/>
        </w:rPr>
        <w:t xml:space="preserve"> alternatív</w:t>
      </w:r>
      <w:r>
        <w:rPr>
          <w:bCs/>
        </w:rPr>
        <w:t>u</w:t>
      </w:r>
      <w:r w:rsidR="00EE3E4A">
        <w:rPr>
          <w:bCs/>
        </w:rPr>
        <w:t xml:space="preserve"> od predkladateľov ponú</w:t>
      </w:r>
      <w:r>
        <w:rPr>
          <w:bCs/>
        </w:rPr>
        <w:t xml:space="preserve">k požadovať zverejňovanie </w:t>
      </w:r>
      <w:r w:rsidR="00EE3E4A">
        <w:rPr>
          <w:bCs/>
        </w:rPr>
        <w:t>informáci</w:t>
      </w:r>
      <w:r>
        <w:rPr>
          <w:bCs/>
        </w:rPr>
        <w:t>í</w:t>
      </w:r>
      <w:r w:rsidR="00EE3E4A">
        <w:rPr>
          <w:bCs/>
        </w:rPr>
        <w:t xml:space="preserve"> o potenciáli globálneho otepľovania nových a obnovovaných budov počas celého ich životného cyklu, použití </w:t>
      </w:r>
      <w:proofErr w:type="spellStart"/>
      <w:r w:rsidR="00EE3E4A">
        <w:rPr>
          <w:bCs/>
        </w:rPr>
        <w:t>nízkouhlíkových</w:t>
      </w:r>
      <w:proofErr w:type="spellEnd"/>
      <w:r w:rsidR="00EE3E4A">
        <w:rPr>
          <w:bCs/>
        </w:rPr>
        <w:t xml:space="preserve"> materiálov a </w:t>
      </w:r>
      <w:proofErr w:type="spellStart"/>
      <w:r w:rsidR="00EE3E4A">
        <w:rPr>
          <w:bCs/>
        </w:rPr>
        <w:t>obehovosti</w:t>
      </w:r>
      <w:proofErr w:type="spellEnd"/>
      <w:r w:rsidR="00EE3E4A">
        <w:rPr>
          <w:bCs/>
        </w:rPr>
        <w:t xml:space="preserve"> použitých materiálov</w:t>
      </w:r>
      <w:r w:rsidR="00506360">
        <w:rPr>
          <w:bCs/>
        </w:rPr>
        <w:t>.</w:t>
      </w:r>
    </w:p>
    <w:p w14:paraId="140C58EE" w14:textId="6869FDD3" w:rsidR="00576558" w:rsidRPr="0068539C" w:rsidRDefault="00EE3E4A" w:rsidP="00576558">
      <w:pPr>
        <w:autoSpaceDE w:val="0"/>
        <w:autoSpaceDN w:val="0"/>
        <w:adjustRightInd w:val="0"/>
        <w:spacing w:line="264" w:lineRule="auto"/>
        <w:jc w:val="both"/>
        <w:rPr>
          <w:bCs/>
        </w:rPr>
      </w:pPr>
      <w:r>
        <w:rPr>
          <w:bCs/>
        </w:rPr>
        <w:t xml:space="preserve"> </w:t>
      </w:r>
    </w:p>
    <w:p w14:paraId="2E2533BF" w14:textId="1CE14E1E" w:rsidR="00576558" w:rsidRPr="0068539C" w:rsidRDefault="00576558" w:rsidP="00576558">
      <w:pPr>
        <w:autoSpaceDE w:val="0"/>
        <w:autoSpaceDN w:val="0"/>
        <w:adjustRightInd w:val="0"/>
        <w:spacing w:line="264" w:lineRule="auto"/>
        <w:jc w:val="both"/>
        <w:rPr>
          <w:bCs/>
        </w:rPr>
      </w:pPr>
      <w:r w:rsidRPr="0068539C">
        <w:rPr>
          <w:bCs/>
        </w:rPr>
        <w:t>K § 40</w:t>
      </w:r>
    </w:p>
    <w:p w14:paraId="643EF19D" w14:textId="77777777" w:rsidR="00576558" w:rsidRPr="0068539C" w:rsidRDefault="00576558" w:rsidP="00576558">
      <w:pPr>
        <w:autoSpaceDE w:val="0"/>
        <w:autoSpaceDN w:val="0"/>
        <w:adjustRightInd w:val="0"/>
        <w:spacing w:line="264" w:lineRule="auto"/>
        <w:jc w:val="both"/>
        <w:rPr>
          <w:bCs/>
          <w:color w:val="000000"/>
          <w:lang w:eastAsia="cs-CZ"/>
        </w:rPr>
      </w:pPr>
      <w:r w:rsidRPr="0068539C">
        <w:rPr>
          <w:bCs/>
        </w:rPr>
        <w:t xml:space="preserve">Ustanovuje sa dozor nad dodržiavaním zákona, ktorý </w:t>
      </w:r>
      <w:r w:rsidRPr="0068539C">
        <w:rPr>
          <w:bCs/>
          <w:color w:val="000000"/>
          <w:lang w:eastAsia="cs-CZ"/>
        </w:rPr>
        <w:t xml:space="preserve">vykonáva Úrad pre reguláciu sieťových odvetví. Súčasťou ustanovení je aj určenie povinností a oprávnení zamestnancov úradu a osôb podliehajúcich dozoru podľa tohto zákona.  </w:t>
      </w:r>
    </w:p>
    <w:p w14:paraId="5DC7FBF6" w14:textId="77777777" w:rsidR="00576558" w:rsidRPr="0068539C" w:rsidRDefault="00576558" w:rsidP="00576558">
      <w:pPr>
        <w:autoSpaceDE w:val="0"/>
        <w:autoSpaceDN w:val="0"/>
        <w:adjustRightInd w:val="0"/>
        <w:spacing w:line="264" w:lineRule="auto"/>
        <w:jc w:val="both"/>
        <w:rPr>
          <w:bCs/>
        </w:rPr>
      </w:pPr>
    </w:p>
    <w:p w14:paraId="68427531" w14:textId="0A7EA7C6" w:rsidR="00576558" w:rsidRPr="0068539C" w:rsidRDefault="00576558" w:rsidP="00576558">
      <w:pPr>
        <w:autoSpaceDE w:val="0"/>
        <w:autoSpaceDN w:val="0"/>
        <w:adjustRightInd w:val="0"/>
        <w:spacing w:line="264" w:lineRule="auto"/>
        <w:jc w:val="both"/>
        <w:rPr>
          <w:bCs/>
        </w:rPr>
      </w:pPr>
      <w:r w:rsidRPr="0068539C">
        <w:rPr>
          <w:bCs/>
        </w:rPr>
        <w:t>K § 41</w:t>
      </w:r>
    </w:p>
    <w:p w14:paraId="5896C718" w14:textId="77777777" w:rsidR="00576558" w:rsidRPr="0068539C" w:rsidRDefault="00576558" w:rsidP="00576558">
      <w:pPr>
        <w:autoSpaceDE w:val="0"/>
        <w:autoSpaceDN w:val="0"/>
        <w:adjustRightInd w:val="0"/>
        <w:spacing w:line="264" w:lineRule="auto"/>
        <w:jc w:val="both"/>
        <w:rPr>
          <w:bCs/>
        </w:rPr>
      </w:pPr>
      <w:r w:rsidRPr="0068539C">
        <w:rPr>
          <w:bCs/>
        </w:rPr>
        <w:t xml:space="preserve">Ustanovujú sa pravidlá na spoluprácu s úradom pri výkone činností dozoru podľa tohto zákona. </w:t>
      </w:r>
    </w:p>
    <w:p w14:paraId="2B60CBF2" w14:textId="77777777" w:rsidR="00576558" w:rsidRPr="0068539C" w:rsidRDefault="00576558" w:rsidP="00576558">
      <w:pPr>
        <w:autoSpaceDE w:val="0"/>
        <w:autoSpaceDN w:val="0"/>
        <w:adjustRightInd w:val="0"/>
        <w:spacing w:line="264" w:lineRule="auto"/>
        <w:jc w:val="both"/>
        <w:rPr>
          <w:bCs/>
        </w:rPr>
      </w:pPr>
    </w:p>
    <w:p w14:paraId="5DEA622A" w14:textId="77777777" w:rsidR="00506360" w:rsidRDefault="00506360" w:rsidP="00576558">
      <w:pPr>
        <w:spacing w:line="264" w:lineRule="auto"/>
        <w:jc w:val="both"/>
        <w:rPr>
          <w:bCs/>
        </w:rPr>
      </w:pPr>
    </w:p>
    <w:p w14:paraId="323C61B5" w14:textId="77777777" w:rsidR="00506360" w:rsidRDefault="00506360" w:rsidP="00576558">
      <w:pPr>
        <w:spacing w:line="264" w:lineRule="auto"/>
        <w:jc w:val="both"/>
        <w:rPr>
          <w:bCs/>
        </w:rPr>
      </w:pPr>
    </w:p>
    <w:p w14:paraId="3E3C6029" w14:textId="03C4DC19" w:rsidR="00576558" w:rsidRPr="0068539C" w:rsidRDefault="00576558" w:rsidP="00576558">
      <w:pPr>
        <w:spacing w:line="264" w:lineRule="auto"/>
        <w:jc w:val="both"/>
        <w:rPr>
          <w:bCs/>
        </w:rPr>
      </w:pPr>
      <w:r w:rsidRPr="0068539C">
        <w:rPr>
          <w:bCs/>
        </w:rPr>
        <w:lastRenderedPageBreak/>
        <w:t>K § 42</w:t>
      </w:r>
    </w:p>
    <w:p w14:paraId="6DC1FB1B" w14:textId="15A9437C" w:rsidR="00A3706B" w:rsidRDefault="00576558" w:rsidP="00BE6096">
      <w:pPr>
        <w:spacing w:line="264" w:lineRule="auto"/>
        <w:jc w:val="both"/>
        <w:rPr>
          <w:bCs/>
          <w:lang w:eastAsia="cs-CZ"/>
        </w:rPr>
      </w:pPr>
      <w:r w:rsidRPr="0068539C">
        <w:rPr>
          <w:bCs/>
        </w:rPr>
        <w:t xml:space="preserve">Predmetom právnej úpravy je vymedzenie konania právnických osôb, ktoré je podľa zákona správnym deliktom. Za porušenie povinností uložených zákonom sa ustanovujú pokuty podľa všeobecných zásad o správnych deliktoch vo výške od 50 eur do 5000 eur. </w:t>
      </w:r>
      <w:r w:rsidRPr="0068539C">
        <w:rPr>
          <w:bCs/>
          <w:color w:val="000000"/>
          <w:lang w:eastAsia="cs-CZ"/>
        </w:rPr>
        <w:t xml:space="preserve">Pri určovaní výšky pokuty inšpekcia prihliada na závažnosť konania, na trvanie a opakovanie protiprávneho stavu. </w:t>
      </w:r>
      <w:r w:rsidRPr="0068539C">
        <w:rPr>
          <w:bCs/>
          <w:lang w:eastAsia="cs-CZ"/>
        </w:rPr>
        <w:t xml:space="preserve">Výnos pokút je príjmom štátneho rozpočtu. </w:t>
      </w:r>
      <w:r w:rsidR="00A3706B" w:rsidRPr="00BE6096">
        <w:rPr>
          <w:bCs/>
          <w:lang w:eastAsia="cs-CZ"/>
        </w:rPr>
        <w:t>Navrhovaná úprava zavádza povinnosť úradu alebo príslušného kontrolného orgánu pred uložením pokuty vyzvať verejný subjekt na odstránenie zistených nedostatkov alebo doplnenie chýbajúcich údajov v primeranej lehote, ak ide o prvé alebo menej závažné porušenie povinností. Tento postup sa uplatní najmä v prípadoch omeškaného, neúplného alebo nesprávneho poskytnutia údajov do monitorovacieho systému alebo databázy verejných budov.</w:t>
      </w:r>
    </w:p>
    <w:p w14:paraId="6848090E" w14:textId="77777777" w:rsidR="002D27C9" w:rsidRPr="00BE6096" w:rsidRDefault="002D27C9" w:rsidP="00BE6096">
      <w:pPr>
        <w:spacing w:line="264" w:lineRule="auto"/>
        <w:jc w:val="both"/>
        <w:rPr>
          <w:bCs/>
          <w:lang w:eastAsia="cs-CZ"/>
        </w:rPr>
      </w:pPr>
    </w:p>
    <w:p w14:paraId="45CB3684" w14:textId="77777777" w:rsidR="00A3706B" w:rsidRDefault="00A3706B">
      <w:r w:rsidRPr="00BE6096">
        <w:rPr>
          <w:bCs/>
          <w:lang w:eastAsia="cs-CZ"/>
        </w:rPr>
        <w:t>Cieľom navrhovanej úpravy je posilniť preventívny charakter výkonu dohľadu a zabezpečiť, aby sankčné opatrenia boli ukladané primerane závažnosti porušenia. Navrhované riešenie umožní verejným subjektom napraviť administratívne nedostatky bez okamžitého uloženia sankcie, čím sa podporí plnenie zákonných povinností a zároveň sa zachová efektívnosť kontrolného mechanizmu. Pokuta bude ukladaná až v prípade, ak verejný subjekt nedostatky v určenej lehote neodstráni alebo opakovane porušuje svoje povinnosti.</w:t>
      </w:r>
    </w:p>
    <w:p w14:paraId="730E9894" w14:textId="77777777" w:rsidR="00443B9F" w:rsidRDefault="00443B9F" w:rsidP="00576558">
      <w:pPr>
        <w:spacing w:line="264" w:lineRule="auto"/>
        <w:jc w:val="both"/>
        <w:rPr>
          <w:bCs/>
          <w:lang w:eastAsia="cs-CZ"/>
        </w:rPr>
      </w:pPr>
    </w:p>
    <w:p w14:paraId="4124D8DE" w14:textId="7A8247EF" w:rsidR="00576558" w:rsidRPr="0068539C" w:rsidRDefault="00576558" w:rsidP="00576558">
      <w:pPr>
        <w:spacing w:line="264" w:lineRule="auto"/>
        <w:jc w:val="both"/>
        <w:rPr>
          <w:bCs/>
          <w:lang w:eastAsia="cs-CZ"/>
        </w:rPr>
      </w:pPr>
      <w:r w:rsidRPr="0068539C">
        <w:rPr>
          <w:bCs/>
          <w:lang w:eastAsia="cs-CZ"/>
        </w:rPr>
        <w:t>K § 43</w:t>
      </w:r>
    </w:p>
    <w:p w14:paraId="3DA08C5F" w14:textId="77777777" w:rsidR="00576558" w:rsidRPr="0068539C" w:rsidRDefault="00576558" w:rsidP="00576558">
      <w:pPr>
        <w:spacing w:line="264" w:lineRule="auto"/>
        <w:jc w:val="both"/>
        <w:rPr>
          <w:bCs/>
          <w:color w:val="000000"/>
          <w:lang w:eastAsia="cs-CZ"/>
        </w:rPr>
      </w:pPr>
      <w:r w:rsidRPr="0068539C">
        <w:rPr>
          <w:bCs/>
          <w:lang w:eastAsia="cs-CZ"/>
        </w:rPr>
        <w:t xml:space="preserve">Spoločné ustanovenia o riešení správnych deliktov podľa všeobecného predpisu o správnom konaní. </w:t>
      </w:r>
      <w:r w:rsidRPr="0068539C">
        <w:rPr>
          <w:bCs/>
        </w:rPr>
        <w:t xml:space="preserve">Ustanovuje sa, že na </w:t>
      </w:r>
      <w:r w:rsidRPr="0068539C">
        <w:rPr>
          <w:bCs/>
          <w:color w:val="000000"/>
          <w:lang w:eastAsia="cs-CZ"/>
        </w:rPr>
        <w:t>konanie podľa určitých § tohto zákona sa vzťahuje všeobecný predpis o správnom konaní, t. j. zákon č. 71/1967 Zb. o správnom konaní (správny poriadok) v znení neskorších predpisov. Ustanovuje sa povinnosť zverejňovať údaje na webovom sídle údaje vo formáte pre zdravotne postihnuté osoby na ich žiadosť.</w:t>
      </w:r>
    </w:p>
    <w:p w14:paraId="5335FC8A" w14:textId="77777777" w:rsidR="00576558" w:rsidRPr="0068539C" w:rsidRDefault="00576558" w:rsidP="00576558">
      <w:pPr>
        <w:spacing w:line="264" w:lineRule="auto"/>
        <w:jc w:val="both"/>
        <w:rPr>
          <w:bCs/>
        </w:rPr>
      </w:pPr>
    </w:p>
    <w:p w14:paraId="27AA88AB" w14:textId="32382A6F" w:rsidR="00576558" w:rsidRPr="0068539C" w:rsidRDefault="00576558" w:rsidP="00576558">
      <w:pPr>
        <w:spacing w:line="264" w:lineRule="auto"/>
        <w:jc w:val="both"/>
        <w:rPr>
          <w:bCs/>
        </w:rPr>
      </w:pPr>
      <w:r w:rsidRPr="0068539C">
        <w:rPr>
          <w:bCs/>
        </w:rPr>
        <w:t>K § 44</w:t>
      </w:r>
    </w:p>
    <w:p w14:paraId="5449E2EF" w14:textId="77777777" w:rsidR="00576558" w:rsidRDefault="00576558" w:rsidP="00576558">
      <w:pPr>
        <w:spacing w:line="264" w:lineRule="auto"/>
        <w:jc w:val="both"/>
        <w:rPr>
          <w:bCs/>
          <w:color w:val="000000"/>
        </w:rPr>
      </w:pPr>
      <w:r w:rsidRPr="0068539C">
        <w:rPr>
          <w:bCs/>
          <w:color w:val="000000"/>
        </w:rPr>
        <w:t xml:space="preserve">Prechodné ustanovenia upravujúce najmä možnosti pokračovania v existujúcich nastavených aktivitách a povinnostiach z pôvodného zákona o energetickej efektívnosti. </w:t>
      </w:r>
    </w:p>
    <w:p w14:paraId="2F152A43" w14:textId="3693AFAB" w:rsidR="007528B5" w:rsidRDefault="00A37836" w:rsidP="007528B5">
      <w:pPr>
        <w:spacing w:line="264" w:lineRule="auto"/>
        <w:jc w:val="both"/>
        <w:rPr>
          <w:color w:val="000000"/>
        </w:rPr>
      </w:pPr>
      <w:r w:rsidRPr="00A37836">
        <w:rPr>
          <w:color w:val="000000"/>
        </w:rPr>
        <w:t>Navrhuje sa ustanoviť prechodné obdobie na postupné vytvorenie a naplnenie databázy budov v monitorovacom systéme tak, aby verejné subjekty mali primeraný časový priestor na poskytnutie a doplnenie požadovaných údajov.</w:t>
      </w:r>
      <w:r>
        <w:rPr>
          <w:color w:val="000000"/>
        </w:rPr>
        <w:t xml:space="preserve"> </w:t>
      </w:r>
      <w:r w:rsidR="007528B5">
        <w:rPr>
          <w:color w:val="000000"/>
        </w:rPr>
        <w:t xml:space="preserve">Verejný subjekt poskytne údaje do monitorovacieho systému týkajúce sa databázy budov vo vymedzenom rozsahu do 6 mesiacov od nadobudnutia účinnosti zákona. Ostatné údaje do monitorovacieho systému týkajúce sa databázy budov budú doplnené v rozsahu podľa vykonávacieho predpisu podľa § 45 ods. 1 písm. r) a budú predkladané postupne v súčinnosti verejného subjektu s prevádzkovateľom monitorovacieho systému v období do 18 mesiacov od nadobudnutia zákona. </w:t>
      </w:r>
    </w:p>
    <w:p w14:paraId="5EC52E48" w14:textId="77777777" w:rsidR="0027549A" w:rsidRDefault="0027549A" w:rsidP="007528B5">
      <w:pPr>
        <w:spacing w:line="264" w:lineRule="auto"/>
        <w:jc w:val="both"/>
        <w:rPr>
          <w:color w:val="000000"/>
        </w:rPr>
      </w:pPr>
    </w:p>
    <w:p w14:paraId="3AE9616A" w14:textId="77777777" w:rsidR="0027549A" w:rsidRDefault="0027549A" w:rsidP="0027549A">
      <w:pPr>
        <w:spacing w:line="264" w:lineRule="auto"/>
        <w:jc w:val="both"/>
        <w:rPr>
          <w:color w:val="000000"/>
        </w:rPr>
      </w:pPr>
      <w:r>
        <w:rPr>
          <w:color w:val="000000"/>
        </w:rPr>
        <w:t xml:space="preserve">K odsekom 12 a 24 </w:t>
      </w:r>
    </w:p>
    <w:p w14:paraId="264B04E3" w14:textId="77777777" w:rsidR="0027549A" w:rsidRDefault="0027549A" w:rsidP="0027549A">
      <w:pPr>
        <w:spacing w:line="264" w:lineRule="auto"/>
        <w:jc w:val="both"/>
        <w:rPr>
          <w:color w:val="000000"/>
        </w:rPr>
      </w:pPr>
      <w:r>
        <w:rPr>
          <w:color w:val="000000"/>
        </w:rPr>
        <w:t>Energetický audítor a poskytovateľ garantovanej energetickej služby zapísaní v zoznamoch podľa doterajších predpisov sa považujú za energetického audítora a poskytovateľa garantovanej energetickej služby podľa tohto zákona.</w:t>
      </w:r>
    </w:p>
    <w:p w14:paraId="27074917" w14:textId="77777777" w:rsidR="0027549A" w:rsidRPr="00D25AA2" w:rsidRDefault="0027549A" w:rsidP="0027549A">
      <w:pPr>
        <w:jc w:val="both"/>
      </w:pPr>
      <w:r w:rsidRPr="00D25AA2">
        <w:t>Navrhovaná úprava podmienok na získanie odbornej spôsobilosti podľa tohto zákona nemá vplyv na trvanie živnostenských oprávnení na výkon činnosti energetického audítora a poskytovateľa garantovanej energetickej služby. Živnostenské oprávnenia vydané podľa doterajších predpisov na výkon týchto činností zostávajú zachované aj po nadobudnutí účinnosti tohto zákona.</w:t>
      </w:r>
    </w:p>
    <w:p w14:paraId="46F56CF1" w14:textId="77777777" w:rsidR="0027549A" w:rsidRDefault="0027549A" w:rsidP="007528B5">
      <w:pPr>
        <w:spacing w:line="264" w:lineRule="auto"/>
        <w:jc w:val="both"/>
        <w:rPr>
          <w:color w:val="000000"/>
        </w:rPr>
      </w:pPr>
    </w:p>
    <w:p w14:paraId="0DC6F59B" w14:textId="77777777" w:rsidR="00576558" w:rsidRPr="0068539C" w:rsidRDefault="00576558" w:rsidP="00576558">
      <w:pPr>
        <w:spacing w:line="264" w:lineRule="auto"/>
        <w:jc w:val="both"/>
        <w:rPr>
          <w:bCs/>
        </w:rPr>
      </w:pPr>
      <w:r w:rsidRPr="0068539C">
        <w:rPr>
          <w:bCs/>
        </w:rPr>
        <w:t>K § 45</w:t>
      </w:r>
    </w:p>
    <w:p w14:paraId="2D991A39" w14:textId="37BA6786" w:rsidR="00DE4314" w:rsidRPr="00DE4314" w:rsidRDefault="00DE4314" w:rsidP="00DE4314">
      <w:pPr>
        <w:spacing w:line="264" w:lineRule="auto"/>
        <w:jc w:val="both"/>
        <w:rPr>
          <w:bCs/>
        </w:rPr>
      </w:pPr>
      <w:r w:rsidRPr="00DE4314">
        <w:rPr>
          <w:bCs/>
        </w:rPr>
        <w:t>Navrhované splnomocňovacie ustanoveni</w:t>
      </w:r>
      <w:r w:rsidR="00B642A6">
        <w:rPr>
          <w:bCs/>
        </w:rPr>
        <w:t>a</w:t>
      </w:r>
      <w:r w:rsidRPr="00DE4314">
        <w:rPr>
          <w:bCs/>
        </w:rPr>
        <w:t xml:space="preserve"> vymedzuj</w:t>
      </w:r>
      <w:r w:rsidR="00B642A6">
        <w:rPr>
          <w:bCs/>
        </w:rPr>
        <w:t>ú</w:t>
      </w:r>
      <w:r w:rsidRPr="00DE4314">
        <w:rPr>
          <w:bCs/>
        </w:rPr>
        <w:t xml:space="preserve"> rozsah oblastí, v ktorých ministerstvo ustanoví podrobnosti všeobecne záväzným</w:t>
      </w:r>
      <w:r w:rsidR="0021600F">
        <w:rPr>
          <w:bCs/>
        </w:rPr>
        <w:t>i</w:t>
      </w:r>
      <w:r w:rsidRPr="00DE4314">
        <w:rPr>
          <w:bCs/>
        </w:rPr>
        <w:t xml:space="preserve"> právn</w:t>
      </w:r>
      <w:r w:rsidR="0021600F">
        <w:rPr>
          <w:bCs/>
        </w:rPr>
        <w:t>ymi</w:t>
      </w:r>
      <w:r w:rsidRPr="00DE4314">
        <w:rPr>
          <w:bCs/>
        </w:rPr>
        <w:t xml:space="preserve"> predpis</w:t>
      </w:r>
      <w:r w:rsidR="0021600F">
        <w:rPr>
          <w:bCs/>
        </w:rPr>
        <w:t>mi</w:t>
      </w:r>
      <w:r w:rsidRPr="00DE4314">
        <w:rPr>
          <w:bCs/>
        </w:rPr>
        <w:t>. Cieľom je zabezpečiť jednotný, transparentný a odborne podložený postup pri plnení cieľov energetickej efektívnosti, monitorovaní a vyhodnocovaní opatrení energetickej efektívnosti, zbere a spracovaní údajov v</w:t>
      </w:r>
      <w:r w:rsidR="00932D69">
        <w:rPr>
          <w:bCs/>
        </w:rPr>
        <w:t> </w:t>
      </w:r>
      <w:r w:rsidRPr="00DE4314">
        <w:rPr>
          <w:bCs/>
        </w:rPr>
        <w:t>energeti</w:t>
      </w:r>
      <w:r w:rsidR="00932D69">
        <w:rPr>
          <w:bCs/>
        </w:rPr>
        <w:t>ckej efektívnosti</w:t>
      </w:r>
      <w:r w:rsidRPr="00DE4314">
        <w:rPr>
          <w:bCs/>
        </w:rPr>
        <w:t>, ako aj pri plnení národných a medzinárodných povinností Slovenskej republiky v tejto oblasti.</w:t>
      </w:r>
    </w:p>
    <w:p w14:paraId="658FCC47" w14:textId="77777777" w:rsidR="00DE4314" w:rsidRPr="00DE4314" w:rsidRDefault="00DE4314" w:rsidP="00DE4314">
      <w:pPr>
        <w:spacing w:line="264" w:lineRule="auto"/>
        <w:jc w:val="both"/>
        <w:rPr>
          <w:bCs/>
        </w:rPr>
      </w:pPr>
    </w:p>
    <w:p w14:paraId="589CBC3F" w14:textId="3325CFF0" w:rsidR="00DE4314" w:rsidRPr="00DE4314" w:rsidRDefault="00DE4314" w:rsidP="00DE4314">
      <w:pPr>
        <w:spacing w:line="264" w:lineRule="auto"/>
        <w:jc w:val="both"/>
        <w:rPr>
          <w:bCs/>
        </w:rPr>
      </w:pPr>
      <w:r w:rsidRPr="00DE4314">
        <w:rPr>
          <w:bCs/>
        </w:rPr>
        <w:t>Vykonáv</w:t>
      </w:r>
      <w:r w:rsidR="000C7BE2">
        <w:rPr>
          <w:bCs/>
        </w:rPr>
        <w:t>acie</w:t>
      </w:r>
      <w:r w:rsidRPr="00DE4314">
        <w:rPr>
          <w:bCs/>
        </w:rPr>
        <w:t xml:space="preserve"> predpis</w:t>
      </w:r>
      <w:r w:rsidR="000C7BE2">
        <w:rPr>
          <w:bCs/>
        </w:rPr>
        <w:t>y</w:t>
      </w:r>
      <w:r w:rsidRPr="00DE4314">
        <w:rPr>
          <w:bCs/>
        </w:rPr>
        <w:t xml:space="preserve"> uprav</w:t>
      </w:r>
      <w:r w:rsidR="000C7BE2">
        <w:rPr>
          <w:bCs/>
        </w:rPr>
        <w:t>ia</w:t>
      </w:r>
      <w:r w:rsidRPr="00DE4314">
        <w:rPr>
          <w:bCs/>
        </w:rPr>
        <w:t xml:space="preserve"> najmä metodiky výpočtu a posudzovania plnenia cieľov energetickej efektívnosti, pravidlá monitorovania a vykazovania úspor energie, podrobnosti vedenia monitorovacieho systému a registrov, rozsah a formu poskytovaných údajov, podmienky odbornej spôsobilosti v oblasti energetickej efektívnosti, požiadavky na výkon energetických auditov a energetických služieb, ako aj podrobnosti súvisiace s databázami verejných subjektov a verejných budov.</w:t>
      </w:r>
    </w:p>
    <w:p w14:paraId="0FEEB1C7" w14:textId="77777777" w:rsidR="00DE4314" w:rsidRPr="00DE4314" w:rsidRDefault="00DE4314" w:rsidP="00DE4314">
      <w:pPr>
        <w:spacing w:line="264" w:lineRule="auto"/>
        <w:jc w:val="both"/>
        <w:rPr>
          <w:bCs/>
        </w:rPr>
      </w:pPr>
    </w:p>
    <w:p w14:paraId="2B21020C" w14:textId="38764AB8" w:rsidR="00004ED0" w:rsidRDefault="00DE4314" w:rsidP="00DE4314">
      <w:pPr>
        <w:spacing w:line="264" w:lineRule="auto"/>
        <w:jc w:val="both"/>
        <w:rPr>
          <w:bCs/>
        </w:rPr>
      </w:pPr>
      <w:r w:rsidRPr="00DE4314">
        <w:rPr>
          <w:bCs/>
        </w:rPr>
        <w:t>Navrhovaná právna úprava zároveň vytvára rámec na zabezpečenie jednotného zberu, správy a vyhodnocovania údajov v</w:t>
      </w:r>
      <w:r w:rsidR="002F13D1">
        <w:rPr>
          <w:bCs/>
        </w:rPr>
        <w:t> </w:t>
      </w:r>
      <w:r w:rsidRPr="00DE4314">
        <w:rPr>
          <w:bCs/>
        </w:rPr>
        <w:t>energeti</w:t>
      </w:r>
      <w:r w:rsidR="002F13D1">
        <w:rPr>
          <w:bCs/>
        </w:rPr>
        <w:t>ckej efektívnosti</w:t>
      </w:r>
      <w:r w:rsidRPr="00DE4314">
        <w:rPr>
          <w:bCs/>
        </w:rPr>
        <w:t>, podporuje digitalizáciu procesov a vytvára podmienky na efektívne plánovanie a monitorovanie opatrení energetickej efektívnosti na národnej, regionálnej aj miestnej úrovni. Splnomocňovacie ustanovenie tak umožňuje pružne reagovať na technický vývoj, zmeny metodík Európskej únie a potrebu aktualizácie odborných požiadaviek bez nutnosti opakovaných legislatívnych zmien zákona.</w:t>
      </w:r>
    </w:p>
    <w:p w14:paraId="4E20436F" w14:textId="77777777" w:rsidR="00004ED0" w:rsidRPr="0068539C" w:rsidRDefault="00004ED0" w:rsidP="00576558">
      <w:pPr>
        <w:spacing w:line="264" w:lineRule="auto"/>
        <w:jc w:val="both"/>
        <w:rPr>
          <w:bCs/>
        </w:rPr>
      </w:pPr>
    </w:p>
    <w:p w14:paraId="60183387" w14:textId="77777777" w:rsidR="00576558" w:rsidRPr="0068539C" w:rsidRDefault="00576558" w:rsidP="00576558">
      <w:pPr>
        <w:spacing w:line="264" w:lineRule="auto"/>
        <w:jc w:val="both"/>
        <w:rPr>
          <w:bCs/>
          <w:color w:val="000000"/>
        </w:rPr>
      </w:pPr>
      <w:r w:rsidRPr="0068539C">
        <w:rPr>
          <w:bCs/>
          <w:color w:val="000000"/>
        </w:rPr>
        <w:t>K § 46</w:t>
      </w:r>
    </w:p>
    <w:p w14:paraId="1B7DBB48" w14:textId="77777777" w:rsidR="00576558" w:rsidRPr="0068539C" w:rsidRDefault="00576558" w:rsidP="00576558">
      <w:pPr>
        <w:spacing w:line="264" w:lineRule="auto"/>
        <w:jc w:val="both"/>
        <w:rPr>
          <w:bCs/>
        </w:rPr>
      </w:pPr>
      <w:r w:rsidRPr="0068539C">
        <w:rPr>
          <w:bCs/>
        </w:rPr>
        <w:t>Ustanovením sa plní povinnosť uvádzať transpozičný odkaz.</w:t>
      </w:r>
    </w:p>
    <w:p w14:paraId="41866896" w14:textId="77777777" w:rsidR="00576558" w:rsidRPr="0068539C" w:rsidRDefault="00576558" w:rsidP="00576558">
      <w:pPr>
        <w:spacing w:line="264" w:lineRule="auto"/>
        <w:jc w:val="both"/>
        <w:rPr>
          <w:bCs/>
        </w:rPr>
      </w:pPr>
    </w:p>
    <w:p w14:paraId="25EEC4EA" w14:textId="77777777" w:rsidR="00827E00" w:rsidRPr="0068539C" w:rsidRDefault="00827E00" w:rsidP="00576558">
      <w:pPr>
        <w:pStyle w:val="titulok"/>
        <w:spacing w:before="0" w:beforeAutospacing="0" w:after="0" w:afterAutospacing="0" w:line="264" w:lineRule="auto"/>
        <w:jc w:val="both"/>
        <w:rPr>
          <w:rFonts w:ascii="Times New Roman" w:hAnsi="Times New Roman" w:cs="Times New Roman"/>
          <w:b w:val="0"/>
          <w:color w:val="auto"/>
        </w:rPr>
      </w:pPr>
      <w:r w:rsidRPr="0068539C">
        <w:rPr>
          <w:rFonts w:ascii="Times New Roman" w:hAnsi="Times New Roman" w:cs="Times New Roman"/>
          <w:b w:val="0"/>
          <w:color w:val="auto"/>
        </w:rPr>
        <w:t>K § 47</w:t>
      </w:r>
    </w:p>
    <w:p w14:paraId="54051435" w14:textId="77777777" w:rsidR="00827E00" w:rsidRPr="0068539C" w:rsidRDefault="00827E00" w:rsidP="00576558">
      <w:pPr>
        <w:pStyle w:val="titulok"/>
        <w:spacing w:before="0" w:beforeAutospacing="0" w:after="0" w:afterAutospacing="0" w:line="264" w:lineRule="auto"/>
        <w:jc w:val="both"/>
        <w:rPr>
          <w:b w:val="0"/>
        </w:rPr>
      </w:pPr>
      <w:r w:rsidRPr="0068539C">
        <w:rPr>
          <w:rFonts w:ascii="Times New Roman" w:hAnsi="Times New Roman" w:cs="Times New Roman"/>
          <w:b w:val="0"/>
          <w:color w:val="auto"/>
        </w:rPr>
        <w:t xml:space="preserve">Ustanovením sa zrušuje čl. I zákona č. 321/2014 Z. z. o energetickej efektívnosti a o zmene a doplnení niektorých zákonov. </w:t>
      </w:r>
    </w:p>
    <w:p w14:paraId="61E50EDE" w14:textId="77777777" w:rsidR="00827E00" w:rsidRPr="005D3F8F" w:rsidRDefault="00827E00" w:rsidP="00576558">
      <w:pPr>
        <w:autoSpaceDE w:val="0"/>
        <w:autoSpaceDN w:val="0"/>
        <w:adjustRightInd w:val="0"/>
        <w:spacing w:line="264" w:lineRule="auto"/>
        <w:jc w:val="both"/>
        <w:rPr>
          <w:rFonts w:eastAsia="Yu Gothic Light"/>
          <w:bCs/>
          <w:kern w:val="2"/>
          <w:szCs w:val="40"/>
          <w:u w:val="single"/>
          <w:lang w:eastAsia="en-US"/>
          <w14:ligatures w14:val="standardContextual"/>
        </w:rPr>
      </w:pPr>
    </w:p>
    <w:p w14:paraId="02924F4D" w14:textId="77777777" w:rsidR="00AE1A24" w:rsidRPr="005D3F8F" w:rsidRDefault="00AE1A24" w:rsidP="00AE1A24">
      <w:pPr>
        <w:rPr>
          <w:u w:val="single"/>
        </w:rPr>
      </w:pPr>
      <w:r w:rsidRPr="005D3F8F">
        <w:rPr>
          <w:rFonts w:eastAsia="Yu Gothic Light"/>
          <w:b/>
          <w:kern w:val="2"/>
          <w:szCs w:val="40"/>
          <w:u w:val="single"/>
          <w:lang w:eastAsia="en-US"/>
          <w14:ligatures w14:val="standardContextual"/>
        </w:rPr>
        <w:t>K Čl. II</w:t>
      </w:r>
      <w:r w:rsidRPr="005D3F8F">
        <w:rPr>
          <w:u w:val="single"/>
        </w:rPr>
        <w:t xml:space="preserve"> </w:t>
      </w:r>
      <w:r w:rsidRPr="005D3F8F">
        <w:rPr>
          <w:rFonts w:eastAsia="Yu Gothic Light"/>
          <w:b/>
          <w:kern w:val="2"/>
          <w:szCs w:val="40"/>
          <w:u w:val="single"/>
          <w:lang w:eastAsia="en-US"/>
          <w14:ligatures w14:val="standardContextual"/>
        </w:rPr>
        <w:t xml:space="preserve">Zákon č. 455/1991 Zb. o živnostenskom podnikaní </w:t>
      </w:r>
    </w:p>
    <w:p w14:paraId="41F8E0CA"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03D4787C"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Pr>
          <w:rFonts w:eastAsia="Yu Gothic Light"/>
          <w:kern w:val="2"/>
          <w:szCs w:val="40"/>
          <w:lang w:eastAsia="en-US"/>
          <w14:ligatures w14:val="standardContextual"/>
        </w:rPr>
        <w:t>K bodu 1</w:t>
      </w:r>
    </w:p>
    <w:p w14:paraId="091EE206"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Pr>
          <w:rFonts w:eastAsia="Yu Gothic Light"/>
          <w:kern w:val="2"/>
          <w:szCs w:val="40"/>
          <w:lang w:eastAsia="en-US"/>
          <w14:ligatures w14:val="standardContextual"/>
        </w:rPr>
        <w:t>Dopĺňajú sa prechodné ustanovenia upravujúce režim zosúladenia požiadaviek na viazané živnosti energetického manažéra, poskytovateľa podpornej energetickej služby, energetického audítora a poskytovateľa garantovanej energetickej služby.</w:t>
      </w:r>
    </w:p>
    <w:p w14:paraId="00D1C3C5"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0A5009E7"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Pr>
          <w:rFonts w:eastAsia="Yu Gothic Light"/>
          <w:kern w:val="2"/>
          <w:szCs w:val="40"/>
          <w:lang w:eastAsia="en-US"/>
          <w14:ligatures w14:val="standardContextual"/>
        </w:rPr>
        <w:t>K bodu 2</w:t>
      </w:r>
    </w:p>
    <w:p w14:paraId="3B989246"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sidRPr="00F52A23">
        <w:rPr>
          <w:rFonts w:eastAsia="Yu Gothic Light"/>
          <w:kern w:val="2"/>
          <w:szCs w:val="40"/>
          <w:lang w:eastAsia="en-US"/>
          <w14:ligatures w14:val="standardContextual"/>
        </w:rPr>
        <w:t>Navrhovaná úprava upravuje viazané živnosti v rámci energetickej efektívnosti</w:t>
      </w:r>
      <w:r>
        <w:rPr>
          <w:rFonts w:eastAsia="Yu Gothic Light"/>
          <w:kern w:val="2"/>
          <w:szCs w:val="40"/>
          <w:lang w:eastAsia="en-US"/>
          <w14:ligatures w14:val="standardContextual"/>
        </w:rPr>
        <w:t>.</w:t>
      </w:r>
      <w:r w:rsidRPr="00F52A23">
        <w:rPr>
          <w:rFonts w:eastAsia="Yu Gothic Light"/>
          <w:kern w:val="2"/>
          <w:szCs w:val="40"/>
          <w:lang w:eastAsia="en-US"/>
          <w14:ligatures w14:val="standardContextual"/>
        </w:rPr>
        <w:t xml:space="preserve"> </w:t>
      </w:r>
      <w:r>
        <w:rPr>
          <w:rFonts w:eastAsia="Yu Gothic Light"/>
          <w:kern w:val="2"/>
          <w:szCs w:val="40"/>
          <w:lang w:eastAsia="en-US"/>
          <w14:ligatures w14:val="standardContextual"/>
        </w:rPr>
        <w:t xml:space="preserve">Dopĺňa sa nová viazaná živnosť energetický manažér a upravujú sa požiadavky na výkon činnosti poskytovateľa podpornej energetickej služby. </w:t>
      </w:r>
    </w:p>
    <w:p w14:paraId="673064FA"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469EAF60" w14:textId="77777777" w:rsidR="00AE1A24" w:rsidRDefault="00AE1A24" w:rsidP="00AE1A24">
      <w:pPr>
        <w:spacing w:line="264" w:lineRule="auto"/>
        <w:jc w:val="both"/>
        <w:rPr>
          <w:rFonts w:cstheme="minorHAnsi"/>
          <w:bCs/>
          <w:color w:val="000000"/>
        </w:rPr>
      </w:pPr>
      <w:r w:rsidRPr="00A93C18">
        <w:rPr>
          <w:rFonts w:cstheme="minorHAnsi"/>
          <w:bCs/>
          <w:color w:val="000000"/>
        </w:rPr>
        <w:t>Činnosť</w:t>
      </w:r>
      <w:r w:rsidRPr="000A4F73">
        <w:rPr>
          <w:rFonts w:cstheme="minorHAnsi"/>
          <w:bCs/>
          <w:color w:val="000000"/>
        </w:rPr>
        <w:t xml:space="preserve"> energetického manažéra je možné vykonávať ako odborne spôsobilá osoba v energetickej efektívnosti</w:t>
      </w:r>
      <w:r>
        <w:rPr>
          <w:rFonts w:cstheme="minorHAnsi"/>
          <w:bCs/>
          <w:color w:val="000000"/>
        </w:rPr>
        <w:t xml:space="preserve"> buď</w:t>
      </w:r>
      <w:r w:rsidRPr="000A4F73">
        <w:rPr>
          <w:rFonts w:cstheme="minorHAnsi"/>
          <w:bCs/>
          <w:color w:val="000000"/>
        </w:rPr>
        <w:t xml:space="preserve"> ako živnostník</w:t>
      </w:r>
      <w:r w:rsidRPr="00BF5CA9">
        <w:rPr>
          <w:rFonts w:cstheme="minorHAnsi"/>
          <w:bCs/>
          <w:color w:val="000000"/>
        </w:rPr>
        <w:t>, a to najmä v súvislosti s poskytovaním služieb pre verejný sektor</w:t>
      </w:r>
      <w:r>
        <w:rPr>
          <w:rFonts w:cstheme="minorHAnsi"/>
          <w:bCs/>
          <w:color w:val="000000"/>
        </w:rPr>
        <w:t>, ale aj</w:t>
      </w:r>
      <w:r w:rsidRPr="000A4F73">
        <w:rPr>
          <w:rFonts w:cstheme="minorHAnsi"/>
          <w:bCs/>
          <w:color w:val="000000"/>
        </w:rPr>
        <w:t xml:space="preserve"> ako zamestnanec</w:t>
      </w:r>
      <w:r>
        <w:rPr>
          <w:rFonts w:cstheme="minorHAnsi"/>
          <w:bCs/>
          <w:color w:val="000000"/>
        </w:rPr>
        <w:t xml:space="preserve"> fyzickej osoby – podnikateľa alebo právnickej osoby, alebo</w:t>
      </w:r>
      <w:r w:rsidRPr="000A4F73">
        <w:rPr>
          <w:rFonts w:cstheme="minorHAnsi"/>
          <w:bCs/>
          <w:color w:val="000000"/>
        </w:rPr>
        <w:t xml:space="preserve"> </w:t>
      </w:r>
      <w:r>
        <w:rPr>
          <w:rFonts w:cstheme="minorHAnsi"/>
          <w:bCs/>
          <w:color w:val="000000"/>
        </w:rPr>
        <w:t xml:space="preserve">ako zamestnanec </w:t>
      </w:r>
      <w:r w:rsidRPr="000A4F73">
        <w:rPr>
          <w:rFonts w:cstheme="minorHAnsi"/>
          <w:bCs/>
          <w:color w:val="000000"/>
        </w:rPr>
        <w:t xml:space="preserve">v podniku. </w:t>
      </w:r>
    </w:p>
    <w:p w14:paraId="50BAC692" w14:textId="77777777" w:rsidR="00AE1A24" w:rsidRPr="000A4F73" w:rsidRDefault="00AE1A24" w:rsidP="00AE1A24">
      <w:pPr>
        <w:spacing w:line="264" w:lineRule="auto"/>
        <w:jc w:val="both"/>
        <w:rPr>
          <w:rFonts w:cstheme="minorHAnsi"/>
          <w:bCs/>
          <w:color w:val="000000"/>
        </w:rPr>
      </w:pPr>
    </w:p>
    <w:p w14:paraId="2860C0EF" w14:textId="77777777" w:rsidR="00AE1A24" w:rsidRDefault="00AE1A24" w:rsidP="00AE1A24">
      <w:pPr>
        <w:spacing w:line="264" w:lineRule="auto"/>
        <w:jc w:val="both"/>
        <w:rPr>
          <w:rFonts w:cstheme="minorHAnsi"/>
          <w:bCs/>
          <w:color w:val="000000"/>
        </w:rPr>
      </w:pPr>
      <w:r w:rsidRPr="00BF5CA9">
        <w:rPr>
          <w:rFonts w:cstheme="minorHAnsi"/>
          <w:bCs/>
          <w:color w:val="000000"/>
        </w:rPr>
        <w:t>Vzhľadom na povinnosti smernice zaviesť odbornú kvalifikáciu pre všetkých poskytovateľov energetickej služby, je potrebné zaviesť aj odbornú kvalifikáciu pre poskytovateľa podpornej energetickej služby. Na základe tejto povinnosti je táto činnosť zaradená pod energetického manažéra na základe toho, že ich náplň práce sa často prekrýva a dopĺňa.</w:t>
      </w:r>
    </w:p>
    <w:p w14:paraId="22D647E6" w14:textId="77777777" w:rsidR="00AE1A24" w:rsidRPr="00BF5CA9" w:rsidRDefault="00AE1A24" w:rsidP="00AE1A24">
      <w:pPr>
        <w:spacing w:line="264" w:lineRule="auto"/>
        <w:jc w:val="both"/>
        <w:rPr>
          <w:rFonts w:cstheme="minorHAnsi"/>
          <w:bCs/>
          <w:color w:val="000000"/>
        </w:rPr>
      </w:pPr>
    </w:p>
    <w:p w14:paraId="11910971" w14:textId="77777777" w:rsidR="00AE1A24" w:rsidRDefault="00AE1A24" w:rsidP="00AE1A24">
      <w:pPr>
        <w:spacing w:line="264" w:lineRule="auto"/>
        <w:jc w:val="both"/>
        <w:rPr>
          <w:rFonts w:cstheme="minorHAnsi"/>
          <w:bCs/>
          <w:color w:val="000000"/>
          <w:highlight w:val="yellow"/>
        </w:rPr>
      </w:pPr>
      <w:r>
        <w:rPr>
          <w:bCs/>
        </w:rPr>
        <w:t>U</w:t>
      </w:r>
      <w:r w:rsidRPr="000A4F73">
        <w:rPr>
          <w:bCs/>
        </w:rPr>
        <w:t>pravujú</w:t>
      </w:r>
      <w:r>
        <w:rPr>
          <w:bCs/>
        </w:rPr>
        <w:t xml:space="preserve"> sa</w:t>
      </w:r>
      <w:r w:rsidRPr="000A4F73">
        <w:rPr>
          <w:bCs/>
        </w:rPr>
        <w:t xml:space="preserve"> požiadavky na získanie oprávnenia na výkon činnosti</w:t>
      </w:r>
      <w:r>
        <w:rPr>
          <w:bCs/>
        </w:rPr>
        <w:t xml:space="preserve"> poskytovateľa podpornej energetickej služby</w:t>
      </w:r>
      <w:r w:rsidRPr="000A4F73">
        <w:rPr>
          <w:bCs/>
        </w:rPr>
        <w:t xml:space="preserve"> prostredníctvom viazanej živnosti.</w:t>
      </w:r>
      <w:r>
        <w:rPr>
          <w:bCs/>
        </w:rPr>
        <w:t xml:space="preserve"> </w:t>
      </w:r>
      <w:r w:rsidRPr="00BF5CA9">
        <w:rPr>
          <w:rFonts w:cstheme="minorHAnsi"/>
          <w:bCs/>
          <w:color w:val="000000"/>
        </w:rPr>
        <w:t>Podporná energetická služba bola doposiaľ ako voľná živnosť</w:t>
      </w:r>
      <w:r>
        <w:rPr>
          <w:rFonts w:cstheme="minorHAnsi"/>
          <w:bCs/>
          <w:color w:val="000000"/>
        </w:rPr>
        <w:t xml:space="preserve">, s ohľadom </w:t>
      </w:r>
      <w:r w:rsidRPr="00577A94">
        <w:rPr>
          <w:rFonts w:cstheme="minorHAnsi"/>
          <w:bCs/>
          <w:color w:val="000000"/>
        </w:rPr>
        <w:t>na navrhovanú legislatívnu zmenu táto činnosť bude spadať pod novo navrhovanú viazanú živnosť</w:t>
      </w:r>
      <w:r>
        <w:rPr>
          <w:rFonts w:cstheme="minorHAnsi"/>
          <w:bCs/>
          <w:color w:val="000000"/>
        </w:rPr>
        <w:t xml:space="preserve"> </w:t>
      </w:r>
      <w:r w:rsidRPr="00577A94">
        <w:rPr>
          <w:rFonts w:cstheme="minorHAnsi"/>
          <w:bCs/>
          <w:color w:val="000000"/>
        </w:rPr>
        <w:t>15b</w:t>
      </w:r>
      <w:r w:rsidRPr="00BF5CA9">
        <w:rPr>
          <w:rFonts w:cstheme="minorHAnsi"/>
          <w:bCs/>
          <w:color w:val="000000"/>
        </w:rPr>
        <w:t xml:space="preserve"> </w:t>
      </w:r>
      <w:r>
        <w:rPr>
          <w:rFonts w:cstheme="minorHAnsi"/>
          <w:bCs/>
          <w:color w:val="000000"/>
        </w:rPr>
        <w:t xml:space="preserve">– energetický manažér. </w:t>
      </w:r>
      <w:r w:rsidRPr="000A4F73">
        <w:rPr>
          <w:bCs/>
        </w:rPr>
        <w:t>Preto je potrebné</w:t>
      </w:r>
      <w:r>
        <w:rPr>
          <w:bCs/>
        </w:rPr>
        <w:t xml:space="preserve"> zároveň splniť všetky relevantné podmienky ustanovené živnostenským zákonom</w:t>
      </w:r>
      <w:r w:rsidRPr="0068539C">
        <w:rPr>
          <w:bCs/>
        </w:rPr>
        <w:t>.</w:t>
      </w:r>
    </w:p>
    <w:p w14:paraId="0423E116"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25E4D4A7" w14:textId="77777777" w:rsidR="008114FC" w:rsidRDefault="008114FC" w:rsidP="00AE1A24">
      <w:pPr>
        <w:autoSpaceDE w:val="0"/>
        <w:autoSpaceDN w:val="0"/>
        <w:adjustRightInd w:val="0"/>
        <w:spacing w:line="264" w:lineRule="auto"/>
        <w:jc w:val="both"/>
        <w:rPr>
          <w:rFonts w:eastAsia="Yu Gothic Light"/>
          <w:b/>
          <w:kern w:val="2"/>
          <w:szCs w:val="40"/>
          <w:lang w:eastAsia="en-US"/>
          <w14:ligatures w14:val="standardContextual"/>
        </w:rPr>
      </w:pPr>
    </w:p>
    <w:p w14:paraId="471154EF" w14:textId="0D680DF2" w:rsidR="008114FC" w:rsidRPr="0044114D" w:rsidRDefault="008114FC" w:rsidP="008114FC">
      <w:pPr>
        <w:rPr>
          <w:b/>
          <w:bCs/>
          <w:u w:val="single"/>
        </w:rPr>
      </w:pPr>
      <w:r w:rsidRPr="0044114D">
        <w:rPr>
          <w:b/>
          <w:bCs/>
          <w:u w:val="single"/>
        </w:rPr>
        <w:t>K </w:t>
      </w:r>
      <w:r w:rsidR="00D30631">
        <w:rPr>
          <w:b/>
          <w:bCs/>
          <w:u w:val="single"/>
        </w:rPr>
        <w:t>Č</w:t>
      </w:r>
      <w:r w:rsidRPr="0044114D">
        <w:rPr>
          <w:b/>
          <w:bCs/>
          <w:u w:val="single"/>
        </w:rPr>
        <w:t xml:space="preserve">l. III </w:t>
      </w:r>
      <w:r w:rsidR="0044114D" w:rsidRPr="0044114D">
        <w:rPr>
          <w:b/>
          <w:bCs/>
          <w:u w:val="single"/>
        </w:rPr>
        <w:t>Z</w:t>
      </w:r>
      <w:r w:rsidRPr="0044114D">
        <w:rPr>
          <w:b/>
          <w:bCs/>
          <w:u w:val="single"/>
        </w:rPr>
        <w:t>ákon č. 145/1995 Z. z.</w:t>
      </w:r>
      <w:r w:rsidR="0044114D" w:rsidRPr="0044114D">
        <w:rPr>
          <w:b/>
          <w:bCs/>
          <w:u w:val="single"/>
        </w:rPr>
        <w:t xml:space="preserve">  správnych poplatkoch</w:t>
      </w:r>
      <w:r w:rsidR="00E55A3B">
        <w:rPr>
          <w:b/>
          <w:bCs/>
          <w:u w:val="single"/>
        </w:rPr>
        <w:t xml:space="preserve"> </w:t>
      </w:r>
    </w:p>
    <w:p w14:paraId="554B5C9E" w14:textId="77777777" w:rsidR="0044114D" w:rsidRPr="00783CC7" w:rsidRDefault="0044114D" w:rsidP="008114FC">
      <w:pPr>
        <w:rPr>
          <w:b/>
          <w:bCs/>
        </w:rPr>
      </w:pPr>
    </w:p>
    <w:p w14:paraId="7EF43DF2" w14:textId="77777777" w:rsidR="008114FC" w:rsidRDefault="008114FC" w:rsidP="008114FC">
      <w:pPr>
        <w:spacing w:after="100" w:afterAutospacing="1"/>
        <w:contextualSpacing/>
        <w:jc w:val="both"/>
      </w:pPr>
      <w:r>
        <w:t>Potreba vstúpiť do zákona č. 145/1995 Z. z. o správnych poplatkoch v znení neskorších predpisov vyplýva zo skutočnosti, že sa ruší preverovanie osôb vstupujúcich do jadrového zariadenia cez Policajný zbor.</w:t>
      </w:r>
    </w:p>
    <w:p w14:paraId="72853596" w14:textId="77777777" w:rsidR="008114FC" w:rsidRDefault="008114FC" w:rsidP="00AE1A24">
      <w:pPr>
        <w:autoSpaceDE w:val="0"/>
        <w:autoSpaceDN w:val="0"/>
        <w:adjustRightInd w:val="0"/>
        <w:spacing w:line="264" w:lineRule="auto"/>
        <w:jc w:val="both"/>
        <w:rPr>
          <w:rFonts w:eastAsia="Yu Gothic Light"/>
          <w:b/>
          <w:kern w:val="2"/>
          <w:szCs w:val="40"/>
          <w:lang w:eastAsia="en-US"/>
          <w14:ligatures w14:val="standardContextual"/>
        </w:rPr>
      </w:pPr>
    </w:p>
    <w:p w14:paraId="6AC7EA2C" w14:textId="49E3B4A2" w:rsidR="00B07A2F" w:rsidRPr="00E55A3B" w:rsidRDefault="00B07A2F" w:rsidP="00B07A2F">
      <w:pPr>
        <w:spacing w:after="100" w:afterAutospacing="1"/>
        <w:contextualSpacing/>
        <w:jc w:val="both"/>
        <w:rPr>
          <w:b/>
          <w:bCs/>
          <w:u w:val="single"/>
        </w:rPr>
      </w:pPr>
      <w:r w:rsidRPr="00E55A3B">
        <w:rPr>
          <w:b/>
          <w:u w:val="single"/>
        </w:rPr>
        <w:t>K </w:t>
      </w:r>
      <w:r w:rsidR="00D30631">
        <w:rPr>
          <w:b/>
          <w:u w:val="single"/>
        </w:rPr>
        <w:t>Č</w:t>
      </w:r>
      <w:r w:rsidRPr="00E55A3B">
        <w:rPr>
          <w:b/>
          <w:u w:val="single"/>
        </w:rPr>
        <w:t xml:space="preserve">l. IV </w:t>
      </w:r>
      <w:r w:rsidR="00E55A3B" w:rsidRPr="00E55A3B">
        <w:rPr>
          <w:b/>
          <w:u w:val="single"/>
        </w:rPr>
        <w:t>Z</w:t>
      </w:r>
      <w:r w:rsidRPr="00E55A3B">
        <w:rPr>
          <w:b/>
          <w:u w:val="single"/>
        </w:rPr>
        <w:t>ákon č. 215/2004 Z. z.</w:t>
      </w:r>
      <w:r w:rsidR="00E55A3B">
        <w:rPr>
          <w:b/>
        </w:rPr>
        <w:t xml:space="preserve"> </w:t>
      </w:r>
      <w:r w:rsidR="00E55A3B" w:rsidRPr="00E55A3B">
        <w:rPr>
          <w:b/>
          <w:bCs/>
          <w:u w:val="single"/>
        </w:rPr>
        <w:t>ochrane utajovaných skutočností a o zmene a doplnení niektorých zákonov</w:t>
      </w:r>
    </w:p>
    <w:p w14:paraId="126F9C23" w14:textId="77777777" w:rsidR="00B07A2F" w:rsidRPr="00E55A3B" w:rsidRDefault="00B07A2F" w:rsidP="00B07A2F">
      <w:pPr>
        <w:spacing w:after="100" w:afterAutospacing="1"/>
        <w:contextualSpacing/>
        <w:jc w:val="both"/>
        <w:rPr>
          <w:b/>
          <w:bCs/>
          <w:color w:val="000000"/>
          <w:u w:val="single"/>
        </w:rPr>
      </w:pPr>
    </w:p>
    <w:p w14:paraId="5EC5B1D2" w14:textId="77777777" w:rsidR="00B07A2F" w:rsidRPr="00783CC7" w:rsidRDefault="00B07A2F" w:rsidP="006776D0">
      <w:pPr>
        <w:autoSpaceDE w:val="0"/>
        <w:autoSpaceDN w:val="0"/>
        <w:spacing w:line="264" w:lineRule="auto"/>
        <w:jc w:val="both"/>
        <w:rPr>
          <w:bCs/>
        </w:rPr>
      </w:pPr>
      <w:r w:rsidRPr="00783CC7">
        <w:rPr>
          <w:b/>
        </w:rPr>
        <w:t xml:space="preserve">K bodu 1 </w:t>
      </w:r>
      <w:r w:rsidRPr="00783CC7">
        <w:rPr>
          <w:bCs/>
        </w:rPr>
        <w:t>[§ 69a až 69d]</w:t>
      </w:r>
    </w:p>
    <w:p w14:paraId="6143AD96" w14:textId="77777777" w:rsidR="00B07A2F" w:rsidRPr="00783CC7" w:rsidRDefault="00B07A2F" w:rsidP="006776D0">
      <w:pPr>
        <w:autoSpaceDE w:val="0"/>
        <w:autoSpaceDN w:val="0"/>
        <w:spacing w:line="264" w:lineRule="auto"/>
        <w:jc w:val="both"/>
      </w:pPr>
      <w:r w:rsidRPr="00783CC7">
        <w:t>Do zákona č. 215/2004 Z. z. o ochrane utajovaných skutočností a o zmene a doplnení niektorých zákonov v znení neskorších predpisov (ďalej len „zákon č. 215/2004 Z. z.“) sa dopĺňa nový inštitút posudzovania bezpečnostnej spôsobilosti fyzickej osoby. Problematika posudzovania bezpečnostnej spôsobilosti fyzickej osoby bola v aplikačnej praxi často konzultovanou témou v rámci pracovných stretnutí a navrhovaná úprava vystala predovšetkým na základe požiadaviek niektorých štátnych orgánov (napr. Úrad jadrového dozoru Slovenskej republiky).</w:t>
      </w:r>
    </w:p>
    <w:p w14:paraId="7C674DB2" w14:textId="77777777" w:rsidR="00B07A2F" w:rsidRPr="00783CC7" w:rsidRDefault="00B07A2F" w:rsidP="006776D0">
      <w:pPr>
        <w:autoSpaceDE w:val="0"/>
        <w:autoSpaceDN w:val="0"/>
        <w:spacing w:line="264" w:lineRule="auto"/>
        <w:jc w:val="both"/>
      </w:pPr>
      <w:r w:rsidRPr="00783CC7">
        <w:t>Primárnym  cieľom  navrhovanej úpravy je poskytnúť súčinnosť vo forme procesného postupu štátnym orgánom a osobitnými predpismi určeným právnickým osobám pri rozhodovaní o splnení predpokladov fyzickej osoby podľa osobitných predpisov. V zmysle osobitných predpisov (napr. podľa atómového zákona) ide napr. o  posudzovanie spoľahlivosti fyzickej osoby ako jedného z predpokladov pre záver o dôveryhodnosti za účelom vstupu do priestorov jadrového zariadenia bez sprievodu. Posudzovanie bezpečnostnej spôsobilosti sa týka tak štátnych občanov Slovenskej republiky ako aj cudzincov.</w:t>
      </w:r>
    </w:p>
    <w:p w14:paraId="221CAFAF" w14:textId="77777777" w:rsidR="00B07A2F" w:rsidRPr="00783CC7" w:rsidRDefault="00B07A2F" w:rsidP="006776D0">
      <w:pPr>
        <w:autoSpaceDE w:val="0"/>
        <w:autoSpaceDN w:val="0"/>
        <w:spacing w:line="264" w:lineRule="auto"/>
        <w:jc w:val="both"/>
      </w:pPr>
      <w:r w:rsidRPr="00783CC7">
        <w:t>Národný bezpečnostný úrad (ďalej len „úrad“) vykonáva bezpečnostné previerky fyzických osôb II. až IV. stupňa, ktoré sú štandardným nástrojom na získavanie, analýzu a vyhodnocovanie potenciálnych bezpečnostných rizík spojených s preverovanou osobou. Cieľom je zabezpečiť, aby k utajovaným skutočnostiam získali prístup len osoby, ktoré zaručia ich ochranu. Za tým účelom úrad získava informácie od zákonom ustanovených subjektov, tieto následne komplexne vyhodnocuje s cieľom prijať záver o splnení, či nesplnení zákonom ustanovených predpokladov. Napriek viacerým podnetom a žiadostiam štátnych orgánov, súčasná  právna úprava neumožňuje úradu získavať informácie  o fyzickej osobe aj na iný účel ako na účel „vykonania bezpečnostnej previerky“.</w:t>
      </w:r>
    </w:p>
    <w:p w14:paraId="418C9687" w14:textId="77777777" w:rsidR="00B07A2F" w:rsidRPr="00783CC7" w:rsidRDefault="00B07A2F" w:rsidP="006776D0">
      <w:pPr>
        <w:autoSpaceDE w:val="0"/>
        <w:autoSpaceDN w:val="0"/>
        <w:spacing w:line="264" w:lineRule="auto"/>
        <w:jc w:val="both"/>
      </w:pPr>
      <w:r w:rsidRPr="00783CC7">
        <w:lastRenderedPageBreak/>
        <w:t>Z tohto dôvodu sa zavádza inštitút posudzovania bezpečnostnej spôsobilosti fyzickej osoby. Posudzovanie bezpečnostnej spôsobilosti fyzickej osoby vykonáva úrad, a to z dôvodu potreby výkonu špecifických oprávnení fyzickej osoby v zmysle osobitných predpisov. Posudzovanie bezpečnostnej spôsobilosti úradom navrhovaným spôsobom je žiaduce predovšetkým z dôvodu hospodárnosti, rýchlosti, účelnosti a efektívnosti. Je legitímne, aby posudzovanie bezpečnostnej spôsobilosti vykonával úrad, keďže na vykonávanie tohto oprávnenia má nielen vytvorené adekvátne podmienky (napr. zabezpečenie ochrany informácií), ale navrhovaná úprava je žiaduca najmä s prihliadnutím na totožnosť dožiadaných subjektov.</w:t>
      </w:r>
    </w:p>
    <w:p w14:paraId="49779D99" w14:textId="77777777" w:rsidR="00B07A2F" w:rsidRPr="00783CC7" w:rsidRDefault="00B07A2F" w:rsidP="006776D0">
      <w:pPr>
        <w:autoSpaceDE w:val="0"/>
        <w:autoSpaceDN w:val="0"/>
        <w:spacing w:line="264" w:lineRule="auto"/>
        <w:jc w:val="both"/>
      </w:pPr>
      <w:r w:rsidRPr="00783CC7">
        <w:t>V § 69a sa ustanovuje pôsobnosť úradu posudzovať bezpečnostnú spôsobilosť fyzickej osoby. Definuje sa pojem „bezpečnostne spôsobilá fyzická osoba“, ktorou je fyzická osoba, ktorá splní podmienky bezpečnostnej spôsobilosti [§ 69b)] alebo je držiteľom platného osvedčenia na oboznamovanie sa s utajovanými skutočnosťami  stupňa utajenia Prísne tajné, Tajné a Dôverné vydaného podľa § 26 ods. 1 zákona č. 215/2004 Z. z. (ďalej len „osvedčenie“). Držiteľ platného osvedčenia predstavuje bezpečnostnú garanciu, že zabezpečí ochranu utajovanej skutočnosti, a teda možno ho považovať za bezpečnostne spôsobilého aj na výkon špecifických oprávnení podľa osobitných predpisov. Dopĺňa sa oprávnenie úradu overiť platnosť osvedčenia na základe žiadosti.</w:t>
      </w:r>
    </w:p>
    <w:p w14:paraId="0CE5C749" w14:textId="77777777" w:rsidR="00B07A2F" w:rsidRPr="00783CC7" w:rsidRDefault="00B07A2F" w:rsidP="006776D0">
      <w:pPr>
        <w:autoSpaceDE w:val="0"/>
        <w:autoSpaceDN w:val="0"/>
        <w:spacing w:line="264" w:lineRule="auto"/>
        <w:jc w:val="both"/>
      </w:pPr>
      <w:r w:rsidRPr="00783CC7">
        <w:t>Demonštratívnym spôsobom sa vymenúvajú bezpečnostné záujmy štátu na účely tejto časti zákona, vo vzťahu ku ktorým sa posudzuje existencia dôvodného podozrenia s osobami vykonávajúcimi činnosť smerujúcu proti týmto bezpečnostným záujmom Slovenskej republiky.</w:t>
      </w:r>
    </w:p>
    <w:p w14:paraId="661AE0AF" w14:textId="77777777" w:rsidR="00B07A2F" w:rsidRPr="00783CC7" w:rsidRDefault="00B07A2F" w:rsidP="006776D0">
      <w:pPr>
        <w:autoSpaceDE w:val="0"/>
        <w:autoSpaceDN w:val="0"/>
        <w:spacing w:line="264" w:lineRule="auto"/>
        <w:jc w:val="both"/>
      </w:pPr>
      <w:r w:rsidRPr="00783CC7">
        <w:t xml:space="preserve">Podmienky bezpečnostnej spôsobilosti definuje § 69b a fyzická osoba ich musí spĺňať kumulatívne. Okrem spôsobilosti na právne úkony v plnom rozsahu, veku a bezúhonnosti je jednou z podmienok aj tá, že fyzická osoba nepredstavuje neprijateľné bezpečnostné riziko pre bezpečnostné záujmy Slovenskej republiky. Osobitne sa vymenúvajú prípady, kedy osoba (aj fyzická osoba, ktorá nie je štátnym občanom Slovenskej republiky) predstavuje neprijateľné bezpečnostné riziko, ako aj spôsob preukazovania bezúhonnosti a neprijateľného bezpečnostného rizika. </w:t>
      </w:r>
    </w:p>
    <w:p w14:paraId="302A7703" w14:textId="77777777" w:rsidR="00B07A2F" w:rsidRPr="00783CC7" w:rsidRDefault="00B07A2F" w:rsidP="006776D0">
      <w:pPr>
        <w:autoSpaceDE w:val="0"/>
        <w:autoSpaceDN w:val="0"/>
        <w:spacing w:line="264" w:lineRule="auto"/>
        <w:jc w:val="both"/>
      </w:pPr>
      <w:r w:rsidRPr="00783CC7">
        <w:t xml:space="preserve">V § 69c sa ustanovuje procesný postup posudzovania bezpečnostnej spôsobilosti, ako aj oprávnenosť subjektu na podanie žiadosti, ktorú je oprávnená podať osoba, ktorá požaduje preukázanie bezpečnostnej spôsobilosti a v pôsobnosti ktorej má mať bezpečnostne spôsobilá osoba oprávnenie vykonávať špecifickú činnosť, či vstupovať do určeného objektu v zmysle osobitného predpisu. Ustanovuje sa postup pri posudzovaní spôsobilosti, ako aj oprávnenosť úradu pri zabezpečovaní informácií. Na zhromaždenie informácií na účel vyhodnotenia bezpečnostnej spôsobilosti fyzickej osoby sa primerane použije § 16 ods. 1 písm. b) a c) zákona č. 215/2004 Z. z.  Lehotu na predloženie podkladov určí úrad štátnym orgánom a právnickým osobám tak, aby mohol zhromaždené informácie vyhodnotiť v zákonnej lehote (30 dní). Všetky informácie, ktoré úrad zhromaždí o fyzickej osobe na účel zistenia jej bezpečnostnej spôsobilosti sa založia do spisu a tieto informácie okrem využitia na ustanovený účel nemožno poskytnúť ani sprístupniť tretím osobám. Úradu sa ustanovuje možnosť posudzovanie bezpečnostnej spôsobilosti zastaviť, a to na základe odôvodnenej žiadosti žiadateľa. V aplikačnej praxi môže ísť o prípady, kedy pominie dôvod na posudzovanie bezpečnostnej spôsobilosti. </w:t>
      </w:r>
    </w:p>
    <w:p w14:paraId="682474F8" w14:textId="77777777" w:rsidR="00B07A2F" w:rsidRPr="00783CC7" w:rsidRDefault="00B07A2F" w:rsidP="006776D0">
      <w:pPr>
        <w:autoSpaceDE w:val="0"/>
        <w:autoSpaceDN w:val="0"/>
        <w:spacing w:line="264" w:lineRule="auto"/>
        <w:jc w:val="both"/>
      </w:pPr>
      <w:r w:rsidRPr="00783CC7">
        <w:t>V § 69d sa ustanovuje povinnosť úradu zhromaždené informácie v určenej lehote (do 30 dní) vyhodnotiť</w:t>
      </w:r>
      <w:r>
        <w:t xml:space="preserve">. </w:t>
      </w:r>
      <w:r w:rsidRPr="00783CC7">
        <w:t>Vyhodnotenie bezpečnostnej spôsobilosti obsahuje identifikačné údaje žiadateľa a fyzickej osoby podľa § 69c ods. 5 a posúdenie bezpečnostnej spôsobilosti</w:t>
      </w:r>
      <w:r>
        <w:t xml:space="preserve"> </w:t>
      </w:r>
      <w:r w:rsidRPr="00783CC7">
        <w:t>s jeho odôvodnením</w:t>
      </w:r>
      <w:r>
        <w:t>.</w:t>
      </w:r>
      <w:r w:rsidRPr="00783CC7">
        <w:t xml:space="preserve">   </w:t>
      </w:r>
      <w:r>
        <w:t>V</w:t>
      </w:r>
      <w:r w:rsidRPr="00783CC7">
        <w:t xml:space="preserve">yhodnotenie </w:t>
      </w:r>
      <w:r>
        <w:t xml:space="preserve">sa zasiela </w:t>
      </w:r>
      <w:r w:rsidRPr="00783CC7">
        <w:t xml:space="preserve"> žiadateľovi. Ustanovuje sa možnosť túto lehotu predĺžiť o 30 dní, je </w:t>
      </w:r>
      <w:r w:rsidRPr="00783CC7">
        <w:lastRenderedPageBreak/>
        <w:t>však potrebné upovedomiť žiadateľa. Vyhodnotenie bezpečnostnej spôsobilosti fyzickej osoby predstavuje pre žiadateľa relevantnú informáciu o splnení alebo nesplnení predpokladu potrebného na výkon oprávnenia podľa osobitného predpisu.</w:t>
      </w:r>
    </w:p>
    <w:p w14:paraId="59A847DA" w14:textId="77777777" w:rsidR="00B07A2F" w:rsidRPr="00783CC7" w:rsidRDefault="00B07A2F" w:rsidP="006776D0">
      <w:pPr>
        <w:autoSpaceDE w:val="0"/>
        <w:autoSpaceDN w:val="0"/>
        <w:spacing w:line="264" w:lineRule="auto"/>
        <w:jc w:val="both"/>
      </w:pPr>
    </w:p>
    <w:p w14:paraId="27D95668" w14:textId="77777777" w:rsidR="00B07A2F" w:rsidRPr="00783CC7" w:rsidRDefault="00B07A2F" w:rsidP="006776D0">
      <w:pPr>
        <w:autoSpaceDE w:val="0"/>
        <w:autoSpaceDN w:val="0"/>
        <w:spacing w:line="264" w:lineRule="auto"/>
        <w:jc w:val="both"/>
        <w:rPr>
          <w:b/>
        </w:rPr>
      </w:pPr>
      <w:bookmarkStart w:id="11" w:name="_Hlk232589678"/>
      <w:r w:rsidRPr="00783CC7">
        <w:rPr>
          <w:b/>
        </w:rPr>
        <w:t xml:space="preserve">K bodu 2 </w:t>
      </w:r>
      <w:r w:rsidRPr="00783CC7">
        <w:rPr>
          <w:bCs/>
        </w:rPr>
        <w:t>[§ 70 ods. 1 písm. d)]</w:t>
      </w:r>
    </w:p>
    <w:bookmarkEnd w:id="11"/>
    <w:p w14:paraId="57D48FF3" w14:textId="77777777" w:rsidR="00B07A2F" w:rsidRPr="00783CC7" w:rsidRDefault="00B07A2F" w:rsidP="006776D0">
      <w:pPr>
        <w:autoSpaceDE w:val="0"/>
        <w:autoSpaceDN w:val="0"/>
        <w:spacing w:line="264" w:lineRule="auto"/>
        <w:jc w:val="both"/>
      </w:pPr>
      <w:r w:rsidRPr="00783CC7">
        <w:t>V súvislosti s posudzovaním bezpečnostnej spôsobilosti sa dopĺňa kompetencia úradu.</w:t>
      </w:r>
    </w:p>
    <w:p w14:paraId="10A331A6" w14:textId="77777777" w:rsidR="00B07A2F" w:rsidRPr="00783CC7" w:rsidRDefault="00B07A2F" w:rsidP="006776D0">
      <w:pPr>
        <w:autoSpaceDE w:val="0"/>
        <w:autoSpaceDN w:val="0"/>
        <w:spacing w:line="264" w:lineRule="auto"/>
        <w:jc w:val="both"/>
      </w:pPr>
    </w:p>
    <w:p w14:paraId="5FB47502" w14:textId="77777777" w:rsidR="00B07A2F" w:rsidRPr="00783CC7" w:rsidRDefault="00B07A2F" w:rsidP="006776D0">
      <w:pPr>
        <w:autoSpaceDE w:val="0"/>
        <w:autoSpaceDN w:val="0"/>
        <w:spacing w:line="264" w:lineRule="auto"/>
        <w:jc w:val="both"/>
        <w:rPr>
          <w:bCs/>
        </w:rPr>
      </w:pPr>
      <w:r w:rsidRPr="00783CC7">
        <w:rPr>
          <w:b/>
        </w:rPr>
        <w:t xml:space="preserve">K bodom 3 a 5 </w:t>
      </w:r>
      <w:r w:rsidRPr="00783CC7">
        <w:t>[§ 75 ods. 1 písm. k) a § 76 ods. 1 písm. f)]</w:t>
      </w:r>
    </w:p>
    <w:p w14:paraId="28F9C769" w14:textId="77777777" w:rsidR="00B07A2F" w:rsidRPr="00783CC7" w:rsidRDefault="00B07A2F" w:rsidP="006776D0">
      <w:pPr>
        <w:autoSpaceDE w:val="0"/>
        <w:autoSpaceDN w:val="0"/>
        <w:spacing w:line="264" w:lineRule="auto"/>
        <w:jc w:val="both"/>
      </w:pPr>
      <w:r w:rsidRPr="00783CC7">
        <w:t>V  nadväznosti na doplnenie štvrtej časti zákona č. 215/2004 Z. z. (zavedenie inštitútu posudzovania bezpečnostnej spôsobilosti) sa precizujú ustanovenia o oprávnení spravodajských služieb a Policajného zboru.</w:t>
      </w:r>
    </w:p>
    <w:p w14:paraId="1163E063" w14:textId="77777777" w:rsidR="00B07A2F" w:rsidRPr="00783CC7" w:rsidRDefault="00B07A2F" w:rsidP="006776D0">
      <w:pPr>
        <w:autoSpaceDE w:val="0"/>
        <w:autoSpaceDN w:val="0"/>
        <w:spacing w:line="264" w:lineRule="auto"/>
        <w:jc w:val="both"/>
      </w:pPr>
    </w:p>
    <w:p w14:paraId="3FA3F641" w14:textId="77777777" w:rsidR="00B07A2F" w:rsidRPr="00783CC7" w:rsidRDefault="00B07A2F" w:rsidP="006776D0">
      <w:pPr>
        <w:autoSpaceDE w:val="0"/>
        <w:autoSpaceDN w:val="0"/>
        <w:spacing w:line="264" w:lineRule="auto"/>
        <w:jc w:val="both"/>
      </w:pPr>
      <w:bookmarkStart w:id="12" w:name="_Hlk233977197"/>
      <w:r w:rsidRPr="00783CC7">
        <w:rPr>
          <w:b/>
        </w:rPr>
        <w:t xml:space="preserve">K bodu 4 </w:t>
      </w:r>
      <w:r w:rsidRPr="00783CC7">
        <w:t>[§ 76 ods. 1 písm. b)]</w:t>
      </w:r>
    </w:p>
    <w:bookmarkEnd w:id="12"/>
    <w:p w14:paraId="102AEF9C" w14:textId="77777777" w:rsidR="00B07A2F" w:rsidRDefault="00B07A2F" w:rsidP="006776D0">
      <w:pPr>
        <w:autoSpaceDE w:val="0"/>
        <w:autoSpaceDN w:val="0"/>
        <w:spacing w:line="264" w:lineRule="auto"/>
        <w:jc w:val="both"/>
      </w:pPr>
      <w:r w:rsidRPr="00783CC7">
        <w:t>Precizovanie textu na základe požiadavky vyplývajúcej z aplikačnej praxe. V rámci aplikačnej praxe dochádza k odmietnutiu žiadostí o poskytnutie informácií o bezpečnostnej spoľahlivosti navrhovaných osôb požadovaných podľa § 19 zákona č. 215/2004 Z. z. Odmietnutie žiadostí je odôvodňované tým, že úrad nie je účastníkom trestného konania. Navrhované ustanovenie jednoznačne ustanovuje oprávnenie úradu k získavaniu informácií o bezpečnostnej spoľahlivosti v procese vykonávania bezpečnostných previerok. Sledovaným cieľom navrhovaného ustanovenia je, aby počas previerkového procesu bolo jednoznačne zabezpečené čo najväčšie množstvo informácií týkajúcich sa navrhovaných osôb, čím sa zabezpečí kvalitnejšie a efektívnejšie vykonanie bezpečnostných previerok.</w:t>
      </w:r>
    </w:p>
    <w:p w14:paraId="7AF8E41A" w14:textId="77777777" w:rsidR="00D30631" w:rsidRDefault="00D30631" w:rsidP="006776D0">
      <w:pPr>
        <w:spacing w:line="264" w:lineRule="auto"/>
        <w:rPr>
          <w:b/>
        </w:rPr>
      </w:pPr>
    </w:p>
    <w:p w14:paraId="29744529" w14:textId="76E367AA" w:rsidR="00D30631" w:rsidRDefault="00B07A2F" w:rsidP="00B0522E">
      <w:pPr>
        <w:spacing w:line="264" w:lineRule="auto"/>
        <w:jc w:val="both"/>
        <w:rPr>
          <w:b/>
        </w:rPr>
      </w:pPr>
      <w:r w:rsidRPr="00B314C3">
        <w:rPr>
          <w:b/>
          <w:u w:val="single"/>
        </w:rPr>
        <w:t>K</w:t>
      </w:r>
      <w:r w:rsidR="00B0522E">
        <w:rPr>
          <w:b/>
          <w:u w:val="single"/>
        </w:rPr>
        <w:t xml:space="preserve"> Č</w:t>
      </w:r>
      <w:r w:rsidRPr="00B314C3">
        <w:rPr>
          <w:b/>
          <w:u w:val="single"/>
        </w:rPr>
        <w:t xml:space="preserve">l. </w:t>
      </w:r>
      <w:r w:rsidR="00D30631" w:rsidRPr="00B314C3">
        <w:rPr>
          <w:b/>
          <w:u w:val="single"/>
        </w:rPr>
        <w:t xml:space="preserve">V </w:t>
      </w:r>
      <w:r w:rsidRPr="00B314C3">
        <w:rPr>
          <w:b/>
          <w:u w:val="single"/>
        </w:rPr>
        <w:t xml:space="preserve"> </w:t>
      </w:r>
      <w:r w:rsidR="00D30631" w:rsidRPr="00B314C3">
        <w:rPr>
          <w:b/>
          <w:u w:val="single"/>
        </w:rPr>
        <w:t>Z</w:t>
      </w:r>
      <w:r w:rsidRPr="00B314C3">
        <w:rPr>
          <w:b/>
          <w:u w:val="single"/>
        </w:rPr>
        <w:t>ákon č. 541/2004 Z. z.</w:t>
      </w:r>
      <w:r w:rsidR="00D30631">
        <w:rPr>
          <w:b/>
        </w:rPr>
        <w:t xml:space="preserve"> </w:t>
      </w:r>
      <w:r w:rsidR="00D30631" w:rsidRPr="00D30631">
        <w:rPr>
          <w:b/>
          <w:bCs/>
          <w:u w:val="single"/>
          <w:lang w:eastAsia="cs-CZ"/>
        </w:rPr>
        <w:t>o mierovom využívaní jadrovej energie (atómový zákon) a o zmene a doplnení niektorých zákonov</w:t>
      </w:r>
    </w:p>
    <w:p w14:paraId="1E638EFA" w14:textId="77777777" w:rsidR="00D30631" w:rsidRDefault="00D30631" w:rsidP="006776D0">
      <w:pPr>
        <w:spacing w:line="264" w:lineRule="auto"/>
        <w:rPr>
          <w:b/>
        </w:rPr>
      </w:pPr>
    </w:p>
    <w:p w14:paraId="767A0391" w14:textId="6C8DFE59" w:rsidR="00B07A2F" w:rsidRPr="00B32711" w:rsidRDefault="00B07A2F" w:rsidP="006776D0">
      <w:pPr>
        <w:spacing w:line="264" w:lineRule="auto"/>
        <w:rPr>
          <w:b/>
        </w:rPr>
      </w:pPr>
      <w:r w:rsidRPr="00B32711">
        <w:rPr>
          <w:b/>
        </w:rPr>
        <w:t xml:space="preserve">K bodom 1. a 2. </w:t>
      </w:r>
    </w:p>
    <w:p w14:paraId="41E7B974" w14:textId="77777777" w:rsidR="00B07A2F" w:rsidRDefault="00B07A2F" w:rsidP="006776D0">
      <w:pPr>
        <w:spacing w:line="264" w:lineRule="auto"/>
        <w:ind w:firstLine="567"/>
        <w:jc w:val="both"/>
      </w:pPr>
      <w:r w:rsidRPr="00C22184">
        <w:t>Men</w:t>
      </w:r>
      <w:r>
        <w:t>í</w:t>
      </w:r>
      <w:r w:rsidRPr="00C22184">
        <w:t xml:space="preserve"> sa poznámk</w:t>
      </w:r>
      <w:r>
        <w:t>a</w:t>
      </w:r>
      <w:r w:rsidRPr="00C22184">
        <w:t xml:space="preserve"> pod čiarou </w:t>
      </w:r>
      <w:r>
        <w:t>z dôvodu jej nesprávnej citácie a poznámka pod čiarou k odkazu 20d) sa vypúšťa.</w:t>
      </w:r>
    </w:p>
    <w:p w14:paraId="71C260A4" w14:textId="77777777" w:rsidR="00B07A2F" w:rsidRDefault="00B07A2F" w:rsidP="006776D0">
      <w:pPr>
        <w:spacing w:line="264" w:lineRule="auto"/>
      </w:pPr>
    </w:p>
    <w:p w14:paraId="49027B0C" w14:textId="77777777" w:rsidR="00B07A2F" w:rsidRDefault="00B07A2F" w:rsidP="006776D0">
      <w:pPr>
        <w:spacing w:line="264" w:lineRule="auto"/>
      </w:pPr>
      <w:r w:rsidRPr="00B32711">
        <w:rPr>
          <w:b/>
        </w:rPr>
        <w:t>K bodu 3.</w:t>
      </w:r>
      <w:r>
        <w:t xml:space="preserve"> [§ 25a ods. 1 písm. e) a f)]</w:t>
      </w:r>
    </w:p>
    <w:p w14:paraId="7F3764C8" w14:textId="77777777" w:rsidR="00B07A2F" w:rsidRDefault="00B07A2F" w:rsidP="006776D0">
      <w:pPr>
        <w:spacing w:line="264" w:lineRule="auto"/>
        <w:ind w:firstLine="567"/>
        <w:jc w:val="both"/>
      </w:pPr>
      <w:r>
        <w:t>Zavádza sa definícia programu preverovania dôveryhodnosti v nadväznosti na ďalšiu úpravu v § 25a a s tým súvisiacu definíciu dôveryhodnej osoby.</w:t>
      </w:r>
    </w:p>
    <w:p w14:paraId="0B223C4E" w14:textId="77777777" w:rsidR="00B07A2F" w:rsidRPr="00CF18D1" w:rsidRDefault="00B07A2F" w:rsidP="006776D0">
      <w:pPr>
        <w:pStyle w:val="Odsekzoznamu"/>
        <w:widowControl w:val="0"/>
        <w:spacing w:line="264" w:lineRule="auto"/>
        <w:ind w:left="0" w:firstLine="567"/>
        <w:jc w:val="both"/>
        <w:rPr>
          <w:color w:val="000000"/>
        </w:rPr>
      </w:pPr>
      <w:r w:rsidRPr="00CF18D1">
        <w:rPr>
          <w:color w:val="000000"/>
        </w:rPr>
        <w:t xml:space="preserve">Prijíma sa nový spôsob preverovania osôb, ktoré vstupujú do jadrového zariadenia. Tento postup bude v súlade s technickým návodom Medzinárodnej agentúry pre atómovú energiu </w:t>
      </w:r>
      <w:proofErr w:type="spellStart"/>
      <w:r w:rsidRPr="00CF18D1">
        <w:rPr>
          <w:color w:val="000000"/>
        </w:rPr>
        <w:t>Establishment</w:t>
      </w:r>
      <w:proofErr w:type="spellEnd"/>
      <w:r w:rsidRPr="00CF18D1">
        <w:rPr>
          <w:color w:val="000000"/>
        </w:rPr>
        <w:t xml:space="preserve"> and </w:t>
      </w:r>
      <w:proofErr w:type="spellStart"/>
      <w:r w:rsidRPr="00CF18D1">
        <w:rPr>
          <w:color w:val="000000"/>
        </w:rPr>
        <w:t>implementation</w:t>
      </w:r>
      <w:proofErr w:type="spellEnd"/>
      <w:r w:rsidRPr="00CF18D1">
        <w:rPr>
          <w:color w:val="000000"/>
        </w:rPr>
        <w:t xml:space="preserve"> of a </w:t>
      </w:r>
      <w:proofErr w:type="spellStart"/>
      <w:r w:rsidRPr="00CF18D1">
        <w:rPr>
          <w:color w:val="000000"/>
        </w:rPr>
        <w:t>trustworthiness</w:t>
      </w:r>
      <w:proofErr w:type="spellEnd"/>
      <w:r w:rsidRPr="00CF18D1">
        <w:rPr>
          <w:color w:val="000000"/>
        </w:rPr>
        <w:t xml:space="preserve"> </w:t>
      </w:r>
      <w:proofErr w:type="spellStart"/>
      <w:r w:rsidRPr="00CF18D1">
        <w:rPr>
          <w:color w:val="000000"/>
        </w:rPr>
        <w:t>programme</w:t>
      </w:r>
      <w:proofErr w:type="spellEnd"/>
      <w:r w:rsidRPr="00CF18D1">
        <w:rPr>
          <w:color w:val="000000"/>
        </w:rPr>
        <w:t xml:space="preserve"> </w:t>
      </w:r>
      <w:proofErr w:type="spellStart"/>
      <w:r w:rsidRPr="00CF18D1">
        <w:rPr>
          <w:color w:val="000000"/>
        </w:rPr>
        <w:t>for</w:t>
      </w:r>
      <w:proofErr w:type="spellEnd"/>
      <w:r w:rsidRPr="00CF18D1">
        <w:rPr>
          <w:color w:val="000000"/>
        </w:rPr>
        <w:t xml:space="preserve"> </w:t>
      </w:r>
      <w:proofErr w:type="spellStart"/>
      <w:r w:rsidRPr="00CF18D1">
        <w:rPr>
          <w:color w:val="000000"/>
        </w:rPr>
        <w:t>nuclear</w:t>
      </w:r>
      <w:proofErr w:type="spellEnd"/>
      <w:r w:rsidRPr="00CF18D1">
        <w:rPr>
          <w:color w:val="000000"/>
        </w:rPr>
        <w:t xml:space="preserve"> </w:t>
      </w:r>
      <w:proofErr w:type="spellStart"/>
      <w:r w:rsidRPr="00CF18D1">
        <w:rPr>
          <w:color w:val="000000"/>
        </w:rPr>
        <w:t>security</w:t>
      </w:r>
      <w:proofErr w:type="spellEnd"/>
      <w:r w:rsidRPr="00CF18D1">
        <w:rPr>
          <w:color w:val="000000"/>
        </w:rPr>
        <w:t xml:space="preserve"> (No.51-T). Prijatím a rozpracovaním týchto ustanovení sa posúva povinnosť preverovať osoby vstupujúce do jadrového zariadenia na držiteľa povolenia. </w:t>
      </w:r>
      <w:r>
        <w:rPr>
          <w:color w:val="000000"/>
        </w:rPr>
        <w:t>Obsahové náležitosti programu dôveryhodnosti sú stanovené v </w:t>
      </w:r>
      <w:proofErr w:type="spellStart"/>
      <w:r>
        <w:rPr>
          <w:color w:val="000000"/>
        </w:rPr>
        <w:t>novovloženom</w:t>
      </w:r>
      <w:proofErr w:type="spellEnd"/>
      <w:r>
        <w:rPr>
          <w:color w:val="000000"/>
        </w:rPr>
        <w:t xml:space="preserve"> odseku 1</w:t>
      </w:r>
      <w:r w:rsidRPr="00DC0D96">
        <w:rPr>
          <w:color w:val="000000"/>
        </w:rPr>
        <w:t>8</w:t>
      </w:r>
      <w:r>
        <w:rPr>
          <w:color w:val="000000"/>
        </w:rPr>
        <w:t>.</w:t>
      </w:r>
    </w:p>
    <w:p w14:paraId="3B702253" w14:textId="77777777" w:rsidR="00B07A2F" w:rsidRDefault="00B07A2F" w:rsidP="006776D0">
      <w:pPr>
        <w:spacing w:line="264" w:lineRule="auto"/>
      </w:pPr>
    </w:p>
    <w:p w14:paraId="57E1A783" w14:textId="77777777" w:rsidR="00B07A2F" w:rsidRDefault="00B07A2F" w:rsidP="006776D0">
      <w:pPr>
        <w:spacing w:line="264" w:lineRule="auto"/>
      </w:pPr>
      <w:r w:rsidRPr="00B32711">
        <w:rPr>
          <w:b/>
        </w:rPr>
        <w:t>K bodu 4.</w:t>
      </w:r>
      <w:r>
        <w:t xml:space="preserve"> [§ 25a ods. 3 a 4]</w:t>
      </w:r>
    </w:p>
    <w:p w14:paraId="06E432DF" w14:textId="77777777" w:rsidR="00B07A2F" w:rsidRDefault="00B07A2F" w:rsidP="006776D0">
      <w:pPr>
        <w:pStyle w:val="Odsekzoznamu"/>
        <w:widowControl w:val="0"/>
        <w:spacing w:line="264" w:lineRule="auto"/>
        <w:ind w:left="0" w:firstLine="567"/>
        <w:jc w:val="both"/>
        <w:rPr>
          <w:color w:val="000000"/>
        </w:rPr>
      </w:pPr>
      <w:r w:rsidRPr="00CF18D1">
        <w:rPr>
          <w:color w:val="000000"/>
        </w:rPr>
        <w:t>Z dôvodu nejasnosti pôvodnej právnej úpravy ohľadom rozdelenia zodpovednosti pri vyhodnocovaní kritéria spoľahlivosti na účely individuálneho vstupu do vnútorného priestoru a životne dôležitého priestoru</w:t>
      </w:r>
      <w:r>
        <w:rPr>
          <w:color w:val="000000"/>
        </w:rPr>
        <w:t xml:space="preserve"> bez sprievodu</w:t>
      </w:r>
      <w:r w:rsidRPr="00CF18D1">
        <w:rPr>
          <w:color w:val="000000"/>
        </w:rPr>
        <w:t xml:space="preserve">, vznikali v aplikačnej praxi problémy. Z tohto dôvodu bolo nevyhnutné existujúcu právnu úpravu </w:t>
      </w:r>
      <w:r>
        <w:rPr>
          <w:color w:val="000000"/>
        </w:rPr>
        <w:t>zmeni</w:t>
      </w:r>
      <w:r w:rsidRPr="00CF18D1">
        <w:rPr>
          <w:color w:val="000000"/>
        </w:rPr>
        <w:t xml:space="preserve">ť. </w:t>
      </w:r>
      <w:r>
        <w:rPr>
          <w:color w:val="000000"/>
        </w:rPr>
        <w:t>P</w:t>
      </w:r>
      <w:r w:rsidRPr="00CF18D1">
        <w:rPr>
          <w:color w:val="000000"/>
        </w:rPr>
        <w:t xml:space="preserve">roblematickým </w:t>
      </w:r>
      <w:r>
        <w:rPr>
          <w:color w:val="000000"/>
        </w:rPr>
        <w:t>sa ukázala jednak</w:t>
      </w:r>
      <w:r w:rsidRPr="00CF18D1">
        <w:rPr>
          <w:color w:val="000000"/>
        </w:rPr>
        <w:t xml:space="preserve"> prílišná </w:t>
      </w:r>
      <w:proofErr w:type="spellStart"/>
      <w:r w:rsidRPr="00CF18D1">
        <w:rPr>
          <w:color w:val="000000"/>
        </w:rPr>
        <w:t>rigidnosť</w:t>
      </w:r>
      <w:proofErr w:type="spellEnd"/>
      <w:r w:rsidRPr="00CF18D1">
        <w:rPr>
          <w:color w:val="000000"/>
        </w:rPr>
        <w:t xml:space="preserve"> niektorých kritérií pre posudzovanie spoľahlivosti s ohľadom na ich časovú </w:t>
      </w:r>
      <w:r w:rsidRPr="00CF18D1">
        <w:rPr>
          <w:color w:val="000000"/>
        </w:rPr>
        <w:lastRenderedPageBreak/>
        <w:t>neohraničenosť</w:t>
      </w:r>
      <w:r>
        <w:rPr>
          <w:color w:val="000000"/>
        </w:rPr>
        <w:t xml:space="preserve"> a takisto problémy pri vyhodnocovaní nespoľahlivosti osoby, ktoré dlhodobo pracovali v jadrovom zariadení.</w:t>
      </w:r>
      <w:r w:rsidRPr="00CF18D1">
        <w:rPr>
          <w:color w:val="000000"/>
        </w:rPr>
        <w:t xml:space="preserve"> Z toho dôvodu bolo potrebné upraviť existujúce znenie § 25a ods. 3 do navrhovanej podoby</w:t>
      </w:r>
      <w:r>
        <w:rPr>
          <w:color w:val="000000"/>
        </w:rPr>
        <w:t xml:space="preserve">, a to pozitívnym vymedzením spoľahlivosti a prepracovaním právnej úpravy na základe odporúčaní z </w:t>
      </w:r>
      <w:r w:rsidRPr="00CF18D1">
        <w:rPr>
          <w:color w:val="000000"/>
        </w:rPr>
        <w:t>technick</w:t>
      </w:r>
      <w:r>
        <w:rPr>
          <w:color w:val="000000"/>
        </w:rPr>
        <w:t>ého</w:t>
      </w:r>
      <w:r w:rsidRPr="00CF18D1">
        <w:rPr>
          <w:color w:val="000000"/>
        </w:rPr>
        <w:t xml:space="preserve"> návod</w:t>
      </w:r>
      <w:r>
        <w:rPr>
          <w:color w:val="000000"/>
        </w:rPr>
        <w:t>u</w:t>
      </w:r>
      <w:r w:rsidRPr="00CF18D1">
        <w:rPr>
          <w:color w:val="000000"/>
        </w:rPr>
        <w:t xml:space="preserve"> Medzinárodnej agentúry pre atómovú energiu </w:t>
      </w:r>
      <w:proofErr w:type="spellStart"/>
      <w:r w:rsidRPr="00CF18D1">
        <w:rPr>
          <w:color w:val="000000"/>
        </w:rPr>
        <w:t>Establishment</w:t>
      </w:r>
      <w:proofErr w:type="spellEnd"/>
      <w:r w:rsidRPr="00CF18D1">
        <w:rPr>
          <w:color w:val="000000"/>
        </w:rPr>
        <w:t xml:space="preserve"> and </w:t>
      </w:r>
      <w:proofErr w:type="spellStart"/>
      <w:r w:rsidRPr="00CF18D1">
        <w:rPr>
          <w:color w:val="000000"/>
        </w:rPr>
        <w:t>implementation</w:t>
      </w:r>
      <w:proofErr w:type="spellEnd"/>
      <w:r w:rsidRPr="00CF18D1">
        <w:rPr>
          <w:color w:val="000000"/>
        </w:rPr>
        <w:t xml:space="preserve"> of a </w:t>
      </w:r>
      <w:proofErr w:type="spellStart"/>
      <w:r w:rsidRPr="00CF18D1">
        <w:rPr>
          <w:color w:val="000000"/>
        </w:rPr>
        <w:t>trustworthiness</w:t>
      </w:r>
      <w:proofErr w:type="spellEnd"/>
      <w:r w:rsidRPr="00CF18D1">
        <w:rPr>
          <w:color w:val="000000"/>
        </w:rPr>
        <w:t xml:space="preserve"> </w:t>
      </w:r>
      <w:proofErr w:type="spellStart"/>
      <w:r w:rsidRPr="00CF18D1">
        <w:rPr>
          <w:color w:val="000000"/>
        </w:rPr>
        <w:t>programme</w:t>
      </w:r>
      <w:proofErr w:type="spellEnd"/>
      <w:r w:rsidRPr="00CF18D1">
        <w:rPr>
          <w:color w:val="000000"/>
        </w:rPr>
        <w:t xml:space="preserve"> </w:t>
      </w:r>
      <w:proofErr w:type="spellStart"/>
      <w:r w:rsidRPr="00CF18D1">
        <w:rPr>
          <w:color w:val="000000"/>
        </w:rPr>
        <w:t>for</w:t>
      </w:r>
      <w:proofErr w:type="spellEnd"/>
      <w:r w:rsidRPr="00CF18D1">
        <w:rPr>
          <w:color w:val="000000"/>
        </w:rPr>
        <w:t xml:space="preserve"> </w:t>
      </w:r>
      <w:proofErr w:type="spellStart"/>
      <w:r w:rsidRPr="00CF18D1">
        <w:rPr>
          <w:color w:val="000000"/>
        </w:rPr>
        <w:t>nuclear</w:t>
      </w:r>
      <w:proofErr w:type="spellEnd"/>
      <w:r w:rsidRPr="00CF18D1">
        <w:rPr>
          <w:color w:val="000000"/>
        </w:rPr>
        <w:t xml:space="preserve"> </w:t>
      </w:r>
      <w:proofErr w:type="spellStart"/>
      <w:r w:rsidRPr="00CF18D1">
        <w:rPr>
          <w:color w:val="000000"/>
        </w:rPr>
        <w:t>security</w:t>
      </w:r>
      <w:proofErr w:type="spellEnd"/>
      <w:r w:rsidRPr="00CF18D1">
        <w:rPr>
          <w:color w:val="000000"/>
        </w:rPr>
        <w:t xml:space="preserve"> (No.51-T)</w:t>
      </w:r>
      <w:r>
        <w:rPr>
          <w:color w:val="000000"/>
        </w:rPr>
        <w:t>.</w:t>
      </w:r>
      <w:r w:rsidRPr="00CF18D1">
        <w:rPr>
          <w:color w:val="000000"/>
        </w:rPr>
        <w:t xml:space="preserve"> </w:t>
      </w:r>
    </w:p>
    <w:p w14:paraId="7B804629" w14:textId="77777777" w:rsidR="00B07A2F" w:rsidRDefault="00B07A2F" w:rsidP="006776D0">
      <w:pPr>
        <w:pStyle w:val="Odsekzoznamu"/>
        <w:widowControl w:val="0"/>
        <w:spacing w:line="264" w:lineRule="auto"/>
        <w:ind w:left="0" w:firstLine="708"/>
        <w:jc w:val="both"/>
        <w:rPr>
          <w:color w:val="000000"/>
        </w:rPr>
      </w:pPr>
      <w:r>
        <w:rPr>
          <w:color w:val="000000"/>
        </w:rPr>
        <w:t>Podľa navrhovanej úpravy sa za spoľahlivého považuje osoba, ktorá je bezpečnostne spôsobila podľa zákona o ochrane utajovaných skutočností (ďalej len „</w:t>
      </w:r>
      <w:proofErr w:type="spellStart"/>
      <w:r>
        <w:rPr>
          <w:color w:val="000000"/>
        </w:rPr>
        <w:t>ZoOUS</w:t>
      </w:r>
      <w:proofErr w:type="spellEnd"/>
      <w:r>
        <w:rPr>
          <w:color w:val="000000"/>
        </w:rPr>
        <w:t xml:space="preserve">“), je držiteľom platného osvedčenia na oboznamovanie sa s utajovanými skutočnosťami stupňa utajenia Prísne tajné, Tajné a Dôverné podľa </w:t>
      </w:r>
      <w:proofErr w:type="spellStart"/>
      <w:r>
        <w:rPr>
          <w:color w:val="000000"/>
        </w:rPr>
        <w:t>ZoOUS</w:t>
      </w:r>
      <w:proofErr w:type="spellEnd"/>
      <w:r>
        <w:rPr>
          <w:color w:val="000000"/>
        </w:rPr>
        <w:t xml:space="preserve"> alebo je bezpečnostne spoľahlivý, pričom preverenie bezpečnostnej spôsobilosti osoby sa realizovalo vo vzťahu k osobitnému záujmu chránenému atómovým zákonom. Bezpečnostnú spôsobilosť fyzickej osoby posudzuje  Národný bezpečnostný úrad, pričom proces spojený s jeho získaním je uvedený v  ustanoveniach novely ZOUS.</w:t>
      </w:r>
    </w:p>
    <w:p w14:paraId="03109918" w14:textId="77777777" w:rsidR="00B07A2F" w:rsidRDefault="00B07A2F" w:rsidP="006776D0">
      <w:pPr>
        <w:pStyle w:val="Odsekzoznamu"/>
        <w:widowControl w:val="0"/>
        <w:spacing w:line="264" w:lineRule="auto"/>
        <w:ind w:left="0" w:firstLine="567"/>
        <w:jc w:val="both"/>
        <w:rPr>
          <w:color w:val="000000"/>
        </w:rPr>
      </w:pPr>
      <w:r>
        <w:rPr>
          <w:color w:val="000000"/>
        </w:rPr>
        <w:t>Koncepcia navrhovanej právnej úpravy vychádza z premisy, že držiteľ povolenia podľa zákona č. 541/2004 Z. z. o mierovom využívaní jadrovej energie (atómový zákon) a o zmene a doplnení niektorých zákonov v znení neskorších predpisov bude zodpovedný sám za to, komu umožní vstup do vnútorného a životne dôležitého priestoru jadrového zariadenia, resp. ktorým svojim vlastným zamestnancom, zamestnancom dodávateľa a zamestnancom subdodávateľa (iné</w:t>
      </w:r>
      <w:r w:rsidRPr="00A22F5F">
        <w:rPr>
          <w:rFonts w:ascii="Source Sans Pro" w:hAnsi="Source Sans Pro"/>
          <w:color w:val="000000"/>
          <w:sz w:val="29"/>
          <w:szCs w:val="29"/>
          <w:shd w:val="clear" w:color="auto" w:fill="F3F2F1"/>
        </w:rPr>
        <w:t xml:space="preserve"> </w:t>
      </w:r>
      <w:r w:rsidRPr="00A22F5F">
        <w:rPr>
          <w:color w:val="000000"/>
        </w:rPr>
        <w:t>osoby, ktoré vykonávajú činnosti na jadrovom zariadení</w:t>
      </w:r>
      <w:r>
        <w:rPr>
          <w:color w:val="000000"/>
        </w:rPr>
        <w:t xml:space="preserve"> pre dodávateľa).</w:t>
      </w:r>
    </w:p>
    <w:p w14:paraId="2ECDED7C" w14:textId="77777777" w:rsidR="00B07A2F" w:rsidRDefault="00B07A2F" w:rsidP="006776D0">
      <w:pPr>
        <w:pStyle w:val="Odsekzoznamu"/>
        <w:widowControl w:val="0"/>
        <w:spacing w:line="264" w:lineRule="auto"/>
        <w:ind w:left="0" w:firstLine="567"/>
        <w:jc w:val="both"/>
        <w:rPr>
          <w:color w:val="000000"/>
        </w:rPr>
      </w:pPr>
      <w:r>
        <w:rPr>
          <w:color w:val="000000"/>
        </w:rPr>
        <w:t xml:space="preserve">Zároveň sa upravuje postup pre podanie žiadosti a zavádzajú sa príslušné poznámky pod čiarou na </w:t>
      </w:r>
      <w:proofErr w:type="spellStart"/>
      <w:r>
        <w:rPr>
          <w:color w:val="000000"/>
        </w:rPr>
        <w:t>ZoOUS</w:t>
      </w:r>
      <w:proofErr w:type="spellEnd"/>
      <w:r>
        <w:rPr>
          <w:color w:val="000000"/>
        </w:rPr>
        <w:t xml:space="preserve"> a ďalšie osobitné predpisy.</w:t>
      </w:r>
    </w:p>
    <w:p w14:paraId="2D1C77A1" w14:textId="77777777" w:rsidR="00B07A2F" w:rsidRDefault="00B07A2F" w:rsidP="006776D0">
      <w:pPr>
        <w:pStyle w:val="Odsekzoznamu"/>
        <w:widowControl w:val="0"/>
        <w:spacing w:line="264" w:lineRule="auto"/>
        <w:ind w:left="0" w:firstLine="708"/>
        <w:jc w:val="both"/>
        <w:rPr>
          <w:color w:val="000000"/>
        </w:rPr>
      </w:pPr>
    </w:p>
    <w:p w14:paraId="38263434" w14:textId="77777777" w:rsidR="00B07A2F" w:rsidRDefault="00B07A2F" w:rsidP="006776D0">
      <w:pPr>
        <w:spacing w:line="264" w:lineRule="auto"/>
      </w:pPr>
      <w:r w:rsidRPr="00B32711">
        <w:rPr>
          <w:b/>
          <w:color w:val="000000"/>
        </w:rPr>
        <w:t>K bodu 5.</w:t>
      </w:r>
      <w:r w:rsidRPr="00E71821">
        <w:rPr>
          <w:color w:val="000000"/>
        </w:rPr>
        <w:t xml:space="preserve"> </w:t>
      </w:r>
      <w:r>
        <w:t>[§ 25a ods. 6]</w:t>
      </w:r>
    </w:p>
    <w:p w14:paraId="2CAD8B21" w14:textId="77777777" w:rsidR="00B07A2F" w:rsidRPr="002E2FB2" w:rsidRDefault="00B07A2F" w:rsidP="006776D0">
      <w:pPr>
        <w:pStyle w:val="Odsekzoznamu"/>
        <w:widowControl w:val="0"/>
        <w:spacing w:line="264" w:lineRule="auto"/>
        <w:ind w:left="0" w:firstLine="567"/>
        <w:jc w:val="both"/>
        <w:rPr>
          <w:strike/>
          <w:color w:val="000000"/>
        </w:rPr>
      </w:pPr>
      <w:r w:rsidRPr="00A64119">
        <w:rPr>
          <w:color w:val="000000"/>
        </w:rPr>
        <w:t>Stanovujú sa</w:t>
      </w:r>
      <w:r>
        <w:rPr>
          <w:color w:val="000000"/>
        </w:rPr>
        <w:t xml:space="preserve"> osobitné kritériá</w:t>
      </w:r>
      <w:r w:rsidRPr="00A64119">
        <w:rPr>
          <w:color w:val="000000"/>
        </w:rPr>
        <w:t xml:space="preserve"> </w:t>
      </w:r>
      <w:r>
        <w:rPr>
          <w:color w:val="000000"/>
        </w:rPr>
        <w:t>voči odseku 9 pre presne určený okruh osôb</w:t>
      </w:r>
      <w:r w:rsidRPr="00A64119">
        <w:rPr>
          <w:color w:val="000000"/>
        </w:rPr>
        <w:t xml:space="preserve">, ktoré </w:t>
      </w:r>
      <w:r>
        <w:rPr>
          <w:color w:val="000000"/>
        </w:rPr>
        <w:t xml:space="preserve">vstupujú </w:t>
      </w:r>
      <w:r w:rsidRPr="00A64119">
        <w:rPr>
          <w:color w:val="000000"/>
        </w:rPr>
        <w:t>do vnútorného a životne dôležitého priestoru</w:t>
      </w:r>
      <w:r>
        <w:rPr>
          <w:color w:val="000000"/>
        </w:rPr>
        <w:t xml:space="preserve"> bez sprievodu</w:t>
      </w:r>
      <w:r w:rsidRPr="00A64119">
        <w:rPr>
          <w:color w:val="000000"/>
        </w:rPr>
        <w:t>.</w:t>
      </w:r>
    </w:p>
    <w:p w14:paraId="18BF3B78" w14:textId="77777777" w:rsidR="00B07A2F" w:rsidRDefault="00B07A2F" w:rsidP="006776D0">
      <w:pPr>
        <w:widowControl w:val="0"/>
        <w:spacing w:line="264" w:lineRule="auto"/>
        <w:jc w:val="both"/>
        <w:rPr>
          <w:color w:val="000000"/>
        </w:rPr>
      </w:pPr>
    </w:p>
    <w:p w14:paraId="7B593332" w14:textId="77777777" w:rsidR="00B07A2F" w:rsidRDefault="00B07A2F" w:rsidP="006776D0">
      <w:pPr>
        <w:spacing w:line="264" w:lineRule="auto"/>
      </w:pPr>
      <w:r w:rsidRPr="00B32711">
        <w:rPr>
          <w:b/>
          <w:color w:val="000000"/>
        </w:rPr>
        <w:t>K bodu 6.</w:t>
      </w:r>
      <w:r>
        <w:rPr>
          <w:b/>
          <w:color w:val="000000"/>
        </w:rPr>
        <w:t xml:space="preserve"> </w:t>
      </w:r>
      <w:r>
        <w:t>[§ 25a ods. 9]</w:t>
      </w:r>
    </w:p>
    <w:p w14:paraId="280E05BE" w14:textId="77777777" w:rsidR="00B07A2F" w:rsidRDefault="00B07A2F" w:rsidP="006776D0">
      <w:pPr>
        <w:spacing w:line="264" w:lineRule="auto"/>
        <w:ind w:firstLine="567"/>
        <w:jc w:val="both"/>
      </w:pPr>
      <w:r>
        <w:t xml:space="preserve">Upravuje sa ustanovenie odseku 9 tak, aby súhlasilo s novou právnou úpravou a stanovuje sa </w:t>
      </w:r>
      <w:r>
        <w:rPr>
          <w:color w:val="000000"/>
        </w:rPr>
        <w:t xml:space="preserve">základné pravidlo, že do vnútorných a životne dôležitých priestorov bude môcť bez sprievodu vstupovať len osoba, u ktorej sa preverila bezúhonnosť alebo sa považuje za bezúhonnú a ktorá zároveň disponuje kladným záverečným vyhodnotením </w:t>
      </w:r>
      <w:r w:rsidRPr="00DC0D96">
        <w:rPr>
          <w:color w:val="000000"/>
        </w:rPr>
        <w:t>z programu preverovania</w:t>
      </w:r>
      <w:r>
        <w:rPr>
          <w:color w:val="000000"/>
        </w:rPr>
        <w:t xml:space="preserve"> dôveryhodnosti (v rámci ktorej sa bude ako jedno z kritérií hodnotiť spoľahlivosť takejto osoby).</w:t>
      </w:r>
    </w:p>
    <w:p w14:paraId="3CFF182D" w14:textId="77777777" w:rsidR="00B07A2F" w:rsidRDefault="00B07A2F" w:rsidP="006776D0">
      <w:pPr>
        <w:spacing w:line="264" w:lineRule="auto"/>
        <w:rPr>
          <w:b/>
          <w:color w:val="000000"/>
        </w:rPr>
      </w:pPr>
    </w:p>
    <w:p w14:paraId="214F3B22" w14:textId="77777777" w:rsidR="00B07A2F" w:rsidRDefault="00B07A2F" w:rsidP="006776D0">
      <w:pPr>
        <w:spacing w:line="264" w:lineRule="auto"/>
      </w:pPr>
      <w:r>
        <w:rPr>
          <w:b/>
          <w:color w:val="000000"/>
        </w:rPr>
        <w:t xml:space="preserve">K bodu 7. </w:t>
      </w:r>
      <w:r>
        <w:t>[§ 25a ods. 12]</w:t>
      </w:r>
    </w:p>
    <w:p w14:paraId="779C5772" w14:textId="77777777" w:rsidR="00B07A2F" w:rsidRPr="002A67A4" w:rsidRDefault="00B07A2F" w:rsidP="006776D0">
      <w:pPr>
        <w:spacing w:line="264" w:lineRule="auto"/>
        <w:ind w:firstLine="567"/>
        <w:jc w:val="both"/>
        <w:rPr>
          <w:color w:val="000000"/>
        </w:rPr>
      </w:pPr>
      <w:r>
        <w:rPr>
          <w:color w:val="000000"/>
        </w:rPr>
        <w:t xml:space="preserve">Bezúhonnosť podľa novelizovaného znenia odseku 12 sa nebude </w:t>
      </w:r>
      <w:r w:rsidRPr="00DC0D96">
        <w:rPr>
          <w:color w:val="000000"/>
        </w:rPr>
        <w:t>preukazovať u inšpektora</w:t>
      </w:r>
      <w:r>
        <w:rPr>
          <w:color w:val="000000"/>
        </w:rPr>
        <w:t xml:space="preserve"> jadrovej bezpečnosti a inej osoby vykonávajúcej štátny dozor v jadrovom zariadení podľa osobitných predpisov.</w:t>
      </w:r>
    </w:p>
    <w:p w14:paraId="43D3B749" w14:textId="77777777" w:rsidR="00B07A2F" w:rsidRDefault="00B07A2F" w:rsidP="006776D0">
      <w:pPr>
        <w:spacing w:line="264" w:lineRule="auto"/>
        <w:rPr>
          <w:b/>
          <w:color w:val="000000"/>
        </w:rPr>
      </w:pPr>
    </w:p>
    <w:p w14:paraId="2C2B4390" w14:textId="77777777" w:rsidR="00B07A2F" w:rsidRDefault="00B07A2F" w:rsidP="006776D0">
      <w:pPr>
        <w:spacing w:line="264" w:lineRule="auto"/>
      </w:pPr>
      <w:r w:rsidRPr="00B32711">
        <w:rPr>
          <w:b/>
          <w:color w:val="000000"/>
        </w:rPr>
        <w:t xml:space="preserve">K bodu </w:t>
      </w:r>
      <w:r>
        <w:rPr>
          <w:b/>
          <w:color w:val="000000"/>
        </w:rPr>
        <w:t>8</w:t>
      </w:r>
      <w:r w:rsidRPr="00B32711">
        <w:rPr>
          <w:b/>
          <w:color w:val="000000"/>
        </w:rPr>
        <w:t>.</w:t>
      </w:r>
      <w:r>
        <w:rPr>
          <w:b/>
          <w:color w:val="000000"/>
        </w:rPr>
        <w:t xml:space="preserve"> </w:t>
      </w:r>
      <w:r>
        <w:t>[§ 25a ods. 13]</w:t>
      </w:r>
    </w:p>
    <w:p w14:paraId="12CBAF33" w14:textId="77777777" w:rsidR="00B07A2F" w:rsidRDefault="00B07A2F" w:rsidP="006776D0">
      <w:pPr>
        <w:pStyle w:val="Odsekzoznamu"/>
        <w:widowControl w:val="0"/>
        <w:spacing w:line="264" w:lineRule="auto"/>
        <w:ind w:left="0" w:firstLine="567"/>
        <w:jc w:val="both"/>
        <w:rPr>
          <w:color w:val="000000"/>
        </w:rPr>
      </w:pPr>
      <w:r>
        <w:rPr>
          <w:color w:val="000000"/>
        </w:rPr>
        <w:t>Nanovo sa prijíma ustanovenie odseku 13 z dôvodu potreby úpravy poznámky pod čiarou, ktorá bude odkazovať nielen na zákon o ochrane utajovaných skutočností, ale aj v prípade iných osôb, ktorým bude preverená bezúhonnosť podľa iných právnych predpisov, na tieto právne predpisy.</w:t>
      </w:r>
    </w:p>
    <w:p w14:paraId="2B0D00BC" w14:textId="77777777" w:rsidR="00B07A2F" w:rsidRDefault="00B07A2F" w:rsidP="006776D0">
      <w:pPr>
        <w:spacing w:line="264" w:lineRule="auto"/>
        <w:jc w:val="both"/>
        <w:rPr>
          <w:b/>
        </w:rPr>
      </w:pPr>
    </w:p>
    <w:p w14:paraId="2CE1F188" w14:textId="77777777" w:rsidR="00B07A2F" w:rsidRDefault="00B07A2F" w:rsidP="006776D0">
      <w:pPr>
        <w:spacing w:line="264" w:lineRule="auto"/>
        <w:jc w:val="both"/>
        <w:rPr>
          <w:bCs/>
        </w:rPr>
      </w:pPr>
      <w:r>
        <w:rPr>
          <w:b/>
        </w:rPr>
        <w:lastRenderedPageBreak/>
        <w:t xml:space="preserve">K bodu 9. </w:t>
      </w:r>
      <w:r>
        <w:rPr>
          <w:bCs/>
        </w:rPr>
        <w:t>[§ 25a ods. 14]</w:t>
      </w:r>
    </w:p>
    <w:p w14:paraId="72FBC1F3" w14:textId="77777777" w:rsidR="00B07A2F" w:rsidRPr="002A67A4" w:rsidRDefault="00B07A2F" w:rsidP="006776D0">
      <w:pPr>
        <w:spacing w:line="264" w:lineRule="auto"/>
        <w:ind w:firstLine="567"/>
        <w:jc w:val="both"/>
        <w:rPr>
          <w:color w:val="000000"/>
        </w:rPr>
      </w:pPr>
      <w:r w:rsidRPr="002A67A4">
        <w:t>Doterajšia povinnosť</w:t>
      </w:r>
      <w:r>
        <w:rPr>
          <w:b/>
        </w:rPr>
        <w:t xml:space="preserve"> </w:t>
      </w:r>
      <w:r>
        <w:t>f</w:t>
      </w:r>
      <w:r w:rsidRPr="00F72904">
        <w:t>yzick</w:t>
      </w:r>
      <w:r>
        <w:t>ej</w:t>
      </w:r>
      <w:r w:rsidRPr="00F72904">
        <w:t xml:space="preserve"> oso</w:t>
      </w:r>
      <w:r>
        <w:t>by</w:t>
      </w:r>
      <w:r w:rsidRPr="00F72904">
        <w:t>, ktorá je oprávnená vstupovať do priestorov jadrového zariadenia</w:t>
      </w:r>
      <w:r>
        <w:t xml:space="preserve">, sa okrem povinnosti oznámiť držiteľovi povolenia </w:t>
      </w:r>
      <w:r w:rsidRPr="00F72904">
        <w:t>každú skutočnosť, ktorá by mohla mať vplyv na výsledok preverenia jej bezúhonnosti</w:t>
      </w:r>
      <w:r>
        <w:t xml:space="preserve"> a </w:t>
      </w:r>
      <w:r w:rsidRPr="00F72904">
        <w:t>spoľahlivosti</w:t>
      </w:r>
      <w:r>
        <w:t xml:space="preserve">, rozširuje aj o oznámenie vo vzťahu k </w:t>
      </w:r>
      <w:r w:rsidRPr="00F72904">
        <w:t>dôveryhodnosti.</w:t>
      </w:r>
      <w:r>
        <w:t xml:space="preserve"> Stanovenie povinnosti urobiť tak bezodkladne, posilňuje ochranu jadrového zariadenia. Zároveň sa stanovuje, že uvedená povinnosť sa v prípade </w:t>
      </w:r>
      <w:r>
        <w:rPr>
          <w:color w:val="000000"/>
        </w:rPr>
        <w:t>inšpektora jadrovej bezpečnosti a inej osoby vykonávajúcej štátny dozor v jadrovom zariadení podľa osobitných predpisov bude týkať len bezúhonnosti a spoľahlivosti, pričom informačnú povinnosť bude mať voči svojmu služobnému úradu.</w:t>
      </w:r>
    </w:p>
    <w:p w14:paraId="3F4C756C" w14:textId="77777777" w:rsidR="00B07A2F" w:rsidRPr="002A67A4" w:rsidRDefault="00B07A2F" w:rsidP="006776D0">
      <w:pPr>
        <w:spacing w:line="264" w:lineRule="auto"/>
        <w:jc w:val="both"/>
        <w:rPr>
          <w:b/>
        </w:rPr>
      </w:pPr>
    </w:p>
    <w:p w14:paraId="73418AAC" w14:textId="77777777" w:rsidR="00B07A2F" w:rsidRDefault="00B07A2F" w:rsidP="006776D0">
      <w:pPr>
        <w:spacing w:line="264" w:lineRule="auto"/>
        <w:jc w:val="both"/>
      </w:pPr>
      <w:r w:rsidRPr="00B32711">
        <w:rPr>
          <w:b/>
        </w:rPr>
        <w:t xml:space="preserve">K bodom </w:t>
      </w:r>
      <w:r>
        <w:rPr>
          <w:b/>
        </w:rPr>
        <w:t>10</w:t>
      </w:r>
      <w:r w:rsidRPr="00B32711">
        <w:rPr>
          <w:b/>
        </w:rPr>
        <w:t>.</w:t>
      </w:r>
      <w:r>
        <w:rPr>
          <w:b/>
        </w:rPr>
        <w:t xml:space="preserve"> a 11. </w:t>
      </w:r>
      <w:r>
        <w:t>[§ 25a ods. 15 a 16]</w:t>
      </w:r>
    </w:p>
    <w:p w14:paraId="3471CB8A" w14:textId="77777777" w:rsidR="00B07A2F" w:rsidRDefault="00B07A2F" w:rsidP="006776D0">
      <w:pPr>
        <w:widowControl w:val="0"/>
        <w:spacing w:line="264" w:lineRule="auto"/>
        <w:ind w:firstLine="567"/>
        <w:jc w:val="both"/>
        <w:rPr>
          <w:color w:val="000000"/>
        </w:rPr>
      </w:pPr>
      <w:r>
        <w:rPr>
          <w:color w:val="000000"/>
        </w:rPr>
        <w:t>Pri overení bezpečnostnej spôsobilosti inšpektora jadrovej bezpečnosti a inej osob</w:t>
      </w:r>
      <w:r w:rsidRPr="00DC0D96">
        <w:rPr>
          <w:color w:val="000000"/>
        </w:rPr>
        <w:t>y</w:t>
      </w:r>
      <w:r>
        <w:rPr>
          <w:color w:val="000000"/>
        </w:rPr>
        <w:t xml:space="preserve">, </w:t>
      </w:r>
      <w:r w:rsidRPr="002D1C8A">
        <w:rPr>
          <w:color w:val="000000"/>
        </w:rPr>
        <w:t>ktor</w:t>
      </w:r>
      <w:r>
        <w:rPr>
          <w:color w:val="000000"/>
        </w:rPr>
        <w:t>á</w:t>
      </w:r>
      <w:r w:rsidRPr="002D1C8A">
        <w:rPr>
          <w:color w:val="000000"/>
        </w:rPr>
        <w:t xml:space="preserve"> vykonáv</w:t>
      </w:r>
      <w:r>
        <w:rPr>
          <w:color w:val="000000"/>
        </w:rPr>
        <w:t>a</w:t>
      </w:r>
      <w:r w:rsidRPr="002D1C8A">
        <w:rPr>
          <w:color w:val="000000"/>
        </w:rPr>
        <w:t xml:space="preserve"> štátny dozor v jadrovom zariadení podľa osobitných predpisov</w:t>
      </w:r>
      <w:r>
        <w:rPr>
          <w:color w:val="000000"/>
        </w:rPr>
        <w:t xml:space="preserve"> bude úrad, resp. príslušných služobný úrad postupovať podľa § 25a ods. 4 primerane. Overenie bezpečnostnej spôsobilosti sa vykoná raz za päť rokov.</w:t>
      </w:r>
    </w:p>
    <w:p w14:paraId="0C9A4C12" w14:textId="77777777" w:rsidR="00B07A2F" w:rsidRDefault="00B07A2F" w:rsidP="006776D0">
      <w:pPr>
        <w:spacing w:line="264" w:lineRule="auto"/>
        <w:ind w:firstLine="567"/>
      </w:pPr>
    </w:p>
    <w:p w14:paraId="16650756" w14:textId="77777777" w:rsidR="00B07A2F" w:rsidRDefault="00B07A2F" w:rsidP="006776D0">
      <w:pPr>
        <w:spacing w:line="264" w:lineRule="auto"/>
      </w:pPr>
      <w:r w:rsidRPr="00B32711">
        <w:rPr>
          <w:b/>
          <w:color w:val="000000"/>
        </w:rPr>
        <w:t xml:space="preserve">K bodu </w:t>
      </w:r>
      <w:r>
        <w:rPr>
          <w:b/>
          <w:color w:val="000000"/>
        </w:rPr>
        <w:t>12</w:t>
      </w:r>
      <w:r w:rsidRPr="00B32711">
        <w:rPr>
          <w:b/>
          <w:color w:val="000000"/>
        </w:rPr>
        <w:t>.</w:t>
      </w:r>
      <w:r>
        <w:rPr>
          <w:b/>
          <w:color w:val="000000"/>
        </w:rPr>
        <w:t xml:space="preserve"> </w:t>
      </w:r>
      <w:r>
        <w:t>[§ 25a ods. 18 až 23]</w:t>
      </w:r>
    </w:p>
    <w:p w14:paraId="3CD73BF1" w14:textId="77777777" w:rsidR="00B07A2F" w:rsidRPr="00CF18D1" w:rsidRDefault="00B07A2F" w:rsidP="006776D0">
      <w:pPr>
        <w:spacing w:line="264" w:lineRule="auto"/>
        <w:ind w:firstLine="567"/>
        <w:jc w:val="both"/>
        <w:rPr>
          <w:color w:val="000000"/>
        </w:rPr>
      </w:pPr>
      <w:r>
        <w:rPr>
          <w:color w:val="000000"/>
        </w:rPr>
        <w:t xml:space="preserve">Držiteľ povolenia si sám stanoví vlastný program preverovania dôveryhodnosti. Každá osoba bude preverovaná podľa rôznych kritérií, v závislosti od toho, kto bude tou fyzickou osobou, čo je zohľadnené v nasledovných odsekoch. Stanovilo sa základné pravidlo, že do vnútorných a životne dôležitých priestorov  bude môcť bez sprievodu vstupovať len osoba, u ktorej sa preverila bezúhonnosť podľa odseku 12 alebo sa považuje za bezúhonnú podľa odseku 13 a ktorá disponuje kladným záverečným vyhodnotením </w:t>
      </w:r>
      <w:r w:rsidRPr="00DC0D96">
        <w:rPr>
          <w:color w:val="000000"/>
        </w:rPr>
        <w:t>z programu preverovania</w:t>
      </w:r>
      <w:r>
        <w:rPr>
          <w:color w:val="000000"/>
        </w:rPr>
        <w:t xml:space="preserve"> dôveryhodnosti (v rámci ktorej sa bude ako jedno z kritérií hodnotiť spoľahlivosť takejto osoby). Osobitné kritériá pre vstup do vnútorných a životne dôležitých priestorov majú osoby, ktorým bola vykonaná bezpečnostná previerka na stupeň utajenia Prísne tajné, Tajné a Dôverné podľa zákona o utajovaných skutočnostiach alebo osoba preverená podľa osobitných predpisov, napr. zákona o SBS. Tieto budú takisto považované za spoľahlivé na účely vstupu bez sprievodu. Osoby, ktoré nebudú spĺňať požiadavky bezúhonnosti a požiadavky stanovené programom </w:t>
      </w:r>
      <w:r w:rsidRPr="00DC0D96">
        <w:rPr>
          <w:color w:val="000000"/>
        </w:rPr>
        <w:t>preverovania</w:t>
      </w:r>
      <w:r>
        <w:rPr>
          <w:color w:val="000000"/>
        </w:rPr>
        <w:t xml:space="preserve"> dôveryhodnosti (viď § 25a ods. </w:t>
      </w:r>
      <w:r w:rsidRPr="00DC0D96">
        <w:rPr>
          <w:color w:val="000000"/>
        </w:rPr>
        <w:t>1</w:t>
      </w:r>
      <w:r>
        <w:rPr>
          <w:color w:val="000000"/>
        </w:rPr>
        <w:t>9), budú musieť byť vo vnútorných a životne dôležitých priestoroch sprevádzané.</w:t>
      </w:r>
    </w:p>
    <w:p w14:paraId="28237441" w14:textId="77777777" w:rsidR="00B07A2F" w:rsidRDefault="00B07A2F" w:rsidP="00B07A2F">
      <w:pPr>
        <w:pStyle w:val="Odsekzoznamu"/>
        <w:widowControl w:val="0"/>
        <w:spacing w:line="276" w:lineRule="auto"/>
        <w:ind w:left="0" w:firstLine="567"/>
        <w:jc w:val="both"/>
        <w:rPr>
          <w:color w:val="000000"/>
        </w:rPr>
      </w:pPr>
      <w:r>
        <w:rPr>
          <w:color w:val="000000"/>
        </w:rPr>
        <w:t>Stanovuje sa spôsob preverovania dôveryhodnosti osoby vstupujúcej do jadrového zariadenia - do</w:t>
      </w:r>
      <w:r w:rsidRPr="002D1C8A">
        <w:rPr>
          <w:color w:val="000000"/>
        </w:rPr>
        <w:t xml:space="preserve"> </w:t>
      </w:r>
      <w:r>
        <w:rPr>
          <w:color w:val="000000"/>
        </w:rPr>
        <w:t xml:space="preserve">vnútorných a životne dôležitých priestorov bez sprievodu. Ustanovenia sa budú aplikovať prevažne na osoby, ktoré vykonávajú pravidelné pracovné aktivity v jadrovom zariadení, a to vo vnútornom a životne dôležitom priestore, teda tých, ktoré sú najviac strážené a vstup do nich je najprísnejší. V praxi pôjde o zamestnancov držiteľa povolenia a zamestnancov dodávateľa, resp. osoby, ktoré vykonávajú činnosti pre dodávateľa. Títo musia spĺňať prísne podmienky a vlastnosti. Posudzovanie týchto osôb bude vykonávať držiteľ povolenia sám, ale na základe informácií, ktoré si vyžiada. Podkladom im bude doklad o vyhodnotení bezpečnostnej spôsobilosti osoby, ktorý bude vydávať Národný bezpečnostný úrad. Národný bezpečnostný úrad bude postupovať podľa </w:t>
      </w:r>
      <w:proofErr w:type="spellStart"/>
      <w:r>
        <w:rPr>
          <w:color w:val="000000"/>
        </w:rPr>
        <w:t>ZoOUS</w:t>
      </w:r>
      <w:proofErr w:type="spellEnd"/>
      <w:r>
        <w:rPr>
          <w:color w:val="000000"/>
        </w:rPr>
        <w:t xml:space="preserve">. V tomto prípade bude atómový zákon lex </w:t>
      </w:r>
      <w:proofErr w:type="spellStart"/>
      <w:r>
        <w:rPr>
          <w:color w:val="000000"/>
        </w:rPr>
        <w:t>specialis</w:t>
      </w:r>
      <w:proofErr w:type="spellEnd"/>
      <w:r>
        <w:rPr>
          <w:color w:val="000000"/>
        </w:rPr>
        <w:t xml:space="preserve"> vo vzťahu k </w:t>
      </w:r>
      <w:proofErr w:type="spellStart"/>
      <w:r>
        <w:rPr>
          <w:color w:val="000000"/>
        </w:rPr>
        <w:t>ZoOUS</w:t>
      </w:r>
      <w:proofErr w:type="spellEnd"/>
      <w:r>
        <w:rPr>
          <w:color w:val="000000"/>
        </w:rPr>
        <w:t>. Okrem toho bude musieť držiteľ povolenia zabezpečiť aj preverenie psychickej spôsobilosti, ktoré bude vykonávať psychológ (tak ako doposiaľ v zmysle § 26 ods. 5 atómového zákona</w:t>
      </w:r>
      <w:r w:rsidRPr="00DC0D96">
        <w:rPr>
          <w:color w:val="000000"/>
        </w:rPr>
        <w:t>)</w:t>
      </w:r>
      <w:r>
        <w:rPr>
          <w:color w:val="000000"/>
        </w:rPr>
        <w:t xml:space="preserve">, pričom vo vzťahu k zamestnancom dodávateľa a zamestnancom subdodávateľa bude platiť doterajší postup a prax. Všetky </w:t>
      </w:r>
      <w:r>
        <w:rPr>
          <w:color w:val="000000"/>
        </w:rPr>
        <w:lastRenderedPageBreak/>
        <w:t xml:space="preserve">informácie o tejto osobe zhromaždí držiteľ povolenia a vykoná ich posúdenie o tom, či je osoba dôveryhodná alebo nie. Len kladné stanovisko je zárukou pre umožnenie vstupu bez sprievodu. </w:t>
      </w:r>
    </w:p>
    <w:p w14:paraId="732FA412" w14:textId="77777777" w:rsidR="00B07A2F" w:rsidRDefault="00B07A2F" w:rsidP="00B07A2F">
      <w:pPr>
        <w:pStyle w:val="Odsekzoznamu"/>
        <w:widowControl w:val="0"/>
        <w:spacing w:line="276" w:lineRule="auto"/>
        <w:ind w:left="0" w:firstLine="567"/>
        <w:jc w:val="both"/>
        <w:rPr>
          <w:color w:val="000000"/>
        </w:rPr>
      </w:pPr>
      <w:r w:rsidRPr="006D4DEF">
        <w:rPr>
          <w:color w:val="000000"/>
        </w:rPr>
        <w:t xml:space="preserve">Dáva sa možnosť akceptovať osoby preverené, ktoré by sa išli zamestnať do jadrového zariadenia a už majú </w:t>
      </w:r>
      <w:r>
        <w:rPr>
          <w:color w:val="000000"/>
        </w:rPr>
        <w:t xml:space="preserve">vyhodnotenie bezpečnostnej spôsobilosti </w:t>
      </w:r>
      <w:r w:rsidRPr="006D4DEF">
        <w:rPr>
          <w:color w:val="000000"/>
        </w:rPr>
        <w:t>od iného držiteľa povolenia.</w:t>
      </w:r>
    </w:p>
    <w:p w14:paraId="05B64B2B" w14:textId="77777777" w:rsidR="00B07A2F" w:rsidRDefault="00B07A2F" w:rsidP="00B07A2F">
      <w:pPr>
        <w:pStyle w:val="Odsekzoznamu"/>
        <w:widowControl w:val="0"/>
        <w:spacing w:line="276" w:lineRule="auto"/>
        <w:ind w:left="0" w:firstLine="567"/>
        <w:jc w:val="both"/>
        <w:rPr>
          <w:color w:val="000000"/>
        </w:rPr>
      </w:pPr>
      <w:r w:rsidRPr="00CF18D1">
        <w:rPr>
          <w:color w:val="000000"/>
        </w:rPr>
        <w:t xml:space="preserve">Keďže </w:t>
      </w:r>
      <w:r>
        <w:rPr>
          <w:color w:val="000000"/>
        </w:rPr>
        <w:t>predchádzajúcimi</w:t>
      </w:r>
      <w:r w:rsidRPr="00CF18D1">
        <w:rPr>
          <w:color w:val="000000"/>
        </w:rPr>
        <w:t xml:space="preserve"> novelami </w:t>
      </w:r>
      <w:r>
        <w:rPr>
          <w:color w:val="000000"/>
        </w:rPr>
        <w:t xml:space="preserve">atómového zákona </w:t>
      </w:r>
      <w:r w:rsidRPr="00CF18D1">
        <w:rPr>
          <w:color w:val="000000"/>
        </w:rPr>
        <w:t xml:space="preserve">upravujúcimi spoľahlivosť sa opomenulo upraviť ochranu osobných údajov, rozsah, lehotu a ich spracovanie pre tieto účely, bolo potrebné uvedené dôsledne upraviť v § 25a ods. </w:t>
      </w:r>
      <w:r>
        <w:rPr>
          <w:color w:val="000000"/>
        </w:rPr>
        <w:t>21 a 22, a preto došlo k doplneniu posledného odseku</w:t>
      </w:r>
      <w:r w:rsidRPr="00CF18D1">
        <w:rPr>
          <w:color w:val="000000"/>
        </w:rPr>
        <w:t>. S tým súvisí aj zavedenie novej poznámky pod čiarou odkazujúcej na príslušnú právnu úprav</w:t>
      </w:r>
      <w:r>
        <w:rPr>
          <w:color w:val="000000"/>
        </w:rPr>
        <w:t>u</w:t>
      </w:r>
      <w:r w:rsidRPr="00CF18D1">
        <w:rPr>
          <w:color w:val="000000"/>
        </w:rPr>
        <w:t xml:space="preserve"> ochrany osobných údajov.</w:t>
      </w:r>
    </w:p>
    <w:p w14:paraId="3D6E5137" w14:textId="77777777" w:rsidR="00B07A2F" w:rsidRDefault="00B07A2F" w:rsidP="00B07A2F">
      <w:pPr>
        <w:pStyle w:val="Odsekzoznamu"/>
        <w:widowControl w:val="0"/>
        <w:spacing w:line="276" w:lineRule="auto"/>
        <w:ind w:left="0" w:firstLine="567"/>
        <w:jc w:val="both"/>
        <w:rPr>
          <w:color w:val="000000"/>
        </w:rPr>
      </w:pPr>
      <w:r>
        <w:rPr>
          <w:color w:val="000000"/>
        </w:rPr>
        <w:t>Zároveň sa stanovilo, že dôveryhodnosť sa preveruje každých 5 rokov, pokiaľ atómový zákon nestanoví inak.</w:t>
      </w:r>
    </w:p>
    <w:p w14:paraId="4C2E8558" w14:textId="77777777" w:rsidR="00B07A2F" w:rsidRPr="002A67A4" w:rsidRDefault="00B07A2F" w:rsidP="00B07A2F">
      <w:pPr>
        <w:ind w:firstLine="567"/>
        <w:jc w:val="both"/>
        <w:rPr>
          <w:color w:val="000000"/>
        </w:rPr>
      </w:pPr>
      <w:r>
        <w:rPr>
          <w:color w:val="000000"/>
        </w:rPr>
        <w:t>So zavedením koncepcie posúdenia bezpečnostnej spôsobilosti u inšpektor</w:t>
      </w:r>
      <w:r w:rsidRPr="00DC0D96">
        <w:rPr>
          <w:color w:val="000000"/>
        </w:rPr>
        <w:t>a</w:t>
      </w:r>
      <w:r>
        <w:rPr>
          <w:color w:val="000000"/>
        </w:rPr>
        <w:t xml:space="preserve"> jadrovej bezpečnosti a inej osoby vykonávajúcej štátny dozor v jadrovom zariadení podľa osobitných predpisov v prípade, ak nie je držiteľom platného osvedčenia na oboznamovanie sa s utajovanými skutočnosťami stupňa utajenia Prísne tajné, Tajné a Dôverné podľa osobitného predpisu), sa upravil text týkajúci sa ochrany osobných údajov, ako aj požadovanie príslušných osobných údajov a dokladov v prípade cudzincov za účelom ich zaslania na NBÚ k vyhodnoteniu bezpečnostnej spôsobilosti podľa osobitného predpisu.</w:t>
      </w:r>
    </w:p>
    <w:p w14:paraId="3504C4FE" w14:textId="77777777" w:rsidR="00B07A2F" w:rsidRPr="008A29D1" w:rsidRDefault="00B07A2F" w:rsidP="008A29D1">
      <w:pPr>
        <w:widowControl w:val="0"/>
        <w:spacing w:line="276" w:lineRule="auto"/>
        <w:jc w:val="both"/>
        <w:rPr>
          <w:color w:val="000000"/>
        </w:rPr>
      </w:pPr>
    </w:p>
    <w:p w14:paraId="13061520" w14:textId="77777777" w:rsidR="00B07A2F" w:rsidRDefault="00B07A2F" w:rsidP="00B07A2F">
      <w:r w:rsidRPr="00B32711">
        <w:rPr>
          <w:b/>
          <w:color w:val="000000"/>
        </w:rPr>
        <w:t xml:space="preserve">K bodu </w:t>
      </w:r>
      <w:r>
        <w:rPr>
          <w:b/>
          <w:color w:val="000000"/>
        </w:rPr>
        <w:t>13</w:t>
      </w:r>
      <w:r w:rsidRPr="00B32711">
        <w:rPr>
          <w:b/>
          <w:color w:val="000000"/>
        </w:rPr>
        <w:t>.</w:t>
      </w:r>
      <w:r>
        <w:rPr>
          <w:b/>
          <w:color w:val="000000"/>
        </w:rPr>
        <w:t xml:space="preserve"> </w:t>
      </w:r>
      <w:r>
        <w:t>[§ 37bi]</w:t>
      </w:r>
    </w:p>
    <w:p w14:paraId="6B651FB9" w14:textId="77777777" w:rsidR="00B07A2F" w:rsidRDefault="00B07A2F" w:rsidP="00B07A2F">
      <w:pPr>
        <w:ind w:firstLine="567"/>
        <w:jc w:val="both"/>
        <w:rPr>
          <w:color w:val="000000"/>
        </w:rPr>
      </w:pPr>
      <w:r>
        <w:t xml:space="preserve">Navrhujú sa prechodné ustanovenia pre prijímanú novelu. Stanovujú sa povinnosti pre držiteľa povolenia na vykonanie niektorých činností súvisiacich s novoprijatou úpravou. Vzhľadom na to, že preverovanie spoľahlivosti bolo novelou atómového zákona vykonanou zákonom č. 116/2026 Z. z. odsunuté až na 1. január 2028 a preverovanie dôveryhodnosti odsúva na 1. január 2028 táto novela, je predpokladom samostatného vstupu do vnútorného a životne dôležitého priestoru bezúhonnosť a preverenie podľa § 26 ods. 5 atómového zákona.  Samostatným bodom sa rieši prechodné ustanovenie vo vzťahu k </w:t>
      </w:r>
      <w:r>
        <w:rPr>
          <w:color w:val="000000"/>
        </w:rPr>
        <w:t xml:space="preserve">inšpektorom jadrovej bezpečnosti a iným osobám vykonávajúcim štátny dozor v jadrovom zariadení podľa osobitných predpisov. </w:t>
      </w:r>
    </w:p>
    <w:p w14:paraId="217EF7C4" w14:textId="77777777" w:rsidR="00B07A2F" w:rsidRPr="002A67A4" w:rsidRDefault="00B07A2F" w:rsidP="00B07A2F">
      <w:pPr>
        <w:ind w:firstLine="567"/>
        <w:jc w:val="both"/>
        <w:rPr>
          <w:color w:val="000000"/>
        </w:rPr>
      </w:pPr>
      <w:r>
        <w:rPr>
          <w:color w:val="000000"/>
        </w:rPr>
        <w:t>Podľa návrhu nadobúdajú všetky novelizačné ustanovenia účinnosť dňa 1. januára 2027 a do 31. decembra 2027 má byť preverená spoľahlivosť pri inšpektoroch jadrovej bezpečnosti a inej osoby vykonávajúcej štátny dozor v jadrovom zariadení podľa osobitných predpisov a dôveryhodnosť pri osobách uvedených v § 25a ods. 9 v znení účinnom od 1. januára 2027.</w:t>
      </w:r>
    </w:p>
    <w:p w14:paraId="3C4D2465" w14:textId="77777777" w:rsidR="00B07A2F" w:rsidRPr="00783CC7" w:rsidRDefault="00B07A2F" w:rsidP="00B07A2F">
      <w:pPr>
        <w:autoSpaceDE w:val="0"/>
        <w:autoSpaceDN w:val="0"/>
        <w:jc w:val="both"/>
      </w:pPr>
    </w:p>
    <w:p w14:paraId="13D4EE55" w14:textId="77777777" w:rsidR="00B07A2F" w:rsidRDefault="00B07A2F" w:rsidP="00AE1A24">
      <w:pPr>
        <w:autoSpaceDE w:val="0"/>
        <w:autoSpaceDN w:val="0"/>
        <w:adjustRightInd w:val="0"/>
        <w:spacing w:line="264" w:lineRule="auto"/>
        <w:jc w:val="both"/>
        <w:rPr>
          <w:rFonts w:eastAsia="Yu Gothic Light"/>
          <w:b/>
          <w:kern w:val="2"/>
          <w:szCs w:val="40"/>
          <w:lang w:eastAsia="en-US"/>
          <w14:ligatures w14:val="standardContextual"/>
        </w:rPr>
      </w:pPr>
    </w:p>
    <w:p w14:paraId="6F7EC2D6" w14:textId="05ABE577" w:rsidR="00AE1A24" w:rsidRPr="0077299C" w:rsidRDefault="00AE1A24" w:rsidP="00AE1A24">
      <w:pPr>
        <w:autoSpaceDE w:val="0"/>
        <w:autoSpaceDN w:val="0"/>
        <w:adjustRightInd w:val="0"/>
        <w:spacing w:line="264" w:lineRule="auto"/>
        <w:jc w:val="both"/>
        <w:rPr>
          <w:rFonts w:eastAsia="Yu Gothic Light"/>
          <w:b/>
          <w:kern w:val="2"/>
          <w:szCs w:val="40"/>
          <w:u w:val="single"/>
          <w:lang w:eastAsia="en-US"/>
          <w14:ligatures w14:val="standardContextual"/>
        </w:rPr>
      </w:pPr>
      <w:r w:rsidRPr="0077299C">
        <w:rPr>
          <w:rFonts w:eastAsia="Yu Gothic Light"/>
          <w:b/>
          <w:kern w:val="2"/>
          <w:szCs w:val="40"/>
          <w:u w:val="single"/>
          <w:lang w:eastAsia="en-US"/>
          <w14:ligatures w14:val="standardContextual"/>
        </w:rPr>
        <w:t xml:space="preserve">K Čl. </w:t>
      </w:r>
      <w:r w:rsidR="0077299C" w:rsidRPr="0077299C">
        <w:rPr>
          <w:rFonts w:eastAsia="Yu Gothic Light"/>
          <w:b/>
          <w:kern w:val="2"/>
          <w:szCs w:val="40"/>
          <w:u w:val="single"/>
          <w:lang w:eastAsia="en-US"/>
          <w14:ligatures w14:val="standardContextual"/>
        </w:rPr>
        <w:t xml:space="preserve">VI </w:t>
      </w:r>
      <w:r w:rsidRPr="0077299C">
        <w:rPr>
          <w:rFonts w:eastAsia="Yu Gothic Light"/>
          <w:b/>
          <w:kern w:val="2"/>
          <w:szCs w:val="40"/>
          <w:u w:val="single"/>
          <w:lang w:eastAsia="en-US"/>
          <w14:ligatures w14:val="standardContextual"/>
        </w:rPr>
        <w:t xml:space="preserve"> Zákon č. 583/2004 Z. z. o rozpočtových pravidlách územnej samosprávy a o zmene a doplnení niektorých zákonov</w:t>
      </w:r>
    </w:p>
    <w:p w14:paraId="6D056E45" w14:textId="77777777" w:rsidR="00AE1A24" w:rsidRPr="00D25AA2"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046447E1" w14:textId="77777777" w:rsidR="00AE1A24" w:rsidRPr="00C85FC8" w:rsidRDefault="00AE1A24" w:rsidP="00C85FC8">
      <w:pPr>
        <w:spacing w:line="264" w:lineRule="auto"/>
        <w:ind w:firstLine="709"/>
        <w:jc w:val="both"/>
        <w:rPr>
          <w:color w:val="000000"/>
        </w:rPr>
      </w:pPr>
      <w:r w:rsidRPr="00C85FC8">
        <w:rPr>
          <w:color w:val="000000"/>
        </w:rPr>
        <w:t>V štvrtej časti upravujúcej pravidlá rozpočtového hospodárenia sa v § 17 špecifikujúcom pravidlá používania návratných zdrojov financovania v ods. 7 sa za slová „Celkovou sumou dlhu obce alebo vyššieho územného celku sa na účely tohto zákona rozumie súhrn záväzkov vyplývajúcich zo splácania istín návratných zdrojov financovania,“ dopĺňa text „zmlúv o energetickej efektívnosti“ vrátane poznámky pod čiarou 21 b) s odkazom na zákon o energetickej efektívnosti.</w:t>
      </w:r>
    </w:p>
    <w:p w14:paraId="16262B21" w14:textId="77777777" w:rsidR="00AE1A24" w:rsidRPr="006A749B" w:rsidRDefault="00AE1A24" w:rsidP="00AE1A24">
      <w:pPr>
        <w:pStyle w:val="titulok"/>
        <w:spacing w:before="0" w:beforeAutospacing="0" w:after="0" w:afterAutospacing="0" w:line="264" w:lineRule="auto"/>
        <w:jc w:val="both"/>
        <w:rPr>
          <w:rFonts w:eastAsia="Yu Gothic Light"/>
          <w:kern w:val="2"/>
          <w:szCs w:val="40"/>
          <w:u w:val="single"/>
          <w:lang w:eastAsia="en-US"/>
          <w14:ligatures w14:val="standardContextual"/>
        </w:rPr>
      </w:pPr>
      <w:r w:rsidRPr="0068539C">
        <w:rPr>
          <w:rFonts w:ascii="Times New Roman" w:hAnsi="Times New Roman" w:cs="Times New Roman"/>
          <w:b w:val="0"/>
          <w:color w:val="auto"/>
        </w:rPr>
        <w:t xml:space="preserve"> </w:t>
      </w:r>
    </w:p>
    <w:p w14:paraId="515140CB" w14:textId="11780406" w:rsidR="00AE1A24" w:rsidRPr="006A749B" w:rsidRDefault="00AE1A24" w:rsidP="00AE1A24">
      <w:pPr>
        <w:autoSpaceDE w:val="0"/>
        <w:autoSpaceDN w:val="0"/>
        <w:adjustRightInd w:val="0"/>
        <w:spacing w:line="264" w:lineRule="auto"/>
        <w:jc w:val="both"/>
        <w:rPr>
          <w:rFonts w:eastAsia="Yu Gothic Light"/>
          <w:b/>
          <w:kern w:val="2"/>
          <w:szCs w:val="40"/>
          <w:u w:val="single"/>
          <w:lang w:eastAsia="en-US"/>
          <w14:ligatures w14:val="standardContextual"/>
        </w:rPr>
      </w:pPr>
      <w:r w:rsidRPr="006A749B">
        <w:rPr>
          <w:rFonts w:eastAsia="Yu Gothic Light"/>
          <w:b/>
          <w:kern w:val="2"/>
          <w:szCs w:val="40"/>
          <w:u w:val="single"/>
          <w:lang w:eastAsia="en-US"/>
          <w14:ligatures w14:val="standardContextual"/>
        </w:rPr>
        <w:t>K Čl. V</w:t>
      </w:r>
      <w:r w:rsidR="006A749B" w:rsidRPr="006A749B">
        <w:rPr>
          <w:rFonts w:eastAsia="Yu Gothic Light"/>
          <w:b/>
          <w:kern w:val="2"/>
          <w:szCs w:val="40"/>
          <w:u w:val="single"/>
          <w:lang w:eastAsia="en-US"/>
          <w14:ligatures w14:val="standardContextual"/>
        </w:rPr>
        <w:t xml:space="preserve">II </w:t>
      </w:r>
      <w:r w:rsidRPr="006A749B">
        <w:rPr>
          <w:rFonts w:eastAsia="Yu Gothic Light"/>
          <w:b/>
          <w:kern w:val="2"/>
          <w:szCs w:val="40"/>
          <w:u w:val="single"/>
          <w:lang w:eastAsia="en-US"/>
          <w14:ligatures w14:val="standardContextual"/>
        </w:rPr>
        <w:t xml:space="preserve"> Zákon č. 657/2004 Z. z. o tepelnej energetike</w:t>
      </w:r>
    </w:p>
    <w:p w14:paraId="352F813E" w14:textId="77777777" w:rsidR="00AE1A24"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7A7DE4A9" w14:textId="77777777" w:rsidR="00AE1A24" w:rsidRPr="0062507E" w:rsidRDefault="00AE1A24" w:rsidP="00310CC1">
      <w:pPr>
        <w:spacing w:line="264" w:lineRule="auto"/>
        <w:ind w:firstLine="708"/>
        <w:jc w:val="both"/>
        <w:rPr>
          <w:bCs/>
          <w14:ligatures w14:val="standardContextual"/>
        </w:rPr>
      </w:pPr>
      <w:r w:rsidRPr="00FD17FC">
        <w:rPr>
          <w:b/>
          <w:bCs/>
          <w14:ligatures w14:val="standardContextual"/>
        </w:rPr>
        <w:lastRenderedPageBreak/>
        <w:t>Novela zákona č. 657/2004 Z.</w:t>
      </w:r>
      <w:r>
        <w:rPr>
          <w:b/>
          <w:bCs/>
          <w14:ligatures w14:val="standardContextual"/>
        </w:rPr>
        <w:t xml:space="preserve"> </w:t>
      </w:r>
      <w:r w:rsidRPr="00FD17FC">
        <w:rPr>
          <w:b/>
          <w:bCs/>
          <w14:ligatures w14:val="standardContextual"/>
        </w:rPr>
        <w:t>z o tepelnej energeti</w:t>
      </w:r>
      <w:r w:rsidRPr="0062507E">
        <w:rPr>
          <w:bCs/>
          <w14:ligatures w14:val="standardContextual"/>
        </w:rPr>
        <w:t xml:space="preserve">ke prináša z pohľadu energetickej efektívnosti nové a rozšírené požiadavky na vykurovanie a chladenie. </w:t>
      </w:r>
      <w:r>
        <w:rPr>
          <w:bCs/>
          <w14:ligatures w14:val="standardContextual"/>
        </w:rPr>
        <w:t>N</w:t>
      </w:r>
      <w:r w:rsidRPr="0062507E">
        <w:rPr>
          <w:bCs/>
          <w14:ligatures w14:val="standardContextual"/>
        </w:rPr>
        <w:t xml:space="preserve">ovela obsahuje úpravu a rozšírenie požiadaviek na posudzovanie návrhu nových alebo modernizácie existujúcich zariadení na výrobu tepla, ako aj požiadavku na súlad s komplexným posúdením vykurovania a chladenia. Kľúčová zmena nastáva zavedením nového určovania účinného systému CZT, ktorý sa mení v čase podľa obsahu palív alebo emisií skleníkových plynov pri výrobe tepla. Nastavuje sa spôsob určovania účinného CZT, pravidelného monitorovania a hodnotenia plnenia účinného CZT. Taktiež sa </w:t>
      </w:r>
      <w:r>
        <w:rPr>
          <w:bCs/>
          <w14:ligatures w14:val="standardContextual"/>
        </w:rPr>
        <w:t>upravujú</w:t>
      </w:r>
      <w:r w:rsidRPr="0062507E">
        <w:rPr>
          <w:bCs/>
          <w14:ligatures w14:val="standardContextual"/>
        </w:rPr>
        <w:t xml:space="preserve"> pravidlá pre miestne a regionálne koncepcie v tepelnej energetike, ktorých obsah, rozsah a využitie je daný požiadavkami </w:t>
      </w:r>
      <w:r>
        <w:rPr>
          <w:bCs/>
          <w14:ligatures w14:val="standardContextual"/>
        </w:rPr>
        <w:t xml:space="preserve">smernice </w:t>
      </w:r>
      <w:r>
        <w:rPr>
          <w:bCs/>
        </w:rPr>
        <w:t>o energetickej efektívnosti</w:t>
      </w:r>
      <w:r w:rsidRPr="0062507E">
        <w:rPr>
          <w:bCs/>
          <w14:ligatures w14:val="standardContextual"/>
        </w:rPr>
        <w:t xml:space="preserve">. Novela tiež </w:t>
      </w:r>
      <w:r>
        <w:rPr>
          <w:bCs/>
          <w14:ligatures w14:val="standardContextual"/>
        </w:rPr>
        <w:t>o</w:t>
      </w:r>
      <w:r w:rsidRPr="0062507E">
        <w:rPr>
          <w:bCs/>
          <w14:ligatures w14:val="standardContextual"/>
        </w:rPr>
        <w:t xml:space="preserve">bsahuje aktualizáciu požiadaviek na diaľkové odpočty merania tepla a teplej vody a obsah pravidlá vykonávania kontraktov v tepelnej energetike. Transpozícia novej smernice zahŕňa aj </w:t>
      </w:r>
      <w:r>
        <w:rPr>
          <w:bCs/>
          <w14:ligatures w14:val="standardContextual"/>
        </w:rPr>
        <w:t xml:space="preserve">už </w:t>
      </w:r>
      <w:r w:rsidRPr="0062507E">
        <w:rPr>
          <w:bCs/>
          <w14:ligatures w14:val="standardContextual"/>
        </w:rPr>
        <w:t xml:space="preserve">existujúce pravidlá merania, rozpočítania a vyúčtovania tepla, chladu a teplej vody. </w:t>
      </w:r>
    </w:p>
    <w:p w14:paraId="63CFDBD8" w14:textId="77777777" w:rsidR="00AE1A24" w:rsidRDefault="00AE1A24" w:rsidP="00AE1A24"/>
    <w:p w14:paraId="3831CCA1" w14:textId="77777777" w:rsidR="00AE1A24" w:rsidRPr="004E42D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1 [§ </w:t>
      </w:r>
      <w:r>
        <w:rPr>
          <w:rFonts w:eastAsia="Yu Gothic Light"/>
          <w:bCs/>
          <w:kern w:val="2"/>
          <w:szCs w:val="40"/>
          <w:lang w:eastAsia="en-US"/>
          <w14:ligatures w14:val="standardContextual"/>
        </w:rPr>
        <w:t>1 ods. 3 písm. c)</w:t>
      </w:r>
      <w:r w:rsidRPr="004E42DE">
        <w:rPr>
          <w:rFonts w:eastAsia="Yu Gothic Light"/>
          <w:bCs/>
          <w:kern w:val="2"/>
          <w:szCs w:val="40"/>
          <w:lang w:eastAsia="en-US"/>
          <w14:ligatures w14:val="standardContextual"/>
        </w:rPr>
        <w:t>]</w:t>
      </w:r>
    </w:p>
    <w:p w14:paraId="69840A30"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sidRPr="008F6253">
        <w:rPr>
          <w:rFonts w:eastAsia="Aptos"/>
          <w:kern w:val="2"/>
          <w:lang w:eastAsia="en-US"/>
          <w14:ligatures w14:val="standardContextual"/>
        </w:rPr>
        <w:t xml:space="preserve">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w:t>
      </w:r>
      <w:proofErr w:type="spellStart"/>
      <w:r w:rsidRPr="008F6253">
        <w:rPr>
          <w:rFonts w:eastAsia="Aptos"/>
          <w:kern w:val="2"/>
          <w:lang w:eastAsia="en-US"/>
          <w14:ligatures w14:val="standardContextual"/>
        </w:rPr>
        <w:t>sp</w:t>
      </w:r>
      <w:proofErr w:type="spellEnd"/>
      <w:r w:rsidRPr="008F6253">
        <w:rPr>
          <w:rFonts w:eastAsia="Aptos"/>
          <w:kern w:val="2"/>
          <w:lang w:eastAsia="en-US"/>
          <w14:ligatures w14:val="standardContextual"/>
        </w:rPr>
        <w:t>. zn. PL. ÚS 1/2026-53 považujeme za potrebné upraviť príslušné ustanovenia zákona č. 657/2004 Z. z. o tepelnej energetike v znení neskorších predpisov.</w:t>
      </w:r>
    </w:p>
    <w:p w14:paraId="0987BB24"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3723168A"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t xml:space="preserve">K bodu 2 [§ 2 písm. q)] </w:t>
      </w:r>
    </w:p>
    <w:p w14:paraId="58248A64"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t>Legislatívno-technická úprava vyplývajúca z aplikačnej praxe. Zmena je priamo naviazaná na proces výstavby, významnej obnovy alebo hĺbkovej obnovy objektu spotreby tepla.</w:t>
      </w:r>
    </w:p>
    <w:p w14:paraId="0CDE0B81"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3D6BF9ED"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t>K bodu 3 [§ 2 písm. s)]</w:t>
      </w:r>
    </w:p>
    <w:p w14:paraId="725FDD6D"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sidRPr="008F6253">
        <w:rPr>
          <w:rFonts w:eastAsia="Aptos"/>
          <w:kern w:val="2"/>
          <w:lang w:eastAsia="en-US"/>
          <w14:ligatures w14:val="standardContextual"/>
        </w:rPr>
        <w:t xml:space="preserve">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w:t>
      </w:r>
      <w:proofErr w:type="spellStart"/>
      <w:r w:rsidRPr="008F6253">
        <w:rPr>
          <w:rFonts w:eastAsia="Aptos"/>
          <w:kern w:val="2"/>
          <w:lang w:eastAsia="en-US"/>
          <w14:ligatures w14:val="standardContextual"/>
        </w:rPr>
        <w:t>sp</w:t>
      </w:r>
      <w:proofErr w:type="spellEnd"/>
      <w:r w:rsidRPr="008F6253">
        <w:rPr>
          <w:rFonts w:eastAsia="Aptos"/>
          <w:kern w:val="2"/>
          <w:lang w:eastAsia="en-US"/>
          <w14:ligatures w14:val="standardContextual"/>
        </w:rPr>
        <w:t>. zn. PL. ÚS 1/2026-53 považujeme za potrebné upraviť príslušné ustanovenia zákona č. 657/2004 Z. z. o tepelnej energetike v znení neskorších predpisov.</w:t>
      </w:r>
    </w:p>
    <w:p w14:paraId="62BE80C0"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415E4427"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sidRPr="009D5B4D">
        <w:rPr>
          <w:rFonts w:eastAsia="Aptos"/>
          <w:kern w:val="2"/>
          <w:lang w:eastAsia="en-US"/>
          <w14:ligatures w14:val="standardContextual"/>
        </w:rPr>
        <w:t xml:space="preserve">K bodu </w:t>
      </w:r>
      <w:r>
        <w:rPr>
          <w:rFonts w:eastAsia="Aptos"/>
          <w:kern w:val="2"/>
          <w:lang w:eastAsia="en-US"/>
          <w14:ligatures w14:val="standardContextual"/>
        </w:rPr>
        <w:t>4 [§ 2 písm. z)]</w:t>
      </w:r>
    </w:p>
    <w:p w14:paraId="5869766A"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t>Dopĺňa sa definícia tepla.</w:t>
      </w:r>
    </w:p>
    <w:p w14:paraId="60F0B013"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p>
    <w:p w14:paraId="0C9FB481" w14:textId="77777777" w:rsidR="00AE1A24" w:rsidRPr="004E42D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5</w:t>
      </w:r>
      <w:r w:rsidRPr="004E42DE">
        <w:rPr>
          <w:rFonts w:eastAsia="Yu Gothic Light"/>
          <w:bCs/>
          <w:kern w:val="2"/>
          <w:szCs w:val="40"/>
          <w:lang w:eastAsia="en-US"/>
          <w14:ligatures w14:val="standardContextual"/>
        </w:rPr>
        <w:t xml:space="preserve"> [§ 2 písm. </w:t>
      </w:r>
      <w:proofErr w:type="spellStart"/>
      <w:r w:rsidRPr="004E42DE">
        <w:rPr>
          <w:rFonts w:eastAsia="Yu Gothic Light"/>
          <w:bCs/>
          <w:kern w:val="2"/>
          <w:szCs w:val="40"/>
          <w:lang w:eastAsia="en-US"/>
          <w14:ligatures w14:val="standardContextual"/>
        </w:rPr>
        <w:t>aa</w:t>
      </w:r>
      <w:proofErr w:type="spellEnd"/>
      <w:r w:rsidRPr="004E42DE">
        <w:rPr>
          <w:rFonts w:eastAsia="Yu Gothic Light"/>
          <w:bCs/>
          <w:kern w:val="2"/>
          <w:szCs w:val="40"/>
          <w:lang w:eastAsia="en-US"/>
          <w14:ligatures w14:val="standardContextual"/>
        </w:rPr>
        <w:t>)]</w:t>
      </w:r>
    </w:p>
    <w:p w14:paraId="65DC660B"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Aptos"/>
          <w:bCs/>
          <w:kern w:val="2"/>
          <w:lang w:eastAsia="en-US"/>
          <w14:ligatures w14:val="standardContextual"/>
        </w:rPr>
        <w:t>Ruší sa definícia účinného CZT z OZE a nahradzuje sa definíciou chladu.</w:t>
      </w:r>
    </w:p>
    <w:p w14:paraId="5343A224"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p>
    <w:p w14:paraId="64B0195D" w14:textId="77777777" w:rsidR="00AE1A24" w:rsidRPr="004E42D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6</w:t>
      </w:r>
      <w:r w:rsidRPr="004E42DE">
        <w:rPr>
          <w:rFonts w:eastAsia="Yu Gothic Light"/>
          <w:bCs/>
          <w:kern w:val="2"/>
          <w:szCs w:val="40"/>
          <w:lang w:eastAsia="en-US"/>
          <w14:ligatures w14:val="standardContextual"/>
        </w:rPr>
        <w:t xml:space="preserve"> [§ 2 písm. ah) až </w:t>
      </w:r>
      <w:proofErr w:type="spellStart"/>
      <w:r w:rsidRPr="004E42DE">
        <w:rPr>
          <w:rFonts w:eastAsia="Yu Gothic Light"/>
          <w:bCs/>
          <w:kern w:val="2"/>
          <w:szCs w:val="40"/>
          <w:lang w:eastAsia="en-US"/>
          <w14:ligatures w14:val="standardContextual"/>
        </w:rPr>
        <w:t>a</w:t>
      </w:r>
      <w:r>
        <w:rPr>
          <w:rFonts w:eastAsia="Yu Gothic Light"/>
          <w:bCs/>
          <w:kern w:val="2"/>
          <w:szCs w:val="40"/>
          <w:lang w:eastAsia="en-US"/>
          <w14:ligatures w14:val="standardContextual"/>
        </w:rPr>
        <w:t>l</w:t>
      </w:r>
      <w:proofErr w:type="spellEnd"/>
      <w:r w:rsidRPr="004E42DE">
        <w:rPr>
          <w:rFonts w:eastAsia="Yu Gothic Light"/>
          <w:bCs/>
          <w:kern w:val="2"/>
          <w:szCs w:val="40"/>
          <w:lang w:eastAsia="en-US"/>
          <w14:ligatures w14:val="standardContextual"/>
        </w:rPr>
        <w:t>)]</w:t>
      </w:r>
    </w:p>
    <w:p w14:paraId="52CA0044"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Aptos"/>
          <w:bCs/>
          <w:kern w:val="2"/>
          <w:lang w:eastAsia="en-US"/>
          <w14:ligatures w14:val="standardContextual"/>
        </w:rPr>
        <w:t xml:space="preserve">Dopĺňajú sa nové definície účinného individuálneho vykurovania a chladenia a účinného vykurovania a chladenia, účinného CZT, významnej modernizácie a zmluva o nákupe tepla alebo chladu z obnoviteľných zdrojov energie a lokálneho zdroja tepla. </w:t>
      </w:r>
    </w:p>
    <w:p w14:paraId="2A7917BB"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p>
    <w:p w14:paraId="02903169" w14:textId="77777777" w:rsidR="00AE1A24" w:rsidRPr="00B0693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Aptos"/>
          <w:bCs/>
          <w:kern w:val="2"/>
          <w:lang w:eastAsia="en-US"/>
          <w14:ligatures w14:val="standardContextual"/>
        </w:rPr>
        <w:t xml:space="preserve">K bodu 7 </w:t>
      </w:r>
      <w:r w:rsidRPr="004E42DE">
        <w:rPr>
          <w:rFonts w:eastAsia="Yu Gothic Light"/>
          <w:bCs/>
          <w:kern w:val="2"/>
          <w:szCs w:val="40"/>
          <w:lang w:eastAsia="en-US"/>
          <w14:ligatures w14:val="standardContextual"/>
        </w:rPr>
        <w:t xml:space="preserve">[§ </w:t>
      </w:r>
      <w:r>
        <w:rPr>
          <w:rFonts w:eastAsia="Yu Gothic Light"/>
          <w:bCs/>
          <w:kern w:val="2"/>
          <w:szCs w:val="40"/>
          <w:lang w:eastAsia="en-US"/>
          <w14:ligatures w14:val="standardContextual"/>
        </w:rPr>
        <w:t>5</w:t>
      </w:r>
      <w:r w:rsidRPr="004E42DE">
        <w:rPr>
          <w:rFonts w:eastAsia="Yu Gothic Light"/>
          <w:bCs/>
          <w:kern w:val="2"/>
          <w:szCs w:val="40"/>
          <w:lang w:eastAsia="en-US"/>
          <w14:ligatures w14:val="standardContextual"/>
        </w:rPr>
        <w:t xml:space="preserve"> ods. </w:t>
      </w:r>
      <w:r>
        <w:rPr>
          <w:rFonts w:eastAsia="Yu Gothic Light"/>
          <w:bCs/>
          <w:kern w:val="2"/>
          <w:szCs w:val="40"/>
          <w:lang w:eastAsia="en-US"/>
          <w14:ligatures w14:val="standardContextual"/>
        </w:rPr>
        <w:t>5</w:t>
      </w:r>
      <w:r w:rsidRPr="004E42DE">
        <w:rPr>
          <w:rFonts w:eastAsia="Yu Gothic Light"/>
          <w:bCs/>
          <w:kern w:val="2"/>
          <w:szCs w:val="40"/>
          <w:lang w:eastAsia="en-US"/>
          <w14:ligatures w14:val="standardContextual"/>
        </w:rPr>
        <w:t xml:space="preserve"> písm. </w:t>
      </w:r>
      <w:r>
        <w:rPr>
          <w:rFonts w:eastAsia="Yu Gothic Light"/>
          <w:bCs/>
          <w:kern w:val="2"/>
          <w:szCs w:val="40"/>
          <w:lang w:eastAsia="en-US"/>
          <w14:ligatures w14:val="standardContextual"/>
        </w:rPr>
        <w:t>g</w:t>
      </w:r>
      <w:r w:rsidRPr="004E42DE">
        <w:rPr>
          <w:rFonts w:eastAsia="Yu Gothic Light"/>
          <w:bCs/>
          <w:kern w:val="2"/>
          <w:szCs w:val="40"/>
          <w:lang w:eastAsia="en-US"/>
          <w14:ligatures w14:val="standardContextual"/>
        </w:rPr>
        <w:t xml:space="preserve">)] </w:t>
      </w:r>
    </w:p>
    <w:p w14:paraId="70C43FC4" w14:textId="77777777" w:rsidR="00AE1A24" w:rsidRDefault="00AE1A24" w:rsidP="00AE1A24">
      <w:pPr>
        <w:spacing w:after="160" w:line="278" w:lineRule="auto"/>
      </w:pPr>
      <w:r w:rsidRPr="00507004">
        <w:lastRenderedPageBreak/>
        <w:t>Ide o zjednotenie znenia s ustanovením v § 5 ods. 3 písm. f)</w:t>
      </w:r>
    </w:p>
    <w:p w14:paraId="33CF2C01" w14:textId="77777777" w:rsidR="00AE1A24" w:rsidRDefault="00AE1A24" w:rsidP="00AE1A24">
      <w:pPr>
        <w:spacing w:line="278" w:lineRule="auto"/>
      </w:pPr>
      <w:r>
        <w:t>K bodu 8 [§ 7 ods. 2 písm. j)]</w:t>
      </w:r>
    </w:p>
    <w:p w14:paraId="2DD7FF33" w14:textId="77777777" w:rsidR="00AE1A24" w:rsidRPr="00507004" w:rsidRDefault="00AE1A24" w:rsidP="00AE1A24">
      <w:pPr>
        <w:spacing w:after="160" w:line="278" w:lineRule="auto"/>
        <w:rPr>
          <w:rFonts w:asciiTheme="minorHAnsi" w:eastAsiaTheme="minorHAnsi" w:hAnsiTheme="minorHAnsi" w:cstheme="minorBidi"/>
          <w:kern w:val="2"/>
          <w:lang w:eastAsia="en-US"/>
          <w14:ligatures w14:val="standardContextual"/>
        </w:rPr>
      </w:pPr>
      <w:r w:rsidRPr="00507004">
        <w:t xml:space="preserve">Ide o zjednotenie znenia s ustanovením v § </w:t>
      </w:r>
      <w:r>
        <w:t>7</w:t>
      </w:r>
      <w:r w:rsidRPr="00507004">
        <w:t xml:space="preserve"> ods. </w:t>
      </w:r>
      <w:r>
        <w:t>1</w:t>
      </w:r>
      <w:r w:rsidRPr="00507004">
        <w:t xml:space="preserve"> písm. </w:t>
      </w:r>
      <w:r>
        <w:t>h</w:t>
      </w:r>
      <w:r w:rsidRPr="00507004">
        <w:t>)</w:t>
      </w:r>
    </w:p>
    <w:p w14:paraId="52662363"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9</w:t>
      </w:r>
      <w:r w:rsidRPr="004E42DE">
        <w:rPr>
          <w:rFonts w:eastAsia="Yu Gothic Light"/>
          <w:bCs/>
          <w:kern w:val="2"/>
          <w:szCs w:val="40"/>
          <w:lang w:eastAsia="en-US"/>
          <w14:ligatures w14:val="standardContextual"/>
        </w:rPr>
        <w:t xml:space="preserve"> </w:t>
      </w:r>
      <w:r>
        <w:rPr>
          <w:rFonts w:eastAsia="Yu Gothic Light"/>
          <w:bCs/>
          <w:kern w:val="2"/>
          <w:szCs w:val="40"/>
          <w:lang w:eastAsia="en-US"/>
          <w14:ligatures w14:val="standardContextual"/>
        </w:rPr>
        <w:t>[§ 9 ods. 8]</w:t>
      </w:r>
    </w:p>
    <w:p w14:paraId="33688154"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 xml:space="preserve">Legislatívno-technická úprava. </w:t>
      </w:r>
    </w:p>
    <w:p w14:paraId="4B3650BA"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7DC3C7E8" w14:textId="77777777" w:rsidR="00AE1A24" w:rsidRPr="004E42D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 xml:space="preserve">K bodu 10 </w:t>
      </w:r>
      <w:r w:rsidRPr="004E42DE">
        <w:rPr>
          <w:rFonts w:eastAsia="Yu Gothic Light"/>
          <w:bCs/>
          <w:kern w:val="2"/>
          <w:szCs w:val="40"/>
          <w:lang w:eastAsia="en-US"/>
          <w14:ligatures w14:val="standardContextual"/>
        </w:rPr>
        <w:t xml:space="preserve">[§ 10 ods. 16 písm. d)] </w:t>
      </w:r>
    </w:p>
    <w:p w14:paraId="5AD91567"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Aptos"/>
          <w:bCs/>
          <w:kern w:val="2"/>
          <w:lang w:eastAsia="en-US"/>
          <w14:ligatures w14:val="standardContextual"/>
        </w:rPr>
        <w:t xml:space="preserve">Dopĺňa sa povinnosť držiteľa povolenia v tepelnej energetike, aby zohľadňoval princíp prvoradosti energetickej efektívnosti, čo je v súlade s požiadavkami čl. 3 smernice </w:t>
      </w:r>
      <w:r w:rsidRPr="004E42DE">
        <w:rPr>
          <w:bCs/>
        </w:rPr>
        <w:t>o energetickej efektívnosti</w:t>
      </w:r>
      <w:r w:rsidRPr="004E42DE">
        <w:rPr>
          <w:rFonts w:eastAsia="Aptos"/>
          <w:bCs/>
          <w:kern w:val="2"/>
          <w:lang w:eastAsia="en-US"/>
          <w14:ligatures w14:val="standardContextual"/>
        </w:rPr>
        <w:t xml:space="preserve">. Dopĺňa sa nová poznámka pod čiarou. </w:t>
      </w:r>
    </w:p>
    <w:p w14:paraId="5516EFA7"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p>
    <w:p w14:paraId="6BF4AE56"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Aptos"/>
          <w:bCs/>
          <w:kern w:val="2"/>
          <w:lang w:eastAsia="en-US"/>
          <w14:ligatures w14:val="standardContextual"/>
        </w:rPr>
        <w:t xml:space="preserve">K bodu </w:t>
      </w:r>
      <w:r>
        <w:rPr>
          <w:rFonts w:eastAsia="Aptos"/>
          <w:bCs/>
          <w:kern w:val="2"/>
          <w:lang w:eastAsia="en-US"/>
          <w14:ligatures w14:val="standardContextual"/>
        </w:rPr>
        <w:t>11</w:t>
      </w:r>
      <w:r w:rsidRPr="004E42DE">
        <w:rPr>
          <w:rFonts w:eastAsia="Aptos"/>
          <w:bCs/>
          <w:kern w:val="2"/>
          <w:lang w:eastAsia="en-US"/>
          <w14:ligatures w14:val="standardContextual"/>
        </w:rPr>
        <w:t xml:space="preserve"> [§ 12 ods. 1] </w:t>
      </w:r>
    </w:p>
    <w:p w14:paraId="24D0FCD3" w14:textId="77777777" w:rsidR="00AE1A24" w:rsidRPr="004E42DE" w:rsidRDefault="00AE1A24" w:rsidP="00AE1A24">
      <w:pPr>
        <w:spacing w:line="264" w:lineRule="auto"/>
        <w:rPr>
          <w:bCs/>
          <w:color w:val="000000"/>
        </w:rPr>
      </w:pPr>
      <w:r w:rsidRPr="004E42DE">
        <w:rPr>
          <w:bCs/>
          <w:color w:val="000000"/>
        </w:rPr>
        <w:t xml:space="preserve">Dopĺňa sa text v odseku 1 aj o požiadavku na osvedčenie pre výstavbu decentralizovaného zdroja tepla objektu pripojeného na centralizované zásobovanie teplom. </w:t>
      </w:r>
    </w:p>
    <w:p w14:paraId="007FED91"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p>
    <w:p w14:paraId="46C98F05"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Aptos"/>
          <w:bCs/>
          <w:kern w:val="2"/>
          <w:lang w:eastAsia="en-US"/>
          <w14:ligatures w14:val="standardContextual"/>
        </w:rPr>
        <w:t xml:space="preserve">K bodu </w:t>
      </w:r>
      <w:r>
        <w:rPr>
          <w:rFonts w:eastAsia="Aptos"/>
          <w:bCs/>
          <w:kern w:val="2"/>
          <w:lang w:eastAsia="en-US"/>
          <w14:ligatures w14:val="standardContextual"/>
        </w:rPr>
        <w:t>12</w:t>
      </w:r>
      <w:r w:rsidRPr="004E42DE">
        <w:rPr>
          <w:rFonts w:eastAsia="Aptos"/>
          <w:bCs/>
          <w:kern w:val="2"/>
          <w:lang w:eastAsia="en-US"/>
          <w14:ligatures w14:val="standardContextual"/>
        </w:rPr>
        <w:t xml:space="preserve"> [§ 12 ods. 2]</w:t>
      </w:r>
    </w:p>
    <w:p w14:paraId="3D808743"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Aptos"/>
          <w:bCs/>
          <w:kern w:val="2"/>
          <w:lang w:eastAsia="en-US"/>
          <w14:ligatures w14:val="standardContextual"/>
        </w:rPr>
        <w:t xml:space="preserve">Odsek </w:t>
      </w:r>
      <w:bookmarkStart w:id="13" w:name="paragraf-12.odsek-2.text"/>
      <w:r w:rsidRPr="004E42DE">
        <w:rPr>
          <w:rFonts w:eastAsia="Aptos"/>
          <w:bCs/>
          <w:kern w:val="2"/>
          <w:lang w:eastAsia="en-US"/>
          <w14:ligatures w14:val="standardContextual"/>
        </w:rPr>
        <w:t>2 v § 12 je upravený tak, aby bolo možné jasnejšie definovať, kedy nie je potrebné vydať osvedčenie z dôvodu</w:t>
      </w:r>
      <w:bookmarkEnd w:id="13"/>
      <w:r w:rsidRPr="004E42DE">
        <w:rPr>
          <w:rFonts w:eastAsia="Aptos"/>
          <w:bCs/>
          <w:kern w:val="2"/>
          <w:lang w:eastAsia="en-US"/>
          <w14:ligatures w14:val="standardContextual"/>
        </w:rPr>
        <w:t xml:space="preserve"> rozšírenia</w:t>
      </w:r>
      <w:r w:rsidRPr="004E42DE">
        <w:rPr>
          <w:bCs/>
          <w:color w:val="000000"/>
        </w:rPr>
        <w:t xml:space="preserve">, rekonštrukcie alebo modernizácie existujúceho zariadenia na rozvod tepla, a to v časti vymedzeného územia držiteľa povolenia na rozvod tepla alebo v území bezprostredne nadväzujúcom na vymedzené územie. Úprava rozvodu tepla neznamená úpravu vo výrobe tepla. </w:t>
      </w:r>
    </w:p>
    <w:p w14:paraId="06D1EF7B" w14:textId="77777777" w:rsidR="00AE1A24" w:rsidRPr="004E42DE" w:rsidRDefault="00AE1A24" w:rsidP="00AE1A24">
      <w:pPr>
        <w:autoSpaceDE w:val="0"/>
        <w:autoSpaceDN w:val="0"/>
        <w:adjustRightInd w:val="0"/>
        <w:spacing w:line="264" w:lineRule="auto"/>
        <w:jc w:val="both"/>
        <w:rPr>
          <w:rFonts w:eastAsia="Aptos"/>
          <w:bCs/>
          <w:kern w:val="2"/>
          <w:lang w:eastAsia="en-US"/>
          <w14:ligatures w14:val="standardContextual"/>
        </w:rPr>
      </w:pPr>
    </w:p>
    <w:p w14:paraId="3EDD08DE" w14:textId="77777777" w:rsidR="00AE1A24" w:rsidRPr="004E42D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13</w:t>
      </w:r>
      <w:r w:rsidRPr="004E42DE">
        <w:rPr>
          <w:rFonts w:eastAsia="Yu Gothic Light"/>
          <w:bCs/>
          <w:kern w:val="2"/>
          <w:szCs w:val="40"/>
          <w:lang w:eastAsia="en-US"/>
          <w14:ligatures w14:val="standardContextual"/>
        </w:rPr>
        <w:t xml:space="preserve"> [§ 12 ods. 4 písm. h)]</w:t>
      </w:r>
    </w:p>
    <w:p w14:paraId="533E184F" w14:textId="5741AFD9" w:rsidR="00AE1A24" w:rsidRPr="004E42DE" w:rsidRDefault="00AE1A24" w:rsidP="00C679AA">
      <w:pPr>
        <w:keepNext/>
        <w:keepLines/>
        <w:spacing w:line="264" w:lineRule="auto"/>
        <w:jc w:val="both"/>
        <w:outlineLvl w:val="0"/>
        <w:rPr>
          <w:rFonts w:eastAsia="Aptos"/>
          <w:bCs/>
          <w:kern w:val="2"/>
          <w:lang w:eastAsia="en-US"/>
          <w14:ligatures w14:val="standardContextual"/>
        </w:rPr>
      </w:pPr>
      <w:r w:rsidRPr="004E42DE">
        <w:rPr>
          <w:rFonts w:eastAsia="Aptos"/>
          <w:bCs/>
          <w:kern w:val="2"/>
          <w:lang w:eastAsia="en-US"/>
          <w14:ligatures w14:val="standardContextual"/>
        </w:rPr>
        <w:t xml:space="preserve">Dopĺňa sa povinnosť pri posudzovaní súladu pre zariadenia na výrobu tepla, aby boli pri posudzovaní v súlade aj s komplexným posúdením vykurovania a chladenia, ktoré je základným koncepčným dokumentom v tepelnej energetike. Taktiež majú byť tieto zariadenia v súlade s miestnymi a regionálnymi koncepciami v tepelnej energetike. Dopĺňa sa nová poznámka pod čiarou. </w:t>
      </w:r>
    </w:p>
    <w:p w14:paraId="663EFAB2" w14:textId="77777777" w:rsidR="00506360" w:rsidRDefault="00506360" w:rsidP="00AE1A24">
      <w:pPr>
        <w:autoSpaceDE w:val="0"/>
        <w:autoSpaceDN w:val="0"/>
        <w:adjustRightInd w:val="0"/>
        <w:spacing w:line="264" w:lineRule="auto"/>
        <w:jc w:val="both"/>
        <w:rPr>
          <w:rFonts w:eastAsia="Yu Gothic Light"/>
          <w:bCs/>
          <w:kern w:val="2"/>
          <w:szCs w:val="40"/>
          <w:lang w:eastAsia="en-US"/>
          <w14:ligatures w14:val="standardContextual"/>
        </w:rPr>
      </w:pPr>
    </w:p>
    <w:p w14:paraId="103772BB" w14:textId="29A97D77" w:rsidR="00AE1A24" w:rsidRPr="004E42DE"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14</w:t>
      </w:r>
      <w:r w:rsidRPr="004E42DE">
        <w:rPr>
          <w:rFonts w:eastAsia="Yu Gothic Light"/>
          <w:bCs/>
          <w:kern w:val="2"/>
          <w:szCs w:val="40"/>
          <w:lang w:eastAsia="en-US"/>
          <w14:ligatures w14:val="standardContextual"/>
        </w:rPr>
        <w:t xml:space="preserve"> [§ 12 ods. 5</w:t>
      </w:r>
      <w:r>
        <w:rPr>
          <w:rFonts w:eastAsia="Yu Gothic Light"/>
          <w:bCs/>
          <w:kern w:val="2"/>
          <w:szCs w:val="40"/>
          <w:lang w:eastAsia="en-US"/>
          <w14:ligatures w14:val="standardContextual"/>
        </w:rPr>
        <w:t xml:space="preserve"> a ods. 6</w:t>
      </w:r>
      <w:r w:rsidRPr="004E42DE">
        <w:rPr>
          <w:rFonts w:eastAsia="Yu Gothic Light"/>
          <w:bCs/>
          <w:kern w:val="2"/>
          <w:szCs w:val="40"/>
          <w:lang w:eastAsia="en-US"/>
          <w14:ligatures w14:val="standardContextual"/>
        </w:rPr>
        <w:t xml:space="preserve">] </w:t>
      </w:r>
    </w:p>
    <w:p w14:paraId="3A393638"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sidRPr="004E42DE">
        <w:rPr>
          <w:rFonts w:eastAsia="Yu Gothic Light"/>
          <w:bCs/>
          <w:kern w:val="2"/>
          <w:szCs w:val="40"/>
          <w:lang w:eastAsia="en-US"/>
          <w14:ligatures w14:val="standardContextual"/>
        </w:rPr>
        <w:t>Dopĺňa sa text „a</w:t>
      </w:r>
      <w:r>
        <w:rPr>
          <w:rFonts w:eastAsia="Yu Gothic Light"/>
          <w:bCs/>
          <w:kern w:val="2"/>
          <w:szCs w:val="40"/>
          <w:lang w:eastAsia="en-US"/>
          <w14:ligatures w14:val="standardContextual"/>
        </w:rPr>
        <w:t>lebo</w:t>
      </w:r>
      <w:r w:rsidRPr="004E42DE">
        <w:rPr>
          <w:rFonts w:eastAsia="Yu Gothic Light"/>
          <w:bCs/>
          <w:kern w:val="2"/>
          <w:szCs w:val="40"/>
          <w:lang w:eastAsia="en-US"/>
          <w14:ligatures w14:val="standardContextual"/>
        </w:rPr>
        <w:t> významnou modernizáciou“</w:t>
      </w:r>
      <w:r>
        <w:rPr>
          <w:rFonts w:eastAsia="Aptos"/>
          <w:bCs/>
          <w:kern w:val="2"/>
          <w:lang w:eastAsia="en-US"/>
          <w14:ligatures w14:val="standardContextual"/>
        </w:rPr>
        <w:t xml:space="preserve">. </w:t>
      </w:r>
      <w:r w:rsidRPr="004E42DE">
        <w:rPr>
          <w:rFonts w:eastAsia="Aptos"/>
          <w:bCs/>
          <w:kern w:val="2"/>
          <w:lang w:eastAsia="en-US"/>
          <w14:ligatures w14:val="standardContextual"/>
        </w:rPr>
        <w:t xml:space="preserve">Dopĺňa sa nový odsek 6, ktorý upravuje požiadavky na posúdenie a rozhodnutie ohľadne využívania fosílnych palív a zemného plynu. Tieto požiadavky sú definované v smernici </w:t>
      </w:r>
      <w:r w:rsidRPr="004E42DE">
        <w:rPr>
          <w:bCs/>
        </w:rPr>
        <w:t>o energetickej efektívnosti</w:t>
      </w:r>
      <w:r w:rsidRPr="004E42DE">
        <w:rPr>
          <w:rFonts w:eastAsia="Yu Gothic Light"/>
          <w:bCs/>
          <w:kern w:val="2"/>
          <w:szCs w:val="40"/>
          <w:lang w:eastAsia="en-US"/>
          <w14:ligatures w14:val="standardContextual"/>
        </w:rPr>
        <w:t xml:space="preserve"> </w:t>
      </w:r>
      <w:r w:rsidRPr="004E42DE">
        <w:rPr>
          <w:rFonts w:eastAsia="Aptos"/>
          <w:bCs/>
          <w:kern w:val="2"/>
          <w:lang w:eastAsia="en-US"/>
          <w14:ligatures w14:val="standardContextual"/>
        </w:rPr>
        <w:t xml:space="preserve">a preto musia byť zohľadnené aj pri rozhodovaní. </w:t>
      </w:r>
    </w:p>
    <w:p w14:paraId="3FE1C45B"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sidRPr="0091206B">
        <w:rPr>
          <w:rFonts w:eastAsia="Aptos"/>
          <w:bCs/>
          <w:kern w:val="2"/>
          <w:lang w:eastAsia="en-US"/>
          <w14:ligatures w14:val="standardContextual"/>
        </w:rPr>
        <w:t xml:space="preserve">Teplo vyrobené v zariadení na energetické využitie odpadov </w:t>
      </w:r>
      <w:r>
        <w:rPr>
          <w:rFonts w:eastAsia="Aptos"/>
          <w:bCs/>
          <w:kern w:val="2"/>
          <w:lang w:eastAsia="en-US"/>
          <w14:ligatures w14:val="standardContextual"/>
        </w:rPr>
        <w:t xml:space="preserve">je možné považovať za </w:t>
      </w:r>
      <w:r w:rsidRPr="0091206B">
        <w:rPr>
          <w:rFonts w:eastAsia="Aptos"/>
          <w:bCs/>
          <w:kern w:val="2"/>
          <w:lang w:eastAsia="en-US"/>
          <w14:ligatures w14:val="standardContextual"/>
        </w:rPr>
        <w:t>frakci</w:t>
      </w:r>
      <w:r>
        <w:rPr>
          <w:rFonts w:eastAsia="Aptos"/>
          <w:bCs/>
          <w:kern w:val="2"/>
          <w:lang w:eastAsia="en-US"/>
          <w14:ligatures w14:val="standardContextual"/>
        </w:rPr>
        <w:t>u</w:t>
      </w:r>
      <w:r w:rsidRPr="0091206B">
        <w:rPr>
          <w:rFonts w:eastAsia="Aptos"/>
          <w:bCs/>
          <w:kern w:val="2"/>
          <w:lang w:eastAsia="en-US"/>
          <w14:ligatures w14:val="standardContextual"/>
        </w:rPr>
        <w:t xml:space="preserve"> tepla</w:t>
      </w:r>
      <w:r>
        <w:rPr>
          <w:rFonts w:eastAsia="Aptos"/>
          <w:bCs/>
          <w:kern w:val="2"/>
          <w:lang w:eastAsia="en-US"/>
          <w14:ligatures w14:val="standardContextual"/>
        </w:rPr>
        <w:t xml:space="preserve"> </w:t>
      </w:r>
      <w:r w:rsidRPr="0091206B">
        <w:rPr>
          <w:rFonts w:eastAsia="Aptos"/>
          <w:bCs/>
          <w:kern w:val="2"/>
          <w:lang w:eastAsia="en-US"/>
          <w14:ligatures w14:val="standardContextual"/>
        </w:rPr>
        <w:t xml:space="preserve">a pre účely </w:t>
      </w:r>
      <w:proofErr w:type="spellStart"/>
      <w:r w:rsidRPr="0091206B">
        <w:rPr>
          <w:rFonts w:eastAsia="Aptos"/>
          <w:bCs/>
          <w:kern w:val="2"/>
          <w:lang w:eastAsia="en-US"/>
          <w14:ligatures w14:val="standardContextual"/>
        </w:rPr>
        <w:t>anti</w:t>
      </w:r>
      <w:proofErr w:type="spellEnd"/>
      <w:r w:rsidRPr="0091206B">
        <w:rPr>
          <w:rFonts w:eastAsia="Aptos"/>
          <w:bCs/>
          <w:kern w:val="2"/>
          <w:lang w:eastAsia="en-US"/>
          <w14:ligatures w14:val="standardContextual"/>
        </w:rPr>
        <w:t xml:space="preserve">-fosílnej klauzuly </w:t>
      </w:r>
      <w:r>
        <w:rPr>
          <w:rFonts w:eastAsia="Aptos"/>
          <w:bCs/>
          <w:kern w:val="2"/>
          <w:lang w:eastAsia="en-US"/>
          <w14:ligatures w14:val="standardContextual"/>
        </w:rPr>
        <w:t xml:space="preserve">sa </w:t>
      </w:r>
      <w:r w:rsidRPr="0091206B">
        <w:rPr>
          <w:rFonts w:eastAsia="Aptos"/>
          <w:bCs/>
          <w:kern w:val="2"/>
          <w:lang w:eastAsia="en-US"/>
          <w14:ligatures w14:val="standardContextual"/>
        </w:rPr>
        <w:t>považuje za fosílne palivo iné než zemný plyn.</w:t>
      </w:r>
    </w:p>
    <w:p w14:paraId="5336B1DF"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p>
    <w:p w14:paraId="7452978B" w14:textId="77777777" w:rsidR="00AE1A24" w:rsidRPr="004E42DE" w:rsidRDefault="00AE1A24" w:rsidP="00AE1A24">
      <w:pPr>
        <w:autoSpaceDE w:val="0"/>
        <w:autoSpaceDN w:val="0"/>
        <w:adjustRightInd w:val="0"/>
        <w:spacing w:line="264" w:lineRule="auto"/>
        <w:jc w:val="both"/>
        <w:rPr>
          <w:bCs/>
          <w:color w:val="000000"/>
        </w:rPr>
      </w:pPr>
      <w:r w:rsidRPr="004E42DE">
        <w:rPr>
          <w:bCs/>
          <w:color w:val="000000"/>
        </w:rPr>
        <w:t>Pôvodné odseky 6 až 12 sa prečíslujú na odseky 7 až 13.</w:t>
      </w:r>
    </w:p>
    <w:p w14:paraId="1F8CA00A" w14:textId="77777777" w:rsidR="00AE1A24" w:rsidRPr="004E42DE" w:rsidRDefault="00AE1A24" w:rsidP="00AE1A24">
      <w:pPr>
        <w:autoSpaceDE w:val="0"/>
        <w:autoSpaceDN w:val="0"/>
        <w:adjustRightInd w:val="0"/>
        <w:spacing w:line="264" w:lineRule="auto"/>
        <w:jc w:val="both"/>
        <w:rPr>
          <w:bCs/>
          <w:color w:val="000000"/>
        </w:rPr>
      </w:pPr>
    </w:p>
    <w:p w14:paraId="70E472E0"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15 [§ 12 ods.9 a 11]</w:t>
      </w:r>
    </w:p>
    <w:p w14:paraId="0717F403"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t>Legislatívno-technická úprava vyplývajúca z aplikačnej praxe. Zmena je priamo naviazaná na proces výstavby, významnej obnovy alebo hĺbkovej obnovy objektu spotreby tepla s decentralizovaným zdrojom tepla.</w:t>
      </w:r>
    </w:p>
    <w:p w14:paraId="3CF8DBA6"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20F50DD" w14:textId="77777777" w:rsidR="00AE1A24" w:rsidRPr="004E42DE" w:rsidRDefault="00AE1A24" w:rsidP="00AE1A24">
      <w:pPr>
        <w:autoSpaceDE w:val="0"/>
        <w:autoSpaceDN w:val="0"/>
        <w:adjustRightInd w:val="0"/>
        <w:spacing w:line="264" w:lineRule="auto"/>
        <w:jc w:val="both"/>
        <w:rPr>
          <w:bCs/>
          <w:color w:val="000000"/>
        </w:rPr>
      </w:pPr>
      <w:r>
        <w:rPr>
          <w:rFonts w:eastAsia="Yu Gothic Light"/>
          <w:bCs/>
          <w:kern w:val="2"/>
          <w:szCs w:val="40"/>
          <w:lang w:eastAsia="en-US"/>
          <w14:ligatures w14:val="standardContextual"/>
        </w:rPr>
        <w:t>K bodu 16</w:t>
      </w:r>
      <w:r w:rsidRPr="004E42DE">
        <w:rPr>
          <w:rFonts w:eastAsia="Yu Gothic Light"/>
          <w:bCs/>
          <w:kern w:val="2"/>
          <w:szCs w:val="40"/>
          <w:lang w:eastAsia="en-US"/>
          <w14:ligatures w14:val="standardContextual"/>
        </w:rPr>
        <w:t xml:space="preserve"> [</w:t>
      </w:r>
      <w:r w:rsidRPr="004E42DE">
        <w:rPr>
          <w:bCs/>
          <w:color w:val="000000"/>
        </w:rPr>
        <w:t>§ 12 ods. 12]</w:t>
      </w:r>
    </w:p>
    <w:p w14:paraId="109DF4CC"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lastRenderedPageBreak/>
        <w:t>Legislatívno-technická úprava.</w:t>
      </w:r>
    </w:p>
    <w:p w14:paraId="16C4E6AA" w14:textId="77777777" w:rsidR="00AE1A24"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1AD1D636"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79268E">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7</w:t>
      </w:r>
      <w:r w:rsidRPr="00D735EF">
        <w:rPr>
          <w:rFonts w:eastAsia="Yu Gothic Light"/>
          <w:bCs/>
          <w:kern w:val="2"/>
          <w:szCs w:val="40"/>
          <w:lang w:eastAsia="en-US"/>
          <w14:ligatures w14:val="standardContextual"/>
        </w:rPr>
        <w:t xml:space="preserve"> [§ 13 ods. 1 písm. a) a b) štvrtý bod]</w:t>
      </w:r>
    </w:p>
    <w:p w14:paraId="7F138FE8"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Dopĺňa sa požiadavka na rozsah žiadosti o </w:t>
      </w:r>
      <w:r w:rsidRPr="00D735EF">
        <w:rPr>
          <w:bCs/>
          <w:color w:val="000000"/>
        </w:rPr>
        <w:t xml:space="preserve">ekonomickú analýzu nákladov a prínosov zvyšovania energetickej efektívnosti dodávky tepla a chladu. </w:t>
      </w:r>
    </w:p>
    <w:p w14:paraId="2C84C3A0"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7C518CD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8</w:t>
      </w:r>
      <w:r w:rsidRPr="00D735EF">
        <w:rPr>
          <w:rFonts w:eastAsia="Yu Gothic Light"/>
          <w:bCs/>
          <w:kern w:val="2"/>
          <w:szCs w:val="40"/>
          <w:lang w:eastAsia="en-US"/>
          <w14:ligatures w14:val="standardContextual"/>
        </w:rPr>
        <w:t xml:space="preserve"> [§ 15 ods. 1 písm. d)] </w:t>
      </w:r>
    </w:p>
    <w:p w14:paraId="5F950B64"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Dopĺňa sa požiadavka na sprístupnenie informácii týkajúcich sa faktorov primárnej energie systémov CZT.</w:t>
      </w:r>
    </w:p>
    <w:p w14:paraId="73E2DBC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611598E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9</w:t>
      </w:r>
      <w:r w:rsidRPr="00D735EF">
        <w:rPr>
          <w:rFonts w:eastAsia="Yu Gothic Light"/>
          <w:bCs/>
          <w:kern w:val="2"/>
          <w:szCs w:val="40"/>
          <w:lang w:eastAsia="en-US"/>
          <w14:ligatures w14:val="standardContextual"/>
        </w:rPr>
        <w:t xml:space="preserve"> [§ 17 ods. 1 písm. f)]</w:t>
      </w:r>
    </w:p>
    <w:p w14:paraId="1498112B"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Dopĺňa sa požiadavka pre dodávateľa, aby poskytoval informácie o celkovom množstve tepla v teplej vode.</w:t>
      </w:r>
    </w:p>
    <w:p w14:paraId="28D74F0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66FF800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20</w:t>
      </w:r>
      <w:r w:rsidRPr="00D735EF">
        <w:rPr>
          <w:rFonts w:eastAsia="Yu Gothic Light"/>
          <w:bCs/>
          <w:kern w:val="2"/>
          <w:szCs w:val="40"/>
          <w:lang w:eastAsia="en-US"/>
          <w14:ligatures w14:val="standardContextual"/>
        </w:rPr>
        <w:t xml:space="preserve"> [§ 17 ods. 1 písm. g)]</w:t>
      </w:r>
    </w:p>
    <w:p w14:paraId="72E081FC"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Aptos"/>
          <w:bCs/>
          <w:kern w:val="2"/>
          <w:lang w:eastAsia="en-US"/>
          <w14:ligatures w14:val="standardContextual"/>
        </w:rPr>
        <w:t>Dopĺňa sa požiadavka pre dodávateľa, aby poskytoval koncovému odberateľovi, ktorý rozpočítava množstvo tepla dodaného v teplej vode konečnému spotrebiteľovi údaje v rámci jedného okruhu o celkovom množstve tepla spotrebovaného na ohrev teplej vody merané v mieste prípravy teplej vody centrálneho zdroja teplej vody a objeme spotrebovanej vody v rámci okruhu zásobovania teplou vodou.</w:t>
      </w:r>
    </w:p>
    <w:p w14:paraId="29E785C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203E60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21</w:t>
      </w:r>
      <w:r w:rsidRPr="00D735EF">
        <w:rPr>
          <w:rFonts w:eastAsia="Yu Gothic Light"/>
          <w:bCs/>
          <w:kern w:val="2"/>
          <w:szCs w:val="40"/>
          <w:lang w:eastAsia="en-US"/>
          <w14:ligatures w14:val="standardContextual"/>
        </w:rPr>
        <w:t xml:space="preserve"> [§ 18 ods. 1 písm. a)]</w:t>
      </w:r>
    </w:p>
    <w:p w14:paraId="5A9D7ADB" w14:textId="77777777" w:rsidR="00AE1A24" w:rsidRPr="00D735EF" w:rsidRDefault="00AE1A24" w:rsidP="00AE1A24">
      <w:pPr>
        <w:pStyle w:val="Odsekzoznamu"/>
        <w:spacing w:line="264" w:lineRule="auto"/>
        <w:ind w:left="0"/>
        <w:contextualSpacing w:val="0"/>
        <w:jc w:val="both"/>
        <w:rPr>
          <w:bCs/>
          <w:color w:val="000000"/>
        </w:rPr>
      </w:pPr>
      <w:r w:rsidRPr="00D735EF">
        <w:rPr>
          <w:bCs/>
          <w:color w:val="000000"/>
        </w:rPr>
        <w:t xml:space="preserve">Dopĺňa a upravuje sa požiadavka na dodávateľa, aby meral množstvo dodaného tepla určeným meradlom, ktoré je vybavené funkciou diaľkového odpočtu na každom dohodnutom odbernom mieste. K tomu je stanovená možnosť výnimky podmienenej technickými možnosťami alebo  nákladovou efektívnosťou danej požiadavky. </w:t>
      </w:r>
    </w:p>
    <w:p w14:paraId="667F003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1393ED0"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22</w:t>
      </w:r>
      <w:r w:rsidRPr="00D735EF">
        <w:rPr>
          <w:rFonts w:eastAsia="Yu Gothic Light"/>
          <w:bCs/>
          <w:kern w:val="2"/>
          <w:szCs w:val="40"/>
          <w:lang w:eastAsia="en-US"/>
          <w14:ligatures w14:val="standardContextual"/>
        </w:rPr>
        <w:t xml:space="preserve"> [§ 18 ods. 1 písm. f)]</w:t>
      </w:r>
    </w:p>
    <w:p w14:paraId="7C2B87CD"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Dopĺňa sa požiadavka na poskytovanie informácii, ak konečný spotrebiteľ nie je v zmluvnom vzťahu s dodávateľom tepla.</w:t>
      </w:r>
    </w:p>
    <w:p w14:paraId="2D05C64D"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51953124"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K bodu 23 [§ 18 ods. 4]</w:t>
      </w:r>
    </w:p>
    <w:p w14:paraId="638B229E"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F25215">
        <w:rPr>
          <w:rFonts w:eastAsia="Yu Gothic Light"/>
          <w:bCs/>
          <w:kern w:val="2"/>
          <w:szCs w:val="40"/>
          <w:lang w:eastAsia="en-US"/>
          <w14:ligatures w14:val="standardContextual"/>
        </w:rPr>
        <w:t xml:space="preserve">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w:t>
      </w:r>
      <w:proofErr w:type="spellStart"/>
      <w:r w:rsidRPr="00F25215">
        <w:rPr>
          <w:rFonts w:eastAsia="Yu Gothic Light"/>
          <w:bCs/>
          <w:kern w:val="2"/>
          <w:szCs w:val="40"/>
          <w:lang w:eastAsia="en-US"/>
          <w14:ligatures w14:val="standardContextual"/>
        </w:rPr>
        <w:t>sp</w:t>
      </w:r>
      <w:proofErr w:type="spellEnd"/>
      <w:r w:rsidRPr="00F25215">
        <w:rPr>
          <w:rFonts w:eastAsia="Yu Gothic Light"/>
          <w:bCs/>
          <w:kern w:val="2"/>
          <w:szCs w:val="40"/>
          <w:lang w:eastAsia="en-US"/>
          <w14:ligatures w14:val="standardContextual"/>
        </w:rPr>
        <w:t>. zn. PL. ÚS 1/2026-53 považujeme za potrebné upraviť príslušné ustanovenia zákona č. 657/2004 Z. z. o tepelnej energetike v znení neskorších predpisov.</w:t>
      </w:r>
    </w:p>
    <w:p w14:paraId="6BBC00DB"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2679BC4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24</w:t>
      </w:r>
      <w:r w:rsidRPr="00D735EF">
        <w:rPr>
          <w:rFonts w:eastAsia="Yu Gothic Light"/>
          <w:bCs/>
          <w:kern w:val="2"/>
          <w:szCs w:val="40"/>
          <w:lang w:eastAsia="en-US"/>
          <w14:ligatures w14:val="standardContextual"/>
        </w:rPr>
        <w:t xml:space="preserve"> [§ 18 ods. 4 písm. e) a f)]</w:t>
      </w:r>
    </w:p>
    <w:p w14:paraId="2737FCA1" w14:textId="77777777" w:rsidR="00AE1A24" w:rsidRPr="00D735EF" w:rsidRDefault="00AE1A24" w:rsidP="00AE1A24">
      <w:pPr>
        <w:spacing w:line="264" w:lineRule="auto"/>
        <w:jc w:val="both"/>
        <w:rPr>
          <w:rFonts w:eastAsia="Aptos"/>
          <w:bCs/>
          <w:lang w:eastAsia="en-US"/>
        </w:rPr>
      </w:pPr>
      <w:r w:rsidRPr="00D735EF">
        <w:rPr>
          <w:rFonts w:eastAsia="Aptos"/>
          <w:bCs/>
          <w:kern w:val="2"/>
          <w:lang w:eastAsia="en-US"/>
          <w14:ligatures w14:val="standardContextual"/>
        </w:rPr>
        <w:t>Dopĺňa sa požiadavka pre dodávateľa, aby poskytoval informácie aj tým spotrebiteľom, s ktorými nie je v zmluvnom vzťahu. Dopĺňa sa požiadavka na zavedenie diaľkového odpočtu pre meradlá tepla, ktoré sú umiestňované u koncového odberateľa presunuté zo zákona č. 321/2014 Z. z. o energetickej efektívnosti.</w:t>
      </w:r>
    </w:p>
    <w:p w14:paraId="29E37F5C"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1799C238"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25</w:t>
      </w:r>
      <w:r w:rsidRPr="00D735EF">
        <w:rPr>
          <w:rFonts w:eastAsia="Yu Gothic Light"/>
          <w:bCs/>
          <w:kern w:val="2"/>
          <w:szCs w:val="40"/>
          <w:lang w:eastAsia="en-US"/>
          <w14:ligatures w14:val="standardContextual"/>
        </w:rPr>
        <w:t xml:space="preserve"> </w:t>
      </w:r>
      <w:r>
        <w:rPr>
          <w:rFonts w:eastAsia="Yu Gothic Light"/>
          <w:bCs/>
          <w:kern w:val="2"/>
          <w:szCs w:val="40"/>
          <w:lang w:eastAsia="en-US"/>
          <w14:ligatures w14:val="standardContextual"/>
        </w:rPr>
        <w:t>[§ 18 ods. 11]</w:t>
      </w:r>
    </w:p>
    <w:p w14:paraId="00BC9100"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F25215">
        <w:rPr>
          <w:rFonts w:eastAsia="Yu Gothic Light"/>
          <w:bCs/>
          <w:kern w:val="2"/>
          <w:szCs w:val="40"/>
          <w:lang w:eastAsia="en-US"/>
          <w14:ligatures w14:val="standardContextual"/>
        </w:rPr>
        <w:lastRenderedPageBreak/>
        <w:t xml:space="preserve">Smernica Európskeho parlamentu a Rady (EÚ) 2023/1791 z 13. septembra 2023 o energetickej efektívnosti a o zmene nariadenia (EÚ) 2023/955 v článku 15 bod 3 stanovuje povinnosť členského štátu zaviesť transparentné a verejne dostupné vnútroštátne pravidlá rozdeľovania nákladov na vykurovanie, chladenie a spotrebu teplej vody. V nadväznosti na Nález Ústavného súdu </w:t>
      </w:r>
      <w:proofErr w:type="spellStart"/>
      <w:r w:rsidRPr="00F25215">
        <w:rPr>
          <w:rFonts w:eastAsia="Yu Gothic Light"/>
          <w:bCs/>
          <w:kern w:val="2"/>
          <w:szCs w:val="40"/>
          <w:lang w:eastAsia="en-US"/>
          <w14:ligatures w14:val="standardContextual"/>
        </w:rPr>
        <w:t>sp</w:t>
      </w:r>
      <w:proofErr w:type="spellEnd"/>
      <w:r w:rsidRPr="00F25215">
        <w:rPr>
          <w:rFonts w:eastAsia="Yu Gothic Light"/>
          <w:bCs/>
          <w:kern w:val="2"/>
          <w:szCs w:val="40"/>
          <w:lang w:eastAsia="en-US"/>
          <w14:ligatures w14:val="standardContextual"/>
        </w:rPr>
        <w:t>. zn. PL. ÚS 1/2026-53 považujeme za potrebné upraviť príslušné ustanovenia zákona č. 657/2004 Z. z. o tepelnej energetike v znení neskorších predpisov.</w:t>
      </w:r>
    </w:p>
    <w:p w14:paraId="5D135862"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4A3287F6"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 xml:space="preserve">K bodu 26 </w:t>
      </w:r>
      <w:r w:rsidRPr="00D735EF">
        <w:rPr>
          <w:rFonts w:eastAsia="Yu Gothic Light"/>
          <w:bCs/>
          <w:kern w:val="2"/>
          <w:szCs w:val="40"/>
          <w:lang w:eastAsia="en-US"/>
          <w14:ligatures w14:val="standardContextual"/>
        </w:rPr>
        <w:t xml:space="preserve">[§ 18 ods. 13] </w:t>
      </w:r>
    </w:p>
    <w:p w14:paraId="0F96BDF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Dopĺňa sa posúdenie inštalácie meradla s funkciou diaľkového odpočtu presunuté zo zákona č. 321/2014 Z. z. o energetickej efektívnosti. Rozpočítavanie množstva dodaného tepla koncovým odberateľom konečnému spotrebiteľovi.</w:t>
      </w:r>
    </w:p>
    <w:p w14:paraId="2501644D"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417195B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 xml:space="preserve">K bodu 27 </w:t>
      </w:r>
      <w:r w:rsidRPr="00D735EF">
        <w:rPr>
          <w:rFonts w:eastAsia="Yu Gothic Light"/>
          <w:bCs/>
          <w:kern w:val="2"/>
          <w:szCs w:val="40"/>
          <w:lang w:eastAsia="en-US"/>
          <w14:ligatures w14:val="standardContextual"/>
        </w:rPr>
        <w:t>[§ 18a ods. 1]</w:t>
      </w:r>
    </w:p>
    <w:p w14:paraId="3D899314"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r w:rsidRPr="0062507E">
        <w:rPr>
          <w:rFonts w:eastAsia="Aptos"/>
          <w:kern w:val="2"/>
          <w:lang w:eastAsia="en-US"/>
          <w14:ligatures w14:val="standardContextual"/>
        </w:rPr>
        <w:t xml:space="preserve">Upravuje sa </w:t>
      </w:r>
      <w:r>
        <w:rPr>
          <w:rFonts w:eastAsia="Aptos"/>
          <w:kern w:val="2"/>
          <w:lang w:eastAsia="en-US"/>
          <w14:ligatures w14:val="standardContextual"/>
        </w:rPr>
        <w:t xml:space="preserve">„má </w:t>
      </w:r>
      <w:r w:rsidRPr="0062507E">
        <w:rPr>
          <w:rFonts w:eastAsia="Aptos"/>
          <w:kern w:val="2"/>
          <w:lang w:eastAsia="en-US"/>
          <w14:ligatures w14:val="standardContextual"/>
        </w:rPr>
        <w:t>právo predložiť</w:t>
      </w:r>
      <w:r>
        <w:rPr>
          <w:rFonts w:eastAsia="Aptos"/>
          <w:kern w:val="2"/>
          <w:lang w:eastAsia="en-US"/>
          <w14:ligatures w14:val="standardContextual"/>
        </w:rPr>
        <w:t xml:space="preserve">“ </w:t>
      </w:r>
      <w:r w:rsidRPr="0062507E">
        <w:rPr>
          <w:rFonts w:eastAsia="Aptos"/>
          <w:kern w:val="2"/>
          <w:lang w:eastAsia="en-US"/>
          <w14:ligatures w14:val="standardContextual"/>
        </w:rPr>
        <w:t xml:space="preserve">na </w:t>
      </w:r>
      <w:r>
        <w:rPr>
          <w:rFonts w:eastAsia="Aptos"/>
          <w:kern w:val="2"/>
          <w:lang w:eastAsia="en-US"/>
          <w14:ligatures w14:val="standardContextual"/>
        </w:rPr>
        <w:t xml:space="preserve">„predloží“ ako </w:t>
      </w:r>
      <w:r w:rsidRPr="0062507E">
        <w:rPr>
          <w:rFonts w:eastAsia="Aptos"/>
          <w:kern w:val="2"/>
          <w:lang w:eastAsia="en-US"/>
          <w14:ligatures w14:val="standardContextual"/>
        </w:rPr>
        <w:t xml:space="preserve">povinnosť predloženia ministerstvu plán prechodu na účinné systémy CZT na schválenie. Dôvodom je požiadavka smernice jednoznačne určiť subjekt, ktorý je zodpovedný za schvaľovanie týchto plánov. </w:t>
      </w:r>
    </w:p>
    <w:p w14:paraId="61DC3AEF" w14:textId="77777777" w:rsidR="00AE1A24" w:rsidRPr="0062507E"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58CDC66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2</w:t>
      </w:r>
      <w:r>
        <w:rPr>
          <w:rFonts w:eastAsia="Yu Gothic Light"/>
          <w:bCs/>
          <w:kern w:val="2"/>
          <w:szCs w:val="40"/>
          <w:lang w:eastAsia="en-US"/>
          <w14:ligatures w14:val="standardContextual"/>
        </w:rPr>
        <w:t>8</w:t>
      </w:r>
      <w:r w:rsidRPr="00D735EF">
        <w:rPr>
          <w:rFonts w:eastAsia="Yu Gothic Light"/>
          <w:bCs/>
          <w:kern w:val="2"/>
          <w:szCs w:val="40"/>
          <w:lang w:eastAsia="en-US"/>
          <w14:ligatures w14:val="standardContextual"/>
        </w:rPr>
        <w:t xml:space="preserve"> [§ 18a ods. 5 a 6]</w:t>
      </w:r>
    </w:p>
    <w:p w14:paraId="6941469D"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Dopĺňajú sa nové odseky obsahujúce upresnenia postupu pri schvaľovaní plánov prechodu a základného obsahu plánov prechodu v súlade so smernicou </w:t>
      </w:r>
      <w:r w:rsidRPr="00D735EF">
        <w:rPr>
          <w:bCs/>
        </w:rPr>
        <w:t>o energetickej efektívnosti</w:t>
      </w:r>
      <w:r w:rsidRPr="00D735EF">
        <w:rPr>
          <w:rFonts w:eastAsia="Aptos"/>
          <w:bCs/>
          <w:kern w:val="2"/>
          <w:lang w:eastAsia="en-US"/>
          <w14:ligatures w14:val="standardContextual"/>
        </w:rPr>
        <w:t>. Týka sa to systémov CZT s celkovým inštalovaným výkonom vyšším ako 5 MW.</w:t>
      </w:r>
    </w:p>
    <w:p w14:paraId="083EF624"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7275754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Taktiež sa požaduje, aby úrad poskytol ministerstvu všetky údaje o systémoch CZT, aby bolo možné zabezpečiť schválenie plánov prechodu na účinné systémy CZT. Detailné technické údaje o systémoch CZT sú poskytované v rámci vydávania povolenia na podnikanie v tepelnej energetike. Posudzovanie plánov prechodu však vykonáva ministerstvo, ktoré taktiež potrebuje mať k dispozícii požadované údaje. </w:t>
      </w:r>
    </w:p>
    <w:p w14:paraId="117C6AC0" w14:textId="77777777" w:rsidR="00506360" w:rsidRDefault="00506360" w:rsidP="00AE1A24">
      <w:pPr>
        <w:autoSpaceDE w:val="0"/>
        <w:autoSpaceDN w:val="0"/>
        <w:adjustRightInd w:val="0"/>
        <w:spacing w:line="264" w:lineRule="auto"/>
        <w:jc w:val="both"/>
        <w:rPr>
          <w:rFonts w:eastAsia="Yu Gothic Light"/>
          <w:bCs/>
          <w:kern w:val="2"/>
          <w:szCs w:val="40"/>
          <w:lang w:eastAsia="en-US"/>
          <w14:ligatures w14:val="standardContextual"/>
        </w:rPr>
      </w:pPr>
    </w:p>
    <w:p w14:paraId="53DA704C" w14:textId="4231F478"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2</w:t>
      </w:r>
      <w:r>
        <w:rPr>
          <w:rFonts w:eastAsia="Yu Gothic Light"/>
          <w:bCs/>
          <w:kern w:val="2"/>
          <w:szCs w:val="40"/>
          <w:lang w:eastAsia="en-US"/>
          <w14:ligatures w14:val="standardContextual"/>
        </w:rPr>
        <w:t>9</w:t>
      </w:r>
      <w:r w:rsidRPr="00D735EF">
        <w:rPr>
          <w:rFonts w:eastAsia="Yu Gothic Light"/>
          <w:bCs/>
          <w:kern w:val="2"/>
          <w:szCs w:val="40"/>
          <w:lang w:eastAsia="en-US"/>
          <w14:ligatures w14:val="standardContextual"/>
        </w:rPr>
        <w:t xml:space="preserve"> [§ 18b]</w:t>
      </w:r>
    </w:p>
    <w:p w14:paraId="7E1308CB"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Dopĺňa sa nový §18b, ktorý detailne popisuje požiadavky na účinné systémy CZT, ktoré sa menia a sprísňujú v jednotlivých časových obdobiach. Upravuje sa definícia účinného CZT tak, aby bolo možné cez túto definíciu pokryť aj postupné sprísňovanie podmienok účinného CZT. Preto je navrhnutá ako nové ustanovenie zákona. Rozširuje sa požiadavka na informovanie o podiele vyrobeného tepla alebo chladu z obnoviteľných zdrojov energie.</w:t>
      </w:r>
      <w:r>
        <w:rPr>
          <w:rFonts w:eastAsia="Aptos"/>
          <w:bCs/>
          <w:kern w:val="2"/>
          <w:lang w:eastAsia="en-US"/>
          <w14:ligatures w14:val="standardContextual"/>
        </w:rPr>
        <w:t xml:space="preserve"> </w:t>
      </w:r>
    </w:p>
    <w:p w14:paraId="3B45573F"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91206B">
        <w:rPr>
          <w:rFonts w:eastAsia="Aptos"/>
          <w:bCs/>
          <w:kern w:val="2"/>
          <w:lang w:eastAsia="en-US"/>
          <w14:ligatures w14:val="standardContextual"/>
        </w:rPr>
        <w:t xml:space="preserve">Teplo vyrobené v zariadení na energetické využitie odpadov sa pre účely tohto paragrafu započítava ako odpadové teplo iba v rozsahu biogénnej frakcie spaľovaného materiálu. V rozsahu nebiogénnej frakcie sa takéto teplo považuje za teplo vyrobené z fosílnych palív. Spôsob výpočtu biogénnej a nebiogénnej frakcie </w:t>
      </w:r>
      <w:r>
        <w:rPr>
          <w:rFonts w:eastAsia="Aptos"/>
          <w:bCs/>
          <w:kern w:val="2"/>
          <w:lang w:eastAsia="en-US"/>
          <w14:ligatures w14:val="standardContextual"/>
        </w:rPr>
        <w:t xml:space="preserve">je </w:t>
      </w:r>
      <w:r w:rsidRPr="0091206B">
        <w:rPr>
          <w:rFonts w:eastAsia="Aptos"/>
          <w:bCs/>
          <w:kern w:val="2"/>
          <w:lang w:eastAsia="en-US"/>
          <w14:ligatures w14:val="standardContextual"/>
        </w:rPr>
        <w:t>v súlade s metodikou nariadenia Komisie (EÚ) 2018/2066 o monitorovaní emisií skleníkových plynov.</w:t>
      </w:r>
    </w:p>
    <w:p w14:paraId="6E30DD55"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63A7F0B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30</w:t>
      </w:r>
      <w:r w:rsidRPr="00D735EF">
        <w:rPr>
          <w:rFonts w:eastAsia="Yu Gothic Light"/>
          <w:bCs/>
          <w:kern w:val="2"/>
          <w:szCs w:val="40"/>
          <w:lang w:eastAsia="en-US"/>
          <w14:ligatures w14:val="standardContextual"/>
        </w:rPr>
        <w:t xml:space="preserve"> [§ 19 ods. 2 písm. i) až </w:t>
      </w:r>
      <w:r>
        <w:rPr>
          <w:rFonts w:eastAsia="Yu Gothic Light"/>
          <w:bCs/>
          <w:kern w:val="2"/>
          <w:szCs w:val="40"/>
          <w:lang w:eastAsia="en-US"/>
          <w14:ligatures w14:val="standardContextual"/>
        </w:rPr>
        <w:t>o</w:t>
      </w:r>
      <w:r w:rsidRPr="00D735EF">
        <w:rPr>
          <w:rFonts w:eastAsia="Yu Gothic Light"/>
          <w:bCs/>
          <w:kern w:val="2"/>
          <w:szCs w:val="40"/>
          <w:lang w:eastAsia="en-US"/>
          <w14:ligatures w14:val="standardContextual"/>
        </w:rPr>
        <w:t>)]</w:t>
      </w:r>
    </w:p>
    <w:p w14:paraId="3CCAEA4F"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Dopĺňajú sa ďalšie náležitosti zmluvy o dodávke tepla, </w:t>
      </w:r>
      <w:proofErr w:type="spellStart"/>
      <w:r w:rsidRPr="00D735EF">
        <w:rPr>
          <w:rFonts w:eastAsia="Aptos"/>
          <w:bCs/>
          <w:kern w:val="2"/>
          <w:lang w:eastAsia="en-US"/>
          <w14:ligatures w14:val="standardContextual"/>
        </w:rPr>
        <w:t>t.j</w:t>
      </w:r>
      <w:proofErr w:type="spellEnd"/>
      <w:r w:rsidRPr="00D735EF">
        <w:rPr>
          <w:rFonts w:eastAsia="Aptos"/>
          <w:bCs/>
          <w:kern w:val="2"/>
          <w:lang w:eastAsia="en-US"/>
          <w14:ligatures w14:val="standardContextual"/>
        </w:rPr>
        <w:t xml:space="preserve">. kontraktu medzi dodávateľom a odberateľom tepla v súlade s požiadavkami smernice </w:t>
      </w:r>
      <w:r w:rsidRPr="00D735EF">
        <w:rPr>
          <w:bCs/>
        </w:rPr>
        <w:t>o energetickej efektívnosti</w:t>
      </w:r>
      <w:r w:rsidRPr="00D735EF">
        <w:rPr>
          <w:rFonts w:eastAsia="Aptos"/>
          <w:bCs/>
          <w:kern w:val="2"/>
          <w:lang w:eastAsia="en-US"/>
          <w14:ligatures w14:val="standardContextual"/>
        </w:rPr>
        <w:t>.</w:t>
      </w:r>
    </w:p>
    <w:p w14:paraId="4F8BB144"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3D1C4C01"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31</w:t>
      </w:r>
      <w:r w:rsidRPr="00D735EF">
        <w:rPr>
          <w:rFonts w:eastAsia="Yu Gothic Light"/>
          <w:bCs/>
          <w:kern w:val="2"/>
          <w:szCs w:val="40"/>
          <w:lang w:eastAsia="en-US"/>
          <w14:ligatures w14:val="standardContextual"/>
        </w:rPr>
        <w:t xml:space="preserve"> [§ 19 ods. 3 písm. c) až h)]</w:t>
      </w:r>
    </w:p>
    <w:p w14:paraId="019C951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lastRenderedPageBreak/>
        <w:t>Dopĺňajú sa ďalšie náležitosti práv a povinností dodávateľa v súlade so zmluvou o dodávke tepla, t.</w:t>
      </w:r>
      <w:r>
        <w:rPr>
          <w:rFonts w:eastAsia="Aptos"/>
          <w:bCs/>
          <w:kern w:val="2"/>
          <w:lang w:eastAsia="en-US"/>
          <w14:ligatures w14:val="standardContextual"/>
        </w:rPr>
        <w:t> </w:t>
      </w:r>
      <w:r w:rsidRPr="00D735EF">
        <w:rPr>
          <w:rFonts w:eastAsia="Aptos"/>
          <w:bCs/>
          <w:kern w:val="2"/>
          <w:lang w:eastAsia="en-US"/>
          <w14:ligatures w14:val="standardContextual"/>
        </w:rPr>
        <w:t xml:space="preserve">j. kontraktom medzi dodávateľom a odberateľom tepla v súlade s požiadavkami smernice </w:t>
      </w:r>
      <w:r w:rsidRPr="00D735EF">
        <w:rPr>
          <w:bCs/>
        </w:rPr>
        <w:t>o energetickej efektívnosti</w:t>
      </w:r>
      <w:r w:rsidRPr="00D735EF">
        <w:rPr>
          <w:rFonts w:eastAsia="Aptos"/>
          <w:bCs/>
          <w:kern w:val="2"/>
          <w:lang w:eastAsia="en-US"/>
          <w14:ligatures w14:val="standardContextual"/>
        </w:rPr>
        <w:t>.</w:t>
      </w:r>
    </w:p>
    <w:p w14:paraId="6F1034D9"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5BC84A17"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32</w:t>
      </w:r>
      <w:r w:rsidRPr="00D735EF">
        <w:rPr>
          <w:rFonts w:eastAsia="Yu Gothic Light"/>
          <w:bCs/>
          <w:kern w:val="2"/>
          <w:szCs w:val="40"/>
          <w:lang w:eastAsia="en-US"/>
          <w14:ligatures w14:val="standardContextual"/>
        </w:rPr>
        <w:t xml:space="preserve"> </w:t>
      </w:r>
      <w:r>
        <w:rPr>
          <w:rFonts w:eastAsia="Yu Gothic Light"/>
          <w:bCs/>
          <w:kern w:val="2"/>
          <w:szCs w:val="40"/>
          <w:lang w:eastAsia="en-US"/>
          <w14:ligatures w14:val="standardContextual"/>
        </w:rPr>
        <w:t>[§ 19 ods. 5]</w:t>
      </w:r>
    </w:p>
    <w:p w14:paraId="2DCF30E5"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V súvislosti s transpozíciou čl. 21 ods. 2 sa dopĺňajú výnimky z povinnosti uvádzania údajov v zmluvách o dodávke a odbere tepla.</w:t>
      </w:r>
    </w:p>
    <w:p w14:paraId="0093812F"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5CFA03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 xml:space="preserve">K bodu 33 </w:t>
      </w:r>
      <w:r w:rsidRPr="00D735EF">
        <w:rPr>
          <w:rFonts w:eastAsia="Yu Gothic Light"/>
          <w:bCs/>
          <w:kern w:val="2"/>
          <w:szCs w:val="40"/>
          <w:lang w:eastAsia="en-US"/>
          <w14:ligatures w14:val="standardContextual"/>
        </w:rPr>
        <w:t>[§ 19a]</w:t>
      </w:r>
    </w:p>
    <w:p w14:paraId="794179E0"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Pr>
          <w:rFonts w:eastAsia="Aptos"/>
          <w:kern w:val="2"/>
          <w:lang w:eastAsia="en-US"/>
          <w14:ligatures w14:val="standardContextual"/>
        </w:rPr>
        <w:t xml:space="preserve">Dopĺňa sa nový § 19a, ktorý obsahuje detaily vyúčtovania tepla a rozpočítavania tepla a poskytnutia informácie o vyúčtovaní. Presúva sa celý § 21 z pôvodného zákona č. 321/2014 Z. z. o energetickej efektívnosti. Dopĺňa sa požiadavka na kybernetickú bezpečnosť daných meradiel. </w:t>
      </w:r>
    </w:p>
    <w:p w14:paraId="5FED7844"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p>
    <w:p w14:paraId="342BA624"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34</w:t>
      </w:r>
      <w:r w:rsidRPr="00D735EF">
        <w:rPr>
          <w:rFonts w:eastAsia="Yu Gothic Light"/>
          <w:bCs/>
          <w:kern w:val="2"/>
          <w:szCs w:val="40"/>
          <w:lang w:eastAsia="en-US"/>
          <w14:ligatures w14:val="standardContextual"/>
        </w:rPr>
        <w:t xml:space="preserve"> </w:t>
      </w:r>
      <w:r>
        <w:rPr>
          <w:rFonts w:eastAsia="Yu Gothic Light"/>
          <w:bCs/>
          <w:kern w:val="2"/>
          <w:szCs w:val="40"/>
          <w:lang w:eastAsia="en-US"/>
          <w14:ligatures w14:val="standardContextual"/>
        </w:rPr>
        <w:t>[§ 20 ods. 2]</w:t>
      </w:r>
    </w:p>
    <w:p w14:paraId="099179F7"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V súvislosti s vypustením definície účinného systému centralizovaného zásobovania teplom z obnoviteľných zdrojov dochádza k úprave § 20 ods. 2.</w:t>
      </w:r>
    </w:p>
    <w:p w14:paraId="2D00A5C4"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0CE40A0D"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K bodu 35</w:t>
      </w:r>
      <w:r w:rsidRPr="00D735EF">
        <w:rPr>
          <w:rFonts w:eastAsia="Yu Gothic Light"/>
          <w:bCs/>
          <w:kern w:val="2"/>
          <w:szCs w:val="40"/>
          <w:lang w:eastAsia="en-US"/>
          <w14:ligatures w14:val="standardContextual"/>
        </w:rPr>
        <w:t xml:space="preserve"> </w:t>
      </w:r>
      <w:r>
        <w:rPr>
          <w:rFonts w:eastAsia="Yu Gothic Light"/>
          <w:bCs/>
          <w:kern w:val="2"/>
          <w:szCs w:val="40"/>
          <w:lang w:eastAsia="en-US"/>
          <w14:ligatures w14:val="standardContextual"/>
        </w:rPr>
        <w:t>[§ 21 ods. 7]</w:t>
      </w:r>
    </w:p>
    <w:p w14:paraId="236250E4"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V súvislosti s vypustením definície účinného systému centralizovaného zásobovania teplom z obnoviteľných zdrojov dochádza k úprave § 21 ods. 7.</w:t>
      </w:r>
    </w:p>
    <w:p w14:paraId="0DC60F33"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0241DF3D"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 xml:space="preserve">K bodu 36 </w:t>
      </w:r>
      <w:r w:rsidRPr="00D735EF">
        <w:rPr>
          <w:rFonts w:eastAsia="Yu Gothic Light"/>
          <w:bCs/>
          <w:kern w:val="2"/>
          <w:szCs w:val="40"/>
          <w:lang w:eastAsia="en-US"/>
          <w14:ligatures w14:val="standardContextual"/>
        </w:rPr>
        <w:t>[§ 25 ods. 2]</w:t>
      </w:r>
    </w:p>
    <w:p w14:paraId="341DD41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Vypúšťa sa písmeno d). Podľa požiadaviek smernice o energetickej efektívnosti sa jedná o </w:t>
      </w:r>
      <w:proofErr w:type="spellStart"/>
      <w:r w:rsidRPr="00D735EF">
        <w:rPr>
          <w:rFonts w:eastAsia="Yu Gothic Light"/>
          <w:bCs/>
          <w:kern w:val="2"/>
          <w:szCs w:val="40"/>
          <w:lang w:eastAsia="en-US"/>
          <w14:ligatures w14:val="standardContextual"/>
        </w:rPr>
        <w:t>goldplating</w:t>
      </w:r>
      <w:proofErr w:type="spellEnd"/>
      <w:r w:rsidRPr="00D735EF">
        <w:rPr>
          <w:rFonts w:eastAsia="Yu Gothic Light"/>
          <w:bCs/>
          <w:kern w:val="2"/>
          <w:szCs w:val="40"/>
          <w:lang w:eastAsia="en-US"/>
          <w14:ligatures w14:val="standardContextual"/>
        </w:rPr>
        <w:t xml:space="preserve">. </w:t>
      </w:r>
    </w:p>
    <w:p w14:paraId="775F5C23"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205EA85F"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37</w:t>
      </w:r>
      <w:r w:rsidRPr="00D735EF">
        <w:rPr>
          <w:rFonts w:eastAsia="Yu Gothic Light"/>
          <w:bCs/>
          <w:kern w:val="2"/>
          <w:szCs w:val="40"/>
          <w:lang w:eastAsia="en-US"/>
          <w14:ligatures w14:val="standardContextual"/>
        </w:rPr>
        <w:t xml:space="preserve"> [§ 25 ods. 4] </w:t>
      </w:r>
    </w:p>
    <w:p w14:paraId="6A6E0F83" w14:textId="77777777" w:rsidR="00AE1A24" w:rsidRDefault="00AE1A24" w:rsidP="00AE1A24">
      <w:pPr>
        <w:spacing w:line="264" w:lineRule="auto"/>
        <w:jc w:val="both"/>
        <w:rPr>
          <w:rFonts w:eastAsia="Yu Gothic Light"/>
          <w:kern w:val="2"/>
          <w:szCs w:val="40"/>
          <w:lang w:eastAsia="en-US"/>
          <w14:ligatures w14:val="standardContextual"/>
        </w:rPr>
      </w:pPr>
      <w:r w:rsidRPr="00D735EF">
        <w:rPr>
          <w:bCs/>
          <w:color w:val="000000"/>
        </w:rPr>
        <w:t>V § 25 odseku 4 sa vypúšťa</w:t>
      </w:r>
      <w:r w:rsidRPr="0080504C">
        <w:rPr>
          <w:color w:val="000000"/>
        </w:rPr>
        <w:t xml:space="preserve"> požiadavka na preukázanie splnenia podmienky účinného centralizovaného zásobovania teplom alebo účinného centralizovaného zásobovania teplom z obnoviteľných zdrojov energie podľa odseku 2 písm. d). </w:t>
      </w:r>
      <w:r>
        <w:rPr>
          <w:rFonts w:eastAsia="Yu Gothic Light"/>
          <w:kern w:val="2"/>
          <w:szCs w:val="40"/>
          <w:lang w:eastAsia="en-US"/>
          <w14:ligatures w14:val="standardContextual"/>
        </w:rPr>
        <w:t xml:space="preserve">Podľa požiadaviek smernice </w:t>
      </w:r>
      <w:r w:rsidRPr="00EC2493">
        <w:rPr>
          <w:rFonts w:eastAsia="Yu Gothic Light"/>
          <w:kern w:val="2"/>
          <w:szCs w:val="40"/>
          <w:lang w:eastAsia="en-US"/>
          <w14:ligatures w14:val="standardContextual"/>
        </w:rPr>
        <w:t>o energetickej efektívnosti sa jedná o </w:t>
      </w:r>
      <w:proofErr w:type="spellStart"/>
      <w:r w:rsidRPr="00EC2493">
        <w:rPr>
          <w:rFonts w:eastAsia="Yu Gothic Light"/>
          <w:kern w:val="2"/>
          <w:szCs w:val="40"/>
          <w:lang w:eastAsia="en-US"/>
          <w14:ligatures w14:val="standardContextual"/>
        </w:rPr>
        <w:t>goldplating</w:t>
      </w:r>
      <w:proofErr w:type="spellEnd"/>
      <w:r w:rsidRPr="00EC2493">
        <w:rPr>
          <w:rFonts w:eastAsia="Yu Gothic Light"/>
          <w:kern w:val="2"/>
          <w:szCs w:val="40"/>
          <w:lang w:eastAsia="en-US"/>
          <w14:ligatures w14:val="standardContextual"/>
        </w:rPr>
        <w:t>.</w:t>
      </w:r>
    </w:p>
    <w:p w14:paraId="1B560DFA" w14:textId="77777777" w:rsidR="00AE1A24" w:rsidRDefault="00AE1A24" w:rsidP="00AE1A24">
      <w:pPr>
        <w:spacing w:line="264" w:lineRule="auto"/>
        <w:jc w:val="both"/>
        <w:rPr>
          <w:rFonts w:eastAsia="Yu Gothic Light"/>
          <w:bCs/>
          <w:kern w:val="2"/>
          <w:szCs w:val="40"/>
          <w:lang w:eastAsia="en-US"/>
          <w14:ligatures w14:val="standardContextual"/>
        </w:rPr>
      </w:pPr>
    </w:p>
    <w:p w14:paraId="4F62ED30" w14:textId="77777777" w:rsidR="00AE1A24" w:rsidRPr="004E42DE" w:rsidRDefault="00AE1A24" w:rsidP="00AE1A24">
      <w:pPr>
        <w:spacing w:line="264" w:lineRule="auto"/>
        <w:jc w:val="both"/>
        <w:rPr>
          <w:bCs/>
          <w:color w:val="000000"/>
        </w:rPr>
      </w:pPr>
      <w:r w:rsidRPr="004E42DE">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38</w:t>
      </w:r>
      <w:r w:rsidRPr="004E42DE">
        <w:rPr>
          <w:rFonts w:eastAsia="Yu Gothic Light"/>
          <w:bCs/>
          <w:kern w:val="2"/>
          <w:szCs w:val="40"/>
          <w:lang w:eastAsia="en-US"/>
          <w14:ligatures w14:val="standardContextual"/>
        </w:rPr>
        <w:t xml:space="preserve"> [§ 25 ods. 9]</w:t>
      </w:r>
    </w:p>
    <w:p w14:paraId="21321B36" w14:textId="77777777" w:rsidR="00AE1A24" w:rsidRPr="003C0837"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Pr>
          <w:rFonts w:eastAsia="Yu Gothic Light"/>
          <w:kern w:val="2"/>
          <w:szCs w:val="40"/>
          <w:lang w:eastAsia="en-US"/>
          <w14:ligatures w14:val="standardContextual"/>
        </w:rPr>
        <w:t>Mení sa odsek 9</w:t>
      </w:r>
      <w:r w:rsidRPr="003C0837">
        <w:rPr>
          <w:rFonts w:eastAsia="Yu Gothic Light"/>
          <w:kern w:val="2"/>
          <w:szCs w:val="40"/>
          <w:lang w:eastAsia="en-US"/>
          <w14:ligatures w14:val="standardContextual"/>
        </w:rPr>
        <w:t xml:space="preserve">, ktorý </w:t>
      </w:r>
      <w:r>
        <w:rPr>
          <w:rFonts w:eastAsia="Yu Gothic Light"/>
          <w:kern w:val="2"/>
          <w:szCs w:val="40"/>
          <w:lang w:eastAsia="en-US"/>
          <w14:ligatures w14:val="standardContextual"/>
        </w:rPr>
        <w:t>ustanovuje</w:t>
      </w:r>
      <w:r w:rsidRPr="003C0837">
        <w:rPr>
          <w:rFonts w:eastAsia="Yu Gothic Light"/>
          <w:kern w:val="2"/>
          <w:szCs w:val="40"/>
          <w:lang w:eastAsia="en-US"/>
          <w14:ligatures w14:val="standardContextual"/>
        </w:rPr>
        <w:t xml:space="preserve"> prevádzkovateľovi zariadenia na výrobu a rozvod tepla s definovaným inštalačným výkonom požiadavku na ekonomickú analýzu a prínosov zvyšovania energetickej efektívnosti pri významnej obnove</w:t>
      </w:r>
      <w:r>
        <w:rPr>
          <w:rFonts w:eastAsia="Yu Gothic Light"/>
          <w:kern w:val="2"/>
          <w:szCs w:val="40"/>
          <w:lang w:eastAsia="en-US"/>
          <w14:ligatures w14:val="standardContextual"/>
        </w:rPr>
        <w:t>.</w:t>
      </w:r>
    </w:p>
    <w:p w14:paraId="1A4AB91E" w14:textId="77777777" w:rsidR="00AE1A24"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3FAC66D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39</w:t>
      </w:r>
      <w:r w:rsidRPr="00D735EF">
        <w:rPr>
          <w:rFonts w:eastAsia="Yu Gothic Light"/>
          <w:bCs/>
          <w:kern w:val="2"/>
          <w:szCs w:val="40"/>
          <w:lang w:eastAsia="en-US"/>
          <w14:ligatures w14:val="standardContextual"/>
        </w:rPr>
        <w:t xml:space="preserve"> [§ 25a] </w:t>
      </w:r>
    </w:p>
    <w:p w14:paraId="53F28074"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Dopĺňa sa nový § 25a, ktorý obsahuje požiadavky na komplexné posúdenie vykurovania chladenia.  </w:t>
      </w:r>
    </w:p>
    <w:p w14:paraId="1936B204"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62580F0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40</w:t>
      </w:r>
      <w:r w:rsidRPr="00D735EF">
        <w:rPr>
          <w:rFonts w:eastAsia="Yu Gothic Light"/>
          <w:bCs/>
          <w:kern w:val="2"/>
          <w:szCs w:val="40"/>
          <w:lang w:eastAsia="en-US"/>
          <w14:ligatures w14:val="standardContextual"/>
        </w:rPr>
        <w:t xml:space="preserve"> [§ 29 ods. 1 písm. f)]</w:t>
      </w:r>
    </w:p>
    <w:p w14:paraId="6746707D"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Spresnenie požiadaviek pre ministerstvo z dôvodu potreby riešenia detailných ustanovení k miestnym a regionálnym koncepciám v tepelnej energetike, ich rozsahu a obsahu v súlade s požiadavkami smernice </w:t>
      </w:r>
      <w:r w:rsidRPr="00D735EF">
        <w:rPr>
          <w:bCs/>
        </w:rPr>
        <w:t>o energetickej efektívnosti</w:t>
      </w:r>
      <w:r w:rsidRPr="00D735EF">
        <w:rPr>
          <w:rFonts w:eastAsia="Yu Gothic Light"/>
          <w:bCs/>
          <w:kern w:val="2"/>
          <w:szCs w:val="40"/>
          <w:lang w:eastAsia="en-US"/>
          <w14:ligatures w14:val="standardContextual"/>
        </w:rPr>
        <w:t xml:space="preserve">. </w:t>
      </w:r>
    </w:p>
    <w:p w14:paraId="1456548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4EF5DF8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lastRenderedPageBreak/>
        <w:t xml:space="preserve">K bodu </w:t>
      </w:r>
      <w:r>
        <w:rPr>
          <w:rFonts w:eastAsia="Yu Gothic Light"/>
          <w:bCs/>
          <w:kern w:val="2"/>
          <w:szCs w:val="40"/>
          <w:lang w:eastAsia="en-US"/>
          <w14:ligatures w14:val="standardContextual"/>
        </w:rPr>
        <w:t>41</w:t>
      </w:r>
      <w:r w:rsidRPr="00D735EF">
        <w:rPr>
          <w:rFonts w:eastAsia="Yu Gothic Light"/>
          <w:bCs/>
          <w:kern w:val="2"/>
          <w:szCs w:val="40"/>
          <w:lang w:eastAsia="en-US"/>
          <w14:ligatures w14:val="standardContextual"/>
        </w:rPr>
        <w:t xml:space="preserve"> [§ 29 ods. 4]</w:t>
      </w:r>
    </w:p>
    <w:p w14:paraId="498D8DD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Doplňujú sa požiadavky na splnomocňovacie ustanovenie na preukázanie splnenia podmienok účinného CZT.</w:t>
      </w:r>
    </w:p>
    <w:p w14:paraId="56867F3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00CB373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42</w:t>
      </w:r>
      <w:r w:rsidRPr="00D735EF">
        <w:rPr>
          <w:rFonts w:eastAsia="Yu Gothic Light"/>
          <w:bCs/>
          <w:kern w:val="2"/>
          <w:szCs w:val="40"/>
          <w:lang w:eastAsia="en-US"/>
          <w14:ligatures w14:val="standardContextual"/>
        </w:rPr>
        <w:t xml:space="preserve"> [§ 30 písm. f)]</w:t>
      </w:r>
    </w:p>
    <w:p w14:paraId="0F12622C" w14:textId="77777777" w:rsidR="00AE1A24" w:rsidRPr="0062507E"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sidRPr="00D735EF">
        <w:rPr>
          <w:rFonts w:eastAsia="Yu Gothic Light"/>
          <w:bCs/>
          <w:kern w:val="2"/>
          <w:szCs w:val="40"/>
          <w:lang w:eastAsia="en-US"/>
          <w14:ligatures w14:val="standardContextual"/>
        </w:rPr>
        <w:t>Rozširuje sa požiadavka o poskytovanie</w:t>
      </w:r>
      <w:r w:rsidRPr="0062507E">
        <w:rPr>
          <w:rFonts w:eastAsia="Yu Gothic Light"/>
          <w:kern w:val="2"/>
          <w:szCs w:val="40"/>
          <w:lang w:eastAsia="en-US"/>
          <w14:ligatures w14:val="standardContextual"/>
        </w:rPr>
        <w:t xml:space="preserve"> potrebných údajov úradom pre ministerstvo a pre prevádzkovateľa monitorovacieho systému energetickej efektívnosti – SIEA, za účelom potreby monitorovania plnenia, ako aj stanovenia cieľov energetickej efektívnosti, ktoré súvisia s tepelnou energetikou, </w:t>
      </w:r>
      <w:proofErr w:type="spellStart"/>
      <w:r w:rsidRPr="0062507E">
        <w:rPr>
          <w:rFonts w:eastAsia="Yu Gothic Light"/>
          <w:kern w:val="2"/>
          <w:szCs w:val="40"/>
          <w:lang w:eastAsia="en-US"/>
          <w14:ligatures w14:val="standardContextual"/>
        </w:rPr>
        <w:t>t.j</w:t>
      </w:r>
      <w:proofErr w:type="spellEnd"/>
      <w:r w:rsidRPr="0062507E">
        <w:rPr>
          <w:rFonts w:eastAsia="Yu Gothic Light"/>
          <w:kern w:val="2"/>
          <w:szCs w:val="40"/>
          <w:lang w:eastAsia="en-US"/>
          <w14:ligatures w14:val="standardContextual"/>
        </w:rPr>
        <w:t xml:space="preserve">. cieľov v čl. 5 </w:t>
      </w:r>
      <w:r>
        <w:rPr>
          <w:bCs/>
        </w:rPr>
        <w:t>o energetickej efektívnosti</w:t>
      </w:r>
      <w:r w:rsidRPr="00AF0ADD">
        <w:rPr>
          <w:rFonts w:eastAsia="Yu Gothic Light"/>
          <w:kern w:val="2"/>
          <w:szCs w:val="40"/>
          <w:lang w:eastAsia="en-US"/>
          <w14:ligatures w14:val="standardContextual"/>
        </w:rPr>
        <w:t xml:space="preserve"> </w:t>
      </w:r>
      <w:r w:rsidRPr="0062507E">
        <w:rPr>
          <w:rFonts w:eastAsia="Yu Gothic Light"/>
          <w:kern w:val="2"/>
          <w:szCs w:val="40"/>
          <w:lang w:eastAsia="en-US"/>
          <w14:ligatures w14:val="standardContextual"/>
        </w:rPr>
        <w:t xml:space="preserve">a čl. 8 </w:t>
      </w:r>
      <w:r>
        <w:rPr>
          <w:bCs/>
        </w:rPr>
        <w:t>o energetickej efektívnosti</w:t>
      </w:r>
      <w:r w:rsidRPr="0062507E">
        <w:rPr>
          <w:rFonts w:eastAsia="Yu Gothic Light"/>
          <w:kern w:val="2"/>
          <w:szCs w:val="40"/>
          <w:lang w:eastAsia="en-US"/>
          <w14:ligatures w14:val="standardContextual"/>
        </w:rPr>
        <w:t xml:space="preserve">. </w:t>
      </w:r>
    </w:p>
    <w:p w14:paraId="4F4CEB01" w14:textId="77777777" w:rsidR="00AE1A24" w:rsidRPr="0062507E"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54E0737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43</w:t>
      </w:r>
      <w:r w:rsidRPr="00D735EF">
        <w:rPr>
          <w:rFonts w:eastAsia="Yu Gothic Light"/>
          <w:bCs/>
          <w:kern w:val="2"/>
          <w:szCs w:val="40"/>
          <w:lang w:eastAsia="en-US"/>
          <w14:ligatures w14:val="standardContextual"/>
        </w:rPr>
        <w:t xml:space="preserve"> [§ 31 ods. 1 a 2]</w:t>
      </w:r>
    </w:p>
    <w:p w14:paraId="41BAAC8B"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Legislatívno-technická úprava zmeny textu článku na odsek 1. Doplnenie nového odseku, ktorý umožňuje spracovanie aj kombinácie viacerých miestnych a regionálnych koncepcií v tepelnej energetike. </w:t>
      </w:r>
    </w:p>
    <w:p w14:paraId="317A2431"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5CB4185"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44</w:t>
      </w:r>
      <w:r w:rsidRPr="00D735EF">
        <w:rPr>
          <w:rFonts w:eastAsia="Yu Gothic Light"/>
          <w:bCs/>
          <w:kern w:val="2"/>
          <w:szCs w:val="40"/>
          <w:lang w:eastAsia="en-US"/>
          <w14:ligatures w14:val="standardContextual"/>
        </w:rPr>
        <w:t xml:space="preserve"> [§ 35 ods. 1 písm. b)]</w:t>
      </w:r>
    </w:p>
    <w:p w14:paraId="519D5D5D"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Legislatívno-technická úprava doplnenia pokút.</w:t>
      </w:r>
    </w:p>
    <w:p w14:paraId="1D138EA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12547CA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45</w:t>
      </w:r>
      <w:r w:rsidRPr="00D735EF">
        <w:rPr>
          <w:rFonts w:eastAsia="Yu Gothic Light"/>
          <w:bCs/>
          <w:kern w:val="2"/>
          <w:szCs w:val="40"/>
          <w:lang w:eastAsia="en-US"/>
          <w14:ligatures w14:val="standardContextual"/>
        </w:rPr>
        <w:t xml:space="preserve"> [§ 35 ods. 1 písm. c)</w:t>
      </w:r>
    </w:p>
    <w:p w14:paraId="4E3EE04B"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Legislatívno-technická úprava doplnenia pokút.</w:t>
      </w:r>
    </w:p>
    <w:p w14:paraId="5D2F7DF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0200CCC5"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46</w:t>
      </w:r>
      <w:r w:rsidRPr="00D735EF">
        <w:rPr>
          <w:rFonts w:eastAsia="Yu Gothic Light"/>
          <w:bCs/>
          <w:kern w:val="2"/>
          <w:szCs w:val="40"/>
          <w:lang w:eastAsia="en-US"/>
          <w14:ligatures w14:val="standardContextual"/>
        </w:rPr>
        <w:t xml:space="preserve"> [§ 38ai]</w:t>
      </w:r>
    </w:p>
    <w:p w14:paraId="73BC5916"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Dopĺňa sa prechodné ustanovenie k úpravám účinným od 1. </w:t>
      </w:r>
      <w:r>
        <w:rPr>
          <w:rFonts w:eastAsia="Yu Gothic Light"/>
          <w:bCs/>
          <w:kern w:val="2"/>
          <w:szCs w:val="40"/>
          <w:lang w:eastAsia="en-US"/>
          <w14:ligatures w14:val="standardContextual"/>
        </w:rPr>
        <w:t>januára</w:t>
      </w:r>
      <w:r w:rsidRPr="00D735EF">
        <w:rPr>
          <w:rFonts w:eastAsia="Yu Gothic Light"/>
          <w:bCs/>
          <w:kern w:val="2"/>
          <w:szCs w:val="40"/>
          <w:lang w:eastAsia="en-US"/>
          <w14:ligatures w14:val="standardContextual"/>
        </w:rPr>
        <w:t xml:space="preserve"> 202</w:t>
      </w:r>
      <w:r>
        <w:rPr>
          <w:rFonts w:eastAsia="Yu Gothic Light"/>
          <w:bCs/>
          <w:kern w:val="2"/>
          <w:szCs w:val="40"/>
          <w:lang w:eastAsia="en-US"/>
          <w14:ligatures w14:val="standardContextual"/>
        </w:rPr>
        <w:t>7</w:t>
      </w:r>
      <w:r w:rsidRPr="00D735EF">
        <w:rPr>
          <w:rFonts w:eastAsia="Yu Gothic Light"/>
          <w:bCs/>
          <w:kern w:val="2"/>
          <w:szCs w:val="40"/>
          <w:lang w:eastAsia="en-US"/>
          <w14:ligatures w14:val="standardContextual"/>
        </w:rPr>
        <w:t>.</w:t>
      </w:r>
    </w:p>
    <w:p w14:paraId="1BB291B0"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2C8BDEB0"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47</w:t>
      </w:r>
      <w:r w:rsidRPr="00D735EF">
        <w:rPr>
          <w:rFonts w:eastAsia="Yu Gothic Light"/>
          <w:bCs/>
          <w:kern w:val="2"/>
          <w:szCs w:val="40"/>
          <w:lang w:eastAsia="en-US"/>
          <w14:ligatures w14:val="standardContextual"/>
        </w:rPr>
        <w:t xml:space="preserve"> [Príloha č. 1 bod 1 a 2]</w:t>
      </w:r>
    </w:p>
    <w:p w14:paraId="0CEABFEF"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Mení sa transpozičná príloha v bode 1 a 2. </w:t>
      </w:r>
    </w:p>
    <w:p w14:paraId="24D1FDE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4D1EC575" w14:textId="77777777" w:rsidR="00506360" w:rsidRDefault="00506360" w:rsidP="00AE1A24">
      <w:pPr>
        <w:autoSpaceDE w:val="0"/>
        <w:autoSpaceDN w:val="0"/>
        <w:adjustRightInd w:val="0"/>
        <w:spacing w:line="264" w:lineRule="auto"/>
        <w:jc w:val="both"/>
        <w:rPr>
          <w:rFonts w:eastAsia="Yu Gothic Light"/>
          <w:bCs/>
          <w:kern w:val="2"/>
          <w:szCs w:val="40"/>
          <w:lang w:eastAsia="en-US"/>
          <w14:ligatures w14:val="standardContextual"/>
        </w:rPr>
      </w:pPr>
    </w:p>
    <w:p w14:paraId="27075F97" w14:textId="6D18025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48</w:t>
      </w:r>
      <w:r w:rsidRPr="00D735EF">
        <w:rPr>
          <w:rFonts w:eastAsia="Yu Gothic Light"/>
          <w:bCs/>
          <w:kern w:val="2"/>
          <w:szCs w:val="40"/>
          <w:lang w:eastAsia="en-US"/>
          <w14:ligatures w14:val="standardContextual"/>
        </w:rPr>
        <w:t xml:space="preserve"> [Príloha č. 1 bod 3]</w:t>
      </w:r>
    </w:p>
    <w:p w14:paraId="60EAEC4F" w14:textId="77777777" w:rsidR="00AE1A24" w:rsidRPr="00F52A23"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Pr>
          <w:rFonts w:eastAsia="Yu Gothic Light"/>
          <w:kern w:val="2"/>
          <w:szCs w:val="40"/>
          <w:lang w:eastAsia="en-US"/>
          <w14:ligatures w14:val="standardContextual"/>
        </w:rPr>
        <w:t>Dopĺňa sa bod 3</w:t>
      </w:r>
      <w:r w:rsidRPr="00F52A23">
        <w:rPr>
          <w:rFonts w:eastAsia="Yu Gothic Light"/>
          <w:kern w:val="2"/>
          <w:szCs w:val="40"/>
          <w:lang w:eastAsia="en-US"/>
          <w14:ligatures w14:val="standardContextual"/>
        </w:rPr>
        <w:t xml:space="preserve"> nov</w:t>
      </w:r>
      <w:r>
        <w:rPr>
          <w:rFonts w:eastAsia="Yu Gothic Light"/>
          <w:kern w:val="2"/>
          <w:szCs w:val="40"/>
          <w:lang w:eastAsia="en-US"/>
          <w14:ligatures w14:val="standardContextual"/>
        </w:rPr>
        <w:t>á</w:t>
      </w:r>
      <w:r w:rsidRPr="00F52A23">
        <w:rPr>
          <w:rFonts w:eastAsia="Yu Gothic Light"/>
          <w:kern w:val="2"/>
          <w:szCs w:val="40"/>
          <w:lang w:eastAsia="en-US"/>
          <w14:ligatures w14:val="standardContextual"/>
        </w:rPr>
        <w:t xml:space="preserve"> smernic</w:t>
      </w:r>
      <w:r>
        <w:rPr>
          <w:rFonts w:eastAsia="Yu Gothic Light"/>
          <w:kern w:val="2"/>
          <w:szCs w:val="40"/>
          <w:lang w:eastAsia="en-US"/>
          <w14:ligatures w14:val="standardContextual"/>
        </w:rPr>
        <w:t>a</w:t>
      </w:r>
      <w:r w:rsidRPr="00F52A23">
        <w:rPr>
          <w:rFonts w:eastAsia="Yu Gothic Light"/>
          <w:kern w:val="2"/>
          <w:szCs w:val="40"/>
          <w:lang w:eastAsia="en-US"/>
          <w14:ligatures w14:val="standardContextual"/>
        </w:rPr>
        <w:t xml:space="preserve"> 2023/1791 o energetickej efektívnosti. </w:t>
      </w:r>
    </w:p>
    <w:p w14:paraId="2F788557" w14:textId="77777777" w:rsidR="00AE1A24" w:rsidRDefault="00AE1A24" w:rsidP="00AE1A24"/>
    <w:p w14:paraId="3DA03100" w14:textId="4523FB2F" w:rsidR="00AE1A24" w:rsidRPr="0062507E" w:rsidRDefault="00AE1A24" w:rsidP="00AE1A24">
      <w:pPr>
        <w:rPr>
          <w:rFonts w:eastAsia="Yu Gothic Light"/>
          <w:b/>
          <w:kern w:val="2"/>
          <w:szCs w:val="40"/>
          <w:lang w:eastAsia="en-US"/>
          <w14:ligatures w14:val="standardContextual"/>
        </w:rPr>
      </w:pPr>
      <w:r w:rsidRPr="00532BD8">
        <w:rPr>
          <w:rFonts w:eastAsia="Yu Gothic Light"/>
          <w:b/>
          <w:kern w:val="2"/>
          <w:szCs w:val="40"/>
          <w:u w:val="single"/>
          <w:lang w:eastAsia="en-US"/>
          <w14:ligatures w14:val="standardContextual"/>
        </w:rPr>
        <w:t>K Čl. V</w:t>
      </w:r>
      <w:r w:rsidR="00532BD8" w:rsidRPr="00532BD8">
        <w:rPr>
          <w:rFonts w:eastAsia="Yu Gothic Light"/>
          <w:b/>
          <w:kern w:val="2"/>
          <w:szCs w:val="40"/>
          <w:u w:val="single"/>
          <w:lang w:eastAsia="en-US"/>
          <w14:ligatures w14:val="standardContextual"/>
        </w:rPr>
        <w:t xml:space="preserve">III </w:t>
      </w:r>
      <w:r w:rsidRPr="00532BD8">
        <w:rPr>
          <w:rFonts w:eastAsia="Yu Gothic Light"/>
          <w:b/>
          <w:kern w:val="2"/>
          <w:szCs w:val="40"/>
          <w:u w:val="single"/>
          <w:lang w:eastAsia="en-US"/>
          <w14:ligatures w14:val="standardContextual"/>
        </w:rPr>
        <w:t xml:space="preserve"> Zákon</w:t>
      </w:r>
      <w:r w:rsidRPr="0062507E">
        <w:rPr>
          <w:rFonts w:eastAsia="Yu Gothic Light"/>
          <w:b/>
          <w:kern w:val="2"/>
          <w:szCs w:val="40"/>
          <w:lang w:eastAsia="en-US"/>
          <w14:ligatures w14:val="standardContextual"/>
        </w:rPr>
        <w:t xml:space="preserve"> </w:t>
      </w:r>
      <w:r w:rsidRPr="0062507E">
        <w:rPr>
          <w:rFonts w:eastAsia="Calibri"/>
          <w:b/>
          <w:u w:val="single"/>
          <w:shd w:val="clear" w:color="auto" w:fill="FFFFFF"/>
        </w:rPr>
        <w:t>č. 309/2009 Z.</w:t>
      </w:r>
      <w:r>
        <w:rPr>
          <w:rFonts w:eastAsia="Calibri"/>
          <w:b/>
          <w:u w:val="single"/>
          <w:shd w:val="clear" w:color="auto" w:fill="FFFFFF"/>
        </w:rPr>
        <w:t xml:space="preserve"> </w:t>
      </w:r>
      <w:r w:rsidRPr="0062507E">
        <w:rPr>
          <w:rFonts w:eastAsia="Calibri"/>
          <w:b/>
          <w:u w:val="single"/>
          <w:shd w:val="clear" w:color="auto" w:fill="FFFFFF"/>
        </w:rPr>
        <w:t>z. o podpore výroby elektriny z obnoviteľných zdrojov energie a z</w:t>
      </w:r>
      <w:r w:rsidR="00247FB5">
        <w:rPr>
          <w:rFonts w:eastAsia="Calibri"/>
          <w:b/>
          <w:u w:val="single"/>
          <w:shd w:val="clear" w:color="auto" w:fill="FFFFFF"/>
        </w:rPr>
        <w:t> </w:t>
      </w:r>
      <w:r w:rsidRPr="0062507E">
        <w:rPr>
          <w:rFonts w:eastAsia="Calibri"/>
          <w:b/>
          <w:u w:val="single"/>
          <w:shd w:val="clear" w:color="auto" w:fill="FFFFFF"/>
        </w:rPr>
        <w:t>vysoko</w:t>
      </w:r>
      <w:r w:rsidR="00247FB5">
        <w:rPr>
          <w:rFonts w:eastAsia="Calibri"/>
          <w:b/>
          <w:u w:val="single"/>
          <w:shd w:val="clear" w:color="auto" w:fill="FFFFFF"/>
        </w:rPr>
        <w:t xml:space="preserve"> </w:t>
      </w:r>
      <w:r w:rsidRPr="0062507E">
        <w:rPr>
          <w:rFonts w:eastAsia="Calibri"/>
          <w:b/>
          <w:u w:val="single"/>
          <w:shd w:val="clear" w:color="auto" w:fill="FFFFFF"/>
        </w:rPr>
        <w:t>účinnej kombinovanej výroby</w:t>
      </w:r>
    </w:p>
    <w:p w14:paraId="45849109" w14:textId="77777777" w:rsidR="00AE1A24"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09BCDD6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1 [§ 4 ods.15]  </w:t>
      </w:r>
    </w:p>
    <w:p w14:paraId="2D86E880"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Pr>
          <w:rFonts w:eastAsia="Yu Gothic Light"/>
          <w:bCs/>
          <w:kern w:val="2"/>
          <w:szCs w:val="40"/>
          <w:lang w:eastAsia="en-US"/>
          <w14:ligatures w14:val="standardContextual"/>
        </w:rPr>
        <w:t>Vkladajú sa slová „a chladu“ za slová „na výrobu tepla“</w:t>
      </w:r>
      <w:r w:rsidRPr="00D735EF">
        <w:rPr>
          <w:rFonts w:eastAsia="Yu Gothic Light"/>
          <w:bCs/>
          <w:kern w:val="2"/>
          <w:szCs w:val="40"/>
          <w:lang w:eastAsia="en-US"/>
          <w14:ligatures w14:val="standardContextual"/>
        </w:rPr>
        <w:t xml:space="preserve">. </w:t>
      </w:r>
    </w:p>
    <w:p w14:paraId="2B924ACC"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264C34D9"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2 [§ </w:t>
      </w:r>
      <w:r>
        <w:rPr>
          <w:rFonts w:eastAsia="Yu Gothic Light"/>
          <w:bCs/>
          <w:kern w:val="2"/>
          <w:szCs w:val="40"/>
          <w:lang w:eastAsia="en-US"/>
          <w14:ligatures w14:val="standardContextual"/>
        </w:rPr>
        <w:t>14a</w:t>
      </w:r>
      <w:r w:rsidRPr="00D735EF">
        <w:rPr>
          <w:rFonts w:eastAsia="Yu Gothic Light"/>
          <w:bCs/>
          <w:kern w:val="2"/>
          <w:szCs w:val="40"/>
          <w:lang w:eastAsia="en-US"/>
          <w14:ligatures w14:val="standardContextual"/>
        </w:rPr>
        <w:t xml:space="preserve"> ods. </w:t>
      </w:r>
      <w:r>
        <w:rPr>
          <w:rFonts w:eastAsia="Yu Gothic Light"/>
          <w:bCs/>
          <w:kern w:val="2"/>
          <w:szCs w:val="40"/>
          <w:lang w:eastAsia="en-US"/>
          <w14:ligatures w14:val="standardContextual"/>
        </w:rPr>
        <w:t>9 písm. j)</w:t>
      </w:r>
      <w:r w:rsidRPr="00D735EF">
        <w:rPr>
          <w:rFonts w:eastAsia="Yu Gothic Light"/>
          <w:bCs/>
          <w:kern w:val="2"/>
          <w:szCs w:val="40"/>
          <w:lang w:eastAsia="en-US"/>
          <w14:ligatures w14:val="standardContextual"/>
        </w:rPr>
        <w:t>]</w:t>
      </w:r>
    </w:p>
    <w:p w14:paraId="54944046" w14:textId="77777777" w:rsidR="00AE1A24" w:rsidRPr="00770B74" w:rsidRDefault="00AE1A24" w:rsidP="00AE1A24">
      <w:pPr>
        <w:autoSpaceDE w:val="0"/>
        <w:autoSpaceDN w:val="0"/>
        <w:adjustRightInd w:val="0"/>
        <w:spacing w:line="264" w:lineRule="auto"/>
        <w:jc w:val="both"/>
        <w:rPr>
          <w:rFonts w:eastAsia="Aptos"/>
          <w:bCs/>
          <w:kern w:val="2"/>
          <w:lang w:eastAsia="en-US"/>
          <w14:ligatures w14:val="standardContextual"/>
        </w:rPr>
      </w:pPr>
      <w:r w:rsidRPr="00770B74">
        <w:rPr>
          <w:rFonts w:eastAsia="Aptos"/>
          <w:bCs/>
          <w:kern w:val="2"/>
          <w:lang w:eastAsia="en-US"/>
          <w14:ligatures w14:val="standardContextual"/>
        </w:rPr>
        <w:t>Navrhovanou úpravou sa rozširuje možnosť plnenia referenčných hodnôt ustanovených v § 14a ods. 1 aj prostredníctvom záruk pôvodu pre bioplyn, ktorý bol vtlačený do distribučnej siete plynu na území Slovenskej republiky a ku ktorému bola vydaná záruka pôvodu a potvrdenie o udržateľnosti.</w:t>
      </w:r>
    </w:p>
    <w:p w14:paraId="5672964B"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r w:rsidRPr="00770B74">
        <w:rPr>
          <w:rFonts w:eastAsia="Aptos"/>
          <w:bCs/>
          <w:kern w:val="2"/>
          <w:lang w:eastAsia="en-US"/>
          <w14:ligatures w14:val="standardContextual"/>
        </w:rPr>
        <w:t xml:space="preserve">Na účely plnenia referenčných hodnôt podľa §14a ods. 1 sa energetický obsah takéhoto bioplynu vyrobeného zo surovín uvedených v prílohe č. 1 započítava dvojnásobne v súlade s § </w:t>
      </w:r>
      <w:r w:rsidRPr="00770B74">
        <w:rPr>
          <w:rFonts w:eastAsia="Aptos"/>
          <w:bCs/>
          <w:kern w:val="2"/>
          <w:lang w:eastAsia="en-US"/>
          <w14:ligatures w14:val="standardContextual"/>
        </w:rPr>
        <w:lastRenderedPageBreak/>
        <w:t>14a ods. 9 písm. a) a b). Ustanovené percentuálne obmedzenie sa vzťahuje na energiu pred jej dvojnásobným započítaním.</w:t>
      </w:r>
    </w:p>
    <w:p w14:paraId="04FCA56C"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6B62E27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w:t>
      </w:r>
      <w:r w:rsidRPr="00D735EF">
        <w:rPr>
          <w:rFonts w:eastAsia="Yu Gothic Light"/>
          <w:bCs/>
          <w:kern w:val="2"/>
          <w:szCs w:val="40"/>
          <w:lang w:eastAsia="en-US"/>
          <w14:ligatures w14:val="standardContextual"/>
        </w:rPr>
        <w:t xml:space="preserve"> [Príloha č. 2 bod 2 a 5] </w:t>
      </w:r>
    </w:p>
    <w:p w14:paraId="4B97055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Mení sa transpozičná príloha v bode 2 a 5.</w:t>
      </w:r>
    </w:p>
    <w:p w14:paraId="7BB3A14E"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354025F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w:t>
      </w:r>
      <w:r w:rsidRPr="00D735EF">
        <w:rPr>
          <w:rFonts w:eastAsia="Yu Gothic Light"/>
          <w:bCs/>
          <w:kern w:val="2"/>
          <w:szCs w:val="40"/>
          <w:lang w:eastAsia="en-US"/>
          <w14:ligatures w14:val="standardContextual"/>
        </w:rPr>
        <w:t xml:space="preserve"> [Príloha č. 2 bod 6] </w:t>
      </w:r>
    </w:p>
    <w:p w14:paraId="78FD8603" w14:textId="77777777" w:rsidR="00AE1A24" w:rsidRDefault="00AE1A24" w:rsidP="00AE1A24">
      <w:r>
        <w:rPr>
          <w:rFonts w:eastAsia="Aptos"/>
          <w:kern w:val="2"/>
          <w:lang w:eastAsia="en-US"/>
          <w14:ligatures w14:val="standardContextual"/>
        </w:rPr>
        <w:t>D</w:t>
      </w:r>
      <w:r w:rsidRPr="0062507E">
        <w:rPr>
          <w:rFonts w:eastAsia="Aptos"/>
          <w:kern w:val="2"/>
          <w:lang w:eastAsia="en-US"/>
          <w14:ligatures w14:val="standardContextual"/>
        </w:rPr>
        <w:t xml:space="preserve">opĺňa </w:t>
      </w:r>
      <w:r>
        <w:rPr>
          <w:rFonts w:eastAsia="Aptos"/>
          <w:kern w:val="2"/>
          <w:lang w:eastAsia="en-US"/>
          <w14:ligatures w14:val="standardContextual"/>
        </w:rPr>
        <w:t xml:space="preserve">sa </w:t>
      </w:r>
      <w:r w:rsidRPr="0062507E">
        <w:rPr>
          <w:rFonts w:eastAsia="Aptos"/>
          <w:kern w:val="2"/>
          <w:lang w:eastAsia="en-US"/>
          <w14:ligatures w14:val="standardContextual"/>
        </w:rPr>
        <w:t>smernic</w:t>
      </w:r>
      <w:r>
        <w:rPr>
          <w:rFonts w:eastAsia="Aptos"/>
          <w:kern w:val="2"/>
          <w:lang w:eastAsia="en-US"/>
          <w14:ligatures w14:val="standardContextual"/>
        </w:rPr>
        <w:t>a</w:t>
      </w:r>
      <w:r w:rsidRPr="0062507E">
        <w:rPr>
          <w:rFonts w:eastAsia="Aptos"/>
          <w:kern w:val="2"/>
          <w:lang w:eastAsia="en-US"/>
          <w14:ligatures w14:val="standardContextual"/>
        </w:rPr>
        <w:t xml:space="preserve"> </w:t>
      </w:r>
      <w:r>
        <w:rPr>
          <w:rFonts w:eastAsia="Aptos"/>
          <w:kern w:val="2"/>
          <w:lang w:eastAsia="en-US"/>
          <w14:ligatures w14:val="standardContextual"/>
        </w:rPr>
        <w:t>2023/1791</w:t>
      </w:r>
      <w:r w:rsidRPr="0062507E">
        <w:rPr>
          <w:rFonts w:eastAsia="Aptos"/>
          <w:kern w:val="2"/>
          <w:lang w:eastAsia="en-US"/>
          <w14:ligatures w14:val="standardContextual"/>
        </w:rPr>
        <w:t xml:space="preserve"> o energetickej efektívnosti. </w:t>
      </w:r>
    </w:p>
    <w:p w14:paraId="310B2903"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p>
    <w:p w14:paraId="14311EC0" w14:textId="3CC07D54" w:rsidR="00AE1A24" w:rsidRPr="0062507E"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r w:rsidRPr="00B439A2">
        <w:rPr>
          <w:rFonts w:eastAsia="Yu Gothic Light"/>
          <w:b/>
          <w:kern w:val="2"/>
          <w:szCs w:val="40"/>
          <w:u w:val="single"/>
          <w:lang w:eastAsia="en-US"/>
          <w14:ligatures w14:val="standardContextual"/>
        </w:rPr>
        <w:t xml:space="preserve">K Čl. </w:t>
      </w:r>
      <w:r w:rsidR="00B439A2" w:rsidRPr="00B439A2">
        <w:rPr>
          <w:rFonts w:eastAsia="Yu Gothic Light"/>
          <w:b/>
          <w:kern w:val="2"/>
          <w:szCs w:val="40"/>
          <w:u w:val="single"/>
          <w:lang w:eastAsia="en-US"/>
          <w14:ligatures w14:val="standardContextual"/>
        </w:rPr>
        <w:t>IX</w:t>
      </w:r>
      <w:r w:rsidRPr="0062507E">
        <w:rPr>
          <w:rFonts w:eastAsia="Yu Gothic Light"/>
          <w:b/>
          <w:kern w:val="2"/>
          <w:szCs w:val="40"/>
          <w:lang w:eastAsia="en-US"/>
          <w14:ligatures w14:val="standardContextual"/>
        </w:rPr>
        <w:t xml:space="preserve"> </w:t>
      </w:r>
      <w:r w:rsidRPr="0062507E">
        <w:rPr>
          <w:b/>
          <w:bCs/>
          <w:u w:val="single"/>
          <w14:ligatures w14:val="standardContextual"/>
        </w:rPr>
        <w:t>zákon č. 250/2012 Z.</w:t>
      </w:r>
      <w:r>
        <w:rPr>
          <w:b/>
          <w:bCs/>
          <w:u w:val="single"/>
          <w14:ligatures w14:val="standardContextual"/>
        </w:rPr>
        <w:t xml:space="preserve"> </w:t>
      </w:r>
      <w:r w:rsidRPr="0062507E">
        <w:rPr>
          <w:b/>
          <w:bCs/>
          <w:u w:val="single"/>
          <w14:ligatures w14:val="standardContextual"/>
        </w:rPr>
        <w:t>z. o regulácii v sieťových odvetviach</w:t>
      </w:r>
    </w:p>
    <w:p w14:paraId="3B756A3E" w14:textId="77777777" w:rsidR="00AE1A24" w:rsidRDefault="00AE1A24" w:rsidP="00C679AA">
      <w:pPr>
        <w:pStyle w:val="Default"/>
        <w:spacing w:line="264" w:lineRule="auto"/>
        <w:ind w:firstLine="708"/>
        <w:jc w:val="both"/>
        <w:rPr>
          <w:bCs/>
          <w14:ligatures w14:val="standardContextual"/>
        </w:rPr>
      </w:pPr>
      <w:r w:rsidRPr="0062507E">
        <w:rPr>
          <w:bCs/>
          <w14:ligatures w14:val="standardContextual"/>
        </w:rPr>
        <w:t xml:space="preserve">Novela </w:t>
      </w:r>
      <w:r w:rsidRPr="00FD17FC">
        <w:rPr>
          <w:b/>
          <w:bCs/>
          <w14:ligatures w14:val="standardContextual"/>
        </w:rPr>
        <w:t>zákona č. 250/2012 Z.</w:t>
      </w:r>
      <w:r>
        <w:rPr>
          <w:b/>
          <w:bCs/>
          <w14:ligatures w14:val="standardContextual"/>
        </w:rPr>
        <w:t xml:space="preserve"> </w:t>
      </w:r>
      <w:r w:rsidRPr="00FD17FC">
        <w:rPr>
          <w:b/>
          <w:bCs/>
          <w14:ligatures w14:val="standardContextual"/>
        </w:rPr>
        <w:t>z. o regulácii v sieťových odvetviach</w:t>
      </w:r>
      <w:r w:rsidRPr="0062507E">
        <w:rPr>
          <w:bCs/>
          <w14:ligatures w14:val="standardContextual"/>
        </w:rPr>
        <w:t xml:space="preserve"> prináša z pohľadu energetickej efektívnosti nové požiadavky na regulátora. Medzi nové požiadavky sa zaraďuje požiadavka uplatňovania </w:t>
      </w:r>
      <w:r>
        <w:rPr>
          <w:bCs/>
          <w14:ligatures w14:val="standardContextual"/>
        </w:rPr>
        <w:t>zásady</w:t>
      </w:r>
      <w:r w:rsidRPr="0062507E">
        <w:rPr>
          <w:bCs/>
          <w14:ligatures w14:val="standardContextual"/>
        </w:rPr>
        <w:t xml:space="preserve"> prvoradosti energetickej efektívnosti pri regulácii a </w:t>
      </w:r>
      <w:r>
        <w:rPr>
          <w:bCs/>
          <w14:ligatures w14:val="standardContextual"/>
        </w:rPr>
        <w:t>uplatňovanie</w:t>
      </w:r>
      <w:r w:rsidRPr="0062507E">
        <w:rPr>
          <w:bCs/>
          <w14:ligatures w14:val="standardContextual"/>
        </w:rPr>
        <w:t xml:space="preserve"> usmernení týkajúcich sa energetickej efektívnosti</w:t>
      </w:r>
      <w:r>
        <w:rPr>
          <w:bCs/>
          <w14:ligatures w14:val="standardContextual"/>
        </w:rPr>
        <w:t xml:space="preserve"> pri regulácii</w:t>
      </w:r>
      <w:r w:rsidRPr="0062507E">
        <w:rPr>
          <w:bCs/>
          <w14:ligatures w14:val="standardContextual"/>
        </w:rPr>
        <w:t xml:space="preserve">. Reportovanie o energetickej efektívnosti a opatreniach energetickej efektívnosti na vnútornom trhu s energiou </w:t>
      </w:r>
      <w:r>
        <w:rPr>
          <w:bCs/>
          <w14:ligatures w14:val="standardContextual"/>
        </w:rPr>
        <w:t xml:space="preserve">je v </w:t>
      </w:r>
      <w:r w:rsidRPr="0062507E">
        <w:rPr>
          <w:bCs/>
          <w14:ligatures w14:val="standardContextual"/>
        </w:rPr>
        <w:t>novej kapitol</w:t>
      </w:r>
      <w:r>
        <w:rPr>
          <w:bCs/>
          <w14:ligatures w14:val="standardContextual"/>
        </w:rPr>
        <w:t>e</w:t>
      </w:r>
      <w:r w:rsidRPr="0062507E">
        <w:rPr>
          <w:bCs/>
          <w14:ligatures w14:val="standardContextual"/>
        </w:rPr>
        <w:t xml:space="preserve"> v rámci ročnej správy regulátor</w:t>
      </w:r>
      <w:r>
        <w:rPr>
          <w:bCs/>
          <w14:ligatures w14:val="standardContextual"/>
        </w:rPr>
        <w:t>a</w:t>
      </w:r>
      <w:r w:rsidRPr="0062507E">
        <w:rPr>
          <w:bCs/>
          <w14:ligatures w14:val="standardContextual"/>
        </w:rPr>
        <w:t xml:space="preserve">. </w:t>
      </w:r>
      <w:r>
        <w:rPr>
          <w:bCs/>
          <w14:ligatures w14:val="standardContextual"/>
        </w:rPr>
        <w:t>Upravujú sa</w:t>
      </w:r>
      <w:r w:rsidRPr="0062507E">
        <w:rPr>
          <w:bCs/>
          <w14:ligatures w14:val="standardContextual"/>
        </w:rPr>
        <w:t xml:space="preserve"> podmienk</w:t>
      </w:r>
      <w:r>
        <w:rPr>
          <w:bCs/>
          <w14:ligatures w14:val="standardContextual"/>
        </w:rPr>
        <w:t>y</w:t>
      </w:r>
      <w:r w:rsidRPr="0062507E">
        <w:rPr>
          <w:bCs/>
          <w14:ligatures w14:val="standardContextual"/>
        </w:rPr>
        <w:t xml:space="preserve"> uplatňovania stimulov, ktoré </w:t>
      </w:r>
      <w:r>
        <w:rPr>
          <w:bCs/>
          <w14:ligatures w14:val="standardContextual"/>
        </w:rPr>
        <w:t xml:space="preserve">majú podporovať </w:t>
      </w:r>
      <w:r w:rsidRPr="0062507E">
        <w:rPr>
          <w:bCs/>
          <w14:ligatures w14:val="standardContextual"/>
        </w:rPr>
        <w:t xml:space="preserve">vývoj inovačných riešení na zlepšenie energetickej efektívnosti pri prevádzkovaní elektrizačnej sústavy a plynárenskej siete, </w:t>
      </w:r>
      <w:r>
        <w:rPr>
          <w:bCs/>
          <w14:ligatures w14:val="standardContextual"/>
        </w:rPr>
        <w:t xml:space="preserve">a </w:t>
      </w:r>
      <w:r w:rsidRPr="0062507E">
        <w:rPr>
          <w:bCs/>
          <w14:ligatures w14:val="standardContextual"/>
        </w:rPr>
        <w:t xml:space="preserve">ktoré by </w:t>
      </w:r>
      <w:r>
        <w:rPr>
          <w:bCs/>
          <w14:ligatures w14:val="standardContextual"/>
        </w:rPr>
        <w:t xml:space="preserve">nemali </w:t>
      </w:r>
      <w:r w:rsidRPr="0062507E">
        <w:rPr>
          <w:bCs/>
          <w14:ligatures w14:val="standardContextual"/>
        </w:rPr>
        <w:t>mať negatívny vplyv na energetickú efektívnosť výroby, prenosu, prepravy, distribúcie a dodávky elektriny alebo plynu.</w:t>
      </w:r>
      <w:r>
        <w:rPr>
          <w:bCs/>
          <w14:ligatures w14:val="standardContextual"/>
        </w:rPr>
        <w:t xml:space="preserve"> Rozširuje sa pôsobnosť úradu aj na chlad.</w:t>
      </w:r>
    </w:p>
    <w:p w14:paraId="227992BC" w14:textId="77777777" w:rsidR="00AE1A24" w:rsidRDefault="00AE1A24" w:rsidP="00AE1A24">
      <w:pPr>
        <w:pStyle w:val="Default"/>
        <w:spacing w:line="264" w:lineRule="auto"/>
        <w:jc w:val="both"/>
        <w:rPr>
          <w:bCs/>
          <w14:ligatures w14:val="standardContextual"/>
        </w:rPr>
      </w:pPr>
    </w:p>
    <w:p w14:paraId="2CFEF158" w14:textId="77777777" w:rsidR="00AE1A24" w:rsidRDefault="00AE1A24" w:rsidP="00AE1A24">
      <w:pPr>
        <w:spacing w:line="264" w:lineRule="auto"/>
        <w:jc w:val="both"/>
        <w:rPr>
          <w:rFonts w:ascii="Calibri" w:hAnsi="Calibri"/>
          <w:b/>
          <w:u w:val="single"/>
        </w:rPr>
      </w:pPr>
      <w:r>
        <w:t>Prevádzkovatelia sústav a sietí majú tiež uplatňovať zásadu</w:t>
      </w:r>
      <w:r w:rsidRPr="0062507E">
        <w:t xml:space="preserve"> prvoradosti energetickej efektívnosti</w:t>
      </w:r>
      <w:r>
        <w:t xml:space="preserve">. </w:t>
      </w:r>
      <w:r w:rsidRPr="0062507E">
        <w:t>URSO overuje uplatňovanie t</w:t>
      </w:r>
      <w:r>
        <w:t>ejto</w:t>
      </w:r>
      <w:r w:rsidRPr="0062507E">
        <w:t xml:space="preserve"> </w:t>
      </w:r>
      <w:r>
        <w:t>zásady</w:t>
      </w:r>
      <w:r w:rsidRPr="0062507E">
        <w:t xml:space="preserve"> a vydá k tomu metodické pokyny. </w:t>
      </w:r>
      <w:r>
        <w:t xml:space="preserve">Prevádzkovatelia sústav a sietí </w:t>
      </w:r>
      <w:r w:rsidRPr="0062507E">
        <w:t>majú za úlohu monitorovať a kvantifikovať straty v sieťach, optimalizovať rekonštrukcie a modernizácie sietí, podporovať inovácie</w:t>
      </w:r>
      <w:r>
        <w:t xml:space="preserve">.  </w:t>
      </w:r>
      <w:r w:rsidRPr="0062507E">
        <w:t>Požiadavka na riešen</w:t>
      </w:r>
      <w:r>
        <w:t xml:space="preserve">ie sporov a ombudsmana. </w:t>
      </w:r>
      <w:r w:rsidRPr="0062507E">
        <w:t>Pre regulované subjekty</w:t>
      </w:r>
      <w:r>
        <w:t xml:space="preserve"> je podľa zákona 250/2012 Z. z. ombudsmanom</w:t>
      </w:r>
      <w:r w:rsidRPr="0062507E">
        <w:t xml:space="preserve"> URSO</w:t>
      </w:r>
      <w:r>
        <w:t>, avšak je vhodné ho rozšíriť aj pre neregulované subjekty a š</w:t>
      </w:r>
      <w:r w:rsidRPr="0062507E">
        <w:t>peciálne pre energetickú chudobu</w:t>
      </w:r>
      <w:r>
        <w:t xml:space="preserve">. </w:t>
      </w:r>
    </w:p>
    <w:p w14:paraId="4B7D758A" w14:textId="77777777" w:rsidR="00AE1A24" w:rsidRDefault="00AE1A24" w:rsidP="00AE1A24">
      <w:pPr>
        <w:pStyle w:val="Default"/>
        <w:spacing w:line="264" w:lineRule="auto"/>
        <w:jc w:val="both"/>
        <w:rPr>
          <w:bCs/>
          <w14:ligatures w14:val="standardContextual"/>
        </w:rPr>
      </w:pPr>
    </w:p>
    <w:p w14:paraId="27130E4B" w14:textId="77777777" w:rsidR="00AE1A24" w:rsidRDefault="00AE1A24" w:rsidP="00AE1A24">
      <w:pPr>
        <w:spacing w:line="264" w:lineRule="auto"/>
        <w:jc w:val="both"/>
        <w:rPr>
          <w:bCs/>
        </w:rPr>
      </w:pPr>
      <w:r w:rsidRPr="0062507E">
        <w:t xml:space="preserve">Téma </w:t>
      </w:r>
      <w:r w:rsidRPr="00FD17FC">
        <w:rPr>
          <w:b/>
        </w:rPr>
        <w:t>energetickej chudoby</w:t>
      </w:r>
      <w:r w:rsidRPr="0062507E">
        <w:t xml:space="preserve"> je prierezová. </w:t>
      </w:r>
      <w:r>
        <w:t>P</w:t>
      </w:r>
      <w:r w:rsidRPr="0062507E">
        <w:rPr>
          <w:bCs/>
        </w:rPr>
        <w:t xml:space="preserve">ožiadavkou </w:t>
      </w:r>
      <w:r>
        <w:rPr>
          <w:bCs/>
        </w:rPr>
        <w:t xml:space="preserve">je </w:t>
      </w:r>
      <w:r w:rsidRPr="0062507E">
        <w:rPr>
          <w:bCs/>
        </w:rPr>
        <w:t>zaviesť definíciu energetickej chudoby do reálneho života v Slovenskej republike a vytvoriť a navrhnúť opatrenia energetickej efektívnosti na dosahovanie úspor energie aj v podmienkach energetickej chudoby. To si však žiada vytvorenie medzirezortnej koordinácie za účelom riešenia aj príjmovej stránky a cien energie, ktoré taktiež významne vplývajú na možnosti a občanov Slovenskej republiky a dopadov vysokých cien energie na nich.</w:t>
      </w:r>
      <w:r>
        <w:rPr>
          <w:bCs/>
        </w:rPr>
        <w:t xml:space="preserve"> Tiež je potrebné stanoviť špecifický cieľ, zriadiť skupinu expertov, a navrhovať opatrenia energetickej efektívnosti na zmiernenie energetickej chudoby. </w:t>
      </w:r>
    </w:p>
    <w:p w14:paraId="211820F3"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5B4CB9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1</w:t>
      </w:r>
      <w:r w:rsidRPr="00D735EF">
        <w:rPr>
          <w:rFonts w:eastAsia="Yu Gothic Light"/>
          <w:bCs/>
          <w:kern w:val="2"/>
          <w:szCs w:val="40"/>
          <w:lang w:eastAsia="en-US"/>
          <w14:ligatures w14:val="standardContextual"/>
        </w:rPr>
        <w:t xml:space="preserve"> [§ 2 písm. n)]</w:t>
      </w:r>
    </w:p>
    <w:p w14:paraId="73F42EDB" w14:textId="77777777" w:rsidR="00AE1A24" w:rsidRPr="00D735EF" w:rsidRDefault="00AE1A24" w:rsidP="00AE1A24">
      <w:pPr>
        <w:autoSpaceDE w:val="0"/>
        <w:autoSpaceDN w:val="0"/>
        <w:adjustRightInd w:val="0"/>
        <w:spacing w:line="264" w:lineRule="auto"/>
        <w:jc w:val="both"/>
        <w:rPr>
          <w:bCs/>
        </w:rPr>
      </w:pPr>
      <w:r w:rsidRPr="00D735EF">
        <w:rPr>
          <w:rFonts w:eastAsia="Yu Gothic Light"/>
          <w:bCs/>
          <w:kern w:val="2"/>
          <w:szCs w:val="40"/>
          <w:lang w:eastAsia="en-US"/>
          <w14:ligatures w14:val="standardContextual"/>
        </w:rPr>
        <w:t xml:space="preserve">Mení sa definícia energetickej chudoby v rozsahu podľa smernice </w:t>
      </w:r>
      <w:r w:rsidRPr="00D735EF">
        <w:rPr>
          <w:bCs/>
        </w:rPr>
        <w:t>o energetickej efektívnosti.</w:t>
      </w:r>
    </w:p>
    <w:p w14:paraId="79B68C2E" w14:textId="77777777" w:rsidR="00AE1A24" w:rsidRPr="00D735EF" w:rsidRDefault="00AE1A24" w:rsidP="00AE1A24">
      <w:pPr>
        <w:spacing w:line="264" w:lineRule="auto"/>
        <w:jc w:val="both"/>
        <w:rPr>
          <w:bCs/>
        </w:rPr>
      </w:pPr>
      <w:r w:rsidRPr="00D735EF">
        <w:rPr>
          <w:bCs/>
        </w:rPr>
        <w:t xml:space="preserve">ktorú je potrebné legislatívne zaviesť práve pri transpozícii smernice. Okrem toho má členský štát navrhnúť opatrenia energetickej efektívnosti, ktoré pomáhajú riešiť a znižovať energetickú chudobu, ktoré majú predchádzať energetickej chudobe, a ktoré majú byť určené aj pre kategórie obyvateľov ohrozených energetickou chudobou. Na riešenie problematiky </w:t>
      </w:r>
      <w:r w:rsidRPr="00D735EF">
        <w:rPr>
          <w:bCs/>
        </w:rPr>
        <w:lastRenderedPageBreak/>
        <w:t>energetickej chudoby URSO zriadi expertnú skupinu pre pomoc pri riešení energetickej chudoby.</w:t>
      </w:r>
    </w:p>
    <w:p w14:paraId="6B2CAE0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2C1D435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w:t>
      </w:r>
      <w:r w:rsidRPr="00D735EF">
        <w:rPr>
          <w:rFonts w:eastAsia="Yu Gothic Light"/>
          <w:bCs/>
          <w:kern w:val="2"/>
          <w:szCs w:val="40"/>
          <w:lang w:eastAsia="en-US"/>
          <w14:ligatures w14:val="standardContextual"/>
        </w:rPr>
        <w:t xml:space="preserve"> [§ 9 ods. 1 písm. g)] </w:t>
      </w:r>
    </w:p>
    <w:p w14:paraId="79AD6A18"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Mení sa názov ročná správa na výročnú správu. </w:t>
      </w:r>
    </w:p>
    <w:p w14:paraId="0CCC26D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0EFAACFF"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3</w:t>
      </w:r>
      <w:r w:rsidRPr="00D735EF">
        <w:rPr>
          <w:rFonts w:eastAsia="Yu Gothic Light"/>
          <w:bCs/>
          <w:kern w:val="2"/>
          <w:szCs w:val="40"/>
          <w:lang w:eastAsia="en-US"/>
          <w14:ligatures w14:val="standardContextual"/>
        </w:rPr>
        <w:t xml:space="preserve"> [§ 9 ods. 1 písm. k)] </w:t>
      </w:r>
    </w:p>
    <w:p w14:paraId="41CB7087"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r w:rsidRPr="00D735EF">
        <w:rPr>
          <w:rFonts w:eastAsia="Aptos"/>
          <w:bCs/>
          <w:kern w:val="2"/>
          <w:lang w:eastAsia="en-US"/>
          <w14:ligatures w14:val="standardContextual"/>
        </w:rPr>
        <w:t>Mení sa požiadavka na vykonávanie aktivít regulátora v oblasti energetickej efektívnosti podľa požiadaviek novej smernice</w:t>
      </w:r>
      <w:r w:rsidRPr="0062507E">
        <w:rPr>
          <w:rFonts w:eastAsia="Aptos"/>
          <w:kern w:val="2"/>
          <w:lang w:eastAsia="en-US"/>
          <w14:ligatures w14:val="standardContextual"/>
        </w:rPr>
        <w:t xml:space="preserve"> a požiadaviek zavedenia, uplatňovania a overovania aplikácie </w:t>
      </w:r>
      <w:r>
        <w:rPr>
          <w:rFonts w:eastAsia="Aptos"/>
          <w:kern w:val="2"/>
          <w:lang w:eastAsia="en-US"/>
          <w14:ligatures w14:val="standardContextual"/>
        </w:rPr>
        <w:t>zásady</w:t>
      </w:r>
      <w:r w:rsidRPr="0062507E">
        <w:rPr>
          <w:rFonts w:eastAsia="Aptos"/>
          <w:kern w:val="2"/>
          <w:lang w:eastAsia="en-US"/>
          <w14:ligatures w14:val="standardContextual"/>
        </w:rPr>
        <w:t xml:space="preserve"> prvoradosti energetickej efektívnosti. </w:t>
      </w:r>
      <w:r>
        <w:rPr>
          <w:rFonts w:eastAsia="Aptos"/>
          <w:kern w:val="2"/>
          <w:lang w:eastAsia="en-US"/>
          <w14:ligatures w14:val="standardContextual"/>
        </w:rPr>
        <w:t xml:space="preserve">Podľa tejto zásady sa pri plánovaní, tvorbe politík a investičných rozhodnutiach musí najprv posúdiť, či rovnaký cieľ nemožno dosiahnuť: znížením spotreby energie, riadením dopytu, flexibilitou odberu a energeticky efektívnejšími riešeniami, skôr než sa pristúpi k budovaniu novej energetickej infraštruktúry alebo k zvyšovaniu výrobných kapacít. </w:t>
      </w:r>
      <w:r w:rsidRPr="0062507E">
        <w:rPr>
          <w:rFonts w:eastAsia="Aptos"/>
          <w:kern w:val="2"/>
          <w:lang w:eastAsia="en-US"/>
          <w14:ligatures w14:val="standardContextual"/>
        </w:rPr>
        <w:t>Pridáva sa poznámk</w:t>
      </w:r>
      <w:r>
        <w:rPr>
          <w:rFonts w:eastAsia="Aptos"/>
          <w:kern w:val="2"/>
          <w:lang w:eastAsia="en-US"/>
          <w14:ligatures w14:val="standardContextual"/>
        </w:rPr>
        <w:t>a</w:t>
      </w:r>
      <w:r w:rsidRPr="0062507E">
        <w:rPr>
          <w:rFonts w:eastAsia="Aptos"/>
          <w:kern w:val="2"/>
          <w:lang w:eastAsia="en-US"/>
          <w14:ligatures w14:val="standardContextual"/>
        </w:rPr>
        <w:t xml:space="preserve"> pod čiarou.</w:t>
      </w:r>
    </w:p>
    <w:p w14:paraId="34A8C63B" w14:textId="77777777" w:rsidR="00AE1A24" w:rsidRPr="0062507E" w:rsidRDefault="00AE1A24" w:rsidP="00AE1A24">
      <w:pPr>
        <w:autoSpaceDE w:val="0"/>
        <w:autoSpaceDN w:val="0"/>
        <w:adjustRightInd w:val="0"/>
        <w:spacing w:line="264" w:lineRule="auto"/>
        <w:jc w:val="both"/>
        <w:rPr>
          <w:rFonts w:eastAsia="Aptos"/>
          <w:kern w:val="2"/>
          <w:lang w:eastAsia="en-US"/>
          <w14:ligatures w14:val="standardContextual"/>
        </w:rPr>
      </w:pPr>
    </w:p>
    <w:p w14:paraId="49C9A17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4</w:t>
      </w:r>
      <w:r w:rsidRPr="00D735EF">
        <w:rPr>
          <w:rFonts w:eastAsia="Yu Gothic Light"/>
          <w:bCs/>
          <w:kern w:val="2"/>
          <w:szCs w:val="40"/>
          <w:lang w:eastAsia="en-US"/>
          <w14:ligatures w14:val="standardContextual"/>
        </w:rPr>
        <w:t xml:space="preserve"> [§ 9 ods. 3 písm. a)] </w:t>
      </w:r>
    </w:p>
    <w:p w14:paraId="57436E5A"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Mení sa požiadavka na metodické usmernenie úradu k energetickej efektívnosti v rozsahu podľa požiadaviek smernice.</w:t>
      </w:r>
    </w:p>
    <w:p w14:paraId="50ED47A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39E31DD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5</w:t>
      </w:r>
      <w:r w:rsidRPr="00D735EF">
        <w:rPr>
          <w:rFonts w:eastAsia="Yu Gothic Light"/>
          <w:bCs/>
          <w:kern w:val="2"/>
          <w:szCs w:val="40"/>
          <w:lang w:eastAsia="en-US"/>
          <w14:ligatures w14:val="standardContextual"/>
        </w:rPr>
        <w:t xml:space="preserve"> [§ 9 ods. 8 a 9]</w:t>
      </w:r>
    </w:p>
    <w:p w14:paraId="58FCE68C"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Dopĺňaj sa nové odseky 8 a 9 s požiadavkami na obsah výročnej správy z pohľadu energetickej efektívnosti a koncepcie </w:t>
      </w:r>
      <w:r w:rsidRPr="00D735EF">
        <w:rPr>
          <w:bCs/>
        </w:rPr>
        <w:t>na ochranu odberateľov spĺňajúcich podmienky energetickej chudoby</w:t>
      </w:r>
      <w:r w:rsidRPr="00D735EF">
        <w:rPr>
          <w:rFonts w:eastAsia="Aptos"/>
          <w:bCs/>
          <w:kern w:val="2"/>
          <w:lang w:eastAsia="en-US"/>
          <w14:ligatures w14:val="standardContextual"/>
        </w:rPr>
        <w:t xml:space="preserve">. </w:t>
      </w:r>
      <w:r>
        <w:rPr>
          <w:rFonts w:eastAsia="Aptos"/>
          <w:bCs/>
          <w:kern w:val="2"/>
          <w:lang w:eastAsia="en-US"/>
          <w14:ligatures w14:val="standardContextual"/>
        </w:rPr>
        <w:t>Dopĺňa sa poznámka pod čiarou.</w:t>
      </w:r>
    </w:p>
    <w:p w14:paraId="79256518"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2AA43A90"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7</w:t>
      </w:r>
      <w:r w:rsidRPr="00D735EF">
        <w:rPr>
          <w:rFonts w:eastAsia="Yu Gothic Light"/>
          <w:bCs/>
          <w:kern w:val="2"/>
          <w:szCs w:val="40"/>
          <w:lang w:eastAsia="en-US"/>
          <w14:ligatures w14:val="standardContextual"/>
        </w:rPr>
        <w:t xml:space="preserve"> [§ 40 ods. 1 písm. </w:t>
      </w:r>
      <w:r>
        <w:rPr>
          <w:rFonts w:eastAsia="Yu Gothic Light"/>
          <w:bCs/>
          <w:kern w:val="2"/>
          <w:szCs w:val="40"/>
          <w:lang w:eastAsia="en-US"/>
          <w14:ligatures w14:val="standardContextual"/>
        </w:rPr>
        <w:t>q</w:t>
      </w:r>
      <w:r w:rsidRPr="00D735EF">
        <w:rPr>
          <w:rFonts w:eastAsia="Yu Gothic Light"/>
          <w:bCs/>
          <w:kern w:val="2"/>
          <w:szCs w:val="40"/>
          <w:lang w:eastAsia="en-US"/>
          <w14:ligatures w14:val="standardContextual"/>
        </w:rPr>
        <w:t>) a </w:t>
      </w:r>
      <w:r>
        <w:rPr>
          <w:rFonts w:eastAsia="Yu Gothic Light"/>
          <w:bCs/>
          <w:kern w:val="2"/>
          <w:szCs w:val="40"/>
          <w:lang w:eastAsia="en-US"/>
          <w14:ligatures w14:val="standardContextual"/>
        </w:rPr>
        <w:t>r</w:t>
      </w:r>
      <w:r w:rsidRPr="00D735EF">
        <w:rPr>
          <w:rFonts w:eastAsia="Yu Gothic Light"/>
          <w:bCs/>
          <w:kern w:val="2"/>
          <w:szCs w:val="40"/>
          <w:lang w:eastAsia="en-US"/>
          <w14:ligatures w14:val="standardContextual"/>
        </w:rPr>
        <w:t xml:space="preserve">)] </w:t>
      </w:r>
    </w:p>
    <w:p w14:paraId="79676F11"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Dopĺňajú sa požiadavky na vypracovanie podporných dokumentov pre uplatňovanie podmienok na uplatňovanie stimulov, ako aj uplatňovaní a podmienok energetickej efektívnosti pri regulácii. </w:t>
      </w:r>
    </w:p>
    <w:p w14:paraId="101CC754"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3B17A793"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8</w:t>
      </w:r>
      <w:r w:rsidRPr="00D735EF">
        <w:rPr>
          <w:rFonts w:eastAsia="Yu Gothic Light"/>
          <w:bCs/>
          <w:kern w:val="2"/>
          <w:szCs w:val="40"/>
          <w:lang w:eastAsia="en-US"/>
          <w14:ligatures w14:val="standardContextual"/>
        </w:rPr>
        <w:t xml:space="preserve"> [§ 40 ods. </w:t>
      </w:r>
      <w:r>
        <w:rPr>
          <w:rFonts w:eastAsia="Yu Gothic Light"/>
          <w:bCs/>
          <w:kern w:val="2"/>
          <w:szCs w:val="40"/>
          <w:lang w:eastAsia="en-US"/>
          <w14:ligatures w14:val="standardContextual"/>
        </w:rPr>
        <w:t>7</w:t>
      </w:r>
      <w:r w:rsidRPr="00D735EF">
        <w:rPr>
          <w:rFonts w:eastAsia="Yu Gothic Light"/>
          <w:bCs/>
          <w:kern w:val="2"/>
          <w:szCs w:val="40"/>
          <w:lang w:eastAsia="en-US"/>
          <w14:ligatures w14:val="standardContextual"/>
        </w:rPr>
        <w:t>]</w:t>
      </w:r>
    </w:p>
    <w:p w14:paraId="158485E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Splnomocnenie úradu, aby </w:t>
      </w:r>
      <w:r>
        <w:rPr>
          <w:rFonts w:eastAsia="Aptos"/>
          <w:bCs/>
          <w:kern w:val="2"/>
          <w:lang w:eastAsia="en-US"/>
          <w14:ligatures w14:val="standardContextual"/>
        </w:rPr>
        <w:t xml:space="preserve">úrad </w:t>
      </w:r>
      <w:r w:rsidRPr="00D735EF">
        <w:rPr>
          <w:rFonts w:eastAsia="Aptos"/>
          <w:bCs/>
          <w:kern w:val="2"/>
          <w:lang w:eastAsia="en-US"/>
          <w14:ligatures w14:val="standardContextual"/>
        </w:rPr>
        <w:t xml:space="preserve">vydal všeobecne záväzný právny predpis, ktorý ustanoví kritéria definície energetickej chudoby a podrobnosti pre zber, spracovanie a vyhodnocovanie údajov potrebných pre určenie dotknutých domácností. </w:t>
      </w:r>
    </w:p>
    <w:p w14:paraId="1810A331"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515146D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 xml:space="preserve">9  </w:t>
      </w:r>
      <w:r w:rsidRPr="00D735EF">
        <w:rPr>
          <w:rFonts w:eastAsia="Yu Gothic Light"/>
          <w:bCs/>
          <w:kern w:val="2"/>
          <w:szCs w:val="40"/>
          <w:lang w:eastAsia="en-US"/>
          <w14:ligatures w14:val="standardContextual"/>
        </w:rPr>
        <w:t>[Príloha č. 1 bod 2 a 5]</w:t>
      </w:r>
    </w:p>
    <w:p w14:paraId="3617C794"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Vypúšťa sa bod 2 a 5 v prílohe 1.</w:t>
      </w:r>
    </w:p>
    <w:p w14:paraId="49503CF3"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263F1B5C"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 xml:space="preserve">10 </w:t>
      </w:r>
      <w:r w:rsidRPr="00D735EF">
        <w:rPr>
          <w:rFonts w:eastAsia="Yu Gothic Light"/>
          <w:bCs/>
          <w:kern w:val="2"/>
          <w:szCs w:val="40"/>
          <w:lang w:eastAsia="en-US"/>
          <w14:ligatures w14:val="standardContextual"/>
        </w:rPr>
        <w:t xml:space="preserve">[Príloha č. 1 bod 7] </w:t>
      </w:r>
    </w:p>
    <w:p w14:paraId="5E094D2B"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Dopĺňa sa transpozičná príloha v bode 7, v ktorom sa dopĺňa smernica 2023/1791 o energetickej efektívnosti. </w:t>
      </w:r>
    </w:p>
    <w:p w14:paraId="25E2660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7970FA99" w14:textId="03EBB9DF" w:rsidR="00AE1A24" w:rsidRPr="00192074" w:rsidRDefault="00AE1A24" w:rsidP="00AE1A24">
      <w:pPr>
        <w:autoSpaceDE w:val="0"/>
        <w:autoSpaceDN w:val="0"/>
        <w:adjustRightInd w:val="0"/>
        <w:spacing w:line="264" w:lineRule="auto"/>
        <w:jc w:val="both"/>
        <w:rPr>
          <w:b/>
          <w:bCs/>
          <w:u w:val="single"/>
          <w14:ligatures w14:val="standardContextual"/>
        </w:rPr>
      </w:pPr>
      <w:r w:rsidRPr="00192074">
        <w:rPr>
          <w:rFonts w:eastAsia="Yu Gothic Light"/>
          <w:b/>
          <w:kern w:val="2"/>
          <w:szCs w:val="40"/>
          <w:u w:val="single"/>
          <w:lang w:eastAsia="en-US"/>
          <w14:ligatures w14:val="standardContextual"/>
        </w:rPr>
        <w:t xml:space="preserve">K Čl. </w:t>
      </w:r>
      <w:r w:rsidR="0099634F">
        <w:rPr>
          <w:rFonts w:eastAsia="Yu Gothic Light"/>
          <w:b/>
          <w:kern w:val="2"/>
          <w:szCs w:val="40"/>
          <w:u w:val="single"/>
          <w:lang w:eastAsia="en-US"/>
          <w14:ligatures w14:val="standardContextual"/>
        </w:rPr>
        <w:t xml:space="preserve">X </w:t>
      </w:r>
      <w:r w:rsidRPr="00192074">
        <w:rPr>
          <w:rFonts w:eastAsia="Yu Gothic Light"/>
          <w:b/>
          <w:kern w:val="2"/>
          <w:szCs w:val="40"/>
          <w:u w:val="single"/>
          <w:lang w:eastAsia="en-US"/>
          <w14:ligatures w14:val="standardContextual"/>
        </w:rPr>
        <w:t xml:space="preserve"> </w:t>
      </w:r>
      <w:r w:rsidR="0099634F">
        <w:rPr>
          <w:rFonts w:eastAsia="Yu Gothic Light"/>
          <w:b/>
          <w:kern w:val="2"/>
          <w:szCs w:val="40"/>
          <w:u w:val="single"/>
          <w:lang w:eastAsia="en-US"/>
          <w14:ligatures w14:val="standardContextual"/>
        </w:rPr>
        <w:t>Z</w:t>
      </w:r>
      <w:r w:rsidRPr="00192074">
        <w:rPr>
          <w:b/>
          <w:bCs/>
          <w:u w:val="single"/>
          <w14:ligatures w14:val="standardContextual"/>
        </w:rPr>
        <w:t>ákon č. 251/2012 Z.</w:t>
      </w:r>
      <w:r>
        <w:rPr>
          <w:b/>
          <w:bCs/>
          <w:u w:val="single"/>
          <w14:ligatures w14:val="standardContextual"/>
        </w:rPr>
        <w:t xml:space="preserve"> </w:t>
      </w:r>
      <w:r w:rsidRPr="00192074">
        <w:rPr>
          <w:b/>
          <w:bCs/>
          <w:u w:val="single"/>
          <w14:ligatures w14:val="standardContextual"/>
        </w:rPr>
        <w:t>z. o </w:t>
      </w:r>
      <w:r w:rsidRPr="008457EB">
        <w:rPr>
          <w:b/>
          <w:bCs/>
          <w:u w:val="single"/>
          <w14:ligatures w14:val="standardContextual"/>
        </w:rPr>
        <w:t>energetike</w:t>
      </w:r>
      <w:r w:rsidR="0099634F" w:rsidRPr="008457EB">
        <w:rPr>
          <w:bCs/>
          <w:u w:val="single"/>
          <w14:ligatures w14:val="standardContextual"/>
        </w:rPr>
        <w:t xml:space="preserve"> </w:t>
      </w:r>
      <w:r w:rsidR="0099634F" w:rsidRPr="008457EB">
        <w:rPr>
          <w:b/>
          <w:u w:val="single"/>
          <w14:ligatures w14:val="standardContextual"/>
        </w:rPr>
        <w:t>a</w:t>
      </w:r>
      <w:r w:rsidR="0099634F" w:rsidRPr="0099634F">
        <w:rPr>
          <w:b/>
          <w:u w:val="single"/>
          <w14:ligatures w14:val="standardContextual"/>
        </w:rPr>
        <w:t xml:space="preserve"> o zmene a doplnení niektorých zákonov</w:t>
      </w:r>
    </w:p>
    <w:p w14:paraId="7E4ABA89" w14:textId="77777777" w:rsidR="00AE1A24" w:rsidRDefault="00AE1A24" w:rsidP="008457EB">
      <w:pPr>
        <w:autoSpaceDE w:val="0"/>
        <w:autoSpaceDN w:val="0"/>
        <w:adjustRightInd w:val="0"/>
        <w:spacing w:line="264" w:lineRule="auto"/>
        <w:ind w:firstLine="708"/>
        <w:jc w:val="both"/>
        <w:rPr>
          <w:bCs/>
          <w14:ligatures w14:val="standardContextual"/>
        </w:rPr>
      </w:pPr>
      <w:r w:rsidRPr="0062507E">
        <w:rPr>
          <w:bCs/>
          <w14:ligatures w14:val="standardContextual"/>
        </w:rPr>
        <w:t xml:space="preserve">Novela </w:t>
      </w:r>
      <w:r w:rsidRPr="00FD17FC">
        <w:rPr>
          <w:b/>
          <w:bCs/>
          <w14:ligatures w14:val="standardContextual"/>
        </w:rPr>
        <w:t>zákona č. 251/2012 Z.</w:t>
      </w:r>
      <w:r>
        <w:rPr>
          <w:b/>
          <w:bCs/>
          <w14:ligatures w14:val="standardContextual"/>
        </w:rPr>
        <w:t xml:space="preserve"> </w:t>
      </w:r>
      <w:r w:rsidRPr="00FD17FC">
        <w:rPr>
          <w:b/>
          <w:bCs/>
          <w14:ligatures w14:val="standardContextual"/>
        </w:rPr>
        <w:t>z. o energetike</w:t>
      </w:r>
      <w:r w:rsidRPr="0062507E">
        <w:rPr>
          <w:bCs/>
          <w14:ligatures w14:val="standardContextual"/>
        </w:rPr>
        <w:t xml:space="preserve"> z pohľadu energetickej efektívnosti prináša významné zjednodušenia. Presun kompetencií a požiadaviek na vyúčtovanie elektriny a požiadavky energetickej efektívnosti na účastníkov trhu s elektrinou znamená zrušenie a zjednodušenie pôvodných ustanovení, pričom už nie je potrebné vypracúvať 10-ročné plány </w:t>
      </w:r>
      <w:r w:rsidRPr="0062507E">
        <w:rPr>
          <w:bCs/>
          <w14:ligatures w14:val="standardContextual"/>
        </w:rPr>
        <w:lastRenderedPageBreak/>
        <w:t xml:space="preserve">investícii do energetickej efektívnosti pre jednotlivých účastníkov trhu, čo znamená významné zníženie administratívnej záťaže účastníkov trhu s elektrinou a plynom. Pridáva sa definícia energetického systému a všeobecne distribútora. Upravuje sa požiadavka na posudzovanie nových a modernizáciu energetických zariadení od určitých výkonov, pri ktorých sa má priložiť určitá forma analýzy nákladov a prínosov podľa prílohy XI smernice </w:t>
      </w:r>
      <w:r>
        <w:rPr>
          <w:bCs/>
        </w:rPr>
        <w:t>o energetickej efektívnosti</w:t>
      </w:r>
      <w:r w:rsidRPr="00AF0ADD">
        <w:rPr>
          <w:rFonts w:eastAsia="Yu Gothic Light"/>
          <w:kern w:val="2"/>
          <w:szCs w:val="40"/>
          <w:lang w:eastAsia="en-US"/>
          <w14:ligatures w14:val="standardContextual"/>
        </w:rPr>
        <w:t xml:space="preserve"> </w:t>
      </w:r>
      <w:r w:rsidRPr="0062507E">
        <w:rPr>
          <w:bCs/>
          <w14:ligatures w14:val="standardContextual"/>
        </w:rPr>
        <w:t xml:space="preserve">vo forme účelového energetického auditu. Účastníci trhu majú dodržiavať </w:t>
      </w:r>
      <w:r>
        <w:rPr>
          <w:bCs/>
          <w14:ligatures w14:val="standardContextual"/>
        </w:rPr>
        <w:t>zásadu</w:t>
      </w:r>
      <w:r w:rsidRPr="0062507E">
        <w:rPr>
          <w:bCs/>
          <w14:ligatures w14:val="standardContextual"/>
        </w:rPr>
        <w:t xml:space="preserve"> prvoradosti energetickej efektívnosti, monitorovať a kvantifikovať straty v sústave, prijímať opatrenia energetickej efektívnosti pri plánovaní a investíciách a vyvíjať nové inovatívne riešenia prinášajúce úsporu energie. Špecifická požiadavka je na výmenu potrebných údajov medzi inštitúciami za účelom stanovenia a plnenia cieľov energetickej efektívnosti.  </w:t>
      </w:r>
    </w:p>
    <w:p w14:paraId="13E31CD2" w14:textId="77777777" w:rsidR="00AE1A24"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0AD5724B"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1 [§ 12 ods. 2 písm. d)] </w:t>
      </w:r>
    </w:p>
    <w:p w14:paraId="398E5E18"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Návrh rozširuje pri posudzovaní projektov zariadení a ich súladu s energetickou politikou a aj o modernizáciu takéhoto zariadenia. </w:t>
      </w:r>
    </w:p>
    <w:p w14:paraId="25BC971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4EFBFA35"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2 [§ 12 ods. 4 písm. b) prvý bod] </w:t>
      </w:r>
    </w:p>
    <w:p w14:paraId="33BAA25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Navrhuje sa doplnenie a spresnenie požiadaviek za účelom spresnenia zadania projektov. </w:t>
      </w:r>
    </w:p>
    <w:p w14:paraId="19F2AA5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0D7D9111"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3 [§ 12 ods. 4 písm. b) pätnásty bod]</w:t>
      </w:r>
    </w:p>
    <w:p w14:paraId="2532FB44"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Navrhuje sa spresnenie požiadaviek a zosúladenie so zákonom o energetickej efektívnosti. Navrhuje sa nová poznámka pod čiarou .</w:t>
      </w:r>
    </w:p>
    <w:p w14:paraId="2FDE1B1F"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76C34FAC"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4 [k poznámkam pod čiarou č. 31</w:t>
      </w:r>
      <w:r>
        <w:rPr>
          <w:rFonts w:eastAsia="Yu Gothic Light"/>
          <w:bCs/>
          <w:kern w:val="2"/>
          <w:szCs w:val="40"/>
          <w:lang w:eastAsia="en-US"/>
          <w14:ligatures w14:val="standardContextual"/>
        </w:rPr>
        <w:t xml:space="preserve"> </w:t>
      </w:r>
      <w:r w:rsidRPr="00D735EF">
        <w:rPr>
          <w:rFonts w:eastAsia="Yu Gothic Light"/>
          <w:bCs/>
          <w:kern w:val="2"/>
          <w:szCs w:val="40"/>
          <w:lang w:eastAsia="en-US"/>
          <w14:ligatures w14:val="standardContextual"/>
        </w:rPr>
        <w:t xml:space="preserve">a 97] </w:t>
      </w:r>
    </w:p>
    <w:p w14:paraId="3DD46A6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Skupinová legislatívno-technická úprava poznámok pod čiarou v súvislosti so zákonom č. 657/2004 Z. z. o tepelnej energetike. </w:t>
      </w:r>
    </w:p>
    <w:p w14:paraId="1902C112"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19B5863D"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5 [§ 28 ods. 3 písm. </w:t>
      </w:r>
      <w:proofErr w:type="spellStart"/>
      <w:r w:rsidRPr="00D735EF">
        <w:rPr>
          <w:rFonts w:eastAsia="Yu Gothic Light"/>
          <w:bCs/>
          <w:kern w:val="2"/>
          <w:szCs w:val="40"/>
          <w:lang w:eastAsia="en-US"/>
          <w14:ligatures w14:val="standardContextual"/>
        </w:rPr>
        <w:t>al</w:t>
      </w:r>
      <w:proofErr w:type="spellEnd"/>
      <w:r w:rsidRPr="00D735EF">
        <w:rPr>
          <w:rFonts w:eastAsia="Yu Gothic Light"/>
          <w:bCs/>
          <w:kern w:val="2"/>
          <w:szCs w:val="40"/>
          <w:lang w:eastAsia="en-US"/>
          <w14:ligatures w14:val="standardContextual"/>
        </w:rPr>
        <w:t>) a </w:t>
      </w:r>
      <w:proofErr w:type="spellStart"/>
      <w:r w:rsidRPr="00D735EF">
        <w:rPr>
          <w:rFonts w:eastAsia="Yu Gothic Light"/>
          <w:bCs/>
          <w:kern w:val="2"/>
          <w:szCs w:val="40"/>
          <w:lang w:eastAsia="en-US"/>
          <w14:ligatures w14:val="standardContextual"/>
        </w:rPr>
        <w:t>am</w:t>
      </w:r>
      <w:proofErr w:type="spellEnd"/>
      <w:r w:rsidRPr="00D735EF">
        <w:rPr>
          <w:rFonts w:eastAsia="Yu Gothic Light"/>
          <w:bCs/>
          <w:kern w:val="2"/>
          <w:szCs w:val="40"/>
          <w:lang w:eastAsia="en-US"/>
          <w14:ligatures w14:val="standardContextual"/>
        </w:rPr>
        <w:t xml:space="preserve">)]  </w:t>
      </w:r>
    </w:p>
    <w:p w14:paraId="63EB9C9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Mení sa obsah písmen </w:t>
      </w:r>
      <w:proofErr w:type="spellStart"/>
      <w:r w:rsidRPr="00D735EF">
        <w:rPr>
          <w:rFonts w:eastAsia="Aptos"/>
          <w:bCs/>
          <w:kern w:val="2"/>
          <w:lang w:eastAsia="en-US"/>
          <w14:ligatures w14:val="standardContextual"/>
        </w:rPr>
        <w:t>al</w:t>
      </w:r>
      <w:proofErr w:type="spellEnd"/>
      <w:r w:rsidRPr="00D735EF">
        <w:rPr>
          <w:rFonts w:eastAsia="Aptos"/>
          <w:bCs/>
          <w:kern w:val="2"/>
          <w:lang w:eastAsia="en-US"/>
          <w14:ligatures w14:val="standardContextual"/>
        </w:rPr>
        <w:t>) a </w:t>
      </w:r>
      <w:proofErr w:type="spellStart"/>
      <w:r w:rsidRPr="00D735EF">
        <w:rPr>
          <w:rFonts w:eastAsia="Aptos"/>
          <w:bCs/>
          <w:kern w:val="2"/>
          <w:lang w:eastAsia="en-US"/>
          <w14:ligatures w14:val="standardContextual"/>
        </w:rPr>
        <w:t>am</w:t>
      </w:r>
      <w:proofErr w:type="spellEnd"/>
      <w:r w:rsidRPr="00D735EF">
        <w:rPr>
          <w:rFonts w:eastAsia="Aptos"/>
          <w:bCs/>
          <w:kern w:val="2"/>
          <w:lang w:eastAsia="en-US"/>
          <w14:ligatures w14:val="standardContextual"/>
        </w:rPr>
        <w:t xml:space="preserve">), z dôvodu zmeny požiadaviek smernice, z ktorej vypadli požiadavky na 10-ročné plány úspor energie pri investíciách. Tieto písmená sú nahradené požiadavkami na účastníka trhu uplatňovať a dodržiavať </w:t>
      </w:r>
      <w:r>
        <w:rPr>
          <w:rFonts w:eastAsia="Aptos"/>
          <w:bCs/>
          <w:kern w:val="2"/>
          <w:lang w:eastAsia="en-US"/>
          <w14:ligatures w14:val="standardContextual"/>
        </w:rPr>
        <w:t xml:space="preserve">zásadu </w:t>
      </w:r>
      <w:r w:rsidRPr="00D735EF">
        <w:rPr>
          <w:rFonts w:eastAsia="Aptos"/>
          <w:bCs/>
          <w:kern w:val="2"/>
          <w:lang w:eastAsia="en-US"/>
          <w14:ligatures w14:val="standardContextual"/>
        </w:rPr>
        <w:t xml:space="preserve">prvoradosti energetickej efektívnosti. </w:t>
      </w:r>
    </w:p>
    <w:p w14:paraId="60E2285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5F316365"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6 [§ 28 ods. 3 písm. </w:t>
      </w:r>
      <w:proofErr w:type="spellStart"/>
      <w:r w:rsidRPr="00D735EF">
        <w:rPr>
          <w:rFonts w:eastAsia="Yu Gothic Light"/>
          <w:bCs/>
          <w:kern w:val="2"/>
          <w:szCs w:val="40"/>
          <w:lang w:eastAsia="en-US"/>
          <w14:ligatures w14:val="standardContextual"/>
        </w:rPr>
        <w:t>ao</w:t>
      </w:r>
      <w:proofErr w:type="spellEnd"/>
      <w:r w:rsidRPr="00D735EF">
        <w:rPr>
          <w:rFonts w:eastAsia="Yu Gothic Light"/>
          <w:bCs/>
          <w:kern w:val="2"/>
          <w:szCs w:val="40"/>
          <w:lang w:eastAsia="en-US"/>
          <w14:ligatures w14:val="standardContextual"/>
        </w:rPr>
        <w:t>) až </w:t>
      </w:r>
      <w:proofErr w:type="spellStart"/>
      <w:r w:rsidRPr="00D735EF">
        <w:rPr>
          <w:rFonts w:eastAsia="Yu Gothic Light"/>
          <w:bCs/>
          <w:kern w:val="2"/>
          <w:szCs w:val="40"/>
          <w:lang w:eastAsia="en-US"/>
          <w14:ligatures w14:val="standardContextual"/>
        </w:rPr>
        <w:t>aq</w:t>
      </w:r>
      <w:proofErr w:type="spellEnd"/>
      <w:r w:rsidRPr="00D735EF">
        <w:rPr>
          <w:rFonts w:eastAsia="Yu Gothic Light"/>
          <w:bCs/>
          <w:kern w:val="2"/>
          <w:szCs w:val="40"/>
          <w:lang w:eastAsia="en-US"/>
          <w14:ligatures w14:val="standardContextual"/>
        </w:rPr>
        <w:t xml:space="preserve">)]  </w:t>
      </w:r>
    </w:p>
    <w:p w14:paraId="04BF0DD6"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sidRPr="00D735EF">
        <w:rPr>
          <w:rFonts w:eastAsia="Aptos"/>
          <w:bCs/>
          <w:kern w:val="2"/>
          <w:lang w:eastAsia="en-US"/>
          <w14:ligatures w14:val="standardContextual"/>
        </w:rPr>
        <w:t>Dopĺňajú sa ďalšie písmená s požiadavkami na</w:t>
      </w:r>
      <w:r w:rsidRPr="0062507E">
        <w:rPr>
          <w:rFonts w:eastAsia="Aptos"/>
          <w:kern w:val="2"/>
          <w:lang w:eastAsia="en-US"/>
          <w14:ligatures w14:val="standardContextual"/>
        </w:rPr>
        <w:t xml:space="preserve"> alternatívne a inovatívne riešenia a prijímania opatrení energetickej efektívnosti pri modernizácii existujúcej infraštruktúry a pri plánovaní ďalšieho rozvoja. Dopĺňa sa požiadavka monitorovania a kvantifikovania strát v sústave a zavedenie optimalizácie a zvyšovania energetickej efektívnosti sústavy. Straty sa nahlasujú </w:t>
      </w:r>
      <w:proofErr w:type="spellStart"/>
      <w:r w:rsidRPr="0062507E">
        <w:rPr>
          <w:rFonts w:eastAsia="Aptos"/>
          <w:kern w:val="2"/>
          <w:lang w:eastAsia="en-US"/>
          <w14:ligatures w14:val="standardContextual"/>
        </w:rPr>
        <w:t>regulátorovi</w:t>
      </w:r>
      <w:proofErr w:type="spellEnd"/>
      <w:r w:rsidRPr="0062507E">
        <w:rPr>
          <w:rFonts w:eastAsia="Aptos"/>
          <w:kern w:val="2"/>
          <w:lang w:eastAsia="en-US"/>
          <w14:ligatures w14:val="standardContextual"/>
        </w:rPr>
        <w:t xml:space="preserve"> a prevádzkovateľovi monitorovacieho systému energetickej efektívnosti – SIEA. </w:t>
      </w:r>
    </w:p>
    <w:p w14:paraId="30826CB0"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16905A4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7 [§ 31 ods. 3 písm. ad) a </w:t>
      </w:r>
      <w:proofErr w:type="spellStart"/>
      <w:r w:rsidRPr="00D735EF">
        <w:rPr>
          <w:rFonts w:eastAsia="Yu Gothic Light"/>
          <w:bCs/>
          <w:kern w:val="2"/>
          <w:szCs w:val="40"/>
          <w:lang w:eastAsia="en-US"/>
          <w14:ligatures w14:val="standardContextual"/>
        </w:rPr>
        <w:t>ae</w:t>
      </w:r>
      <w:proofErr w:type="spellEnd"/>
      <w:r w:rsidRPr="00D735EF">
        <w:rPr>
          <w:rFonts w:eastAsia="Yu Gothic Light"/>
          <w:bCs/>
          <w:kern w:val="2"/>
          <w:szCs w:val="40"/>
          <w:lang w:eastAsia="en-US"/>
          <w14:ligatures w14:val="standardContextual"/>
        </w:rPr>
        <w:t xml:space="preserve">)]  </w:t>
      </w:r>
    </w:p>
    <w:p w14:paraId="3AE4346E"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Mení sa obsah písmen ad) a </w:t>
      </w:r>
      <w:proofErr w:type="spellStart"/>
      <w:r w:rsidRPr="00D735EF">
        <w:rPr>
          <w:rFonts w:eastAsia="Aptos"/>
          <w:bCs/>
          <w:kern w:val="2"/>
          <w:lang w:eastAsia="en-US"/>
          <w14:ligatures w14:val="standardContextual"/>
        </w:rPr>
        <w:t>ae</w:t>
      </w:r>
      <w:proofErr w:type="spellEnd"/>
      <w:r w:rsidRPr="00D735EF">
        <w:rPr>
          <w:rFonts w:eastAsia="Aptos"/>
          <w:bCs/>
          <w:kern w:val="2"/>
          <w:lang w:eastAsia="en-US"/>
          <w14:ligatures w14:val="standardContextual"/>
        </w:rPr>
        <w:t xml:space="preserve">), z dôvodu zmeny požiadaviek smernice, z ktorej vypadli požiadavky na 10-ročné plány úspor energie pri investíciách. Tieto písmená sú nahradené požiadavkami na účastníka trhu uplatňovať a dodržiavať </w:t>
      </w:r>
      <w:r>
        <w:rPr>
          <w:rFonts w:eastAsia="Aptos"/>
          <w:bCs/>
          <w:kern w:val="2"/>
          <w:lang w:eastAsia="en-US"/>
          <w14:ligatures w14:val="standardContextual"/>
        </w:rPr>
        <w:t>zásadu</w:t>
      </w:r>
      <w:r w:rsidRPr="00D735EF">
        <w:rPr>
          <w:rFonts w:eastAsia="Aptos"/>
          <w:bCs/>
          <w:kern w:val="2"/>
          <w:lang w:eastAsia="en-US"/>
          <w14:ligatures w14:val="standardContextual"/>
        </w:rPr>
        <w:t xml:space="preserve"> prvoradosti energetickej efektívnosti. </w:t>
      </w:r>
    </w:p>
    <w:p w14:paraId="5FBC233F"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4FA1061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8 [§ 31 ods. 3 písm. </w:t>
      </w:r>
      <w:proofErr w:type="spellStart"/>
      <w:r w:rsidRPr="00D735EF">
        <w:rPr>
          <w:rFonts w:eastAsia="Yu Gothic Light"/>
          <w:bCs/>
          <w:kern w:val="2"/>
          <w:szCs w:val="40"/>
          <w:lang w:eastAsia="en-US"/>
          <w14:ligatures w14:val="standardContextual"/>
        </w:rPr>
        <w:t>af</w:t>
      </w:r>
      <w:proofErr w:type="spellEnd"/>
      <w:r w:rsidRPr="00D735EF">
        <w:rPr>
          <w:rFonts w:eastAsia="Yu Gothic Light"/>
          <w:bCs/>
          <w:kern w:val="2"/>
          <w:szCs w:val="40"/>
          <w:lang w:eastAsia="en-US"/>
          <w14:ligatures w14:val="standardContextual"/>
        </w:rPr>
        <w:t xml:space="preserve">) až ah)]  </w:t>
      </w:r>
    </w:p>
    <w:p w14:paraId="6F72C6BD"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lastRenderedPageBreak/>
        <w:t xml:space="preserve">Dopĺňajú sa ďalšie písmená s požiadavkami na alternatívne a inovatívne riešenia a prijímania opatrení energetickej efektívnosti pri modernizácii existujúcej infraštruktúry a pri plánovaní ďalšieho rozvoja. Dopĺňa sa požiadavka monitorovania a kvantifikovania strát v sústave a zavedenie optimalizácie a zvyšovania energetickej efektívnosti sústavy. Straty sa nahlasujú </w:t>
      </w:r>
      <w:proofErr w:type="spellStart"/>
      <w:r w:rsidRPr="00D735EF">
        <w:rPr>
          <w:rFonts w:eastAsia="Aptos"/>
          <w:bCs/>
          <w:kern w:val="2"/>
          <w:lang w:eastAsia="en-US"/>
          <w14:ligatures w14:val="standardContextual"/>
        </w:rPr>
        <w:t>regulátorovi</w:t>
      </w:r>
      <w:proofErr w:type="spellEnd"/>
      <w:r w:rsidRPr="00D735EF">
        <w:rPr>
          <w:rFonts w:eastAsia="Aptos"/>
          <w:bCs/>
          <w:kern w:val="2"/>
          <w:lang w:eastAsia="en-US"/>
          <w14:ligatures w14:val="standardContextual"/>
        </w:rPr>
        <w:t xml:space="preserve"> a prevádzkovateľovi monitorovacieho systému energetickej efektívnosti – SIEA. </w:t>
      </w:r>
    </w:p>
    <w:p w14:paraId="213F3793"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1143C01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9 [§ 49 ods. 9]   </w:t>
      </w:r>
    </w:p>
    <w:p w14:paraId="6F2C38D2" w14:textId="44E9C545" w:rsidR="00AE1A24" w:rsidRPr="00D735EF" w:rsidRDefault="00AE1A24" w:rsidP="00C679AA">
      <w:pPr>
        <w:jc w:val="both"/>
        <w:rPr>
          <w:rFonts w:eastAsia="Aptos"/>
          <w:bCs/>
          <w:kern w:val="2"/>
          <w:lang w:eastAsia="en-US"/>
          <w14:ligatures w14:val="standardContextual"/>
        </w:rPr>
      </w:pPr>
      <w:r w:rsidRPr="00D735EF">
        <w:rPr>
          <w:rFonts w:eastAsia="Aptos"/>
          <w:bCs/>
          <w:kern w:val="2"/>
          <w:lang w:eastAsia="en-US"/>
          <w14:ligatures w14:val="standardContextual"/>
        </w:rPr>
        <w:t>Mení sa obsah odseku 9 z dôvodu zmeny požiadaviek smernice, z ktorej vypadli požiadavky na 10-ročné plány úspor energie pri investíciách. Tieto ustanovenia sú nahradené</w:t>
      </w:r>
      <w:r w:rsidR="00C679AA">
        <w:rPr>
          <w:rFonts w:eastAsia="Aptos"/>
          <w:bCs/>
          <w:kern w:val="2"/>
          <w:lang w:eastAsia="en-US"/>
          <w14:ligatures w14:val="standardContextual"/>
        </w:rPr>
        <w:t xml:space="preserve"> </w:t>
      </w:r>
      <w:r w:rsidRPr="00D735EF">
        <w:rPr>
          <w:rFonts w:eastAsia="Aptos"/>
          <w:bCs/>
          <w:kern w:val="2"/>
          <w:lang w:eastAsia="en-US"/>
          <w14:ligatures w14:val="standardContextual"/>
        </w:rPr>
        <w:t xml:space="preserve">požiadavkami na účastníka trhu uplatňovať a dodržiavať </w:t>
      </w:r>
      <w:r>
        <w:rPr>
          <w:rFonts w:eastAsia="Aptos"/>
          <w:bCs/>
          <w:kern w:val="2"/>
          <w:lang w:eastAsia="en-US"/>
          <w14:ligatures w14:val="standardContextual"/>
        </w:rPr>
        <w:t>zásadu</w:t>
      </w:r>
      <w:r w:rsidRPr="00D735EF">
        <w:rPr>
          <w:rFonts w:eastAsia="Aptos"/>
          <w:bCs/>
          <w:kern w:val="2"/>
          <w:lang w:eastAsia="en-US"/>
          <w14:ligatures w14:val="standardContextual"/>
        </w:rPr>
        <w:t xml:space="preserve"> prvoradosti energetickej efektívnosti. Dopĺňajú sa požiadavky na alternatívne a inovatívne riešenia a prijímania opatrení energetickej efektívnosti pri modernizácii existujúcej infraštruktúry a pri plánovaní ďalšieho rozvoja</w:t>
      </w:r>
      <w:r>
        <w:rPr>
          <w:rFonts w:eastAsia="Aptos"/>
          <w:bCs/>
          <w:kern w:val="2"/>
          <w:lang w:eastAsia="en-US"/>
          <w14:ligatures w14:val="standardContextual"/>
        </w:rPr>
        <w:t xml:space="preserve"> v plánoch rozvoja prepravnej siete</w:t>
      </w:r>
      <w:r w:rsidRPr="00D735EF">
        <w:rPr>
          <w:rFonts w:eastAsia="Aptos"/>
          <w:bCs/>
          <w:kern w:val="2"/>
          <w:lang w:eastAsia="en-US"/>
          <w14:ligatures w14:val="standardContextual"/>
        </w:rPr>
        <w:t xml:space="preserve">. Dopĺňa sa požiadavka monitorovania a kvantifikovania strát v sústave a zavedenie optimalizácie a zvyšovania energetickej efektívnosti sústavy. Straty sa nahlasujú </w:t>
      </w:r>
      <w:proofErr w:type="spellStart"/>
      <w:r w:rsidRPr="00D735EF">
        <w:rPr>
          <w:rFonts w:eastAsia="Aptos"/>
          <w:bCs/>
          <w:kern w:val="2"/>
          <w:lang w:eastAsia="en-US"/>
          <w14:ligatures w14:val="standardContextual"/>
        </w:rPr>
        <w:t>regulátorovi</w:t>
      </w:r>
      <w:proofErr w:type="spellEnd"/>
      <w:r w:rsidRPr="00D735EF">
        <w:rPr>
          <w:rFonts w:eastAsia="Aptos"/>
          <w:bCs/>
          <w:kern w:val="2"/>
          <w:lang w:eastAsia="en-US"/>
          <w14:ligatures w14:val="standardContextual"/>
        </w:rPr>
        <w:t xml:space="preserve"> a prevádzkovateľovi monitorovacieho systému energetickej efektívnosti – SIEA. </w:t>
      </w:r>
    </w:p>
    <w:p w14:paraId="0E8CB8AB"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47952CA5"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10 [§ 49 ods. 10 až 12] </w:t>
      </w:r>
    </w:p>
    <w:p w14:paraId="40DE9C72"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Legislatívno-technická úprava prečíslovania odsekov.</w:t>
      </w:r>
    </w:p>
    <w:p w14:paraId="37248779"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p>
    <w:p w14:paraId="0F6E006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11</w:t>
      </w:r>
      <w:r w:rsidRPr="00D735EF">
        <w:rPr>
          <w:rFonts w:eastAsia="Yu Gothic Light"/>
          <w:bCs/>
          <w:kern w:val="2"/>
          <w:szCs w:val="40"/>
          <w:lang w:eastAsia="en-US"/>
          <w14:ligatures w14:val="standardContextual"/>
        </w:rPr>
        <w:t xml:space="preserve"> [k poznámk</w:t>
      </w:r>
      <w:r>
        <w:rPr>
          <w:rFonts w:eastAsia="Yu Gothic Light"/>
          <w:bCs/>
          <w:kern w:val="2"/>
          <w:szCs w:val="40"/>
          <w:lang w:eastAsia="en-US"/>
          <w14:ligatures w14:val="standardContextual"/>
        </w:rPr>
        <w:t>e</w:t>
      </w:r>
      <w:r w:rsidRPr="00D735EF">
        <w:rPr>
          <w:rFonts w:eastAsia="Yu Gothic Light"/>
          <w:bCs/>
          <w:kern w:val="2"/>
          <w:szCs w:val="40"/>
          <w:lang w:eastAsia="en-US"/>
          <w14:ligatures w14:val="standardContextual"/>
        </w:rPr>
        <w:t xml:space="preserve"> pod čiarou č. </w:t>
      </w:r>
      <w:r>
        <w:rPr>
          <w:rFonts w:eastAsia="Yu Gothic Light"/>
          <w:bCs/>
          <w:kern w:val="2"/>
          <w:szCs w:val="40"/>
          <w:lang w:eastAsia="en-US"/>
          <w14:ligatures w14:val="standardContextual"/>
        </w:rPr>
        <w:t>79d</w:t>
      </w:r>
      <w:r w:rsidRPr="00D735EF">
        <w:rPr>
          <w:rFonts w:eastAsia="Yu Gothic Light"/>
          <w:bCs/>
          <w:kern w:val="2"/>
          <w:szCs w:val="40"/>
          <w:lang w:eastAsia="en-US"/>
          <w14:ligatures w14:val="standardContextual"/>
        </w:rPr>
        <w:t xml:space="preserve">] </w:t>
      </w:r>
    </w:p>
    <w:p w14:paraId="0A133CC7"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Pr>
          <w:rFonts w:eastAsia="Aptos"/>
          <w:bCs/>
          <w:kern w:val="2"/>
          <w:lang w:eastAsia="en-US"/>
          <w14:ligatures w14:val="standardContextual"/>
        </w:rPr>
        <w:t>L</w:t>
      </w:r>
      <w:r w:rsidRPr="00D735EF">
        <w:rPr>
          <w:rFonts w:eastAsia="Aptos"/>
          <w:bCs/>
          <w:kern w:val="2"/>
          <w:lang w:eastAsia="en-US"/>
          <w14:ligatures w14:val="standardContextual"/>
        </w:rPr>
        <w:t>egislatívno-technická úprava poznám</w:t>
      </w:r>
      <w:r>
        <w:rPr>
          <w:rFonts w:eastAsia="Aptos"/>
          <w:bCs/>
          <w:kern w:val="2"/>
          <w:lang w:eastAsia="en-US"/>
          <w14:ligatures w14:val="standardContextual"/>
        </w:rPr>
        <w:t>ky</w:t>
      </w:r>
      <w:r w:rsidRPr="00D735EF">
        <w:rPr>
          <w:rFonts w:eastAsia="Aptos"/>
          <w:bCs/>
          <w:kern w:val="2"/>
          <w:lang w:eastAsia="en-US"/>
          <w14:ligatures w14:val="standardContextual"/>
        </w:rPr>
        <w:t xml:space="preserve"> pod čiarou </w:t>
      </w:r>
      <w:r>
        <w:rPr>
          <w:rFonts w:eastAsia="Aptos"/>
          <w:bCs/>
          <w:kern w:val="2"/>
          <w:lang w:eastAsia="en-US"/>
          <w14:ligatures w14:val="standardContextual"/>
        </w:rPr>
        <w:t>v súvislosti s Nariadením Európskeho parlamentu a Rady (EÚ) 2018/1999 v platnom znení.</w:t>
      </w:r>
    </w:p>
    <w:p w14:paraId="1F0F565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2A701C5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2</w:t>
      </w:r>
      <w:r w:rsidRPr="00D735EF">
        <w:rPr>
          <w:rFonts w:eastAsia="Yu Gothic Light"/>
          <w:bCs/>
          <w:kern w:val="2"/>
          <w:szCs w:val="40"/>
          <w:lang w:eastAsia="en-US"/>
          <w14:ligatures w14:val="standardContextual"/>
        </w:rPr>
        <w:t xml:space="preserve"> [§ 64 ods. 14]  </w:t>
      </w:r>
    </w:p>
    <w:p w14:paraId="29FC6CE2"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Mení sa obsah odseku 14 z dôvodu zmeny požiadaviek smernice, z ktorej vypadli požiadavky na 10-ročné plány úspor energie pri investíciách. Tieto ustanovenia sú nahradené požiadavkami na účastníka trhu uplatňovať a dodržiavať </w:t>
      </w:r>
      <w:r>
        <w:rPr>
          <w:rFonts w:eastAsia="Aptos"/>
          <w:bCs/>
          <w:kern w:val="2"/>
          <w:lang w:eastAsia="en-US"/>
          <w14:ligatures w14:val="standardContextual"/>
        </w:rPr>
        <w:t>zásadu</w:t>
      </w:r>
      <w:r w:rsidRPr="00D735EF">
        <w:rPr>
          <w:rFonts w:eastAsia="Aptos"/>
          <w:bCs/>
          <w:kern w:val="2"/>
          <w:lang w:eastAsia="en-US"/>
          <w14:ligatures w14:val="standardContextual"/>
        </w:rPr>
        <w:t xml:space="preserve"> prvoradosti energetickej efektívnosti. Dopĺňajú sa požiadavky na alternatívne a inovatívne riešenia a prijímania opatrení energetickej efektívnosti pri modernizácii existujúcej infraštruktúry a pri plánovaní ďalšieho rozvoja. Dopĺňa sa požiadavka monitorovania a kvantifikovania strát v sústave a zavedenie optimalizácie a zvyšovania energetickej efektívnosti sústavy. Straty sa nahlasujú </w:t>
      </w:r>
      <w:proofErr w:type="spellStart"/>
      <w:r w:rsidRPr="00D735EF">
        <w:rPr>
          <w:rFonts w:eastAsia="Aptos"/>
          <w:bCs/>
          <w:kern w:val="2"/>
          <w:lang w:eastAsia="en-US"/>
          <w14:ligatures w14:val="standardContextual"/>
        </w:rPr>
        <w:t>regulátorovi</w:t>
      </w:r>
      <w:proofErr w:type="spellEnd"/>
      <w:r w:rsidRPr="00D735EF">
        <w:rPr>
          <w:rFonts w:eastAsia="Aptos"/>
          <w:bCs/>
          <w:kern w:val="2"/>
          <w:lang w:eastAsia="en-US"/>
          <w14:ligatures w14:val="standardContextual"/>
        </w:rPr>
        <w:t xml:space="preserve"> a prevádzkovateľovi monitorovacieho systému energetickej efektívnosti – SIEA. </w:t>
      </w:r>
    </w:p>
    <w:p w14:paraId="53E9D8D1"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p>
    <w:p w14:paraId="4D2FA50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3</w:t>
      </w:r>
      <w:r w:rsidRPr="00D735EF">
        <w:rPr>
          <w:rFonts w:eastAsia="Yu Gothic Light"/>
          <w:bCs/>
          <w:kern w:val="2"/>
          <w:szCs w:val="40"/>
          <w:lang w:eastAsia="en-US"/>
          <w14:ligatures w14:val="standardContextual"/>
        </w:rPr>
        <w:t xml:space="preserve"> [§ 64 ods. 1</w:t>
      </w:r>
      <w:r>
        <w:rPr>
          <w:rFonts w:eastAsia="Yu Gothic Light"/>
          <w:bCs/>
          <w:kern w:val="2"/>
          <w:szCs w:val="40"/>
          <w:lang w:eastAsia="en-US"/>
          <w14:ligatures w14:val="standardContextual"/>
        </w:rPr>
        <w:t>5</w:t>
      </w:r>
      <w:r w:rsidRPr="00D735EF">
        <w:rPr>
          <w:rFonts w:eastAsia="Yu Gothic Light"/>
          <w:bCs/>
          <w:kern w:val="2"/>
          <w:szCs w:val="40"/>
          <w:lang w:eastAsia="en-US"/>
          <w14:ligatures w14:val="standardContextual"/>
        </w:rPr>
        <w:t xml:space="preserve">]  </w:t>
      </w:r>
    </w:p>
    <w:p w14:paraId="37DB45AD"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Pr>
          <w:rFonts w:eastAsia="Aptos"/>
          <w:bCs/>
          <w:kern w:val="2"/>
          <w:lang w:eastAsia="en-US"/>
          <w14:ligatures w14:val="standardContextual"/>
        </w:rPr>
        <w:t>Vypúšťa sa odsek 15 z dôvodu transpozície smernice (EÚ) 2023/1791.</w:t>
      </w:r>
    </w:p>
    <w:p w14:paraId="720CDDE7"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72A9E1DF"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4</w:t>
      </w:r>
      <w:r w:rsidRPr="00D735EF">
        <w:rPr>
          <w:rFonts w:eastAsia="Yu Gothic Light"/>
          <w:bCs/>
          <w:kern w:val="2"/>
          <w:szCs w:val="40"/>
          <w:lang w:eastAsia="en-US"/>
          <w14:ligatures w14:val="standardContextual"/>
        </w:rPr>
        <w:t xml:space="preserve"> [§ 67 ods. 11 a 12] </w:t>
      </w:r>
    </w:p>
    <w:p w14:paraId="7A4B2B0F"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Rušia sa odseky 11 a 12 z dôvodu zmeny požiadaviek smernice, z ktorej vypadli požiadavky na 10-ročné plány úspor energie pri investíciách. </w:t>
      </w:r>
    </w:p>
    <w:p w14:paraId="30BFD2D0"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4A0752D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5</w:t>
      </w:r>
      <w:r w:rsidRPr="00D735EF">
        <w:rPr>
          <w:rFonts w:eastAsia="Yu Gothic Light"/>
          <w:bCs/>
          <w:kern w:val="2"/>
          <w:szCs w:val="40"/>
          <w:lang w:eastAsia="en-US"/>
          <w14:ligatures w14:val="standardContextual"/>
        </w:rPr>
        <w:t xml:space="preserve"> [§ 89]</w:t>
      </w:r>
    </w:p>
    <w:p w14:paraId="16022E25"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Upravuje sa kontrola pre nové ustanovenia v texte. </w:t>
      </w:r>
    </w:p>
    <w:p w14:paraId="6CB0F6B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5BF5A9F0" w14:textId="77777777" w:rsidR="00AE1A24"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6</w:t>
      </w:r>
      <w:r w:rsidRPr="00D735EF">
        <w:rPr>
          <w:rFonts w:eastAsia="Yu Gothic Light"/>
          <w:bCs/>
          <w:kern w:val="2"/>
          <w:szCs w:val="40"/>
          <w:lang w:eastAsia="en-US"/>
          <w14:ligatures w14:val="standardContextual"/>
        </w:rPr>
        <w:t xml:space="preserve"> [§ 90 písm. a)]  </w:t>
      </w:r>
    </w:p>
    <w:p w14:paraId="7A8545E8" w14:textId="77777777" w:rsidR="00AE1A24"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Upravuje sa kontrola pre nové ustanovenia v texte. </w:t>
      </w:r>
    </w:p>
    <w:p w14:paraId="65D7E0CC"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25D7D458"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lastRenderedPageBreak/>
        <w:t>K bodu 1</w:t>
      </w:r>
      <w:r>
        <w:rPr>
          <w:rFonts w:eastAsia="Yu Gothic Light"/>
          <w:bCs/>
          <w:kern w:val="2"/>
          <w:szCs w:val="40"/>
          <w:lang w:eastAsia="en-US"/>
          <w14:ligatures w14:val="standardContextual"/>
        </w:rPr>
        <w:t>7</w:t>
      </w:r>
      <w:r w:rsidRPr="00D735EF">
        <w:rPr>
          <w:rFonts w:eastAsia="Yu Gothic Light"/>
          <w:bCs/>
          <w:kern w:val="2"/>
          <w:szCs w:val="40"/>
          <w:lang w:eastAsia="en-US"/>
          <w14:ligatures w14:val="standardContextual"/>
        </w:rPr>
        <w:t xml:space="preserve"> [§ 90 písm. a)]  </w:t>
      </w:r>
    </w:p>
    <w:p w14:paraId="63F9EC76"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sidRPr="0062507E">
        <w:rPr>
          <w:rFonts w:eastAsia="Aptos"/>
          <w:kern w:val="2"/>
          <w:lang w:eastAsia="en-US"/>
          <w14:ligatures w14:val="standardContextual"/>
        </w:rPr>
        <w:t>Upravuje sa kontrola pre nové ustanovenia v texte.</w:t>
      </w:r>
    </w:p>
    <w:p w14:paraId="05F1696D"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1966260F"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8</w:t>
      </w:r>
      <w:r w:rsidRPr="00D735EF">
        <w:rPr>
          <w:rFonts w:eastAsia="Yu Gothic Light"/>
          <w:bCs/>
          <w:kern w:val="2"/>
          <w:szCs w:val="40"/>
          <w:lang w:eastAsia="en-US"/>
          <w14:ligatures w14:val="standardContextual"/>
        </w:rPr>
        <w:t xml:space="preserve"> [§ 91 ods. 1 písm. b) tretí bod]  </w:t>
      </w:r>
    </w:p>
    <w:p w14:paraId="7ECECE69"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Upravuje sa kontrola pre nové ustanovenia v texte.</w:t>
      </w:r>
    </w:p>
    <w:p w14:paraId="5ED17E7D" w14:textId="77777777" w:rsidR="00AE1A24" w:rsidRPr="00D735EF" w:rsidRDefault="00AE1A24" w:rsidP="00AE1A24">
      <w:pPr>
        <w:spacing w:line="276" w:lineRule="auto"/>
        <w:jc w:val="both"/>
        <w:rPr>
          <w:bCs/>
          <w:color w:val="000000" w:themeColor="text1"/>
          <w14:ligatures w14:val="standardContextual"/>
        </w:rPr>
      </w:pPr>
    </w:p>
    <w:p w14:paraId="25EE746D"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w:t>
      </w:r>
      <w:r>
        <w:rPr>
          <w:rFonts w:eastAsia="Yu Gothic Light"/>
          <w:bCs/>
          <w:kern w:val="2"/>
          <w:szCs w:val="40"/>
          <w:lang w:eastAsia="en-US"/>
          <w14:ligatures w14:val="standardContextual"/>
        </w:rPr>
        <w:t>9</w:t>
      </w:r>
      <w:r w:rsidRPr="00D735EF">
        <w:rPr>
          <w:rFonts w:eastAsia="Yu Gothic Light"/>
          <w:bCs/>
          <w:kern w:val="2"/>
          <w:szCs w:val="40"/>
          <w:lang w:eastAsia="en-US"/>
          <w14:ligatures w14:val="standardContextual"/>
        </w:rPr>
        <w:t xml:space="preserve"> [§ 91 ods. 2 písm. a</w:t>
      </w:r>
      <w:r>
        <w:rPr>
          <w:rFonts w:eastAsia="Yu Gothic Light"/>
          <w:bCs/>
          <w:kern w:val="2"/>
          <w:szCs w:val="40"/>
          <w:lang w:eastAsia="en-US"/>
          <w14:ligatures w14:val="standardContextual"/>
        </w:rPr>
        <w:t>) a b)</w:t>
      </w:r>
      <w:r w:rsidRPr="00D735EF">
        <w:rPr>
          <w:rFonts w:eastAsia="Yu Gothic Light"/>
          <w:bCs/>
          <w:kern w:val="2"/>
          <w:szCs w:val="40"/>
          <w:lang w:eastAsia="en-US"/>
          <w14:ligatures w14:val="standardContextual"/>
        </w:rPr>
        <w:t xml:space="preserve">)] </w:t>
      </w:r>
    </w:p>
    <w:p w14:paraId="47F54C78"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Upravuje sa kontrola pre nové ustanovenia v texte.</w:t>
      </w:r>
    </w:p>
    <w:p w14:paraId="28836D63"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550847FB"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w:t>
      </w:r>
      <w:r>
        <w:rPr>
          <w:rFonts w:eastAsia="Yu Gothic Light"/>
          <w:bCs/>
          <w:kern w:val="2"/>
          <w:szCs w:val="40"/>
          <w:lang w:eastAsia="en-US"/>
          <w14:ligatures w14:val="standardContextual"/>
        </w:rPr>
        <w:t>20</w:t>
      </w:r>
      <w:r w:rsidRPr="00D735EF">
        <w:rPr>
          <w:rFonts w:eastAsia="Yu Gothic Light"/>
          <w:bCs/>
          <w:kern w:val="2"/>
          <w:szCs w:val="40"/>
          <w:lang w:eastAsia="en-US"/>
          <w14:ligatures w14:val="standardContextual"/>
        </w:rPr>
        <w:t xml:space="preserve"> [§ 94 ods. 9 písm. c)]</w:t>
      </w:r>
    </w:p>
    <w:p w14:paraId="39BE39EE"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Dopĺňa sa písmeno c) z dôvodu potreby poskytovania údajov z OKTE, SPP-D a URSO prevádzkovateľovi monitorovacieho systému energetickej efektívnosti – SIEA pre potreby stanovenia a plnenia cieľov energetickej efektívnosti. </w:t>
      </w:r>
      <w:r>
        <w:rPr>
          <w:rFonts w:eastAsia="Aptos"/>
          <w:bCs/>
          <w:kern w:val="2"/>
          <w:lang w:eastAsia="en-US"/>
          <w14:ligatures w14:val="standardContextual"/>
        </w:rPr>
        <w:t>Dopĺňajú sa dve poznámky pripomienok.</w:t>
      </w:r>
    </w:p>
    <w:p w14:paraId="51C13FD1"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7DBA2564"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2</w:t>
      </w:r>
      <w:r>
        <w:rPr>
          <w:rFonts w:eastAsia="Yu Gothic Light"/>
          <w:bCs/>
          <w:kern w:val="2"/>
          <w:szCs w:val="40"/>
          <w:lang w:eastAsia="en-US"/>
          <w14:ligatures w14:val="standardContextual"/>
        </w:rPr>
        <w:t>1</w:t>
      </w:r>
      <w:r w:rsidRPr="00D735EF">
        <w:rPr>
          <w:rFonts w:eastAsia="Yu Gothic Light"/>
          <w:bCs/>
          <w:kern w:val="2"/>
          <w:szCs w:val="40"/>
          <w:lang w:eastAsia="en-US"/>
          <w14:ligatures w14:val="standardContextual"/>
        </w:rPr>
        <w:t xml:space="preserve"> [Príloha č. 2 bod 3 a 6]</w:t>
      </w:r>
    </w:p>
    <w:p w14:paraId="69395FD1"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r w:rsidRPr="00D735EF">
        <w:rPr>
          <w:rFonts w:eastAsia="Aptos"/>
          <w:bCs/>
          <w:kern w:val="2"/>
          <w:lang w:eastAsia="en-US"/>
          <w14:ligatures w14:val="standardContextual"/>
        </w:rPr>
        <w:t xml:space="preserve">Rušia sa body 3 a 6 v prílohe č. 2 </w:t>
      </w:r>
    </w:p>
    <w:p w14:paraId="591DC3BE" w14:textId="77777777" w:rsidR="00AE1A24" w:rsidRPr="00D735EF" w:rsidRDefault="00AE1A24" w:rsidP="00AE1A24">
      <w:pPr>
        <w:autoSpaceDE w:val="0"/>
        <w:autoSpaceDN w:val="0"/>
        <w:adjustRightInd w:val="0"/>
        <w:spacing w:line="264" w:lineRule="auto"/>
        <w:jc w:val="both"/>
        <w:rPr>
          <w:rFonts w:eastAsia="Aptos"/>
          <w:bCs/>
          <w:kern w:val="2"/>
          <w:lang w:eastAsia="en-US"/>
          <w14:ligatures w14:val="standardContextual"/>
        </w:rPr>
      </w:pPr>
    </w:p>
    <w:p w14:paraId="65EB42A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2</w:t>
      </w:r>
      <w:r>
        <w:rPr>
          <w:rFonts w:eastAsia="Yu Gothic Light"/>
          <w:bCs/>
          <w:kern w:val="2"/>
          <w:szCs w:val="40"/>
          <w:lang w:eastAsia="en-US"/>
          <w14:ligatures w14:val="standardContextual"/>
        </w:rPr>
        <w:t>2</w:t>
      </w:r>
      <w:r w:rsidRPr="00D735EF">
        <w:rPr>
          <w:rFonts w:eastAsia="Yu Gothic Light"/>
          <w:bCs/>
          <w:kern w:val="2"/>
          <w:szCs w:val="40"/>
          <w:lang w:eastAsia="en-US"/>
          <w14:ligatures w14:val="standardContextual"/>
        </w:rPr>
        <w:t xml:space="preserve"> [Príloha 2 bod 1</w:t>
      </w:r>
      <w:r>
        <w:rPr>
          <w:rFonts w:eastAsia="Yu Gothic Light"/>
          <w:bCs/>
          <w:kern w:val="2"/>
          <w:szCs w:val="40"/>
          <w:lang w:eastAsia="en-US"/>
          <w14:ligatures w14:val="standardContextual"/>
        </w:rPr>
        <w:t>1</w:t>
      </w:r>
      <w:r w:rsidRPr="00D735EF">
        <w:rPr>
          <w:rFonts w:eastAsia="Yu Gothic Light"/>
          <w:bCs/>
          <w:kern w:val="2"/>
          <w:szCs w:val="40"/>
          <w:lang w:eastAsia="en-US"/>
          <w14:ligatures w14:val="standardContextual"/>
        </w:rPr>
        <w:t>]</w:t>
      </w:r>
    </w:p>
    <w:p w14:paraId="0D694A27"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r w:rsidRPr="00D735EF">
        <w:rPr>
          <w:rFonts w:eastAsia="Aptos"/>
          <w:bCs/>
          <w:kern w:val="2"/>
          <w:lang w:eastAsia="en-US"/>
          <w14:ligatures w14:val="standardContextual"/>
        </w:rPr>
        <w:t>Dopĺňa sa transpozičná príloha v bode</w:t>
      </w:r>
      <w:r w:rsidRPr="0062507E">
        <w:rPr>
          <w:rFonts w:eastAsia="Aptos"/>
          <w:kern w:val="2"/>
          <w:lang w:eastAsia="en-US"/>
          <w14:ligatures w14:val="standardContextual"/>
        </w:rPr>
        <w:t xml:space="preserve"> </w:t>
      </w:r>
      <w:r>
        <w:rPr>
          <w:rFonts w:eastAsia="Aptos"/>
          <w:kern w:val="2"/>
          <w:lang w:eastAsia="en-US"/>
          <w14:ligatures w14:val="standardContextual"/>
        </w:rPr>
        <w:t>11</w:t>
      </w:r>
      <w:r w:rsidRPr="0062507E">
        <w:rPr>
          <w:rFonts w:eastAsia="Aptos"/>
          <w:kern w:val="2"/>
          <w:lang w:eastAsia="en-US"/>
          <w14:ligatures w14:val="standardContextual"/>
        </w:rPr>
        <w:t xml:space="preserve">, </w:t>
      </w:r>
      <w:r>
        <w:rPr>
          <w:rFonts w:eastAsia="Aptos"/>
          <w:kern w:val="2"/>
          <w:lang w:eastAsia="en-US"/>
          <w14:ligatures w14:val="standardContextual"/>
        </w:rPr>
        <w:t>v ktorom</w:t>
      </w:r>
      <w:r w:rsidRPr="0062507E">
        <w:rPr>
          <w:rFonts w:eastAsia="Aptos"/>
          <w:kern w:val="2"/>
          <w:lang w:eastAsia="en-US"/>
          <w14:ligatures w14:val="standardContextual"/>
        </w:rPr>
        <w:t xml:space="preserve"> sa dopĺňa smernic</w:t>
      </w:r>
      <w:r>
        <w:rPr>
          <w:rFonts w:eastAsia="Aptos"/>
          <w:kern w:val="2"/>
          <w:lang w:eastAsia="en-US"/>
          <w14:ligatures w14:val="standardContextual"/>
        </w:rPr>
        <w:t>a</w:t>
      </w:r>
      <w:r w:rsidRPr="0062507E">
        <w:rPr>
          <w:rFonts w:eastAsia="Aptos"/>
          <w:kern w:val="2"/>
          <w:lang w:eastAsia="en-US"/>
          <w14:ligatures w14:val="standardContextual"/>
        </w:rPr>
        <w:t xml:space="preserve"> </w:t>
      </w:r>
      <w:r>
        <w:rPr>
          <w:rFonts w:eastAsia="Aptos"/>
          <w:kern w:val="2"/>
          <w:lang w:eastAsia="en-US"/>
          <w14:ligatures w14:val="standardContextual"/>
        </w:rPr>
        <w:t>2023/1791</w:t>
      </w:r>
      <w:r w:rsidRPr="0062507E">
        <w:rPr>
          <w:rFonts w:eastAsia="Aptos"/>
          <w:kern w:val="2"/>
          <w:lang w:eastAsia="en-US"/>
          <w14:ligatures w14:val="standardContextual"/>
        </w:rPr>
        <w:t xml:space="preserve"> o energetickej efektívnosti. </w:t>
      </w:r>
    </w:p>
    <w:p w14:paraId="1B4E7E35" w14:textId="77777777" w:rsidR="00AE1A24" w:rsidRDefault="00AE1A24" w:rsidP="00AE1A24">
      <w:pPr>
        <w:autoSpaceDE w:val="0"/>
        <w:autoSpaceDN w:val="0"/>
        <w:adjustRightInd w:val="0"/>
        <w:spacing w:line="264" w:lineRule="auto"/>
        <w:jc w:val="both"/>
        <w:rPr>
          <w:rFonts w:eastAsia="Aptos"/>
          <w:kern w:val="2"/>
          <w:lang w:eastAsia="en-US"/>
          <w14:ligatures w14:val="standardContextual"/>
        </w:rPr>
      </w:pPr>
    </w:p>
    <w:p w14:paraId="2D4C6809" w14:textId="3409B366" w:rsidR="00AE1A24" w:rsidRPr="00A32F46" w:rsidRDefault="00AE1A24" w:rsidP="00AE1A24">
      <w:pPr>
        <w:autoSpaceDE w:val="0"/>
        <w:autoSpaceDN w:val="0"/>
        <w:adjustRightInd w:val="0"/>
        <w:spacing w:line="264" w:lineRule="auto"/>
        <w:jc w:val="both"/>
        <w:rPr>
          <w:rFonts w:eastAsia="Yu Gothic Light"/>
          <w:b/>
          <w:bCs/>
          <w:kern w:val="2"/>
          <w:szCs w:val="40"/>
          <w:u w:val="single"/>
          <w:lang w:eastAsia="en-US"/>
          <w14:ligatures w14:val="standardContextual"/>
        </w:rPr>
      </w:pPr>
      <w:r w:rsidRPr="00372908">
        <w:rPr>
          <w:rFonts w:eastAsia="Yu Gothic Light"/>
          <w:b/>
          <w:kern w:val="2"/>
          <w:szCs w:val="40"/>
          <w:u w:val="single"/>
          <w:lang w:eastAsia="en-US"/>
          <w14:ligatures w14:val="standardContextual"/>
        </w:rPr>
        <w:t xml:space="preserve">K Čl. </w:t>
      </w:r>
      <w:r w:rsidR="00FC66E4">
        <w:rPr>
          <w:rFonts w:eastAsia="Yu Gothic Light"/>
          <w:b/>
          <w:kern w:val="2"/>
          <w:szCs w:val="40"/>
          <w:u w:val="single"/>
          <w:lang w:eastAsia="en-US"/>
          <w14:ligatures w14:val="standardContextual"/>
        </w:rPr>
        <w:t>XI</w:t>
      </w:r>
      <w:r>
        <w:rPr>
          <w:rFonts w:eastAsia="Yu Gothic Light"/>
          <w:b/>
          <w:kern w:val="2"/>
          <w:szCs w:val="40"/>
          <w:u w:val="single"/>
          <w:lang w:eastAsia="en-US"/>
          <w14:ligatures w14:val="standardContextual"/>
        </w:rPr>
        <w:t xml:space="preserve"> </w:t>
      </w:r>
      <w:r w:rsidRPr="00372908">
        <w:rPr>
          <w:rFonts w:eastAsia="Yu Gothic Light"/>
          <w:b/>
          <w:kern w:val="2"/>
          <w:szCs w:val="40"/>
          <w:u w:val="single"/>
          <w:lang w:eastAsia="en-US"/>
          <w14:ligatures w14:val="standardContextual"/>
        </w:rPr>
        <w:t xml:space="preserve"> </w:t>
      </w:r>
      <w:r w:rsidR="00A32F46">
        <w:rPr>
          <w:rFonts w:eastAsia="Yu Gothic Light"/>
          <w:b/>
          <w:kern w:val="2"/>
          <w:szCs w:val="40"/>
          <w:u w:val="single"/>
          <w:lang w:eastAsia="en-US"/>
          <w14:ligatures w14:val="standardContextual"/>
        </w:rPr>
        <w:t>Z</w:t>
      </w:r>
      <w:r w:rsidRPr="00372908">
        <w:rPr>
          <w:b/>
          <w:bCs/>
          <w:u w:val="single"/>
          <w14:ligatures w14:val="standardContextual"/>
        </w:rPr>
        <w:t>ákon č. 343/2015 Z.</w:t>
      </w:r>
      <w:r>
        <w:rPr>
          <w:b/>
          <w:bCs/>
          <w:u w:val="single"/>
          <w14:ligatures w14:val="standardContextual"/>
        </w:rPr>
        <w:t xml:space="preserve"> </w:t>
      </w:r>
      <w:r w:rsidRPr="00372908">
        <w:rPr>
          <w:b/>
          <w:bCs/>
          <w:u w:val="single"/>
          <w14:ligatures w14:val="standardContextual"/>
        </w:rPr>
        <w:t>z. o verejnom obstarávaní</w:t>
      </w:r>
      <w:r w:rsidR="00A32F46">
        <w:rPr>
          <w:b/>
          <w:bCs/>
          <w:u w:val="single"/>
          <w14:ligatures w14:val="standardContextual"/>
        </w:rPr>
        <w:t xml:space="preserve"> </w:t>
      </w:r>
      <w:r w:rsidR="00A32F46" w:rsidRPr="00C37ED9">
        <w:t>a</w:t>
      </w:r>
      <w:r w:rsidR="00A32F46" w:rsidRPr="00A32F46">
        <w:rPr>
          <w:b/>
          <w:bCs/>
          <w:u w:val="single"/>
        </w:rPr>
        <w:t xml:space="preserve"> o zmene a doplnení niektorých zákonov</w:t>
      </w:r>
    </w:p>
    <w:p w14:paraId="673FDE42"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183E84A3" w14:textId="77777777" w:rsidR="00AE1A24" w:rsidRPr="0062507E" w:rsidRDefault="00AE1A24" w:rsidP="00B85A72">
      <w:pPr>
        <w:pStyle w:val="Default"/>
        <w:spacing w:line="264" w:lineRule="auto"/>
        <w:ind w:firstLine="708"/>
        <w:jc w:val="both"/>
      </w:pPr>
      <w:r w:rsidRPr="005A329D">
        <w:rPr>
          <w:rFonts w:eastAsia="Calibri"/>
          <w:b/>
          <w:shd w:val="clear" w:color="auto" w:fill="FFFFFF"/>
        </w:rPr>
        <w:t>Novela</w:t>
      </w:r>
      <w:r w:rsidRPr="00FD17FC">
        <w:rPr>
          <w:rFonts w:eastAsia="Calibri"/>
          <w:shd w:val="clear" w:color="auto" w:fill="FFFFFF"/>
        </w:rPr>
        <w:t xml:space="preserve"> </w:t>
      </w:r>
      <w:r w:rsidRPr="005A329D">
        <w:rPr>
          <w:rFonts w:eastAsia="Calibri"/>
          <w:b/>
          <w:shd w:val="clear" w:color="auto" w:fill="FFFFFF"/>
        </w:rPr>
        <w:t>zákona č. 343/2015 Z. z. o verejnom obstarávaní</w:t>
      </w:r>
      <w:r>
        <w:rPr>
          <w:rFonts w:eastAsia="Calibri"/>
          <w:b/>
          <w:shd w:val="clear" w:color="auto" w:fill="FFFFFF"/>
        </w:rPr>
        <w:t xml:space="preserve"> </w:t>
      </w:r>
      <w:r w:rsidRPr="00DB5314">
        <w:rPr>
          <w:rFonts w:eastAsia="Calibri"/>
          <w:shd w:val="clear" w:color="auto" w:fill="FFFFFF"/>
        </w:rPr>
        <w:t>upravuje</w:t>
      </w:r>
      <w:r w:rsidRPr="0062507E">
        <w:rPr>
          <w:bCs/>
        </w:rPr>
        <w:t xml:space="preserve"> </w:t>
      </w:r>
      <w:r w:rsidRPr="0062507E">
        <w:t>požiadavk</w:t>
      </w:r>
      <w:r>
        <w:t>y</w:t>
      </w:r>
      <w:r w:rsidRPr="0062507E">
        <w:rPr>
          <w:bCs/>
        </w:rPr>
        <w:t xml:space="preserve"> </w:t>
      </w:r>
      <w:r w:rsidRPr="0062507E">
        <w:t>energetickej</w:t>
      </w:r>
      <w:r w:rsidRPr="0062507E">
        <w:rPr>
          <w:bCs/>
        </w:rPr>
        <w:t xml:space="preserve"> </w:t>
      </w:r>
      <w:r w:rsidRPr="0062507E">
        <w:t xml:space="preserve">efektívnosti v procese </w:t>
      </w:r>
      <w:r>
        <w:t>verejného obstarávania</w:t>
      </w:r>
      <w:r w:rsidRPr="0062507E">
        <w:t xml:space="preserve"> pre nadlimitné zákazky vrátane kontrolného a sankčného procesu na MH SR a procesu nakladania s majetkom štátu</w:t>
      </w:r>
      <w:r>
        <w:t>. Tiež sa zvádza požiadavka na v</w:t>
      </w:r>
      <w:r w:rsidRPr="0062507E">
        <w:t>ypracovanie metodík a usmernení k aplikácii požiadaviek energetickej efektívnosti pre verejných obstarávateľov</w:t>
      </w:r>
      <w:r>
        <w:t>, ako aj p</w:t>
      </w:r>
      <w:r w:rsidRPr="0062507E">
        <w:t xml:space="preserve">ovinnosť </w:t>
      </w:r>
      <w:r>
        <w:t>o</w:t>
      </w:r>
      <w:r w:rsidRPr="0062507E">
        <w:t>bstarávať iba výrobky, služby a práce s vysokou energetickou efektívnosťou a budovy s vysokou energetickou hospodárnosťou</w:t>
      </w:r>
      <w:r>
        <w:t xml:space="preserve">. </w:t>
      </w:r>
    </w:p>
    <w:p w14:paraId="317321F4" w14:textId="77777777" w:rsidR="00AE1A24" w:rsidRDefault="00AE1A24" w:rsidP="00B85A72">
      <w:pPr>
        <w:autoSpaceDE w:val="0"/>
        <w:autoSpaceDN w:val="0"/>
        <w:adjustRightInd w:val="0"/>
        <w:spacing w:line="264" w:lineRule="auto"/>
        <w:jc w:val="both"/>
        <w:rPr>
          <w:rFonts w:eastAsia="Yu Gothic Light"/>
          <w:b/>
          <w:kern w:val="2"/>
          <w:szCs w:val="40"/>
          <w:lang w:eastAsia="en-US"/>
          <w14:ligatures w14:val="standardContextual"/>
        </w:rPr>
      </w:pPr>
    </w:p>
    <w:p w14:paraId="28EA6515" w14:textId="77777777" w:rsidR="00AE1A24" w:rsidRPr="00B85A72" w:rsidRDefault="00AE1A24" w:rsidP="00D527C2">
      <w:pPr>
        <w:spacing w:line="264" w:lineRule="auto"/>
        <w:jc w:val="both"/>
        <w:rPr>
          <w:rFonts w:ascii="EUAlbertina" w:eastAsiaTheme="minorHAnsi" w:hAnsi="EUAlbertina" w:cs="EUAlbertina"/>
          <w:color w:val="000000"/>
          <w:lang w:eastAsia="en-US"/>
        </w:rPr>
      </w:pPr>
      <w:r w:rsidRPr="00B85A72">
        <w:rPr>
          <w:rFonts w:ascii="EUAlbertina" w:eastAsiaTheme="minorHAnsi" w:hAnsi="EUAlbertina" w:cs="EUAlbertina"/>
          <w:color w:val="000000"/>
          <w:lang w:eastAsia="en-US"/>
        </w:rPr>
        <w:t xml:space="preserve">Zároveň sa je potrebné, aby verejní obstarávatelia a obstarávatelia vynakladali maximálne úsilie na to, aby obstarávali iba také produkty a služby, ktoré spĺňajú aspoň technické špecifikácie stanovené na „základnej“ úrovni v príslušných kritériách EÚ týkajúcich sa zeleného verejného obstarávania alebo existujúcich rovnocenných národných kritériách, a to okrem iného v kritériách pre dátové centrá, serverovne a cloudové služby, osvetlenie pozemných komunikácií a dopravnú signalizáciu, počítače, monitory, tablety a smartfóny, ak sa na produkt alebo službu vzťahujú kritériá EÚ týkajúce sa zeleného verejného obstarávania alebo existujúce rovnocenné národné kritériá, ktoré majú význam z hľadiska energetickej efektívnosti produktu alebo služby. Zelené verejné obstarávanie predstavuje postup, pri ktorom sa zohľadňuje environmentálny vplyv obstarávaných tovarov, služieb a stavebných prác v rámci verejného obstarávania a nakupovania prostredníctvom uplatňovania tzv. environmentálnych charakteristík/hľadísk. Ide o nástroj preventívnej stratégie </w:t>
      </w:r>
      <w:r w:rsidRPr="00B85A72">
        <w:rPr>
          <w:rFonts w:ascii="EUAlbertina" w:eastAsiaTheme="minorHAnsi" w:hAnsi="EUAlbertina" w:cs="EUAlbertina"/>
          <w:color w:val="000000"/>
          <w:lang w:eastAsia="en-US"/>
        </w:rPr>
        <w:lastRenderedPageBreak/>
        <w:t>realizovaný vo forme opatrení zameraných na znižovanie znečisťovania a ochranu životného prostredia. Aktuálny prehľad kritérií zeleného verejného obstarávania na národnej aj na EÚ úrovni je dostupný na webovom sídle Slovenskej agentúry pre životné prostredie.</w:t>
      </w:r>
    </w:p>
    <w:p w14:paraId="573D5EF2" w14:textId="77777777" w:rsidR="00AE1A24" w:rsidRDefault="00AE1A24" w:rsidP="00AE1A24">
      <w:pPr>
        <w:autoSpaceDE w:val="0"/>
        <w:autoSpaceDN w:val="0"/>
        <w:adjustRightInd w:val="0"/>
        <w:spacing w:line="264" w:lineRule="auto"/>
        <w:jc w:val="both"/>
        <w:rPr>
          <w:rFonts w:eastAsia="Yu Gothic Light"/>
          <w:b/>
          <w:kern w:val="2"/>
          <w:szCs w:val="40"/>
          <w:lang w:eastAsia="en-US"/>
          <w14:ligatures w14:val="standardContextual"/>
        </w:rPr>
      </w:pPr>
    </w:p>
    <w:p w14:paraId="68705283"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1 [§ 42 ods. 5 a 6]</w:t>
      </w:r>
    </w:p>
    <w:p w14:paraId="381A5B4F" w14:textId="77777777" w:rsidR="00AE1A24" w:rsidRPr="00D735EF" w:rsidRDefault="00AE1A24" w:rsidP="00AE1A24">
      <w:pPr>
        <w:spacing w:line="264" w:lineRule="auto"/>
        <w:rPr>
          <w:bCs/>
        </w:rPr>
      </w:pPr>
      <w:r w:rsidRPr="00D735EF">
        <w:rPr>
          <w:rFonts w:eastAsia="Yu Gothic Light"/>
          <w:bCs/>
          <w:kern w:val="2"/>
          <w:szCs w:val="40"/>
          <w:lang w:eastAsia="en-US"/>
          <w14:ligatures w14:val="standardContextual"/>
        </w:rPr>
        <w:t xml:space="preserve">Zrušenie odsekov 5 a 6 v § 42 za účelom zosúladenia požiadaviek na energetickú efektívnosť súťažných podkladov pri predkladaní ponúk s požiadavkami smernice. </w:t>
      </w:r>
      <w:r w:rsidRPr="00D735EF">
        <w:rPr>
          <w:bCs/>
        </w:rPr>
        <w:t>Doterajšie odseky 7 až 17 sa označujú ako odseky 5 až 15.</w:t>
      </w:r>
    </w:p>
    <w:p w14:paraId="662DB8DE"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031A0E5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K bodu 2 [§ 42] </w:t>
      </w:r>
    </w:p>
    <w:p w14:paraId="19A401F6"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Ruší sa poznámka pod čiarou č. 51.</w:t>
      </w:r>
    </w:p>
    <w:p w14:paraId="43EBE740"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4C136B86"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3 [§ 42a]</w:t>
      </w:r>
    </w:p>
    <w:p w14:paraId="2010D563" w14:textId="77777777" w:rsidR="00AE1A24" w:rsidRDefault="00AE1A24" w:rsidP="00AE1A24">
      <w:pPr>
        <w:autoSpaceDE w:val="0"/>
        <w:autoSpaceDN w:val="0"/>
        <w:adjustRightInd w:val="0"/>
        <w:spacing w:line="264" w:lineRule="auto"/>
        <w:jc w:val="both"/>
      </w:pPr>
      <w:r w:rsidRPr="00D735EF">
        <w:rPr>
          <w:rFonts w:eastAsia="Yu Gothic Light"/>
          <w:bCs/>
          <w:kern w:val="2"/>
          <w:szCs w:val="40"/>
          <w:lang w:eastAsia="en-US"/>
          <w14:ligatures w14:val="standardContextual"/>
        </w:rPr>
        <w:t>Doplnenie nového</w:t>
      </w:r>
      <w:r>
        <w:rPr>
          <w:rFonts w:eastAsia="Yu Gothic Light"/>
          <w:kern w:val="2"/>
          <w:szCs w:val="40"/>
          <w:lang w:eastAsia="en-US"/>
          <w14:ligatures w14:val="standardContextual"/>
        </w:rPr>
        <w:t xml:space="preserve"> § 42a týkajúcich sa o</w:t>
      </w:r>
      <w:r w:rsidRPr="006D6677">
        <w:t>sobitn</w:t>
      </w:r>
      <w:r>
        <w:t>ých</w:t>
      </w:r>
      <w:r w:rsidRPr="006D6677">
        <w:t xml:space="preserve"> požiadav</w:t>
      </w:r>
      <w:r>
        <w:t>ie</w:t>
      </w:r>
      <w:r w:rsidRPr="006D6677">
        <w:t>k na obstarávanie tovaru, stavebných prác a služieb s vysokou energetickou efektívnosťou</w:t>
      </w:r>
      <w:r>
        <w:t>. Dopĺňajú sa nové p</w:t>
      </w:r>
      <w:r w:rsidRPr="005A317D">
        <w:t>oznámk</w:t>
      </w:r>
      <w:r>
        <w:t>y</w:t>
      </w:r>
      <w:r w:rsidRPr="005A317D">
        <w:t xml:space="preserve"> pod čiarou k odkaz</w:t>
      </w:r>
      <w:r>
        <w:t>om</w:t>
      </w:r>
      <w:r w:rsidRPr="005A317D">
        <w:t xml:space="preserve"> 53 </w:t>
      </w:r>
      <w:r>
        <w:t>až 53f.</w:t>
      </w:r>
    </w:p>
    <w:p w14:paraId="40D70B69" w14:textId="77777777" w:rsidR="00AE1A24" w:rsidRDefault="00AE1A24" w:rsidP="00AE1A24">
      <w:pPr>
        <w:autoSpaceDE w:val="0"/>
        <w:autoSpaceDN w:val="0"/>
        <w:adjustRightInd w:val="0"/>
        <w:spacing w:line="264" w:lineRule="auto"/>
        <w:jc w:val="both"/>
      </w:pPr>
    </w:p>
    <w:p w14:paraId="14DD89D2" w14:textId="77777777" w:rsidR="00AE1A24" w:rsidRDefault="00AE1A24" w:rsidP="00AE1A24">
      <w:pPr>
        <w:autoSpaceDE w:val="0"/>
        <w:autoSpaceDN w:val="0"/>
        <w:adjustRightInd w:val="0"/>
        <w:spacing w:line="264" w:lineRule="auto"/>
        <w:jc w:val="both"/>
      </w:pPr>
      <w:r>
        <w:t>§42 ods. 2</w:t>
      </w:r>
    </w:p>
    <w:p w14:paraId="11FD0C7E" w14:textId="77777777" w:rsidR="00AE1A24" w:rsidRDefault="00AE1A24" w:rsidP="00AE1A24">
      <w:pPr>
        <w:autoSpaceDE w:val="0"/>
        <w:autoSpaceDN w:val="0"/>
        <w:adjustRightInd w:val="0"/>
        <w:spacing w:line="264" w:lineRule="auto"/>
        <w:jc w:val="both"/>
      </w:pPr>
      <w:r>
        <w:t>Zásada</w:t>
      </w:r>
      <w:r w:rsidRPr="007F1E77">
        <w:t xml:space="preserve"> prvoradosti energetickej efektívnosti sa</w:t>
      </w:r>
      <w:r>
        <w:t xml:space="preserve"> v procese verejného obstarávania</w:t>
      </w:r>
      <w:r w:rsidRPr="007F1E77">
        <w:t xml:space="preserve"> uplatňuje primerane s prihliadnutím na požiadavky bezpečnosti, spoľahlivosti a kontinuity prevádzky prenosovej sústavy</w:t>
      </w:r>
      <w:r>
        <w:t xml:space="preserve"> a v nadväznosti na ustanovenia § 42 zákona č. 343/2015 </w:t>
      </w:r>
      <w:proofErr w:type="spellStart"/>
      <w:r>
        <w:t>Z.z</w:t>
      </w:r>
      <w:proofErr w:type="spellEnd"/>
      <w:r>
        <w:t>. o verejnom obstarávaní.</w:t>
      </w:r>
    </w:p>
    <w:p w14:paraId="33D4F107" w14:textId="77777777" w:rsidR="00AE1A24" w:rsidRDefault="00AE1A24" w:rsidP="00AE1A24">
      <w:pPr>
        <w:autoSpaceDE w:val="0"/>
        <w:autoSpaceDN w:val="0"/>
        <w:adjustRightInd w:val="0"/>
        <w:spacing w:line="264" w:lineRule="auto"/>
        <w:jc w:val="both"/>
      </w:pPr>
    </w:p>
    <w:p w14:paraId="0B2F5650" w14:textId="77777777" w:rsidR="00AE1A24" w:rsidRDefault="00AE1A24" w:rsidP="00AE1A24">
      <w:pPr>
        <w:autoSpaceDE w:val="0"/>
        <w:autoSpaceDN w:val="0"/>
        <w:adjustRightInd w:val="0"/>
        <w:spacing w:line="264" w:lineRule="auto"/>
        <w:jc w:val="both"/>
      </w:pPr>
      <w:r>
        <w:t>K ods. 11 písm. d)</w:t>
      </w:r>
    </w:p>
    <w:p w14:paraId="320EFA74" w14:textId="77777777" w:rsidR="00AE1A24" w:rsidRDefault="00AE1A24" w:rsidP="00AE1A24">
      <w:pPr>
        <w:autoSpaceDE w:val="0"/>
        <w:autoSpaceDN w:val="0"/>
        <w:adjustRightInd w:val="0"/>
        <w:spacing w:line="264" w:lineRule="auto"/>
        <w:jc w:val="both"/>
      </w:pPr>
      <w:r>
        <w:t xml:space="preserve">Verejný obstarávateľ a obstarávateľ okrem iného nemusí obstarávať podľa § 42a, </w:t>
      </w:r>
      <w:r w:rsidRPr="007F1E77">
        <w:t>ak je to nevyhnutné na zabezpečenie bezpečnej, spoľahlivej a stabilnej prevádzky prenosovej sústavy.</w:t>
      </w:r>
    </w:p>
    <w:p w14:paraId="03AB013F"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525B7DD7"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4 [§ 187</w:t>
      </w:r>
      <w:r>
        <w:rPr>
          <w:rFonts w:eastAsia="Yu Gothic Light"/>
          <w:bCs/>
          <w:kern w:val="2"/>
          <w:szCs w:val="40"/>
          <w:lang w:eastAsia="en-US"/>
          <w14:ligatures w14:val="standardContextual"/>
        </w:rPr>
        <w:t>z</w:t>
      </w:r>
      <w:r w:rsidRPr="00D735EF">
        <w:rPr>
          <w:rFonts w:eastAsia="Yu Gothic Light"/>
          <w:bCs/>
          <w:kern w:val="2"/>
          <w:szCs w:val="40"/>
          <w:lang w:eastAsia="en-US"/>
          <w14:ligatures w14:val="standardContextual"/>
        </w:rPr>
        <w:t xml:space="preserve">] </w:t>
      </w:r>
    </w:p>
    <w:p w14:paraId="1AF7848A"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Dopĺňa sa nový § 187</w:t>
      </w:r>
      <w:r>
        <w:rPr>
          <w:rFonts w:eastAsia="Yu Gothic Light"/>
          <w:bCs/>
          <w:kern w:val="2"/>
          <w:szCs w:val="40"/>
          <w:lang w:eastAsia="en-US"/>
          <w14:ligatures w14:val="standardContextual"/>
        </w:rPr>
        <w:t>z</w:t>
      </w:r>
      <w:r w:rsidRPr="00D735EF">
        <w:rPr>
          <w:rFonts w:eastAsia="Yu Gothic Light"/>
          <w:bCs/>
          <w:kern w:val="2"/>
          <w:szCs w:val="40"/>
          <w:lang w:eastAsia="en-US"/>
          <w14:ligatures w14:val="standardContextual"/>
        </w:rPr>
        <w:t xml:space="preserve"> s prechodnými ustanoveniami od nadobudnutia účinnosti zákona v rozsahu podľa požiadaviek smernice.</w:t>
      </w:r>
    </w:p>
    <w:p w14:paraId="24A45709"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p>
    <w:p w14:paraId="4FABB0E3"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bodu 5 [Príloha č. 6  bod 7]</w:t>
      </w:r>
    </w:p>
    <w:p w14:paraId="08ADCC49"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r w:rsidRPr="00D735EF">
        <w:rPr>
          <w:rFonts w:eastAsia="Yu Gothic Light"/>
          <w:bCs/>
          <w:kern w:val="2"/>
          <w:szCs w:val="40"/>
          <w:lang w:eastAsia="en-US"/>
          <w14:ligatures w14:val="standardContextual"/>
        </w:rPr>
        <w:t>Doplnenie transpozičnej prílohy o smernicu o</w:t>
      </w:r>
      <w:r>
        <w:rPr>
          <w:rFonts w:eastAsia="Yu Gothic Light"/>
          <w:kern w:val="2"/>
          <w:szCs w:val="40"/>
          <w:lang w:eastAsia="en-US"/>
          <w14:ligatures w14:val="standardContextual"/>
        </w:rPr>
        <w:t xml:space="preserve"> energetickej efektívnosti. </w:t>
      </w:r>
    </w:p>
    <w:p w14:paraId="0E82BB81"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325D93A7" w14:textId="3A330A40" w:rsidR="00B07A2F" w:rsidRDefault="00B07A2F" w:rsidP="00B07A2F">
      <w:pPr>
        <w:pStyle w:val="Odsekzoznamu"/>
        <w:widowControl w:val="0"/>
        <w:spacing w:line="276" w:lineRule="auto"/>
        <w:ind w:left="0"/>
        <w:jc w:val="both"/>
        <w:rPr>
          <w:b/>
          <w:bCs/>
        </w:rPr>
      </w:pPr>
      <w:bookmarkStart w:id="14" w:name="predpis.clanok-8.oznacenie"/>
      <w:r w:rsidRPr="005C4DC7">
        <w:rPr>
          <w:b/>
          <w:bCs/>
          <w:u w:val="single"/>
        </w:rPr>
        <w:t>K </w:t>
      </w:r>
      <w:r w:rsidR="00F95F5E" w:rsidRPr="005C4DC7">
        <w:rPr>
          <w:b/>
          <w:bCs/>
          <w:u w:val="single"/>
        </w:rPr>
        <w:t>Č</w:t>
      </w:r>
      <w:r w:rsidRPr="005C4DC7">
        <w:rPr>
          <w:b/>
          <w:bCs/>
          <w:u w:val="single"/>
        </w:rPr>
        <w:t>l</w:t>
      </w:r>
      <w:r w:rsidRPr="003059A3">
        <w:rPr>
          <w:b/>
          <w:bCs/>
          <w:u w:val="single"/>
        </w:rPr>
        <w:t xml:space="preserve">. XII </w:t>
      </w:r>
      <w:r w:rsidR="003059A3" w:rsidRPr="003059A3">
        <w:rPr>
          <w:b/>
          <w:bCs/>
          <w:u w:val="single"/>
        </w:rPr>
        <w:t>Z</w:t>
      </w:r>
      <w:r w:rsidRPr="003059A3">
        <w:rPr>
          <w:b/>
          <w:bCs/>
          <w:u w:val="single"/>
        </w:rPr>
        <w:t>ákon č. 192/2023 Z. z.</w:t>
      </w:r>
      <w:r w:rsidR="003059A3" w:rsidRPr="003059A3">
        <w:rPr>
          <w:b/>
          <w:bCs/>
          <w:u w:val="single"/>
        </w:rPr>
        <w:t xml:space="preserve"> registri trestov a o zmene a doplnení niektorých zákonov</w:t>
      </w:r>
    </w:p>
    <w:p w14:paraId="4AF63094" w14:textId="77777777" w:rsidR="00B07A2F" w:rsidRPr="00783CC7" w:rsidRDefault="00B07A2F" w:rsidP="00B07A2F">
      <w:pPr>
        <w:pStyle w:val="Odsekzoznamu"/>
        <w:widowControl w:val="0"/>
        <w:spacing w:line="276" w:lineRule="auto"/>
        <w:ind w:left="0"/>
        <w:jc w:val="both"/>
        <w:rPr>
          <w:b/>
          <w:bCs/>
        </w:rPr>
      </w:pPr>
    </w:p>
    <w:p w14:paraId="61B27F78" w14:textId="77777777" w:rsidR="00B07A2F" w:rsidRPr="00CF18D1" w:rsidRDefault="00B07A2F" w:rsidP="003059A3">
      <w:pPr>
        <w:jc w:val="both"/>
      </w:pPr>
      <w:r>
        <w:t>Po nadobudnutí účinnosti novej právnej úpravy nebude Policajný zbor vydávať odpisy z registra trestov na účely preverenia osôb vstupujúcich do jadrového zariadenia.</w:t>
      </w:r>
    </w:p>
    <w:p w14:paraId="3133FC2A" w14:textId="77777777" w:rsidR="00B07A2F" w:rsidRDefault="00B07A2F" w:rsidP="00AE1A24">
      <w:pPr>
        <w:spacing w:line="264" w:lineRule="auto"/>
        <w:rPr>
          <w:b/>
          <w:color w:val="000000"/>
        </w:rPr>
      </w:pPr>
    </w:p>
    <w:p w14:paraId="485FF311" w14:textId="6F3639F5" w:rsidR="00AE1A24" w:rsidRPr="003C0837" w:rsidRDefault="00AE1A24" w:rsidP="00AE1A24">
      <w:pPr>
        <w:spacing w:line="264" w:lineRule="auto"/>
        <w:rPr>
          <w:b/>
        </w:rPr>
      </w:pPr>
      <w:r w:rsidRPr="003C0837">
        <w:rPr>
          <w:b/>
          <w:color w:val="000000"/>
        </w:rPr>
        <w:t xml:space="preserve">K Čl. </w:t>
      </w:r>
      <w:r w:rsidR="00F95F5E">
        <w:rPr>
          <w:b/>
          <w:color w:val="000000"/>
        </w:rPr>
        <w:t>XIII</w:t>
      </w:r>
    </w:p>
    <w:bookmarkEnd w:id="14"/>
    <w:p w14:paraId="23FCBDA7" w14:textId="77777777" w:rsidR="00AE1A24" w:rsidRDefault="00AE1A24" w:rsidP="00AE1A24">
      <w:pPr>
        <w:spacing w:line="264" w:lineRule="auto"/>
        <w:rPr>
          <w:rFonts w:eastAsia="Yu Gothic Light"/>
          <w:kern w:val="2"/>
          <w:szCs w:val="40"/>
          <w:lang w:eastAsia="en-US"/>
          <w14:ligatures w14:val="standardContextual"/>
        </w:rPr>
      </w:pPr>
      <w:r>
        <w:rPr>
          <w:rFonts w:eastAsia="Yu Gothic Light"/>
          <w:kern w:val="2"/>
          <w:szCs w:val="40"/>
          <w:lang w:eastAsia="en-US"/>
          <w14:ligatures w14:val="standardContextual"/>
        </w:rPr>
        <w:t>Navrhovaná účinnosť zákona.</w:t>
      </w:r>
    </w:p>
    <w:p w14:paraId="3204676A" w14:textId="77777777" w:rsidR="00AE1A24" w:rsidRDefault="00AE1A24" w:rsidP="00AE1A24">
      <w:pPr>
        <w:autoSpaceDE w:val="0"/>
        <w:autoSpaceDN w:val="0"/>
        <w:adjustRightInd w:val="0"/>
        <w:spacing w:line="264" w:lineRule="auto"/>
        <w:jc w:val="both"/>
        <w:rPr>
          <w:rFonts w:eastAsia="Yu Gothic Light"/>
          <w:kern w:val="2"/>
          <w:szCs w:val="40"/>
          <w:lang w:eastAsia="en-US"/>
          <w14:ligatures w14:val="standardContextual"/>
        </w:rPr>
      </w:pPr>
    </w:p>
    <w:p w14:paraId="6E002CBD"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K prílohe</w:t>
      </w:r>
    </w:p>
    <w:p w14:paraId="17C149B2" w14:textId="77777777" w:rsidR="00AE1A24" w:rsidRPr="00D735EF" w:rsidRDefault="00AE1A24" w:rsidP="00AE1A24">
      <w:pPr>
        <w:autoSpaceDE w:val="0"/>
        <w:autoSpaceDN w:val="0"/>
        <w:adjustRightInd w:val="0"/>
        <w:spacing w:line="264" w:lineRule="auto"/>
        <w:jc w:val="both"/>
        <w:rPr>
          <w:rFonts w:eastAsia="Yu Gothic Light"/>
          <w:bCs/>
          <w:kern w:val="2"/>
          <w:szCs w:val="40"/>
          <w:lang w:eastAsia="en-US"/>
          <w14:ligatures w14:val="standardContextual"/>
        </w:rPr>
      </w:pPr>
      <w:r w:rsidRPr="00D735EF">
        <w:rPr>
          <w:rFonts w:eastAsia="Yu Gothic Light"/>
          <w:bCs/>
          <w:kern w:val="2"/>
          <w:szCs w:val="40"/>
          <w:lang w:eastAsia="en-US"/>
          <w14:ligatures w14:val="standardContextual"/>
        </w:rPr>
        <w:t xml:space="preserve">Zoznam preberaných aktov EU obsahuje smernicu 2023/1791 o energetickej efektívnosti a smernicu 2024/1275 o energetickej hospodárnosti budov. </w:t>
      </w:r>
    </w:p>
    <w:p w14:paraId="6D34EF07" w14:textId="77777777" w:rsidR="00AE1A24" w:rsidRPr="00D735EF" w:rsidRDefault="00AE1A24" w:rsidP="00AE1A24">
      <w:pPr>
        <w:rPr>
          <w:bCs/>
        </w:rPr>
      </w:pPr>
    </w:p>
    <w:p w14:paraId="61A20EF3" w14:textId="77777777" w:rsidR="00CF593B" w:rsidRPr="00D735EF" w:rsidRDefault="00CF593B" w:rsidP="00AE1A24">
      <w:pPr>
        <w:rPr>
          <w:bCs/>
        </w:rPr>
      </w:pPr>
    </w:p>
    <w:sectPr w:rsidR="00CF593B" w:rsidRPr="00D735E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17F4E" w14:textId="77777777" w:rsidR="002E762E" w:rsidRDefault="002E762E" w:rsidP="005F0246">
      <w:r>
        <w:separator/>
      </w:r>
    </w:p>
  </w:endnote>
  <w:endnote w:type="continuationSeparator" w:id="0">
    <w:p w14:paraId="49E67A7F" w14:textId="77777777" w:rsidR="002E762E" w:rsidRDefault="002E762E" w:rsidP="005F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UAlbertina">
    <w:altName w:val="Cambria"/>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311779"/>
      <w:docPartObj>
        <w:docPartGallery w:val="Page Numbers (Bottom of Page)"/>
        <w:docPartUnique/>
      </w:docPartObj>
    </w:sdtPr>
    <w:sdtContent>
      <w:p w14:paraId="5945D9B1" w14:textId="15F7B3E4" w:rsidR="005F0246" w:rsidRDefault="005F0246">
        <w:pPr>
          <w:pStyle w:val="Pta"/>
          <w:jc w:val="right"/>
        </w:pPr>
        <w:r>
          <w:fldChar w:fldCharType="begin"/>
        </w:r>
        <w:r>
          <w:instrText>PAGE   \* MERGEFORMAT</w:instrText>
        </w:r>
        <w:r>
          <w:fldChar w:fldCharType="separate"/>
        </w:r>
        <w:r>
          <w:t>2</w:t>
        </w:r>
        <w:r>
          <w:fldChar w:fldCharType="end"/>
        </w:r>
      </w:p>
    </w:sdtContent>
  </w:sdt>
  <w:p w14:paraId="52C4BE8F" w14:textId="77777777" w:rsidR="005F0246" w:rsidRDefault="005F024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DBAE" w14:textId="77777777" w:rsidR="002E762E" w:rsidRDefault="002E762E" w:rsidP="005F0246">
      <w:r>
        <w:separator/>
      </w:r>
    </w:p>
  </w:footnote>
  <w:footnote w:type="continuationSeparator" w:id="0">
    <w:p w14:paraId="06C0839D" w14:textId="77777777" w:rsidR="002E762E" w:rsidRDefault="002E762E" w:rsidP="005F02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B5D"/>
    <w:multiLevelType w:val="hybridMultilevel"/>
    <w:tmpl w:val="4FA856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37975"/>
    <w:multiLevelType w:val="hybridMultilevel"/>
    <w:tmpl w:val="978E8B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94B7D15"/>
    <w:multiLevelType w:val="hybridMultilevel"/>
    <w:tmpl w:val="C6E83FF2"/>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C1E50F5"/>
    <w:multiLevelType w:val="hybridMultilevel"/>
    <w:tmpl w:val="03902ABA"/>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DEE7377"/>
    <w:multiLevelType w:val="hybridMultilevel"/>
    <w:tmpl w:val="E9A0440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1771B72"/>
    <w:multiLevelType w:val="hybridMultilevel"/>
    <w:tmpl w:val="49BE894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09A37F8"/>
    <w:multiLevelType w:val="hybridMultilevel"/>
    <w:tmpl w:val="DA5EE7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39137D"/>
    <w:multiLevelType w:val="hybridMultilevel"/>
    <w:tmpl w:val="99F4B59C"/>
    <w:lvl w:ilvl="0" w:tplc="041B001B">
      <w:start w:val="1"/>
      <w:numFmt w:val="lowerRoman"/>
      <w:lvlText w:val="%1."/>
      <w:lvlJc w:val="right"/>
      <w:pPr>
        <w:ind w:left="720" w:hanging="360"/>
      </w:pPr>
    </w:lvl>
    <w:lvl w:ilvl="1" w:tplc="041B000F">
      <w:start w:val="1"/>
      <w:numFmt w:val="decimal"/>
      <w:lvlText w:val="%2."/>
      <w:lvlJc w:val="left"/>
      <w:pPr>
        <w:ind w:left="1440" w:hanging="360"/>
      </w:pPr>
    </w:lvl>
    <w:lvl w:ilvl="2" w:tplc="041B000F">
      <w:start w:val="1"/>
      <w:numFmt w:val="decimal"/>
      <w:lvlText w:val="%3."/>
      <w:lvlJc w:val="lef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4E3691B"/>
    <w:multiLevelType w:val="hybridMultilevel"/>
    <w:tmpl w:val="EC96C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7571B90"/>
    <w:multiLevelType w:val="hybridMultilevel"/>
    <w:tmpl w:val="111CAB8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45810622">
    <w:abstractNumId w:val="8"/>
  </w:num>
  <w:num w:numId="2" w16cid:durableId="1283540895">
    <w:abstractNumId w:val="5"/>
  </w:num>
  <w:num w:numId="3" w16cid:durableId="1861698261">
    <w:abstractNumId w:val="1"/>
  </w:num>
  <w:num w:numId="4" w16cid:durableId="789056201">
    <w:abstractNumId w:val="7"/>
  </w:num>
  <w:num w:numId="5" w16cid:durableId="623582552">
    <w:abstractNumId w:val="6"/>
  </w:num>
  <w:num w:numId="6" w16cid:durableId="278681296">
    <w:abstractNumId w:val="0"/>
  </w:num>
  <w:num w:numId="7" w16cid:durableId="1382442891">
    <w:abstractNumId w:val="2"/>
  </w:num>
  <w:num w:numId="8" w16cid:durableId="340665925">
    <w:abstractNumId w:val="4"/>
  </w:num>
  <w:num w:numId="9" w16cid:durableId="1313371938">
    <w:abstractNumId w:val="9"/>
  </w:num>
  <w:num w:numId="10" w16cid:durableId="1372420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3A"/>
    <w:rsid w:val="000029BC"/>
    <w:rsid w:val="00002F0E"/>
    <w:rsid w:val="00004ED0"/>
    <w:rsid w:val="000149BB"/>
    <w:rsid w:val="0002462A"/>
    <w:rsid w:val="00026204"/>
    <w:rsid w:val="00027895"/>
    <w:rsid w:val="00027B7C"/>
    <w:rsid w:val="00032894"/>
    <w:rsid w:val="00032C81"/>
    <w:rsid w:val="00045D4A"/>
    <w:rsid w:val="000616EB"/>
    <w:rsid w:val="000761FB"/>
    <w:rsid w:val="000B16E9"/>
    <w:rsid w:val="000C7BE2"/>
    <w:rsid w:val="000D4994"/>
    <w:rsid w:val="000D7EE7"/>
    <w:rsid w:val="000E473C"/>
    <w:rsid w:val="000E768C"/>
    <w:rsid w:val="000F1681"/>
    <w:rsid w:val="0010320E"/>
    <w:rsid w:val="001349E4"/>
    <w:rsid w:val="00145FAB"/>
    <w:rsid w:val="001479DC"/>
    <w:rsid w:val="00162A53"/>
    <w:rsid w:val="00166422"/>
    <w:rsid w:val="0017240C"/>
    <w:rsid w:val="00172CCB"/>
    <w:rsid w:val="00191FF1"/>
    <w:rsid w:val="001979FF"/>
    <w:rsid w:val="001B488D"/>
    <w:rsid w:val="001B49FC"/>
    <w:rsid w:val="001B771D"/>
    <w:rsid w:val="001C47EC"/>
    <w:rsid w:val="001D0DDD"/>
    <w:rsid w:val="001D1DB7"/>
    <w:rsid w:val="001D5ED3"/>
    <w:rsid w:val="001E34CB"/>
    <w:rsid w:val="001E55AB"/>
    <w:rsid w:val="001F18A0"/>
    <w:rsid w:val="00213061"/>
    <w:rsid w:val="0021600F"/>
    <w:rsid w:val="002202EF"/>
    <w:rsid w:val="002266A3"/>
    <w:rsid w:val="00240C3A"/>
    <w:rsid w:val="002470B2"/>
    <w:rsid w:val="00247FB5"/>
    <w:rsid w:val="00273974"/>
    <w:rsid w:val="0027549A"/>
    <w:rsid w:val="00276C0E"/>
    <w:rsid w:val="002842C3"/>
    <w:rsid w:val="002A362B"/>
    <w:rsid w:val="002C01C0"/>
    <w:rsid w:val="002D27C9"/>
    <w:rsid w:val="002E4350"/>
    <w:rsid w:val="002E762E"/>
    <w:rsid w:val="002F13D1"/>
    <w:rsid w:val="002F7475"/>
    <w:rsid w:val="003059A3"/>
    <w:rsid w:val="00310CC1"/>
    <w:rsid w:val="00315F54"/>
    <w:rsid w:val="0032214E"/>
    <w:rsid w:val="00323948"/>
    <w:rsid w:val="003452EA"/>
    <w:rsid w:val="003465A5"/>
    <w:rsid w:val="00363E46"/>
    <w:rsid w:val="00382E78"/>
    <w:rsid w:val="003904D2"/>
    <w:rsid w:val="003926CD"/>
    <w:rsid w:val="00394678"/>
    <w:rsid w:val="003B082E"/>
    <w:rsid w:val="003C29AC"/>
    <w:rsid w:val="003C553E"/>
    <w:rsid w:val="003C791F"/>
    <w:rsid w:val="003D43AD"/>
    <w:rsid w:val="003F1FF5"/>
    <w:rsid w:val="00411DA6"/>
    <w:rsid w:val="0041260D"/>
    <w:rsid w:val="00414824"/>
    <w:rsid w:val="004217C4"/>
    <w:rsid w:val="0044114D"/>
    <w:rsid w:val="00443B9F"/>
    <w:rsid w:val="0046225A"/>
    <w:rsid w:val="00466DA2"/>
    <w:rsid w:val="004700E2"/>
    <w:rsid w:val="00477139"/>
    <w:rsid w:val="004843E7"/>
    <w:rsid w:val="004B77C8"/>
    <w:rsid w:val="004C0C63"/>
    <w:rsid w:val="004D533B"/>
    <w:rsid w:val="004D7B67"/>
    <w:rsid w:val="004E0F6A"/>
    <w:rsid w:val="004E42DE"/>
    <w:rsid w:val="004F2F7B"/>
    <w:rsid w:val="00506360"/>
    <w:rsid w:val="005069DE"/>
    <w:rsid w:val="00507004"/>
    <w:rsid w:val="00532BD8"/>
    <w:rsid w:val="00542D92"/>
    <w:rsid w:val="0056408C"/>
    <w:rsid w:val="00576558"/>
    <w:rsid w:val="00597D0F"/>
    <w:rsid w:val="005B10DC"/>
    <w:rsid w:val="005C4DC7"/>
    <w:rsid w:val="005D3F8F"/>
    <w:rsid w:val="005E373C"/>
    <w:rsid w:val="005F0246"/>
    <w:rsid w:val="00603ECD"/>
    <w:rsid w:val="00612384"/>
    <w:rsid w:val="00615DB3"/>
    <w:rsid w:val="00616C22"/>
    <w:rsid w:val="00640A5C"/>
    <w:rsid w:val="00644F06"/>
    <w:rsid w:val="006614EE"/>
    <w:rsid w:val="006713F2"/>
    <w:rsid w:val="00675408"/>
    <w:rsid w:val="006776D0"/>
    <w:rsid w:val="00677B68"/>
    <w:rsid w:val="0068539C"/>
    <w:rsid w:val="00685EC7"/>
    <w:rsid w:val="00693B79"/>
    <w:rsid w:val="006A497A"/>
    <w:rsid w:val="006A749B"/>
    <w:rsid w:val="006B24A4"/>
    <w:rsid w:val="006B6F24"/>
    <w:rsid w:val="006D3C1B"/>
    <w:rsid w:val="006E0F38"/>
    <w:rsid w:val="006E79C6"/>
    <w:rsid w:val="006F0BDE"/>
    <w:rsid w:val="00700578"/>
    <w:rsid w:val="007109FF"/>
    <w:rsid w:val="007164E1"/>
    <w:rsid w:val="00731D57"/>
    <w:rsid w:val="007528B5"/>
    <w:rsid w:val="00754852"/>
    <w:rsid w:val="00760B86"/>
    <w:rsid w:val="007620EC"/>
    <w:rsid w:val="0077299C"/>
    <w:rsid w:val="007748E9"/>
    <w:rsid w:val="007862E7"/>
    <w:rsid w:val="00792AB6"/>
    <w:rsid w:val="00793EDA"/>
    <w:rsid w:val="00796716"/>
    <w:rsid w:val="007968EB"/>
    <w:rsid w:val="007A1B26"/>
    <w:rsid w:val="007B1F2B"/>
    <w:rsid w:val="007B2212"/>
    <w:rsid w:val="007C18DE"/>
    <w:rsid w:val="007C1A84"/>
    <w:rsid w:val="007C7DDA"/>
    <w:rsid w:val="007D2B3A"/>
    <w:rsid w:val="007D4AEB"/>
    <w:rsid w:val="007D6A0E"/>
    <w:rsid w:val="007E18B7"/>
    <w:rsid w:val="007E778F"/>
    <w:rsid w:val="007F135C"/>
    <w:rsid w:val="007F1E77"/>
    <w:rsid w:val="007F7475"/>
    <w:rsid w:val="008114FC"/>
    <w:rsid w:val="00812ED9"/>
    <w:rsid w:val="00824CEB"/>
    <w:rsid w:val="00825AEE"/>
    <w:rsid w:val="00826E23"/>
    <w:rsid w:val="00827E00"/>
    <w:rsid w:val="008457EB"/>
    <w:rsid w:val="00855EE2"/>
    <w:rsid w:val="00877256"/>
    <w:rsid w:val="0088280D"/>
    <w:rsid w:val="00883CA4"/>
    <w:rsid w:val="00892DFD"/>
    <w:rsid w:val="00897178"/>
    <w:rsid w:val="008A1F38"/>
    <w:rsid w:val="008A29D1"/>
    <w:rsid w:val="008A5148"/>
    <w:rsid w:val="008B224F"/>
    <w:rsid w:val="008F4689"/>
    <w:rsid w:val="008F708A"/>
    <w:rsid w:val="009078B1"/>
    <w:rsid w:val="009217D9"/>
    <w:rsid w:val="00932D69"/>
    <w:rsid w:val="009428EF"/>
    <w:rsid w:val="00944C1C"/>
    <w:rsid w:val="00945D0A"/>
    <w:rsid w:val="009611C7"/>
    <w:rsid w:val="00967D11"/>
    <w:rsid w:val="009711B7"/>
    <w:rsid w:val="0099070B"/>
    <w:rsid w:val="0099634F"/>
    <w:rsid w:val="009A07D0"/>
    <w:rsid w:val="009A7330"/>
    <w:rsid w:val="009B557A"/>
    <w:rsid w:val="009C6372"/>
    <w:rsid w:val="009F29A1"/>
    <w:rsid w:val="00A02215"/>
    <w:rsid w:val="00A14EC0"/>
    <w:rsid w:val="00A24C36"/>
    <w:rsid w:val="00A253AC"/>
    <w:rsid w:val="00A32F46"/>
    <w:rsid w:val="00A35543"/>
    <w:rsid w:val="00A364CE"/>
    <w:rsid w:val="00A3706B"/>
    <w:rsid w:val="00A37836"/>
    <w:rsid w:val="00A405F2"/>
    <w:rsid w:val="00A50662"/>
    <w:rsid w:val="00A56E9F"/>
    <w:rsid w:val="00A62BE3"/>
    <w:rsid w:val="00A71532"/>
    <w:rsid w:val="00A800E7"/>
    <w:rsid w:val="00AD1175"/>
    <w:rsid w:val="00AE1A24"/>
    <w:rsid w:val="00AE6A0A"/>
    <w:rsid w:val="00B0522E"/>
    <w:rsid w:val="00B0693E"/>
    <w:rsid w:val="00B07A2F"/>
    <w:rsid w:val="00B1722F"/>
    <w:rsid w:val="00B21B35"/>
    <w:rsid w:val="00B23BB5"/>
    <w:rsid w:val="00B314C3"/>
    <w:rsid w:val="00B3467A"/>
    <w:rsid w:val="00B439A2"/>
    <w:rsid w:val="00B52C48"/>
    <w:rsid w:val="00B642A6"/>
    <w:rsid w:val="00B73149"/>
    <w:rsid w:val="00B80BBF"/>
    <w:rsid w:val="00B8481C"/>
    <w:rsid w:val="00B8495B"/>
    <w:rsid w:val="00B85A72"/>
    <w:rsid w:val="00B86C58"/>
    <w:rsid w:val="00B9079A"/>
    <w:rsid w:val="00B909F2"/>
    <w:rsid w:val="00B937D2"/>
    <w:rsid w:val="00B9528C"/>
    <w:rsid w:val="00BA3B5C"/>
    <w:rsid w:val="00BB0A72"/>
    <w:rsid w:val="00BC09F6"/>
    <w:rsid w:val="00C16E40"/>
    <w:rsid w:val="00C223A4"/>
    <w:rsid w:val="00C33CE5"/>
    <w:rsid w:val="00C505EB"/>
    <w:rsid w:val="00C51178"/>
    <w:rsid w:val="00C62E1F"/>
    <w:rsid w:val="00C65D81"/>
    <w:rsid w:val="00C679AA"/>
    <w:rsid w:val="00C7298A"/>
    <w:rsid w:val="00C8042E"/>
    <w:rsid w:val="00C85FC8"/>
    <w:rsid w:val="00C87C9E"/>
    <w:rsid w:val="00C93AB9"/>
    <w:rsid w:val="00CA72C5"/>
    <w:rsid w:val="00CC224A"/>
    <w:rsid w:val="00CC3AC2"/>
    <w:rsid w:val="00CE34A3"/>
    <w:rsid w:val="00CF593B"/>
    <w:rsid w:val="00D217BB"/>
    <w:rsid w:val="00D30631"/>
    <w:rsid w:val="00D527C2"/>
    <w:rsid w:val="00D57C36"/>
    <w:rsid w:val="00D63A3E"/>
    <w:rsid w:val="00D735EF"/>
    <w:rsid w:val="00D758F9"/>
    <w:rsid w:val="00DD0F63"/>
    <w:rsid w:val="00DD597C"/>
    <w:rsid w:val="00DE0682"/>
    <w:rsid w:val="00DE4314"/>
    <w:rsid w:val="00E15A7D"/>
    <w:rsid w:val="00E170EC"/>
    <w:rsid w:val="00E23F75"/>
    <w:rsid w:val="00E267C4"/>
    <w:rsid w:val="00E376BD"/>
    <w:rsid w:val="00E4605D"/>
    <w:rsid w:val="00E55A3B"/>
    <w:rsid w:val="00E63114"/>
    <w:rsid w:val="00E66B8D"/>
    <w:rsid w:val="00E73BE9"/>
    <w:rsid w:val="00E837A1"/>
    <w:rsid w:val="00E922DC"/>
    <w:rsid w:val="00E94828"/>
    <w:rsid w:val="00EC2F92"/>
    <w:rsid w:val="00EE3E4A"/>
    <w:rsid w:val="00EF27B1"/>
    <w:rsid w:val="00EF6B72"/>
    <w:rsid w:val="00EF7472"/>
    <w:rsid w:val="00F15D8D"/>
    <w:rsid w:val="00F16A23"/>
    <w:rsid w:val="00F30B60"/>
    <w:rsid w:val="00F31FFB"/>
    <w:rsid w:val="00F44541"/>
    <w:rsid w:val="00F47E87"/>
    <w:rsid w:val="00F506F8"/>
    <w:rsid w:val="00F53122"/>
    <w:rsid w:val="00F64553"/>
    <w:rsid w:val="00F655EB"/>
    <w:rsid w:val="00F758FA"/>
    <w:rsid w:val="00F8283C"/>
    <w:rsid w:val="00F84E1D"/>
    <w:rsid w:val="00F8603C"/>
    <w:rsid w:val="00F94FE4"/>
    <w:rsid w:val="00F95F5E"/>
    <w:rsid w:val="00FA4BBE"/>
    <w:rsid w:val="00FB412D"/>
    <w:rsid w:val="00FC66E4"/>
    <w:rsid w:val="00FC7221"/>
    <w:rsid w:val="00FD4659"/>
    <w:rsid w:val="00FD6C43"/>
    <w:rsid w:val="00FF09A7"/>
    <w:rsid w:val="00FF1B6D"/>
    <w:rsid w:val="00FF7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ACF27"/>
  <w15:chartTrackingRefBased/>
  <w15:docId w15:val="{BB1D5C03-003B-44FC-9741-555F2F69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558"/>
    <w:pPr>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240C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240C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40C3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40C3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40C3A"/>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40C3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40C3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40C3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40C3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40C3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240C3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40C3A"/>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40C3A"/>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40C3A"/>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40C3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40C3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40C3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40C3A"/>
    <w:rPr>
      <w:rFonts w:eastAsiaTheme="majorEastAsia" w:cstheme="majorBidi"/>
      <w:color w:val="272727" w:themeColor="text1" w:themeTint="D8"/>
    </w:rPr>
  </w:style>
  <w:style w:type="paragraph" w:styleId="Nzov">
    <w:name w:val="Title"/>
    <w:basedOn w:val="Normlny"/>
    <w:next w:val="Normlny"/>
    <w:link w:val="NzovChar"/>
    <w:uiPriority w:val="10"/>
    <w:qFormat/>
    <w:rsid w:val="00240C3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40C3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40C3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40C3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40C3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40C3A"/>
    <w:rPr>
      <w:i/>
      <w:iCs/>
      <w:color w:val="404040" w:themeColor="text1" w:themeTint="BF"/>
    </w:rPr>
  </w:style>
  <w:style w:type="paragraph" w:styleId="Odsekzoznamu">
    <w:name w:val="List Paragraph"/>
    <w:aliases w:val="tabulky,Conclusion de partie,Numbered Para 1,Dot pt,No Spacing1,List Paragraph Char Char Char,Indicator Text,Bullet 1,List Paragraph1,Bullet Points,MAIN CONTENT,List Paragraph12,F5 List Paragraph,Heading 2_sj,Nad,OBC Bullet,Normal 1,body"/>
    <w:basedOn w:val="Normlny"/>
    <w:link w:val="OdsekzoznamuChar"/>
    <w:uiPriority w:val="34"/>
    <w:qFormat/>
    <w:rsid w:val="00240C3A"/>
    <w:pPr>
      <w:ind w:left="720"/>
      <w:contextualSpacing/>
    </w:pPr>
  </w:style>
  <w:style w:type="character" w:styleId="Intenzvnezvraznenie">
    <w:name w:val="Intense Emphasis"/>
    <w:basedOn w:val="Predvolenpsmoodseku"/>
    <w:uiPriority w:val="21"/>
    <w:qFormat/>
    <w:rsid w:val="00240C3A"/>
    <w:rPr>
      <w:i/>
      <w:iCs/>
      <w:color w:val="0F4761" w:themeColor="accent1" w:themeShade="BF"/>
    </w:rPr>
  </w:style>
  <w:style w:type="paragraph" w:styleId="Zvraznencitcia">
    <w:name w:val="Intense Quote"/>
    <w:basedOn w:val="Normlny"/>
    <w:next w:val="Normlny"/>
    <w:link w:val="ZvraznencitciaChar"/>
    <w:uiPriority w:val="30"/>
    <w:qFormat/>
    <w:rsid w:val="00240C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40C3A"/>
    <w:rPr>
      <w:i/>
      <w:iCs/>
      <w:color w:val="0F4761" w:themeColor="accent1" w:themeShade="BF"/>
    </w:rPr>
  </w:style>
  <w:style w:type="character" w:styleId="Zvraznenodkaz">
    <w:name w:val="Intense Reference"/>
    <w:basedOn w:val="Predvolenpsmoodseku"/>
    <w:uiPriority w:val="32"/>
    <w:qFormat/>
    <w:rsid w:val="00240C3A"/>
    <w:rPr>
      <w:b/>
      <w:bCs/>
      <w:smallCaps/>
      <w:color w:val="0F4761" w:themeColor="accent1" w:themeShade="BF"/>
      <w:spacing w:val="5"/>
    </w:rPr>
  </w:style>
  <w:style w:type="paragraph" w:customStyle="1" w:styleId="Default">
    <w:name w:val="Default"/>
    <w:rsid w:val="00576558"/>
    <w:pPr>
      <w:autoSpaceDE w:val="0"/>
      <w:autoSpaceDN w:val="0"/>
      <w:adjustRightInd w:val="0"/>
      <w:spacing w:after="0" w:line="240" w:lineRule="auto"/>
    </w:pPr>
    <w:rPr>
      <w:rFonts w:ascii="EUAlbertina" w:hAnsi="EUAlbertina" w:cs="EUAlbertina"/>
      <w:color w:val="000000"/>
      <w:kern w:val="0"/>
      <w14:ligatures w14:val="none"/>
    </w:rPr>
  </w:style>
  <w:style w:type="character" w:customStyle="1" w:styleId="OdsekzoznamuChar">
    <w:name w:val="Odsek zoznamu Char"/>
    <w:aliases w:val="tabulky Char,Conclusion de partie Char,Numbered Para 1 Char,Dot pt Char,No Spacing1 Char,List Paragraph Char Char Char Char,Indicator Text Char,Bullet 1 Char,List Paragraph1 Char,Bullet Points Char,MAIN CONTENT Char,Heading 2_sj Char"/>
    <w:link w:val="Odsekzoznamu"/>
    <w:uiPriority w:val="34"/>
    <w:qFormat/>
    <w:locked/>
    <w:rsid w:val="00576558"/>
  </w:style>
  <w:style w:type="paragraph" w:customStyle="1" w:styleId="odsek">
    <w:name w:val="odsek"/>
    <w:basedOn w:val="Normlny"/>
    <w:uiPriority w:val="99"/>
    <w:rsid w:val="00576558"/>
    <w:pPr>
      <w:keepNext/>
      <w:spacing w:before="60" w:after="60"/>
      <w:ind w:firstLine="709"/>
      <w:jc w:val="both"/>
    </w:pPr>
  </w:style>
  <w:style w:type="paragraph" w:styleId="Textpoznmkypodiarou">
    <w:name w:val="footnote text"/>
    <w:aliases w:val="Footnote Text Char3,Footnote Text Char1 Char1,Footnote Text Char2 Char Char,Footnote Text Char1 Char1 Char Char,Footnote Text Char2 Char Char Char Char,Footnote Text Char1 Char1 Char Char Char Char Char,-E Fußnotentext,Znak,Car"/>
    <w:basedOn w:val="Normlny"/>
    <w:link w:val="TextpoznmkypodiarouChar"/>
    <w:uiPriority w:val="99"/>
    <w:qFormat/>
    <w:rsid w:val="00576558"/>
    <w:pPr>
      <w:keepNext/>
      <w:ind w:left="227" w:hanging="227"/>
      <w:jc w:val="both"/>
    </w:pPr>
    <w:rPr>
      <w:rFonts w:eastAsia="Calibri"/>
      <w:sz w:val="20"/>
      <w:szCs w:val="20"/>
    </w:rPr>
  </w:style>
  <w:style w:type="character" w:customStyle="1" w:styleId="TextpoznmkypodiarouChar">
    <w:name w:val="Text poznámky pod čiarou Char"/>
    <w:aliases w:val="Footnote Text Char3 Char,Footnote Text Char1 Char1 Char,Footnote Text Char2 Char Char Char,Footnote Text Char1 Char1 Char Char Char,Footnote Text Char2 Char Char Char Char Char,-E Fußnotentext Char,Znak Char,Car Char"/>
    <w:basedOn w:val="Predvolenpsmoodseku"/>
    <w:link w:val="Textpoznmkypodiarou"/>
    <w:uiPriority w:val="99"/>
    <w:qFormat/>
    <w:rsid w:val="00576558"/>
    <w:rPr>
      <w:rFonts w:ascii="Times New Roman" w:eastAsia="Calibri" w:hAnsi="Times New Roman" w:cs="Times New Roman"/>
      <w:kern w:val="0"/>
      <w:sz w:val="20"/>
      <w:szCs w:val="20"/>
      <w:lang w:eastAsia="sk-SK"/>
      <w14:ligatures w14:val="none"/>
    </w:rPr>
  </w:style>
  <w:style w:type="paragraph" w:styleId="Zkladntext">
    <w:name w:val="Body Text"/>
    <w:basedOn w:val="Normlny"/>
    <w:link w:val="ZkladntextChar"/>
    <w:uiPriority w:val="99"/>
    <w:semiHidden/>
    <w:rsid w:val="00576558"/>
    <w:pPr>
      <w:spacing w:after="120"/>
    </w:pPr>
    <w:rPr>
      <w:rFonts w:eastAsia="Calibri"/>
      <w:lang w:eastAsia="cs-CZ"/>
    </w:rPr>
  </w:style>
  <w:style w:type="character" w:customStyle="1" w:styleId="ZkladntextChar">
    <w:name w:val="Základný text Char"/>
    <w:basedOn w:val="Predvolenpsmoodseku"/>
    <w:link w:val="Zkladntext"/>
    <w:uiPriority w:val="99"/>
    <w:semiHidden/>
    <w:rsid w:val="00576558"/>
    <w:rPr>
      <w:rFonts w:ascii="Times New Roman" w:eastAsia="Calibri" w:hAnsi="Times New Roman" w:cs="Times New Roman"/>
      <w:kern w:val="0"/>
      <w:lang w:eastAsia="cs-CZ"/>
      <w14:ligatures w14:val="none"/>
    </w:rPr>
  </w:style>
  <w:style w:type="paragraph" w:customStyle="1" w:styleId="titulok">
    <w:name w:val="titulok"/>
    <w:basedOn w:val="Normlny"/>
    <w:uiPriority w:val="99"/>
    <w:rsid w:val="00576558"/>
    <w:pPr>
      <w:spacing w:before="100" w:beforeAutospacing="1" w:after="100" w:afterAutospacing="1"/>
      <w:jc w:val="center"/>
    </w:pPr>
    <w:rPr>
      <w:rFonts w:ascii="Arial" w:hAnsi="Arial" w:cs="Arial"/>
      <w:b/>
      <w:bCs/>
      <w:color w:val="00706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link w:val="FootnotesymbolCarZchn"/>
    <w:uiPriority w:val="99"/>
    <w:unhideWhenUsed/>
    <w:qFormat/>
    <w:rsid w:val="0057655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576558"/>
    <w:pPr>
      <w:keepLines/>
      <w:spacing w:after="160" w:line="240" w:lineRule="exact"/>
      <w:jc w:val="both"/>
    </w:pPr>
    <w:rPr>
      <w:rFonts w:asciiTheme="minorHAnsi" w:eastAsiaTheme="minorHAnsi" w:hAnsiTheme="minorHAnsi" w:cstheme="minorBidi"/>
      <w:kern w:val="2"/>
      <w:vertAlign w:val="superscript"/>
      <w:lang w:eastAsia="en-US"/>
      <w14:ligatures w14:val="standardContextual"/>
    </w:rPr>
  </w:style>
  <w:style w:type="paragraph" w:styleId="Textbubliny">
    <w:name w:val="Balloon Text"/>
    <w:basedOn w:val="Normlny"/>
    <w:link w:val="TextbublinyChar"/>
    <w:uiPriority w:val="99"/>
    <w:semiHidden/>
    <w:unhideWhenUsed/>
    <w:rsid w:val="0057655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6558"/>
    <w:rPr>
      <w:rFonts w:ascii="Segoe UI" w:eastAsia="Times New Roman" w:hAnsi="Segoe UI" w:cs="Segoe UI"/>
      <w:kern w:val="0"/>
      <w:sz w:val="18"/>
      <w:szCs w:val="18"/>
      <w:lang w:eastAsia="sk-SK"/>
      <w14:ligatures w14:val="none"/>
    </w:rPr>
  </w:style>
  <w:style w:type="character" w:styleId="Odkaznakomentr">
    <w:name w:val="annotation reference"/>
    <w:basedOn w:val="Predvolenpsmoodseku"/>
    <w:uiPriority w:val="99"/>
    <w:unhideWhenUsed/>
    <w:rsid w:val="00576558"/>
    <w:rPr>
      <w:sz w:val="16"/>
      <w:szCs w:val="16"/>
    </w:rPr>
  </w:style>
  <w:style w:type="paragraph" w:styleId="Textkomentra">
    <w:name w:val="annotation text"/>
    <w:basedOn w:val="Normlny"/>
    <w:link w:val="TextkomentraChar"/>
    <w:uiPriority w:val="99"/>
    <w:unhideWhenUsed/>
    <w:qFormat/>
    <w:rsid w:val="00576558"/>
    <w:rPr>
      <w:sz w:val="20"/>
      <w:szCs w:val="20"/>
    </w:rPr>
  </w:style>
  <w:style w:type="character" w:customStyle="1" w:styleId="TextkomentraChar">
    <w:name w:val="Text komentára Char"/>
    <w:basedOn w:val="Predvolenpsmoodseku"/>
    <w:link w:val="Textkomentra"/>
    <w:uiPriority w:val="99"/>
    <w:rsid w:val="00576558"/>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576558"/>
    <w:rPr>
      <w:b/>
      <w:bCs/>
    </w:rPr>
  </w:style>
  <w:style w:type="character" w:customStyle="1" w:styleId="PredmetkomentraChar">
    <w:name w:val="Predmet komentára Char"/>
    <w:basedOn w:val="TextkomentraChar"/>
    <w:link w:val="Predmetkomentra"/>
    <w:uiPriority w:val="99"/>
    <w:semiHidden/>
    <w:rsid w:val="00576558"/>
    <w:rPr>
      <w:rFonts w:ascii="Times New Roman" w:eastAsia="Times New Roman" w:hAnsi="Times New Roman" w:cs="Times New Roman"/>
      <w:b/>
      <w:bCs/>
      <w:kern w:val="0"/>
      <w:sz w:val="20"/>
      <w:szCs w:val="20"/>
      <w:lang w:eastAsia="sk-SK"/>
      <w14:ligatures w14:val="none"/>
    </w:rPr>
  </w:style>
  <w:style w:type="character" w:styleId="Vrazn">
    <w:name w:val="Strong"/>
    <w:basedOn w:val="Predvolenpsmoodseku"/>
    <w:uiPriority w:val="22"/>
    <w:qFormat/>
    <w:rsid w:val="00576558"/>
    <w:rPr>
      <w:b/>
      <w:bCs/>
    </w:rPr>
  </w:style>
  <w:style w:type="paragraph" w:styleId="Hlavika">
    <w:name w:val="header"/>
    <w:basedOn w:val="Normlny"/>
    <w:link w:val="HlavikaChar"/>
    <w:uiPriority w:val="99"/>
    <w:unhideWhenUsed/>
    <w:rsid w:val="00576558"/>
    <w:pPr>
      <w:tabs>
        <w:tab w:val="center" w:pos="4536"/>
        <w:tab w:val="right" w:pos="9072"/>
      </w:tabs>
    </w:pPr>
  </w:style>
  <w:style w:type="character" w:customStyle="1" w:styleId="HlavikaChar">
    <w:name w:val="Hlavička Char"/>
    <w:basedOn w:val="Predvolenpsmoodseku"/>
    <w:link w:val="Hlavika"/>
    <w:uiPriority w:val="99"/>
    <w:rsid w:val="00576558"/>
    <w:rPr>
      <w:rFonts w:ascii="Times New Roman" w:eastAsia="Times New Roman" w:hAnsi="Times New Roman" w:cs="Times New Roman"/>
      <w:kern w:val="0"/>
      <w:lang w:eastAsia="sk-SK"/>
      <w14:ligatures w14:val="none"/>
    </w:rPr>
  </w:style>
  <w:style w:type="paragraph" w:styleId="Pta">
    <w:name w:val="footer"/>
    <w:basedOn w:val="Normlny"/>
    <w:link w:val="PtaChar"/>
    <w:uiPriority w:val="99"/>
    <w:unhideWhenUsed/>
    <w:rsid w:val="00576558"/>
    <w:pPr>
      <w:tabs>
        <w:tab w:val="center" w:pos="4536"/>
        <w:tab w:val="right" w:pos="9072"/>
      </w:tabs>
    </w:pPr>
  </w:style>
  <w:style w:type="character" w:customStyle="1" w:styleId="PtaChar">
    <w:name w:val="Päta Char"/>
    <w:basedOn w:val="Predvolenpsmoodseku"/>
    <w:link w:val="Pta"/>
    <w:uiPriority w:val="99"/>
    <w:rsid w:val="00576558"/>
    <w:rPr>
      <w:rFonts w:ascii="Times New Roman" w:eastAsia="Times New Roman" w:hAnsi="Times New Roman" w:cs="Times New Roman"/>
      <w:kern w:val="0"/>
      <w:lang w:eastAsia="sk-SK"/>
      <w14:ligatures w14:val="none"/>
    </w:rPr>
  </w:style>
  <w:style w:type="paragraph" w:styleId="Revzia">
    <w:name w:val="Revision"/>
    <w:hidden/>
    <w:uiPriority w:val="99"/>
    <w:semiHidden/>
    <w:rsid w:val="00576558"/>
    <w:pPr>
      <w:spacing w:after="0" w:line="240" w:lineRule="auto"/>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19503</Words>
  <Characters>111168</Characters>
  <Application>Microsoft Office Word</Application>
  <DocSecurity>0</DocSecurity>
  <Lines>926</Lines>
  <Paragraphs>260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Svedlarova Gabriela</dc:creator>
  <cp:keywords/>
  <dc:description/>
  <cp:lastModifiedBy>Marias Miroslav</cp:lastModifiedBy>
  <cp:revision>2</cp:revision>
  <cp:lastPrinted>2026-08-12T17:03:00Z</cp:lastPrinted>
  <dcterms:created xsi:type="dcterms:W3CDTF">2026-08-13T08:58:00Z</dcterms:created>
  <dcterms:modified xsi:type="dcterms:W3CDTF">2026-08-13T08:58:00Z</dcterms:modified>
</cp:coreProperties>
</file>