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09BB8" w14:textId="77777777" w:rsidR="00D03E48" w:rsidRPr="0033591D" w:rsidRDefault="00D03E48" w:rsidP="00D03E48">
      <w:pPr>
        <w:jc w:val="center"/>
      </w:pPr>
      <w:r w:rsidRPr="0033591D">
        <w:t>VLÁDA SLOVENSKEJ REPUBLIKY</w:t>
      </w:r>
    </w:p>
    <w:p w14:paraId="7582CF29" w14:textId="77777777" w:rsidR="00D03E48" w:rsidRPr="0033591D" w:rsidRDefault="00D03E48" w:rsidP="00D03E48">
      <w:pPr>
        <w:jc w:val="center"/>
      </w:pPr>
      <w:r w:rsidRPr="0033591D">
        <w:rPr>
          <w:caps/>
        </w:rPr>
        <w:t> </w:t>
      </w:r>
    </w:p>
    <w:p w14:paraId="3652589F" w14:textId="77777777" w:rsidR="00D03E48" w:rsidRPr="0033591D" w:rsidRDefault="00D03E48" w:rsidP="00D03E48">
      <w:pPr>
        <w:jc w:val="center"/>
      </w:pPr>
      <w:r w:rsidRPr="0033591D">
        <w:t> </w:t>
      </w:r>
    </w:p>
    <w:p w14:paraId="101EA800" w14:textId="77777777" w:rsidR="00D03E48" w:rsidRPr="0033591D" w:rsidRDefault="00D03E48" w:rsidP="00D03E48">
      <w:pPr>
        <w:jc w:val="center"/>
      </w:pPr>
      <w:r w:rsidRPr="0033591D">
        <w:rPr>
          <w:noProof/>
        </w:rPr>
        <w:drawing>
          <wp:inline distT="0" distB="0" distL="0" distR="0" wp14:anchorId="72546507" wp14:editId="2AB4B175">
            <wp:extent cx="707390" cy="802005"/>
            <wp:effectExtent l="0" t="0" r="0" b="0"/>
            <wp:docPr id="2" name="Obrázok 2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D27C" w14:textId="77777777" w:rsidR="00D03E48" w:rsidRPr="0033591D" w:rsidRDefault="00D03E48" w:rsidP="00D03E48">
      <w:pPr>
        <w:jc w:val="center"/>
      </w:pPr>
      <w:r w:rsidRPr="0033591D">
        <w:t> </w:t>
      </w:r>
    </w:p>
    <w:p w14:paraId="379ECE1A" w14:textId="77777777" w:rsidR="00D03E48" w:rsidRPr="0033591D" w:rsidRDefault="00D03E48" w:rsidP="00D03E48">
      <w:pPr>
        <w:jc w:val="center"/>
      </w:pPr>
      <w:r w:rsidRPr="0033591D">
        <w:t>UZNESENIE VLÁDY SLOVENSKEJ REPUBLIKY</w:t>
      </w:r>
    </w:p>
    <w:p w14:paraId="62557A4F" w14:textId="77777777" w:rsidR="00D03E48" w:rsidRPr="0033591D" w:rsidRDefault="00D03E48" w:rsidP="00D03E48">
      <w:pPr>
        <w:jc w:val="center"/>
      </w:pPr>
      <w:r w:rsidRPr="0033591D">
        <w:rPr>
          <w:b/>
          <w:bCs/>
        </w:rPr>
        <w:t xml:space="preserve">č. </w:t>
      </w:r>
      <w:r>
        <w:rPr>
          <w:b/>
          <w:bCs/>
        </w:rPr>
        <w:t>...</w:t>
      </w:r>
    </w:p>
    <w:p w14:paraId="044211C1" w14:textId="22443A23" w:rsidR="00D03E48" w:rsidRPr="0033591D" w:rsidRDefault="00D03E48" w:rsidP="00D03E48">
      <w:pPr>
        <w:jc w:val="center"/>
      </w:pPr>
      <w:r w:rsidRPr="0033591D">
        <w:t>z</w:t>
      </w:r>
      <w:r>
        <w:t xml:space="preserve"> </w:t>
      </w:r>
      <w:r w:rsidRPr="0033591D">
        <w:t>...</w:t>
      </w:r>
      <w:r w:rsidR="000D7181">
        <w:t xml:space="preserve"> 2023</w:t>
      </w:r>
    </w:p>
    <w:p w14:paraId="75AFBF8C" w14:textId="77777777" w:rsidR="00D03E48" w:rsidRPr="0033591D" w:rsidRDefault="00D03E48" w:rsidP="00D03E48">
      <w:pPr>
        <w:jc w:val="center"/>
      </w:pPr>
      <w:r w:rsidRPr="0033591D">
        <w:t> </w:t>
      </w:r>
    </w:p>
    <w:p w14:paraId="5E66EFFD" w14:textId="5FFE6081" w:rsidR="00D03E48" w:rsidRPr="0045468E" w:rsidRDefault="0045468E" w:rsidP="00606CD1">
      <w:pPr>
        <w:widowControl/>
        <w:jc w:val="center"/>
        <w:rPr>
          <w:rFonts w:eastAsiaTheme="minorHAnsi"/>
          <w:b/>
          <w:sz w:val="28"/>
          <w:szCs w:val="28"/>
        </w:rPr>
      </w:pPr>
      <w:r w:rsidRPr="0045468E">
        <w:rPr>
          <w:rFonts w:eastAsiaTheme="minorHAnsi"/>
          <w:b/>
          <w:sz w:val="28"/>
          <w:szCs w:val="28"/>
        </w:rPr>
        <w:t>k Stanoveniu počtu administratívnych kapacít financovaných z technickej pomoci fondov Európskej únie v programovom období 2021 – 2027 a nastaveniu systému financovania administratívnych kapacít v programovom období 2021 – 2027</w:t>
      </w:r>
    </w:p>
    <w:p w14:paraId="31BFE635" w14:textId="77777777" w:rsidR="0045468E" w:rsidRPr="006E07DD" w:rsidRDefault="0045468E" w:rsidP="00606CD1">
      <w:pPr>
        <w:widowControl/>
        <w:jc w:val="center"/>
        <w:rPr>
          <w:b/>
          <w:bCs/>
          <w:sz w:val="28"/>
          <w:szCs w:val="28"/>
        </w:rPr>
      </w:pPr>
    </w:p>
    <w:tbl>
      <w:tblPr>
        <w:tblW w:w="92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7074"/>
      </w:tblGrid>
      <w:tr w:rsidR="00D03E48" w:rsidRPr="0033591D" w14:paraId="10F01751" w14:textId="77777777" w:rsidTr="00D03E48">
        <w:trPr>
          <w:trHeight w:val="417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FA05DBF" w14:textId="77777777" w:rsidR="00D03E48" w:rsidRPr="007C6844" w:rsidRDefault="00D03E48" w:rsidP="00D03E48">
            <w:pPr>
              <w:widowControl/>
              <w:autoSpaceDE w:val="0"/>
              <w:autoSpaceDN w:val="0"/>
            </w:pPr>
            <w:r w:rsidRPr="007C6844">
              <w:t>Číslo materiálu: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763957F4" w14:textId="72D16D42" w:rsidR="00D03E48" w:rsidRPr="007C6844" w:rsidRDefault="008E3900" w:rsidP="008F5CAD">
            <w:pPr>
              <w:widowControl/>
              <w:autoSpaceDE w:val="0"/>
              <w:autoSpaceDN w:val="0"/>
            </w:pPr>
            <w:r>
              <w:rPr>
                <w:rStyle w:val="columnr"/>
              </w:rPr>
              <w:t>..........</w:t>
            </w:r>
            <w:r w:rsidR="00D03E48" w:rsidRPr="007C6844">
              <w:rPr>
                <w:rStyle w:val="columnr"/>
              </w:rPr>
              <w:t>/202</w:t>
            </w:r>
            <w:r w:rsidR="004513C9" w:rsidRPr="007C6844">
              <w:rPr>
                <w:rStyle w:val="columnr"/>
              </w:rPr>
              <w:t>3</w:t>
            </w:r>
          </w:p>
        </w:tc>
      </w:tr>
      <w:tr w:rsidR="00D03E48" w:rsidRPr="0033591D" w14:paraId="2831CF24" w14:textId="77777777" w:rsidTr="00D03E48">
        <w:trPr>
          <w:trHeight w:val="417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5BB32A6" w14:textId="77777777" w:rsidR="00D03E48" w:rsidRPr="0033591D" w:rsidRDefault="00D03E48" w:rsidP="00D03E48">
            <w:pPr>
              <w:widowControl/>
              <w:autoSpaceDE w:val="0"/>
              <w:autoSpaceDN w:val="0"/>
            </w:pPr>
            <w:r w:rsidRPr="0033591D">
              <w:t>Predkladateľ: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76BF6926" w14:textId="2DABC436" w:rsidR="00D03E48" w:rsidRPr="0033591D" w:rsidRDefault="00D03E48" w:rsidP="008F5CAD">
            <w:pPr>
              <w:widowControl/>
              <w:autoSpaceDE w:val="0"/>
              <w:autoSpaceDN w:val="0"/>
              <w:jc w:val="both"/>
            </w:pPr>
            <w:r w:rsidRPr="00D03E48">
              <w:rPr>
                <w:rStyle w:val="columnr"/>
              </w:rPr>
              <w:t>minister investícií, regionálneho rozvoja a informatizácie</w:t>
            </w:r>
          </w:p>
        </w:tc>
      </w:tr>
    </w:tbl>
    <w:p w14:paraId="6149E1DA" w14:textId="77777777" w:rsidR="00D03E48" w:rsidRPr="006E07DD" w:rsidRDefault="00D03E48">
      <w:pPr>
        <w:widowControl/>
        <w:autoSpaceDE w:val="0"/>
        <w:autoSpaceDN w:val="0"/>
        <w:rPr>
          <w:rFonts w:ascii="TimesNewRomanPSMT,Bold" w:hAnsi="TimesNewRomanPSMT,Bold" w:cs="TimesNewRomanPSMT,Bold"/>
          <w:b/>
          <w:bCs/>
          <w:sz w:val="32"/>
          <w:szCs w:val="32"/>
        </w:rPr>
      </w:pPr>
    </w:p>
    <w:p w14:paraId="71E7069C" w14:textId="3FE99041" w:rsidR="006F445E" w:rsidRDefault="006F445E" w:rsidP="00D054EB">
      <w:pPr>
        <w:pStyle w:val="Vlada"/>
        <w:spacing w:before="0" w:after="0"/>
      </w:pPr>
      <w:r w:rsidRPr="006E07DD">
        <w:t>Vláda</w:t>
      </w:r>
    </w:p>
    <w:p w14:paraId="7E4FD65D" w14:textId="77777777" w:rsidR="00D03E48" w:rsidRPr="006E07DD" w:rsidRDefault="00D03E48" w:rsidP="00D054EB">
      <w:pPr>
        <w:pStyle w:val="Vlada"/>
        <w:spacing w:before="0" w:after="0"/>
        <w:rPr>
          <w:sz w:val="24"/>
          <w:szCs w:val="24"/>
        </w:rPr>
      </w:pPr>
    </w:p>
    <w:p w14:paraId="67F440FE" w14:textId="458F962D" w:rsidR="00D03E48" w:rsidRDefault="008F5CAD" w:rsidP="00D054EB">
      <w:pPr>
        <w:pStyle w:val="Nadpis1"/>
        <w:spacing w:before="0"/>
      </w:pPr>
      <w:r>
        <w:t>schvaľuje</w:t>
      </w:r>
    </w:p>
    <w:p w14:paraId="58A9414B" w14:textId="67597EAD" w:rsidR="008C47BE" w:rsidRDefault="008C47BE" w:rsidP="00C26234">
      <w:pPr>
        <w:pStyle w:val="Nadpis2"/>
      </w:pPr>
      <w:r w:rsidRPr="008C47BE">
        <w:t>Stanovenie počtu administratívnych kapacít financovaných z technickej pomoci fondov Európskej únie v programovom období 2021 – 2027 a nastavenie systému financovania administratívnych kapacít v programovom období 2021 – 2027</w:t>
      </w:r>
      <w:r w:rsidR="00BE33BF">
        <w:t>;</w:t>
      </w:r>
    </w:p>
    <w:p w14:paraId="4889A7AA" w14:textId="77777777" w:rsidR="00FC6A10" w:rsidRPr="008C47BE" w:rsidRDefault="00FC6A10" w:rsidP="00A56EA0">
      <w:pPr>
        <w:pStyle w:val="Nadpis2"/>
        <w:numPr>
          <w:ilvl w:val="0"/>
          <w:numId w:val="0"/>
        </w:numPr>
        <w:spacing w:before="0"/>
        <w:ind w:left="1418"/>
      </w:pPr>
    </w:p>
    <w:p w14:paraId="4BA97FAD" w14:textId="6F5DA868" w:rsidR="00FC6A10" w:rsidRDefault="00221BBA" w:rsidP="00A56EA0">
      <w:pPr>
        <w:pStyle w:val="Nadpis2"/>
        <w:spacing w:before="0"/>
      </w:pPr>
      <w:r>
        <w:t>p</w:t>
      </w:r>
      <w:r w:rsidR="00C26234">
        <w:t xml:space="preserve">očty administratívnych kapacít programového obdobia 2021 – 2027 </w:t>
      </w:r>
      <w:r w:rsidR="0075144E">
        <w:t xml:space="preserve">podľa prílohy tohto uznesenia </w:t>
      </w:r>
      <w:r w:rsidR="00C26234">
        <w:t>s účinnosťou od 1. januára 2024</w:t>
      </w:r>
      <w:r w:rsidR="00AB2362">
        <w:t>;</w:t>
      </w:r>
    </w:p>
    <w:p w14:paraId="1C0746D1" w14:textId="77777777" w:rsidR="0075144E" w:rsidRDefault="0075144E" w:rsidP="00A56EA0">
      <w:pPr>
        <w:pStyle w:val="Nadpis2"/>
        <w:numPr>
          <w:ilvl w:val="0"/>
          <w:numId w:val="0"/>
        </w:numPr>
        <w:ind w:left="1418"/>
      </w:pPr>
    </w:p>
    <w:p w14:paraId="1D6764C3" w14:textId="7F0EE716" w:rsidR="0075144E" w:rsidRDefault="0075144E" w:rsidP="0075144E">
      <w:pPr>
        <w:pStyle w:val="Nadpis1"/>
      </w:pPr>
      <w:r>
        <w:t>splnomocňuje</w:t>
      </w:r>
    </w:p>
    <w:p w14:paraId="79C4250F" w14:textId="2D4323FD" w:rsidR="0075144E" w:rsidRDefault="0075144E" w:rsidP="0075144E">
      <w:pPr>
        <w:pStyle w:val="Nosite"/>
        <w:rPr>
          <w:lang w:eastAsia="sk-SK"/>
        </w:rPr>
      </w:pPr>
      <w:r>
        <w:rPr>
          <w:lang w:eastAsia="sk-SK"/>
        </w:rPr>
        <w:t>ministra investícií, regionálneho rozvoja a informatizácie</w:t>
      </w:r>
    </w:p>
    <w:p w14:paraId="188B9DF2" w14:textId="12466624" w:rsidR="0075144E" w:rsidRDefault="008E3900" w:rsidP="00582298">
      <w:pPr>
        <w:pStyle w:val="Heading2lohaKomu"/>
        <w:tabs>
          <w:tab w:val="clear" w:pos="1418"/>
        </w:tabs>
        <w:rPr>
          <w:lang w:eastAsia="sk-SK"/>
        </w:rPr>
      </w:pPr>
      <w:r>
        <w:rPr>
          <w:lang w:eastAsia="sk-SK"/>
        </w:rPr>
        <w:t>B</w:t>
      </w:r>
      <w:r w:rsidR="0075144E">
        <w:rPr>
          <w:lang w:eastAsia="sk-SK"/>
        </w:rPr>
        <w:t>.1</w:t>
      </w:r>
      <w:r w:rsidR="00B47B10">
        <w:rPr>
          <w:lang w:eastAsia="sk-SK"/>
        </w:rPr>
        <w:t>.</w:t>
      </w:r>
      <w:r w:rsidR="0075144E">
        <w:rPr>
          <w:lang w:eastAsia="sk-SK"/>
        </w:rPr>
        <w:t xml:space="preserve"> </w:t>
      </w:r>
      <w:r w:rsidR="00582298">
        <w:rPr>
          <w:lang w:eastAsia="sk-SK"/>
        </w:rPr>
        <w:tab/>
      </w:r>
      <w:r w:rsidR="0075144E">
        <w:rPr>
          <w:lang w:eastAsia="sk-SK"/>
        </w:rPr>
        <w:t xml:space="preserve">v spolupráci s Ministerstvom financií SR a po dohode s príslušnými dotknutými ústrednými </w:t>
      </w:r>
      <w:r w:rsidR="001608D0">
        <w:rPr>
          <w:lang w:eastAsia="sk-SK"/>
        </w:rPr>
        <w:t xml:space="preserve">orgánmi štátnej správy prehodnotiť počty </w:t>
      </w:r>
      <w:r w:rsidR="00B96A66">
        <w:rPr>
          <w:lang w:eastAsia="sk-SK"/>
        </w:rPr>
        <w:t xml:space="preserve">administratívnych kapacít programového obdobia 2021 </w:t>
      </w:r>
      <w:r w:rsidR="000D7181">
        <w:rPr>
          <w:lang w:eastAsia="sk-SK"/>
        </w:rPr>
        <w:t>–</w:t>
      </w:r>
      <w:r w:rsidR="00B96A66">
        <w:rPr>
          <w:lang w:eastAsia="sk-SK"/>
        </w:rPr>
        <w:t xml:space="preserve"> 2027</w:t>
      </w:r>
      <w:r w:rsidR="000D7181">
        <w:rPr>
          <w:lang w:eastAsia="sk-SK"/>
        </w:rPr>
        <w:t>,</w:t>
      </w:r>
    </w:p>
    <w:p w14:paraId="66171974" w14:textId="6C7BCBB5" w:rsidR="001608D0" w:rsidRPr="00221BBA" w:rsidRDefault="00A8091B" w:rsidP="00582298">
      <w:pPr>
        <w:pStyle w:val="Heading2lohaKomu"/>
        <w:tabs>
          <w:tab w:val="clear" w:pos="1418"/>
        </w:tabs>
        <w:ind w:hanging="2"/>
        <w:rPr>
          <w:i/>
          <w:lang w:eastAsia="sk-SK"/>
        </w:rPr>
      </w:pPr>
      <w:r>
        <w:rPr>
          <w:i/>
          <w:lang w:eastAsia="sk-SK"/>
        </w:rPr>
        <w:t xml:space="preserve">priebežne </w:t>
      </w:r>
      <w:r w:rsidR="001608D0" w:rsidRPr="00582298">
        <w:rPr>
          <w:i/>
          <w:lang w:eastAsia="sk-SK"/>
        </w:rPr>
        <w:t>do 30.</w:t>
      </w:r>
      <w:r w:rsidR="000D7181">
        <w:rPr>
          <w:i/>
          <w:lang w:eastAsia="sk-SK"/>
        </w:rPr>
        <w:t xml:space="preserve"> jú</w:t>
      </w:r>
      <w:r w:rsidR="00B45551">
        <w:rPr>
          <w:i/>
          <w:lang w:eastAsia="sk-SK"/>
        </w:rPr>
        <w:t>n</w:t>
      </w:r>
      <w:r w:rsidR="000D7181">
        <w:rPr>
          <w:i/>
          <w:lang w:eastAsia="sk-SK"/>
        </w:rPr>
        <w:t xml:space="preserve">a </w:t>
      </w:r>
      <w:r w:rsidR="001608D0" w:rsidRPr="00582298">
        <w:rPr>
          <w:i/>
          <w:lang w:eastAsia="sk-SK"/>
        </w:rPr>
        <w:t>2026</w:t>
      </w:r>
      <w:r w:rsidR="00FC6A10">
        <w:rPr>
          <w:i/>
          <w:lang w:eastAsia="sk-SK"/>
        </w:rPr>
        <w:t>;</w:t>
      </w:r>
    </w:p>
    <w:p w14:paraId="38258485" w14:textId="0F985409" w:rsidR="00D917B3" w:rsidRDefault="00D917B3" w:rsidP="00D917B3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61DC93AA" w14:textId="023738D3" w:rsidR="007C6844" w:rsidRDefault="007C6844" w:rsidP="00D917B3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1B8BA676" w14:textId="77777777" w:rsidR="007C6844" w:rsidRPr="006E07DD" w:rsidRDefault="007C6844" w:rsidP="00D917B3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36A14B46" w14:textId="2522607B" w:rsidR="00471F90" w:rsidRDefault="00471F90" w:rsidP="00471F90">
      <w:pPr>
        <w:pStyle w:val="Nadpis1"/>
      </w:pPr>
      <w:r>
        <w:lastRenderedPageBreak/>
        <w:t>ukladá</w:t>
      </w:r>
    </w:p>
    <w:p w14:paraId="3DA82A55" w14:textId="53B7F78E" w:rsidR="00A35D34" w:rsidRPr="00E17259" w:rsidRDefault="00A35D34" w:rsidP="00A56EA0">
      <w:pPr>
        <w:spacing w:before="240" w:line="276" w:lineRule="auto"/>
        <w:ind w:left="567"/>
        <w:rPr>
          <w:b/>
        </w:rPr>
      </w:pPr>
      <w:r>
        <w:rPr>
          <w:b/>
        </w:rPr>
        <w:t>predsedovi vlády poverené</w:t>
      </w:r>
      <w:r w:rsidR="000911B3">
        <w:rPr>
          <w:b/>
        </w:rPr>
        <w:t>mu</w:t>
      </w:r>
      <w:r>
        <w:rPr>
          <w:b/>
        </w:rPr>
        <w:t xml:space="preserve"> </w:t>
      </w:r>
      <w:r w:rsidR="000911B3">
        <w:rPr>
          <w:b/>
        </w:rPr>
        <w:t>riadením</w:t>
      </w:r>
      <w:r>
        <w:rPr>
          <w:b/>
        </w:rPr>
        <w:t xml:space="preserve"> </w:t>
      </w:r>
      <w:r w:rsidR="000911B3">
        <w:rPr>
          <w:b/>
        </w:rPr>
        <w:t>M</w:t>
      </w:r>
      <w:r w:rsidRPr="00E17259">
        <w:rPr>
          <w:b/>
        </w:rPr>
        <w:t>inis</w:t>
      </w:r>
      <w:r>
        <w:rPr>
          <w:b/>
        </w:rPr>
        <w:t>terstva</w:t>
      </w:r>
      <w:r w:rsidRPr="00E17259">
        <w:rPr>
          <w:b/>
        </w:rPr>
        <w:t xml:space="preserve"> vnútra</w:t>
      </w:r>
      <w:r w:rsidR="000911B3">
        <w:rPr>
          <w:b/>
        </w:rPr>
        <w:t xml:space="preserve"> SR</w:t>
      </w:r>
      <w:r w:rsidRPr="00E17259">
        <w:rPr>
          <w:b/>
        </w:rPr>
        <w:t xml:space="preserve"> </w:t>
      </w:r>
    </w:p>
    <w:p w14:paraId="1340CF10" w14:textId="34CC0796" w:rsidR="00471F90" w:rsidRDefault="00471F90" w:rsidP="00475B34">
      <w:pPr>
        <w:spacing w:line="276" w:lineRule="auto"/>
        <w:ind w:left="567"/>
        <w:rPr>
          <w:b/>
        </w:rPr>
      </w:pPr>
      <w:r>
        <w:rPr>
          <w:b/>
        </w:rPr>
        <w:t>ministrovi</w:t>
      </w:r>
      <w:r w:rsidRPr="006A7CDF">
        <w:rPr>
          <w:b/>
        </w:rPr>
        <w:t xml:space="preserve"> investícií, regionálneho rozvoja </w:t>
      </w:r>
      <w:r w:rsidRPr="00E17259">
        <w:rPr>
          <w:b/>
        </w:rPr>
        <w:t>a</w:t>
      </w:r>
      <w:r>
        <w:rPr>
          <w:b/>
        </w:rPr>
        <w:t> </w:t>
      </w:r>
      <w:r w:rsidRPr="00E17259">
        <w:rPr>
          <w:b/>
        </w:rPr>
        <w:t>informatizácie</w:t>
      </w:r>
    </w:p>
    <w:p w14:paraId="48C84373" w14:textId="744EF256" w:rsidR="00241FFD" w:rsidRDefault="00241FFD" w:rsidP="00475B34">
      <w:pPr>
        <w:spacing w:line="276" w:lineRule="auto"/>
        <w:ind w:left="567"/>
        <w:rPr>
          <w:b/>
        </w:rPr>
      </w:pPr>
      <w:r>
        <w:rPr>
          <w:b/>
        </w:rPr>
        <w:t>ministrovi financií</w:t>
      </w:r>
    </w:p>
    <w:p w14:paraId="38544C97" w14:textId="53A0DF59" w:rsidR="00471F90" w:rsidRPr="006A7CDF" w:rsidRDefault="00471F90" w:rsidP="00475B34">
      <w:pPr>
        <w:spacing w:line="276" w:lineRule="auto"/>
        <w:ind w:left="567"/>
        <w:rPr>
          <w:b/>
        </w:rPr>
      </w:pPr>
      <w:r w:rsidRPr="006A7CDF">
        <w:rPr>
          <w:b/>
        </w:rPr>
        <w:t>minist</w:t>
      </w:r>
      <w:r w:rsidR="000911B3">
        <w:rPr>
          <w:b/>
        </w:rPr>
        <w:t>e</w:t>
      </w:r>
      <w:r w:rsidRPr="006A7CDF">
        <w:rPr>
          <w:b/>
        </w:rPr>
        <w:t>r</w:t>
      </w:r>
      <w:r w:rsidR="000911B3">
        <w:rPr>
          <w:b/>
        </w:rPr>
        <w:t>ke</w:t>
      </w:r>
      <w:r w:rsidRPr="006A7CDF">
        <w:rPr>
          <w:b/>
        </w:rPr>
        <w:t xml:space="preserve"> práce, sociálnych vecí a rodiny </w:t>
      </w:r>
    </w:p>
    <w:p w14:paraId="150B040A" w14:textId="77777777" w:rsidR="00471F90" w:rsidRPr="006A7CDF" w:rsidRDefault="00471F90" w:rsidP="00471F90">
      <w:pPr>
        <w:spacing w:line="276" w:lineRule="auto"/>
        <w:ind w:left="567"/>
        <w:rPr>
          <w:b/>
        </w:rPr>
      </w:pPr>
      <w:r w:rsidRPr="006A7CDF">
        <w:rPr>
          <w:b/>
        </w:rPr>
        <w:t>ministrovi dopravy</w:t>
      </w:r>
    </w:p>
    <w:p w14:paraId="62A6BC89" w14:textId="77777777" w:rsidR="00471F90" w:rsidRPr="006A7CDF" w:rsidRDefault="00471F90" w:rsidP="00475B34">
      <w:pPr>
        <w:spacing w:line="276" w:lineRule="auto"/>
        <w:ind w:left="567"/>
        <w:rPr>
          <w:b/>
        </w:rPr>
      </w:pPr>
      <w:r w:rsidRPr="006A7CDF">
        <w:rPr>
          <w:b/>
        </w:rPr>
        <w:t xml:space="preserve">ministrovi životného prostredia </w:t>
      </w:r>
    </w:p>
    <w:p w14:paraId="319BC9DC" w14:textId="77777777" w:rsidR="00471F90" w:rsidRPr="006A7CDF" w:rsidRDefault="00471F90" w:rsidP="00471F90">
      <w:pPr>
        <w:spacing w:line="276" w:lineRule="auto"/>
        <w:ind w:left="567"/>
        <w:rPr>
          <w:b/>
        </w:rPr>
      </w:pPr>
      <w:r w:rsidRPr="006A7CDF">
        <w:rPr>
          <w:b/>
        </w:rPr>
        <w:t xml:space="preserve">ministrovi školstva, vedy, výskumu a športu </w:t>
      </w:r>
    </w:p>
    <w:p w14:paraId="409BBA97" w14:textId="77777777" w:rsidR="00471F90" w:rsidRPr="006A7CDF" w:rsidRDefault="00471F90" w:rsidP="00471F90">
      <w:pPr>
        <w:spacing w:line="276" w:lineRule="auto"/>
        <w:ind w:left="567"/>
        <w:rPr>
          <w:b/>
        </w:rPr>
      </w:pPr>
      <w:r w:rsidRPr="006A7CDF">
        <w:rPr>
          <w:b/>
        </w:rPr>
        <w:t xml:space="preserve">ministrovi hospodárstva </w:t>
      </w:r>
    </w:p>
    <w:p w14:paraId="2D51A20C" w14:textId="77777777" w:rsidR="00241FFD" w:rsidRDefault="00241FFD" w:rsidP="00471F90">
      <w:pPr>
        <w:spacing w:line="276" w:lineRule="auto"/>
        <w:ind w:left="567"/>
        <w:rPr>
          <w:b/>
        </w:rPr>
      </w:pPr>
      <w:r>
        <w:rPr>
          <w:b/>
        </w:rPr>
        <w:t>ministrovi</w:t>
      </w:r>
      <w:r w:rsidRPr="006A7CDF">
        <w:rPr>
          <w:b/>
        </w:rPr>
        <w:t xml:space="preserve"> zdravotníctva </w:t>
      </w:r>
    </w:p>
    <w:p w14:paraId="30CF9C17" w14:textId="787B4D4E" w:rsidR="00471F90" w:rsidRDefault="00471F90" w:rsidP="00471F90">
      <w:pPr>
        <w:spacing w:line="276" w:lineRule="auto"/>
        <w:ind w:left="567"/>
        <w:rPr>
          <w:b/>
        </w:rPr>
      </w:pPr>
      <w:r w:rsidRPr="006A7CDF">
        <w:rPr>
          <w:b/>
        </w:rPr>
        <w:t>ministrovi pôdohospodárstva a rozvoja vidieka</w:t>
      </w:r>
    </w:p>
    <w:p w14:paraId="0D8BECCE" w14:textId="77777777" w:rsidR="000911B3" w:rsidRPr="00E17259" w:rsidRDefault="000911B3" w:rsidP="000911B3">
      <w:pPr>
        <w:spacing w:line="276" w:lineRule="auto"/>
        <w:ind w:left="567"/>
        <w:rPr>
          <w:b/>
        </w:rPr>
      </w:pPr>
      <w:r w:rsidRPr="006A7CDF">
        <w:rPr>
          <w:b/>
        </w:rPr>
        <w:t>vedúcemu Úradu vlády SR</w:t>
      </w:r>
    </w:p>
    <w:p w14:paraId="333BD9DE" w14:textId="0BD718BC" w:rsidR="00475B34" w:rsidRDefault="00475B34" w:rsidP="00475B34">
      <w:pPr>
        <w:spacing w:line="276" w:lineRule="auto"/>
        <w:ind w:left="567"/>
        <w:rPr>
          <w:b/>
        </w:rPr>
      </w:pPr>
      <w:r w:rsidRPr="00E17259">
        <w:rPr>
          <w:b/>
        </w:rPr>
        <w:t xml:space="preserve">predsedovi Úradu pre verejné obstarávanie </w:t>
      </w:r>
    </w:p>
    <w:p w14:paraId="1A21D8E4" w14:textId="32ECB2B8" w:rsidR="00475B34" w:rsidRDefault="00475B34" w:rsidP="00475B34">
      <w:pPr>
        <w:spacing w:line="276" w:lineRule="auto"/>
        <w:ind w:left="567"/>
        <w:rPr>
          <w:b/>
        </w:rPr>
      </w:pPr>
      <w:r>
        <w:rPr>
          <w:b/>
        </w:rPr>
        <w:t>predsedovi Protimonopolného úradu</w:t>
      </w:r>
      <w:r w:rsidR="00A35D34">
        <w:rPr>
          <w:b/>
        </w:rPr>
        <w:t xml:space="preserve"> SR</w:t>
      </w:r>
    </w:p>
    <w:p w14:paraId="1F8A61FF" w14:textId="67C224C0" w:rsidR="00475B34" w:rsidRPr="00E17259" w:rsidRDefault="00475B34" w:rsidP="00475B34">
      <w:pPr>
        <w:spacing w:line="276" w:lineRule="auto"/>
        <w:ind w:left="567"/>
        <w:rPr>
          <w:b/>
        </w:rPr>
      </w:pPr>
      <w:r w:rsidRPr="00E90750">
        <w:rPr>
          <w:b/>
        </w:rPr>
        <w:t>predsedovi Najvyššieho kontrolného úradu</w:t>
      </w:r>
      <w:r w:rsidR="00241FFD" w:rsidRPr="00E90750">
        <w:rPr>
          <w:b/>
        </w:rPr>
        <w:t xml:space="preserve"> SR</w:t>
      </w:r>
    </w:p>
    <w:p w14:paraId="1ADE2BD6" w14:textId="77777777" w:rsidR="00475B34" w:rsidRDefault="00475B34" w:rsidP="00475B34">
      <w:pPr>
        <w:spacing w:line="276" w:lineRule="auto"/>
        <w:ind w:left="567"/>
        <w:rPr>
          <w:b/>
        </w:rPr>
      </w:pPr>
      <w:r w:rsidRPr="00E17259">
        <w:rPr>
          <w:b/>
        </w:rPr>
        <w:t>generálnemu riaditeľovi Slovenskej inovačnej a energetickej agentúry</w:t>
      </w:r>
    </w:p>
    <w:p w14:paraId="1967B6DE" w14:textId="77777777" w:rsidR="00C931AC" w:rsidRPr="00E17259" w:rsidRDefault="00C931AC" w:rsidP="00475B34">
      <w:pPr>
        <w:spacing w:line="276" w:lineRule="auto"/>
        <w:ind w:left="567"/>
        <w:rPr>
          <w:b/>
        </w:rPr>
      </w:pPr>
    </w:p>
    <w:p w14:paraId="20D00035" w14:textId="6634EE31" w:rsidR="00471F90" w:rsidRDefault="00471F90" w:rsidP="00582298">
      <w:pPr>
        <w:pStyle w:val="Nadpis2"/>
        <w:tabs>
          <w:tab w:val="clear" w:pos="1418"/>
        </w:tabs>
      </w:pPr>
      <w:r>
        <w:t>vykonať zmenu počtu administratívnych kapacít osobitne sledovaných nad rámec počtov administratívnych kapacít osobitne sledovaných, schválených uznesením vlády SR k návrhu rozpočtu verejnej správy na príslušný rozpočtový rok, so zohľadnením aktuálne neobsadených pracovných miest a bez nárokov na dodatočné prostriedky zo štátneho rozpočtu; akákoľvek zmena počtu administratívnych kapacít osobitne sledovaných v jednotlivých rozpočtových kapitolách nad rámec schváleného, resp. upraveného limitu počtu zamestnancov na príslušný rozpočtový rok musí byť vopred odsúhlasená Ministerstvom financií SR</w:t>
      </w:r>
      <w:r w:rsidR="00FC6A10">
        <w:t>,</w:t>
      </w:r>
    </w:p>
    <w:p w14:paraId="09E9B681" w14:textId="3349EA12" w:rsidR="00471F90" w:rsidRDefault="00471F90" w:rsidP="00471F90">
      <w:pPr>
        <w:pStyle w:val="Nadpis2"/>
        <w:numPr>
          <w:ilvl w:val="0"/>
          <w:numId w:val="0"/>
        </w:numPr>
        <w:spacing w:before="0"/>
        <w:ind w:left="993"/>
      </w:pPr>
    </w:p>
    <w:p w14:paraId="35A59220" w14:textId="4AC6A9C2" w:rsidR="00471F90" w:rsidRPr="00471F90" w:rsidRDefault="00471F90" w:rsidP="00582298">
      <w:pPr>
        <w:pStyle w:val="Nadpis2"/>
        <w:numPr>
          <w:ilvl w:val="0"/>
          <w:numId w:val="0"/>
        </w:numPr>
        <w:spacing w:before="0"/>
        <w:ind w:left="993" w:firstLine="423"/>
        <w:rPr>
          <w:i/>
        </w:rPr>
      </w:pPr>
      <w:r w:rsidRPr="00471F90">
        <w:rPr>
          <w:i/>
        </w:rPr>
        <w:t>priebežne</w:t>
      </w:r>
      <w:r w:rsidR="00FC6A10">
        <w:rPr>
          <w:i/>
        </w:rPr>
        <w:t>;</w:t>
      </w:r>
    </w:p>
    <w:p w14:paraId="0F792311" w14:textId="1A454171" w:rsidR="00471F90" w:rsidRDefault="00471F90" w:rsidP="00471F90">
      <w:pPr>
        <w:spacing w:line="276" w:lineRule="auto"/>
        <w:ind w:left="567"/>
        <w:rPr>
          <w:b/>
          <w:highlight w:val="yellow"/>
        </w:rPr>
      </w:pPr>
    </w:p>
    <w:p w14:paraId="6DEC49B7" w14:textId="77777777" w:rsidR="000911B3" w:rsidRDefault="000911B3" w:rsidP="00471F90">
      <w:pPr>
        <w:spacing w:line="276" w:lineRule="auto"/>
        <w:ind w:left="567"/>
        <w:rPr>
          <w:b/>
          <w:highlight w:val="yellow"/>
        </w:rPr>
      </w:pPr>
    </w:p>
    <w:p w14:paraId="65F51B3C" w14:textId="2A7124A8" w:rsidR="00471F90" w:rsidRDefault="00471F90" w:rsidP="00471F90">
      <w:pPr>
        <w:spacing w:line="276" w:lineRule="auto"/>
        <w:ind w:left="567"/>
        <w:rPr>
          <w:b/>
        </w:rPr>
      </w:pPr>
      <w:r w:rsidRPr="00471F90">
        <w:rPr>
          <w:b/>
        </w:rPr>
        <w:t>ministrovi financií</w:t>
      </w:r>
    </w:p>
    <w:p w14:paraId="0E702A59" w14:textId="77777777" w:rsidR="00AE6682" w:rsidRDefault="00AE6682" w:rsidP="00471F90">
      <w:pPr>
        <w:spacing w:line="276" w:lineRule="auto"/>
        <w:ind w:left="567"/>
        <w:rPr>
          <w:b/>
        </w:rPr>
      </w:pPr>
    </w:p>
    <w:p w14:paraId="5C0F47E1" w14:textId="0AF87C78" w:rsidR="00471F90" w:rsidRDefault="00471F90" w:rsidP="00BA3455">
      <w:pPr>
        <w:pStyle w:val="Nadpis2"/>
        <w:tabs>
          <w:tab w:val="clear" w:pos="1418"/>
        </w:tabs>
        <w:spacing w:before="0"/>
      </w:pPr>
      <w:r>
        <w:t>zohľadniť zmenu počtu administratívnych kapacít osobitne sledovaných, vykonanú v bežnom rozpočtovom roku podľa bodu C.</w:t>
      </w:r>
      <w:r w:rsidR="00B45551">
        <w:t>1.</w:t>
      </w:r>
      <w:r>
        <w:t xml:space="preserve"> tohto uznesenia pri príprave návrhu rozpočtu verejnej správy na nasledujúce rozpočtové roky resp. </w:t>
      </w:r>
      <w:r w:rsidR="008E3900">
        <w:t>v</w:t>
      </w:r>
      <w:r>
        <w:t> rozpočte príslušného roka, prípadne v rozpočte nasledujúceho rozpočtového roka v príslušnej kapitole, ak boli zmeny vykonané po schválení návrhu rozpočtu verejnej správy na nasledujúce rozpočtové roky</w:t>
      </w:r>
      <w:r w:rsidR="00FC6A10">
        <w:t>,</w:t>
      </w:r>
    </w:p>
    <w:p w14:paraId="79CBBC57" w14:textId="77777777" w:rsidR="007A2C5C" w:rsidRDefault="007A2C5C" w:rsidP="007A2C5C">
      <w:pPr>
        <w:pStyle w:val="Nadpis2"/>
        <w:numPr>
          <w:ilvl w:val="0"/>
          <w:numId w:val="0"/>
        </w:numPr>
        <w:spacing w:before="0"/>
        <w:ind w:left="1418"/>
      </w:pPr>
      <w:bookmarkStart w:id="0" w:name="_GoBack"/>
      <w:bookmarkEnd w:id="0"/>
    </w:p>
    <w:p w14:paraId="14938968" w14:textId="6A0B6135" w:rsidR="007C6844" w:rsidRDefault="00967FEB" w:rsidP="00BA3455">
      <w:pPr>
        <w:pStyle w:val="Nadpis2"/>
        <w:numPr>
          <w:ilvl w:val="0"/>
          <w:numId w:val="0"/>
        </w:numPr>
        <w:spacing w:before="0"/>
        <w:ind w:left="1418"/>
      </w:pPr>
      <w:r>
        <w:rPr>
          <w:i/>
        </w:rPr>
        <w:t>priebežne</w:t>
      </w:r>
      <w:r w:rsidR="00FC6A10">
        <w:t>;</w:t>
      </w:r>
    </w:p>
    <w:p w14:paraId="1054C308" w14:textId="77777777" w:rsidR="00827F3D" w:rsidRPr="00BA3455" w:rsidRDefault="00827F3D" w:rsidP="00BA3455">
      <w:pPr>
        <w:pStyle w:val="Nadpis2"/>
        <w:numPr>
          <w:ilvl w:val="0"/>
          <w:numId w:val="0"/>
        </w:numPr>
        <w:ind w:left="1418" w:hanging="851"/>
        <w:rPr>
          <w:i/>
        </w:rPr>
      </w:pPr>
    </w:p>
    <w:p w14:paraId="34DC095C" w14:textId="77777777" w:rsidR="00827F3D" w:rsidRDefault="00827F3D" w:rsidP="00BA3455">
      <w:pPr>
        <w:pStyle w:val="Nadpis2"/>
        <w:numPr>
          <w:ilvl w:val="0"/>
          <w:numId w:val="0"/>
        </w:numPr>
        <w:ind w:left="1418"/>
      </w:pPr>
    </w:p>
    <w:p w14:paraId="13E4678C" w14:textId="77777777" w:rsidR="00AE6682" w:rsidRDefault="00AE6682">
      <w:pPr>
        <w:pStyle w:val="Nadpis2"/>
        <w:numPr>
          <w:ilvl w:val="0"/>
          <w:numId w:val="0"/>
        </w:numPr>
        <w:spacing w:before="0" w:line="360" w:lineRule="auto"/>
        <w:ind w:left="567"/>
        <w:rPr>
          <w:b/>
        </w:rPr>
      </w:pPr>
    </w:p>
    <w:p w14:paraId="02A4FEE4" w14:textId="77777777" w:rsidR="00AE6682" w:rsidRDefault="00AE6682">
      <w:pPr>
        <w:pStyle w:val="Nadpis2"/>
        <w:numPr>
          <w:ilvl w:val="0"/>
          <w:numId w:val="0"/>
        </w:numPr>
        <w:spacing w:before="0" w:line="360" w:lineRule="auto"/>
        <w:ind w:left="567"/>
        <w:rPr>
          <w:b/>
        </w:rPr>
      </w:pPr>
    </w:p>
    <w:p w14:paraId="2B26E93B" w14:textId="77777777" w:rsidR="00C931AC" w:rsidRDefault="00C931AC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</w:p>
    <w:p w14:paraId="1D821191" w14:textId="77810197" w:rsidR="00827F3D" w:rsidRDefault="00827F3D" w:rsidP="00BA3455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  <w:r>
        <w:rPr>
          <w:b/>
        </w:rPr>
        <w:t xml:space="preserve">ministrovi investícií, regionálneho rozvoja a informatizácie </w:t>
      </w:r>
    </w:p>
    <w:p w14:paraId="1832A2B5" w14:textId="77777777" w:rsidR="00AE6682" w:rsidRDefault="00AE6682" w:rsidP="00BA3455">
      <w:pPr>
        <w:pStyle w:val="Nadpis2"/>
        <w:numPr>
          <w:ilvl w:val="0"/>
          <w:numId w:val="0"/>
        </w:numPr>
        <w:spacing w:before="0"/>
        <w:ind w:left="567"/>
      </w:pPr>
    </w:p>
    <w:p w14:paraId="4453226E" w14:textId="64FCEF62" w:rsidR="00827F3D" w:rsidRDefault="00827F3D" w:rsidP="00BA3455">
      <w:pPr>
        <w:pStyle w:val="Nadpis2"/>
        <w:spacing w:before="0"/>
      </w:pPr>
      <w:r>
        <w:t>v spolupráci s</w:t>
      </w:r>
      <w:r w:rsidR="00AE6682">
        <w:t> </w:t>
      </w:r>
      <w:r>
        <w:t>M</w:t>
      </w:r>
      <w:r w:rsidR="00AE6682">
        <w:t>inisterstvom financií</w:t>
      </w:r>
      <w:r>
        <w:t xml:space="preserve"> SR vytvoriť predpoklady na zabezpečenie finančného krytia osobných výdavkov </w:t>
      </w:r>
      <w:r w:rsidR="00AE6682">
        <w:t>administratívnych kapacít</w:t>
      </w:r>
      <w:r>
        <w:t xml:space="preserve"> po roku 2028 v súvislosti s ukončovaním </w:t>
      </w:r>
      <w:r w:rsidR="00AE6682">
        <w:t>programového obdobia</w:t>
      </w:r>
      <w:r>
        <w:t xml:space="preserve"> 2021 – 2027,</w:t>
      </w:r>
    </w:p>
    <w:p w14:paraId="1705CF76" w14:textId="77777777" w:rsidR="00AE6682" w:rsidRDefault="00AE6682" w:rsidP="00AE6682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2BC3FC9A" w14:textId="6661BFF9" w:rsidR="00827F3D" w:rsidRPr="00BA3455" w:rsidRDefault="00827F3D" w:rsidP="00BA3455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  <w:r>
        <w:rPr>
          <w:i/>
        </w:rPr>
        <w:t xml:space="preserve">do </w:t>
      </w:r>
      <w:r w:rsidRPr="00BA3455">
        <w:rPr>
          <w:i/>
        </w:rPr>
        <w:t>31. decembr</w:t>
      </w:r>
      <w:r w:rsidR="00D34E26">
        <w:rPr>
          <w:i/>
        </w:rPr>
        <w:t>a</w:t>
      </w:r>
      <w:r w:rsidRPr="00BA3455">
        <w:rPr>
          <w:i/>
        </w:rPr>
        <w:t xml:space="preserve"> 2027</w:t>
      </w:r>
      <w:r w:rsidR="00AE6682">
        <w:rPr>
          <w:i/>
        </w:rPr>
        <w:t>.</w:t>
      </w:r>
    </w:p>
    <w:p w14:paraId="34C1A9B5" w14:textId="59E17D03" w:rsidR="00A35D34" w:rsidRPr="00A50AA1" w:rsidRDefault="00D917B3" w:rsidP="00A56EA0">
      <w:pPr>
        <w:pStyle w:val="Vykonaj"/>
      </w:pPr>
      <w:r w:rsidRPr="006E07DD">
        <w:t>Vykonajú:</w:t>
      </w:r>
      <w:r>
        <w:t xml:space="preserve">   </w:t>
      </w:r>
      <w:r w:rsidR="008E3900" w:rsidRPr="00A56EA0">
        <w:rPr>
          <w:b w:val="0"/>
        </w:rPr>
        <w:t>p</w:t>
      </w:r>
      <w:r w:rsidR="00A35D34" w:rsidRPr="00A56EA0">
        <w:rPr>
          <w:b w:val="0"/>
        </w:rPr>
        <w:t>redseda vlády poveren</w:t>
      </w:r>
      <w:r w:rsidR="00FC6A10" w:rsidRPr="00A56EA0">
        <w:rPr>
          <w:b w:val="0"/>
        </w:rPr>
        <w:t>ý riadením Ministerstva vnútra SR</w:t>
      </w:r>
      <w:r w:rsidR="00A35D34" w:rsidRPr="00A56EA0">
        <w:rPr>
          <w:b w:val="0"/>
        </w:rPr>
        <w:t xml:space="preserve"> </w:t>
      </w:r>
    </w:p>
    <w:p w14:paraId="2B0DA5AC" w14:textId="3E89FF4F" w:rsidR="00A35D34" w:rsidRPr="00A56EA0" w:rsidRDefault="00A35D34" w:rsidP="008E3900">
      <w:pPr>
        <w:spacing w:line="276" w:lineRule="auto"/>
        <w:ind w:left="1276"/>
      </w:pPr>
      <w:r w:rsidRPr="00A56EA0">
        <w:t>minister investícií, regionálneho rozvoja a informatizácie</w:t>
      </w:r>
    </w:p>
    <w:p w14:paraId="45997D8B" w14:textId="303D27AD" w:rsidR="00A35D34" w:rsidRPr="00A56EA0" w:rsidRDefault="00A35D34" w:rsidP="008E3900">
      <w:pPr>
        <w:spacing w:line="276" w:lineRule="auto"/>
        <w:ind w:left="1276"/>
      </w:pPr>
      <w:r w:rsidRPr="00A56EA0">
        <w:t>minister financií</w:t>
      </w:r>
    </w:p>
    <w:p w14:paraId="2C7210F8" w14:textId="488BB457" w:rsidR="00A35D34" w:rsidRPr="00A56EA0" w:rsidRDefault="00A35D34" w:rsidP="008E3900">
      <w:pPr>
        <w:spacing w:line="276" w:lineRule="auto"/>
        <w:ind w:left="1276"/>
      </w:pPr>
      <w:r w:rsidRPr="00A56EA0">
        <w:t>minister</w:t>
      </w:r>
      <w:r w:rsidR="00720A90">
        <w:t>ka</w:t>
      </w:r>
      <w:r w:rsidRPr="00A56EA0">
        <w:t xml:space="preserve"> práce, sociálnych vecí a rodiny </w:t>
      </w:r>
    </w:p>
    <w:p w14:paraId="2F01BAE8" w14:textId="68771931" w:rsidR="00A35D34" w:rsidRPr="00A56EA0" w:rsidRDefault="00A35D34" w:rsidP="008E3900">
      <w:pPr>
        <w:spacing w:line="276" w:lineRule="auto"/>
        <w:ind w:left="1276"/>
      </w:pPr>
      <w:r w:rsidRPr="00A56EA0">
        <w:t>minister dopravy</w:t>
      </w:r>
    </w:p>
    <w:p w14:paraId="706C34B0" w14:textId="491A0B4F" w:rsidR="00A35D34" w:rsidRPr="00A56EA0" w:rsidRDefault="00A35D34" w:rsidP="008E3900">
      <w:pPr>
        <w:spacing w:line="276" w:lineRule="auto"/>
        <w:ind w:left="1276"/>
      </w:pPr>
      <w:r w:rsidRPr="00A56EA0">
        <w:t xml:space="preserve">minister životného prostredia </w:t>
      </w:r>
    </w:p>
    <w:p w14:paraId="022E3F0C" w14:textId="47CC1513" w:rsidR="00A35D34" w:rsidRPr="00A56EA0" w:rsidRDefault="00A35D34" w:rsidP="008E3900">
      <w:pPr>
        <w:spacing w:line="276" w:lineRule="auto"/>
        <w:ind w:left="1276"/>
      </w:pPr>
      <w:r w:rsidRPr="00A56EA0">
        <w:t xml:space="preserve">minister školstva, vedy, výskumu a športu </w:t>
      </w:r>
    </w:p>
    <w:p w14:paraId="4335739F" w14:textId="379869A7" w:rsidR="00A35D34" w:rsidRPr="00A56EA0" w:rsidRDefault="00A35D34" w:rsidP="008E3900">
      <w:pPr>
        <w:spacing w:line="276" w:lineRule="auto"/>
        <w:ind w:left="1276"/>
      </w:pPr>
      <w:r w:rsidRPr="00A56EA0">
        <w:t xml:space="preserve">minister hospodárstva </w:t>
      </w:r>
    </w:p>
    <w:p w14:paraId="6DFDE368" w14:textId="534FACA9" w:rsidR="00A35D34" w:rsidRPr="00A56EA0" w:rsidRDefault="00A35D34" w:rsidP="008E3900">
      <w:pPr>
        <w:spacing w:line="276" w:lineRule="auto"/>
        <w:ind w:left="1276"/>
      </w:pPr>
      <w:r w:rsidRPr="00A56EA0">
        <w:t xml:space="preserve">minister zdravotníctva </w:t>
      </w:r>
    </w:p>
    <w:p w14:paraId="4009FF7F" w14:textId="691FAC5C" w:rsidR="00A35D34" w:rsidRPr="00A56EA0" w:rsidRDefault="00A35D34" w:rsidP="008E3900">
      <w:pPr>
        <w:spacing w:line="276" w:lineRule="auto"/>
        <w:ind w:left="1276"/>
      </w:pPr>
      <w:r w:rsidRPr="00A56EA0">
        <w:t>minister pôdohospodárstva a rozvoja vidieka</w:t>
      </w:r>
    </w:p>
    <w:p w14:paraId="7C43AF34" w14:textId="465DE896" w:rsidR="008E3900" w:rsidRPr="00A56EA0" w:rsidRDefault="008E3900" w:rsidP="00A56EA0">
      <w:pPr>
        <w:spacing w:line="276" w:lineRule="auto"/>
        <w:ind w:left="1276"/>
      </w:pPr>
      <w:r w:rsidRPr="00A56EA0">
        <w:t>vedúci Úradu vlády SR</w:t>
      </w:r>
    </w:p>
    <w:p w14:paraId="5A9B8892" w14:textId="205499B6" w:rsidR="00A35D34" w:rsidRPr="00A56EA0" w:rsidRDefault="00A35D34" w:rsidP="008E3900">
      <w:pPr>
        <w:spacing w:line="276" w:lineRule="auto"/>
        <w:ind w:left="1276"/>
      </w:pPr>
      <w:r w:rsidRPr="00A56EA0">
        <w:t>predsed</w:t>
      </w:r>
      <w:r w:rsidR="008E3900">
        <w:t>a</w:t>
      </w:r>
      <w:r w:rsidRPr="00A56EA0">
        <w:t xml:space="preserve"> Úradu pre verejné obstarávanie </w:t>
      </w:r>
    </w:p>
    <w:p w14:paraId="1BD33649" w14:textId="6899A931" w:rsidR="00A35D34" w:rsidRPr="00A56EA0" w:rsidRDefault="00A35D34" w:rsidP="008E3900">
      <w:pPr>
        <w:spacing w:line="276" w:lineRule="auto"/>
        <w:ind w:left="1276"/>
      </w:pPr>
      <w:r w:rsidRPr="00A56EA0">
        <w:t>predsed</w:t>
      </w:r>
      <w:r w:rsidR="008E3900">
        <w:t>a</w:t>
      </w:r>
      <w:r w:rsidRPr="00A56EA0">
        <w:t xml:space="preserve"> Protimonopolného úradu SR</w:t>
      </w:r>
    </w:p>
    <w:p w14:paraId="10D661EB" w14:textId="69FCA0FA" w:rsidR="00A35D34" w:rsidRPr="00A56EA0" w:rsidRDefault="00A35D34" w:rsidP="008E3900">
      <w:pPr>
        <w:spacing w:line="276" w:lineRule="auto"/>
        <w:ind w:left="1276"/>
      </w:pPr>
      <w:r w:rsidRPr="00A56EA0">
        <w:t>predsed</w:t>
      </w:r>
      <w:r w:rsidR="008E3900">
        <w:t>a</w:t>
      </w:r>
      <w:r w:rsidRPr="00A56EA0">
        <w:t xml:space="preserve"> Najvyššieho kontrolného úradu SR</w:t>
      </w:r>
    </w:p>
    <w:p w14:paraId="79DE7C6C" w14:textId="12AEFC8E" w:rsidR="00D917B3" w:rsidRPr="00A56EA0" w:rsidRDefault="00A35D34" w:rsidP="00A56EA0">
      <w:pPr>
        <w:pStyle w:val="Nadpis2"/>
        <w:numPr>
          <w:ilvl w:val="0"/>
          <w:numId w:val="0"/>
        </w:numPr>
        <w:spacing w:before="0"/>
        <w:ind w:left="1418" w:hanging="142"/>
      </w:pPr>
      <w:r w:rsidRPr="00A56EA0">
        <w:t>generáln</w:t>
      </w:r>
      <w:r w:rsidR="008E3900">
        <w:t xml:space="preserve">y </w:t>
      </w:r>
      <w:r w:rsidRPr="00A56EA0">
        <w:t>riaditeľ Slovenskej inovačnej a energetickej agentúry</w:t>
      </w:r>
    </w:p>
    <w:p w14:paraId="7EE6E477" w14:textId="3B2925F3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rPr>
          <w:b/>
        </w:rPr>
      </w:pPr>
    </w:p>
    <w:p w14:paraId="34A19F3D" w14:textId="3A0EEA01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rPr>
          <w:b/>
        </w:rPr>
      </w:pPr>
    </w:p>
    <w:p w14:paraId="6934056C" w14:textId="5C4E0E91" w:rsidR="00A2212C" w:rsidRDefault="00A2212C">
      <w:pPr>
        <w:pStyle w:val="Nadpis2"/>
        <w:numPr>
          <w:ilvl w:val="0"/>
          <w:numId w:val="0"/>
        </w:numPr>
        <w:spacing w:before="0"/>
        <w:ind w:firstLine="567"/>
      </w:pPr>
      <w:r>
        <w:br w:type="page"/>
      </w:r>
    </w:p>
    <w:p w14:paraId="3991B6BB" w14:textId="5E1B88C9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right"/>
      </w:pPr>
      <w:r>
        <w:lastRenderedPageBreak/>
        <w:t>Príloha</w:t>
      </w:r>
    </w:p>
    <w:p w14:paraId="2434ABB3" w14:textId="71C7059C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right"/>
      </w:pPr>
      <w:r>
        <w:t>k uzneseniu vlády SR</w:t>
      </w:r>
    </w:p>
    <w:p w14:paraId="7B2F29A1" w14:textId="096BEBED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right"/>
      </w:pPr>
      <w:r>
        <w:t>č</w:t>
      </w:r>
      <w:r w:rsidR="008E3900">
        <w:t>.</w:t>
      </w:r>
      <w:r>
        <w:t xml:space="preserve"> .....</w:t>
      </w:r>
      <w:r w:rsidR="008E3900">
        <w:t>/2023</w:t>
      </w:r>
    </w:p>
    <w:p w14:paraId="1910956F" w14:textId="05845C83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right"/>
      </w:pPr>
    </w:p>
    <w:p w14:paraId="41DDC8A2" w14:textId="594E8680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center"/>
      </w:pPr>
      <w:r>
        <w:t>Počet administratívnych kapacít pre implementáciu fondov Európskej únie v programovom období 2021 – 2027</w:t>
      </w:r>
      <w:r w:rsidR="002B41B5">
        <w:t>*</w:t>
      </w:r>
    </w:p>
    <w:p w14:paraId="17E79526" w14:textId="2AD228BE" w:rsidR="00A2212C" w:rsidRDefault="00A2212C" w:rsidP="00B92F29">
      <w:pPr>
        <w:pStyle w:val="Nadpis2"/>
        <w:numPr>
          <w:ilvl w:val="0"/>
          <w:numId w:val="0"/>
        </w:numPr>
        <w:spacing w:before="0"/>
        <w:ind w:firstLine="567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2168"/>
        <w:gridCol w:w="1871"/>
        <w:gridCol w:w="1082"/>
      </w:tblGrid>
      <w:tr w:rsidR="00A2212C" w:rsidRPr="00A50AA1" w14:paraId="536C4F84" w14:textId="77777777" w:rsidTr="007C6844">
        <w:trPr>
          <w:trHeight w:val="485"/>
          <w:jc w:val="center"/>
        </w:trPr>
        <w:tc>
          <w:tcPr>
            <w:tcW w:w="3754" w:type="dxa"/>
            <w:vMerge w:val="restart"/>
            <w:shd w:val="clear" w:color="auto" w:fill="auto"/>
            <w:vAlign w:val="center"/>
          </w:tcPr>
          <w:p w14:paraId="2AA4EA72" w14:textId="6F7269A1" w:rsidR="00A2212C" w:rsidRPr="00A56EA0" w:rsidRDefault="007B2805" w:rsidP="00DC7D64">
            <w:pPr>
              <w:jc w:val="center"/>
              <w:rPr>
                <w:b/>
              </w:rPr>
            </w:pPr>
            <w:r w:rsidRPr="00A56EA0">
              <w:rPr>
                <w:b/>
              </w:rPr>
              <w:t>Inštitúcia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3C2EEC9" w14:textId="47123B3E" w:rsidR="00A2212C" w:rsidRPr="00A56EA0" w:rsidRDefault="00A2212C" w:rsidP="007B2805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 xml:space="preserve">Počet </w:t>
            </w:r>
            <w:r w:rsidR="007B2805" w:rsidRPr="00A56EA0">
              <w:rPr>
                <w:b/>
                <w:bCs/>
              </w:rPr>
              <w:t>administratívnych kapacít</w:t>
            </w:r>
            <w:r w:rsidRPr="00A56EA0">
              <w:rPr>
                <w:b/>
                <w:bCs/>
              </w:rPr>
              <w:t xml:space="preserve"> SPOLU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14:paraId="384F408E" w14:textId="08355DB8" w:rsidR="00A2212C" w:rsidRPr="00A56EA0" w:rsidRDefault="00A2212C">
            <w:r w:rsidRPr="00A56EA0">
              <w:t>z toho:</w:t>
            </w:r>
          </w:p>
        </w:tc>
      </w:tr>
      <w:tr w:rsidR="00A2212C" w:rsidRPr="00A50AA1" w14:paraId="5A689035" w14:textId="77777777" w:rsidTr="007C6844">
        <w:trPr>
          <w:trHeight w:val="485"/>
          <w:jc w:val="center"/>
        </w:trPr>
        <w:tc>
          <w:tcPr>
            <w:tcW w:w="3754" w:type="dxa"/>
            <w:vMerge/>
            <w:shd w:val="clear" w:color="auto" w:fill="auto"/>
          </w:tcPr>
          <w:p w14:paraId="7D33632D" w14:textId="77777777" w:rsidR="00A2212C" w:rsidRPr="00A56EA0" w:rsidRDefault="00A2212C" w:rsidP="008E3900"/>
        </w:tc>
        <w:tc>
          <w:tcPr>
            <w:tcW w:w="2168" w:type="dxa"/>
            <w:vMerge/>
            <w:shd w:val="clear" w:color="auto" w:fill="auto"/>
          </w:tcPr>
          <w:p w14:paraId="3770A897" w14:textId="77777777" w:rsidR="00A2212C" w:rsidRPr="00A56EA0" w:rsidRDefault="00A2212C" w:rsidP="008E3900"/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78006A6A" w14:textId="554EACD0" w:rsidR="00A2212C" w:rsidRPr="00A56EA0" w:rsidRDefault="00A2212C" w:rsidP="007B2805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administratívne kapacity osobitne sledované*</w:t>
            </w:r>
            <w:r w:rsidR="002B41B5" w:rsidRPr="00A56EA0">
              <w:rPr>
                <w:b/>
                <w:bCs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2FF623D" w14:textId="77777777" w:rsidR="00A2212C" w:rsidRPr="00A56EA0" w:rsidRDefault="00A2212C">
            <w:r w:rsidRPr="00A56EA0">
              <w:t>z toho:  </w:t>
            </w:r>
          </w:p>
        </w:tc>
      </w:tr>
      <w:tr w:rsidR="00A2212C" w:rsidRPr="00A50AA1" w14:paraId="348BE8A0" w14:textId="77777777" w:rsidTr="007C6844">
        <w:trPr>
          <w:trHeight w:val="485"/>
          <w:jc w:val="center"/>
        </w:trPr>
        <w:tc>
          <w:tcPr>
            <w:tcW w:w="3754" w:type="dxa"/>
            <w:vMerge/>
            <w:shd w:val="clear" w:color="auto" w:fill="auto"/>
          </w:tcPr>
          <w:p w14:paraId="7871171E" w14:textId="77777777" w:rsidR="00A2212C" w:rsidRPr="00A56EA0" w:rsidRDefault="00A2212C" w:rsidP="008E3900"/>
        </w:tc>
        <w:tc>
          <w:tcPr>
            <w:tcW w:w="2168" w:type="dxa"/>
            <w:vMerge/>
            <w:shd w:val="clear" w:color="auto" w:fill="auto"/>
          </w:tcPr>
          <w:p w14:paraId="2590E03F" w14:textId="77777777" w:rsidR="00A2212C" w:rsidRPr="00A56EA0" w:rsidRDefault="00A2212C" w:rsidP="008E3900"/>
        </w:tc>
        <w:tc>
          <w:tcPr>
            <w:tcW w:w="1871" w:type="dxa"/>
            <w:vMerge/>
            <w:shd w:val="clear" w:color="auto" w:fill="auto"/>
          </w:tcPr>
          <w:p w14:paraId="41F79E96" w14:textId="77777777" w:rsidR="00A2212C" w:rsidRPr="00A56EA0" w:rsidRDefault="00A2212C" w:rsidP="008E3900"/>
        </w:tc>
        <w:tc>
          <w:tcPr>
            <w:tcW w:w="1082" w:type="dxa"/>
            <w:shd w:val="clear" w:color="auto" w:fill="auto"/>
            <w:vAlign w:val="center"/>
          </w:tcPr>
          <w:p w14:paraId="538BC831" w14:textId="041E4B66" w:rsidR="00A2212C" w:rsidRPr="00A56EA0" w:rsidRDefault="00A2212C" w:rsidP="007B2805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aparát</w:t>
            </w:r>
          </w:p>
        </w:tc>
      </w:tr>
      <w:tr w:rsidR="007B2805" w:rsidRPr="00A50AA1" w14:paraId="1A7EA04E" w14:textId="77777777" w:rsidTr="007C6844">
        <w:trPr>
          <w:trHeight w:val="384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4330EA19" w14:textId="07B6E581" w:rsidR="007B2805" w:rsidRPr="00A56EA0" w:rsidRDefault="007B2805" w:rsidP="007B2805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a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4691A75D" w14:textId="0D540E55" w:rsidR="007B2805" w:rsidRPr="00A56EA0" w:rsidRDefault="007B2805" w:rsidP="007B2805">
            <w:pPr>
              <w:jc w:val="center"/>
            </w:pPr>
            <w:r w:rsidRPr="00A56EA0">
              <w:t>1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CCE62F1" w14:textId="1F4BE10A" w:rsidR="007B2805" w:rsidRPr="00A56EA0" w:rsidRDefault="007B2805" w:rsidP="007B2805">
            <w:pPr>
              <w:jc w:val="center"/>
            </w:pPr>
            <w:r w:rsidRPr="00A56EA0">
              <w:t>2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4B68E51" w14:textId="3783BF93" w:rsidR="007B2805" w:rsidRPr="00A56EA0" w:rsidRDefault="007B2805" w:rsidP="007B2805">
            <w:pPr>
              <w:jc w:val="center"/>
            </w:pPr>
            <w:r w:rsidRPr="00A56EA0">
              <w:t>3</w:t>
            </w:r>
          </w:p>
        </w:tc>
      </w:tr>
      <w:tr w:rsidR="00A2212C" w:rsidRPr="00A50AA1" w14:paraId="464B9103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76682062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Úrad vlády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3AF3CC6" w14:textId="16C5F7E4" w:rsidR="00A2212C" w:rsidRPr="00A56EA0" w:rsidRDefault="007F7638" w:rsidP="00C47526">
            <w:pPr>
              <w:jc w:val="center"/>
            </w:pPr>
            <w:r w:rsidRPr="00A56EA0">
              <w:t>1</w:t>
            </w:r>
            <w:r w:rsidR="00C47526">
              <w:t>50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4BB446E" w14:textId="172CFF25" w:rsidR="00A2212C" w:rsidRPr="00A56EA0" w:rsidRDefault="007F7638" w:rsidP="00C47526">
            <w:pPr>
              <w:jc w:val="center"/>
            </w:pPr>
            <w:r w:rsidRPr="00A56EA0">
              <w:t>9</w:t>
            </w:r>
            <w:r w:rsidR="00C47526">
              <w:t>9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F3D1B42" w14:textId="1C049DE0" w:rsidR="00A2212C" w:rsidRPr="00A56EA0" w:rsidRDefault="00C47526" w:rsidP="007F7638">
            <w:pPr>
              <w:jc w:val="center"/>
            </w:pPr>
            <w:r>
              <w:t>99</w:t>
            </w:r>
          </w:p>
        </w:tc>
      </w:tr>
      <w:tr w:rsidR="00A2212C" w:rsidRPr="00A50AA1" w14:paraId="0A237142" w14:textId="77777777" w:rsidTr="007C6844">
        <w:trPr>
          <w:trHeight w:val="564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5C06F85B" w14:textId="77777777" w:rsidR="00A2212C" w:rsidRPr="00A56EA0" w:rsidRDefault="00A2212C" w:rsidP="008E3900">
            <w:pPr>
              <w:rPr>
                <w:b/>
                <w:bCs/>
              </w:rPr>
            </w:pPr>
            <w:r w:rsidRPr="00A56EA0">
              <w:rPr>
                <w:b/>
                <w:bCs/>
              </w:rPr>
              <w:t>Ministerstvo investícií, regionálneho rozvoja a informatizácie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27293DA" w14:textId="0C47982F" w:rsidR="00A2212C" w:rsidRPr="00A56EA0" w:rsidRDefault="005F5154" w:rsidP="00716772">
            <w:pPr>
              <w:jc w:val="center"/>
            </w:pPr>
            <w:r w:rsidRPr="00A56EA0">
              <w:t>526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09ECF09" w14:textId="1AFE8BAB" w:rsidR="00A2212C" w:rsidRPr="00A56EA0" w:rsidRDefault="005F5154" w:rsidP="005F5154">
            <w:pPr>
              <w:jc w:val="center"/>
            </w:pPr>
            <w:r w:rsidRPr="00A56EA0">
              <w:t>361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77978FD" w14:textId="229A15BA" w:rsidR="00A2212C" w:rsidRPr="00A56EA0" w:rsidRDefault="00717937" w:rsidP="005F5154">
            <w:pPr>
              <w:jc w:val="center"/>
            </w:pPr>
            <w:r w:rsidRPr="00A56EA0">
              <w:t>3</w:t>
            </w:r>
            <w:r w:rsidR="005F5154" w:rsidRPr="00A56EA0">
              <w:t>61</w:t>
            </w:r>
          </w:p>
        </w:tc>
      </w:tr>
      <w:tr w:rsidR="00A2212C" w:rsidRPr="00A50AA1" w14:paraId="0BDF96A5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0CBCA175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vnútra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3B8ACCFC" w14:textId="22C6F86A" w:rsidR="00A2212C" w:rsidRPr="00A56EA0" w:rsidRDefault="007F7638" w:rsidP="00716772">
            <w:pPr>
              <w:jc w:val="center"/>
            </w:pPr>
            <w:r w:rsidRPr="00A56EA0">
              <w:t>21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6E6C453" w14:textId="00D2BC5A" w:rsidR="00A2212C" w:rsidRPr="00A56EA0" w:rsidRDefault="007F7638" w:rsidP="00716772">
            <w:pPr>
              <w:jc w:val="center"/>
            </w:pPr>
            <w:r w:rsidRPr="00A56EA0">
              <w:t>14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E0689C1" w14:textId="57B45462" w:rsidR="00A2212C" w:rsidRPr="00A56EA0" w:rsidRDefault="007F7638" w:rsidP="00716772">
            <w:pPr>
              <w:jc w:val="center"/>
            </w:pPr>
            <w:r w:rsidRPr="00A56EA0">
              <w:t>14</w:t>
            </w:r>
          </w:p>
        </w:tc>
      </w:tr>
      <w:tr w:rsidR="00A2212C" w:rsidRPr="00A50AA1" w14:paraId="102465AC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1BA2F037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financií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54E63144" w14:textId="6522CF02" w:rsidR="00A2212C" w:rsidRPr="00A56EA0" w:rsidRDefault="007F7638" w:rsidP="00716772">
            <w:pPr>
              <w:jc w:val="center"/>
            </w:pPr>
            <w:r w:rsidRPr="00A56EA0">
              <w:t>333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DFCDBE4" w14:textId="4AEA5AE0" w:rsidR="00A2212C" w:rsidRPr="00A56EA0" w:rsidRDefault="007F7638" w:rsidP="00716772">
            <w:pPr>
              <w:jc w:val="center"/>
            </w:pPr>
            <w:r w:rsidRPr="00A56EA0">
              <w:t>165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88C79AC" w14:textId="0C653A52" w:rsidR="00A2212C" w:rsidRPr="00A56EA0" w:rsidRDefault="00717937" w:rsidP="00716772">
            <w:pPr>
              <w:jc w:val="center"/>
            </w:pPr>
            <w:r w:rsidRPr="00A56EA0">
              <w:t>107</w:t>
            </w:r>
          </w:p>
        </w:tc>
      </w:tr>
      <w:tr w:rsidR="00A2212C" w:rsidRPr="00A50AA1" w14:paraId="603EEE59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5F5D3513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životného prostredia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5C9FF95" w14:textId="44C0635B" w:rsidR="00A2212C" w:rsidRPr="00A56EA0" w:rsidRDefault="007F7638" w:rsidP="00716772">
            <w:pPr>
              <w:jc w:val="center"/>
            </w:pPr>
            <w:r w:rsidRPr="00A56EA0">
              <w:t>210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15EBD44" w14:textId="2236C60B" w:rsidR="00A2212C" w:rsidRPr="00A56EA0" w:rsidRDefault="007F7638" w:rsidP="00716772">
            <w:pPr>
              <w:jc w:val="center"/>
            </w:pPr>
            <w:r w:rsidRPr="00A56EA0">
              <w:t>136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A8F8DC8" w14:textId="79076DFD" w:rsidR="00A2212C" w:rsidRPr="00A56EA0" w:rsidRDefault="007F7638" w:rsidP="00716772">
            <w:pPr>
              <w:jc w:val="center"/>
            </w:pPr>
            <w:r w:rsidRPr="00A56EA0">
              <w:t>136</w:t>
            </w:r>
          </w:p>
        </w:tc>
      </w:tr>
      <w:tr w:rsidR="00A2212C" w:rsidRPr="00A50AA1" w14:paraId="10461AEE" w14:textId="77777777" w:rsidTr="007C6844">
        <w:trPr>
          <w:trHeight w:val="57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39A098E8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školstva, vedy, výskumu a športu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6116D957" w14:textId="555C792A" w:rsidR="00A2212C" w:rsidRPr="00A56EA0" w:rsidRDefault="00717937" w:rsidP="00716772">
            <w:pPr>
              <w:jc w:val="center"/>
            </w:pPr>
            <w:r w:rsidRPr="00A56EA0">
              <w:t>191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49CCF5F" w14:textId="17768520" w:rsidR="00A2212C" w:rsidRPr="00A56EA0" w:rsidRDefault="00717937" w:rsidP="00716772">
            <w:pPr>
              <w:jc w:val="center"/>
            </w:pPr>
            <w:r w:rsidRPr="00A56EA0">
              <w:t>121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ECC5783" w14:textId="37A4B4CA" w:rsidR="00A2212C" w:rsidRPr="00A56EA0" w:rsidRDefault="00717937" w:rsidP="00716772">
            <w:pPr>
              <w:jc w:val="center"/>
            </w:pPr>
            <w:r w:rsidRPr="00A56EA0">
              <w:t>121</w:t>
            </w:r>
          </w:p>
        </w:tc>
      </w:tr>
      <w:tr w:rsidR="00A2212C" w:rsidRPr="00A50AA1" w14:paraId="79B9991D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6C83C3DF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zdravotníctva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5FE30AF" w14:textId="6B5075E6" w:rsidR="00A2212C" w:rsidRPr="00A56EA0" w:rsidRDefault="00717937" w:rsidP="00716772">
            <w:pPr>
              <w:jc w:val="center"/>
            </w:pPr>
            <w:r w:rsidRPr="00A56EA0">
              <w:t>42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39E67FD" w14:textId="2914E23B" w:rsidR="00A2212C" w:rsidRPr="00A56EA0" w:rsidRDefault="00717937" w:rsidP="00716772">
            <w:pPr>
              <w:jc w:val="center"/>
            </w:pPr>
            <w:r w:rsidRPr="00A56EA0">
              <w:t>39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F083A82" w14:textId="3F21E406" w:rsidR="00A2212C" w:rsidRPr="00A56EA0" w:rsidRDefault="00717937" w:rsidP="00716772">
            <w:pPr>
              <w:jc w:val="center"/>
            </w:pPr>
            <w:r w:rsidRPr="00A56EA0">
              <w:t>39</w:t>
            </w:r>
          </w:p>
        </w:tc>
      </w:tr>
      <w:tr w:rsidR="00A2212C" w:rsidRPr="00A50AA1" w14:paraId="090298D2" w14:textId="77777777" w:rsidTr="007C6844">
        <w:trPr>
          <w:trHeight w:val="574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6033F288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práce, sociálnych vecí a rodiny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43EC3521" w14:textId="2EA515D7" w:rsidR="00A2212C" w:rsidRPr="00A56EA0" w:rsidRDefault="00717937" w:rsidP="00716772">
            <w:pPr>
              <w:jc w:val="center"/>
            </w:pPr>
            <w:r w:rsidRPr="00A56EA0">
              <w:t>298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7BF1824" w14:textId="022E6F14" w:rsidR="00A2212C" w:rsidRPr="00A56EA0" w:rsidRDefault="00717937" w:rsidP="00716772">
            <w:pPr>
              <w:jc w:val="center"/>
            </w:pPr>
            <w:r w:rsidRPr="00A56EA0">
              <w:t>223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90DFF28" w14:textId="2C114F86" w:rsidR="00A2212C" w:rsidRPr="00A56EA0" w:rsidRDefault="00717937" w:rsidP="00716772">
            <w:pPr>
              <w:jc w:val="center"/>
            </w:pPr>
            <w:r w:rsidRPr="00A56EA0">
              <w:t>223</w:t>
            </w:r>
          </w:p>
        </w:tc>
      </w:tr>
      <w:tr w:rsidR="00A2212C" w:rsidRPr="00A50AA1" w14:paraId="3C138307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3ECAAB1E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hospodárstva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0013642F" w14:textId="085AC206" w:rsidR="00A2212C" w:rsidRPr="00A56EA0" w:rsidRDefault="00717937" w:rsidP="00716772">
            <w:pPr>
              <w:jc w:val="center"/>
            </w:pPr>
            <w:r w:rsidRPr="00A56EA0">
              <w:t>80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2F72117" w14:textId="19F8ACF6" w:rsidR="00A2212C" w:rsidRPr="00A56EA0" w:rsidRDefault="00717937" w:rsidP="00716772">
            <w:pPr>
              <w:jc w:val="center"/>
            </w:pPr>
            <w:r w:rsidRPr="00A56EA0">
              <w:t>75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DBD23CE" w14:textId="579AE3B3" w:rsidR="00A2212C" w:rsidRPr="00A56EA0" w:rsidRDefault="00717937" w:rsidP="00716772">
            <w:pPr>
              <w:jc w:val="center"/>
            </w:pPr>
            <w:r w:rsidRPr="00A56EA0">
              <w:t>75</w:t>
            </w:r>
          </w:p>
        </w:tc>
      </w:tr>
      <w:tr w:rsidR="00B92F29" w:rsidRPr="00A50AA1" w14:paraId="52C77341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28992420" w14:textId="48D0A87D" w:rsidR="00B92F29" w:rsidRPr="00A56EA0" w:rsidRDefault="007F7638" w:rsidP="00B92F29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Slovenská inovačná a energetická agentúra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60BA1F0" w14:textId="65B062B7" w:rsidR="00B92F29" w:rsidRPr="00A56EA0" w:rsidRDefault="00717937" w:rsidP="00716772">
            <w:pPr>
              <w:jc w:val="center"/>
            </w:pPr>
            <w:r w:rsidRPr="00A56EA0">
              <w:t>136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7504482" w14:textId="51471675" w:rsidR="00B92F29" w:rsidRPr="00A56EA0" w:rsidRDefault="00717937" w:rsidP="00716772">
            <w:pPr>
              <w:jc w:val="center"/>
            </w:pPr>
            <w:r w:rsidRPr="00A56EA0">
              <w:t>102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D6124A4" w14:textId="77777777" w:rsidR="00B92F29" w:rsidRPr="00A56EA0" w:rsidRDefault="00B92F29" w:rsidP="00716772">
            <w:pPr>
              <w:jc w:val="center"/>
            </w:pPr>
          </w:p>
        </w:tc>
      </w:tr>
      <w:tr w:rsidR="00B92F29" w:rsidRPr="00A50AA1" w14:paraId="17551304" w14:textId="77777777" w:rsidTr="007C6844">
        <w:trPr>
          <w:trHeight w:val="569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292C1355" w14:textId="5D0CE1CF" w:rsidR="00B92F29" w:rsidRPr="00A56EA0" w:rsidRDefault="00B92F29" w:rsidP="00B92F29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pôdohospodárstva a rozvoja vidieka SR</w:t>
            </w:r>
            <w:r w:rsidR="00717937" w:rsidRPr="00A56EA0">
              <w:rPr>
                <w:b/>
                <w:bCs/>
                <w:color w:val="000000" w:themeColor="text1"/>
              </w:rPr>
              <w:t xml:space="preserve"> – Program Rybné hospodárstvo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1AEE78DA" w14:textId="66DE6241" w:rsidR="00B92F29" w:rsidRPr="00A56EA0" w:rsidRDefault="00717937" w:rsidP="00716772">
            <w:pPr>
              <w:jc w:val="center"/>
            </w:pPr>
            <w:r w:rsidRPr="00A56EA0">
              <w:t>2</w:t>
            </w:r>
            <w:r w:rsidR="006123EB">
              <w:t>2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99EF5EC" w14:textId="0D7A7F84" w:rsidR="00B92F29" w:rsidRPr="00A56EA0" w:rsidRDefault="006123EB" w:rsidP="00716772">
            <w:pPr>
              <w:jc w:val="center"/>
            </w:pPr>
            <w:r>
              <w:t>4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24D3772" w14:textId="320E4D4B" w:rsidR="00B92F29" w:rsidRPr="00A56EA0" w:rsidRDefault="006123EB" w:rsidP="00716772">
            <w:pPr>
              <w:jc w:val="center"/>
            </w:pPr>
            <w:r>
              <w:t>4</w:t>
            </w:r>
          </w:p>
        </w:tc>
      </w:tr>
      <w:tr w:rsidR="00A2212C" w:rsidRPr="00A50AA1" w14:paraId="2CD39071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6D258368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Ministerstvo dopravy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532F0D37" w14:textId="724FA48D" w:rsidR="00A2212C" w:rsidRPr="00A56EA0" w:rsidRDefault="00717937" w:rsidP="00716772">
            <w:pPr>
              <w:jc w:val="center"/>
            </w:pPr>
            <w:r w:rsidRPr="00A56EA0">
              <w:t>181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F1AC821" w14:textId="10D6524F" w:rsidR="00A2212C" w:rsidRPr="00A56EA0" w:rsidRDefault="00717937" w:rsidP="00716772">
            <w:pPr>
              <w:jc w:val="center"/>
            </w:pPr>
            <w:r w:rsidRPr="00A56EA0">
              <w:t>181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17C68F6" w14:textId="22E67955" w:rsidR="00A2212C" w:rsidRPr="00A56EA0" w:rsidRDefault="00717937" w:rsidP="00716772">
            <w:pPr>
              <w:jc w:val="center"/>
            </w:pPr>
            <w:r w:rsidRPr="00A56EA0">
              <w:t>181</w:t>
            </w:r>
          </w:p>
        </w:tc>
      </w:tr>
      <w:tr w:rsidR="00A2212C" w:rsidRPr="00A50AA1" w14:paraId="2579C18E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4B59082E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Úrad pre verejné obstarávanie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319BB157" w14:textId="52EB85A7" w:rsidR="00A2212C" w:rsidRPr="00A56EA0" w:rsidRDefault="00717937" w:rsidP="00716772">
            <w:pPr>
              <w:jc w:val="center"/>
            </w:pPr>
            <w:r w:rsidRPr="00A56EA0">
              <w:t>110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CEF2E46" w14:textId="1347BF2A" w:rsidR="00A2212C" w:rsidRPr="00A56EA0" w:rsidRDefault="00717937" w:rsidP="00716772">
            <w:pPr>
              <w:jc w:val="center"/>
            </w:pPr>
            <w:r w:rsidRPr="00A56EA0">
              <w:t>110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ECEFAD6" w14:textId="161EFE9B" w:rsidR="00A2212C" w:rsidRPr="00A56EA0" w:rsidRDefault="00717937" w:rsidP="00716772">
            <w:pPr>
              <w:jc w:val="center"/>
            </w:pPr>
            <w:r w:rsidRPr="00A56EA0">
              <w:t>110</w:t>
            </w:r>
          </w:p>
        </w:tc>
      </w:tr>
      <w:tr w:rsidR="00A2212C" w:rsidRPr="00A50AA1" w14:paraId="69E6532A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747463FB" w14:textId="77777777" w:rsidR="00A2212C" w:rsidRPr="00A56EA0" w:rsidRDefault="00A2212C" w:rsidP="008E3900">
            <w:pPr>
              <w:rPr>
                <w:b/>
                <w:bCs/>
              </w:rPr>
            </w:pPr>
            <w:r w:rsidRPr="00A56EA0">
              <w:rPr>
                <w:b/>
                <w:bCs/>
              </w:rPr>
              <w:t>Protimonopolný úrad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302C828E" w14:textId="05CBC00A" w:rsidR="00A2212C" w:rsidRPr="00A56EA0" w:rsidRDefault="00717937" w:rsidP="00716772">
            <w:pPr>
              <w:jc w:val="center"/>
            </w:pPr>
            <w:r w:rsidRPr="00A56EA0">
              <w:t>11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6994A7E" w14:textId="0B41B573" w:rsidR="00A2212C" w:rsidRPr="00A56EA0" w:rsidRDefault="00A2212C" w:rsidP="00716772">
            <w:pPr>
              <w:jc w:val="center"/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1CB9380" w14:textId="47B5F380" w:rsidR="00A2212C" w:rsidRPr="00A56EA0" w:rsidRDefault="00A2212C" w:rsidP="00716772">
            <w:pPr>
              <w:jc w:val="center"/>
            </w:pPr>
          </w:p>
        </w:tc>
      </w:tr>
      <w:tr w:rsidR="00A2212C" w:rsidRPr="00A50AA1" w14:paraId="0F64A7CE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FFFFFF" w:themeFill="background1"/>
            <w:vAlign w:val="center"/>
          </w:tcPr>
          <w:p w14:paraId="44115EE7" w14:textId="77777777" w:rsidR="00A2212C" w:rsidRPr="00A56EA0" w:rsidRDefault="00A2212C" w:rsidP="008E3900">
            <w:pPr>
              <w:rPr>
                <w:b/>
                <w:bCs/>
              </w:rPr>
            </w:pPr>
            <w:r w:rsidRPr="00A56EA0">
              <w:rPr>
                <w:b/>
                <w:bCs/>
              </w:rPr>
              <w:t>Najvyšší kontrolný úrad SR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14:paraId="6972AC4A" w14:textId="7EC734D3" w:rsidR="00A2212C" w:rsidRPr="00A56EA0" w:rsidRDefault="00717937" w:rsidP="00716772">
            <w:pPr>
              <w:jc w:val="center"/>
            </w:pPr>
            <w:r w:rsidRPr="00A56EA0">
              <w:t>12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F48940E" w14:textId="77777777" w:rsidR="00A2212C" w:rsidRPr="00A56EA0" w:rsidRDefault="00A2212C" w:rsidP="00716772">
            <w:pPr>
              <w:jc w:val="center"/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E64E2FB" w14:textId="77777777" w:rsidR="00A2212C" w:rsidRPr="00A56EA0" w:rsidRDefault="00A2212C" w:rsidP="00716772">
            <w:pPr>
              <w:jc w:val="center"/>
            </w:pPr>
          </w:p>
        </w:tc>
      </w:tr>
      <w:tr w:rsidR="00A2212C" w:rsidRPr="00A50AA1" w14:paraId="097A1332" w14:textId="77777777" w:rsidTr="007C6844">
        <w:trPr>
          <w:trHeight w:val="485"/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23863D8A" w14:textId="77777777" w:rsidR="00A2212C" w:rsidRPr="00A56EA0" w:rsidRDefault="00A2212C" w:rsidP="008E3900">
            <w:pPr>
              <w:rPr>
                <w:b/>
                <w:bCs/>
                <w:color w:val="000000" w:themeColor="text1"/>
              </w:rPr>
            </w:pPr>
            <w:r w:rsidRPr="00A56EA0">
              <w:rPr>
                <w:b/>
                <w:bCs/>
                <w:color w:val="000000" w:themeColor="text1"/>
              </w:rPr>
              <w:t>SPOLU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FF39758" w14:textId="16E79F76" w:rsidR="00A2212C" w:rsidRPr="00A56EA0" w:rsidRDefault="00717937" w:rsidP="00C47526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23</w:t>
            </w:r>
            <w:r w:rsidR="00C47526">
              <w:rPr>
                <w:b/>
                <w:bCs/>
              </w:rPr>
              <w:t>23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F01FE5B" w14:textId="36C02BED" w:rsidR="00A2212C" w:rsidRPr="00A56EA0" w:rsidRDefault="00717937" w:rsidP="00C47526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1</w:t>
            </w:r>
            <w:r w:rsidR="00C47526">
              <w:rPr>
                <w:b/>
                <w:bCs/>
              </w:rPr>
              <w:t>630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87DEC6" w14:textId="41672442" w:rsidR="006E5BEE" w:rsidRPr="00A56EA0" w:rsidRDefault="00717937" w:rsidP="00C47526">
            <w:pPr>
              <w:jc w:val="center"/>
              <w:rPr>
                <w:b/>
                <w:bCs/>
              </w:rPr>
            </w:pPr>
            <w:r w:rsidRPr="00A56EA0">
              <w:rPr>
                <w:b/>
                <w:bCs/>
              </w:rPr>
              <w:t>14</w:t>
            </w:r>
            <w:r w:rsidR="00C47526">
              <w:rPr>
                <w:b/>
                <w:bCs/>
              </w:rPr>
              <w:t>70</w:t>
            </w:r>
          </w:p>
        </w:tc>
      </w:tr>
    </w:tbl>
    <w:p w14:paraId="16A2128F" w14:textId="77777777" w:rsidR="00A2212C" w:rsidRPr="00A56EA0" w:rsidRDefault="00A2212C" w:rsidP="00A2212C">
      <w:pPr>
        <w:ind w:left="426"/>
      </w:pPr>
    </w:p>
    <w:p w14:paraId="711F8C15" w14:textId="3BB5471C" w:rsidR="002B41B5" w:rsidRPr="00A56EA0" w:rsidRDefault="002B41B5" w:rsidP="00717937">
      <w:pPr>
        <w:ind w:left="142"/>
        <w:rPr>
          <w:sz w:val="20"/>
        </w:rPr>
      </w:pPr>
      <w:r w:rsidRPr="00A56EA0">
        <w:rPr>
          <w:sz w:val="20"/>
        </w:rPr>
        <w:t>*počet administratívnych kapacít je uvedený vo vzťahu ku zdroju ich financovania a nie k počtu zamestnancov vykonávajúcich činnosti EÚ fondov</w:t>
      </w:r>
    </w:p>
    <w:p w14:paraId="1876E0B7" w14:textId="0C469394" w:rsidR="008E4C7D" w:rsidRPr="006E07DD" w:rsidRDefault="00717937" w:rsidP="00A56EA0">
      <w:pPr>
        <w:ind w:left="142"/>
      </w:pPr>
      <w:r w:rsidRPr="00A56EA0">
        <w:rPr>
          <w:sz w:val="20"/>
        </w:rPr>
        <w:t>*</w:t>
      </w:r>
      <w:r w:rsidR="002B41B5" w:rsidRPr="00A56EA0">
        <w:rPr>
          <w:sz w:val="20"/>
        </w:rPr>
        <w:t>*</w:t>
      </w:r>
      <w:r w:rsidR="00A2212C" w:rsidRPr="00A56EA0">
        <w:rPr>
          <w:sz w:val="20"/>
        </w:rPr>
        <w:t>administratívne kapacity nekryté zo zdroja 111</w:t>
      </w:r>
    </w:p>
    <w:sectPr w:rsidR="008E4C7D" w:rsidRPr="006E07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2286D" w14:textId="77777777" w:rsidR="00D21F33" w:rsidRDefault="00D21F33" w:rsidP="00C1538F">
      <w:r>
        <w:separator/>
      </w:r>
    </w:p>
  </w:endnote>
  <w:endnote w:type="continuationSeparator" w:id="0">
    <w:p w14:paraId="570B7288" w14:textId="77777777" w:rsidR="00D21F33" w:rsidRDefault="00D21F33" w:rsidP="00C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4A2A" w14:textId="77777777" w:rsidR="00C1538F" w:rsidRDefault="00C1538F" w:rsidP="00C1538F">
    <w:pPr>
      <w:pStyle w:val="Pta"/>
      <w:pBdr>
        <w:bottom w:val="single" w:sz="12" w:space="1" w:color="auto"/>
      </w:pBdr>
      <w:jc w:val="center"/>
      <w:rPr>
        <w:i/>
        <w:iCs/>
      </w:rPr>
    </w:pPr>
  </w:p>
  <w:p w14:paraId="7BB9EC1F" w14:textId="458234E1" w:rsidR="00C1538F" w:rsidRPr="0033591D" w:rsidRDefault="00C1538F" w:rsidP="00C1538F">
    <w:pPr>
      <w:pStyle w:val="Pta"/>
      <w:jc w:val="center"/>
      <w:rPr>
        <w:i/>
        <w:iCs/>
      </w:rPr>
    </w:pPr>
    <w:r w:rsidRPr="0033591D">
      <w:rPr>
        <w:i/>
        <w:iCs/>
      </w:rPr>
      <w:t>Uznesenie vlády SR číslo .../202</w:t>
    </w:r>
    <w:r w:rsidR="00B8639A">
      <w:rPr>
        <w:i/>
        <w:iCs/>
      </w:rPr>
      <w:t>3</w:t>
    </w:r>
    <w:r w:rsidRPr="0033591D">
      <w:rPr>
        <w:i/>
        <w:iCs/>
      </w:rPr>
      <w:tab/>
    </w:r>
    <w:r w:rsidRPr="0033591D">
      <w:rPr>
        <w:i/>
        <w:iCs/>
      </w:rPr>
      <w:tab/>
      <w:t xml:space="preserve">strana </w:t>
    </w:r>
    <w:r w:rsidRPr="0033591D">
      <w:rPr>
        <w:rStyle w:val="slostrany"/>
        <w:i/>
        <w:iCs/>
      </w:rPr>
      <w:fldChar w:fldCharType="begin"/>
    </w:r>
    <w:r w:rsidRPr="0033591D">
      <w:rPr>
        <w:rStyle w:val="slostrany"/>
        <w:i/>
        <w:iCs/>
      </w:rPr>
      <w:instrText xml:space="preserve"> PAGE </w:instrText>
    </w:r>
    <w:r w:rsidRPr="0033591D">
      <w:rPr>
        <w:rStyle w:val="slostrany"/>
        <w:i/>
        <w:iCs/>
      </w:rPr>
      <w:fldChar w:fldCharType="separate"/>
    </w:r>
    <w:r w:rsidR="007A2C5C">
      <w:rPr>
        <w:rStyle w:val="slostrany"/>
        <w:i/>
        <w:iCs/>
        <w:noProof/>
      </w:rPr>
      <w:t>4</w:t>
    </w:r>
    <w:r w:rsidRPr="0033591D">
      <w:rPr>
        <w:rStyle w:val="slostrany"/>
        <w:i/>
        <w:iCs/>
      </w:rPr>
      <w:fldChar w:fldCharType="end"/>
    </w:r>
  </w:p>
  <w:p w14:paraId="22CFB4CB" w14:textId="77777777" w:rsidR="00C1538F" w:rsidRDefault="00C15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A8EF" w14:textId="77777777" w:rsidR="00D21F33" w:rsidRDefault="00D21F33" w:rsidP="00C1538F">
      <w:r>
        <w:separator/>
      </w:r>
    </w:p>
  </w:footnote>
  <w:footnote w:type="continuationSeparator" w:id="0">
    <w:p w14:paraId="6D0CC8C5" w14:textId="77777777" w:rsidR="00D21F33" w:rsidRDefault="00D21F33" w:rsidP="00C1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AE"/>
    <w:multiLevelType w:val="hybridMultilevel"/>
    <w:tmpl w:val="CB38B160"/>
    <w:lvl w:ilvl="0" w:tplc="64EACE7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2586158"/>
    <w:multiLevelType w:val="hybridMultilevel"/>
    <w:tmpl w:val="C120934A"/>
    <w:lvl w:ilvl="0" w:tplc="0000000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7796"/>
        </w:tabs>
        <w:ind w:left="7796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9CB06EB"/>
    <w:multiLevelType w:val="hybridMultilevel"/>
    <w:tmpl w:val="3F20F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5E"/>
    <w:rsid w:val="00037698"/>
    <w:rsid w:val="00075621"/>
    <w:rsid w:val="0009082B"/>
    <w:rsid w:val="000911B3"/>
    <w:rsid w:val="000B0175"/>
    <w:rsid w:val="000C0A31"/>
    <w:rsid w:val="000D45FD"/>
    <w:rsid w:val="000D7181"/>
    <w:rsid w:val="000E1870"/>
    <w:rsid w:val="000E44A2"/>
    <w:rsid w:val="000F4D92"/>
    <w:rsid w:val="00106E5B"/>
    <w:rsid w:val="00115FB2"/>
    <w:rsid w:val="00123DC2"/>
    <w:rsid w:val="001547F8"/>
    <w:rsid w:val="001563F8"/>
    <w:rsid w:val="001608D0"/>
    <w:rsid w:val="0017418E"/>
    <w:rsid w:val="00181FEF"/>
    <w:rsid w:val="001D64DD"/>
    <w:rsid w:val="001E7118"/>
    <w:rsid w:val="00220EBC"/>
    <w:rsid w:val="00221BBA"/>
    <w:rsid w:val="00235043"/>
    <w:rsid w:val="00241FFD"/>
    <w:rsid w:val="002730BE"/>
    <w:rsid w:val="002A7D78"/>
    <w:rsid w:val="002B2932"/>
    <w:rsid w:val="002B41B5"/>
    <w:rsid w:val="002B7EEB"/>
    <w:rsid w:val="002C2369"/>
    <w:rsid w:val="002D5DFA"/>
    <w:rsid w:val="003261BB"/>
    <w:rsid w:val="0034070F"/>
    <w:rsid w:val="00352FB9"/>
    <w:rsid w:val="00357CE2"/>
    <w:rsid w:val="00360D11"/>
    <w:rsid w:val="0038232B"/>
    <w:rsid w:val="0038404A"/>
    <w:rsid w:val="003878D3"/>
    <w:rsid w:val="00390151"/>
    <w:rsid w:val="003975C3"/>
    <w:rsid w:val="003B0528"/>
    <w:rsid w:val="003C602F"/>
    <w:rsid w:val="003E28E1"/>
    <w:rsid w:val="003F4E33"/>
    <w:rsid w:val="00403549"/>
    <w:rsid w:val="004151EB"/>
    <w:rsid w:val="0042561D"/>
    <w:rsid w:val="004513C9"/>
    <w:rsid w:val="0045468E"/>
    <w:rsid w:val="00471F90"/>
    <w:rsid w:val="00474B86"/>
    <w:rsid w:val="00475B34"/>
    <w:rsid w:val="00480734"/>
    <w:rsid w:val="00483CCB"/>
    <w:rsid w:val="004951A7"/>
    <w:rsid w:val="004A5D0A"/>
    <w:rsid w:val="004C0137"/>
    <w:rsid w:val="004C0EF8"/>
    <w:rsid w:val="004C1A9B"/>
    <w:rsid w:val="004D5213"/>
    <w:rsid w:val="00541634"/>
    <w:rsid w:val="00546D6F"/>
    <w:rsid w:val="00547CB6"/>
    <w:rsid w:val="00554E02"/>
    <w:rsid w:val="00582298"/>
    <w:rsid w:val="0058798F"/>
    <w:rsid w:val="00591893"/>
    <w:rsid w:val="005C05A0"/>
    <w:rsid w:val="005C420E"/>
    <w:rsid w:val="005E14EB"/>
    <w:rsid w:val="005F5154"/>
    <w:rsid w:val="00603EB1"/>
    <w:rsid w:val="00606CD1"/>
    <w:rsid w:val="006123EB"/>
    <w:rsid w:val="006234FD"/>
    <w:rsid w:val="00626EE4"/>
    <w:rsid w:val="0063320E"/>
    <w:rsid w:val="00644142"/>
    <w:rsid w:val="00667619"/>
    <w:rsid w:val="00672259"/>
    <w:rsid w:val="00672B4C"/>
    <w:rsid w:val="006848EE"/>
    <w:rsid w:val="006B019E"/>
    <w:rsid w:val="006E059C"/>
    <w:rsid w:val="006E07DD"/>
    <w:rsid w:val="006E5BEE"/>
    <w:rsid w:val="006F445E"/>
    <w:rsid w:val="006F7992"/>
    <w:rsid w:val="00712154"/>
    <w:rsid w:val="00716772"/>
    <w:rsid w:val="00716C2C"/>
    <w:rsid w:val="00717937"/>
    <w:rsid w:val="00720A90"/>
    <w:rsid w:val="0072192D"/>
    <w:rsid w:val="0075144E"/>
    <w:rsid w:val="007624E6"/>
    <w:rsid w:val="007861C9"/>
    <w:rsid w:val="007A0DD9"/>
    <w:rsid w:val="007A2C5C"/>
    <w:rsid w:val="007B2805"/>
    <w:rsid w:val="007C3217"/>
    <w:rsid w:val="007C6844"/>
    <w:rsid w:val="007E6905"/>
    <w:rsid w:val="007E7366"/>
    <w:rsid w:val="007F7638"/>
    <w:rsid w:val="00827F3D"/>
    <w:rsid w:val="0085525C"/>
    <w:rsid w:val="00856273"/>
    <w:rsid w:val="0089585F"/>
    <w:rsid w:val="008C47BE"/>
    <w:rsid w:val="008D39F3"/>
    <w:rsid w:val="008E3900"/>
    <w:rsid w:val="008E4C7D"/>
    <w:rsid w:val="008F5CAD"/>
    <w:rsid w:val="008F6051"/>
    <w:rsid w:val="00904E9E"/>
    <w:rsid w:val="0092211A"/>
    <w:rsid w:val="0096338B"/>
    <w:rsid w:val="00967FEB"/>
    <w:rsid w:val="00973BE1"/>
    <w:rsid w:val="009C6592"/>
    <w:rsid w:val="00A07AC3"/>
    <w:rsid w:val="00A2212C"/>
    <w:rsid w:val="00A30060"/>
    <w:rsid w:val="00A35D34"/>
    <w:rsid w:val="00A50AA1"/>
    <w:rsid w:val="00A56EA0"/>
    <w:rsid w:val="00A70F4C"/>
    <w:rsid w:val="00A8091B"/>
    <w:rsid w:val="00A847A7"/>
    <w:rsid w:val="00A91301"/>
    <w:rsid w:val="00AB2362"/>
    <w:rsid w:val="00AB2849"/>
    <w:rsid w:val="00AE0E90"/>
    <w:rsid w:val="00AE6682"/>
    <w:rsid w:val="00B01F2D"/>
    <w:rsid w:val="00B45551"/>
    <w:rsid w:val="00B4776D"/>
    <w:rsid w:val="00B47B10"/>
    <w:rsid w:val="00B7786F"/>
    <w:rsid w:val="00B8639A"/>
    <w:rsid w:val="00B92F29"/>
    <w:rsid w:val="00B96A66"/>
    <w:rsid w:val="00BA199B"/>
    <w:rsid w:val="00BA3455"/>
    <w:rsid w:val="00BB6E4C"/>
    <w:rsid w:val="00BE33BF"/>
    <w:rsid w:val="00BE6429"/>
    <w:rsid w:val="00C07980"/>
    <w:rsid w:val="00C127E9"/>
    <w:rsid w:val="00C1538F"/>
    <w:rsid w:val="00C26234"/>
    <w:rsid w:val="00C47526"/>
    <w:rsid w:val="00C5542E"/>
    <w:rsid w:val="00C70B96"/>
    <w:rsid w:val="00C931AC"/>
    <w:rsid w:val="00CD3585"/>
    <w:rsid w:val="00CD6DFE"/>
    <w:rsid w:val="00D03E48"/>
    <w:rsid w:val="00D054EB"/>
    <w:rsid w:val="00D21F33"/>
    <w:rsid w:val="00D32EDB"/>
    <w:rsid w:val="00D34D8F"/>
    <w:rsid w:val="00D34E26"/>
    <w:rsid w:val="00D3766F"/>
    <w:rsid w:val="00D509F9"/>
    <w:rsid w:val="00D75B79"/>
    <w:rsid w:val="00D82970"/>
    <w:rsid w:val="00D917B3"/>
    <w:rsid w:val="00D975FC"/>
    <w:rsid w:val="00DA1E10"/>
    <w:rsid w:val="00DB0ED0"/>
    <w:rsid w:val="00DB2A92"/>
    <w:rsid w:val="00DC7D64"/>
    <w:rsid w:val="00DF6472"/>
    <w:rsid w:val="00E42EC4"/>
    <w:rsid w:val="00E6503E"/>
    <w:rsid w:val="00E672CE"/>
    <w:rsid w:val="00E90750"/>
    <w:rsid w:val="00E961C4"/>
    <w:rsid w:val="00EC5ED7"/>
    <w:rsid w:val="00EE09C9"/>
    <w:rsid w:val="00EE4631"/>
    <w:rsid w:val="00F155A0"/>
    <w:rsid w:val="00F45A5A"/>
    <w:rsid w:val="00F731C1"/>
    <w:rsid w:val="00F83966"/>
    <w:rsid w:val="00FA645A"/>
    <w:rsid w:val="00FC6A10"/>
    <w:rsid w:val="00FE5742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8CA04"/>
  <w14:defaultImageDpi w14:val="96"/>
  <w15:docId w15:val="{A85E2454-84AA-45A6-8BAD-B01E291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5D34"/>
    <w:pPr>
      <w:widowControl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aliases w:val="Čo robí (časť),Časť (čo robí)"/>
    <w:basedOn w:val="Normlny"/>
    <w:next w:val="Nosite"/>
    <w:link w:val="Nadpis1Char"/>
    <w:uiPriority w:val="99"/>
    <w:qFormat/>
    <w:locked/>
    <w:rsid w:val="006F445E"/>
    <w:pPr>
      <w:keepNext/>
      <w:widowControl/>
      <w:numPr>
        <w:numId w:val="2"/>
      </w:numPr>
      <w:tabs>
        <w:tab w:val="num" w:pos="567"/>
      </w:tabs>
      <w:adjustRightInd/>
      <w:spacing w:before="360"/>
      <w:ind w:left="567"/>
      <w:outlineLvl w:val="0"/>
    </w:pPr>
    <w:rPr>
      <w:rFonts w:eastAsiaTheme="minorEastAsia"/>
      <w:b/>
      <w:bCs/>
      <w:kern w:val="32"/>
      <w:sz w:val="28"/>
      <w:szCs w:val="28"/>
    </w:rPr>
  </w:style>
  <w:style w:type="paragraph" w:styleId="Nadpis2">
    <w:name w:val="heading 2"/>
    <w:aliases w:val="Úloha,Komu"/>
    <w:basedOn w:val="Normlny"/>
    <w:link w:val="Nadpis2Char"/>
    <w:uiPriority w:val="99"/>
    <w:qFormat/>
    <w:locked/>
    <w:rsid w:val="006F445E"/>
    <w:pPr>
      <w:widowControl/>
      <w:numPr>
        <w:ilvl w:val="1"/>
        <w:numId w:val="2"/>
      </w:numPr>
      <w:adjustRightInd/>
      <w:spacing w:before="120"/>
      <w:jc w:val="both"/>
      <w:outlineLvl w:val="1"/>
    </w:pPr>
    <w:rPr>
      <w:rFonts w:eastAsiaTheme="minorEastAsia"/>
    </w:rPr>
  </w:style>
  <w:style w:type="paragraph" w:styleId="Nadpis3">
    <w:name w:val="heading 3"/>
    <w:aliases w:val="Podúloha"/>
    <w:basedOn w:val="Normlny"/>
    <w:link w:val="Nadpis3Char"/>
    <w:uiPriority w:val="99"/>
    <w:qFormat/>
    <w:locked/>
    <w:rsid w:val="006F445E"/>
    <w:pPr>
      <w:keepNext/>
      <w:widowControl/>
      <w:numPr>
        <w:ilvl w:val="2"/>
        <w:numId w:val="2"/>
      </w:numPr>
      <w:adjustRightInd/>
      <w:spacing w:before="120"/>
      <w:ind w:left="2269"/>
      <w:outlineLvl w:val="2"/>
    </w:pPr>
    <w:rPr>
      <w:rFonts w:eastAsiaTheme="minorEastAsia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locked/>
    <w:rsid w:val="006F445E"/>
    <w:pPr>
      <w:widowControl/>
      <w:numPr>
        <w:ilvl w:val="3"/>
        <w:numId w:val="2"/>
      </w:numPr>
      <w:adjustRightInd/>
      <w:spacing w:before="120" w:after="120"/>
      <w:outlineLvl w:val="3"/>
    </w:pPr>
    <w:rPr>
      <w:rFonts w:eastAsiaTheme="minorEastAsia"/>
      <w:i/>
      <w:iCs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6F445E"/>
    <w:pPr>
      <w:widowControl/>
      <w:numPr>
        <w:ilvl w:val="4"/>
        <w:numId w:val="2"/>
      </w:numPr>
      <w:adjustRightInd/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locked/>
    <w:rsid w:val="006F445E"/>
    <w:pPr>
      <w:widowControl/>
      <w:numPr>
        <w:ilvl w:val="5"/>
        <w:numId w:val="2"/>
      </w:numPr>
      <w:adjustRightInd/>
      <w:spacing w:before="240" w:after="60"/>
      <w:outlineLvl w:val="5"/>
    </w:pPr>
    <w:rPr>
      <w:rFonts w:eastAsiaTheme="minorEastAsia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locked/>
    <w:rsid w:val="006F445E"/>
    <w:pPr>
      <w:widowControl/>
      <w:numPr>
        <w:ilvl w:val="6"/>
        <w:numId w:val="2"/>
      </w:numPr>
      <w:adjustRightInd/>
      <w:spacing w:before="240" w:after="60"/>
      <w:outlineLvl w:val="6"/>
    </w:pPr>
    <w:rPr>
      <w:rFonts w:eastAsiaTheme="minorEastAsia"/>
    </w:rPr>
  </w:style>
  <w:style w:type="paragraph" w:styleId="Nadpis8">
    <w:name w:val="heading 8"/>
    <w:basedOn w:val="Normlny"/>
    <w:next w:val="Normlny"/>
    <w:link w:val="Nadpis8Char"/>
    <w:uiPriority w:val="99"/>
    <w:qFormat/>
    <w:locked/>
    <w:rsid w:val="006F445E"/>
    <w:pPr>
      <w:widowControl/>
      <w:numPr>
        <w:ilvl w:val="7"/>
        <w:numId w:val="2"/>
      </w:numPr>
      <w:adjustRightInd/>
      <w:spacing w:before="240" w:after="60"/>
      <w:outlineLvl w:val="7"/>
    </w:pPr>
    <w:rPr>
      <w:rFonts w:eastAsiaTheme="minorEastAsia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locked/>
    <w:rsid w:val="006F445E"/>
    <w:pPr>
      <w:widowControl/>
      <w:numPr>
        <w:ilvl w:val="8"/>
        <w:numId w:val="2"/>
      </w:numPr>
      <w:adjustRightInd/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,Časť (čo robí) Char"/>
    <w:basedOn w:val="Predvolenpsmoodseku"/>
    <w:link w:val="Nadpis1"/>
    <w:uiPriority w:val="99"/>
    <w:locked/>
    <w:rsid w:val="006F445E"/>
    <w:rPr>
      <w:rFonts w:eastAsiaTheme="minorEastAsia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,Komu Char"/>
    <w:basedOn w:val="Predvolenpsmoodseku"/>
    <w:link w:val="Nadpis2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sid w:val="006F445E"/>
    <w:rPr>
      <w:rFonts w:eastAsiaTheme="minorEastAsia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F445E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F445E"/>
    <w:rPr>
      <w:rFonts w:eastAsiaTheme="minorEastAsia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6F445E"/>
    <w:rPr>
      <w:rFonts w:eastAsiaTheme="minorEastAsia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F445E"/>
    <w:rPr>
      <w:rFonts w:ascii="Arial" w:eastAsiaTheme="minorEastAsia" w:hAnsi="Arial" w:cs="Arial"/>
    </w:rPr>
  </w:style>
  <w:style w:type="paragraph" w:customStyle="1" w:styleId="Zakladnystyl">
    <w:name w:val="Zakladny styl"/>
    <w:uiPriority w:val="99"/>
    <w:rsid w:val="00606CD1"/>
    <w:pPr>
      <w:widowControl w:val="0"/>
      <w:adjustRightInd w:val="0"/>
      <w:spacing w:after="0" w:line="240" w:lineRule="auto"/>
    </w:pPr>
    <w:rPr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pPr>
      <w:tabs>
        <w:tab w:val="left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606CD1"/>
    <w:pPr>
      <w:tabs>
        <w:tab w:val="left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606CD1"/>
    <w:pPr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uiPriority w:val="99"/>
    <w:rsid w:val="0063320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customStyle="1" w:styleId="Vlada">
    <w:name w:val="Vlada"/>
    <w:basedOn w:val="Normlny"/>
    <w:uiPriority w:val="99"/>
    <w:rsid w:val="006F445E"/>
    <w:pPr>
      <w:widowControl/>
      <w:adjustRightInd/>
      <w:spacing w:before="480" w:after="120"/>
    </w:pPr>
    <w:rPr>
      <w:rFonts w:eastAsiaTheme="minorEastAsia"/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rsid w:val="006F445E"/>
    <w:pPr>
      <w:keepNext/>
      <w:widowControl/>
      <w:adjustRightInd/>
      <w:spacing w:before="360"/>
    </w:pPr>
    <w:rPr>
      <w:rFonts w:eastAsiaTheme="minorEastAsia"/>
      <w:b/>
      <w:bCs/>
    </w:rPr>
  </w:style>
  <w:style w:type="paragraph" w:customStyle="1" w:styleId="Vykonajzoznam">
    <w:name w:val="Vykonajú_zoznam"/>
    <w:basedOn w:val="Normlny"/>
    <w:uiPriority w:val="99"/>
    <w:rsid w:val="006F445E"/>
    <w:pPr>
      <w:widowControl/>
      <w:adjustRightInd/>
      <w:ind w:left="1418"/>
    </w:pPr>
    <w:rPr>
      <w:rFonts w:eastAsiaTheme="minorEastAsia"/>
    </w:rPr>
  </w:style>
  <w:style w:type="paragraph" w:customStyle="1" w:styleId="Navedomie">
    <w:name w:val="Na vedomie"/>
    <w:basedOn w:val="Vykonajzoznam"/>
    <w:next w:val="Normlny"/>
    <w:uiPriority w:val="99"/>
    <w:rsid w:val="006F445E"/>
    <w:pPr>
      <w:spacing w:before="360"/>
      <w:ind w:left="0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unhideWhenUsed/>
    <w:rsid w:val="00626EE4"/>
    <w:pPr>
      <w:widowControl/>
      <w:autoSpaceDE w:val="0"/>
      <w:autoSpaceDN w:val="0"/>
      <w:adjustRightInd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626EE4"/>
    <w:rPr>
      <w:rFonts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D5213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locked/>
    <w:rsid w:val="00B4776D"/>
    <w:rPr>
      <w:b/>
      <w:bCs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LISTA Char,Listaszerű bekezdés2 Char"/>
    <w:basedOn w:val="Predvolenpsmoodseku"/>
    <w:link w:val="Odsekzoznamu"/>
    <w:uiPriority w:val="34"/>
    <w:qFormat/>
    <w:locked/>
    <w:rsid w:val="008E4C7D"/>
    <w:rPr>
      <w:sz w:val="24"/>
      <w:lang w:eastAsia="en-US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LISTA,Listaszerű bekezdés2,Listaszerű bekezdés3,Listaszerű bekezdés1,F5 List Paragraph,Recommendation"/>
    <w:basedOn w:val="Normlny"/>
    <w:link w:val="OdsekzoznamuChar"/>
    <w:uiPriority w:val="34"/>
    <w:qFormat/>
    <w:locked/>
    <w:rsid w:val="008E4C7D"/>
    <w:pPr>
      <w:widowControl/>
      <w:adjustRightInd/>
      <w:ind w:left="720"/>
      <w:contextualSpacing/>
      <w:jc w:val="both"/>
    </w:pPr>
    <w:rPr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75B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5B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5B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5B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5B79"/>
    <w:rPr>
      <w:b/>
      <w:bCs/>
      <w:sz w:val="20"/>
      <w:szCs w:val="20"/>
    </w:rPr>
  </w:style>
  <w:style w:type="character" w:customStyle="1" w:styleId="columnr">
    <w:name w:val="column_r"/>
    <w:basedOn w:val="Predvolenpsmoodseku"/>
    <w:rsid w:val="00D03E48"/>
  </w:style>
  <w:style w:type="paragraph" w:styleId="Hlavika">
    <w:name w:val="header"/>
    <w:basedOn w:val="Normlny"/>
    <w:link w:val="HlavikaChar"/>
    <w:uiPriority w:val="99"/>
    <w:unhideWhenUsed/>
    <w:rsid w:val="00C15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538F"/>
    <w:rPr>
      <w:sz w:val="24"/>
      <w:szCs w:val="24"/>
    </w:rPr>
  </w:style>
  <w:style w:type="paragraph" w:styleId="Pta">
    <w:name w:val="footer"/>
    <w:basedOn w:val="Normlny"/>
    <w:link w:val="PtaChar"/>
    <w:unhideWhenUsed/>
    <w:rsid w:val="00C15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1538F"/>
    <w:rPr>
      <w:sz w:val="24"/>
      <w:szCs w:val="24"/>
    </w:rPr>
  </w:style>
  <w:style w:type="character" w:styleId="slostrany">
    <w:name w:val="page number"/>
    <w:rsid w:val="00C1538F"/>
    <w:rPr>
      <w:rFonts w:cs="Times New Roman"/>
    </w:rPr>
  </w:style>
  <w:style w:type="paragraph" w:styleId="Revzia">
    <w:name w:val="Revision"/>
    <w:hidden/>
    <w:uiPriority w:val="99"/>
    <w:semiHidden/>
    <w:locked/>
    <w:rsid w:val="00AE668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WKX3UHSAJ2R6-2-1246793</_dlc_DocId>
    <_dlc_DocIdUrl xmlns="e60a29af-d413-48d4-bd90-fe9d2a897e4b">
      <Url>https://ovdmasv601/sites/DMS/_layouts/15/DocIdRedir.aspx?ID=WKX3UHSAJ2R6-2-1246793</Url>
      <Description>WKX3UHSAJ2R6-2-1246793</Description>
    </_dlc_DocIdUrl>
  </documentManagement>
</p:properties>
</file>

<file path=customXml/itemProps1.xml><?xml version="1.0" encoding="utf-8"?>
<ds:datastoreItem xmlns:ds="http://schemas.openxmlformats.org/officeDocument/2006/customXml" ds:itemID="{9A261D2C-B7E1-4F37-B7F8-2B242733B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69F1F-170E-4D84-A2D5-20B5509DBE34}"/>
</file>

<file path=customXml/itemProps3.xml><?xml version="1.0" encoding="utf-8"?>
<ds:datastoreItem xmlns:ds="http://schemas.openxmlformats.org/officeDocument/2006/customXml" ds:itemID="{DA5D8CE7-595A-491D-927A-3ADB38D9CCEF}"/>
</file>

<file path=customXml/itemProps4.xml><?xml version="1.0" encoding="utf-8"?>
<ds:datastoreItem xmlns:ds="http://schemas.openxmlformats.org/officeDocument/2006/customXml" ds:itemID="{C5F931C5-3F92-479D-BD05-2353B3550AD7}"/>
</file>

<file path=customXml/itemProps5.xml><?xml version="1.0" encoding="utf-8"?>
<ds:datastoreItem xmlns:ds="http://schemas.openxmlformats.org/officeDocument/2006/customXml" ds:itemID="{FE30103C-D85D-4B76-B64A-4AE62655E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juraj.palus</dc:creator>
  <cp:keywords/>
  <dc:description/>
  <cp:lastModifiedBy>Kubaská, Simona</cp:lastModifiedBy>
  <cp:revision>5</cp:revision>
  <cp:lastPrinted>2022-05-11T09:37:00Z</cp:lastPrinted>
  <dcterms:created xsi:type="dcterms:W3CDTF">2023-09-13T15:07:00Z</dcterms:created>
  <dcterms:modified xsi:type="dcterms:W3CDTF">2023-09-14T06:51:00Z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991b571a-5663-4892-87c0-2c10edc9fdf6</vt:lpwstr>
  </property>
</Properties>
</file>