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F0" w:rsidRPr="006373DC" w:rsidRDefault="00B727F0" w:rsidP="00B727F0">
      <w:pPr>
        <w:pStyle w:val="Zakladnystyl"/>
        <w:jc w:val="center"/>
      </w:pPr>
    </w:p>
    <w:p w:rsidR="00B727F0" w:rsidRPr="006373DC" w:rsidRDefault="00B727F0" w:rsidP="00B727F0">
      <w:pPr>
        <w:pStyle w:val="Zakladnystyl"/>
        <w:jc w:val="center"/>
      </w:pPr>
      <w:r w:rsidRPr="006373DC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1.6pt" o:ole="">
            <v:imagedata r:id="rId11" o:title=""/>
          </v:shape>
          <o:OLEObject Type="Embed" ProgID="Word.Picture.8" ShapeID="_x0000_i1025" DrawAspect="Content" ObjectID="_1687156104" r:id="rId12"/>
        </w:object>
      </w:r>
    </w:p>
    <w:p w:rsidR="00B727F0" w:rsidRPr="006373DC" w:rsidRDefault="00B727F0" w:rsidP="00B727F0">
      <w:pPr>
        <w:pStyle w:val="Zakladnystyl"/>
        <w:jc w:val="center"/>
      </w:pPr>
    </w:p>
    <w:p w:rsidR="00B727F0" w:rsidRDefault="00B727F0" w:rsidP="00B727F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(NÁVRH)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  <w:r w:rsidRPr="006373DC">
        <w:rPr>
          <w:sz w:val="28"/>
          <w:szCs w:val="28"/>
        </w:rPr>
        <w:t>UZNESENIE VLÁDY SLOVENSKEJ REPUBLIKY</w:t>
      </w:r>
    </w:p>
    <w:p w:rsidR="00B727F0" w:rsidRPr="006373DC" w:rsidRDefault="00B727F0" w:rsidP="00B727F0">
      <w:pPr>
        <w:pStyle w:val="Zakladnystyl"/>
        <w:jc w:val="center"/>
        <w:rPr>
          <w:b/>
          <w:bCs/>
          <w:sz w:val="32"/>
          <w:szCs w:val="32"/>
        </w:rPr>
      </w:pPr>
      <w:r w:rsidRPr="006373DC">
        <w:rPr>
          <w:b/>
          <w:bCs/>
          <w:sz w:val="32"/>
          <w:szCs w:val="32"/>
        </w:rPr>
        <w:t xml:space="preserve">č. 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  <w:r w:rsidRPr="006373DC">
        <w:rPr>
          <w:sz w:val="28"/>
          <w:szCs w:val="28"/>
        </w:rPr>
        <w:t>z</w:t>
      </w:r>
      <w:r w:rsidR="00426082">
        <w:rPr>
          <w:sz w:val="28"/>
          <w:szCs w:val="28"/>
        </w:rPr>
        <w:t> </w:t>
      </w:r>
      <w:r w:rsidRPr="006373DC">
        <w:rPr>
          <w:sz w:val="28"/>
          <w:szCs w:val="28"/>
        </w:rPr>
        <w:t xml:space="preserve"> </w:t>
      </w:r>
    </w:p>
    <w:p w:rsidR="00B727F0" w:rsidRPr="006373DC" w:rsidRDefault="00B727F0" w:rsidP="00B727F0">
      <w:pPr>
        <w:pStyle w:val="Zakladnystyl"/>
        <w:jc w:val="center"/>
        <w:rPr>
          <w:sz w:val="28"/>
          <w:szCs w:val="28"/>
        </w:rPr>
      </w:pPr>
    </w:p>
    <w:p w:rsidR="00B727F0" w:rsidRPr="006373DC" w:rsidRDefault="00B727F0" w:rsidP="00B727F0">
      <w:pPr>
        <w:pStyle w:val="Zakladnystyl"/>
        <w:jc w:val="center"/>
        <w:rPr>
          <w:b/>
          <w:bCs/>
          <w:sz w:val="28"/>
        </w:rPr>
      </w:pPr>
      <w:r w:rsidRPr="006373DC">
        <w:rPr>
          <w:b/>
          <w:sz w:val="28"/>
          <w:szCs w:val="28"/>
        </w:rPr>
        <w:t xml:space="preserve">k </w:t>
      </w:r>
      <w:bookmarkStart w:id="0" w:name="_GoBack"/>
      <w:r w:rsidRPr="006373DC">
        <w:rPr>
          <w:b/>
          <w:bCs/>
          <w:sz w:val="28"/>
          <w:szCs w:val="28"/>
        </w:rPr>
        <w:t xml:space="preserve">návrhu </w:t>
      </w:r>
      <w:r w:rsidR="001E7387">
        <w:rPr>
          <w:b/>
          <w:bCs/>
          <w:sz w:val="28"/>
          <w:szCs w:val="28"/>
        </w:rPr>
        <w:t>aktualizáci</w:t>
      </w:r>
      <w:r w:rsidR="00F54C3D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mapy okresov podľa aktuálnej rizikovosti </w:t>
      </w:r>
      <w:r w:rsidR="00F54C3D">
        <w:rPr>
          <w:b/>
          <w:bCs/>
          <w:sz w:val="28"/>
          <w:szCs w:val="28"/>
        </w:rPr>
        <w:br/>
      </w:r>
      <w:r w:rsidR="00426082">
        <w:rPr>
          <w:b/>
          <w:bCs/>
          <w:sz w:val="28"/>
          <w:szCs w:val="28"/>
        </w:rPr>
        <w:t>s </w:t>
      </w:r>
      <w:r w:rsidR="00D91886" w:rsidRPr="00D91886">
        <w:rPr>
          <w:b/>
          <w:bCs/>
          <w:sz w:val="28"/>
          <w:szCs w:val="28"/>
        </w:rPr>
        <w:t>ohľadom na šírenie ochorenia COVID-19</w:t>
      </w:r>
      <w:bookmarkEnd w:id="0"/>
    </w:p>
    <w:p w:rsidR="00B727F0" w:rsidRPr="006373DC" w:rsidRDefault="00B727F0" w:rsidP="00B727F0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727F0" w:rsidRPr="006373DC" w:rsidTr="00EA3C1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B727F0" w:rsidRPr="006373DC" w:rsidRDefault="00B727F0" w:rsidP="00426082">
            <w:pPr>
              <w:pStyle w:val="Zakladnystyl"/>
            </w:pPr>
            <w:r w:rsidRPr="006373DC">
              <w:t>Číslo: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727F0" w:rsidRPr="006373DC" w:rsidRDefault="00426082" w:rsidP="00EA3C1E">
            <w:pPr>
              <w:pStyle w:val="Zakladnystyl"/>
            </w:pPr>
            <w:r>
              <w:t>/2021</w:t>
            </w:r>
          </w:p>
        </w:tc>
      </w:tr>
      <w:tr w:rsidR="00B727F0" w:rsidRPr="006373DC" w:rsidTr="00EA3C1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7F0" w:rsidRPr="006373DC" w:rsidRDefault="00B727F0" w:rsidP="00EA3C1E">
            <w:pPr>
              <w:pStyle w:val="Zakladnystyl"/>
            </w:pPr>
            <w:r w:rsidRPr="006373DC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27F0" w:rsidRPr="006373DC" w:rsidRDefault="00BB38EE" w:rsidP="00CB30D9">
            <w:pPr>
              <w:pStyle w:val="Zakladnystyl"/>
              <w:jc w:val="both"/>
            </w:pPr>
            <w:r>
              <w:rPr>
                <w:rFonts w:eastAsiaTheme="minorEastAsia"/>
                <w:sz w:val="25"/>
                <w:szCs w:val="25"/>
                <w:lang w:eastAsia="en-US"/>
              </w:rPr>
              <w:t>minister zdravotníctva</w:t>
            </w:r>
          </w:p>
        </w:tc>
      </w:tr>
    </w:tbl>
    <w:p w:rsidR="00B727F0" w:rsidRDefault="00B727F0" w:rsidP="00B727F0">
      <w:pPr>
        <w:pStyle w:val="Vlada"/>
      </w:pPr>
      <w:r w:rsidRPr="006373DC">
        <w:t>Vláda</w:t>
      </w:r>
    </w:p>
    <w:p w:rsidR="00D26AE7" w:rsidRDefault="00B727F0" w:rsidP="00950E66">
      <w:pPr>
        <w:pStyle w:val="Nadpis1"/>
      </w:pPr>
      <w:r>
        <w:t>s</w:t>
      </w:r>
      <w:r w:rsidRPr="006373DC">
        <w:t>chvaľuje</w:t>
      </w:r>
    </w:p>
    <w:p w:rsidR="00B727F0" w:rsidRDefault="005353D6" w:rsidP="00AA6ED5">
      <w:pPr>
        <w:pStyle w:val="Nadpis2"/>
      </w:pPr>
      <w:r>
        <w:t>v súlade s Alert systémom pre monitorovanie vývoja epidémie a prijímanie protiepidemických</w:t>
      </w:r>
      <w:r w:rsidR="00426082">
        <w:t xml:space="preserve"> opatrení</w:t>
      </w:r>
      <w:r>
        <w:t xml:space="preserve"> v závislosti od intenzity šírenia SARS-CoV-2 (Covid-19) (ďalej len „COVID AUTOMAT“) </w:t>
      </w:r>
      <w:r w:rsidR="00B727F0">
        <w:t xml:space="preserve">s účinnosťou od </w:t>
      </w:r>
      <w:r w:rsidR="00F11005">
        <w:t>12</w:t>
      </w:r>
      <w:r w:rsidR="00B727F0">
        <w:t xml:space="preserve">. </w:t>
      </w:r>
      <w:r w:rsidR="00FB4D82">
        <w:t>júla</w:t>
      </w:r>
      <w:r w:rsidR="00B727F0">
        <w:t xml:space="preserve"> 2021 </w:t>
      </w:r>
      <w:r w:rsidR="00667029">
        <w:t>rozdelenie</w:t>
      </w:r>
      <w:r w:rsidR="00B727F0">
        <w:t xml:space="preserve"> </w:t>
      </w:r>
      <w:r w:rsidR="00667029">
        <w:t xml:space="preserve">okresov </w:t>
      </w:r>
      <w:r w:rsidR="00B727F0">
        <w:t xml:space="preserve">podľa aktuálnej rizikovosti s ohľadom na šírenie ochorenia </w:t>
      </w:r>
      <w:r w:rsidR="00B727F0" w:rsidRPr="00B727F0">
        <w:t>COVID-19</w:t>
      </w:r>
      <w:r w:rsidR="00B727F0">
        <w:t xml:space="preserve"> takto: </w:t>
      </w:r>
    </w:p>
    <w:p w:rsidR="00015E57" w:rsidRPr="00FB4D82" w:rsidRDefault="00015E57" w:rsidP="00C516B6">
      <w:pPr>
        <w:pStyle w:val="Default"/>
        <w:numPr>
          <w:ilvl w:val="0"/>
          <w:numId w:val="7"/>
        </w:numPr>
        <w:spacing w:before="120"/>
        <w:ind w:left="1775" w:hanging="357"/>
        <w:jc w:val="both"/>
        <w:rPr>
          <w:rFonts w:eastAsiaTheme="minorHAnsi"/>
          <w:lang w:eastAsia="en-US"/>
        </w:rPr>
      </w:pPr>
      <w:r w:rsidRPr="00FB4D82">
        <w:rPr>
          <w:rFonts w:eastAsiaTheme="minorHAnsi"/>
          <w:lang w:eastAsia="en-US"/>
        </w:rPr>
        <w:t xml:space="preserve">prvý stupeň ostražitosti: </w:t>
      </w:r>
      <w:r w:rsidR="00F638A1" w:rsidRPr="00FB4D82">
        <w:rPr>
          <w:rFonts w:eastAsiaTheme="minorHAnsi"/>
          <w:lang w:eastAsia="en-US"/>
        </w:rPr>
        <w:t xml:space="preserve">okres Humenné, </w:t>
      </w:r>
      <w:r w:rsidR="00D9683D" w:rsidRPr="00FB4D82">
        <w:t xml:space="preserve">okres </w:t>
      </w:r>
      <w:r w:rsidR="00D9683D" w:rsidRPr="00FB4D82">
        <w:rPr>
          <w:rFonts w:eastAsiaTheme="minorHAnsi"/>
          <w:lang w:eastAsia="en-US"/>
        </w:rPr>
        <w:t xml:space="preserve">Ružomberok, </w:t>
      </w:r>
      <w:r w:rsidR="00F638A1" w:rsidRPr="00FB4D82">
        <w:rPr>
          <w:color w:val="000000" w:themeColor="text1"/>
        </w:rPr>
        <w:t xml:space="preserve">okres </w:t>
      </w:r>
      <w:r w:rsidR="00F638A1" w:rsidRPr="00FB4D82">
        <w:rPr>
          <w:rFonts w:eastAsiaTheme="minorHAnsi"/>
          <w:color w:val="000000" w:themeColor="text1"/>
          <w:lang w:eastAsia="en-US"/>
        </w:rPr>
        <w:t xml:space="preserve">Turčianske Teplice, </w:t>
      </w:r>
    </w:p>
    <w:p w:rsidR="0089436D" w:rsidRPr="00FB4D82" w:rsidRDefault="0089436D" w:rsidP="008412F4">
      <w:pPr>
        <w:pStyle w:val="Default"/>
        <w:numPr>
          <w:ilvl w:val="0"/>
          <w:numId w:val="7"/>
        </w:numPr>
        <w:spacing w:before="120"/>
        <w:jc w:val="both"/>
        <w:rPr>
          <w:rFonts w:eastAsiaTheme="minorHAnsi"/>
          <w:lang w:eastAsia="en-US"/>
        </w:rPr>
      </w:pPr>
      <w:r w:rsidRPr="00FB4D82">
        <w:rPr>
          <w:rFonts w:eastAsiaTheme="minorHAnsi"/>
          <w:lang w:eastAsia="en-US"/>
        </w:rPr>
        <w:t xml:space="preserve">monitoring: </w:t>
      </w:r>
      <w:r w:rsidR="00F638A1" w:rsidRPr="00FB4D82">
        <w:rPr>
          <w:rFonts w:eastAsiaTheme="minorHAnsi"/>
          <w:lang w:eastAsia="en-US"/>
        </w:rPr>
        <w:t xml:space="preserve">okres Bánovce nad Bebravou, </w:t>
      </w:r>
      <w:r w:rsidR="008412F4" w:rsidRPr="008412F4">
        <w:rPr>
          <w:rFonts w:eastAsiaTheme="minorHAnsi"/>
          <w:lang w:eastAsia="en-US"/>
        </w:rPr>
        <w:t>okres Banská Bystrica, okres Banská Štiavnica,</w:t>
      </w:r>
      <w:r w:rsidR="008412F4">
        <w:rPr>
          <w:rFonts w:eastAsiaTheme="minorHAnsi"/>
          <w:lang w:eastAsia="en-US"/>
        </w:rPr>
        <w:t xml:space="preserve"> </w:t>
      </w:r>
      <w:r w:rsidR="001E37F1" w:rsidRPr="00FB4D82">
        <w:t xml:space="preserve">okres </w:t>
      </w:r>
      <w:r w:rsidR="001E37F1" w:rsidRPr="00FB4D82">
        <w:rPr>
          <w:rFonts w:eastAsiaTheme="minorHAnsi"/>
          <w:lang w:eastAsia="en-US"/>
        </w:rPr>
        <w:t>Bardejov,</w:t>
      </w:r>
      <w:r w:rsidR="001E37F1" w:rsidRPr="00FB4D82">
        <w:t xml:space="preserve"> </w:t>
      </w:r>
      <w:r w:rsidR="001E37F1" w:rsidRPr="00FB4D82">
        <w:rPr>
          <w:rFonts w:eastAsiaTheme="minorHAnsi"/>
          <w:lang w:eastAsia="en-US"/>
        </w:rPr>
        <w:t xml:space="preserve">okres Bratislava I.-V., </w:t>
      </w:r>
      <w:r w:rsidR="00213998" w:rsidRPr="00FB4D82">
        <w:rPr>
          <w:rFonts w:eastAsiaTheme="minorHAnsi"/>
          <w:lang w:eastAsia="en-US"/>
        </w:rPr>
        <w:t xml:space="preserve">okres Brezno, </w:t>
      </w:r>
      <w:r w:rsidR="001E37F1" w:rsidRPr="00FB4D82">
        <w:rPr>
          <w:rFonts w:eastAsiaTheme="minorHAnsi"/>
          <w:lang w:eastAsia="en-US"/>
        </w:rPr>
        <w:t xml:space="preserve">okres Bytča, </w:t>
      </w:r>
      <w:r w:rsidR="001E37F1" w:rsidRPr="00FB4D82">
        <w:t xml:space="preserve">okres </w:t>
      </w:r>
      <w:r w:rsidR="001E37F1" w:rsidRPr="00FB4D82">
        <w:rPr>
          <w:rFonts w:eastAsiaTheme="minorHAnsi"/>
          <w:lang w:eastAsia="en-US"/>
        </w:rPr>
        <w:t xml:space="preserve">Čadca, okres Detva, </w:t>
      </w:r>
      <w:r w:rsidR="008412F4" w:rsidRPr="008412F4">
        <w:rPr>
          <w:rFonts w:eastAsiaTheme="minorHAnsi"/>
          <w:lang w:eastAsia="en-US"/>
        </w:rPr>
        <w:t xml:space="preserve">okres Dolný Kubín, </w:t>
      </w:r>
      <w:r w:rsidR="005E52A7" w:rsidRPr="00FB4D82">
        <w:rPr>
          <w:rFonts w:eastAsiaTheme="minorHAnsi"/>
          <w:lang w:eastAsia="en-US"/>
        </w:rPr>
        <w:t xml:space="preserve">okres Dunajská Streda, </w:t>
      </w:r>
      <w:r w:rsidR="00D9683D" w:rsidRPr="00FB4D82">
        <w:rPr>
          <w:rFonts w:eastAsiaTheme="minorHAnsi"/>
          <w:lang w:eastAsia="en-US"/>
        </w:rPr>
        <w:t xml:space="preserve">okres Galanta, </w:t>
      </w:r>
      <w:r w:rsidR="001E37F1" w:rsidRPr="00FB4D82">
        <w:rPr>
          <w:rFonts w:eastAsiaTheme="minorHAnsi"/>
          <w:lang w:eastAsia="en-US"/>
        </w:rPr>
        <w:t xml:space="preserve">okres Gelnica, okres Hlohovec, </w:t>
      </w:r>
      <w:r w:rsidR="00D9683D" w:rsidRPr="00FB4D82">
        <w:rPr>
          <w:rFonts w:eastAsiaTheme="minorHAnsi"/>
          <w:lang w:eastAsia="en-US"/>
        </w:rPr>
        <w:t xml:space="preserve">okres Ilava, </w:t>
      </w:r>
      <w:r w:rsidR="005E52A7" w:rsidRPr="00FB4D82">
        <w:t xml:space="preserve">okres </w:t>
      </w:r>
      <w:r w:rsidR="005E52A7" w:rsidRPr="00FB4D82">
        <w:rPr>
          <w:rFonts w:eastAsiaTheme="minorHAnsi"/>
          <w:lang w:eastAsia="en-US"/>
        </w:rPr>
        <w:t xml:space="preserve">Kežmarok, </w:t>
      </w:r>
      <w:r w:rsidR="008412F4" w:rsidRPr="008412F4">
        <w:rPr>
          <w:rFonts w:eastAsiaTheme="minorHAnsi"/>
          <w:lang w:eastAsia="en-US"/>
        </w:rPr>
        <w:t xml:space="preserve">okres Komárno, </w:t>
      </w:r>
      <w:r w:rsidR="00F638A1" w:rsidRPr="00FB4D82">
        <w:rPr>
          <w:rFonts w:eastAsiaTheme="minorHAnsi"/>
          <w:lang w:eastAsia="en-US"/>
        </w:rPr>
        <w:t xml:space="preserve">okres Košice I.-IV., okres Košice-okolie, okres Krupina, </w:t>
      </w:r>
      <w:r w:rsidR="001E37F1" w:rsidRPr="00FB4D82">
        <w:t xml:space="preserve">okres </w:t>
      </w:r>
      <w:r w:rsidR="001E37F1" w:rsidRPr="00FB4D82">
        <w:rPr>
          <w:rFonts w:eastAsiaTheme="minorHAnsi"/>
          <w:lang w:eastAsia="en-US"/>
        </w:rPr>
        <w:t xml:space="preserve">Kysucké Nové Mesto, okres Levice, </w:t>
      </w:r>
      <w:r w:rsidR="008412F4" w:rsidRPr="008412F4">
        <w:rPr>
          <w:rFonts w:eastAsiaTheme="minorHAnsi"/>
          <w:lang w:eastAsia="en-US"/>
        </w:rPr>
        <w:t xml:space="preserve">okres Levoča, </w:t>
      </w:r>
      <w:r w:rsidR="00D9683D" w:rsidRPr="00FB4D82">
        <w:t xml:space="preserve">okres </w:t>
      </w:r>
      <w:r w:rsidR="00D9683D" w:rsidRPr="00FB4D82">
        <w:rPr>
          <w:rFonts w:eastAsiaTheme="minorHAnsi"/>
          <w:lang w:eastAsia="en-US"/>
        </w:rPr>
        <w:t xml:space="preserve">Liptovský Mikuláš, </w:t>
      </w:r>
      <w:r w:rsidR="00F638A1" w:rsidRPr="00FB4D82">
        <w:t xml:space="preserve">okres </w:t>
      </w:r>
      <w:r w:rsidR="00F638A1" w:rsidRPr="00FB4D82">
        <w:rPr>
          <w:rFonts w:eastAsiaTheme="minorHAnsi"/>
          <w:lang w:eastAsia="en-US"/>
        </w:rPr>
        <w:t xml:space="preserve">Lučenec, </w:t>
      </w:r>
      <w:r w:rsidR="001E37F1" w:rsidRPr="00FB4D82">
        <w:rPr>
          <w:rFonts w:eastAsiaTheme="minorHAnsi"/>
          <w:lang w:eastAsia="en-US"/>
        </w:rPr>
        <w:t xml:space="preserve">okres Malacky, okres Martin, </w:t>
      </w:r>
      <w:r w:rsidR="008412F4" w:rsidRPr="008412F4">
        <w:rPr>
          <w:rFonts w:eastAsiaTheme="minorHAnsi"/>
          <w:lang w:eastAsia="en-US"/>
        </w:rPr>
        <w:t xml:space="preserve">okres Medzilaborce, </w:t>
      </w:r>
      <w:r w:rsidR="00F638A1" w:rsidRPr="00FB4D82">
        <w:rPr>
          <w:rFonts w:eastAsiaTheme="minorHAnsi"/>
          <w:lang w:eastAsia="en-US"/>
        </w:rPr>
        <w:t xml:space="preserve">okres Michalovce, okres Myjava, </w:t>
      </w:r>
      <w:r w:rsidR="008412F4" w:rsidRPr="008412F4">
        <w:rPr>
          <w:rFonts w:eastAsiaTheme="minorHAnsi"/>
          <w:lang w:eastAsia="en-US"/>
        </w:rPr>
        <w:t xml:space="preserve">okres Námestovo, </w:t>
      </w:r>
      <w:r w:rsidR="005E52A7" w:rsidRPr="00FB4D82">
        <w:rPr>
          <w:rFonts w:eastAsiaTheme="minorHAnsi"/>
          <w:lang w:eastAsia="en-US"/>
        </w:rPr>
        <w:t>okres Nitra,</w:t>
      </w:r>
      <w:r w:rsidR="005E52A7" w:rsidRPr="00FB4D82">
        <w:t xml:space="preserve"> </w:t>
      </w:r>
      <w:r w:rsidR="00F638A1" w:rsidRPr="00FB4D82">
        <w:rPr>
          <w:rFonts w:eastAsiaTheme="minorHAnsi"/>
          <w:lang w:eastAsia="en-US"/>
        </w:rPr>
        <w:t xml:space="preserve">okres </w:t>
      </w:r>
      <w:r w:rsidR="00F638A1" w:rsidRPr="00FB4D82">
        <w:rPr>
          <w:rFonts w:eastAsiaTheme="minorHAnsi"/>
          <w:lang w:eastAsia="en-US"/>
        </w:rPr>
        <w:lastRenderedPageBreak/>
        <w:t xml:space="preserve">Nové Mesto nad Váhom, </w:t>
      </w:r>
      <w:r w:rsidR="001E37F1" w:rsidRPr="00FB4D82">
        <w:rPr>
          <w:rFonts w:eastAsiaTheme="minorHAnsi"/>
          <w:lang w:eastAsia="en-US"/>
        </w:rPr>
        <w:t xml:space="preserve">okres Nové Zámky, </w:t>
      </w:r>
      <w:r w:rsidR="001E37F1" w:rsidRPr="00FB4D82">
        <w:t xml:space="preserve">okres </w:t>
      </w:r>
      <w:r w:rsidR="001E37F1" w:rsidRPr="00FB4D82">
        <w:rPr>
          <w:rFonts w:eastAsiaTheme="minorHAnsi"/>
          <w:lang w:eastAsia="en-US"/>
        </w:rPr>
        <w:t>Partizánske,</w:t>
      </w:r>
      <w:r w:rsidR="001E37F1">
        <w:rPr>
          <w:rFonts w:eastAsiaTheme="minorHAnsi"/>
          <w:lang w:eastAsia="en-US"/>
        </w:rPr>
        <w:t xml:space="preserve"> </w:t>
      </w:r>
      <w:r w:rsidR="001E37F1" w:rsidRPr="00FB4D82">
        <w:rPr>
          <w:rFonts w:eastAsiaTheme="minorHAnsi"/>
          <w:lang w:eastAsia="en-US"/>
        </w:rPr>
        <w:t xml:space="preserve">okres Pezinok, </w:t>
      </w:r>
      <w:r w:rsidR="00F638A1" w:rsidRPr="00FB4D82">
        <w:rPr>
          <w:rFonts w:eastAsiaTheme="minorHAnsi"/>
          <w:lang w:eastAsia="en-US"/>
        </w:rPr>
        <w:t xml:space="preserve">okres Piešťany, </w:t>
      </w:r>
      <w:r w:rsidR="008412F4" w:rsidRPr="008412F4">
        <w:rPr>
          <w:rFonts w:eastAsiaTheme="minorHAnsi"/>
          <w:lang w:eastAsia="en-US"/>
        </w:rPr>
        <w:t xml:space="preserve">okres Poltár, </w:t>
      </w:r>
      <w:r w:rsidR="00F638A1" w:rsidRPr="00FB4D82">
        <w:rPr>
          <w:rFonts w:eastAsiaTheme="minorHAnsi"/>
          <w:lang w:eastAsia="en-US"/>
        </w:rPr>
        <w:t xml:space="preserve">okres Poprad, </w:t>
      </w:r>
      <w:r w:rsidR="00D9683D" w:rsidRPr="00FB4D82">
        <w:rPr>
          <w:rFonts w:eastAsiaTheme="minorHAnsi"/>
          <w:lang w:eastAsia="en-US"/>
        </w:rPr>
        <w:t xml:space="preserve">okres Považská Bystrica, </w:t>
      </w:r>
      <w:r w:rsidR="00D9683D" w:rsidRPr="00FB4D82">
        <w:t xml:space="preserve">okres </w:t>
      </w:r>
      <w:r w:rsidR="00D9683D" w:rsidRPr="00FB4D82">
        <w:rPr>
          <w:rFonts w:eastAsiaTheme="minorHAnsi"/>
          <w:lang w:eastAsia="en-US"/>
        </w:rPr>
        <w:t xml:space="preserve">Prešov, okres Prievidza, </w:t>
      </w:r>
      <w:r w:rsidR="00213998" w:rsidRPr="00FB4D82">
        <w:rPr>
          <w:rFonts w:eastAsiaTheme="minorHAnsi"/>
          <w:lang w:eastAsia="en-US"/>
        </w:rPr>
        <w:t>okres Púchov,</w:t>
      </w:r>
      <w:r w:rsidR="00213998" w:rsidRPr="00FB4D82">
        <w:t xml:space="preserve"> </w:t>
      </w:r>
      <w:r w:rsidR="00F638A1" w:rsidRPr="00FB4D82">
        <w:rPr>
          <w:rFonts w:eastAsiaTheme="minorHAnsi"/>
          <w:lang w:eastAsia="en-US"/>
        </w:rPr>
        <w:t xml:space="preserve">okres Revúca, </w:t>
      </w:r>
      <w:r w:rsidR="001E37F1" w:rsidRPr="00FB4D82">
        <w:t xml:space="preserve">okres </w:t>
      </w:r>
      <w:r w:rsidR="001E37F1" w:rsidRPr="00FB4D82">
        <w:rPr>
          <w:rFonts w:eastAsiaTheme="minorHAnsi"/>
          <w:lang w:eastAsia="en-US"/>
        </w:rPr>
        <w:t xml:space="preserve">Rimavská Sobota, okres Rožňava, </w:t>
      </w:r>
      <w:r w:rsidR="005E52A7" w:rsidRPr="00FB4D82">
        <w:t xml:space="preserve">okres </w:t>
      </w:r>
      <w:r w:rsidR="005E52A7" w:rsidRPr="00FB4D82">
        <w:rPr>
          <w:rFonts w:eastAsiaTheme="minorHAnsi"/>
          <w:lang w:eastAsia="en-US"/>
        </w:rPr>
        <w:t xml:space="preserve">Sabinov, </w:t>
      </w:r>
      <w:r w:rsidRPr="00FB4D82">
        <w:rPr>
          <w:rFonts w:eastAsiaTheme="minorHAnsi"/>
          <w:lang w:eastAsia="en-US"/>
        </w:rPr>
        <w:t>okres Šaľa,</w:t>
      </w:r>
      <w:r w:rsidRPr="00FB4D82">
        <w:t xml:space="preserve"> </w:t>
      </w:r>
      <w:r w:rsidR="00F11005" w:rsidRPr="00FB4D82">
        <w:rPr>
          <w:rFonts w:eastAsiaTheme="minorHAnsi"/>
          <w:lang w:eastAsia="en-US"/>
        </w:rPr>
        <w:t>okres Senec, okres Senica,</w:t>
      </w:r>
      <w:r w:rsidR="00F11005" w:rsidRPr="00FB4D82">
        <w:t xml:space="preserve"> okres </w:t>
      </w:r>
      <w:r w:rsidR="00F11005" w:rsidRPr="00FB4D82">
        <w:rPr>
          <w:rFonts w:eastAsiaTheme="minorHAnsi"/>
          <w:lang w:eastAsia="en-US"/>
        </w:rPr>
        <w:t>Skalica,</w:t>
      </w:r>
      <w:r w:rsidR="00F11005" w:rsidRPr="00FB4D82">
        <w:t xml:space="preserve"> </w:t>
      </w:r>
      <w:r w:rsidR="00F638A1" w:rsidRPr="00FB4D82">
        <w:rPr>
          <w:rFonts w:eastAsiaTheme="minorHAnsi"/>
          <w:lang w:eastAsia="en-US"/>
        </w:rPr>
        <w:t xml:space="preserve">okres Snina, </w:t>
      </w:r>
      <w:r w:rsidR="00F11005" w:rsidRPr="00FB4D82">
        <w:rPr>
          <w:rFonts w:eastAsiaTheme="minorHAnsi"/>
          <w:lang w:eastAsia="en-US"/>
        </w:rPr>
        <w:t xml:space="preserve">okres Sobrance, okres Spišská Nová Ves, </w:t>
      </w:r>
      <w:r w:rsidR="005E52A7" w:rsidRPr="00FB4D82">
        <w:t xml:space="preserve">okres </w:t>
      </w:r>
      <w:r w:rsidR="005E52A7" w:rsidRPr="00FB4D82">
        <w:rPr>
          <w:rFonts w:eastAsiaTheme="minorHAnsi"/>
          <w:lang w:eastAsia="en-US"/>
        </w:rPr>
        <w:t xml:space="preserve">Stará Ľubovňa, </w:t>
      </w:r>
      <w:r w:rsidR="00213998" w:rsidRPr="00FB4D82">
        <w:t xml:space="preserve">okres Stropkov, </w:t>
      </w:r>
      <w:r w:rsidR="005E52A7" w:rsidRPr="00FB4D82">
        <w:t>okres Svidník</w:t>
      </w:r>
      <w:r w:rsidR="005E52A7" w:rsidRPr="00FB4D82">
        <w:rPr>
          <w:rFonts w:eastAsiaTheme="minorHAnsi"/>
          <w:lang w:eastAsia="en-US"/>
        </w:rPr>
        <w:t xml:space="preserve">, </w:t>
      </w:r>
      <w:r w:rsidR="00213998" w:rsidRPr="00FB4D82">
        <w:rPr>
          <w:rFonts w:eastAsiaTheme="minorHAnsi"/>
          <w:lang w:eastAsia="en-US"/>
        </w:rPr>
        <w:t xml:space="preserve">okres Topoľčany, </w:t>
      </w:r>
      <w:r w:rsidR="00D9683D" w:rsidRPr="00FB4D82">
        <w:rPr>
          <w:rFonts w:eastAsiaTheme="minorHAnsi"/>
          <w:lang w:eastAsia="en-US"/>
        </w:rPr>
        <w:t xml:space="preserve">okres Trebišov, </w:t>
      </w:r>
      <w:r w:rsidR="00F638A1" w:rsidRPr="00FB4D82">
        <w:rPr>
          <w:rFonts w:eastAsiaTheme="minorHAnsi"/>
          <w:lang w:eastAsia="en-US"/>
        </w:rPr>
        <w:t xml:space="preserve">okres Trenčín, </w:t>
      </w:r>
      <w:r w:rsidR="00D9683D" w:rsidRPr="00FB4D82">
        <w:rPr>
          <w:rFonts w:eastAsiaTheme="minorHAnsi"/>
          <w:lang w:eastAsia="en-US"/>
        </w:rPr>
        <w:t xml:space="preserve">okres Trnava, </w:t>
      </w:r>
      <w:r w:rsidR="00F11005" w:rsidRPr="00FB4D82">
        <w:t xml:space="preserve">okres </w:t>
      </w:r>
      <w:r w:rsidR="00F11005" w:rsidRPr="00FB4D82">
        <w:rPr>
          <w:rFonts w:eastAsiaTheme="minorHAnsi"/>
          <w:lang w:eastAsia="en-US"/>
        </w:rPr>
        <w:t xml:space="preserve">Tvrdošín, </w:t>
      </w:r>
      <w:r w:rsidR="005E52A7" w:rsidRPr="00FB4D82">
        <w:rPr>
          <w:rFonts w:eastAsiaTheme="minorHAnsi"/>
          <w:lang w:eastAsia="en-US"/>
        </w:rPr>
        <w:t xml:space="preserve">okres </w:t>
      </w:r>
      <w:r w:rsidR="005E52A7" w:rsidRPr="00FB4D82">
        <w:t>Veľký Krtíš</w:t>
      </w:r>
      <w:r w:rsidR="005E52A7" w:rsidRPr="00FB4D82">
        <w:rPr>
          <w:rFonts w:eastAsiaTheme="minorHAnsi"/>
          <w:lang w:eastAsia="en-US"/>
        </w:rPr>
        <w:t xml:space="preserve">, </w:t>
      </w:r>
      <w:r w:rsidR="00F11005" w:rsidRPr="00FB4D82">
        <w:rPr>
          <w:rFonts w:eastAsiaTheme="minorHAnsi"/>
          <w:lang w:eastAsia="en-US"/>
        </w:rPr>
        <w:t xml:space="preserve">okres Vranov nad Topľou, </w:t>
      </w:r>
      <w:r w:rsidR="00D9683D" w:rsidRPr="00FB4D82">
        <w:rPr>
          <w:rFonts w:eastAsiaTheme="minorHAnsi"/>
          <w:lang w:eastAsia="en-US"/>
        </w:rPr>
        <w:t xml:space="preserve">okres Žarnovica, </w:t>
      </w:r>
      <w:r w:rsidR="00F638A1" w:rsidRPr="00FB4D82">
        <w:rPr>
          <w:rFonts w:eastAsiaTheme="minorHAnsi"/>
          <w:lang w:eastAsia="en-US"/>
        </w:rPr>
        <w:t xml:space="preserve">okres Žiar nad Hronom, </w:t>
      </w:r>
      <w:r w:rsidR="00F11005" w:rsidRPr="00FB4D82">
        <w:t>okres Žilina,</w:t>
      </w:r>
      <w:r w:rsidR="00F11005">
        <w:t xml:space="preserve"> </w:t>
      </w:r>
      <w:r w:rsidR="005E52A7" w:rsidRPr="00FB4D82">
        <w:rPr>
          <w:rFonts w:eastAsiaTheme="minorHAnsi"/>
          <w:lang w:eastAsia="en-US"/>
        </w:rPr>
        <w:t>okres Zlaté Moravce</w:t>
      </w:r>
      <w:r w:rsidR="00E109B1" w:rsidRPr="00FB4D82">
        <w:rPr>
          <w:rFonts w:eastAsiaTheme="minorHAnsi"/>
          <w:lang w:eastAsia="en-US"/>
        </w:rPr>
        <w:t>,</w:t>
      </w:r>
      <w:r w:rsidR="00F638A1" w:rsidRPr="00FB4D82">
        <w:rPr>
          <w:rFonts w:eastAsiaTheme="minorHAnsi"/>
          <w:lang w:eastAsia="en-US"/>
        </w:rPr>
        <w:t xml:space="preserve"> okres Zvolen</w:t>
      </w:r>
      <w:r w:rsidRPr="00FB4D82">
        <w:rPr>
          <w:rFonts w:eastAsiaTheme="minorHAnsi"/>
          <w:lang w:eastAsia="en-US"/>
        </w:rPr>
        <w:t>;</w:t>
      </w:r>
    </w:p>
    <w:p w:rsidR="00B727F0" w:rsidRPr="007831D1" w:rsidRDefault="00B727F0" w:rsidP="00426082">
      <w:pPr>
        <w:pStyle w:val="Nadpis1"/>
      </w:pPr>
      <w:r>
        <w:t xml:space="preserve">ukladá </w:t>
      </w:r>
    </w:p>
    <w:p w:rsidR="00B727F0" w:rsidRPr="00B727F0" w:rsidRDefault="00C35850" w:rsidP="00426082">
      <w:pPr>
        <w:pStyle w:val="Nosite"/>
      </w:pPr>
      <w:r>
        <w:t>predsedovi</w:t>
      </w:r>
      <w:r w:rsidR="00B727F0" w:rsidRPr="00B727F0">
        <w:t xml:space="preserve"> vlády </w:t>
      </w:r>
    </w:p>
    <w:p w:rsidR="00B727F0" w:rsidRDefault="00B727F0" w:rsidP="00426082">
      <w:pPr>
        <w:pStyle w:val="Nadpis2"/>
      </w:pPr>
      <w:r w:rsidRPr="00B727F0">
        <w:t>zabezpečiť uverejnenie tohto uznesenia vlády v Zbier</w:t>
      </w:r>
      <w:r w:rsidR="00426082">
        <w:t>ke zákonov Slovenskej republiky</w:t>
      </w:r>
    </w:p>
    <w:p w:rsidR="00B727F0" w:rsidRDefault="00B727F0" w:rsidP="00B727F0">
      <w:pPr>
        <w:pStyle w:val="Nadpis2"/>
        <w:numPr>
          <w:ilvl w:val="0"/>
          <w:numId w:val="0"/>
        </w:numPr>
        <w:ind w:left="1418" w:hanging="851"/>
        <w:rPr>
          <w:i/>
        </w:rPr>
      </w:pPr>
      <w:r>
        <w:tab/>
      </w:r>
      <w:r w:rsidR="00426082">
        <w:rPr>
          <w:i/>
        </w:rPr>
        <w:t>bezodkladne</w:t>
      </w:r>
    </w:p>
    <w:p w:rsidR="00B727F0" w:rsidRPr="00B727F0" w:rsidRDefault="00B727F0" w:rsidP="00426082">
      <w:pPr>
        <w:pStyle w:val="Nosite"/>
      </w:pPr>
      <w:r>
        <w:t>ministerke kultúry</w:t>
      </w:r>
      <w:r w:rsidRPr="00B727F0">
        <w:t xml:space="preserve"> </w:t>
      </w:r>
    </w:p>
    <w:p w:rsidR="00B727F0" w:rsidRDefault="00B727F0" w:rsidP="00426082">
      <w:pPr>
        <w:pStyle w:val="Nadpis2"/>
      </w:pPr>
      <w:r>
        <w:t>zabezpečiť vyhlásenie prijatia tohto uznesenia vo vysielaní Rozhlasu</w:t>
      </w:r>
      <w:r w:rsidR="00426082">
        <w:t xml:space="preserve"> a televízie Slovenska a v TASR</w:t>
      </w:r>
    </w:p>
    <w:p w:rsidR="00B727F0" w:rsidRPr="00D91886" w:rsidRDefault="00D91886" w:rsidP="00D91886">
      <w:pPr>
        <w:pStyle w:val="Nadpis2"/>
        <w:numPr>
          <w:ilvl w:val="0"/>
          <w:numId w:val="0"/>
        </w:numPr>
        <w:ind w:left="1418" w:hanging="2"/>
        <w:rPr>
          <w:i/>
        </w:rPr>
      </w:pPr>
      <w:r>
        <w:rPr>
          <w:i/>
        </w:rPr>
        <w:t>b</w:t>
      </w:r>
      <w:r w:rsidR="00B727F0" w:rsidRPr="00B727F0">
        <w:rPr>
          <w:i/>
        </w:rPr>
        <w:t>ezodkladne</w:t>
      </w:r>
      <w:r w:rsidR="00B727F0">
        <w:rPr>
          <w:i/>
        </w:rPr>
        <w:t>.</w:t>
      </w:r>
    </w:p>
    <w:p w:rsidR="00B727F0" w:rsidRDefault="00B727F0" w:rsidP="00B727F0">
      <w:pPr>
        <w:pStyle w:val="Vykonaj"/>
        <w:rPr>
          <w:b w:val="0"/>
        </w:rPr>
      </w:pPr>
      <w:r w:rsidRPr="006373DC">
        <w:t>Vykonajú:</w:t>
      </w:r>
      <w:r w:rsidRPr="006373DC">
        <w:tab/>
      </w:r>
      <w:r w:rsidR="00D91886">
        <w:rPr>
          <w:b w:val="0"/>
        </w:rPr>
        <w:t xml:space="preserve">predseda vlády </w:t>
      </w:r>
    </w:p>
    <w:p w:rsidR="00D91886" w:rsidRPr="00D91886" w:rsidRDefault="00D91886" w:rsidP="00D91886">
      <w:pPr>
        <w:pStyle w:val="Vykonajzoznam"/>
      </w:pPr>
      <w:r>
        <w:t xml:space="preserve">ministerka kultúry </w:t>
      </w:r>
    </w:p>
    <w:p w:rsidR="00B727F0" w:rsidRPr="006373DC" w:rsidRDefault="00B727F0" w:rsidP="00B727F0">
      <w:pPr>
        <w:pStyle w:val="Navedomie"/>
      </w:pPr>
      <w:r w:rsidRPr="006373DC">
        <w:t>Na vedomie:</w:t>
      </w:r>
      <w:r w:rsidRPr="006373DC">
        <w:tab/>
      </w:r>
      <w:r w:rsidRPr="006373DC">
        <w:rPr>
          <w:b w:val="0"/>
        </w:rPr>
        <w:t>prezidentka SR</w:t>
      </w:r>
      <w:r w:rsidRPr="006373DC">
        <w:t xml:space="preserve"> </w:t>
      </w:r>
    </w:p>
    <w:p w:rsidR="00B93030" w:rsidRDefault="00B727F0" w:rsidP="00D91886">
      <w:pPr>
        <w:pStyle w:val="Vykonajzoznam"/>
      </w:pPr>
      <w:r w:rsidRPr="006373DC">
        <w:t>predseda Národnej rady SR</w:t>
      </w:r>
    </w:p>
    <w:sectPr w:rsidR="00B93030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CBD" w:rsidRDefault="00583CBD">
      <w:r>
        <w:separator/>
      </w:r>
    </w:p>
  </w:endnote>
  <w:endnote w:type="continuationSeparator" w:id="0">
    <w:p w:rsidR="00583CBD" w:rsidRDefault="0058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8422E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41A9" w:rsidRDefault="00D9188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8422E6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CBD" w:rsidRDefault="00583CBD">
      <w:r>
        <w:separator/>
      </w:r>
    </w:p>
  </w:footnote>
  <w:footnote w:type="continuationSeparator" w:id="0">
    <w:p w:rsidR="00583CBD" w:rsidRDefault="0058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D91886" w:rsidP="004C3966">
    <w:pPr>
      <w:pStyle w:val="Zakladnystyl"/>
      <w:jc w:val="center"/>
    </w:pPr>
    <w:r>
      <w:t>VLÁDA SLOVENSKEJ REPUBLIKY</w:t>
    </w:r>
  </w:p>
  <w:p w:rsidR="004141A9" w:rsidRDefault="008422E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B99"/>
    <w:multiLevelType w:val="hybridMultilevel"/>
    <w:tmpl w:val="1FC429E8"/>
    <w:lvl w:ilvl="0" w:tplc="212278A0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73D39D5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403"/>
        </w:tabs>
        <w:ind w:left="3403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F0E07FA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abstractNum w:abstractNumId="4" w15:restartNumberingAfterBreak="0">
    <w:nsid w:val="38694854"/>
    <w:multiLevelType w:val="hybridMultilevel"/>
    <w:tmpl w:val="3C3C3F46"/>
    <w:lvl w:ilvl="0" w:tplc="041B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D30EE"/>
    <w:multiLevelType w:val="hybridMultilevel"/>
    <w:tmpl w:val="657A6376"/>
    <w:lvl w:ilvl="0" w:tplc="18C6B7F6">
      <w:start w:val="2"/>
      <w:numFmt w:val="upperLetter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283B70"/>
    <w:multiLevelType w:val="multilevel"/>
    <w:tmpl w:val="A2A074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47" w:hanging="360"/>
      </w:pPr>
    </w:lvl>
    <w:lvl w:ilvl="2">
      <w:start w:val="1"/>
      <w:numFmt w:val="decimal"/>
      <w:lvlText w:val="%1.%2.%3."/>
      <w:lvlJc w:val="left"/>
      <w:pPr>
        <w:ind w:left="4294" w:hanging="720"/>
      </w:pPr>
    </w:lvl>
    <w:lvl w:ilvl="3">
      <w:start w:val="1"/>
      <w:numFmt w:val="decimal"/>
      <w:lvlText w:val="%1.%2.%3.%4."/>
      <w:lvlJc w:val="left"/>
      <w:pPr>
        <w:ind w:left="6081" w:hanging="720"/>
      </w:pPr>
    </w:lvl>
    <w:lvl w:ilvl="4">
      <w:start w:val="1"/>
      <w:numFmt w:val="decimal"/>
      <w:lvlText w:val="%1.%2.%3.%4.%5."/>
      <w:lvlJc w:val="left"/>
      <w:pPr>
        <w:ind w:left="8228" w:hanging="1080"/>
      </w:pPr>
    </w:lvl>
    <w:lvl w:ilvl="5">
      <w:start w:val="1"/>
      <w:numFmt w:val="decimal"/>
      <w:lvlText w:val="%1.%2.%3.%4.%5.%6."/>
      <w:lvlJc w:val="left"/>
      <w:pPr>
        <w:ind w:left="10015" w:hanging="1080"/>
      </w:pPr>
    </w:lvl>
    <w:lvl w:ilvl="6">
      <w:start w:val="1"/>
      <w:numFmt w:val="decimal"/>
      <w:lvlText w:val="%1.%2.%3.%4.%5.%6.%7."/>
      <w:lvlJc w:val="left"/>
      <w:pPr>
        <w:ind w:left="12162" w:hanging="1440"/>
      </w:pPr>
    </w:lvl>
    <w:lvl w:ilvl="7">
      <w:start w:val="1"/>
      <w:numFmt w:val="decimal"/>
      <w:lvlText w:val="%1.%2.%3.%4.%5.%6.%7.%8."/>
      <w:lvlJc w:val="left"/>
      <w:pPr>
        <w:ind w:left="13949" w:hanging="1440"/>
      </w:pPr>
    </w:lvl>
    <w:lvl w:ilvl="8">
      <w:start w:val="1"/>
      <w:numFmt w:val="decimal"/>
      <w:lvlText w:val="%1.%2.%3.%4.%5.%6.%7.%8.%9."/>
      <w:lvlJc w:val="left"/>
      <w:pPr>
        <w:ind w:left="16096" w:hanging="1800"/>
      </w:pPr>
    </w:lvl>
  </w:abstractNum>
  <w:num w:numId="1">
    <w:abstractNumId w:val="2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0"/>
    <w:rsid w:val="00005FB4"/>
    <w:rsid w:val="00015E57"/>
    <w:rsid w:val="0002748A"/>
    <w:rsid w:val="00095E10"/>
    <w:rsid w:val="000A0B62"/>
    <w:rsid w:val="000F2425"/>
    <w:rsid w:val="001020B7"/>
    <w:rsid w:val="001B5616"/>
    <w:rsid w:val="001C7A97"/>
    <w:rsid w:val="001D3978"/>
    <w:rsid w:val="001D55A4"/>
    <w:rsid w:val="001E37F1"/>
    <w:rsid w:val="001E7387"/>
    <w:rsid w:val="00201808"/>
    <w:rsid w:val="00213998"/>
    <w:rsid w:val="00232503"/>
    <w:rsid w:val="00237E59"/>
    <w:rsid w:val="0024199F"/>
    <w:rsid w:val="002574E1"/>
    <w:rsid w:val="00260F8B"/>
    <w:rsid w:val="00263D63"/>
    <w:rsid w:val="00267BC1"/>
    <w:rsid w:val="00280226"/>
    <w:rsid w:val="0028679E"/>
    <w:rsid w:val="002934A2"/>
    <w:rsid w:val="0029369E"/>
    <w:rsid w:val="002936F6"/>
    <w:rsid w:val="00333E98"/>
    <w:rsid w:val="003D51A2"/>
    <w:rsid w:val="003E4A06"/>
    <w:rsid w:val="00417176"/>
    <w:rsid w:val="00420E31"/>
    <w:rsid w:val="00426082"/>
    <w:rsid w:val="00454744"/>
    <w:rsid w:val="004719FB"/>
    <w:rsid w:val="00493468"/>
    <w:rsid w:val="004A5A33"/>
    <w:rsid w:val="004F4EFD"/>
    <w:rsid w:val="004F5F31"/>
    <w:rsid w:val="00517D46"/>
    <w:rsid w:val="005353D6"/>
    <w:rsid w:val="00545AEF"/>
    <w:rsid w:val="00565874"/>
    <w:rsid w:val="00583CBD"/>
    <w:rsid w:val="005E401A"/>
    <w:rsid w:val="005E52A7"/>
    <w:rsid w:val="006160EC"/>
    <w:rsid w:val="00617BB4"/>
    <w:rsid w:val="00632E94"/>
    <w:rsid w:val="00642860"/>
    <w:rsid w:val="00642B1A"/>
    <w:rsid w:val="00662B67"/>
    <w:rsid w:val="00667029"/>
    <w:rsid w:val="006B04C6"/>
    <w:rsid w:val="006B6166"/>
    <w:rsid w:val="006C3AB5"/>
    <w:rsid w:val="006D4916"/>
    <w:rsid w:val="006F0871"/>
    <w:rsid w:val="007124B9"/>
    <w:rsid w:val="0071352C"/>
    <w:rsid w:val="0073016C"/>
    <w:rsid w:val="0075657B"/>
    <w:rsid w:val="007571D6"/>
    <w:rsid w:val="0076746C"/>
    <w:rsid w:val="00773CCE"/>
    <w:rsid w:val="00781134"/>
    <w:rsid w:val="00781830"/>
    <w:rsid w:val="007B728F"/>
    <w:rsid w:val="007D14A9"/>
    <w:rsid w:val="0083248F"/>
    <w:rsid w:val="00832651"/>
    <w:rsid w:val="00837D4E"/>
    <w:rsid w:val="008412F4"/>
    <w:rsid w:val="008422E6"/>
    <w:rsid w:val="008652F4"/>
    <w:rsid w:val="00883525"/>
    <w:rsid w:val="0089436D"/>
    <w:rsid w:val="00894894"/>
    <w:rsid w:val="008B40A0"/>
    <w:rsid w:val="008C4FCC"/>
    <w:rsid w:val="008C7A75"/>
    <w:rsid w:val="008F5291"/>
    <w:rsid w:val="0090004C"/>
    <w:rsid w:val="0091571E"/>
    <w:rsid w:val="00950E66"/>
    <w:rsid w:val="00980DC0"/>
    <w:rsid w:val="009920EA"/>
    <w:rsid w:val="009C0894"/>
    <w:rsid w:val="009C2E98"/>
    <w:rsid w:val="009C7AD3"/>
    <w:rsid w:val="009D59E4"/>
    <w:rsid w:val="009E6990"/>
    <w:rsid w:val="00A61B8F"/>
    <w:rsid w:val="00A701CF"/>
    <w:rsid w:val="00A85BDB"/>
    <w:rsid w:val="00AA6ED5"/>
    <w:rsid w:val="00AB34A7"/>
    <w:rsid w:val="00AC046B"/>
    <w:rsid w:val="00AF7FCA"/>
    <w:rsid w:val="00B04F05"/>
    <w:rsid w:val="00B143E7"/>
    <w:rsid w:val="00B31D32"/>
    <w:rsid w:val="00B37E4C"/>
    <w:rsid w:val="00B727F0"/>
    <w:rsid w:val="00B93030"/>
    <w:rsid w:val="00BA0C67"/>
    <w:rsid w:val="00BB38EE"/>
    <w:rsid w:val="00BE3080"/>
    <w:rsid w:val="00BF1701"/>
    <w:rsid w:val="00C35850"/>
    <w:rsid w:val="00C516B6"/>
    <w:rsid w:val="00C55940"/>
    <w:rsid w:val="00C827CF"/>
    <w:rsid w:val="00C8551D"/>
    <w:rsid w:val="00CA1DCA"/>
    <w:rsid w:val="00CB30D9"/>
    <w:rsid w:val="00CC4D6F"/>
    <w:rsid w:val="00CC4F0F"/>
    <w:rsid w:val="00D1305A"/>
    <w:rsid w:val="00D133BF"/>
    <w:rsid w:val="00D15346"/>
    <w:rsid w:val="00D216E6"/>
    <w:rsid w:val="00D22FBF"/>
    <w:rsid w:val="00D26AE7"/>
    <w:rsid w:val="00D3794A"/>
    <w:rsid w:val="00D82245"/>
    <w:rsid w:val="00D9039E"/>
    <w:rsid w:val="00D91886"/>
    <w:rsid w:val="00D9494E"/>
    <w:rsid w:val="00D94CA2"/>
    <w:rsid w:val="00D9683D"/>
    <w:rsid w:val="00DA4272"/>
    <w:rsid w:val="00E109B1"/>
    <w:rsid w:val="00E42046"/>
    <w:rsid w:val="00E42B77"/>
    <w:rsid w:val="00EB0C03"/>
    <w:rsid w:val="00EB23DD"/>
    <w:rsid w:val="00EE6B78"/>
    <w:rsid w:val="00EF00CE"/>
    <w:rsid w:val="00F11005"/>
    <w:rsid w:val="00F2347C"/>
    <w:rsid w:val="00F51765"/>
    <w:rsid w:val="00F54C3D"/>
    <w:rsid w:val="00F638A1"/>
    <w:rsid w:val="00FA7061"/>
    <w:rsid w:val="00FB4D82"/>
    <w:rsid w:val="00FC37C1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Čo robí (časť)"/>
    <w:basedOn w:val="Normlny"/>
    <w:next w:val="Nosite"/>
    <w:link w:val="Nadpis1Char"/>
    <w:qFormat/>
    <w:rsid w:val="00B727F0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rsid w:val="00B727F0"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qFormat/>
    <w:rsid w:val="00B727F0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B727F0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B727F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727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B727F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rsid w:val="00B727F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rsid w:val="00B727F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B727F0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basedOn w:val="Predvolenpsmoodseku"/>
    <w:link w:val="Nadpis3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rsid w:val="00B727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B727F0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B727F0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B727F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B727F0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B727F0"/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rsid w:val="00B727F0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B727F0"/>
    <w:rPr>
      <w:rFonts w:ascii="Times New Roman" w:eastAsia="Times New Roman" w:hAnsi="Times New Roman" w:cs="Times New Roman"/>
      <w:caps/>
      <w:sz w:val="24"/>
      <w:szCs w:val="24"/>
      <w:lang w:eastAsia="sk-SK"/>
    </w:rPr>
  </w:style>
  <w:style w:type="paragraph" w:styleId="Pta">
    <w:name w:val="footer"/>
    <w:basedOn w:val="Normlny"/>
    <w:link w:val="PtaChar"/>
    <w:rsid w:val="00B72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72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Vlada">
    <w:name w:val="Vlada"/>
    <w:basedOn w:val="Normlny"/>
    <w:uiPriority w:val="99"/>
    <w:rsid w:val="00B727F0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B727F0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rsid w:val="00B727F0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ormlny"/>
    <w:rsid w:val="00B727F0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B7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B727F0"/>
    <w:pPr>
      <w:spacing w:before="240" w:after="120"/>
      <w:ind w:left="567"/>
    </w:pPr>
    <w:rPr>
      <w:b/>
      <w:bCs/>
    </w:rPr>
  </w:style>
  <w:style w:type="character" w:styleId="slostrany">
    <w:name w:val="page number"/>
    <w:rsid w:val="00B727F0"/>
    <w:rPr>
      <w:rFonts w:cs="Times New Roman"/>
    </w:rPr>
  </w:style>
  <w:style w:type="paragraph" w:styleId="Odsekzoznamu">
    <w:name w:val="List Paragraph"/>
    <w:basedOn w:val="Normlny"/>
    <w:uiPriority w:val="34"/>
    <w:qFormat/>
    <w:rsid w:val="00B727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B727F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72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B727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character" w:customStyle="1" w:styleId="awspan">
    <w:name w:val="awspan"/>
    <w:rsid w:val="00B727F0"/>
  </w:style>
  <w:style w:type="paragraph" w:styleId="Textbubliny">
    <w:name w:val="Balloon Text"/>
    <w:basedOn w:val="Normlny"/>
    <w:link w:val="TextbublinyChar"/>
    <w:uiPriority w:val="99"/>
    <w:semiHidden/>
    <w:unhideWhenUsed/>
    <w:rsid w:val="00D130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305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WKX3UHSAJ2R6-2-1063349</_dlc_DocId>
    <_dlc_DocIdUrl xmlns="e60a29af-d413-48d4-bd90-fe9d2a897e4b">
      <Url>https://ovdmasv601/sites/DMS/_layouts/15/DocIdRedir.aspx?ID=WKX3UHSAJ2R6-2-1063349</Url>
      <Description>WKX3UHSAJ2R6-2-1063349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7118F-3FF4-4367-A57C-93C45CD3F31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E11BCB-989C-4C14-BEC1-C410E1172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4630A-F3D8-4447-9109-3863978ADCAC}">
  <ds:schemaRefs>
    <ds:schemaRef ds:uri="e60a29af-d413-48d4-bd90-fe9d2a897e4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9A5D1C-D199-448C-8FCC-F47B380F0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2021-07-07T07:42:00Z</dcterms:created>
  <dcterms:modified xsi:type="dcterms:W3CDTF">2021-07-07T07:42:00Z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1983ba1d-9c45-4fd8-92e1-a6c419bf3de5</vt:lpwstr>
  </property>
</Properties>
</file>