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E12" w:rsidRPr="00640C3D" w:rsidRDefault="002E4E12" w:rsidP="002E4E12">
      <w:pPr>
        <w:widowControl w:val="0"/>
        <w:tabs>
          <w:tab w:val="center" w:pos="4536"/>
          <w:tab w:val="right" w:pos="9072"/>
        </w:tabs>
        <w:suppressAutoHyphens/>
        <w:jc w:val="center"/>
        <w:rPr>
          <w:rFonts w:eastAsia="Lucida Sans Unicode"/>
          <w:sz w:val="28"/>
          <w:szCs w:val="28"/>
        </w:rPr>
      </w:pPr>
      <w:r w:rsidRPr="00640C3D">
        <w:rPr>
          <w:rFonts w:ascii="Calibri" w:eastAsia="Calibri" w:hAnsi="Calibr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B4C062" wp14:editId="274555A8">
            <wp:simplePos x="0" y="0"/>
            <wp:positionH relativeFrom="column">
              <wp:posOffset>2514600</wp:posOffset>
            </wp:positionH>
            <wp:positionV relativeFrom="paragraph">
              <wp:posOffset>374015</wp:posOffset>
            </wp:positionV>
            <wp:extent cx="701040" cy="800100"/>
            <wp:effectExtent l="0" t="0" r="3810" b="0"/>
            <wp:wrapTopAndBottom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C3D">
        <w:rPr>
          <w:rFonts w:eastAsia="Lucida Sans Unicode"/>
          <w:sz w:val="28"/>
          <w:szCs w:val="28"/>
        </w:rPr>
        <w:t>VLÁDA SLOVENSKEJ REPUBLIKY</w:t>
      </w:r>
    </w:p>
    <w:p w:rsidR="002E4E12" w:rsidRPr="00640C3D" w:rsidRDefault="002E4E12" w:rsidP="002E4E12">
      <w:pPr>
        <w:tabs>
          <w:tab w:val="center" w:pos="4536"/>
        </w:tabs>
        <w:spacing w:after="200" w:line="276" w:lineRule="auto"/>
        <w:rPr>
          <w:rFonts w:eastAsia="Calibri"/>
          <w:b/>
          <w:bCs/>
          <w:sz w:val="24"/>
          <w:szCs w:val="24"/>
          <w:lang w:eastAsia="en-US"/>
        </w:rPr>
      </w:pPr>
    </w:p>
    <w:p w:rsidR="002E4E12" w:rsidRPr="00640C3D" w:rsidRDefault="002E4E12" w:rsidP="002E4E12">
      <w:pPr>
        <w:jc w:val="center"/>
        <w:rPr>
          <w:sz w:val="28"/>
          <w:szCs w:val="28"/>
          <w:lang w:eastAsia="en-US"/>
        </w:rPr>
      </w:pPr>
      <w:r w:rsidRPr="00640C3D">
        <w:rPr>
          <w:sz w:val="28"/>
          <w:szCs w:val="28"/>
          <w:lang w:eastAsia="en-US"/>
        </w:rPr>
        <w:t xml:space="preserve"> NÁVRH</w:t>
      </w:r>
    </w:p>
    <w:p w:rsidR="002E4E12" w:rsidRPr="00640C3D" w:rsidRDefault="002E4E12" w:rsidP="002E4E12">
      <w:pPr>
        <w:pStyle w:val="Zakladnystyl"/>
        <w:jc w:val="center"/>
        <w:rPr>
          <w:sz w:val="28"/>
          <w:szCs w:val="28"/>
        </w:rPr>
      </w:pPr>
      <w:r w:rsidRPr="00640C3D">
        <w:rPr>
          <w:sz w:val="28"/>
          <w:szCs w:val="28"/>
        </w:rPr>
        <w:t>UZNESENIE VLÁDY SLOVENSKEJ REPUBLIKY</w:t>
      </w:r>
    </w:p>
    <w:p w:rsidR="002E4E12" w:rsidRPr="00640C3D" w:rsidRDefault="002E4E12" w:rsidP="002E4E12">
      <w:pPr>
        <w:pStyle w:val="Zakladnystyl"/>
        <w:jc w:val="center"/>
        <w:rPr>
          <w:b/>
          <w:bCs/>
          <w:sz w:val="32"/>
          <w:szCs w:val="32"/>
        </w:rPr>
      </w:pPr>
      <w:r w:rsidRPr="00640C3D">
        <w:rPr>
          <w:b/>
          <w:bCs/>
          <w:sz w:val="32"/>
          <w:szCs w:val="32"/>
        </w:rPr>
        <w:t xml:space="preserve">č. </w:t>
      </w:r>
    </w:p>
    <w:p w:rsidR="002E4E12" w:rsidRPr="00640C3D" w:rsidRDefault="002E4E12" w:rsidP="002E4E12">
      <w:pPr>
        <w:pStyle w:val="Zakladnystyl"/>
        <w:jc w:val="center"/>
        <w:rPr>
          <w:sz w:val="28"/>
          <w:szCs w:val="28"/>
        </w:rPr>
      </w:pPr>
      <w:r w:rsidRPr="00640C3D">
        <w:rPr>
          <w:sz w:val="28"/>
          <w:szCs w:val="28"/>
        </w:rPr>
        <w:t>z ...</w:t>
      </w:r>
    </w:p>
    <w:p w:rsidR="002E4E12" w:rsidRPr="00640C3D" w:rsidRDefault="002E4E12" w:rsidP="002E4E12">
      <w:pPr>
        <w:pStyle w:val="Zakladnystyl"/>
        <w:jc w:val="center"/>
        <w:rPr>
          <w:sz w:val="28"/>
          <w:szCs w:val="28"/>
        </w:rPr>
      </w:pPr>
    </w:p>
    <w:p w:rsidR="002E4E12" w:rsidRPr="00640C3D" w:rsidRDefault="002E4E12" w:rsidP="002E4E12">
      <w:pPr>
        <w:pStyle w:val="Text-M"/>
        <w:numPr>
          <w:ilvl w:val="0"/>
          <w:numId w:val="0"/>
        </w:numPr>
        <w:spacing w:after="0"/>
        <w:ind w:left="360"/>
        <w:jc w:val="center"/>
        <w:rPr>
          <w:b/>
          <w:sz w:val="28"/>
          <w:szCs w:val="28"/>
        </w:rPr>
      </w:pPr>
      <w:r w:rsidRPr="00640C3D">
        <w:rPr>
          <w:b/>
          <w:sz w:val="28"/>
          <w:szCs w:val="28"/>
        </w:rPr>
        <w:t xml:space="preserve">k Návrhu </w:t>
      </w:r>
      <w:r>
        <w:rPr>
          <w:b/>
          <w:sz w:val="28"/>
          <w:szCs w:val="28"/>
        </w:rPr>
        <w:t xml:space="preserve">na </w:t>
      </w:r>
      <w:r w:rsidRPr="0037514E">
        <w:rPr>
          <w:b/>
          <w:sz w:val="28"/>
          <w:szCs w:val="28"/>
        </w:rPr>
        <w:t xml:space="preserve">vydanie súhlasu vlády Slovenskej republiky s predĺžením </w:t>
      </w:r>
      <w:r>
        <w:rPr>
          <w:b/>
          <w:sz w:val="28"/>
          <w:szCs w:val="28"/>
        </w:rPr>
        <w:t>platnosti</w:t>
      </w:r>
      <w:r w:rsidRPr="0037514E">
        <w:rPr>
          <w:b/>
          <w:sz w:val="28"/>
          <w:szCs w:val="28"/>
        </w:rPr>
        <w:t xml:space="preserve"> predkupného práva významnej investície „Šurany Industrial Park“</w:t>
      </w:r>
    </w:p>
    <w:p w:rsidR="002E4E12" w:rsidRPr="00640C3D" w:rsidRDefault="002E4E12" w:rsidP="002E4E12">
      <w:pPr>
        <w:spacing w:after="200" w:line="276" w:lineRule="auto"/>
        <w:jc w:val="both"/>
        <w:rPr>
          <w:rFonts w:eastAsia="Calibri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E4E12" w:rsidRPr="00640C3D" w:rsidTr="00D14F98">
        <w:trPr>
          <w:trHeight w:val="397"/>
        </w:trPr>
        <w:tc>
          <w:tcPr>
            <w:tcW w:w="2055" w:type="dxa"/>
          </w:tcPr>
          <w:p w:rsidR="002E4E12" w:rsidRPr="00640C3D" w:rsidRDefault="002E4E12" w:rsidP="00D14F98">
            <w:pPr>
              <w:spacing w:after="200"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40C3D">
              <w:rPr>
                <w:rFonts w:eastAsia="Calibri"/>
                <w:sz w:val="24"/>
                <w:szCs w:val="24"/>
                <w:lang w:eastAsia="en-US"/>
              </w:rPr>
              <w:t>Číslo materiálu:</w:t>
            </w:r>
          </w:p>
        </w:tc>
        <w:tc>
          <w:tcPr>
            <w:tcW w:w="6804" w:type="dxa"/>
          </w:tcPr>
          <w:p w:rsidR="002E4E12" w:rsidRPr="00640C3D" w:rsidRDefault="002E4E12" w:rsidP="00D14F98">
            <w:pPr>
              <w:spacing w:after="200" w:line="276" w:lineRule="auto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2E4E12" w:rsidRPr="00640C3D" w:rsidTr="00D14F98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:rsidR="002E4E12" w:rsidRPr="00640C3D" w:rsidRDefault="002E4E12" w:rsidP="00D14F98">
            <w:pPr>
              <w:spacing w:after="200"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40C3D">
              <w:rPr>
                <w:rFonts w:eastAsia="Calibri"/>
                <w:sz w:val="24"/>
                <w:szCs w:val="24"/>
                <w:lang w:eastAsia="en-US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2E4E12" w:rsidRPr="00640C3D" w:rsidRDefault="002E4E12" w:rsidP="00D14F98">
            <w:pPr>
              <w:spacing w:after="200"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</w:rPr>
              <w:t xml:space="preserve">podpredsedníčka vlády a </w:t>
            </w:r>
            <w:r w:rsidRPr="00640C3D">
              <w:rPr>
                <w:color w:val="000000" w:themeColor="text1"/>
                <w:sz w:val="24"/>
              </w:rPr>
              <w:t>minister</w:t>
            </w:r>
            <w:r>
              <w:rPr>
                <w:color w:val="000000" w:themeColor="text1"/>
                <w:sz w:val="24"/>
              </w:rPr>
              <w:t>ka</w:t>
            </w:r>
            <w:r w:rsidRPr="00640C3D">
              <w:rPr>
                <w:color w:val="000000" w:themeColor="text1"/>
                <w:sz w:val="24"/>
              </w:rPr>
              <w:t xml:space="preserve"> hospodárstva</w:t>
            </w:r>
          </w:p>
        </w:tc>
      </w:tr>
    </w:tbl>
    <w:p w:rsidR="002E4E12" w:rsidRPr="00640C3D" w:rsidRDefault="002E4E12" w:rsidP="002E4E12">
      <w:pPr>
        <w:ind w:left="1418" w:hanging="1418"/>
        <w:rPr>
          <w:rFonts w:eastAsia="Calibri"/>
          <w:b/>
          <w:sz w:val="32"/>
          <w:szCs w:val="32"/>
          <w:lang w:eastAsia="en-US"/>
        </w:rPr>
      </w:pPr>
    </w:p>
    <w:p w:rsidR="002E4E12" w:rsidRPr="00640C3D" w:rsidRDefault="002E4E12" w:rsidP="002E4E12">
      <w:pPr>
        <w:ind w:left="1418" w:hanging="1418"/>
        <w:rPr>
          <w:rFonts w:eastAsia="Calibri"/>
          <w:b/>
          <w:sz w:val="32"/>
          <w:szCs w:val="32"/>
          <w:lang w:eastAsia="en-US"/>
        </w:rPr>
      </w:pPr>
      <w:r w:rsidRPr="00640C3D">
        <w:rPr>
          <w:rFonts w:eastAsia="Calibri"/>
          <w:b/>
          <w:sz w:val="32"/>
          <w:szCs w:val="32"/>
          <w:lang w:eastAsia="en-US"/>
        </w:rPr>
        <w:t>Vláda</w:t>
      </w:r>
    </w:p>
    <w:p w:rsidR="002E4E12" w:rsidRPr="00640C3D" w:rsidRDefault="002E4E12" w:rsidP="002E4E12">
      <w:pPr>
        <w:ind w:left="1418" w:hanging="1418"/>
        <w:rPr>
          <w:rFonts w:eastAsia="Calibri"/>
          <w:b/>
          <w:bCs/>
          <w:sz w:val="32"/>
          <w:szCs w:val="32"/>
          <w:lang w:eastAsia="en-US"/>
        </w:rPr>
      </w:pPr>
    </w:p>
    <w:p w:rsidR="002E4E12" w:rsidRPr="00640C3D" w:rsidRDefault="002E4E12" w:rsidP="002E4E12">
      <w:pPr>
        <w:keepNext/>
        <w:numPr>
          <w:ilvl w:val="0"/>
          <w:numId w:val="2"/>
        </w:numPr>
        <w:ind w:left="709" w:hanging="709"/>
        <w:contextualSpacing/>
        <w:outlineLvl w:val="0"/>
        <w:rPr>
          <w:rFonts w:eastAsia="Arial Unicode MS"/>
          <w:b/>
          <w:bCs/>
          <w:kern w:val="32"/>
          <w:sz w:val="28"/>
          <w:szCs w:val="28"/>
          <w:lang w:eastAsia="en-US"/>
        </w:rPr>
      </w:pPr>
      <w:r w:rsidRPr="00640C3D">
        <w:rPr>
          <w:rFonts w:eastAsia="Arial Unicode MS"/>
          <w:b/>
          <w:kern w:val="32"/>
          <w:sz w:val="28"/>
          <w:szCs w:val="28"/>
          <w:lang w:eastAsia="en-US"/>
        </w:rPr>
        <w:t>schvaľuje</w:t>
      </w:r>
    </w:p>
    <w:p w:rsidR="002E4E12" w:rsidRPr="00640C3D" w:rsidRDefault="002E4E12" w:rsidP="002E4E12">
      <w:pPr>
        <w:ind w:left="567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2E4E12" w:rsidRDefault="002E4E12" w:rsidP="002E4E12">
      <w:pPr>
        <w:tabs>
          <w:tab w:val="left" w:pos="1418"/>
        </w:tabs>
        <w:ind w:left="1418" w:hanging="709"/>
        <w:contextualSpacing/>
        <w:jc w:val="both"/>
        <w:rPr>
          <w:sz w:val="24"/>
          <w:szCs w:val="24"/>
        </w:rPr>
      </w:pPr>
      <w:r w:rsidRPr="00640C3D">
        <w:rPr>
          <w:rFonts w:eastAsia="Calibri"/>
          <w:sz w:val="24"/>
          <w:szCs w:val="24"/>
          <w:lang w:eastAsia="en-US"/>
        </w:rPr>
        <w:t>A.1.</w:t>
      </w:r>
      <w:r w:rsidRPr="00640C3D">
        <w:rPr>
          <w:rFonts w:eastAsia="Calibri"/>
          <w:sz w:val="24"/>
          <w:szCs w:val="24"/>
          <w:lang w:eastAsia="en-US"/>
        </w:rPr>
        <w:tab/>
        <w:t xml:space="preserve">návrh </w:t>
      </w:r>
      <w:r>
        <w:rPr>
          <w:rFonts w:eastAsia="Calibri"/>
          <w:sz w:val="24"/>
          <w:szCs w:val="24"/>
          <w:lang w:eastAsia="en-US"/>
        </w:rPr>
        <w:t xml:space="preserve">na </w:t>
      </w:r>
      <w:r w:rsidRPr="0037514E">
        <w:rPr>
          <w:rFonts w:eastAsia="Calibri"/>
          <w:sz w:val="24"/>
          <w:szCs w:val="24"/>
          <w:lang w:eastAsia="en-US"/>
        </w:rPr>
        <w:t xml:space="preserve">vydanie súhlasu vlády Slovenskej republiky s predĺžením </w:t>
      </w:r>
      <w:r>
        <w:rPr>
          <w:rFonts w:eastAsia="Calibri"/>
          <w:sz w:val="24"/>
          <w:szCs w:val="24"/>
          <w:lang w:eastAsia="en-US"/>
        </w:rPr>
        <w:t>platnosti</w:t>
      </w:r>
      <w:r w:rsidRPr="0037514E">
        <w:rPr>
          <w:rFonts w:eastAsia="Calibri"/>
          <w:sz w:val="24"/>
          <w:szCs w:val="24"/>
          <w:lang w:eastAsia="en-US"/>
        </w:rPr>
        <w:t xml:space="preserve"> predkupného práva významnej inv</w:t>
      </w:r>
      <w:r>
        <w:rPr>
          <w:rFonts w:eastAsia="Calibri"/>
          <w:sz w:val="24"/>
          <w:szCs w:val="24"/>
          <w:lang w:eastAsia="en-US"/>
        </w:rPr>
        <w:t>estície „Šurany Industrial Park</w:t>
      </w:r>
      <w:r w:rsidRPr="00640C3D">
        <w:rPr>
          <w:rFonts w:eastAsia="Calibri"/>
          <w:sz w:val="24"/>
          <w:szCs w:val="24"/>
          <w:lang w:eastAsia="en-US"/>
        </w:rPr>
        <w:t>“</w:t>
      </w:r>
      <w:r>
        <w:rPr>
          <w:sz w:val="24"/>
          <w:szCs w:val="24"/>
        </w:rPr>
        <w:t>,</w:t>
      </w:r>
    </w:p>
    <w:p w:rsidR="00233E76" w:rsidRPr="00640C3D" w:rsidRDefault="00233E76" w:rsidP="002E4E12">
      <w:pPr>
        <w:tabs>
          <w:tab w:val="left" w:pos="1418"/>
        </w:tabs>
        <w:ind w:left="1418" w:hanging="709"/>
        <w:contextualSpacing/>
        <w:jc w:val="both"/>
        <w:rPr>
          <w:sz w:val="24"/>
          <w:szCs w:val="24"/>
        </w:rPr>
      </w:pPr>
    </w:p>
    <w:p w:rsidR="002E4E12" w:rsidRDefault="00233E76" w:rsidP="002E4E12">
      <w:pPr>
        <w:tabs>
          <w:tab w:val="left" w:pos="1418"/>
        </w:tabs>
        <w:ind w:left="1418" w:hanging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A.2.</w:t>
      </w:r>
      <w:r>
        <w:rPr>
          <w:sz w:val="24"/>
          <w:szCs w:val="24"/>
        </w:rPr>
        <w:tab/>
      </w:r>
      <w:r w:rsidRPr="00233E76">
        <w:rPr>
          <w:sz w:val="24"/>
          <w:szCs w:val="24"/>
        </w:rPr>
        <w:t xml:space="preserve">návrh na viazanie rozpočtových prostriedkov rozpočtovaných na rok 2024 na finančné zabezpečenie plnenia účelu </w:t>
      </w:r>
      <w:bookmarkStart w:id="0" w:name="_GoBack"/>
      <w:bookmarkEnd w:id="0"/>
      <w:r w:rsidRPr="0037514E">
        <w:rPr>
          <w:rFonts w:eastAsia="Calibri"/>
          <w:sz w:val="24"/>
          <w:szCs w:val="24"/>
          <w:lang w:eastAsia="en-US"/>
        </w:rPr>
        <w:t>významnej inv</w:t>
      </w:r>
      <w:r>
        <w:rPr>
          <w:rFonts w:eastAsia="Calibri"/>
          <w:sz w:val="24"/>
          <w:szCs w:val="24"/>
          <w:lang w:eastAsia="en-US"/>
        </w:rPr>
        <w:t>estície „Šurany Industrial Park</w:t>
      </w:r>
      <w:r w:rsidRPr="00640C3D">
        <w:rPr>
          <w:rFonts w:eastAsia="Calibri"/>
          <w:sz w:val="24"/>
          <w:szCs w:val="24"/>
          <w:lang w:eastAsia="en-US"/>
        </w:rPr>
        <w:t>“</w:t>
      </w:r>
      <w:r w:rsidRPr="00233E76">
        <w:rPr>
          <w:sz w:val="24"/>
          <w:szCs w:val="24"/>
        </w:rPr>
        <w:t xml:space="preserve"> v sume 54 531 156 eur v rozpočtoch správcov kapitol štátneho rozpočtu, ktorými sú ministerstvá</w:t>
      </w:r>
      <w:r>
        <w:rPr>
          <w:sz w:val="24"/>
          <w:szCs w:val="24"/>
        </w:rPr>
        <w:t>,</w:t>
      </w:r>
    </w:p>
    <w:p w:rsidR="00233E76" w:rsidRPr="00640C3D" w:rsidRDefault="00233E76" w:rsidP="002E4E12">
      <w:pPr>
        <w:tabs>
          <w:tab w:val="left" w:pos="1418"/>
        </w:tabs>
        <w:ind w:left="1418" w:hanging="709"/>
        <w:contextualSpacing/>
        <w:jc w:val="both"/>
        <w:rPr>
          <w:sz w:val="24"/>
          <w:szCs w:val="24"/>
        </w:rPr>
      </w:pPr>
    </w:p>
    <w:p w:rsidR="002E4E12" w:rsidRPr="00640C3D" w:rsidRDefault="002E4E12" w:rsidP="002E4E12">
      <w:pPr>
        <w:keepNext/>
        <w:numPr>
          <w:ilvl w:val="0"/>
          <w:numId w:val="2"/>
        </w:numPr>
        <w:ind w:left="703" w:hanging="703"/>
        <w:outlineLvl w:val="0"/>
        <w:rPr>
          <w:rFonts w:eastAsia="Arial Unicode MS"/>
          <w:b/>
          <w:bCs/>
          <w:kern w:val="32"/>
          <w:sz w:val="28"/>
          <w:szCs w:val="28"/>
          <w:lang w:eastAsia="en-US"/>
        </w:rPr>
      </w:pPr>
      <w:r>
        <w:rPr>
          <w:rFonts w:eastAsia="Arial Unicode MS"/>
          <w:b/>
          <w:kern w:val="32"/>
          <w:sz w:val="28"/>
          <w:szCs w:val="28"/>
          <w:lang w:eastAsia="en-US"/>
        </w:rPr>
        <w:t>súhlasí</w:t>
      </w:r>
    </w:p>
    <w:p w:rsidR="002E4E12" w:rsidRPr="00640C3D" w:rsidRDefault="002E4E12" w:rsidP="002E4E12">
      <w:pPr>
        <w:pStyle w:val="Text"/>
        <w:spacing w:before="0" w:after="0"/>
        <w:rPr>
          <w:rFonts w:eastAsia="Arial Unicode MS"/>
          <w:lang w:eastAsia="en-US"/>
        </w:rPr>
      </w:pPr>
    </w:p>
    <w:p w:rsidR="002E4E12" w:rsidRDefault="002E4E12" w:rsidP="002E4E12">
      <w:pPr>
        <w:tabs>
          <w:tab w:val="left" w:pos="1418"/>
        </w:tabs>
        <w:ind w:left="1418" w:hanging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B</w:t>
      </w:r>
      <w:r w:rsidRPr="00640C3D">
        <w:rPr>
          <w:rFonts w:eastAsia="Calibri"/>
          <w:sz w:val="24"/>
          <w:szCs w:val="24"/>
          <w:lang w:eastAsia="en-US"/>
        </w:rPr>
        <w:t>.1.</w:t>
      </w:r>
      <w:r w:rsidRPr="00640C3D"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>s predĺžením platnosti predkupného práva</w:t>
      </w:r>
      <w:r w:rsidRPr="00F11EB9">
        <w:t xml:space="preserve"> </w:t>
      </w:r>
      <w:r w:rsidRPr="00F11EB9">
        <w:rPr>
          <w:rFonts w:eastAsia="Calibri"/>
          <w:sz w:val="24"/>
          <w:szCs w:val="24"/>
          <w:lang w:eastAsia="en-US"/>
        </w:rPr>
        <w:t>k pozemkom, na ktorých sa má realizovať významná investícia</w:t>
      </w:r>
      <w:r w:rsidRPr="0037514E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„Šurany Industrial Park</w:t>
      </w:r>
      <w:r w:rsidRPr="00640C3D">
        <w:rPr>
          <w:rFonts w:eastAsia="Calibri"/>
          <w:sz w:val="24"/>
          <w:szCs w:val="24"/>
          <w:lang w:eastAsia="en-US"/>
        </w:rPr>
        <w:t>“</w:t>
      </w:r>
      <w:r>
        <w:rPr>
          <w:rFonts w:eastAsia="Calibri"/>
          <w:sz w:val="24"/>
          <w:szCs w:val="24"/>
          <w:lang w:eastAsia="en-US"/>
        </w:rPr>
        <w:t xml:space="preserve"> o jeden rok</w:t>
      </w:r>
      <w:r w:rsidR="00233E76">
        <w:rPr>
          <w:rFonts w:eastAsia="Calibri"/>
          <w:sz w:val="24"/>
          <w:szCs w:val="24"/>
          <w:lang w:eastAsia="en-US"/>
        </w:rPr>
        <w:t>,</w:t>
      </w:r>
    </w:p>
    <w:p w:rsidR="00233E76" w:rsidRDefault="00233E76" w:rsidP="002E4E12">
      <w:pPr>
        <w:tabs>
          <w:tab w:val="left" w:pos="1418"/>
        </w:tabs>
        <w:ind w:left="1418" w:hanging="709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233E76" w:rsidRPr="00233E76" w:rsidRDefault="00233E76" w:rsidP="00233E76">
      <w:pPr>
        <w:keepNext/>
        <w:numPr>
          <w:ilvl w:val="0"/>
          <w:numId w:val="2"/>
        </w:numPr>
        <w:ind w:left="703" w:hanging="703"/>
        <w:outlineLvl w:val="0"/>
        <w:rPr>
          <w:rFonts w:eastAsia="Arial Unicode MS"/>
          <w:b/>
          <w:bCs/>
          <w:kern w:val="32"/>
          <w:sz w:val="28"/>
          <w:szCs w:val="28"/>
          <w:lang w:eastAsia="en-US"/>
        </w:rPr>
      </w:pPr>
      <w:r>
        <w:rPr>
          <w:rFonts w:eastAsia="Arial Unicode MS"/>
          <w:b/>
          <w:kern w:val="32"/>
          <w:sz w:val="28"/>
          <w:szCs w:val="28"/>
          <w:lang w:eastAsia="en-US"/>
        </w:rPr>
        <w:t>ukladá</w:t>
      </w:r>
    </w:p>
    <w:p w:rsidR="00233E76" w:rsidRPr="00233E76" w:rsidRDefault="00233E76" w:rsidP="00233E76">
      <w:pPr>
        <w:keepNext/>
        <w:outlineLvl w:val="0"/>
        <w:rPr>
          <w:rFonts w:eastAsia="Arial Unicode MS"/>
          <w:kern w:val="32"/>
          <w:szCs w:val="28"/>
          <w:lang w:eastAsia="en-US"/>
        </w:rPr>
      </w:pPr>
    </w:p>
    <w:p w:rsidR="00233E76" w:rsidRPr="00233E76" w:rsidRDefault="00233E76" w:rsidP="00233E76">
      <w:pPr>
        <w:keepNext/>
        <w:ind w:left="703"/>
        <w:outlineLvl w:val="0"/>
        <w:rPr>
          <w:rFonts w:eastAsia="Arial Unicode MS"/>
          <w:b/>
          <w:bCs/>
          <w:kern w:val="32"/>
          <w:sz w:val="24"/>
          <w:szCs w:val="28"/>
          <w:lang w:eastAsia="en-US"/>
        </w:rPr>
      </w:pPr>
      <w:r>
        <w:rPr>
          <w:rFonts w:eastAsia="Arial Unicode MS"/>
          <w:b/>
          <w:kern w:val="32"/>
          <w:sz w:val="24"/>
          <w:szCs w:val="28"/>
          <w:lang w:eastAsia="en-US"/>
        </w:rPr>
        <w:t>ministrovi financií</w:t>
      </w:r>
    </w:p>
    <w:p w:rsidR="00233E76" w:rsidRPr="00640C3D" w:rsidRDefault="00233E76" w:rsidP="00233E76">
      <w:pPr>
        <w:pStyle w:val="Text"/>
        <w:spacing w:before="0" w:after="0"/>
        <w:rPr>
          <w:rFonts w:eastAsia="Arial Unicode MS"/>
          <w:lang w:eastAsia="en-US"/>
        </w:rPr>
      </w:pPr>
    </w:p>
    <w:p w:rsidR="00233E76" w:rsidRDefault="00233E76" w:rsidP="00233E76">
      <w:pPr>
        <w:tabs>
          <w:tab w:val="left" w:pos="1418"/>
        </w:tabs>
        <w:ind w:left="1418" w:hanging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C</w:t>
      </w:r>
      <w:r w:rsidRPr="00640C3D">
        <w:rPr>
          <w:rFonts w:eastAsia="Calibri"/>
          <w:sz w:val="24"/>
          <w:szCs w:val="24"/>
          <w:lang w:eastAsia="en-US"/>
        </w:rPr>
        <w:t>.1.</w:t>
      </w:r>
      <w:r w:rsidRPr="00640C3D">
        <w:rPr>
          <w:rFonts w:eastAsia="Calibri"/>
          <w:sz w:val="24"/>
          <w:szCs w:val="24"/>
          <w:lang w:eastAsia="en-US"/>
        </w:rPr>
        <w:tab/>
      </w:r>
      <w:r w:rsidRPr="00233E76">
        <w:rPr>
          <w:rFonts w:eastAsia="Calibri"/>
          <w:sz w:val="24"/>
          <w:szCs w:val="24"/>
          <w:lang w:eastAsia="en-US"/>
        </w:rPr>
        <w:t>oznámiť ministerstvám sumy viazania rozpočtových prostriedkov podľa bodu D.</w:t>
      </w:r>
      <w:r>
        <w:rPr>
          <w:rFonts w:eastAsia="Calibri"/>
          <w:sz w:val="24"/>
          <w:szCs w:val="24"/>
          <w:lang w:eastAsia="en-US"/>
        </w:rPr>
        <w:t>1</w:t>
      </w:r>
      <w:r w:rsidRPr="00233E76">
        <w:rPr>
          <w:rFonts w:eastAsia="Calibri"/>
          <w:sz w:val="24"/>
          <w:szCs w:val="24"/>
          <w:lang w:eastAsia="en-US"/>
        </w:rPr>
        <w:t>. tohto uznesenia</w:t>
      </w:r>
    </w:p>
    <w:p w:rsidR="00233E76" w:rsidRDefault="00233E76" w:rsidP="00233E76">
      <w:pPr>
        <w:tabs>
          <w:tab w:val="left" w:pos="1418"/>
        </w:tabs>
        <w:contextualSpacing/>
        <w:jc w:val="both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ab/>
      </w:r>
    </w:p>
    <w:p w:rsidR="00233E76" w:rsidRPr="00640C3D" w:rsidRDefault="00233E76" w:rsidP="00233E76">
      <w:pPr>
        <w:tabs>
          <w:tab w:val="left" w:pos="1418"/>
        </w:tabs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ab/>
      </w:r>
      <w:r w:rsidRPr="00E4568E">
        <w:rPr>
          <w:rFonts w:eastAsia="Calibri"/>
          <w:i/>
          <w:sz w:val="24"/>
          <w:szCs w:val="24"/>
          <w:lang w:eastAsia="en-US"/>
        </w:rPr>
        <w:t xml:space="preserve">do </w:t>
      </w:r>
      <w:r>
        <w:rPr>
          <w:rFonts w:eastAsia="Calibri"/>
          <w:i/>
          <w:sz w:val="24"/>
          <w:szCs w:val="24"/>
          <w:lang w:eastAsia="en-US"/>
        </w:rPr>
        <w:t>30</w:t>
      </w:r>
      <w:r w:rsidRPr="00E4568E">
        <w:rPr>
          <w:rFonts w:eastAsia="Calibri"/>
          <w:i/>
          <w:sz w:val="24"/>
          <w:szCs w:val="24"/>
          <w:lang w:eastAsia="en-US"/>
        </w:rPr>
        <w:t xml:space="preserve">. </w:t>
      </w:r>
      <w:r>
        <w:rPr>
          <w:rFonts w:eastAsia="Calibri"/>
          <w:i/>
          <w:sz w:val="24"/>
          <w:szCs w:val="24"/>
          <w:lang w:eastAsia="en-US"/>
        </w:rPr>
        <w:t>júna</w:t>
      </w:r>
      <w:r w:rsidRPr="00E4568E">
        <w:rPr>
          <w:rFonts w:eastAsia="Calibri"/>
          <w:i/>
          <w:sz w:val="24"/>
          <w:szCs w:val="24"/>
          <w:lang w:eastAsia="en-US"/>
        </w:rPr>
        <w:t xml:space="preserve"> 202</w:t>
      </w:r>
      <w:r>
        <w:rPr>
          <w:rFonts w:eastAsia="Calibri"/>
          <w:i/>
          <w:sz w:val="24"/>
          <w:szCs w:val="24"/>
          <w:lang w:eastAsia="en-US"/>
        </w:rPr>
        <w:t>4</w:t>
      </w:r>
      <w:r w:rsidRPr="00E4568E">
        <w:rPr>
          <w:rFonts w:eastAsia="Calibri"/>
          <w:i/>
          <w:sz w:val="24"/>
          <w:szCs w:val="24"/>
          <w:lang w:eastAsia="en-US"/>
        </w:rPr>
        <w:t>,</w:t>
      </w:r>
    </w:p>
    <w:p w:rsidR="00CD57FA" w:rsidRPr="003A782B" w:rsidRDefault="00CD57FA">
      <w:pPr>
        <w:rPr>
          <w:sz w:val="24"/>
        </w:rPr>
      </w:pPr>
    </w:p>
    <w:p w:rsidR="00233E76" w:rsidRPr="00233E76" w:rsidRDefault="00233E76" w:rsidP="00233E76">
      <w:pPr>
        <w:keepNext/>
        <w:numPr>
          <w:ilvl w:val="0"/>
          <w:numId w:val="2"/>
        </w:numPr>
        <w:ind w:left="703" w:hanging="703"/>
        <w:outlineLvl w:val="0"/>
        <w:rPr>
          <w:rFonts w:eastAsia="Arial Unicode MS"/>
          <w:b/>
          <w:bCs/>
          <w:kern w:val="32"/>
          <w:sz w:val="28"/>
          <w:szCs w:val="28"/>
          <w:lang w:eastAsia="en-US"/>
        </w:rPr>
      </w:pPr>
      <w:r>
        <w:rPr>
          <w:rFonts w:eastAsia="Arial Unicode MS"/>
          <w:b/>
          <w:kern w:val="32"/>
          <w:sz w:val="28"/>
          <w:szCs w:val="28"/>
          <w:lang w:eastAsia="en-US"/>
        </w:rPr>
        <w:t>splnomocňuje</w:t>
      </w:r>
    </w:p>
    <w:p w:rsidR="00233E76" w:rsidRPr="00233E76" w:rsidRDefault="00233E76" w:rsidP="00233E76">
      <w:pPr>
        <w:keepNext/>
        <w:outlineLvl w:val="0"/>
        <w:rPr>
          <w:rFonts w:eastAsia="Arial Unicode MS"/>
          <w:bCs/>
          <w:kern w:val="32"/>
          <w:szCs w:val="28"/>
          <w:lang w:eastAsia="en-US"/>
        </w:rPr>
      </w:pPr>
    </w:p>
    <w:p w:rsidR="00233E76" w:rsidRPr="00233E76" w:rsidRDefault="00233E76" w:rsidP="00233E76">
      <w:pPr>
        <w:keepNext/>
        <w:ind w:left="703"/>
        <w:outlineLvl w:val="0"/>
        <w:rPr>
          <w:rFonts w:eastAsia="Arial Unicode MS"/>
          <w:b/>
          <w:bCs/>
          <w:kern w:val="32"/>
          <w:sz w:val="24"/>
          <w:szCs w:val="28"/>
          <w:lang w:eastAsia="en-US"/>
        </w:rPr>
      </w:pPr>
      <w:r>
        <w:rPr>
          <w:rFonts w:eastAsia="Arial Unicode MS"/>
          <w:b/>
          <w:kern w:val="32"/>
          <w:sz w:val="24"/>
          <w:szCs w:val="28"/>
          <w:lang w:eastAsia="en-US"/>
        </w:rPr>
        <w:t>ministra financií</w:t>
      </w:r>
    </w:p>
    <w:p w:rsidR="00233E76" w:rsidRPr="00640C3D" w:rsidRDefault="00233E76" w:rsidP="00233E76">
      <w:pPr>
        <w:pStyle w:val="Text"/>
        <w:spacing w:before="0" w:after="0"/>
        <w:rPr>
          <w:rFonts w:eastAsia="Arial Unicode MS"/>
          <w:lang w:eastAsia="en-US"/>
        </w:rPr>
      </w:pPr>
    </w:p>
    <w:p w:rsidR="00233E76" w:rsidRDefault="00233E76" w:rsidP="00233E76">
      <w:pPr>
        <w:tabs>
          <w:tab w:val="left" w:pos="1418"/>
        </w:tabs>
        <w:ind w:left="1418" w:hanging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D</w:t>
      </w:r>
      <w:r w:rsidRPr="00640C3D">
        <w:rPr>
          <w:rFonts w:eastAsia="Calibri"/>
          <w:sz w:val="24"/>
          <w:szCs w:val="24"/>
          <w:lang w:eastAsia="en-US"/>
        </w:rPr>
        <w:t>.1.</w:t>
      </w:r>
      <w:r w:rsidRPr="00640C3D">
        <w:rPr>
          <w:rFonts w:eastAsia="Calibri"/>
          <w:sz w:val="24"/>
          <w:szCs w:val="24"/>
          <w:lang w:eastAsia="en-US"/>
        </w:rPr>
        <w:tab/>
      </w:r>
      <w:r w:rsidR="00823E3A">
        <w:rPr>
          <w:rFonts w:eastAsia="Calibri"/>
          <w:sz w:val="24"/>
          <w:szCs w:val="24"/>
          <w:lang w:eastAsia="en-US"/>
        </w:rPr>
        <w:t>rozhodnúť</w:t>
      </w:r>
      <w:r w:rsidRPr="00233E76">
        <w:rPr>
          <w:rFonts w:eastAsia="Calibri"/>
          <w:sz w:val="24"/>
          <w:szCs w:val="24"/>
          <w:lang w:eastAsia="en-US"/>
        </w:rPr>
        <w:t xml:space="preserve"> o viazaní rozpočtových prostriedk</w:t>
      </w:r>
      <w:r w:rsidR="00823E3A">
        <w:rPr>
          <w:rFonts w:eastAsia="Calibri"/>
          <w:sz w:val="24"/>
          <w:szCs w:val="24"/>
          <w:lang w:eastAsia="en-US"/>
        </w:rPr>
        <w:t>ov rozpočtovaných na rok 2024 v </w:t>
      </w:r>
      <w:r w:rsidRPr="00233E76">
        <w:rPr>
          <w:rFonts w:eastAsia="Calibri"/>
          <w:sz w:val="24"/>
          <w:szCs w:val="24"/>
          <w:lang w:eastAsia="en-US"/>
        </w:rPr>
        <w:t>rozpočtoch správcov kapitol štátneho rozpočtu</w:t>
      </w:r>
      <w:r w:rsidR="00823E3A">
        <w:rPr>
          <w:rFonts w:eastAsia="Calibri"/>
          <w:sz w:val="24"/>
          <w:szCs w:val="24"/>
          <w:lang w:eastAsia="en-US"/>
        </w:rPr>
        <w:t>, ktorými sú ministerstv</w:t>
      </w:r>
      <w:r w:rsidR="004D374F">
        <w:rPr>
          <w:rFonts w:eastAsia="Calibri"/>
          <w:sz w:val="24"/>
          <w:szCs w:val="24"/>
          <w:lang w:eastAsia="en-US"/>
        </w:rPr>
        <w:t>á</w:t>
      </w:r>
      <w:r w:rsidR="00823E3A">
        <w:rPr>
          <w:rFonts w:eastAsia="Calibri"/>
          <w:sz w:val="24"/>
          <w:szCs w:val="24"/>
          <w:lang w:eastAsia="en-US"/>
        </w:rPr>
        <w:t>, v </w:t>
      </w:r>
      <w:r w:rsidRPr="00233E76">
        <w:rPr>
          <w:rFonts w:eastAsia="Calibri"/>
          <w:sz w:val="24"/>
          <w:szCs w:val="24"/>
          <w:lang w:eastAsia="en-US"/>
        </w:rPr>
        <w:t xml:space="preserve">celkovej sume podľa bodu </w:t>
      </w:r>
      <w:r>
        <w:rPr>
          <w:rFonts w:eastAsia="Calibri"/>
          <w:sz w:val="24"/>
          <w:szCs w:val="24"/>
          <w:lang w:eastAsia="en-US"/>
        </w:rPr>
        <w:t>A</w:t>
      </w:r>
      <w:r w:rsidR="00823E3A">
        <w:rPr>
          <w:rFonts w:eastAsia="Calibri"/>
          <w:sz w:val="24"/>
          <w:szCs w:val="24"/>
          <w:lang w:eastAsia="en-US"/>
        </w:rPr>
        <w:t>.2. tohto uznesenia.</w:t>
      </w:r>
    </w:p>
    <w:p w:rsidR="00A621D5" w:rsidRDefault="00A621D5">
      <w:pPr>
        <w:rPr>
          <w:sz w:val="24"/>
        </w:rPr>
      </w:pPr>
    </w:p>
    <w:p w:rsidR="00823E3A" w:rsidRDefault="00823E3A">
      <w:pPr>
        <w:rPr>
          <w:sz w:val="24"/>
        </w:rPr>
      </w:pPr>
    </w:p>
    <w:p w:rsidR="00233E76" w:rsidRDefault="00233E76">
      <w:pPr>
        <w:rPr>
          <w:sz w:val="24"/>
        </w:rPr>
      </w:pPr>
      <w:r w:rsidRPr="003C08DE">
        <w:rPr>
          <w:b/>
          <w:sz w:val="24"/>
        </w:rPr>
        <w:t>Vykoná:</w:t>
      </w:r>
      <w:r>
        <w:rPr>
          <w:sz w:val="24"/>
        </w:rPr>
        <w:tab/>
        <w:t>minister financií</w:t>
      </w:r>
    </w:p>
    <w:p w:rsidR="00233E76" w:rsidRDefault="00233E76">
      <w:pPr>
        <w:rPr>
          <w:sz w:val="24"/>
        </w:rPr>
      </w:pPr>
    </w:p>
    <w:p w:rsidR="00823E3A" w:rsidRPr="003A782B" w:rsidRDefault="00823E3A">
      <w:pPr>
        <w:rPr>
          <w:sz w:val="24"/>
        </w:rPr>
      </w:pPr>
    </w:p>
    <w:p w:rsidR="00135256" w:rsidRDefault="00135256" w:rsidP="00135256">
      <w:pPr>
        <w:tabs>
          <w:tab w:val="left" w:pos="1440"/>
        </w:tabs>
        <w:jc w:val="both"/>
        <w:rPr>
          <w:rFonts w:eastAsia="Calibri"/>
          <w:sz w:val="24"/>
          <w:szCs w:val="24"/>
          <w:lang w:eastAsia="en-US"/>
        </w:rPr>
      </w:pPr>
      <w:r w:rsidRPr="00B37E2F">
        <w:rPr>
          <w:rFonts w:eastAsia="Calibri"/>
          <w:b/>
          <w:sz w:val="24"/>
          <w:szCs w:val="24"/>
          <w:lang w:eastAsia="en-US"/>
        </w:rPr>
        <w:t>Na vedomie:</w:t>
      </w:r>
      <w:r>
        <w:rPr>
          <w:rFonts w:eastAsia="Calibri"/>
          <w:sz w:val="24"/>
          <w:szCs w:val="24"/>
          <w:lang w:eastAsia="en-US"/>
        </w:rPr>
        <w:tab/>
      </w:r>
      <w:r w:rsidRPr="00B37E2F">
        <w:rPr>
          <w:rFonts w:eastAsia="Calibri"/>
          <w:sz w:val="24"/>
          <w:szCs w:val="24"/>
          <w:lang w:eastAsia="en-US"/>
        </w:rPr>
        <w:t xml:space="preserve">Okresný úrad </w:t>
      </w:r>
      <w:r>
        <w:rPr>
          <w:rFonts w:eastAsia="Calibri"/>
          <w:sz w:val="24"/>
          <w:szCs w:val="24"/>
          <w:lang w:eastAsia="en-US"/>
        </w:rPr>
        <w:t>Nové Zámky, katastrálny odbor</w:t>
      </w:r>
    </w:p>
    <w:p w:rsidR="00135256" w:rsidRDefault="00135256" w:rsidP="00135256">
      <w:pPr>
        <w:tabs>
          <w:tab w:val="left" w:pos="1440"/>
        </w:tabs>
        <w:jc w:val="both"/>
        <w:outlineLvl w:val="1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  <w:t xml:space="preserve">spoločnosť MH </w:t>
      </w:r>
      <w:proofErr w:type="spellStart"/>
      <w:r>
        <w:rPr>
          <w:rFonts w:eastAsia="Calibri"/>
          <w:sz w:val="24"/>
          <w:szCs w:val="24"/>
          <w:lang w:eastAsia="en-US"/>
        </w:rPr>
        <w:t>Invest</w:t>
      </w:r>
      <w:proofErr w:type="spellEnd"/>
      <w:r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>
        <w:rPr>
          <w:rFonts w:eastAsia="Calibri"/>
          <w:sz w:val="24"/>
          <w:szCs w:val="24"/>
          <w:lang w:eastAsia="en-US"/>
        </w:rPr>
        <w:t>s.r.o</w:t>
      </w:r>
      <w:proofErr w:type="spellEnd"/>
      <w:r>
        <w:rPr>
          <w:rFonts w:eastAsia="Calibri"/>
          <w:sz w:val="24"/>
          <w:szCs w:val="24"/>
          <w:lang w:eastAsia="en-US"/>
        </w:rPr>
        <w:t>.</w:t>
      </w:r>
    </w:p>
    <w:p w:rsidR="00A621D5" w:rsidRDefault="00A621D5" w:rsidP="00135256"/>
    <w:sectPr w:rsidR="00A621D5" w:rsidSect="00233E76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E84" w:rsidRDefault="00976E84" w:rsidP="0072438F">
      <w:r>
        <w:separator/>
      </w:r>
    </w:p>
  </w:endnote>
  <w:endnote w:type="continuationSeparator" w:id="0">
    <w:p w:rsidR="00976E84" w:rsidRDefault="00976E84" w:rsidP="0072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7983500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72438F" w:rsidRPr="0072438F" w:rsidRDefault="0072438F">
        <w:pPr>
          <w:pStyle w:val="Pta"/>
          <w:jc w:val="center"/>
          <w:rPr>
            <w:sz w:val="24"/>
          </w:rPr>
        </w:pPr>
        <w:r w:rsidRPr="0072438F">
          <w:rPr>
            <w:sz w:val="24"/>
          </w:rPr>
          <w:fldChar w:fldCharType="begin"/>
        </w:r>
        <w:r w:rsidRPr="0072438F">
          <w:rPr>
            <w:sz w:val="24"/>
          </w:rPr>
          <w:instrText>PAGE   \* MERGEFORMAT</w:instrText>
        </w:r>
        <w:r w:rsidRPr="0072438F">
          <w:rPr>
            <w:sz w:val="24"/>
          </w:rPr>
          <w:fldChar w:fldCharType="separate"/>
        </w:r>
        <w:r w:rsidR="00734C92">
          <w:rPr>
            <w:noProof/>
            <w:sz w:val="24"/>
          </w:rPr>
          <w:t>2</w:t>
        </w:r>
        <w:r w:rsidRPr="0072438F">
          <w:rPr>
            <w:sz w:val="24"/>
          </w:rPr>
          <w:fldChar w:fldCharType="end"/>
        </w:r>
      </w:p>
    </w:sdtContent>
  </w:sdt>
  <w:p w:rsidR="0072438F" w:rsidRDefault="007243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E84" w:rsidRDefault="00976E84" w:rsidP="0072438F">
      <w:r>
        <w:separator/>
      </w:r>
    </w:p>
  </w:footnote>
  <w:footnote w:type="continuationSeparator" w:id="0">
    <w:p w:rsidR="00976E84" w:rsidRDefault="00976E84" w:rsidP="00724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673F"/>
    <w:multiLevelType w:val="hybridMultilevel"/>
    <w:tmpl w:val="FBE07422"/>
    <w:lvl w:ilvl="0" w:tplc="DB4C8D78">
      <w:start w:val="1"/>
      <w:numFmt w:val="upperLetter"/>
      <w:lvlText w:val="%1."/>
      <w:lvlJc w:val="left"/>
      <w:pPr>
        <w:ind w:left="70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F6C"/>
    <w:multiLevelType w:val="hybridMultilevel"/>
    <w:tmpl w:val="0B5ACCA4"/>
    <w:lvl w:ilvl="0" w:tplc="AD72945E">
      <w:start w:val="1"/>
      <w:numFmt w:val="decimal"/>
      <w:pStyle w:val="Text-M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12"/>
    <w:rsid w:val="00135256"/>
    <w:rsid w:val="00233E76"/>
    <w:rsid w:val="0029587B"/>
    <w:rsid w:val="002E4E12"/>
    <w:rsid w:val="003A782B"/>
    <w:rsid w:val="003C08DE"/>
    <w:rsid w:val="004D374F"/>
    <w:rsid w:val="0072438F"/>
    <w:rsid w:val="00734C92"/>
    <w:rsid w:val="00823E3A"/>
    <w:rsid w:val="00976E84"/>
    <w:rsid w:val="00A621D5"/>
    <w:rsid w:val="00CD57FA"/>
    <w:rsid w:val="00DC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E4A0"/>
  <w15:chartTrackingRefBased/>
  <w15:docId w15:val="{6610D716-10A6-4492-B05F-D39E5692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2E4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link w:val="TextChar"/>
    <w:qFormat/>
    <w:rsid w:val="002E4E12"/>
    <w:pPr>
      <w:spacing w:before="60" w:after="120"/>
    </w:pPr>
  </w:style>
  <w:style w:type="character" w:customStyle="1" w:styleId="TextChar">
    <w:name w:val="Text Char"/>
    <w:basedOn w:val="Predvolenpsmoodseku"/>
    <w:link w:val="Text"/>
    <w:locked/>
    <w:rsid w:val="002E4E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-M">
    <w:name w:val="Text-M"/>
    <w:basedOn w:val="Normlny"/>
    <w:next w:val="Normlny"/>
    <w:link w:val="Text-MChar"/>
    <w:qFormat/>
    <w:rsid w:val="002E4E12"/>
    <w:pPr>
      <w:numPr>
        <w:numId w:val="1"/>
      </w:numPr>
      <w:spacing w:before="120" w:after="120"/>
      <w:jc w:val="both"/>
    </w:pPr>
    <w:rPr>
      <w:sz w:val="24"/>
      <w:szCs w:val="24"/>
    </w:rPr>
  </w:style>
  <w:style w:type="character" w:customStyle="1" w:styleId="Text-MChar">
    <w:name w:val="Text-M Char"/>
    <w:link w:val="Text-M"/>
    <w:rsid w:val="002E4E1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akladnystyl">
    <w:name w:val="Zakladny styl"/>
    <w:rsid w:val="002E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243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43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243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43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43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38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WKX3UHSAJ2R6-2-1304085</_dlc_DocId>
    <_dlc_DocIdUrl xmlns="e60a29af-d413-48d4-bd90-fe9d2a897e4b">
      <Url>https://ovdmasv601/sites/DMS/_layouts/15/DocIdRedir.aspx?ID=WKX3UHSAJ2R6-2-1304085</Url>
      <Description>WKX3UHSAJ2R6-2-1304085</Description>
    </_dlc_DocIdUrl>
  </documentManagement>
</p:properties>
</file>

<file path=customXml/itemProps1.xml><?xml version="1.0" encoding="utf-8"?>
<ds:datastoreItem xmlns:ds="http://schemas.openxmlformats.org/officeDocument/2006/customXml" ds:itemID="{EFCADCC5-02FD-4DC0-81FA-DF4AB489C3C8}"/>
</file>

<file path=customXml/itemProps2.xml><?xml version="1.0" encoding="utf-8"?>
<ds:datastoreItem xmlns:ds="http://schemas.openxmlformats.org/officeDocument/2006/customXml" ds:itemID="{104F07FA-8D8F-4526-8F2C-CB2E7A4BC3F2}"/>
</file>

<file path=customXml/itemProps3.xml><?xml version="1.0" encoding="utf-8"?>
<ds:datastoreItem xmlns:ds="http://schemas.openxmlformats.org/officeDocument/2006/customXml" ds:itemID="{192DAB99-E1BC-4E54-9031-8DB245D3E09E}"/>
</file>

<file path=customXml/itemProps4.xml><?xml version="1.0" encoding="utf-8"?>
<ds:datastoreItem xmlns:ds="http://schemas.openxmlformats.org/officeDocument/2006/customXml" ds:itemID="{CCDF974A-1705-4D63-BA90-D826F55828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Solivarsky Marek</dc:creator>
  <cp:keywords/>
  <dc:description/>
  <cp:lastModifiedBy>Solivarsky Marek</cp:lastModifiedBy>
  <cp:revision>4</cp:revision>
  <dcterms:created xsi:type="dcterms:W3CDTF">2024-05-27T10:38:00Z</dcterms:created>
  <dcterms:modified xsi:type="dcterms:W3CDTF">2024-05-27T10:57:00Z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9068aa26-f2f1-4c31-adbd-f0a2c034d20d</vt:lpwstr>
  </property>
</Properties>
</file>