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FC079" w14:textId="32964F94" w:rsidR="00BA0D18" w:rsidRPr="0094056D" w:rsidRDefault="00BA0D18" w:rsidP="00B165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VYHLÁŠKA</w:t>
      </w:r>
    </w:p>
    <w:p w14:paraId="012AD10F" w14:textId="77777777" w:rsidR="0094056D" w:rsidRPr="0094056D" w:rsidRDefault="00BA0D18" w:rsidP="00B165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Ministerstva hospodárstva Slovenskej republiky</w:t>
      </w:r>
      <w:r w:rsidRPr="00940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D9AEF9" w14:textId="1DA940E2" w:rsidR="00BA0D18" w:rsidRPr="0094056D" w:rsidRDefault="00BA0D18" w:rsidP="00B165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z ... 20</w:t>
      </w:r>
      <w:r w:rsidR="009B4A04" w:rsidRPr="0094056D">
        <w:rPr>
          <w:rFonts w:ascii="Times New Roman" w:hAnsi="Times New Roman" w:cs="Times New Roman"/>
          <w:b/>
          <w:bCs/>
          <w:sz w:val="24"/>
          <w:szCs w:val="24"/>
        </w:rPr>
        <w:t>xx</w:t>
      </w:r>
      <w:r w:rsidRPr="0094056D"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2B01802C" w14:textId="3F3DBEC4" w:rsidR="00BA0D18" w:rsidRPr="0094056D" w:rsidRDefault="0096281D" w:rsidP="00B1653B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ktorou sa ustanovujú podrobnosti o </w:t>
      </w:r>
      <w:r w:rsidR="009B4A04"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informovanosti </w:t>
      </w:r>
      <w:r w:rsidRPr="0094056D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="00BA0D18"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 zvyšovan</w:t>
      </w:r>
      <w:r w:rsidRPr="0094056D">
        <w:rPr>
          <w:rFonts w:ascii="Times New Roman" w:hAnsi="Times New Roman" w:cs="Times New Roman"/>
          <w:b/>
          <w:bCs/>
          <w:sz w:val="24"/>
          <w:szCs w:val="24"/>
        </w:rPr>
        <w:t>í</w:t>
      </w:r>
      <w:r w:rsidR="00BA0D18"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 povedomia</w:t>
      </w:r>
      <w:r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 o energetickej efektívnosti</w:t>
      </w:r>
    </w:p>
    <w:p w14:paraId="739EE96E" w14:textId="52C78909" w:rsidR="00BA0D18" w:rsidRPr="0094056D" w:rsidRDefault="00BA0D18" w:rsidP="00BA0D18">
      <w:p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Ministerstvo hospodárstva Slovenskej republiky podľa § 45 ods. 1 písm. </w:t>
      </w:r>
      <w:r w:rsidR="007515FC" w:rsidRPr="0094056D">
        <w:rPr>
          <w:rFonts w:ascii="Times New Roman" w:hAnsi="Times New Roman" w:cs="Times New Roman"/>
          <w:sz w:val="24"/>
          <w:szCs w:val="24"/>
        </w:rPr>
        <w:t>v</w:t>
      </w:r>
      <w:r w:rsidRPr="0094056D">
        <w:rPr>
          <w:rFonts w:ascii="Times New Roman" w:hAnsi="Times New Roman" w:cs="Times New Roman"/>
          <w:sz w:val="24"/>
          <w:szCs w:val="24"/>
        </w:rPr>
        <w:t>) zákona č. .../20</w:t>
      </w:r>
      <w:r w:rsidR="00C808BD">
        <w:rPr>
          <w:rFonts w:ascii="Times New Roman" w:hAnsi="Times New Roman" w:cs="Times New Roman"/>
          <w:sz w:val="24"/>
          <w:szCs w:val="24"/>
        </w:rPr>
        <w:t>26</w:t>
      </w:r>
      <w:r w:rsidRPr="0094056D">
        <w:rPr>
          <w:rFonts w:ascii="Times New Roman" w:hAnsi="Times New Roman" w:cs="Times New Roman"/>
          <w:sz w:val="24"/>
          <w:szCs w:val="24"/>
        </w:rPr>
        <w:t xml:space="preserve"> Z. z. o energetickej efektívnosti a o zmene a doplnení niektorých zákonov (ďalej len „zákon“) ustanovuje:</w:t>
      </w:r>
    </w:p>
    <w:p w14:paraId="7542FA61" w14:textId="258C4DCE" w:rsidR="00BA0D18" w:rsidRPr="0094056D" w:rsidRDefault="00BA0D18" w:rsidP="001A780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14:paraId="4C48A012" w14:textId="4D4A71D5" w:rsidR="00BA0D18" w:rsidRPr="001A7808" w:rsidRDefault="00BA0D18" w:rsidP="001A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Táto vyhláška ustanovuje podrobnosti o</w:t>
      </w:r>
    </w:p>
    <w:p w14:paraId="2477B6D7" w14:textId="2CF1EF63" w:rsidR="00BA0D18" w:rsidRPr="001A7808" w:rsidRDefault="00702632" w:rsidP="001A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 xml:space="preserve">a) </w:t>
      </w:r>
      <w:r w:rsidR="00BA0D18" w:rsidRPr="001A7808">
        <w:rPr>
          <w:rFonts w:ascii="Times New Roman" w:hAnsi="Times New Roman" w:cs="Times New Roman"/>
          <w:sz w:val="24"/>
          <w:szCs w:val="24"/>
        </w:rPr>
        <w:t xml:space="preserve">výkone informačných povinností a informáciách zverejňovaných na webovom </w:t>
      </w:r>
      <w:r w:rsidR="00CA0B13" w:rsidRPr="001A7808">
        <w:rPr>
          <w:rFonts w:ascii="Times New Roman" w:hAnsi="Times New Roman" w:cs="Times New Roman"/>
          <w:sz w:val="24"/>
          <w:szCs w:val="24"/>
        </w:rPr>
        <w:t>stránke</w:t>
      </w:r>
      <w:r w:rsidR="00BA0D18" w:rsidRPr="001A7808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782372E" w14:textId="121D1B41" w:rsidR="00CA0B13" w:rsidRPr="001A7808" w:rsidRDefault="00BA0D18" w:rsidP="001A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b)</w:t>
      </w:r>
      <w:r w:rsidR="00CA0B13" w:rsidRPr="001A7808">
        <w:rPr>
          <w:rFonts w:ascii="Times New Roman" w:hAnsi="Times New Roman" w:cs="Times New Roman"/>
          <w:sz w:val="24"/>
          <w:szCs w:val="24"/>
        </w:rPr>
        <w:t> zvyšovaní povedomia</w:t>
      </w:r>
      <w:r w:rsidR="00C71C60" w:rsidRPr="001A7808">
        <w:rPr>
          <w:rFonts w:ascii="Times New Roman" w:hAnsi="Times New Roman" w:cs="Times New Roman"/>
          <w:sz w:val="24"/>
          <w:szCs w:val="24"/>
        </w:rPr>
        <w:t>,</w:t>
      </w:r>
    </w:p>
    <w:p w14:paraId="74B213C7" w14:textId="3223FE40" w:rsidR="00BA0D18" w:rsidRPr="001A7808" w:rsidRDefault="00C71C60" w:rsidP="001A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 xml:space="preserve">c) </w:t>
      </w:r>
      <w:r w:rsidR="00CA0B13" w:rsidRPr="001A7808">
        <w:rPr>
          <w:rFonts w:ascii="Times New Roman" w:hAnsi="Times New Roman" w:cs="Times New Roman"/>
          <w:sz w:val="24"/>
          <w:szCs w:val="24"/>
        </w:rPr>
        <w:t>poradenstve poskytovanom jednotnými kontaktnými miestami</w:t>
      </w:r>
      <w:r w:rsidRPr="001A7808">
        <w:rPr>
          <w:rFonts w:ascii="Times New Roman" w:hAnsi="Times New Roman" w:cs="Times New Roman"/>
          <w:sz w:val="24"/>
          <w:szCs w:val="24"/>
        </w:rPr>
        <w:t>,</w:t>
      </w:r>
    </w:p>
    <w:p w14:paraId="58615ABB" w14:textId="6C55C99A" w:rsidR="00CA0B13" w:rsidRPr="001A7808" w:rsidRDefault="00C71C60" w:rsidP="001A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 xml:space="preserve">d) </w:t>
      </w:r>
      <w:r w:rsidR="00CA0B13" w:rsidRPr="001A7808">
        <w:rPr>
          <w:rFonts w:ascii="Times New Roman" w:hAnsi="Times New Roman" w:cs="Times New Roman"/>
          <w:sz w:val="24"/>
          <w:szCs w:val="24"/>
        </w:rPr>
        <w:t>poradenstve poskytovanom špecializovanými jednotnými kontaktnými miestami</w:t>
      </w:r>
      <w:r w:rsidRPr="001A7808">
        <w:rPr>
          <w:rFonts w:ascii="Times New Roman" w:hAnsi="Times New Roman" w:cs="Times New Roman"/>
          <w:sz w:val="24"/>
          <w:szCs w:val="24"/>
        </w:rPr>
        <w:t>,</w:t>
      </w:r>
    </w:p>
    <w:p w14:paraId="14AD294E" w14:textId="32186134" w:rsidR="00C71C60" w:rsidRPr="001A7808" w:rsidRDefault="00C71C60" w:rsidP="001A780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e) pláne informovanosti v energetickej efektívnosti.</w:t>
      </w:r>
    </w:p>
    <w:p w14:paraId="3B779A92" w14:textId="7671B03F" w:rsidR="006D1AD4" w:rsidRPr="0094056D" w:rsidRDefault="00BA0D18" w:rsidP="006D1AD4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14:paraId="2A8C1581" w14:textId="6778C739" w:rsidR="006D1AD4" w:rsidRPr="0094056D" w:rsidRDefault="00BA0D18" w:rsidP="006D1AD4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Informačné povinnosti a informácie zverejňované na webov</w:t>
      </w:r>
      <w:r w:rsidR="00C71C60" w:rsidRPr="0094056D">
        <w:rPr>
          <w:rFonts w:ascii="Times New Roman" w:hAnsi="Times New Roman" w:cs="Times New Roman"/>
          <w:b/>
          <w:bCs/>
          <w:sz w:val="24"/>
          <w:szCs w:val="24"/>
        </w:rPr>
        <w:t>ej</w:t>
      </w:r>
      <w:r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1C60" w:rsidRPr="0094056D">
        <w:rPr>
          <w:rFonts w:ascii="Times New Roman" w:hAnsi="Times New Roman" w:cs="Times New Roman"/>
          <w:b/>
          <w:bCs/>
          <w:sz w:val="24"/>
          <w:szCs w:val="24"/>
        </w:rPr>
        <w:t>stránke</w:t>
      </w:r>
    </w:p>
    <w:p w14:paraId="41AD4E77" w14:textId="74F11BBE" w:rsidR="009A2647" w:rsidRPr="001A7808" w:rsidRDefault="009B4A04" w:rsidP="001A7808">
      <w:pPr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(</w:t>
      </w:r>
      <w:r w:rsidR="00BA0D18" w:rsidRPr="001A7808">
        <w:rPr>
          <w:rFonts w:ascii="Times New Roman" w:hAnsi="Times New Roman" w:cs="Times New Roman"/>
          <w:sz w:val="24"/>
          <w:szCs w:val="24"/>
        </w:rPr>
        <w:t xml:space="preserve">1) Poverená organizácia podľa § 39 zákona zabezpečuje, aby informácie </w:t>
      </w:r>
      <w:r w:rsidR="00AF192A" w:rsidRPr="001A7808">
        <w:rPr>
          <w:rFonts w:ascii="Times New Roman" w:hAnsi="Times New Roman" w:cs="Times New Roman"/>
          <w:sz w:val="24"/>
          <w:szCs w:val="24"/>
        </w:rPr>
        <w:t>v rozsahu podľa § 25 ods. 2</w:t>
      </w:r>
      <w:r w:rsidR="00BA0D18" w:rsidRPr="001A7808">
        <w:rPr>
          <w:rFonts w:ascii="Times New Roman" w:hAnsi="Times New Roman" w:cs="Times New Roman"/>
          <w:sz w:val="24"/>
          <w:szCs w:val="24"/>
        </w:rPr>
        <w:t xml:space="preserve"> boli transparentné a dostupné všetkým relevantným účastníkom trhu. </w:t>
      </w:r>
    </w:p>
    <w:p w14:paraId="6C390ED8" w14:textId="1DAC7626" w:rsidR="00AF192A" w:rsidRPr="001A7808" w:rsidRDefault="009B4A04" w:rsidP="001A7808">
      <w:pPr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(</w:t>
      </w:r>
      <w:r w:rsidR="00AF192A" w:rsidRPr="001A7808">
        <w:rPr>
          <w:rFonts w:ascii="Times New Roman" w:hAnsi="Times New Roman" w:cs="Times New Roman"/>
          <w:sz w:val="24"/>
          <w:szCs w:val="24"/>
        </w:rPr>
        <w:t>2) Informácie podľa § 25 ods. 2</w:t>
      </w:r>
      <w:r w:rsidR="00E07DCB" w:rsidRPr="001A7808">
        <w:rPr>
          <w:rFonts w:ascii="Times New Roman" w:hAnsi="Times New Roman" w:cs="Times New Roman"/>
          <w:sz w:val="24"/>
          <w:szCs w:val="24"/>
        </w:rPr>
        <w:t xml:space="preserve"> zákona</w:t>
      </w:r>
      <w:r w:rsidR="0072788F" w:rsidRPr="001A7808">
        <w:rPr>
          <w:rFonts w:ascii="Times New Roman" w:hAnsi="Times New Roman" w:cs="Times New Roman"/>
          <w:sz w:val="24"/>
          <w:szCs w:val="24"/>
        </w:rPr>
        <w:t>, zamerané najmä na</w:t>
      </w:r>
      <w:r w:rsidR="00AF192A" w:rsidRPr="001A7808">
        <w:rPr>
          <w:rFonts w:ascii="Times New Roman" w:hAnsi="Times New Roman" w:cs="Times New Roman"/>
          <w:sz w:val="24"/>
          <w:szCs w:val="24"/>
        </w:rPr>
        <w:t xml:space="preserve"> </w:t>
      </w:r>
      <w:r w:rsidR="0072788F" w:rsidRPr="001A7808">
        <w:rPr>
          <w:rFonts w:ascii="Times New Roman" w:hAnsi="Times New Roman" w:cs="Times New Roman"/>
          <w:sz w:val="24"/>
          <w:szCs w:val="24"/>
        </w:rPr>
        <w:t xml:space="preserve">dostupné opatrenia na zlepšenie energetickej efektívnosti, finančné rámce a právne rámce, </w:t>
      </w:r>
      <w:r w:rsidR="00AF192A" w:rsidRPr="001A7808">
        <w:rPr>
          <w:rFonts w:ascii="Times New Roman" w:hAnsi="Times New Roman" w:cs="Times New Roman"/>
          <w:sz w:val="24"/>
          <w:szCs w:val="24"/>
        </w:rPr>
        <w:t xml:space="preserve">zverejňuje poverená organizácia </w:t>
      </w:r>
      <w:r w:rsidR="0072788F" w:rsidRPr="001A7808">
        <w:rPr>
          <w:rFonts w:ascii="Times New Roman" w:hAnsi="Times New Roman" w:cs="Times New Roman"/>
          <w:sz w:val="24"/>
          <w:szCs w:val="24"/>
        </w:rPr>
        <w:t>na</w:t>
      </w:r>
      <w:r w:rsidR="00AF192A" w:rsidRPr="001A7808">
        <w:rPr>
          <w:rFonts w:ascii="Times New Roman" w:hAnsi="Times New Roman" w:cs="Times New Roman"/>
          <w:sz w:val="24"/>
          <w:szCs w:val="24"/>
        </w:rPr>
        <w:t xml:space="preserve"> webov</w:t>
      </w:r>
      <w:r w:rsidR="0072788F" w:rsidRPr="001A7808">
        <w:rPr>
          <w:rFonts w:ascii="Times New Roman" w:hAnsi="Times New Roman" w:cs="Times New Roman"/>
          <w:sz w:val="24"/>
          <w:szCs w:val="24"/>
        </w:rPr>
        <w:t>ej</w:t>
      </w:r>
      <w:r w:rsidR="00AF192A" w:rsidRPr="001A7808">
        <w:rPr>
          <w:rFonts w:ascii="Times New Roman" w:hAnsi="Times New Roman" w:cs="Times New Roman"/>
          <w:sz w:val="24"/>
          <w:szCs w:val="24"/>
        </w:rPr>
        <w:t xml:space="preserve"> </w:t>
      </w:r>
      <w:r w:rsidR="0072788F" w:rsidRPr="001A7808">
        <w:rPr>
          <w:rFonts w:ascii="Times New Roman" w:hAnsi="Times New Roman" w:cs="Times New Roman"/>
          <w:sz w:val="24"/>
          <w:szCs w:val="24"/>
        </w:rPr>
        <w:t>stránke</w:t>
      </w:r>
      <w:r w:rsidR="00AF192A" w:rsidRPr="001A7808">
        <w:rPr>
          <w:rFonts w:ascii="Times New Roman" w:hAnsi="Times New Roman" w:cs="Times New Roman"/>
          <w:sz w:val="24"/>
          <w:szCs w:val="24"/>
        </w:rPr>
        <w:t xml:space="preserve"> v štruktúrovanej forme zameranej osobitne na</w:t>
      </w:r>
      <w:r w:rsidR="00DD47C2" w:rsidRPr="001A7808">
        <w:rPr>
          <w:rFonts w:ascii="Times New Roman" w:hAnsi="Times New Roman" w:cs="Times New Roman"/>
          <w:sz w:val="24"/>
          <w:szCs w:val="24"/>
        </w:rPr>
        <w:t>:</w:t>
      </w:r>
      <w:r w:rsidR="00AF192A" w:rsidRPr="001A780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FB6562" w14:textId="77777777" w:rsidR="00AF192A" w:rsidRPr="001A7808" w:rsidRDefault="00AF192A" w:rsidP="001A7808">
      <w:pPr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a) domácnosti,</w:t>
      </w:r>
    </w:p>
    <w:p w14:paraId="3E6D569D" w14:textId="67AC332A" w:rsidR="00AF192A" w:rsidRPr="001A7808" w:rsidRDefault="00AF192A" w:rsidP="001A7808">
      <w:pPr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b) domácno</w:t>
      </w:r>
      <w:r w:rsidR="0072788F" w:rsidRPr="001A7808">
        <w:rPr>
          <w:rFonts w:ascii="Times New Roman" w:hAnsi="Times New Roman" w:cs="Times New Roman"/>
          <w:sz w:val="24"/>
          <w:szCs w:val="24"/>
        </w:rPr>
        <w:t>s</w:t>
      </w:r>
      <w:r w:rsidRPr="001A7808">
        <w:rPr>
          <w:rFonts w:ascii="Times New Roman" w:hAnsi="Times New Roman" w:cs="Times New Roman"/>
          <w:sz w:val="24"/>
          <w:szCs w:val="24"/>
        </w:rPr>
        <w:t>ti postihnuté energetickou chudobou a zraniteľné domácnosti,</w:t>
      </w:r>
    </w:p>
    <w:p w14:paraId="56C661C2" w14:textId="77D64085" w:rsidR="00DD47C2" w:rsidRPr="001A7808" w:rsidRDefault="00DD47C2" w:rsidP="001A7808">
      <w:pPr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c) verejné subjekty,</w:t>
      </w:r>
    </w:p>
    <w:p w14:paraId="32165AAE" w14:textId="5A6E1DE5" w:rsidR="00AF192A" w:rsidRPr="001A7808" w:rsidRDefault="00DD47C2" w:rsidP="001A7808">
      <w:pPr>
        <w:jc w:val="both"/>
        <w:rPr>
          <w:rFonts w:ascii="Times New Roman" w:hAnsi="Times New Roman" w:cs="Times New Roman"/>
          <w:sz w:val="24"/>
          <w:szCs w:val="24"/>
        </w:rPr>
      </w:pPr>
      <w:r w:rsidRPr="001A7808">
        <w:rPr>
          <w:rFonts w:ascii="Times New Roman" w:hAnsi="Times New Roman" w:cs="Times New Roman"/>
          <w:sz w:val="24"/>
          <w:szCs w:val="24"/>
        </w:rPr>
        <w:t>d</w:t>
      </w:r>
      <w:r w:rsidR="00AF192A" w:rsidRPr="001A7808">
        <w:rPr>
          <w:rFonts w:ascii="Times New Roman" w:hAnsi="Times New Roman" w:cs="Times New Roman"/>
          <w:sz w:val="24"/>
          <w:szCs w:val="24"/>
        </w:rPr>
        <w:t>) mikro, malé a stredné podniky.</w:t>
      </w:r>
    </w:p>
    <w:p w14:paraId="1884E606" w14:textId="77777777" w:rsidR="006E09BA" w:rsidRPr="0094056D" w:rsidRDefault="006E09BA" w:rsidP="00AF192A">
      <w:pPr>
        <w:rPr>
          <w:rFonts w:ascii="Times New Roman" w:hAnsi="Times New Roman" w:cs="Times New Roman"/>
          <w:sz w:val="24"/>
          <w:szCs w:val="24"/>
        </w:rPr>
      </w:pPr>
    </w:p>
    <w:p w14:paraId="6E68AD61" w14:textId="4B50480C" w:rsidR="006E09BA" w:rsidRPr="0094056D" w:rsidRDefault="006E09BA" w:rsidP="006E09BA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§ 3</w:t>
      </w:r>
      <w:r w:rsidRPr="00940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30740C" w14:textId="036AF6CD" w:rsidR="00AF192A" w:rsidRPr="0094056D" w:rsidRDefault="006E09BA" w:rsidP="006E09B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Zvyšovanie povedomia o energetickej efektívnosti</w:t>
      </w:r>
    </w:p>
    <w:p w14:paraId="30F166EA" w14:textId="7DB4477C" w:rsidR="009A2647" w:rsidRPr="0094056D" w:rsidRDefault="009A2647" w:rsidP="0017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Poverená organizácia </w:t>
      </w:r>
      <w:r w:rsidR="006E09BA" w:rsidRPr="0094056D">
        <w:rPr>
          <w:rFonts w:ascii="Times New Roman" w:hAnsi="Times New Roman" w:cs="Times New Roman"/>
          <w:sz w:val="24"/>
          <w:szCs w:val="24"/>
        </w:rPr>
        <w:t>zvyšuje povedomie o energetickej efektívnosti najmä prostredníctvom:</w:t>
      </w:r>
    </w:p>
    <w:p w14:paraId="7381219C" w14:textId="7DA792CC" w:rsidR="009A2647" w:rsidRPr="0094056D" w:rsidRDefault="009A2647" w:rsidP="0017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a) </w:t>
      </w:r>
      <w:r w:rsidR="00E07DCB" w:rsidRPr="0094056D">
        <w:rPr>
          <w:rFonts w:ascii="Times New Roman" w:hAnsi="Times New Roman" w:cs="Times New Roman"/>
          <w:sz w:val="24"/>
          <w:szCs w:val="24"/>
        </w:rPr>
        <w:t xml:space="preserve">informácií zverejňovaných na </w:t>
      </w:r>
      <w:r w:rsidRPr="0094056D">
        <w:rPr>
          <w:rFonts w:ascii="Times New Roman" w:hAnsi="Times New Roman" w:cs="Times New Roman"/>
          <w:sz w:val="24"/>
          <w:szCs w:val="24"/>
        </w:rPr>
        <w:t>webov</w:t>
      </w:r>
      <w:r w:rsidR="00A84759" w:rsidRPr="0094056D">
        <w:rPr>
          <w:rFonts w:ascii="Times New Roman" w:hAnsi="Times New Roman" w:cs="Times New Roman"/>
          <w:sz w:val="24"/>
          <w:szCs w:val="24"/>
        </w:rPr>
        <w:t>om</w:t>
      </w:r>
      <w:r w:rsidRPr="0094056D">
        <w:rPr>
          <w:rFonts w:ascii="Times New Roman" w:hAnsi="Times New Roman" w:cs="Times New Roman"/>
          <w:sz w:val="24"/>
          <w:szCs w:val="24"/>
        </w:rPr>
        <w:t xml:space="preserve"> sídl</w:t>
      </w:r>
      <w:r w:rsidR="00A84759" w:rsidRPr="0094056D">
        <w:rPr>
          <w:rFonts w:ascii="Times New Roman" w:hAnsi="Times New Roman" w:cs="Times New Roman"/>
          <w:sz w:val="24"/>
          <w:szCs w:val="24"/>
        </w:rPr>
        <w:t>e</w:t>
      </w:r>
      <w:r w:rsidRPr="0094056D">
        <w:rPr>
          <w:rFonts w:ascii="Times New Roman" w:hAnsi="Times New Roman" w:cs="Times New Roman"/>
          <w:sz w:val="24"/>
          <w:szCs w:val="24"/>
        </w:rPr>
        <w:t>,</w:t>
      </w:r>
    </w:p>
    <w:p w14:paraId="099476EA" w14:textId="2A4D87E1" w:rsidR="009A2647" w:rsidRPr="0094056D" w:rsidRDefault="009A2647" w:rsidP="0017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b) osobn</w:t>
      </w:r>
      <w:r w:rsidR="00A84759" w:rsidRPr="0094056D">
        <w:rPr>
          <w:rFonts w:ascii="Times New Roman" w:hAnsi="Times New Roman" w:cs="Times New Roman"/>
          <w:sz w:val="24"/>
          <w:szCs w:val="24"/>
        </w:rPr>
        <w:t>ého poradenstva v</w:t>
      </w:r>
      <w:r w:rsidRPr="0094056D">
        <w:rPr>
          <w:rFonts w:ascii="Times New Roman" w:hAnsi="Times New Roman" w:cs="Times New Roman"/>
          <w:sz w:val="24"/>
          <w:szCs w:val="24"/>
        </w:rPr>
        <w:t xml:space="preserve"> jednotn</w:t>
      </w:r>
      <w:r w:rsidR="00A84759" w:rsidRPr="0094056D">
        <w:rPr>
          <w:rFonts w:ascii="Times New Roman" w:hAnsi="Times New Roman" w:cs="Times New Roman"/>
          <w:sz w:val="24"/>
          <w:szCs w:val="24"/>
        </w:rPr>
        <w:t>om</w:t>
      </w:r>
      <w:r w:rsidRPr="0094056D">
        <w:rPr>
          <w:rFonts w:ascii="Times New Roman" w:hAnsi="Times New Roman" w:cs="Times New Roman"/>
          <w:sz w:val="24"/>
          <w:szCs w:val="24"/>
        </w:rPr>
        <w:t xml:space="preserve"> kontaktn</w:t>
      </w:r>
      <w:r w:rsidR="00A84759" w:rsidRPr="0094056D">
        <w:rPr>
          <w:rFonts w:ascii="Times New Roman" w:hAnsi="Times New Roman" w:cs="Times New Roman"/>
          <w:sz w:val="24"/>
          <w:szCs w:val="24"/>
        </w:rPr>
        <w:t>om</w:t>
      </w:r>
      <w:r w:rsidRPr="0094056D">
        <w:rPr>
          <w:rFonts w:ascii="Times New Roman" w:hAnsi="Times New Roman" w:cs="Times New Roman"/>
          <w:sz w:val="24"/>
          <w:szCs w:val="24"/>
        </w:rPr>
        <w:t xml:space="preserve"> miest</w:t>
      </w:r>
      <w:r w:rsidR="00A84759" w:rsidRPr="0094056D">
        <w:rPr>
          <w:rFonts w:ascii="Times New Roman" w:hAnsi="Times New Roman" w:cs="Times New Roman"/>
          <w:sz w:val="24"/>
          <w:szCs w:val="24"/>
        </w:rPr>
        <w:t>e</w:t>
      </w:r>
      <w:r w:rsidRPr="0094056D">
        <w:rPr>
          <w:rFonts w:ascii="Times New Roman" w:hAnsi="Times New Roman" w:cs="Times New Roman"/>
          <w:sz w:val="24"/>
          <w:szCs w:val="24"/>
        </w:rPr>
        <w:t>,</w:t>
      </w:r>
    </w:p>
    <w:p w14:paraId="3BF363F2" w14:textId="56D5B95C" w:rsidR="009A2647" w:rsidRPr="0094056D" w:rsidRDefault="00C64D4F" w:rsidP="0017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c</w:t>
      </w:r>
      <w:r w:rsidR="009A2647" w:rsidRPr="0094056D">
        <w:rPr>
          <w:rFonts w:ascii="Times New Roman" w:hAnsi="Times New Roman" w:cs="Times New Roman"/>
          <w:sz w:val="24"/>
          <w:szCs w:val="24"/>
        </w:rPr>
        <w:t>) zriaden</w:t>
      </w:r>
      <w:r w:rsidR="00A84759" w:rsidRPr="0094056D">
        <w:rPr>
          <w:rFonts w:ascii="Times New Roman" w:hAnsi="Times New Roman" w:cs="Times New Roman"/>
          <w:sz w:val="24"/>
          <w:szCs w:val="24"/>
        </w:rPr>
        <w:t>ia</w:t>
      </w:r>
      <w:r w:rsidR="009A2647" w:rsidRPr="0094056D">
        <w:rPr>
          <w:rFonts w:ascii="Times New Roman" w:hAnsi="Times New Roman" w:cs="Times New Roman"/>
          <w:sz w:val="24"/>
          <w:szCs w:val="24"/>
        </w:rPr>
        <w:t xml:space="preserve"> a prevádzkovan</w:t>
      </w:r>
      <w:r w:rsidR="00A84759" w:rsidRPr="0094056D">
        <w:rPr>
          <w:rFonts w:ascii="Times New Roman" w:hAnsi="Times New Roman" w:cs="Times New Roman"/>
          <w:sz w:val="24"/>
          <w:szCs w:val="24"/>
        </w:rPr>
        <w:t>ia</w:t>
      </w:r>
      <w:r w:rsidR="009A2647" w:rsidRPr="0094056D">
        <w:rPr>
          <w:rFonts w:ascii="Times New Roman" w:hAnsi="Times New Roman" w:cs="Times New Roman"/>
          <w:sz w:val="24"/>
          <w:szCs w:val="24"/>
        </w:rPr>
        <w:t xml:space="preserve"> telefónnej linky</w:t>
      </w:r>
      <w:r w:rsidR="00A84759" w:rsidRPr="0094056D">
        <w:rPr>
          <w:rFonts w:ascii="Times New Roman" w:hAnsi="Times New Roman" w:cs="Times New Roman"/>
          <w:sz w:val="24"/>
          <w:szCs w:val="24"/>
        </w:rPr>
        <w:t xml:space="preserve"> bezplatného poradenstva</w:t>
      </w:r>
      <w:r w:rsidR="009A2647" w:rsidRPr="0094056D">
        <w:rPr>
          <w:rFonts w:ascii="Times New Roman" w:hAnsi="Times New Roman" w:cs="Times New Roman"/>
          <w:sz w:val="24"/>
          <w:szCs w:val="24"/>
        </w:rPr>
        <w:t>,</w:t>
      </w:r>
    </w:p>
    <w:p w14:paraId="70AB4F43" w14:textId="7BEF73C4" w:rsidR="00C64D4F" w:rsidRPr="0094056D" w:rsidRDefault="00C64D4F" w:rsidP="0017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d</w:t>
      </w:r>
      <w:r w:rsidR="009A2647" w:rsidRPr="0094056D">
        <w:rPr>
          <w:rFonts w:ascii="Times New Roman" w:hAnsi="Times New Roman" w:cs="Times New Roman"/>
          <w:sz w:val="24"/>
          <w:szCs w:val="24"/>
        </w:rPr>
        <w:t xml:space="preserve">) </w:t>
      </w:r>
      <w:r w:rsidRPr="0094056D">
        <w:rPr>
          <w:rFonts w:ascii="Times New Roman" w:hAnsi="Times New Roman" w:cs="Times New Roman"/>
          <w:sz w:val="24"/>
          <w:szCs w:val="24"/>
        </w:rPr>
        <w:t>kampa</w:t>
      </w:r>
      <w:r w:rsidR="004C77A8" w:rsidRPr="0094056D">
        <w:rPr>
          <w:rFonts w:ascii="Times New Roman" w:hAnsi="Times New Roman" w:cs="Times New Roman"/>
          <w:sz w:val="24"/>
          <w:szCs w:val="24"/>
        </w:rPr>
        <w:t>n</w:t>
      </w:r>
      <w:r w:rsidR="00A84759" w:rsidRPr="0094056D">
        <w:rPr>
          <w:rFonts w:ascii="Times New Roman" w:hAnsi="Times New Roman" w:cs="Times New Roman"/>
          <w:sz w:val="24"/>
          <w:szCs w:val="24"/>
        </w:rPr>
        <w:t>í a organizácie podujatí</w:t>
      </w:r>
      <w:r w:rsidR="004C77A8" w:rsidRPr="0094056D">
        <w:rPr>
          <w:rFonts w:ascii="Times New Roman" w:hAnsi="Times New Roman" w:cs="Times New Roman"/>
          <w:sz w:val="24"/>
          <w:szCs w:val="24"/>
        </w:rPr>
        <w:t xml:space="preserve"> s cieľom poukázať na </w:t>
      </w:r>
      <w:r w:rsidR="00A84759" w:rsidRPr="0094056D">
        <w:rPr>
          <w:rFonts w:ascii="Times New Roman" w:hAnsi="Times New Roman" w:cs="Times New Roman"/>
          <w:sz w:val="24"/>
          <w:szCs w:val="24"/>
        </w:rPr>
        <w:t>prínosy</w:t>
      </w:r>
      <w:r w:rsidR="004C77A8" w:rsidRPr="0094056D">
        <w:rPr>
          <w:rFonts w:ascii="Times New Roman" w:hAnsi="Times New Roman" w:cs="Times New Roman"/>
          <w:sz w:val="24"/>
          <w:szCs w:val="24"/>
        </w:rPr>
        <w:t xml:space="preserve"> energetickej efektívnosti,</w:t>
      </w:r>
    </w:p>
    <w:p w14:paraId="034E0193" w14:textId="1672A366" w:rsidR="009A2647" w:rsidRPr="0094056D" w:rsidRDefault="00C64D4F" w:rsidP="00172F9A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e) </w:t>
      </w:r>
      <w:r w:rsidR="00A84759" w:rsidRPr="0094056D">
        <w:rPr>
          <w:rFonts w:ascii="Times New Roman" w:hAnsi="Times New Roman" w:cs="Times New Roman"/>
          <w:sz w:val="24"/>
          <w:szCs w:val="24"/>
        </w:rPr>
        <w:t xml:space="preserve">vytvorenia a </w:t>
      </w:r>
      <w:r w:rsidR="009A2647" w:rsidRPr="0094056D">
        <w:rPr>
          <w:rFonts w:ascii="Times New Roman" w:hAnsi="Times New Roman" w:cs="Times New Roman"/>
          <w:sz w:val="24"/>
          <w:szCs w:val="24"/>
        </w:rPr>
        <w:t>distribúci</w:t>
      </w:r>
      <w:r w:rsidR="00A84759" w:rsidRPr="0094056D">
        <w:rPr>
          <w:rFonts w:ascii="Times New Roman" w:hAnsi="Times New Roman" w:cs="Times New Roman"/>
          <w:sz w:val="24"/>
          <w:szCs w:val="24"/>
        </w:rPr>
        <w:t>e</w:t>
      </w:r>
      <w:r w:rsidR="009A2647" w:rsidRPr="0094056D">
        <w:rPr>
          <w:rFonts w:ascii="Times New Roman" w:hAnsi="Times New Roman" w:cs="Times New Roman"/>
          <w:sz w:val="24"/>
          <w:szCs w:val="24"/>
        </w:rPr>
        <w:t xml:space="preserve"> informačných materiálov.</w:t>
      </w:r>
    </w:p>
    <w:p w14:paraId="3CC68044" w14:textId="629F22E4" w:rsidR="009479C8" w:rsidRPr="0094056D" w:rsidRDefault="009479C8" w:rsidP="00BA0D18">
      <w:pPr>
        <w:rPr>
          <w:rFonts w:ascii="Times New Roman" w:hAnsi="Times New Roman" w:cs="Times New Roman"/>
          <w:sz w:val="24"/>
          <w:szCs w:val="24"/>
        </w:rPr>
      </w:pPr>
    </w:p>
    <w:p w14:paraId="5A73A402" w14:textId="77777777" w:rsidR="00F35194" w:rsidRDefault="00F35194" w:rsidP="002958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E693CB" w14:textId="6BB00318" w:rsidR="00295858" w:rsidRPr="0094056D" w:rsidRDefault="00295858" w:rsidP="00295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§ </w:t>
      </w:r>
      <w:r w:rsidR="00C775D2" w:rsidRPr="0094056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940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45804B" w14:textId="48F2E49A" w:rsidR="00894760" w:rsidRPr="0094056D" w:rsidRDefault="0008512B" w:rsidP="008947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501042" w:rsidRPr="0094056D">
        <w:rPr>
          <w:rFonts w:ascii="Times New Roman" w:hAnsi="Times New Roman" w:cs="Times New Roman"/>
          <w:b/>
          <w:bCs/>
          <w:sz w:val="24"/>
          <w:szCs w:val="24"/>
        </w:rPr>
        <w:t>oradenstv</w:t>
      </w:r>
      <w:r w:rsidRPr="0094056D">
        <w:rPr>
          <w:rFonts w:ascii="Times New Roman" w:hAnsi="Times New Roman" w:cs="Times New Roman"/>
          <w:b/>
          <w:bCs/>
          <w:sz w:val="24"/>
          <w:szCs w:val="24"/>
        </w:rPr>
        <w:t>o</w:t>
      </w:r>
      <w:r w:rsidR="00501042"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 poskytované jednotnými kontaktnými miestami</w:t>
      </w:r>
    </w:p>
    <w:p w14:paraId="1D466D47" w14:textId="2C9B167B" w:rsidR="009D3036" w:rsidRPr="0094056D" w:rsidRDefault="00501042" w:rsidP="009D3036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Jednotné kontaktné miesta poskytujú </w:t>
      </w:r>
      <w:r w:rsidR="00EC6772" w:rsidRPr="0094056D">
        <w:rPr>
          <w:rFonts w:ascii="Times New Roman" w:hAnsi="Times New Roman" w:cs="Times New Roman"/>
          <w:sz w:val="24"/>
          <w:szCs w:val="24"/>
        </w:rPr>
        <w:t xml:space="preserve">komplexné </w:t>
      </w:r>
      <w:r w:rsidRPr="0094056D">
        <w:rPr>
          <w:rFonts w:ascii="Times New Roman" w:hAnsi="Times New Roman" w:cs="Times New Roman"/>
          <w:sz w:val="24"/>
          <w:szCs w:val="24"/>
        </w:rPr>
        <w:t>poradenstvo</w:t>
      </w:r>
      <w:r w:rsidR="009D3036" w:rsidRPr="0094056D">
        <w:rPr>
          <w:rFonts w:ascii="Times New Roman" w:hAnsi="Times New Roman" w:cs="Times New Roman"/>
          <w:sz w:val="24"/>
          <w:szCs w:val="24"/>
        </w:rPr>
        <w:t xml:space="preserve"> pre všetkých relevantných účastníkov trhu podľa § 25 ods. 1</w:t>
      </w:r>
      <w:r w:rsidR="00A84759" w:rsidRPr="0094056D">
        <w:rPr>
          <w:rFonts w:ascii="Times New Roman" w:hAnsi="Times New Roman" w:cs="Times New Roman"/>
          <w:sz w:val="24"/>
          <w:szCs w:val="24"/>
        </w:rPr>
        <w:t xml:space="preserve"> zákona</w:t>
      </w:r>
      <w:r w:rsidR="004C77A8" w:rsidRPr="0094056D">
        <w:rPr>
          <w:rFonts w:ascii="Times New Roman" w:hAnsi="Times New Roman" w:cs="Times New Roman"/>
          <w:sz w:val="24"/>
          <w:szCs w:val="24"/>
        </w:rPr>
        <w:t>,</w:t>
      </w:r>
      <w:r w:rsidR="009D3036" w:rsidRPr="0094056D">
        <w:rPr>
          <w:rFonts w:ascii="Times New Roman" w:hAnsi="Times New Roman" w:cs="Times New Roman"/>
          <w:sz w:val="24"/>
          <w:szCs w:val="24"/>
        </w:rPr>
        <w:t xml:space="preserve"> zameran</w:t>
      </w:r>
      <w:r w:rsidR="004644CB" w:rsidRPr="0094056D">
        <w:rPr>
          <w:rFonts w:ascii="Times New Roman" w:hAnsi="Times New Roman" w:cs="Times New Roman"/>
          <w:sz w:val="24"/>
          <w:szCs w:val="24"/>
        </w:rPr>
        <w:t>é</w:t>
      </w:r>
      <w:r w:rsidR="009D3036" w:rsidRPr="0094056D">
        <w:rPr>
          <w:rFonts w:ascii="Times New Roman" w:hAnsi="Times New Roman" w:cs="Times New Roman"/>
          <w:sz w:val="24"/>
          <w:szCs w:val="24"/>
        </w:rPr>
        <w:t xml:space="preserve"> najmä na:</w:t>
      </w:r>
      <w:r w:rsidR="004C77A8" w:rsidRPr="00940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FC28F9" w14:textId="74DB5485" w:rsidR="00501042" w:rsidRPr="0094056D" w:rsidRDefault="00501042" w:rsidP="009D3036">
      <w:p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a) posúdenie</w:t>
      </w:r>
      <w:r w:rsidR="00D16610" w:rsidRPr="0094056D">
        <w:rPr>
          <w:rFonts w:ascii="Times New Roman" w:hAnsi="Times New Roman" w:cs="Times New Roman"/>
          <w:sz w:val="24"/>
          <w:szCs w:val="24"/>
        </w:rPr>
        <w:t xml:space="preserve"> súčasnej energetickej efektívnosti a hospodárnosti</w:t>
      </w:r>
      <w:r w:rsidRPr="0094056D">
        <w:rPr>
          <w:rFonts w:ascii="Times New Roman" w:hAnsi="Times New Roman" w:cs="Times New Roman"/>
          <w:sz w:val="24"/>
          <w:szCs w:val="24"/>
        </w:rPr>
        <w:t>,</w:t>
      </w:r>
      <w:r w:rsidR="00D16610" w:rsidRPr="0094056D">
        <w:rPr>
          <w:rFonts w:ascii="Times New Roman" w:hAnsi="Times New Roman" w:cs="Times New Roman"/>
          <w:sz w:val="24"/>
          <w:szCs w:val="24"/>
        </w:rPr>
        <w:t xml:space="preserve"> zamerané na oblasti vyžadujúce zlepšenie,</w:t>
      </w:r>
    </w:p>
    <w:p w14:paraId="66BCDAE8" w14:textId="5A3EEAD0" w:rsidR="00501042" w:rsidRPr="0094056D" w:rsidRDefault="00501042" w:rsidP="00501042">
      <w:p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b)</w:t>
      </w:r>
      <w:r w:rsidR="00D16610" w:rsidRPr="0094056D">
        <w:rPr>
          <w:rFonts w:ascii="Times New Roman" w:hAnsi="Times New Roman" w:cs="Times New Roman"/>
          <w:sz w:val="24"/>
          <w:szCs w:val="24"/>
        </w:rPr>
        <w:t xml:space="preserve"> </w:t>
      </w:r>
      <w:r w:rsidR="0075025B" w:rsidRPr="0094056D">
        <w:rPr>
          <w:rFonts w:ascii="Times New Roman" w:hAnsi="Times New Roman" w:cs="Times New Roman"/>
          <w:sz w:val="24"/>
          <w:szCs w:val="24"/>
        </w:rPr>
        <w:t>poradenstvo a pomoc pri vypracovaní plánov na zlepšenie energetickej efektívnosti</w:t>
      </w:r>
      <w:r w:rsidRPr="0094056D">
        <w:rPr>
          <w:rFonts w:ascii="Times New Roman" w:hAnsi="Times New Roman" w:cs="Times New Roman"/>
          <w:sz w:val="24"/>
          <w:szCs w:val="24"/>
        </w:rPr>
        <w:t>,</w:t>
      </w:r>
    </w:p>
    <w:p w14:paraId="7626D942" w14:textId="3AC30D8C" w:rsidR="00501042" w:rsidRPr="0094056D" w:rsidRDefault="00501042" w:rsidP="00501042">
      <w:p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c) </w:t>
      </w:r>
      <w:r w:rsidR="00D16610" w:rsidRPr="0094056D">
        <w:rPr>
          <w:rFonts w:ascii="Times New Roman" w:hAnsi="Times New Roman" w:cs="Times New Roman"/>
          <w:sz w:val="24"/>
          <w:szCs w:val="24"/>
        </w:rPr>
        <w:t xml:space="preserve">poradenstvo pri hľadaní dostupných zdrojov </w:t>
      </w:r>
      <w:r w:rsidRPr="0094056D">
        <w:rPr>
          <w:rFonts w:ascii="Times New Roman" w:hAnsi="Times New Roman" w:cs="Times New Roman"/>
          <w:sz w:val="24"/>
          <w:szCs w:val="24"/>
        </w:rPr>
        <w:t>financovani</w:t>
      </w:r>
      <w:r w:rsidR="00D16610" w:rsidRPr="0094056D">
        <w:rPr>
          <w:rFonts w:ascii="Times New Roman" w:hAnsi="Times New Roman" w:cs="Times New Roman"/>
          <w:sz w:val="24"/>
          <w:szCs w:val="24"/>
        </w:rPr>
        <w:t>a</w:t>
      </w:r>
      <w:r w:rsidRPr="0094056D">
        <w:rPr>
          <w:rFonts w:ascii="Times New Roman" w:hAnsi="Times New Roman" w:cs="Times New Roman"/>
          <w:sz w:val="24"/>
          <w:szCs w:val="24"/>
        </w:rPr>
        <w:t>,</w:t>
      </w:r>
    </w:p>
    <w:p w14:paraId="4B69B728" w14:textId="5521BF2A" w:rsidR="00501042" w:rsidRPr="0094056D" w:rsidRDefault="00501042" w:rsidP="00501042">
      <w:p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d) </w:t>
      </w:r>
      <w:r w:rsidR="00BF58A7" w:rsidRPr="0094056D">
        <w:rPr>
          <w:rFonts w:ascii="Times New Roman" w:hAnsi="Times New Roman" w:cs="Times New Roman"/>
          <w:sz w:val="24"/>
          <w:szCs w:val="24"/>
        </w:rPr>
        <w:t>podpora</w:t>
      </w:r>
      <w:r w:rsidRPr="0094056D">
        <w:rPr>
          <w:rFonts w:ascii="Times New Roman" w:hAnsi="Times New Roman" w:cs="Times New Roman"/>
          <w:sz w:val="24"/>
          <w:szCs w:val="24"/>
        </w:rPr>
        <w:t xml:space="preserve"> pri výbere kvalifikovaných </w:t>
      </w:r>
      <w:r w:rsidR="003B5775" w:rsidRPr="0094056D">
        <w:rPr>
          <w:rFonts w:ascii="Times New Roman" w:hAnsi="Times New Roman" w:cs="Times New Roman"/>
          <w:sz w:val="24"/>
          <w:szCs w:val="24"/>
        </w:rPr>
        <w:t>dodávateľov obnovovacích prác</w:t>
      </w:r>
      <w:r w:rsidRPr="0094056D">
        <w:rPr>
          <w:rFonts w:ascii="Times New Roman" w:hAnsi="Times New Roman" w:cs="Times New Roman"/>
          <w:sz w:val="24"/>
          <w:szCs w:val="24"/>
        </w:rPr>
        <w:t>,</w:t>
      </w:r>
    </w:p>
    <w:p w14:paraId="2CF8A266" w14:textId="77777777" w:rsidR="004644CB" w:rsidRPr="0094056D" w:rsidRDefault="00501042" w:rsidP="00501042">
      <w:p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e) </w:t>
      </w:r>
      <w:r w:rsidR="004644CB" w:rsidRPr="0094056D">
        <w:rPr>
          <w:rFonts w:ascii="Times New Roman" w:hAnsi="Times New Roman" w:cs="Times New Roman"/>
          <w:sz w:val="24"/>
          <w:szCs w:val="24"/>
        </w:rPr>
        <w:t>nákladovo efektívne a jednoduché zmeny pri využívaní energie,</w:t>
      </w:r>
    </w:p>
    <w:p w14:paraId="31A44EE0" w14:textId="736C10D7" w:rsidR="00501042" w:rsidRPr="0094056D" w:rsidRDefault="004644CB" w:rsidP="00501042">
      <w:p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f) informácie o dostupných vzdelávacích programoch a odborných školeniach</w:t>
      </w:r>
      <w:r w:rsidR="00501042" w:rsidRPr="0094056D">
        <w:rPr>
          <w:rFonts w:ascii="Times New Roman" w:hAnsi="Times New Roman" w:cs="Times New Roman"/>
          <w:sz w:val="24"/>
          <w:szCs w:val="24"/>
        </w:rPr>
        <w:t>.</w:t>
      </w:r>
    </w:p>
    <w:p w14:paraId="51C41EA0" w14:textId="0545AC59" w:rsidR="00501042" w:rsidRPr="0094056D" w:rsidRDefault="00501042" w:rsidP="004E67D3">
      <w:p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(2) Kontaktné miesta pôsobia ako </w:t>
      </w:r>
      <w:r w:rsidR="001273B1" w:rsidRPr="0094056D">
        <w:rPr>
          <w:rFonts w:ascii="Times New Roman" w:hAnsi="Times New Roman" w:cs="Times New Roman"/>
          <w:sz w:val="24"/>
          <w:szCs w:val="24"/>
        </w:rPr>
        <w:t>podpora pri</w:t>
      </w:r>
      <w:r w:rsidRPr="0094056D">
        <w:rPr>
          <w:rFonts w:ascii="Times New Roman" w:hAnsi="Times New Roman" w:cs="Times New Roman"/>
          <w:sz w:val="24"/>
          <w:szCs w:val="24"/>
        </w:rPr>
        <w:t xml:space="preserve"> prepája</w:t>
      </w:r>
      <w:r w:rsidR="001273B1" w:rsidRPr="0094056D">
        <w:rPr>
          <w:rFonts w:ascii="Times New Roman" w:hAnsi="Times New Roman" w:cs="Times New Roman"/>
          <w:sz w:val="24"/>
          <w:szCs w:val="24"/>
        </w:rPr>
        <w:t>ní</w:t>
      </w:r>
      <w:r w:rsidRPr="0094056D">
        <w:rPr>
          <w:rFonts w:ascii="Times New Roman" w:hAnsi="Times New Roman" w:cs="Times New Roman"/>
          <w:sz w:val="24"/>
          <w:szCs w:val="24"/>
        </w:rPr>
        <w:t xml:space="preserve"> miestn</w:t>
      </w:r>
      <w:r w:rsidR="001273B1" w:rsidRPr="0094056D">
        <w:rPr>
          <w:rFonts w:ascii="Times New Roman" w:hAnsi="Times New Roman" w:cs="Times New Roman"/>
          <w:sz w:val="24"/>
          <w:szCs w:val="24"/>
        </w:rPr>
        <w:t>ych</w:t>
      </w:r>
      <w:r w:rsidRPr="0094056D">
        <w:rPr>
          <w:rFonts w:ascii="Times New Roman" w:hAnsi="Times New Roman" w:cs="Times New Roman"/>
          <w:sz w:val="24"/>
          <w:szCs w:val="24"/>
        </w:rPr>
        <w:t xml:space="preserve"> projekt</w:t>
      </w:r>
      <w:r w:rsidR="001273B1" w:rsidRPr="0094056D">
        <w:rPr>
          <w:rFonts w:ascii="Times New Roman" w:hAnsi="Times New Roman" w:cs="Times New Roman"/>
          <w:sz w:val="24"/>
          <w:szCs w:val="24"/>
        </w:rPr>
        <w:t>ov</w:t>
      </w:r>
      <w:r w:rsidRPr="0094056D">
        <w:rPr>
          <w:rFonts w:ascii="Times New Roman" w:hAnsi="Times New Roman" w:cs="Times New Roman"/>
          <w:sz w:val="24"/>
          <w:szCs w:val="24"/>
        </w:rPr>
        <w:t xml:space="preserve"> s</w:t>
      </w:r>
      <w:r w:rsidR="004E67D3">
        <w:rPr>
          <w:rFonts w:ascii="Times New Roman" w:hAnsi="Times New Roman" w:cs="Times New Roman"/>
          <w:sz w:val="24"/>
          <w:szCs w:val="24"/>
        </w:rPr>
        <w:t xml:space="preserve"> </w:t>
      </w:r>
      <w:r w:rsidRPr="0094056D">
        <w:rPr>
          <w:rFonts w:ascii="Times New Roman" w:hAnsi="Times New Roman" w:cs="Times New Roman"/>
          <w:sz w:val="24"/>
          <w:szCs w:val="24"/>
        </w:rPr>
        <w:t>poskytovateľmi energetických služieb a finančnými inštitúciami.</w:t>
      </w:r>
    </w:p>
    <w:p w14:paraId="3260DF08" w14:textId="2C7A9CB4" w:rsidR="00E90455" w:rsidRPr="0094056D" w:rsidRDefault="00BA0D18" w:rsidP="00E9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C775D2" w:rsidRPr="0094056D">
        <w:rPr>
          <w:rFonts w:ascii="Times New Roman" w:hAnsi="Times New Roman" w:cs="Times New Roman"/>
          <w:b/>
          <w:bCs/>
          <w:sz w:val="24"/>
          <w:szCs w:val="24"/>
        </w:rPr>
        <w:t>5</w:t>
      </w:r>
    </w:p>
    <w:p w14:paraId="582E5F16" w14:textId="75540B5F" w:rsidR="00E90455" w:rsidRPr="0094056D" w:rsidRDefault="00BA0D18" w:rsidP="00E90455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Poradenstvo poskytované špecializovanými jednotnými kontaktnými miestami</w:t>
      </w:r>
    </w:p>
    <w:p w14:paraId="36DBF1E7" w14:textId="51559FAB" w:rsidR="003B5775" w:rsidRPr="0094056D" w:rsidRDefault="00487859" w:rsidP="003B577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B5775" w:rsidRPr="0094056D">
        <w:rPr>
          <w:rFonts w:ascii="Times New Roman" w:hAnsi="Times New Roman" w:cs="Times New Roman"/>
          <w:sz w:val="24"/>
          <w:szCs w:val="24"/>
        </w:rPr>
        <w:t>1) Špecializované jednotné kontaktné miesta</w:t>
      </w:r>
      <w:r w:rsidR="0052328A" w:rsidRPr="0094056D">
        <w:rPr>
          <w:rFonts w:ascii="Times New Roman" w:hAnsi="Times New Roman" w:cs="Times New Roman"/>
          <w:sz w:val="24"/>
          <w:szCs w:val="24"/>
        </w:rPr>
        <w:t>, ktoré vykonávajú činnosti</w:t>
      </w:r>
      <w:r w:rsidR="003B5775" w:rsidRPr="0094056D">
        <w:rPr>
          <w:rFonts w:ascii="Times New Roman" w:hAnsi="Times New Roman" w:cs="Times New Roman"/>
          <w:sz w:val="24"/>
          <w:szCs w:val="24"/>
        </w:rPr>
        <w:t xml:space="preserve"> podľa § 25 ods. 3 písmeno b) zákona</w:t>
      </w:r>
      <w:r w:rsidR="0052328A" w:rsidRPr="0094056D">
        <w:rPr>
          <w:rFonts w:ascii="Times New Roman" w:hAnsi="Times New Roman" w:cs="Times New Roman"/>
          <w:sz w:val="24"/>
          <w:szCs w:val="24"/>
        </w:rPr>
        <w:t xml:space="preserve"> spôsobom podľa § 3</w:t>
      </w:r>
      <w:r w:rsidR="003B5775" w:rsidRPr="0094056D">
        <w:rPr>
          <w:rFonts w:ascii="Times New Roman" w:hAnsi="Times New Roman" w:cs="Times New Roman"/>
          <w:sz w:val="24"/>
          <w:szCs w:val="24"/>
        </w:rPr>
        <w:t xml:space="preserve"> pôsobia ako sprostredkovatelia medzi odborníkmi v oblasti energetickej efektívnosti a príslušnými účastníkmi trhu</w:t>
      </w:r>
      <w:r w:rsidR="0052328A" w:rsidRPr="0094056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D61C4E0" w14:textId="3C5289E5" w:rsidR="0008512B" w:rsidRPr="0094056D" w:rsidRDefault="003B5775" w:rsidP="00BA0D18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DDAF48" w14:textId="363BD886" w:rsidR="00366A55" w:rsidRPr="0094056D" w:rsidRDefault="00366A55" w:rsidP="00366A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C775D2" w:rsidRPr="0094056D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694D1036" w14:textId="2E859B07" w:rsidR="00366A55" w:rsidRPr="0094056D" w:rsidRDefault="00366A55" w:rsidP="00366A5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>Plán informovanosti v energetickej efektívnosti</w:t>
      </w:r>
      <w:r w:rsidRPr="0094056D">
        <w:rPr>
          <w:rFonts w:ascii="Times New Roman" w:hAnsi="Times New Roman" w:cs="Times New Roman"/>
          <w:sz w:val="24"/>
          <w:szCs w:val="24"/>
        </w:rPr>
        <w:t xml:space="preserve"> </w:t>
      </w:r>
      <w:r w:rsidR="00DB7EC9"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BB663E6" w14:textId="26F6AC45" w:rsidR="00DB7EC9" w:rsidRDefault="00BA420A" w:rsidP="0048785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87859">
        <w:rPr>
          <w:rFonts w:ascii="Times New Roman" w:hAnsi="Times New Roman" w:cs="Times New Roman"/>
          <w:sz w:val="24"/>
          <w:szCs w:val="24"/>
        </w:rPr>
        <w:t>Plán informovanosti v energetickej efektívnosti predstavuje základný rámec stanoveni</w:t>
      </w:r>
      <w:r w:rsidR="0052328A" w:rsidRPr="00487859">
        <w:rPr>
          <w:rFonts w:ascii="Times New Roman" w:hAnsi="Times New Roman" w:cs="Times New Roman"/>
          <w:sz w:val="24"/>
          <w:szCs w:val="24"/>
        </w:rPr>
        <w:t>a</w:t>
      </w:r>
      <w:r w:rsidRPr="00487859">
        <w:rPr>
          <w:rFonts w:ascii="Times New Roman" w:hAnsi="Times New Roman" w:cs="Times New Roman"/>
          <w:sz w:val="24"/>
          <w:szCs w:val="24"/>
        </w:rPr>
        <w:t xml:space="preserve"> rozsahu</w:t>
      </w:r>
      <w:r w:rsidR="0052328A" w:rsidRPr="00487859">
        <w:rPr>
          <w:rFonts w:ascii="Times New Roman" w:hAnsi="Times New Roman" w:cs="Times New Roman"/>
          <w:sz w:val="24"/>
          <w:szCs w:val="24"/>
        </w:rPr>
        <w:t>, metód, cieľových skupín</w:t>
      </w:r>
      <w:r w:rsidRPr="00487859">
        <w:rPr>
          <w:rFonts w:ascii="Times New Roman" w:hAnsi="Times New Roman" w:cs="Times New Roman"/>
          <w:sz w:val="24"/>
          <w:szCs w:val="24"/>
        </w:rPr>
        <w:t xml:space="preserve"> a zabezpečeni</w:t>
      </w:r>
      <w:r w:rsidR="0052328A" w:rsidRPr="00487859">
        <w:rPr>
          <w:rFonts w:ascii="Times New Roman" w:hAnsi="Times New Roman" w:cs="Times New Roman"/>
          <w:sz w:val="24"/>
          <w:szCs w:val="24"/>
        </w:rPr>
        <w:t>a</w:t>
      </w:r>
      <w:r w:rsidRPr="00487859">
        <w:rPr>
          <w:rFonts w:ascii="Times New Roman" w:hAnsi="Times New Roman" w:cs="Times New Roman"/>
          <w:sz w:val="24"/>
          <w:szCs w:val="24"/>
        </w:rPr>
        <w:t xml:space="preserve"> transparentnosti a dostupnosti informácií</w:t>
      </w:r>
      <w:r w:rsidR="009B4A04" w:rsidRPr="00487859">
        <w:rPr>
          <w:rFonts w:ascii="Times New Roman" w:hAnsi="Times New Roman" w:cs="Times New Roman"/>
          <w:sz w:val="24"/>
          <w:szCs w:val="24"/>
        </w:rPr>
        <w:t xml:space="preserve"> a určuje podrobnosti na vykonávanie úloh podľa § 2 až 5</w:t>
      </w:r>
      <w:r w:rsidRPr="004878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15DA170" w14:textId="77777777" w:rsidR="00972D6D" w:rsidRPr="00487859" w:rsidRDefault="00972D6D" w:rsidP="00972D6D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488C1B98" w14:textId="0CE10260" w:rsidR="00EB4282" w:rsidRPr="0094056D" w:rsidRDefault="00EB4282" w:rsidP="00DB7EC9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Plán informovanosti v energetickej efektívnosti obsahuje najmä:</w:t>
      </w:r>
    </w:p>
    <w:p w14:paraId="34E940E2" w14:textId="56D872B1" w:rsidR="00EB4282" w:rsidRPr="0094056D" w:rsidRDefault="00EB4282" w:rsidP="00EB428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vymedzenie </w:t>
      </w:r>
      <w:r w:rsidR="0052328A" w:rsidRPr="0094056D">
        <w:rPr>
          <w:rFonts w:ascii="Times New Roman" w:hAnsi="Times New Roman" w:cs="Times New Roman"/>
          <w:sz w:val="24"/>
          <w:szCs w:val="24"/>
        </w:rPr>
        <w:t xml:space="preserve">a segmentácia </w:t>
      </w:r>
      <w:r w:rsidRPr="0094056D">
        <w:rPr>
          <w:rFonts w:ascii="Times New Roman" w:hAnsi="Times New Roman" w:cs="Times New Roman"/>
          <w:sz w:val="24"/>
          <w:szCs w:val="24"/>
        </w:rPr>
        <w:t>cieľových skupín,</w:t>
      </w:r>
    </w:p>
    <w:p w14:paraId="2A543E46" w14:textId="024042AC" w:rsidR="00E21A4C" w:rsidRPr="0094056D" w:rsidRDefault="0052328A" w:rsidP="00EB428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metódy, spôsoby a nástroje informovanosti</w:t>
      </w:r>
      <w:r w:rsidR="00C67294" w:rsidRPr="0094056D">
        <w:rPr>
          <w:rFonts w:ascii="Times New Roman" w:hAnsi="Times New Roman" w:cs="Times New Roman"/>
          <w:sz w:val="24"/>
          <w:szCs w:val="24"/>
        </w:rPr>
        <w:t>,</w:t>
      </w:r>
      <w:r w:rsidR="00E21A4C" w:rsidRPr="0094056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774116B" w14:textId="7085A854" w:rsidR="00C67294" w:rsidRPr="0094056D" w:rsidRDefault="00C67294" w:rsidP="00EB428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cie</w:t>
      </w:r>
      <w:r w:rsidR="0052328A" w:rsidRPr="0094056D">
        <w:rPr>
          <w:rFonts w:ascii="Times New Roman" w:hAnsi="Times New Roman" w:cs="Times New Roman"/>
          <w:sz w:val="24"/>
          <w:szCs w:val="24"/>
        </w:rPr>
        <w:t>le</w:t>
      </w:r>
      <w:r w:rsidRPr="0094056D">
        <w:rPr>
          <w:rFonts w:ascii="Times New Roman" w:hAnsi="Times New Roman" w:cs="Times New Roman"/>
          <w:sz w:val="24"/>
          <w:szCs w:val="24"/>
        </w:rPr>
        <w:t>, ku ktor</w:t>
      </w:r>
      <w:r w:rsidR="0052328A" w:rsidRPr="0094056D">
        <w:rPr>
          <w:rFonts w:ascii="Times New Roman" w:hAnsi="Times New Roman" w:cs="Times New Roman"/>
          <w:sz w:val="24"/>
          <w:szCs w:val="24"/>
        </w:rPr>
        <w:t>ým</w:t>
      </w:r>
      <w:r w:rsidRPr="0094056D">
        <w:rPr>
          <w:rFonts w:ascii="Times New Roman" w:hAnsi="Times New Roman" w:cs="Times New Roman"/>
          <w:sz w:val="24"/>
          <w:szCs w:val="24"/>
        </w:rPr>
        <w:t xml:space="preserve"> má informovanosť smerovať,</w:t>
      </w:r>
    </w:p>
    <w:p w14:paraId="7B826064" w14:textId="6A32A7C8" w:rsidR="00EB4282" w:rsidRPr="0094056D" w:rsidRDefault="00EB4282" w:rsidP="00EB428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komplexný prehľad dostupných opatrení na zlepšenie energetickej efektívnosti, </w:t>
      </w:r>
    </w:p>
    <w:p w14:paraId="3EE7EDE9" w14:textId="345B9327" w:rsidR="00EB4282" w:rsidRPr="0094056D" w:rsidRDefault="00C67294" w:rsidP="00EB428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finančné </w:t>
      </w:r>
      <w:r w:rsidR="00E21A4C" w:rsidRPr="0094056D">
        <w:rPr>
          <w:rFonts w:ascii="Times New Roman" w:hAnsi="Times New Roman" w:cs="Times New Roman"/>
          <w:sz w:val="24"/>
          <w:szCs w:val="24"/>
        </w:rPr>
        <w:t xml:space="preserve">a právne rámce podpory, </w:t>
      </w:r>
      <w:r w:rsidR="009B4A04" w:rsidRPr="0094056D">
        <w:rPr>
          <w:rFonts w:ascii="Times New Roman" w:hAnsi="Times New Roman" w:cs="Times New Roman"/>
          <w:sz w:val="24"/>
          <w:szCs w:val="24"/>
        </w:rPr>
        <w:t xml:space="preserve">informácie o </w:t>
      </w:r>
      <w:r w:rsidR="00E21A4C" w:rsidRPr="0094056D">
        <w:rPr>
          <w:rFonts w:ascii="Times New Roman" w:hAnsi="Times New Roman" w:cs="Times New Roman"/>
          <w:sz w:val="24"/>
          <w:szCs w:val="24"/>
        </w:rPr>
        <w:t>prístup</w:t>
      </w:r>
      <w:r w:rsidR="009B4A04" w:rsidRPr="0094056D">
        <w:rPr>
          <w:rFonts w:ascii="Times New Roman" w:hAnsi="Times New Roman" w:cs="Times New Roman"/>
          <w:sz w:val="24"/>
          <w:szCs w:val="24"/>
        </w:rPr>
        <w:t>e</w:t>
      </w:r>
      <w:r w:rsidR="00E21A4C" w:rsidRPr="0094056D">
        <w:rPr>
          <w:rFonts w:ascii="Times New Roman" w:hAnsi="Times New Roman" w:cs="Times New Roman"/>
          <w:sz w:val="24"/>
          <w:szCs w:val="24"/>
        </w:rPr>
        <w:t xml:space="preserve"> k financiách, grantom, dotáciám určeným na zlepšenie energetickej efektívnosti,</w:t>
      </w:r>
    </w:p>
    <w:p w14:paraId="637BEA3E" w14:textId="21025CB3" w:rsidR="00E21A4C" w:rsidRPr="0094056D" w:rsidRDefault="00607202" w:rsidP="00EB428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>popis poradenskej podpory prostredníctvom jednotných kontaktných miest a špecializovaných jednotných kontaktných miest,</w:t>
      </w:r>
    </w:p>
    <w:p w14:paraId="25BB32CB" w14:textId="1D05077E" w:rsidR="00607202" w:rsidRPr="0094056D" w:rsidRDefault="009B4A04" w:rsidP="00EB428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informácie o </w:t>
      </w:r>
      <w:r w:rsidR="00607202" w:rsidRPr="0094056D">
        <w:rPr>
          <w:rFonts w:ascii="Times New Roman" w:hAnsi="Times New Roman" w:cs="Times New Roman"/>
          <w:sz w:val="24"/>
          <w:szCs w:val="24"/>
        </w:rPr>
        <w:t>vzdelávan</w:t>
      </w:r>
      <w:r w:rsidRPr="0094056D">
        <w:rPr>
          <w:rFonts w:ascii="Times New Roman" w:hAnsi="Times New Roman" w:cs="Times New Roman"/>
          <w:sz w:val="24"/>
          <w:szCs w:val="24"/>
        </w:rPr>
        <w:t>í</w:t>
      </w:r>
      <w:r w:rsidR="00607202" w:rsidRPr="0094056D">
        <w:rPr>
          <w:rFonts w:ascii="Times New Roman" w:hAnsi="Times New Roman" w:cs="Times New Roman"/>
          <w:sz w:val="24"/>
          <w:szCs w:val="24"/>
        </w:rPr>
        <w:t>, odborn</w:t>
      </w:r>
      <w:r w:rsidRPr="0094056D">
        <w:rPr>
          <w:rFonts w:ascii="Times New Roman" w:hAnsi="Times New Roman" w:cs="Times New Roman"/>
          <w:sz w:val="24"/>
          <w:szCs w:val="24"/>
        </w:rPr>
        <w:t>ej</w:t>
      </w:r>
      <w:r w:rsidR="00607202" w:rsidRPr="0094056D">
        <w:rPr>
          <w:rFonts w:ascii="Times New Roman" w:hAnsi="Times New Roman" w:cs="Times New Roman"/>
          <w:sz w:val="24"/>
          <w:szCs w:val="24"/>
        </w:rPr>
        <w:t xml:space="preserve"> spôsobilos</w:t>
      </w:r>
      <w:r w:rsidRPr="0094056D">
        <w:rPr>
          <w:rFonts w:ascii="Times New Roman" w:hAnsi="Times New Roman" w:cs="Times New Roman"/>
          <w:sz w:val="24"/>
          <w:szCs w:val="24"/>
        </w:rPr>
        <w:t>ti</w:t>
      </w:r>
      <w:r w:rsidR="00607202" w:rsidRPr="0094056D">
        <w:rPr>
          <w:rFonts w:ascii="Times New Roman" w:hAnsi="Times New Roman" w:cs="Times New Roman"/>
          <w:sz w:val="24"/>
          <w:szCs w:val="24"/>
        </w:rPr>
        <w:t xml:space="preserve"> a budovan</w:t>
      </w:r>
      <w:r w:rsidRPr="0094056D">
        <w:rPr>
          <w:rFonts w:ascii="Times New Roman" w:hAnsi="Times New Roman" w:cs="Times New Roman"/>
          <w:sz w:val="24"/>
          <w:szCs w:val="24"/>
        </w:rPr>
        <w:t>í</w:t>
      </w:r>
      <w:r w:rsidR="00607202" w:rsidRPr="0094056D">
        <w:rPr>
          <w:rFonts w:ascii="Times New Roman" w:hAnsi="Times New Roman" w:cs="Times New Roman"/>
          <w:sz w:val="24"/>
          <w:szCs w:val="24"/>
        </w:rPr>
        <w:t xml:space="preserve"> kompetencií</w:t>
      </w:r>
      <w:r w:rsidR="00DD47C2" w:rsidRPr="0094056D">
        <w:rPr>
          <w:rFonts w:ascii="Times New Roman" w:hAnsi="Times New Roman" w:cs="Times New Roman"/>
          <w:sz w:val="24"/>
          <w:szCs w:val="24"/>
        </w:rPr>
        <w:t xml:space="preserve"> v energetickej efektívnosti</w:t>
      </w:r>
      <w:r w:rsidR="00607202" w:rsidRPr="0094056D">
        <w:rPr>
          <w:rFonts w:ascii="Times New Roman" w:hAnsi="Times New Roman" w:cs="Times New Roman"/>
          <w:sz w:val="24"/>
          <w:szCs w:val="24"/>
        </w:rPr>
        <w:t>,</w:t>
      </w:r>
    </w:p>
    <w:p w14:paraId="39DC10C4" w14:textId="6D8F8920" w:rsidR="00607202" w:rsidRPr="0094056D" w:rsidRDefault="009B4A04" w:rsidP="00EB4282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metódy </w:t>
      </w:r>
      <w:r w:rsidR="00607202" w:rsidRPr="0094056D">
        <w:rPr>
          <w:rFonts w:ascii="Times New Roman" w:hAnsi="Times New Roman" w:cs="Times New Roman"/>
          <w:sz w:val="24"/>
          <w:szCs w:val="24"/>
        </w:rPr>
        <w:t>monitorovani</w:t>
      </w:r>
      <w:r w:rsidRPr="0094056D">
        <w:rPr>
          <w:rFonts w:ascii="Times New Roman" w:hAnsi="Times New Roman" w:cs="Times New Roman"/>
          <w:sz w:val="24"/>
          <w:szCs w:val="24"/>
        </w:rPr>
        <w:t>a</w:t>
      </w:r>
      <w:r w:rsidR="00607202" w:rsidRPr="0094056D">
        <w:rPr>
          <w:rFonts w:ascii="Times New Roman" w:hAnsi="Times New Roman" w:cs="Times New Roman"/>
          <w:sz w:val="24"/>
          <w:szCs w:val="24"/>
        </w:rPr>
        <w:t xml:space="preserve"> a vyhodnocovani</w:t>
      </w:r>
      <w:r w:rsidRPr="0094056D">
        <w:rPr>
          <w:rFonts w:ascii="Times New Roman" w:hAnsi="Times New Roman" w:cs="Times New Roman"/>
          <w:sz w:val="24"/>
          <w:szCs w:val="24"/>
        </w:rPr>
        <w:t>a</w:t>
      </w:r>
      <w:r w:rsidR="00607202" w:rsidRPr="0094056D">
        <w:rPr>
          <w:rFonts w:ascii="Times New Roman" w:hAnsi="Times New Roman" w:cs="Times New Roman"/>
          <w:sz w:val="24"/>
          <w:szCs w:val="24"/>
        </w:rPr>
        <w:t xml:space="preserve"> </w:t>
      </w:r>
      <w:r w:rsidRPr="0094056D">
        <w:rPr>
          <w:rFonts w:ascii="Times New Roman" w:hAnsi="Times New Roman" w:cs="Times New Roman"/>
          <w:sz w:val="24"/>
          <w:szCs w:val="24"/>
        </w:rPr>
        <w:t>dosahu</w:t>
      </w:r>
      <w:r w:rsidR="00607202" w:rsidRPr="0094056D">
        <w:rPr>
          <w:rFonts w:ascii="Times New Roman" w:hAnsi="Times New Roman" w:cs="Times New Roman"/>
          <w:sz w:val="24"/>
          <w:szCs w:val="24"/>
        </w:rPr>
        <w:t>.</w:t>
      </w:r>
    </w:p>
    <w:p w14:paraId="0715A59A" w14:textId="77777777" w:rsidR="00366A55" w:rsidRPr="0094056D" w:rsidRDefault="00366A55" w:rsidP="00366A5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75D8E7" w14:textId="40E07C07" w:rsidR="00366A55" w:rsidRPr="0094056D" w:rsidRDefault="00BA0D18" w:rsidP="00366A55">
      <w:pPr>
        <w:jc w:val="center"/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b/>
          <w:bCs/>
          <w:sz w:val="24"/>
          <w:szCs w:val="24"/>
        </w:rPr>
        <w:t xml:space="preserve">§ </w:t>
      </w:r>
      <w:r w:rsidR="00C775D2" w:rsidRPr="0094056D">
        <w:rPr>
          <w:rFonts w:ascii="Times New Roman" w:hAnsi="Times New Roman" w:cs="Times New Roman"/>
          <w:b/>
          <w:bCs/>
          <w:sz w:val="24"/>
          <w:szCs w:val="24"/>
        </w:rPr>
        <w:t>7</w:t>
      </w:r>
    </w:p>
    <w:p w14:paraId="107EF091" w14:textId="6BA8A11D" w:rsidR="006831BD" w:rsidRPr="0094056D" w:rsidRDefault="00BA0D18">
      <w:pPr>
        <w:rPr>
          <w:rFonts w:ascii="Times New Roman" w:hAnsi="Times New Roman" w:cs="Times New Roman"/>
          <w:sz w:val="24"/>
          <w:szCs w:val="24"/>
        </w:rPr>
      </w:pPr>
      <w:r w:rsidRPr="0094056D">
        <w:rPr>
          <w:rFonts w:ascii="Times New Roman" w:hAnsi="Times New Roman" w:cs="Times New Roman"/>
          <w:sz w:val="24"/>
          <w:szCs w:val="24"/>
        </w:rPr>
        <w:t xml:space="preserve">Táto vyhláška nadobúda účinnosť </w:t>
      </w:r>
      <w:r w:rsidR="00A51BE7">
        <w:rPr>
          <w:rFonts w:ascii="Times New Roman" w:hAnsi="Times New Roman" w:cs="Times New Roman"/>
          <w:sz w:val="24"/>
          <w:szCs w:val="24"/>
        </w:rPr>
        <w:t>1. januára</w:t>
      </w:r>
      <w:r w:rsidRPr="0094056D">
        <w:rPr>
          <w:rFonts w:ascii="Times New Roman" w:hAnsi="Times New Roman" w:cs="Times New Roman"/>
          <w:sz w:val="24"/>
          <w:szCs w:val="24"/>
        </w:rPr>
        <w:t xml:space="preserve"> 20</w:t>
      </w:r>
      <w:r w:rsidR="00A51BE7">
        <w:rPr>
          <w:rFonts w:ascii="Times New Roman" w:hAnsi="Times New Roman" w:cs="Times New Roman"/>
          <w:sz w:val="24"/>
          <w:szCs w:val="24"/>
        </w:rPr>
        <w:t>27.</w:t>
      </w:r>
    </w:p>
    <w:sectPr w:rsidR="006831BD" w:rsidRPr="009405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907049"/>
    <w:multiLevelType w:val="hybridMultilevel"/>
    <w:tmpl w:val="97CCEEA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741DF"/>
    <w:multiLevelType w:val="hybridMultilevel"/>
    <w:tmpl w:val="99A86F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2E083E"/>
    <w:multiLevelType w:val="hybridMultilevel"/>
    <w:tmpl w:val="A35EB776"/>
    <w:lvl w:ilvl="0" w:tplc="B4801FA4">
      <w:start w:val="1"/>
      <w:numFmt w:val="decimal"/>
      <w:lvlText w:val="(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5AE771C"/>
    <w:multiLevelType w:val="hybridMultilevel"/>
    <w:tmpl w:val="C3B6B25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F607E4"/>
    <w:multiLevelType w:val="hybridMultilevel"/>
    <w:tmpl w:val="79F2CDBC"/>
    <w:lvl w:ilvl="0" w:tplc="02EC944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EE421B"/>
    <w:multiLevelType w:val="hybridMultilevel"/>
    <w:tmpl w:val="16F63B0C"/>
    <w:lvl w:ilvl="0" w:tplc="82325D1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7571B90"/>
    <w:multiLevelType w:val="hybridMultilevel"/>
    <w:tmpl w:val="111CAB8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7F3DED"/>
    <w:multiLevelType w:val="hybridMultilevel"/>
    <w:tmpl w:val="8BF6FD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4B3D7E"/>
    <w:multiLevelType w:val="hybridMultilevel"/>
    <w:tmpl w:val="D020ECFE"/>
    <w:lvl w:ilvl="0" w:tplc="84A65B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247455">
    <w:abstractNumId w:val="4"/>
  </w:num>
  <w:num w:numId="2" w16cid:durableId="1135416809">
    <w:abstractNumId w:val="8"/>
  </w:num>
  <w:num w:numId="3" w16cid:durableId="1313371938">
    <w:abstractNumId w:val="6"/>
  </w:num>
  <w:num w:numId="4" w16cid:durableId="169417774">
    <w:abstractNumId w:val="1"/>
  </w:num>
  <w:num w:numId="5" w16cid:durableId="810172641">
    <w:abstractNumId w:val="5"/>
  </w:num>
  <w:num w:numId="6" w16cid:durableId="137495877">
    <w:abstractNumId w:val="7"/>
  </w:num>
  <w:num w:numId="7" w16cid:durableId="274024662">
    <w:abstractNumId w:val="2"/>
  </w:num>
  <w:num w:numId="8" w16cid:durableId="1182891048">
    <w:abstractNumId w:val="0"/>
  </w:num>
  <w:num w:numId="9" w16cid:durableId="20119839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0D18"/>
    <w:rsid w:val="00034FF4"/>
    <w:rsid w:val="0008512B"/>
    <w:rsid w:val="00115BB6"/>
    <w:rsid w:val="001273B1"/>
    <w:rsid w:val="00155E13"/>
    <w:rsid w:val="00172F9A"/>
    <w:rsid w:val="001A7808"/>
    <w:rsid w:val="001B0571"/>
    <w:rsid w:val="001F0FCE"/>
    <w:rsid w:val="00232CB2"/>
    <w:rsid w:val="00295858"/>
    <w:rsid w:val="003328F0"/>
    <w:rsid w:val="00366A55"/>
    <w:rsid w:val="003B1E23"/>
    <w:rsid w:val="003B5775"/>
    <w:rsid w:val="00441334"/>
    <w:rsid w:val="004644CB"/>
    <w:rsid w:val="00487859"/>
    <w:rsid w:val="004C77A8"/>
    <w:rsid w:val="004E67D3"/>
    <w:rsid w:val="00501042"/>
    <w:rsid w:val="0052328A"/>
    <w:rsid w:val="005C02A6"/>
    <w:rsid w:val="005E00B0"/>
    <w:rsid w:val="00607202"/>
    <w:rsid w:val="00647CD6"/>
    <w:rsid w:val="006831BD"/>
    <w:rsid w:val="006D1AD4"/>
    <w:rsid w:val="006E09BA"/>
    <w:rsid w:val="00702632"/>
    <w:rsid w:val="0072788F"/>
    <w:rsid w:val="0075025B"/>
    <w:rsid w:val="007515FC"/>
    <w:rsid w:val="00843FF7"/>
    <w:rsid w:val="00894760"/>
    <w:rsid w:val="0094056D"/>
    <w:rsid w:val="009479C8"/>
    <w:rsid w:val="00957AD5"/>
    <w:rsid w:val="0096281D"/>
    <w:rsid w:val="00972D6D"/>
    <w:rsid w:val="009A2647"/>
    <w:rsid w:val="009B4A04"/>
    <w:rsid w:val="009B552A"/>
    <w:rsid w:val="009D3036"/>
    <w:rsid w:val="009E59B8"/>
    <w:rsid w:val="00A253AC"/>
    <w:rsid w:val="00A51BE7"/>
    <w:rsid w:val="00A710AA"/>
    <w:rsid w:val="00A84759"/>
    <w:rsid w:val="00A84877"/>
    <w:rsid w:val="00AE15C5"/>
    <w:rsid w:val="00AF192A"/>
    <w:rsid w:val="00B1653B"/>
    <w:rsid w:val="00B34A04"/>
    <w:rsid w:val="00B41AB7"/>
    <w:rsid w:val="00B90E27"/>
    <w:rsid w:val="00BA0D18"/>
    <w:rsid w:val="00BA420A"/>
    <w:rsid w:val="00BB19F3"/>
    <w:rsid w:val="00BC75E6"/>
    <w:rsid w:val="00BF58A7"/>
    <w:rsid w:val="00C30C3D"/>
    <w:rsid w:val="00C64D4F"/>
    <w:rsid w:val="00C67294"/>
    <w:rsid w:val="00C71C60"/>
    <w:rsid w:val="00C775D2"/>
    <w:rsid w:val="00C808BD"/>
    <w:rsid w:val="00C90ADB"/>
    <w:rsid w:val="00CA0B13"/>
    <w:rsid w:val="00CE4499"/>
    <w:rsid w:val="00D16610"/>
    <w:rsid w:val="00D573EF"/>
    <w:rsid w:val="00D57801"/>
    <w:rsid w:val="00DB7EC9"/>
    <w:rsid w:val="00DC4DCD"/>
    <w:rsid w:val="00DD47C2"/>
    <w:rsid w:val="00DE4DE7"/>
    <w:rsid w:val="00E07DCB"/>
    <w:rsid w:val="00E21A4C"/>
    <w:rsid w:val="00E47EC3"/>
    <w:rsid w:val="00E553F8"/>
    <w:rsid w:val="00E90455"/>
    <w:rsid w:val="00EB4282"/>
    <w:rsid w:val="00EC6772"/>
    <w:rsid w:val="00F04810"/>
    <w:rsid w:val="00F3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36D7F"/>
  <w15:chartTrackingRefBased/>
  <w15:docId w15:val="{991890BC-3570-431A-9A15-59ED4902B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A0D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A0D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A0D1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A0D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A0D1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A0D1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A0D1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A0D1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A0D1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A0D1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A0D1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A0D1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A0D18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A0D18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A0D1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A0D1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A0D1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A0D1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A0D1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A0D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A0D1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A0D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A0D1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A0D18"/>
    <w:rPr>
      <w:i/>
      <w:iCs/>
      <w:color w:val="404040" w:themeColor="text1" w:themeTint="BF"/>
    </w:rPr>
  </w:style>
  <w:style w:type="paragraph" w:styleId="Odsekzoznamu">
    <w:name w:val="List Paragraph"/>
    <w:aliases w:val="OBC Bullet,Normal 1,Task Body,Viñetas (Inicio Parrafo),Paragrafo elenco,3 Txt tabla,Zerrenda-paragrafoa,Fiche List Paragraph,Dot pt,F5 List Paragraph,List Paragraph1,No Spacing1,List Paragraph Char Char Char,Indicator Text,tabulky,Bullet 1"/>
    <w:basedOn w:val="Normlny"/>
    <w:link w:val="OdsekzoznamuChar"/>
    <w:uiPriority w:val="99"/>
    <w:qFormat/>
    <w:rsid w:val="00BA0D1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A0D18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A0D1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A0D18"/>
    <w:rPr>
      <w:i/>
      <w:iCs/>
      <w:color w:val="2E74B5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A0D18"/>
    <w:rPr>
      <w:b/>
      <w:bCs/>
      <w:smallCaps/>
      <w:color w:val="2E74B5" w:themeColor="accent1" w:themeShade="BF"/>
      <w:spacing w:val="5"/>
    </w:rPr>
  </w:style>
  <w:style w:type="character" w:customStyle="1" w:styleId="OdsekzoznamuChar">
    <w:name w:val="Odsek zoznamu Char"/>
    <w:aliases w:val="OBC Bullet Char,Normal 1 Char,Task Body Char,Viñetas (Inicio Parrafo) Char,Paragrafo elenco Char,3 Txt tabla Char,Zerrenda-paragrafoa Char,Fiche List Paragraph Char,Dot pt Char,F5 List Paragraph Char,List Paragraph1 Char,tabulky Char"/>
    <w:link w:val="Odsekzoznamu"/>
    <w:uiPriority w:val="99"/>
    <w:qFormat/>
    <w:locked/>
    <w:rsid w:val="007515FC"/>
  </w:style>
  <w:style w:type="character" w:styleId="Odkaznakomentr">
    <w:name w:val="annotation reference"/>
    <w:basedOn w:val="Predvolenpsmoodseku"/>
    <w:uiPriority w:val="99"/>
    <w:semiHidden/>
    <w:unhideWhenUsed/>
    <w:rsid w:val="0052328A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2328A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2328A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2328A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2328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1621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Zajickova Ivana</dc:creator>
  <cp:keywords/>
  <dc:description/>
  <cp:lastModifiedBy>Svedlarova Gabriela</cp:lastModifiedBy>
  <cp:revision>17</cp:revision>
  <dcterms:created xsi:type="dcterms:W3CDTF">2026-07-14T10:14:00Z</dcterms:created>
  <dcterms:modified xsi:type="dcterms:W3CDTF">2026-08-12T15:05:00Z</dcterms:modified>
</cp:coreProperties>
</file>